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81A420" w14:textId="77777777" w:rsidR="00AF4648" w:rsidRPr="00AF4648" w:rsidRDefault="00AF4648" w:rsidP="00DC7D78">
      <w:pPr>
        <w:tabs>
          <w:tab w:val="left" w:pos="6540"/>
        </w:tabs>
        <w:spacing w:after="0" w:line="360" w:lineRule="auto"/>
        <w:jc w:val="both"/>
        <w:rPr>
          <w:rFonts w:ascii="Arial" w:eastAsia="Calibri" w:hAnsi="Arial" w:cs="Arial"/>
          <w:b/>
          <w:bCs/>
          <w:kern w:val="0"/>
          <w14:ligatures w14:val="none"/>
        </w:rPr>
      </w:pPr>
      <w:r w:rsidRPr="00AF4648">
        <w:rPr>
          <w:rFonts w:ascii="Arial" w:eastAsia="Calibri" w:hAnsi="Arial" w:cs="Arial"/>
          <w:noProof/>
          <w:kern w:val="0"/>
          <w14:ligatures w14:val="none"/>
        </w:rPr>
        <w:drawing>
          <wp:inline distT="0" distB="0" distL="0" distR="0" wp14:anchorId="0D1D8A4B" wp14:editId="414F1D23">
            <wp:extent cx="3329940" cy="1268095"/>
            <wp:effectExtent l="0" t="0" r="3810" b="8255"/>
            <wp:docPr id="5"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29940" cy="1268095"/>
                    </a:xfrm>
                    <a:prstGeom prst="rect">
                      <a:avLst/>
                    </a:prstGeom>
                    <a:noFill/>
                    <a:ln>
                      <a:noFill/>
                    </a:ln>
                  </pic:spPr>
                </pic:pic>
              </a:graphicData>
            </a:graphic>
          </wp:inline>
        </w:drawing>
      </w:r>
    </w:p>
    <w:p w14:paraId="7382466C" w14:textId="77777777" w:rsidR="00AF4648" w:rsidRPr="00AF4648" w:rsidRDefault="00AF4648" w:rsidP="00DC7D78">
      <w:pPr>
        <w:tabs>
          <w:tab w:val="left" w:pos="6540"/>
        </w:tabs>
        <w:spacing w:after="0" w:line="360" w:lineRule="auto"/>
        <w:jc w:val="both"/>
        <w:rPr>
          <w:rFonts w:ascii="Arial" w:eastAsia="Calibri" w:hAnsi="Arial" w:cs="Arial"/>
          <w:b/>
          <w:bCs/>
          <w:kern w:val="0"/>
          <w14:ligatures w14:val="none"/>
        </w:rPr>
      </w:pPr>
    </w:p>
    <w:p w14:paraId="67D4A587" w14:textId="77777777" w:rsidR="00AF4648" w:rsidRPr="00AF4648" w:rsidRDefault="00AF4648" w:rsidP="00DC7D78">
      <w:pPr>
        <w:tabs>
          <w:tab w:val="left" w:pos="6540"/>
        </w:tabs>
        <w:spacing w:after="0" w:line="360" w:lineRule="auto"/>
        <w:jc w:val="both"/>
        <w:rPr>
          <w:rFonts w:ascii="Arial" w:eastAsia="Calibri" w:hAnsi="Arial" w:cs="Arial"/>
          <w:b/>
          <w:bCs/>
          <w:kern w:val="0"/>
          <w14:ligatures w14:val="none"/>
        </w:rPr>
      </w:pPr>
    </w:p>
    <w:p w14:paraId="004765E1" w14:textId="5C119C56" w:rsidR="00AF4648" w:rsidRPr="00AF4648" w:rsidRDefault="00BC492E" w:rsidP="00DC7D78">
      <w:pPr>
        <w:tabs>
          <w:tab w:val="left" w:pos="6540"/>
        </w:tabs>
        <w:spacing w:after="0" w:line="360" w:lineRule="auto"/>
        <w:jc w:val="center"/>
        <w:rPr>
          <w:rFonts w:ascii="Arial" w:eastAsia="Calibri" w:hAnsi="Arial" w:cs="Arial"/>
          <w:b/>
          <w:bCs/>
          <w:kern w:val="0"/>
          <w:sz w:val="36"/>
          <w:szCs w:val="36"/>
          <w14:ligatures w14:val="none"/>
        </w:rPr>
      </w:pPr>
      <w:bookmarkStart w:id="0" w:name="_Hlk182946667"/>
      <w:bookmarkStart w:id="1" w:name="_Hlk163142243"/>
      <w:r w:rsidRPr="00BC492E">
        <w:rPr>
          <w:rFonts w:ascii="Arial" w:eastAsia="Calibri" w:hAnsi="Arial" w:cs="Arial"/>
          <w:b/>
          <w:bCs/>
          <w:kern w:val="0"/>
          <w:sz w:val="36"/>
          <w:szCs w:val="36"/>
          <w14:ligatures w14:val="none"/>
        </w:rPr>
        <w:t xml:space="preserve">International Business Communications </w:t>
      </w:r>
      <w:bookmarkEnd w:id="0"/>
      <w:r w:rsidR="00AF4648">
        <w:rPr>
          <w:rFonts w:ascii="Arial" w:eastAsia="Calibri" w:hAnsi="Arial" w:cs="Arial"/>
          <w:b/>
          <w:bCs/>
          <w:kern w:val="0"/>
          <w:sz w:val="36"/>
          <w:szCs w:val="36"/>
          <w14:ligatures w14:val="none"/>
        </w:rPr>
        <w:t>Assessment 1</w:t>
      </w:r>
    </w:p>
    <w:p w14:paraId="25681331" w14:textId="4665EECA" w:rsidR="00AF4648" w:rsidRPr="00A56446" w:rsidRDefault="00A56446" w:rsidP="00A56446">
      <w:pPr>
        <w:tabs>
          <w:tab w:val="left" w:pos="6540"/>
        </w:tabs>
        <w:spacing w:after="0" w:line="360" w:lineRule="auto"/>
        <w:jc w:val="center"/>
        <w:rPr>
          <w:rFonts w:ascii="Arial" w:eastAsia="Calibri" w:hAnsi="Arial" w:cs="Arial"/>
          <w:b/>
          <w:bCs/>
          <w:kern w:val="0"/>
          <w:sz w:val="36"/>
          <w:szCs w:val="36"/>
          <w14:ligatures w14:val="none"/>
        </w:rPr>
      </w:pPr>
      <w:bookmarkStart w:id="2" w:name="_Hlk183261595"/>
      <w:bookmarkEnd w:id="1"/>
      <w:r w:rsidRPr="00A56446">
        <w:rPr>
          <w:rFonts w:ascii="Times New Roman" w:hAnsi="Times New Roman" w:cs="Times New Roman"/>
          <w:b/>
          <w:bCs/>
          <w:sz w:val="36"/>
          <w:szCs w:val="36"/>
        </w:rPr>
        <w:t>Raspberry Pi Foundation – Open a HQ in Japan</w:t>
      </w:r>
    </w:p>
    <w:bookmarkEnd w:id="2"/>
    <w:p w14:paraId="677D9B8C" w14:textId="77777777" w:rsidR="00AF4648" w:rsidRDefault="00AF4648" w:rsidP="00DC7D78">
      <w:pPr>
        <w:tabs>
          <w:tab w:val="left" w:pos="6540"/>
        </w:tabs>
        <w:spacing w:after="0" w:line="360" w:lineRule="auto"/>
        <w:jc w:val="both"/>
        <w:rPr>
          <w:rFonts w:ascii="Arial" w:eastAsia="Calibri" w:hAnsi="Arial" w:cs="Arial"/>
          <w:b/>
          <w:bCs/>
          <w:kern w:val="0"/>
          <w:sz w:val="40"/>
          <w:szCs w:val="40"/>
          <w14:ligatures w14:val="none"/>
        </w:rPr>
      </w:pPr>
    </w:p>
    <w:p w14:paraId="4FA75B42" w14:textId="77777777" w:rsidR="00AF4648" w:rsidRDefault="00AF4648" w:rsidP="00DC7D78">
      <w:pPr>
        <w:tabs>
          <w:tab w:val="left" w:pos="6540"/>
        </w:tabs>
        <w:spacing w:after="0" w:line="360" w:lineRule="auto"/>
        <w:jc w:val="both"/>
        <w:rPr>
          <w:rFonts w:ascii="Arial" w:eastAsia="Calibri" w:hAnsi="Arial" w:cs="Arial"/>
          <w:b/>
          <w:bCs/>
          <w:kern w:val="0"/>
          <w:sz w:val="40"/>
          <w:szCs w:val="40"/>
          <w14:ligatures w14:val="none"/>
        </w:rPr>
      </w:pPr>
    </w:p>
    <w:p w14:paraId="61D4A1B8" w14:textId="77777777" w:rsidR="00DC7D78" w:rsidRDefault="00DC7D78" w:rsidP="00DC7D78">
      <w:pPr>
        <w:tabs>
          <w:tab w:val="left" w:pos="6540"/>
        </w:tabs>
        <w:spacing w:after="0" w:line="360" w:lineRule="auto"/>
        <w:jc w:val="both"/>
        <w:rPr>
          <w:rFonts w:ascii="Arial" w:eastAsia="Calibri" w:hAnsi="Arial" w:cs="Arial"/>
          <w:b/>
          <w:bCs/>
          <w:kern w:val="0"/>
          <w:sz w:val="40"/>
          <w:szCs w:val="40"/>
          <w14:ligatures w14:val="none"/>
        </w:rPr>
      </w:pPr>
    </w:p>
    <w:p w14:paraId="71012218" w14:textId="77777777" w:rsidR="00DC7D78" w:rsidRPr="00AF4648" w:rsidRDefault="00DC7D78" w:rsidP="00DC7D78">
      <w:pPr>
        <w:tabs>
          <w:tab w:val="left" w:pos="6540"/>
        </w:tabs>
        <w:spacing w:after="0" w:line="360" w:lineRule="auto"/>
        <w:jc w:val="both"/>
        <w:rPr>
          <w:rFonts w:ascii="Arial" w:eastAsia="Calibri" w:hAnsi="Arial" w:cs="Arial"/>
          <w:b/>
          <w:bCs/>
          <w:kern w:val="0"/>
          <w:sz w:val="40"/>
          <w:szCs w:val="40"/>
          <w14:ligatures w14:val="none"/>
        </w:rPr>
      </w:pPr>
    </w:p>
    <w:p w14:paraId="24B51558" w14:textId="77777777" w:rsidR="00AF4648" w:rsidRPr="00AF4648" w:rsidRDefault="00AF4648" w:rsidP="00DC7D78">
      <w:pPr>
        <w:tabs>
          <w:tab w:val="left" w:pos="6540"/>
        </w:tabs>
        <w:spacing w:after="0" w:line="360" w:lineRule="auto"/>
        <w:jc w:val="both"/>
        <w:rPr>
          <w:rFonts w:ascii="Arial" w:eastAsia="Calibri" w:hAnsi="Arial" w:cs="Arial"/>
          <w:b/>
          <w:bCs/>
          <w:kern w:val="0"/>
          <w14:ligatures w14:val="none"/>
        </w:rPr>
      </w:pPr>
    </w:p>
    <w:p w14:paraId="5200A2F1" w14:textId="77777777" w:rsidR="00AF4648" w:rsidRPr="00AF4648" w:rsidRDefault="00AF4648" w:rsidP="00DC7D78">
      <w:pPr>
        <w:tabs>
          <w:tab w:val="left" w:pos="6540"/>
        </w:tabs>
        <w:spacing w:after="0" w:line="360" w:lineRule="auto"/>
        <w:jc w:val="both"/>
        <w:rPr>
          <w:rFonts w:ascii="Arial" w:eastAsia="Calibri" w:hAnsi="Arial" w:cs="Arial"/>
          <w:b/>
          <w:bCs/>
          <w:kern w:val="0"/>
          <w14:ligatures w14:val="none"/>
        </w:rPr>
      </w:pPr>
    </w:p>
    <w:p w14:paraId="7D77C672" w14:textId="77777777" w:rsidR="00AF4648" w:rsidRPr="00AF4648" w:rsidRDefault="00AF4648" w:rsidP="00DC7D78">
      <w:pPr>
        <w:tabs>
          <w:tab w:val="left" w:pos="6540"/>
        </w:tabs>
        <w:spacing w:after="0" w:line="360" w:lineRule="auto"/>
        <w:jc w:val="both"/>
        <w:rPr>
          <w:rFonts w:ascii="Arial" w:eastAsia="Calibri" w:hAnsi="Arial" w:cs="Arial"/>
          <w:b/>
          <w:bCs/>
          <w:kern w:val="0"/>
          <w14:ligatures w14:val="none"/>
        </w:rPr>
      </w:pPr>
      <w:r w:rsidRPr="00AF4648">
        <w:rPr>
          <w:rFonts w:ascii="Arial" w:eastAsia="Calibri" w:hAnsi="Arial" w:cs="Arial"/>
          <w:b/>
          <w:bCs/>
          <w:kern w:val="0"/>
          <w14:ligatures w14:val="none"/>
        </w:rPr>
        <w:t xml:space="preserve">Student name: Mihaita Marius David     </w:t>
      </w:r>
    </w:p>
    <w:p w14:paraId="77050DE1" w14:textId="77777777" w:rsidR="00AF4648" w:rsidRPr="00AF4648" w:rsidRDefault="00AF4648" w:rsidP="00DC7D78">
      <w:pPr>
        <w:tabs>
          <w:tab w:val="left" w:pos="6540"/>
        </w:tabs>
        <w:spacing w:after="0" w:line="360" w:lineRule="auto"/>
        <w:jc w:val="both"/>
        <w:rPr>
          <w:rFonts w:ascii="Arial" w:eastAsia="Calibri" w:hAnsi="Arial" w:cs="Arial"/>
          <w:b/>
          <w:bCs/>
          <w:kern w:val="0"/>
          <w14:ligatures w14:val="none"/>
        </w:rPr>
      </w:pPr>
    </w:p>
    <w:p w14:paraId="17F2645B" w14:textId="77777777" w:rsidR="00AF4648" w:rsidRPr="00AF4648" w:rsidRDefault="00AF4648" w:rsidP="00DC7D78">
      <w:pPr>
        <w:tabs>
          <w:tab w:val="left" w:pos="6540"/>
        </w:tabs>
        <w:spacing w:after="0" w:line="360" w:lineRule="auto"/>
        <w:jc w:val="both"/>
        <w:rPr>
          <w:rFonts w:ascii="Arial" w:eastAsia="Calibri" w:hAnsi="Arial" w:cs="Arial"/>
          <w:b/>
          <w:bCs/>
          <w:kern w:val="0"/>
          <w:lang w:val="en-US"/>
          <w14:ligatures w14:val="none"/>
        </w:rPr>
      </w:pPr>
      <w:r w:rsidRPr="00AF4648">
        <w:rPr>
          <w:rFonts w:ascii="Arial" w:eastAsia="Calibri" w:hAnsi="Arial" w:cs="Arial"/>
          <w:b/>
          <w:bCs/>
          <w:kern w:val="0"/>
          <w14:ligatures w14:val="none"/>
        </w:rPr>
        <w:t xml:space="preserve">Student ID: </w:t>
      </w:r>
      <w:r w:rsidRPr="00AF4648">
        <w:rPr>
          <w:rFonts w:ascii="Arial" w:eastAsia="Calibri" w:hAnsi="Arial" w:cs="Arial"/>
          <w:b/>
          <w:bCs/>
          <w:kern w:val="0"/>
          <w:lang w:val="en-US"/>
          <w14:ligatures w14:val="none"/>
        </w:rPr>
        <w:t>2113993</w:t>
      </w:r>
    </w:p>
    <w:p w14:paraId="4900B506" w14:textId="77777777" w:rsidR="00AF4648" w:rsidRPr="00AF4648" w:rsidRDefault="00AF4648" w:rsidP="00DC7D78">
      <w:pPr>
        <w:tabs>
          <w:tab w:val="left" w:pos="6540"/>
        </w:tabs>
        <w:spacing w:after="0" w:line="360" w:lineRule="auto"/>
        <w:jc w:val="both"/>
        <w:rPr>
          <w:rFonts w:ascii="Arial" w:eastAsia="Calibri" w:hAnsi="Arial" w:cs="Arial"/>
          <w:b/>
          <w:bCs/>
          <w:kern w:val="0"/>
          <w14:ligatures w14:val="none"/>
        </w:rPr>
      </w:pPr>
    </w:p>
    <w:p w14:paraId="71965C6F" w14:textId="6296717A" w:rsidR="00AF4648" w:rsidRPr="00AF4648" w:rsidRDefault="00AF4648" w:rsidP="00DC7D78">
      <w:pPr>
        <w:spacing w:after="0" w:line="360" w:lineRule="auto"/>
        <w:jc w:val="both"/>
        <w:rPr>
          <w:rFonts w:ascii="Arial" w:eastAsia="Calibri" w:hAnsi="Arial" w:cs="Arial"/>
          <w:b/>
          <w:bCs/>
          <w:kern w:val="0"/>
          <w14:ligatures w14:val="none"/>
        </w:rPr>
      </w:pPr>
      <w:r w:rsidRPr="00AF4648">
        <w:rPr>
          <w:rFonts w:ascii="Arial" w:eastAsia="Calibri" w:hAnsi="Arial" w:cs="Arial"/>
          <w:b/>
          <w:bCs/>
          <w:kern w:val="0"/>
          <w:lang w:val="en-US"/>
          <w14:ligatures w14:val="none"/>
        </w:rPr>
        <w:t xml:space="preserve">Title: </w:t>
      </w:r>
      <w:r w:rsidRPr="00AF4648">
        <w:rPr>
          <w:rFonts w:ascii="Arial" w:eastAsia="Calibri" w:hAnsi="Arial" w:cs="Arial"/>
          <w:b/>
          <w:bCs/>
          <w:kern w:val="0"/>
          <w14:ligatures w14:val="none"/>
        </w:rPr>
        <w:t xml:space="preserve">Assessment </w:t>
      </w:r>
      <w:r w:rsidR="00B96DDE" w:rsidRPr="00AF4648">
        <w:rPr>
          <w:rFonts w:ascii="Arial" w:eastAsia="Calibri" w:hAnsi="Arial" w:cs="Arial"/>
          <w:b/>
          <w:bCs/>
          <w:kern w:val="0"/>
          <w14:ligatures w14:val="none"/>
        </w:rPr>
        <w:t>1</w:t>
      </w:r>
      <w:r w:rsidR="00B96DDE">
        <w:rPr>
          <w:rFonts w:ascii="Arial" w:eastAsia="Calibri" w:hAnsi="Arial" w:cs="Arial"/>
          <w:b/>
          <w:bCs/>
          <w:kern w:val="0"/>
          <w14:ligatures w14:val="none"/>
        </w:rPr>
        <w:t>”</w:t>
      </w:r>
      <w:r w:rsidR="00A56446" w:rsidRPr="00A56446">
        <w:t xml:space="preserve"> </w:t>
      </w:r>
      <w:r w:rsidR="00A56446" w:rsidRPr="00A56446">
        <w:rPr>
          <w:rFonts w:ascii="Arial" w:eastAsia="Calibri" w:hAnsi="Arial" w:cs="Arial"/>
          <w:b/>
          <w:bCs/>
          <w:kern w:val="0"/>
          <w14:ligatures w14:val="none"/>
        </w:rPr>
        <w:t>Raspberry Pi Foundation – Open a HQ in Japan</w:t>
      </w:r>
      <w:r w:rsidR="00A56446">
        <w:rPr>
          <w:rFonts w:ascii="Arial" w:eastAsia="Calibri" w:hAnsi="Arial" w:cs="Arial"/>
          <w:b/>
          <w:bCs/>
          <w:kern w:val="0"/>
          <w14:ligatures w14:val="none"/>
        </w:rPr>
        <w:t>”</w:t>
      </w:r>
    </w:p>
    <w:p w14:paraId="5CFA8022" w14:textId="30650F21" w:rsidR="00AF4648" w:rsidRPr="00AF4648" w:rsidRDefault="00AF4648" w:rsidP="00DC7D78">
      <w:pPr>
        <w:spacing w:after="0" w:line="360" w:lineRule="auto"/>
        <w:jc w:val="both"/>
        <w:rPr>
          <w:rFonts w:ascii="Arial" w:eastAsia="Calibri" w:hAnsi="Arial" w:cs="Arial"/>
          <w:b/>
          <w:bCs/>
          <w:kern w:val="0"/>
          <w14:ligatures w14:val="none"/>
        </w:rPr>
      </w:pPr>
    </w:p>
    <w:p w14:paraId="71927451" w14:textId="7C3E4072" w:rsidR="00AF4648" w:rsidRDefault="00AF4648" w:rsidP="00DC7D78">
      <w:pPr>
        <w:tabs>
          <w:tab w:val="left" w:pos="6540"/>
        </w:tabs>
        <w:spacing w:after="0" w:line="360" w:lineRule="auto"/>
        <w:jc w:val="both"/>
        <w:rPr>
          <w:rFonts w:ascii="Arial" w:eastAsia="Calibri" w:hAnsi="Arial" w:cs="Arial"/>
          <w:b/>
          <w:bCs/>
          <w:kern w:val="0"/>
          <w14:ligatures w14:val="none"/>
        </w:rPr>
      </w:pPr>
      <w:r w:rsidRPr="00AF4648">
        <w:rPr>
          <w:rFonts w:ascii="Arial" w:eastAsia="Calibri" w:hAnsi="Arial" w:cs="Arial"/>
          <w:b/>
          <w:bCs/>
          <w:kern w:val="0"/>
          <w14:ligatures w14:val="none"/>
        </w:rPr>
        <w:t xml:space="preserve">Module name: </w:t>
      </w:r>
      <w:r w:rsidR="00BC492E" w:rsidRPr="00BC492E">
        <w:rPr>
          <w:rFonts w:ascii="Arial" w:eastAsia="Calibri" w:hAnsi="Arial" w:cs="Arial"/>
          <w:b/>
          <w:bCs/>
          <w:kern w:val="0"/>
          <w14:ligatures w14:val="none"/>
        </w:rPr>
        <w:t>International Business Communications</w:t>
      </w:r>
      <w:r w:rsidR="00D220E6" w:rsidRPr="00D220E6">
        <w:rPr>
          <w:rFonts w:ascii="Arial" w:eastAsia="Calibri" w:hAnsi="Arial" w:cs="Arial"/>
          <w:b/>
          <w:bCs/>
          <w:kern w:val="0"/>
          <w14:ligatures w14:val="none"/>
        </w:rPr>
        <w:t xml:space="preserve"> </w:t>
      </w:r>
    </w:p>
    <w:p w14:paraId="042EE691" w14:textId="77777777" w:rsidR="00D220E6" w:rsidRPr="00AF4648" w:rsidRDefault="00D220E6" w:rsidP="00DC7D78">
      <w:pPr>
        <w:tabs>
          <w:tab w:val="left" w:pos="6540"/>
        </w:tabs>
        <w:spacing w:after="0" w:line="360" w:lineRule="auto"/>
        <w:jc w:val="both"/>
        <w:rPr>
          <w:rFonts w:ascii="Arial" w:eastAsia="Calibri" w:hAnsi="Arial" w:cs="Arial"/>
          <w:b/>
          <w:bCs/>
          <w:kern w:val="0"/>
          <w14:ligatures w14:val="none"/>
        </w:rPr>
      </w:pPr>
    </w:p>
    <w:p w14:paraId="6BF9153F" w14:textId="299EE02F" w:rsidR="00AF4648" w:rsidRDefault="00AF4648" w:rsidP="00DC7D78">
      <w:pPr>
        <w:tabs>
          <w:tab w:val="left" w:pos="6540"/>
        </w:tabs>
        <w:spacing w:after="0" w:line="360" w:lineRule="auto"/>
        <w:jc w:val="both"/>
        <w:rPr>
          <w:rFonts w:ascii="Arial" w:eastAsia="Calibri" w:hAnsi="Arial" w:cs="Arial"/>
          <w:b/>
          <w:bCs/>
          <w:kern w:val="0"/>
          <w14:ligatures w14:val="none"/>
        </w:rPr>
      </w:pPr>
      <w:r w:rsidRPr="00AF4648">
        <w:rPr>
          <w:rFonts w:ascii="Arial" w:eastAsia="Calibri" w:hAnsi="Arial" w:cs="Arial"/>
          <w:b/>
          <w:bCs/>
          <w:kern w:val="0"/>
          <w14:ligatures w14:val="none"/>
        </w:rPr>
        <w:t xml:space="preserve">Module code: </w:t>
      </w:r>
      <w:r w:rsidR="00BC492E" w:rsidRPr="00BC492E">
        <w:rPr>
          <w:rFonts w:ascii="Arial" w:eastAsia="Calibri" w:hAnsi="Arial" w:cs="Arial"/>
          <w:b/>
          <w:bCs/>
          <w:kern w:val="0"/>
          <w14:ligatures w14:val="none"/>
        </w:rPr>
        <w:t>(LCBB6001_LON)</w:t>
      </w:r>
    </w:p>
    <w:p w14:paraId="7BBF6265" w14:textId="77777777" w:rsidR="00D220E6" w:rsidRPr="00AF4648" w:rsidRDefault="00D220E6" w:rsidP="00DC7D78">
      <w:pPr>
        <w:tabs>
          <w:tab w:val="left" w:pos="6540"/>
        </w:tabs>
        <w:spacing w:after="0" w:line="360" w:lineRule="auto"/>
        <w:jc w:val="both"/>
        <w:rPr>
          <w:rFonts w:ascii="Arial" w:eastAsia="Calibri" w:hAnsi="Arial" w:cs="Arial"/>
          <w:b/>
          <w:bCs/>
          <w:kern w:val="0"/>
          <w14:ligatures w14:val="none"/>
        </w:rPr>
      </w:pPr>
    </w:p>
    <w:p w14:paraId="1AC84848" w14:textId="4AD13407" w:rsidR="00AF4648" w:rsidRDefault="00AF4648" w:rsidP="00DC7D78">
      <w:pPr>
        <w:tabs>
          <w:tab w:val="left" w:pos="6540"/>
        </w:tabs>
        <w:spacing w:after="0" w:line="360" w:lineRule="auto"/>
        <w:jc w:val="both"/>
        <w:rPr>
          <w:rFonts w:ascii="Arial" w:eastAsia="Calibri" w:hAnsi="Arial" w:cs="Arial"/>
          <w:b/>
          <w:bCs/>
          <w:kern w:val="0"/>
          <w14:ligatures w14:val="none"/>
        </w:rPr>
      </w:pPr>
      <w:r w:rsidRPr="00AF4648">
        <w:rPr>
          <w:rFonts w:ascii="Arial" w:eastAsia="Calibri" w:hAnsi="Arial" w:cs="Arial"/>
          <w:b/>
          <w:bCs/>
          <w:kern w:val="0"/>
          <w14:ligatures w14:val="none"/>
        </w:rPr>
        <w:t xml:space="preserve">Lecturer name: </w:t>
      </w:r>
      <w:r w:rsidR="00BC492E" w:rsidRPr="00BC492E">
        <w:rPr>
          <w:rFonts w:ascii="Arial" w:eastAsia="Calibri" w:hAnsi="Arial" w:cs="Arial"/>
          <w:b/>
          <w:bCs/>
          <w:kern w:val="0"/>
          <w14:ligatures w14:val="none"/>
        </w:rPr>
        <w:t>Afzal Munna</w:t>
      </w:r>
    </w:p>
    <w:p w14:paraId="2D7DC756" w14:textId="77777777" w:rsidR="00AF4648" w:rsidRPr="00AF4648" w:rsidRDefault="00AF4648" w:rsidP="00DC7D78">
      <w:pPr>
        <w:tabs>
          <w:tab w:val="left" w:pos="6540"/>
        </w:tabs>
        <w:spacing w:after="0" w:line="360" w:lineRule="auto"/>
        <w:jc w:val="both"/>
        <w:rPr>
          <w:rFonts w:ascii="Arial" w:eastAsia="Calibri" w:hAnsi="Arial" w:cs="Arial"/>
          <w:b/>
          <w:bCs/>
          <w:kern w:val="0"/>
          <w14:ligatures w14:val="none"/>
        </w:rPr>
      </w:pPr>
    </w:p>
    <w:p w14:paraId="1089C422" w14:textId="119929B1" w:rsidR="00AF4648" w:rsidRPr="00AF4648" w:rsidRDefault="00AF4648" w:rsidP="00DC7D78">
      <w:pPr>
        <w:tabs>
          <w:tab w:val="left" w:pos="6540"/>
        </w:tabs>
        <w:spacing w:after="0" w:line="360" w:lineRule="auto"/>
        <w:jc w:val="both"/>
        <w:rPr>
          <w:rFonts w:ascii="Arial" w:eastAsia="Calibri" w:hAnsi="Arial" w:cs="Arial"/>
          <w:b/>
          <w:bCs/>
          <w:kern w:val="0"/>
          <w14:ligatures w14:val="none"/>
        </w:rPr>
      </w:pPr>
      <w:r w:rsidRPr="00AF4648">
        <w:rPr>
          <w:rFonts w:ascii="Arial" w:eastAsia="Calibri" w:hAnsi="Arial" w:cs="Arial"/>
          <w:b/>
          <w:bCs/>
          <w:kern w:val="0"/>
          <w14:ligatures w14:val="none"/>
        </w:rPr>
        <w:t xml:space="preserve">Submission date: </w:t>
      </w:r>
      <w:r w:rsidR="00155A3D">
        <w:rPr>
          <w:rFonts w:ascii="Arial" w:eastAsia="Calibri" w:hAnsi="Arial" w:cs="Arial"/>
          <w:b/>
          <w:bCs/>
          <w:kern w:val="0"/>
          <w14:ligatures w14:val="none"/>
        </w:rPr>
        <w:t xml:space="preserve"> </w:t>
      </w:r>
      <w:r w:rsidR="008D0761">
        <w:rPr>
          <w:rFonts w:ascii="Arial" w:eastAsia="Calibri" w:hAnsi="Arial" w:cs="Arial"/>
          <w:b/>
          <w:bCs/>
          <w:kern w:val="0"/>
          <w14:ligatures w14:val="none"/>
        </w:rPr>
        <w:t>24</w:t>
      </w:r>
      <w:r w:rsidR="00155A3D">
        <w:rPr>
          <w:rFonts w:ascii="Arial" w:eastAsia="Calibri" w:hAnsi="Arial" w:cs="Arial"/>
          <w:b/>
          <w:bCs/>
          <w:kern w:val="0"/>
          <w14:ligatures w14:val="none"/>
        </w:rPr>
        <w:t>/</w:t>
      </w:r>
      <w:r w:rsidR="00BC492E">
        <w:rPr>
          <w:rFonts w:ascii="Arial" w:eastAsia="Calibri" w:hAnsi="Arial" w:cs="Arial"/>
          <w:b/>
          <w:bCs/>
          <w:kern w:val="0"/>
          <w14:ligatures w14:val="none"/>
        </w:rPr>
        <w:t>11</w:t>
      </w:r>
      <w:r w:rsidR="00155A3D">
        <w:rPr>
          <w:rFonts w:ascii="Arial" w:eastAsia="Calibri" w:hAnsi="Arial" w:cs="Arial"/>
          <w:b/>
          <w:bCs/>
          <w:kern w:val="0"/>
          <w14:ligatures w14:val="none"/>
        </w:rPr>
        <w:t>/2024</w:t>
      </w:r>
    </w:p>
    <w:p w14:paraId="1035F4E4" w14:textId="77777777" w:rsidR="00AF4648" w:rsidRPr="00AF4648" w:rsidRDefault="00AF4648" w:rsidP="00DC7D78">
      <w:pPr>
        <w:tabs>
          <w:tab w:val="left" w:pos="6540"/>
        </w:tabs>
        <w:spacing w:after="0" w:line="360" w:lineRule="auto"/>
        <w:jc w:val="both"/>
        <w:rPr>
          <w:rFonts w:ascii="Arial" w:eastAsia="Calibri" w:hAnsi="Arial" w:cs="Arial"/>
          <w:b/>
          <w:bCs/>
          <w:kern w:val="0"/>
          <w14:ligatures w14:val="none"/>
        </w:rPr>
      </w:pPr>
    </w:p>
    <w:p w14:paraId="01008C93" w14:textId="77777777" w:rsidR="00AF4648" w:rsidRPr="00AF4648" w:rsidRDefault="00AF4648" w:rsidP="00DC7D78">
      <w:pPr>
        <w:tabs>
          <w:tab w:val="left" w:pos="6540"/>
        </w:tabs>
        <w:spacing w:after="0" w:line="360" w:lineRule="auto"/>
        <w:jc w:val="both"/>
        <w:rPr>
          <w:rFonts w:ascii="Arial" w:eastAsia="Calibri" w:hAnsi="Arial" w:cs="Arial"/>
          <w:b/>
          <w:bCs/>
          <w:kern w:val="0"/>
          <w14:ligatures w14:val="none"/>
        </w:rPr>
      </w:pPr>
    </w:p>
    <w:sdt>
      <w:sdtPr>
        <w:rPr>
          <w:rFonts w:asciiTheme="minorHAnsi" w:eastAsiaTheme="minorHAnsi" w:hAnsiTheme="minorHAnsi" w:cstheme="minorBidi"/>
          <w:color w:val="auto"/>
          <w:kern w:val="2"/>
          <w:sz w:val="22"/>
          <w:szCs w:val="22"/>
          <w:lang w:val="en-GB"/>
          <w14:ligatures w14:val="standardContextual"/>
        </w:rPr>
        <w:id w:val="66381894"/>
        <w:docPartObj>
          <w:docPartGallery w:val="Table of Contents"/>
          <w:docPartUnique/>
        </w:docPartObj>
      </w:sdtPr>
      <w:sdtEndPr>
        <w:rPr>
          <w:b/>
          <w:bCs/>
          <w:noProof/>
        </w:rPr>
      </w:sdtEndPr>
      <w:sdtContent>
        <w:p w14:paraId="2BCE9E99" w14:textId="01FDD5A7" w:rsidR="00A62FD2" w:rsidRPr="005616C5" w:rsidRDefault="00A62FD2" w:rsidP="00DC7D78">
          <w:pPr>
            <w:pStyle w:val="TOCHeading"/>
            <w:spacing w:line="360" w:lineRule="auto"/>
            <w:jc w:val="both"/>
            <w:rPr>
              <w:sz w:val="28"/>
              <w:szCs w:val="28"/>
            </w:rPr>
          </w:pPr>
          <w:r w:rsidRPr="005616C5">
            <w:rPr>
              <w:sz w:val="28"/>
              <w:szCs w:val="28"/>
            </w:rPr>
            <w:t>Table of Contents</w:t>
          </w:r>
        </w:p>
        <w:p w14:paraId="62AACA3B" w14:textId="4464117B" w:rsidR="00AC5E59" w:rsidRDefault="00A62FD2">
          <w:pPr>
            <w:pStyle w:val="TOC1"/>
            <w:tabs>
              <w:tab w:val="right" w:leader="dot" w:pos="9016"/>
            </w:tabs>
            <w:rPr>
              <w:rFonts w:eastAsiaTheme="minorEastAsia"/>
              <w:noProof/>
              <w:sz w:val="24"/>
              <w:szCs w:val="24"/>
              <w:lang w:eastAsia="en-GB"/>
            </w:rPr>
          </w:pPr>
          <w:r w:rsidRPr="005616C5">
            <w:rPr>
              <w:sz w:val="20"/>
              <w:szCs w:val="20"/>
            </w:rPr>
            <w:fldChar w:fldCharType="begin"/>
          </w:r>
          <w:r w:rsidRPr="005616C5">
            <w:rPr>
              <w:sz w:val="20"/>
              <w:szCs w:val="20"/>
            </w:rPr>
            <w:instrText xml:space="preserve"> TOC \o "1-3" \h \z \u </w:instrText>
          </w:r>
          <w:r w:rsidRPr="005616C5">
            <w:rPr>
              <w:sz w:val="20"/>
              <w:szCs w:val="20"/>
            </w:rPr>
            <w:fldChar w:fldCharType="separate"/>
          </w:r>
          <w:hyperlink w:anchor="_Toc183348403" w:history="1">
            <w:r w:rsidR="00AC5E59" w:rsidRPr="00830089">
              <w:rPr>
                <w:rStyle w:val="Hyperlink"/>
                <w:b/>
                <w:bCs/>
                <w:noProof/>
              </w:rPr>
              <w:t>Introduction</w:t>
            </w:r>
            <w:r w:rsidR="00AC5E59">
              <w:rPr>
                <w:noProof/>
                <w:webHidden/>
              </w:rPr>
              <w:tab/>
            </w:r>
            <w:r w:rsidR="00AC5E59">
              <w:rPr>
                <w:noProof/>
                <w:webHidden/>
              </w:rPr>
              <w:fldChar w:fldCharType="begin"/>
            </w:r>
            <w:r w:rsidR="00AC5E59">
              <w:rPr>
                <w:noProof/>
                <w:webHidden/>
              </w:rPr>
              <w:instrText xml:space="preserve"> PAGEREF _Toc183348403 \h </w:instrText>
            </w:r>
            <w:r w:rsidR="00AC5E59">
              <w:rPr>
                <w:noProof/>
                <w:webHidden/>
              </w:rPr>
            </w:r>
            <w:r w:rsidR="00AC5E59">
              <w:rPr>
                <w:noProof/>
                <w:webHidden/>
              </w:rPr>
              <w:fldChar w:fldCharType="separate"/>
            </w:r>
            <w:r w:rsidR="00AC5E59">
              <w:rPr>
                <w:noProof/>
                <w:webHidden/>
              </w:rPr>
              <w:t>3</w:t>
            </w:r>
            <w:r w:rsidR="00AC5E59">
              <w:rPr>
                <w:noProof/>
                <w:webHidden/>
              </w:rPr>
              <w:fldChar w:fldCharType="end"/>
            </w:r>
          </w:hyperlink>
        </w:p>
        <w:p w14:paraId="4D1D18E4" w14:textId="33BBDD13" w:rsidR="00AC5E59" w:rsidRDefault="00AC5E59">
          <w:pPr>
            <w:pStyle w:val="TOC1"/>
            <w:tabs>
              <w:tab w:val="right" w:leader="dot" w:pos="9016"/>
            </w:tabs>
            <w:rPr>
              <w:rFonts w:eastAsiaTheme="minorEastAsia"/>
              <w:noProof/>
              <w:sz w:val="24"/>
              <w:szCs w:val="24"/>
              <w:lang w:eastAsia="en-GB"/>
            </w:rPr>
          </w:pPr>
          <w:hyperlink w:anchor="_Toc183348404" w:history="1">
            <w:r w:rsidRPr="00830089">
              <w:rPr>
                <w:rStyle w:val="Hyperlink"/>
                <w:b/>
                <w:bCs/>
                <w:noProof/>
              </w:rPr>
              <w:t>Evaluating Communication Differences Between UK and Japanese Teams</w:t>
            </w:r>
            <w:r>
              <w:rPr>
                <w:noProof/>
                <w:webHidden/>
              </w:rPr>
              <w:tab/>
            </w:r>
            <w:r>
              <w:rPr>
                <w:noProof/>
                <w:webHidden/>
              </w:rPr>
              <w:fldChar w:fldCharType="begin"/>
            </w:r>
            <w:r>
              <w:rPr>
                <w:noProof/>
                <w:webHidden/>
              </w:rPr>
              <w:instrText xml:space="preserve"> PAGEREF _Toc183348404 \h </w:instrText>
            </w:r>
            <w:r>
              <w:rPr>
                <w:noProof/>
                <w:webHidden/>
              </w:rPr>
            </w:r>
            <w:r>
              <w:rPr>
                <w:noProof/>
                <w:webHidden/>
              </w:rPr>
              <w:fldChar w:fldCharType="separate"/>
            </w:r>
            <w:r>
              <w:rPr>
                <w:noProof/>
                <w:webHidden/>
              </w:rPr>
              <w:t>4</w:t>
            </w:r>
            <w:r>
              <w:rPr>
                <w:noProof/>
                <w:webHidden/>
              </w:rPr>
              <w:fldChar w:fldCharType="end"/>
            </w:r>
          </w:hyperlink>
        </w:p>
        <w:p w14:paraId="7050CC66" w14:textId="2DFB4203" w:rsidR="00AC5E59" w:rsidRDefault="00AC5E59">
          <w:pPr>
            <w:pStyle w:val="TOC2"/>
            <w:tabs>
              <w:tab w:val="right" w:leader="dot" w:pos="9016"/>
            </w:tabs>
            <w:rPr>
              <w:rFonts w:eastAsiaTheme="minorEastAsia"/>
              <w:noProof/>
              <w:sz w:val="24"/>
              <w:szCs w:val="24"/>
              <w:lang w:eastAsia="en-GB"/>
            </w:rPr>
          </w:pPr>
          <w:hyperlink w:anchor="_Toc183348405" w:history="1">
            <w:r w:rsidRPr="00830089">
              <w:rPr>
                <w:rStyle w:val="Hyperlink"/>
                <w:noProof/>
              </w:rPr>
              <w:t>High-Context and Low-Context Communication Theory</w:t>
            </w:r>
            <w:r>
              <w:rPr>
                <w:noProof/>
                <w:webHidden/>
              </w:rPr>
              <w:tab/>
            </w:r>
            <w:r>
              <w:rPr>
                <w:noProof/>
                <w:webHidden/>
              </w:rPr>
              <w:fldChar w:fldCharType="begin"/>
            </w:r>
            <w:r>
              <w:rPr>
                <w:noProof/>
                <w:webHidden/>
              </w:rPr>
              <w:instrText xml:space="preserve"> PAGEREF _Toc183348405 \h </w:instrText>
            </w:r>
            <w:r>
              <w:rPr>
                <w:noProof/>
                <w:webHidden/>
              </w:rPr>
            </w:r>
            <w:r>
              <w:rPr>
                <w:noProof/>
                <w:webHidden/>
              </w:rPr>
              <w:fldChar w:fldCharType="separate"/>
            </w:r>
            <w:r>
              <w:rPr>
                <w:noProof/>
                <w:webHidden/>
              </w:rPr>
              <w:t>4</w:t>
            </w:r>
            <w:r>
              <w:rPr>
                <w:noProof/>
                <w:webHidden/>
              </w:rPr>
              <w:fldChar w:fldCharType="end"/>
            </w:r>
          </w:hyperlink>
        </w:p>
        <w:p w14:paraId="66BE62A2" w14:textId="1C19C53D" w:rsidR="00AC5E59" w:rsidRDefault="00AC5E59">
          <w:pPr>
            <w:pStyle w:val="TOC2"/>
            <w:tabs>
              <w:tab w:val="right" w:leader="dot" w:pos="9016"/>
            </w:tabs>
            <w:rPr>
              <w:rFonts w:eastAsiaTheme="minorEastAsia"/>
              <w:noProof/>
              <w:sz w:val="24"/>
              <w:szCs w:val="24"/>
              <w:lang w:eastAsia="en-GB"/>
            </w:rPr>
          </w:pPr>
          <w:hyperlink w:anchor="_Toc183348406" w:history="1">
            <w:r w:rsidRPr="00830089">
              <w:rPr>
                <w:rStyle w:val="Hyperlink"/>
                <w:noProof/>
              </w:rPr>
              <w:t>Hofstede's Cultural Dimensions</w:t>
            </w:r>
            <w:r>
              <w:rPr>
                <w:noProof/>
                <w:webHidden/>
              </w:rPr>
              <w:tab/>
            </w:r>
            <w:r>
              <w:rPr>
                <w:noProof/>
                <w:webHidden/>
              </w:rPr>
              <w:fldChar w:fldCharType="begin"/>
            </w:r>
            <w:r>
              <w:rPr>
                <w:noProof/>
                <w:webHidden/>
              </w:rPr>
              <w:instrText xml:space="preserve"> PAGEREF _Toc183348406 \h </w:instrText>
            </w:r>
            <w:r>
              <w:rPr>
                <w:noProof/>
                <w:webHidden/>
              </w:rPr>
            </w:r>
            <w:r>
              <w:rPr>
                <w:noProof/>
                <w:webHidden/>
              </w:rPr>
              <w:fldChar w:fldCharType="separate"/>
            </w:r>
            <w:r>
              <w:rPr>
                <w:noProof/>
                <w:webHidden/>
              </w:rPr>
              <w:t>5</w:t>
            </w:r>
            <w:r>
              <w:rPr>
                <w:noProof/>
                <w:webHidden/>
              </w:rPr>
              <w:fldChar w:fldCharType="end"/>
            </w:r>
          </w:hyperlink>
        </w:p>
        <w:p w14:paraId="30DACB2D" w14:textId="122E9650" w:rsidR="00AC5E59" w:rsidRDefault="00AC5E59">
          <w:pPr>
            <w:pStyle w:val="TOC3"/>
            <w:tabs>
              <w:tab w:val="right" w:leader="dot" w:pos="9016"/>
            </w:tabs>
            <w:rPr>
              <w:rFonts w:eastAsiaTheme="minorEastAsia"/>
              <w:noProof/>
              <w:sz w:val="24"/>
              <w:szCs w:val="24"/>
              <w:lang w:eastAsia="en-GB"/>
            </w:rPr>
          </w:pPr>
          <w:hyperlink w:anchor="_Toc183348407" w:history="1">
            <w:r w:rsidRPr="00830089">
              <w:rPr>
                <w:rStyle w:val="Hyperlink"/>
                <w:noProof/>
              </w:rPr>
              <w:t>Individualism vs. Collectivism</w:t>
            </w:r>
            <w:r>
              <w:rPr>
                <w:noProof/>
                <w:webHidden/>
              </w:rPr>
              <w:tab/>
            </w:r>
            <w:r>
              <w:rPr>
                <w:noProof/>
                <w:webHidden/>
              </w:rPr>
              <w:fldChar w:fldCharType="begin"/>
            </w:r>
            <w:r>
              <w:rPr>
                <w:noProof/>
                <w:webHidden/>
              </w:rPr>
              <w:instrText xml:space="preserve"> PAGEREF _Toc183348407 \h </w:instrText>
            </w:r>
            <w:r>
              <w:rPr>
                <w:noProof/>
                <w:webHidden/>
              </w:rPr>
            </w:r>
            <w:r>
              <w:rPr>
                <w:noProof/>
                <w:webHidden/>
              </w:rPr>
              <w:fldChar w:fldCharType="separate"/>
            </w:r>
            <w:r>
              <w:rPr>
                <w:noProof/>
                <w:webHidden/>
              </w:rPr>
              <w:t>5</w:t>
            </w:r>
            <w:r>
              <w:rPr>
                <w:noProof/>
                <w:webHidden/>
              </w:rPr>
              <w:fldChar w:fldCharType="end"/>
            </w:r>
          </w:hyperlink>
        </w:p>
        <w:p w14:paraId="54B14D85" w14:textId="79DE9073" w:rsidR="00AC5E59" w:rsidRDefault="00AC5E59">
          <w:pPr>
            <w:pStyle w:val="TOC3"/>
            <w:tabs>
              <w:tab w:val="right" w:leader="dot" w:pos="9016"/>
            </w:tabs>
            <w:rPr>
              <w:rFonts w:eastAsiaTheme="minorEastAsia"/>
              <w:noProof/>
              <w:sz w:val="24"/>
              <w:szCs w:val="24"/>
              <w:lang w:eastAsia="en-GB"/>
            </w:rPr>
          </w:pPr>
          <w:hyperlink w:anchor="_Toc183348408" w:history="1">
            <w:r w:rsidRPr="00830089">
              <w:rPr>
                <w:rStyle w:val="Hyperlink"/>
                <w:noProof/>
              </w:rPr>
              <w:t>Power Distance</w:t>
            </w:r>
            <w:r>
              <w:rPr>
                <w:noProof/>
                <w:webHidden/>
              </w:rPr>
              <w:tab/>
            </w:r>
            <w:r>
              <w:rPr>
                <w:noProof/>
                <w:webHidden/>
              </w:rPr>
              <w:fldChar w:fldCharType="begin"/>
            </w:r>
            <w:r>
              <w:rPr>
                <w:noProof/>
                <w:webHidden/>
              </w:rPr>
              <w:instrText xml:space="preserve"> PAGEREF _Toc183348408 \h </w:instrText>
            </w:r>
            <w:r>
              <w:rPr>
                <w:noProof/>
                <w:webHidden/>
              </w:rPr>
            </w:r>
            <w:r>
              <w:rPr>
                <w:noProof/>
                <w:webHidden/>
              </w:rPr>
              <w:fldChar w:fldCharType="separate"/>
            </w:r>
            <w:r>
              <w:rPr>
                <w:noProof/>
                <w:webHidden/>
              </w:rPr>
              <w:t>6</w:t>
            </w:r>
            <w:r>
              <w:rPr>
                <w:noProof/>
                <w:webHidden/>
              </w:rPr>
              <w:fldChar w:fldCharType="end"/>
            </w:r>
          </w:hyperlink>
        </w:p>
        <w:p w14:paraId="30F7CECB" w14:textId="6700CABA" w:rsidR="00AC5E59" w:rsidRDefault="00AC5E59">
          <w:pPr>
            <w:pStyle w:val="TOC3"/>
            <w:tabs>
              <w:tab w:val="right" w:leader="dot" w:pos="9016"/>
            </w:tabs>
            <w:rPr>
              <w:rFonts w:eastAsiaTheme="minorEastAsia"/>
              <w:noProof/>
              <w:sz w:val="24"/>
              <w:szCs w:val="24"/>
              <w:lang w:eastAsia="en-GB"/>
            </w:rPr>
          </w:pPr>
          <w:hyperlink w:anchor="_Toc183348409" w:history="1">
            <w:r w:rsidRPr="00830089">
              <w:rPr>
                <w:rStyle w:val="Hyperlink"/>
                <w:noProof/>
              </w:rPr>
              <w:t>Uncertainty Avoidance</w:t>
            </w:r>
            <w:r>
              <w:rPr>
                <w:noProof/>
                <w:webHidden/>
              </w:rPr>
              <w:tab/>
            </w:r>
            <w:r>
              <w:rPr>
                <w:noProof/>
                <w:webHidden/>
              </w:rPr>
              <w:fldChar w:fldCharType="begin"/>
            </w:r>
            <w:r>
              <w:rPr>
                <w:noProof/>
                <w:webHidden/>
              </w:rPr>
              <w:instrText xml:space="preserve"> PAGEREF _Toc183348409 \h </w:instrText>
            </w:r>
            <w:r>
              <w:rPr>
                <w:noProof/>
                <w:webHidden/>
              </w:rPr>
            </w:r>
            <w:r>
              <w:rPr>
                <w:noProof/>
                <w:webHidden/>
              </w:rPr>
              <w:fldChar w:fldCharType="separate"/>
            </w:r>
            <w:r>
              <w:rPr>
                <w:noProof/>
                <w:webHidden/>
              </w:rPr>
              <w:t>6</w:t>
            </w:r>
            <w:r>
              <w:rPr>
                <w:noProof/>
                <w:webHidden/>
              </w:rPr>
              <w:fldChar w:fldCharType="end"/>
            </w:r>
          </w:hyperlink>
        </w:p>
        <w:p w14:paraId="2DC515AB" w14:textId="0183B58B" w:rsidR="00AC5E59" w:rsidRDefault="00AC5E59">
          <w:pPr>
            <w:pStyle w:val="TOC2"/>
            <w:tabs>
              <w:tab w:val="right" w:leader="dot" w:pos="9016"/>
            </w:tabs>
            <w:rPr>
              <w:rFonts w:eastAsiaTheme="minorEastAsia"/>
              <w:noProof/>
              <w:sz w:val="24"/>
              <w:szCs w:val="24"/>
              <w:lang w:eastAsia="en-GB"/>
            </w:rPr>
          </w:pPr>
          <w:hyperlink w:anchor="_Toc183348410" w:history="1">
            <w:r w:rsidRPr="00830089">
              <w:rPr>
                <w:rStyle w:val="Hyperlink"/>
                <w:noProof/>
              </w:rPr>
              <w:t>Trompenaars' 7 Dimensions of Culture</w:t>
            </w:r>
            <w:r>
              <w:rPr>
                <w:noProof/>
                <w:webHidden/>
              </w:rPr>
              <w:tab/>
            </w:r>
            <w:r>
              <w:rPr>
                <w:noProof/>
                <w:webHidden/>
              </w:rPr>
              <w:fldChar w:fldCharType="begin"/>
            </w:r>
            <w:r>
              <w:rPr>
                <w:noProof/>
                <w:webHidden/>
              </w:rPr>
              <w:instrText xml:space="preserve"> PAGEREF _Toc183348410 \h </w:instrText>
            </w:r>
            <w:r>
              <w:rPr>
                <w:noProof/>
                <w:webHidden/>
              </w:rPr>
            </w:r>
            <w:r>
              <w:rPr>
                <w:noProof/>
                <w:webHidden/>
              </w:rPr>
              <w:fldChar w:fldCharType="separate"/>
            </w:r>
            <w:r>
              <w:rPr>
                <w:noProof/>
                <w:webHidden/>
              </w:rPr>
              <w:t>7</w:t>
            </w:r>
            <w:r>
              <w:rPr>
                <w:noProof/>
                <w:webHidden/>
              </w:rPr>
              <w:fldChar w:fldCharType="end"/>
            </w:r>
          </w:hyperlink>
        </w:p>
        <w:p w14:paraId="7CDD0561" w14:textId="601F6AEC" w:rsidR="00AC5E59" w:rsidRDefault="00AC5E59">
          <w:pPr>
            <w:pStyle w:val="TOC3"/>
            <w:tabs>
              <w:tab w:val="right" w:leader="dot" w:pos="9016"/>
            </w:tabs>
            <w:rPr>
              <w:rFonts w:eastAsiaTheme="minorEastAsia"/>
              <w:noProof/>
              <w:sz w:val="24"/>
              <w:szCs w:val="24"/>
              <w:lang w:eastAsia="en-GB"/>
            </w:rPr>
          </w:pPr>
          <w:hyperlink w:anchor="_Toc183348411" w:history="1">
            <w:r w:rsidRPr="00830089">
              <w:rPr>
                <w:rStyle w:val="Hyperlink"/>
                <w:noProof/>
              </w:rPr>
              <w:t>Universalism vs. Particularism</w:t>
            </w:r>
            <w:r>
              <w:rPr>
                <w:noProof/>
                <w:webHidden/>
              </w:rPr>
              <w:tab/>
            </w:r>
            <w:r>
              <w:rPr>
                <w:noProof/>
                <w:webHidden/>
              </w:rPr>
              <w:fldChar w:fldCharType="begin"/>
            </w:r>
            <w:r>
              <w:rPr>
                <w:noProof/>
                <w:webHidden/>
              </w:rPr>
              <w:instrText xml:space="preserve"> PAGEREF _Toc183348411 \h </w:instrText>
            </w:r>
            <w:r>
              <w:rPr>
                <w:noProof/>
                <w:webHidden/>
              </w:rPr>
            </w:r>
            <w:r>
              <w:rPr>
                <w:noProof/>
                <w:webHidden/>
              </w:rPr>
              <w:fldChar w:fldCharType="separate"/>
            </w:r>
            <w:r>
              <w:rPr>
                <w:noProof/>
                <w:webHidden/>
              </w:rPr>
              <w:t>7</w:t>
            </w:r>
            <w:r>
              <w:rPr>
                <w:noProof/>
                <w:webHidden/>
              </w:rPr>
              <w:fldChar w:fldCharType="end"/>
            </w:r>
          </w:hyperlink>
        </w:p>
        <w:p w14:paraId="46244649" w14:textId="7DC39629" w:rsidR="00AC5E59" w:rsidRDefault="00AC5E59">
          <w:pPr>
            <w:pStyle w:val="TOC3"/>
            <w:tabs>
              <w:tab w:val="right" w:leader="dot" w:pos="9016"/>
            </w:tabs>
            <w:rPr>
              <w:rFonts w:eastAsiaTheme="minorEastAsia"/>
              <w:noProof/>
              <w:sz w:val="24"/>
              <w:szCs w:val="24"/>
              <w:lang w:eastAsia="en-GB"/>
            </w:rPr>
          </w:pPr>
          <w:hyperlink w:anchor="_Toc183348412" w:history="1">
            <w:r w:rsidRPr="00830089">
              <w:rPr>
                <w:rStyle w:val="Hyperlink"/>
                <w:noProof/>
              </w:rPr>
              <w:t>Affective vs. Neutral</w:t>
            </w:r>
            <w:r>
              <w:rPr>
                <w:noProof/>
                <w:webHidden/>
              </w:rPr>
              <w:tab/>
            </w:r>
            <w:r>
              <w:rPr>
                <w:noProof/>
                <w:webHidden/>
              </w:rPr>
              <w:fldChar w:fldCharType="begin"/>
            </w:r>
            <w:r>
              <w:rPr>
                <w:noProof/>
                <w:webHidden/>
              </w:rPr>
              <w:instrText xml:space="preserve"> PAGEREF _Toc183348412 \h </w:instrText>
            </w:r>
            <w:r>
              <w:rPr>
                <w:noProof/>
                <w:webHidden/>
              </w:rPr>
            </w:r>
            <w:r>
              <w:rPr>
                <w:noProof/>
                <w:webHidden/>
              </w:rPr>
              <w:fldChar w:fldCharType="separate"/>
            </w:r>
            <w:r>
              <w:rPr>
                <w:noProof/>
                <w:webHidden/>
              </w:rPr>
              <w:t>8</w:t>
            </w:r>
            <w:r>
              <w:rPr>
                <w:noProof/>
                <w:webHidden/>
              </w:rPr>
              <w:fldChar w:fldCharType="end"/>
            </w:r>
          </w:hyperlink>
        </w:p>
        <w:p w14:paraId="78A935A8" w14:textId="508780A1" w:rsidR="00AC5E59" w:rsidRDefault="00AC5E59">
          <w:pPr>
            <w:pStyle w:val="TOC1"/>
            <w:tabs>
              <w:tab w:val="right" w:leader="dot" w:pos="9016"/>
            </w:tabs>
            <w:rPr>
              <w:rFonts w:eastAsiaTheme="minorEastAsia"/>
              <w:noProof/>
              <w:sz w:val="24"/>
              <w:szCs w:val="24"/>
              <w:lang w:eastAsia="en-GB"/>
            </w:rPr>
          </w:pPr>
          <w:hyperlink w:anchor="_Toc183348413" w:history="1">
            <w:r w:rsidRPr="00830089">
              <w:rPr>
                <w:rStyle w:val="Hyperlink"/>
                <w:b/>
                <w:bCs/>
                <w:noProof/>
              </w:rPr>
              <w:t>Addressing Communication Challenges</w:t>
            </w:r>
            <w:r>
              <w:rPr>
                <w:noProof/>
                <w:webHidden/>
              </w:rPr>
              <w:tab/>
            </w:r>
            <w:r>
              <w:rPr>
                <w:noProof/>
                <w:webHidden/>
              </w:rPr>
              <w:fldChar w:fldCharType="begin"/>
            </w:r>
            <w:r>
              <w:rPr>
                <w:noProof/>
                <w:webHidden/>
              </w:rPr>
              <w:instrText xml:space="preserve"> PAGEREF _Toc183348413 \h </w:instrText>
            </w:r>
            <w:r>
              <w:rPr>
                <w:noProof/>
                <w:webHidden/>
              </w:rPr>
            </w:r>
            <w:r>
              <w:rPr>
                <w:noProof/>
                <w:webHidden/>
              </w:rPr>
              <w:fldChar w:fldCharType="separate"/>
            </w:r>
            <w:r>
              <w:rPr>
                <w:noProof/>
                <w:webHidden/>
              </w:rPr>
              <w:t>8</w:t>
            </w:r>
            <w:r>
              <w:rPr>
                <w:noProof/>
                <w:webHidden/>
              </w:rPr>
              <w:fldChar w:fldCharType="end"/>
            </w:r>
          </w:hyperlink>
        </w:p>
        <w:p w14:paraId="0E7C77C1" w14:textId="6D71C90B" w:rsidR="00AC5E59" w:rsidRDefault="00AC5E59">
          <w:pPr>
            <w:pStyle w:val="TOC2"/>
            <w:tabs>
              <w:tab w:val="right" w:leader="dot" w:pos="9016"/>
            </w:tabs>
            <w:rPr>
              <w:rFonts w:eastAsiaTheme="minorEastAsia"/>
              <w:noProof/>
              <w:sz w:val="24"/>
              <w:szCs w:val="24"/>
              <w:lang w:eastAsia="en-GB"/>
            </w:rPr>
          </w:pPr>
          <w:hyperlink w:anchor="_Toc183348414" w:history="1">
            <w:r w:rsidRPr="00830089">
              <w:rPr>
                <w:rStyle w:val="Hyperlink"/>
                <w:noProof/>
              </w:rPr>
              <w:t>Cultural Awareness Training</w:t>
            </w:r>
            <w:r>
              <w:rPr>
                <w:noProof/>
                <w:webHidden/>
              </w:rPr>
              <w:tab/>
            </w:r>
            <w:r>
              <w:rPr>
                <w:noProof/>
                <w:webHidden/>
              </w:rPr>
              <w:fldChar w:fldCharType="begin"/>
            </w:r>
            <w:r>
              <w:rPr>
                <w:noProof/>
                <w:webHidden/>
              </w:rPr>
              <w:instrText xml:space="preserve"> PAGEREF _Toc183348414 \h </w:instrText>
            </w:r>
            <w:r>
              <w:rPr>
                <w:noProof/>
                <w:webHidden/>
              </w:rPr>
            </w:r>
            <w:r>
              <w:rPr>
                <w:noProof/>
                <w:webHidden/>
              </w:rPr>
              <w:fldChar w:fldCharType="separate"/>
            </w:r>
            <w:r>
              <w:rPr>
                <w:noProof/>
                <w:webHidden/>
              </w:rPr>
              <w:t>8</w:t>
            </w:r>
            <w:r>
              <w:rPr>
                <w:noProof/>
                <w:webHidden/>
              </w:rPr>
              <w:fldChar w:fldCharType="end"/>
            </w:r>
          </w:hyperlink>
        </w:p>
        <w:p w14:paraId="580AD531" w14:textId="03FA1EB4" w:rsidR="00AC5E59" w:rsidRDefault="00AC5E59">
          <w:pPr>
            <w:pStyle w:val="TOC2"/>
            <w:tabs>
              <w:tab w:val="right" w:leader="dot" w:pos="9016"/>
            </w:tabs>
            <w:rPr>
              <w:rFonts w:eastAsiaTheme="minorEastAsia"/>
              <w:noProof/>
              <w:sz w:val="24"/>
              <w:szCs w:val="24"/>
              <w:lang w:eastAsia="en-GB"/>
            </w:rPr>
          </w:pPr>
          <w:hyperlink w:anchor="_Toc183348415" w:history="1">
            <w:r w:rsidRPr="00830089">
              <w:rPr>
                <w:rStyle w:val="Hyperlink"/>
                <w:noProof/>
              </w:rPr>
              <w:t>Adapting Communication Methods</w:t>
            </w:r>
            <w:r>
              <w:rPr>
                <w:noProof/>
                <w:webHidden/>
              </w:rPr>
              <w:tab/>
            </w:r>
            <w:r>
              <w:rPr>
                <w:noProof/>
                <w:webHidden/>
              </w:rPr>
              <w:fldChar w:fldCharType="begin"/>
            </w:r>
            <w:r>
              <w:rPr>
                <w:noProof/>
                <w:webHidden/>
              </w:rPr>
              <w:instrText xml:space="preserve"> PAGEREF _Toc183348415 \h </w:instrText>
            </w:r>
            <w:r>
              <w:rPr>
                <w:noProof/>
                <w:webHidden/>
              </w:rPr>
            </w:r>
            <w:r>
              <w:rPr>
                <w:noProof/>
                <w:webHidden/>
              </w:rPr>
              <w:fldChar w:fldCharType="separate"/>
            </w:r>
            <w:r>
              <w:rPr>
                <w:noProof/>
                <w:webHidden/>
              </w:rPr>
              <w:t>9</w:t>
            </w:r>
            <w:r>
              <w:rPr>
                <w:noProof/>
                <w:webHidden/>
              </w:rPr>
              <w:fldChar w:fldCharType="end"/>
            </w:r>
          </w:hyperlink>
        </w:p>
        <w:p w14:paraId="32A1ADD7" w14:textId="0B21848A" w:rsidR="00AC5E59" w:rsidRDefault="00AC5E59">
          <w:pPr>
            <w:pStyle w:val="TOC2"/>
            <w:tabs>
              <w:tab w:val="right" w:leader="dot" w:pos="9016"/>
            </w:tabs>
            <w:rPr>
              <w:rFonts w:eastAsiaTheme="minorEastAsia"/>
              <w:noProof/>
              <w:sz w:val="24"/>
              <w:szCs w:val="24"/>
              <w:lang w:eastAsia="en-GB"/>
            </w:rPr>
          </w:pPr>
          <w:hyperlink w:anchor="_Toc183348416" w:history="1">
            <w:r w:rsidRPr="00830089">
              <w:rPr>
                <w:rStyle w:val="Hyperlink"/>
                <w:noProof/>
              </w:rPr>
              <w:t>Building Trust and Relationships</w:t>
            </w:r>
            <w:r>
              <w:rPr>
                <w:noProof/>
                <w:webHidden/>
              </w:rPr>
              <w:tab/>
            </w:r>
            <w:r>
              <w:rPr>
                <w:noProof/>
                <w:webHidden/>
              </w:rPr>
              <w:fldChar w:fldCharType="begin"/>
            </w:r>
            <w:r>
              <w:rPr>
                <w:noProof/>
                <w:webHidden/>
              </w:rPr>
              <w:instrText xml:space="preserve"> PAGEREF _Toc183348416 \h </w:instrText>
            </w:r>
            <w:r>
              <w:rPr>
                <w:noProof/>
                <w:webHidden/>
              </w:rPr>
            </w:r>
            <w:r>
              <w:rPr>
                <w:noProof/>
                <w:webHidden/>
              </w:rPr>
              <w:fldChar w:fldCharType="separate"/>
            </w:r>
            <w:r>
              <w:rPr>
                <w:noProof/>
                <w:webHidden/>
              </w:rPr>
              <w:t>9</w:t>
            </w:r>
            <w:r>
              <w:rPr>
                <w:noProof/>
                <w:webHidden/>
              </w:rPr>
              <w:fldChar w:fldCharType="end"/>
            </w:r>
          </w:hyperlink>
        </w:p>
        <w:p w14:paraId="7F96E04D" w14:textId="18C67B59" w:rsidR="00AC5E59" w:rsidRDefault="00AC5E59">
          <w:pPr>
            <w:pStyle w:val="TOC2"/>
            <w:tabs>
              <w:tab w:val="right" w:leader="dot" w:pos="9016"/>
            </w:tabs>
            <w:rPr>
              <w:rFonts w:eastAsiaTheme="minorEastAsia"/>
              <w:noProof/>
              <w:sz w:val="24"/>
              <w:szCs w:val="24"/>
              <w:lang w:eastAsia="en-GB"/>
            </w:rPr>
          </w:pPr>
          <w:hyperlink w:anchor="_Toc183348417" w:history="1">
            <w:r w:rsidRPr="00830089">
              <w:rPr>
                <w:rStyle w:val="Hyperlink"/>
                <w:noProof/>
              </w:rPr>
              <w:t>Establishing Clear Protocols</w:t>
            </w:r>
            <w:r>
              <w:rPr>
                <w:noProof/>
                <w:webHidden/>
              </w:rPr>
              <w:tab/>
            </w:r>
            <w:r>
              <w:rPr>
                <w:noProof/>
                <w:webHidden/>
              </w:rPr>
              <w:fldChar w:fldCharType="begin"/>
            </w:r>
            <w:r>
              <w:rPr>
                <w:noProof/>
                <w:webHidden/>
              </w:rPr>
              <w:instrText xml:space="preserve"> PAGEREF _Toc183348417 \h </w:instrText>
            </w:r>
            <w:r>
              <w:rPr>
                <w:noProof/>
                <w:webHidden/>
              </w:rPr>
            </w:r>
            <w:r>
              <w:rPr>
                <w:noProof/>
                <w:webHidden/>
              </w:rPr>
              <w:fldChar w:fldCharType="separate"/>
            </w:r>
            <w:r>
              <w:rPr>
                <w:noProof/>
                <w:webHidden/>
              </w:rPr>
              <w:t>10</w:t>
            </w:r>
            <w:r>
              <w:rPr>
                <w:noProof/>
                <w:webHidden/>
              </w:rPr>
              <w:fldChar w:fldCharType="end"/>
            </w:r>
          </w:hyperlink>
        </w:p>
        <w:p w14:paraId="5A27E9F3" w14:textId="43034F4D" w:rsidR="00AC5E59" w:rsidRDefault="00AC5E59">
          <w:pPr>
            <w:pStyle w:val="TOC1"/>
            <w:tabs>
              <w:tab w:val="right" w:leader="dot" w:pos="9016"/>
            </w:tabs>
            <w:rPr>
              <w:rFonts w:eastAsiaTheme="minorEastAsia"/>
              <w:noProof/>
              <w:sz w:val="24"/>
              <w:szCs w:val="24"/>
              <w:lang w:eastAsia="en-GB"/>
            </w:rPr>
          </w:pPr>
          <w:hyperlink w:anchor="_Toc183348418" w:history="1">
            <w:r w:rsidRPr="00830089">
              <w:rPr>
                <w:rStyle w:val="Hyperlink"/>
                <w:b/>
                <w:bCs/>
                <w:noProof/>
              </w:rPr>
              <w:t>Conclusion</w:t>
            </w:r>
            <w:r>
              <w:rPr>
                <w:noProof/>
                <w:webHidden/>
              </w:rPr>
              <w:tab/>
            </w:r>
            <w:r>
              <w:rPr>
                <w:noProof/>
                <w:webHidden/>
              </w:rPr>
              <w:fldChar w:fldCharType="begin"/>
            </w:r>
            <w:r>
              <w:rPr>
                <w:noProof/>
                <w:webHidden/>
              </w:rPr>
              <w:instrText xml:space="preserve"> PAGEREF _Toc183348418 \h </w:instrText>
            </w:r>
            <w:r>
              <w:rPr>
                <w:noProof/>
                <w:webHidden/>
              </w:rPr>
            </w:r>
            <w:r>
              <w:rPr>
                <w:noProof/>
                <w:webHidden/>
              </w:rPr>
              <w:fldChar w:fldCharType="separate"/>
            </w:r>
            <w:r>
              <w:rPr>
                <w:noProof/>
                <w:webHidden/>
              </w:rPr>
              <w:t>10</w:t>
            </w:r>
            <w:r>
              <w:rPr>
                <w:noProof/>
                <w:webHidden/>
              </w:rPr>
              <w:fldChar w:fldCharType="end"/>
            </w:r>
          </w:hyperlink>
        </w:p>
        <w:p w14:paraId="4846F268" w14:textId="78C78195" w:rsidR="00AC5E59" w:rsidRDefault="00AC5E59">
          <w:pPr>
            <w:pStyle w:val="TOC1"/>
            <w:tabs>
              <w:tab w:val="right" w:leader="dot" w:pos="9016"/>
            </w:tabs>
            <w:rPr>
              <w:rFonts w:eastAsiaTheme="minorEastAsia"/>
              <w:noProof/>
              <w:sz w:val="24"/>
              <w:szCs w:val="24"/>
              <w:lang w:eastAsia="en-GB"/>
            </w:rPr>
          </w:pPr>
          <w:hyperlink w:anchor="_Toc183348419" w:history="1">
            <w:r w:rsidRPr="00830089">
              <w:rPr>
                <w:rStyle w:val="Hyperlink"/>
                <w:noProof/>
              </w:rPr>
              <w:t>References:</w:t>
            </w:r>
            <w:r>
              <w:rPr>
                <w:noProof/>
                <w:webHidden/>
              </w:rPr>
              <w:tab/>
            </w:r>
            <w:r>
              <w:rPr>
                <w:noProof/>
                <w:webHidden/>
              </w:rPr>
              <w:fldChar w:fldCharType="begin"/>
            </w:r>
            <w:r>
              <w:rPr>
                <w:noProof/>
                <w:webHidden/>
              </w:rPr>
              <w:instrText xml:space="preserve"> PAGEREF _Toc183348419 \h </w:instrText>
            </w:r>
            <w:r>
              <w:rPr>
                <w:noProof/>
                <w:webHidden/>
              </w:rPr>
            </w:r>
            <w:r>
              <w:rPr>
                <w:noProof/>
                <w:webHidden/>
              </w:rPr>
              <w:fldChar w:fldCharType="separate"/>
            </w:r>
            <w:r>
              <w:rPr>
                <w:noProof/>
                <w:webHidden/>
              </w:rPr>
              <w:t>11</w:t>
            </w:r>
            <w:r>
              <w:rPr>
                <w:noProof/>
                <w:webHidden/>
              </w:rPr>
              <w:fldChar w:fldCharType="end"/>
            </w:r>
          </w:hyperlink>
        </w:p>
        <w:p w14:paraId="30A72481" w14:textId="64CE6588" w:rsidR="00A62FD2" w:rsidRDefault="00A62FD2" w:rsidP="00DC7D78">
          <w:pPr>
            <w:spacing w:line="360" w:lineRule="auto"/>
            <w:jc w:val="both"/>
          </w:pPr>
          <w:r w:rsidRPr="005616C5">
            <w:rPr>
              <w:b/>
              <w:bCs/>
              <w:noProof/>
              <w:sz w:val="20"/>
              <w:szCs w:val="20"/>
            </w:rPr>
            <w:fldChar w:fldCharType="end"/>
          </w:r>
        </w:p>
      </w:sdtContent>
    </w:sdt>
    <w:p w14:paraId="409F9581" w14:textId="77777777" w:rsidR="005616C5" w:rsidRDefault="005616C5" w:rsidP="00DC7D78">
      <w:pPr>
        <w:spacing w:line="360" w:lineRule="auto"/>
        <w:jc w:val="both"/>
        <w:rPr>
          <w:rFonts w:ascii="Times New Roman" w:hAnsi="Times New Roman" w:cs="Times New Roman"/>
          <w:sz w:val="24"/>
          <w:szCs w:val="24"/>
        </w:rPr>
      </w:pPr>
    </w:p>
    <w:p w14:paraId="3F9C7A2D" w14:textId="77777777" w:rsidR="00684293" w:rsidRDefault="00684293" w:rsidP="00DC7D78">
      <w:pPr>
        <w:spacing w:line="360" w:lineRule="auto"/>
        <w:jc w:val="both"/>
        <w:rPr>
          <w:rFonts w:ascii="Times New Roman" w:hAnsi="Times New Roman" w:cs="Times New Roman"/>
          <w:sz w:val="24"/>
          <w:szCs w:val="24"/>
        </w:rPr>
      </w:pPr>
    </w:p>
    <w:p w14:paraId="03559B6D" w14:textId="77777777" w:rsidR="00BC492E" w:rsidRDefault="00BC492E" w:rsidP="00DC7D78">
      <w:pPr>
        <w:spacing w:line="360" w:lineRule="auto"/>
        <w:jc w:val="both"/>
        <w:rPr>
          <w:rFonts w:ascii="Times New Roman" w:hAnsi="Times New Roman" w:cs="Times New Roman"/>
          <w:sz w:val="24"/>
          <w:szCs w:val="24"/>
        </w:rPr>
      </w:pPr>
    </w:p>
    <w:p w14:paraId="3DA718C6" w14:textId="77777777" w:rsidR="00BC492E" w:rsidRDefault="00BC492E" w:rsidP="00DC7D78">
      <w:pPr>
        <w:spacing w:line="360" w:lineRule="auto"/>
        <w:jc w:val="both"/>
        <w:rPr>
          <w:rFonts w:ascii="Times New Roman" w:hAnsi="Times New Roman" w:cs="Times New Roman"/>
          <w:sz w:val="24"/>
          <w:szCs w:val="24"/>
        </w:rPr>
      </w:pPr>
    </w:p>
    <w:p w14:paraId="756A0A10" w14:textId="77777777" w:rsidR="00BC492E" w:rsidRDefault="00BC492E" w:rsidP="00DC7D78">
      <w:pPr>
        <w:spacing w:line="360" w:lineRule="auto"/>
        <w:jc w:val="both"/>
        <w:rPr>
          <w:rFonts w:ascii="Times New Roman" w:hAnsi="Times New Roman" w:cs="Times New Roman"/>
          <w:sz w:val="24"/>
          <w:szCs w:val="24"/>
        </w:rPr>
      </w:pPr>
    </w:p>
    <w:p w14:paraId="294D891D" w14:textId="77777777" w:rsidR="00BC492E" w:rsidRDefault="00BC492E" w:rsidP="00DC7D78">
      <w:pPr>
        <w:spacing w:line="360" w:lineRule="auto"/>
        <w:jc w:val="both"/>
        <w:rPr>
          <w:rFonts w:ascii="Times New Roman" w:hAnsi="Times New Roman" w:cs="Times New Roman"/>
          <w:sz w:val="24"/>
          <w:szCs w:val="24"/>
        </w:rPr>
      </w:pPr>
    </w:p>
    <w:p w14:paraId="5F986B05" w14:textId="77777777" w:rsidR="00BC492E" w:rsidRDefault="00BC492E" w:rsidP="00DC7D78">
      <w:pPr>
        <w:spacing w:line="360" w:lineRule="auto"/>
        <w:jc w:val="both"/>
        <w:rPr>
          <w:rFonts w:ascii="Times New Roman" w:hAnsi="Times New Roman" w:cs="Times New Roman"/>
          <w:sz w:val="24"/>
          <w:szCs w:val="24"/>
        </w:rPr>
      </w:pPr>
    </w:p>
    <w:p w14:paraId="6193D2E1" w14:textId="77777777" w:rsidR="00BC492E" w:rsidRDefault="00BC492E" w:rsidP="00DC7D78">
      <w:pPr>
        <w:spacing w:line="360" w:lineRule="auto"/>
        <w:jc w:val="both"/>
        <w:rPr>
          <w:rFonts w:ascii="Times New Roman" w:hAnsi="Times New Roman" w:cs="Times New Roman"/>
          <w:sz w:val="24"/>
          <w:szCs w:val="24"/>
        </w:rPr>
      </w:pPr>
    </w:p>
    <w:p w14:paraId="53067EEB" w14:textId="77777777" w:rsidR="00BC492E" w:rsidRDefault="00BC492E" w:rsidP="00DC7D78">
      <w:pPr>
        <w:spacing w:line="360" w:lineRule="auto"/>
        <w:jc w:val="both"/>
        <w:rPr>
          <w:rFonts w:ascii="Times New Roman" w:hAnsi="Times New Roman" w:cs="Times New Roman"/>
          <w:sz w:val="24"/>
          <w:szCs w:val="24"/>
        </w:rPr>
      </w:pPr>
    </w:p>
    <w:p w14:paraId="1BC57D91" w14:textId="77777777" w:rsidR="00BC492E" w:rsidRDefault="00BC492E" w:rsidP="00DC7D78">
      <w:pPr>
        <w:spacing w:line="360" w:lineRule="auto"/>
        <w:jc w:val="both"/>
        <w:rPr>
          <w:rFonts w:ascii="Times New Roman" w:hAnsi="Times New Roman" w:cs="Times New Roman"/>
          <w:sz w:val="24"/>
          <w:szCs w:val="24"/>
        </w:rPr>
      </w:pPr>
    </w:p>
    <w:p w14:paraId="7390EA32" w14:textId="77777777" w:rsidR="00BC492E" w:rsidRDefault="00BC492E" w:rsidP="00DC7D78">
      <w:pPr>
        <w:spacing w:line="360" w:lineRule="auto"/>
        <w:jc w:val="both"/>
        <w:rPr>
          <w:rFonts w:ascii="Times New Roman" w:hAnsi="Times New Roman" w:cs="Times New Roman"/>
          <w:sz w:val="24"/>
          <w:szCs w:val="24"/>
        </w:rPr>
      </w:pPr>
    </w:p>
    <w:p w14:paraId="6EF416E0" w14:textId="2902096D" w:rsidR="0050215B" w:rsidRPr="00165FEF" w:rsidRDefault="00A56446" w:rsidP="00AC5E59">
      <w:pPr>
        <w:pStyle w:val="Heading1"/>
        <w:jc w:val="center"/>
        <w:rPr>
          <w:b/>
          <w:bCs/>
          <w:sz w:val="36"/>
          <w:szCs w:val="36"/>
        </w:rPr>
      </w:pPr>
      <w:bookmarkStart w:id="3" w:name="_Toc183348403"/>
      <w:r w:rsidRPr="00165FEF">
        <w:rPr>
          <w:b/>
          <w:bCs/>
          <w:sz w:val="36"/>
          <w:szCs w:val="36"/>
        </w:rPr>
        <w:lastRenderedPageBreak/>
        <w:t>Introduction</w:t>
      </w:r>
      <w:bookmarkEnd w:id="3"/>
    </w:p>
    <w:p w14:paraId="3A45DC82" w14:textId="77777777" w:rsidR="00601E50" w:rsidRPr="00601E50" w:rsidRDefault="00601E50" w:rsidP="00AC5E59">
      <w:pPr>
        <w:pStyle w:val="NoSpacing"/>
        <w:spacing w:line="360" w:lineRule="auto"/>
        <w:ind w:firstLine="720"/>
        <w:jc w:val="both"/>
        <w:rPr>
          <w:rFonts w:ascii="Times New Roman" w:hAnsi="Times New Roman" w:cs="Times New Roman"/>
          <w:sz w:val="24"/>
          <w:szCs w:val="24"/>
        </w:rPr>
      </w:pPr>
      <w:r w:rsidRPr="00601E50">
        <w:rPr>
          <w:rFonts w:ascii="Times New Roman" w:hAnsi="Times New Roman" w:cs="Times New Roman"/>
          <w:sz w:val="24"/>
          <w:szCs w:val="24"/>
        </w:rPr>
        <w:t>As Country Director of the Raspberry Pi Foundation, I am engaged in an exciting endeavour, overseeing a multicultural team that brings together diverse talent from the UK and Japan, establishing a headquarters in Japan to foster partnerships, particularly with the Japanese education system. This collaboration transcends mere technical integration; it involves integrating diverse cultural identities to develop products that appeal to a global audience (Kern et al., 2023). A key part of this initiative is our strategic partnership with Fujitsu, a leading Japanese technology company founded in 1935. Fujitsu is a global leader in ICT, offering products and services that span computing, telecommunications, and microelectronics, making it an ideal partner for expanding Raspberry Pi's presence in Japan.</w:t>
      </w:r>
    </w:p>
    <w:p w14:paraId="341E9D1B" w14:textId="77777777" w:rsidR="008D0761" w:rsidRDefault="00601E50" w:rsidP="00AC5E59">
      <w:pPr>
        <w:pStyle w:val="NoSpacing"/>
        <w:spacing w:line="360" w:lineRule="auto"/>
        <w:ind w:firstLine="720"/>
        <w:jc w:val="both"/>
        <w:rPr>
          <w:rFonts w:ascii="Times New Roman" w:hAnsi="Times New Roman" w:cs="Times New Roman"/>
          <w:sz w:val="24"/>
          <w:szCs w:val="24"/>
        </w:rPr>
      </w:pPr>
      <w:r w:rsidRPr="00601E50">
        <w:rPr>
          <w:rFonts w:ascii="Times New Roman" w:hAnsi="Times New Roman" w:cs="Times New Roman"/>
          <w:sz w:val="24"/>
          <w:szCs w:val="24"/>
        </w:rPr>
        <w:t xml:space="preserve">The Raspberry Pi Foundation, established in 2009, is a UK charity focused on promoting computer science education. </w:t>
      </w:r>
    </w:p>
    <w:p w14:paraId="6B9C48A2" w14:textId="1958DEFF" w:rsidR="00601E50" w:rsidRDefault="000230EA" w:rsidP="00AC5E59">
      <w:pPr>
        <w:pStyle w:val="NoSpacing"/>
        <w:spacing w:line="360" w:lineRule="auto"/>
        <w:ind w:firstLine="720"/>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8240" behindDoc="1" locked="0" layoutInCell="1" allowOverlap="1" wp14:anchorId="7975A6EE" wp14:editId="232B6295">
            <wp:simplePos x="0" y="0"/>
            <wp:positionH relativeFrom="margin">
              <wp:posOffset>3416300</wp:posOffset>
            </wp:positionH>
            <wp:positionV relativeFrom="paragraph">
              <wp:posOffset>1570990</wp:posOffset>
            </wp:positionV>
            <wp:extent cx="1981200" cy="1095375"/>
            <wp:effectExtent l="0" t="0" r="0" b="9525"/>
            <wp:wrapTight wrapText="bothSides">
              <wp:wrapPolygon edited="0">
                <wp:start x="0" y="0"/>
                <wp:lineTo x="0" y="21412"/>
                <wp:lineTo x="21392" y="21412"/>
                <wp:lineTo x="21392" y="0"/>
                <wp:lineTo x="0" y="0"/>
              </wp:wrapPolygon>
            </wp:wrapTight>
            <wp:docPr id="14277357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6">
                      <a:extLst>
                        <a:ext uri="{28A0092B-C50C-407E-A947-70E740481C1C}">
                          <a14:useLocalDpi xmlns:a14="http://schemas.microsoft.com/office/drawing/2010/main" val="0"/>
                        </a:ext>
                      </a:extLst>
                    </a:blip>
                    <a:srcRect l="4220" t="22745" r="2920" b="20000"/>
                    <a:stretch/>
                  </pic:blipFill>
                  <pic:spPr bwMode="auto">
                    <a:xfrm>
                      <a:off x="0" y="0"/>
                      <a:ext cx="1981200" cy="10953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01E50" w:rsidRPr="00601E50">
        <w:rPr>
          <w:rFonts w:ascii="Times New Roman" w:hAnsi="Times New Roman" w:cs="Times New Roman"/>
          <w:sz w:val="24"/>
          <w:szCs w:val="24"/>
        </w:rPr>
        <w:t>Since the release of the first Raspberry Pi model in 2012, the Foundation has played a key role in inspiring students, hobbyists, and professionals</w:t>
      </w:r>
      <w:r w:rsidR="00260B30">
        <w:rPr>
          <w:rFonts w:ascii="Times New Roman" w:hAnsi="Times New Roman" w:cs="Times New Roman"/>
          <w:sz w:val="24"/>
          <w:szCs w:val="24"/>
        </w:rPr>
        <w:t xml:space="preserve">. </w:t>
      </w:r>
      <w:r w:rsidR="00601E50" w:rsidRPr="00601E50">
        <w:rPr>
          <w:rFonts w:ascii="Times New Roman" w:hAnsi="Times New Roman" w:cs="Times New Roman"/>
          <w:sz w:val="24"/>
          <w:szCs w:val="24"/>
        </w:rPr>
        <w:t>Raspberry Pi’s affordable, credit-card-sized computers have sold millions of units globally, reaching beyond classrooms to sectors like healthcare, manufacturing, and space exploration. Raspberry Pi Ltd, the Foundation’s subsidiary, manages the development, production, and distribution of Raspberry Pi hardware, making these devices accessible for both educational and industrial purposes</w:t>
      </w:r>
      <w:r w:rsidR="00601E50">
        <w:rPr>
          <w:rFonts w:ascii="Times New Roman" w:hAnsi="Times New Roman" w:cs="Times New Roman"/>
          <w:sz w:val="24"/>
          <w:szCs w:val="24"/>
        </w:rPr>
        <w:t xml:space="preserve"> </w:t>
      </w:r>
      <w:r w:rsidR="00260B30" w:rsidRPr="00F50851">
        <w:rPr>
          <w:rFonts w:ascii="Times New Roman" w:hAnsi="Times New Roman" w:cs="Times New Roman"/>
          <w:sz w:val="24"/>
          <w:szCs w:val="24"/>
        </w:rPr>
        <w:t>(</w:t>
      </w:r>
      <w:proofErr w:type="spellStart"/>
      <w:r w:rsidR="00260B30" w:rsidRPr="00F50851">
        <w:rPr>
          <w:rFonts w:ascii="Times New Roman" w:hAnsi="Times New Roman" w:cs="Times New Roman"/>
          <w:sz w:val="24"/>
          <w:szCs w:val="24"/>
        </w:rPr>
        <w:t>Halfacree</w:t>
      </w:r>
      <w:proofErr w:type="spellEnd"/>
      <w:r w:rsidR="00260B30" w:rsidRPr="00F50851">
        <w:rPr>
          <w:rFonts w:ascii="Times New Roman" w:hAnsi="Times New Roman" w:cs="Times New Roman"/>
          <w:sz w:val="24"/>
          <w:szCs w:val="24"/>
        </w:rPr>
        <w:t>, 2020)</w:t>
      </w:r>
      <w:r w:rsidR="00260B30" w:rsidRPr="00601E50">
        <w:rPr>
          <w:rFonts w:ascii="Times New Roman" w:hAnsi="Times New Roman" w:cs="Times New Roman"/>
          <w:sz w:val="24"/>
          <w:szCs w:val="24"/>
        </w:rPr>
        <w:t>.</w:t>
      </w:r>
    </w:p>
    <w:p w14:paraId="6F4E2694" w14:textId="77777777" w:rsidR="000230EA" w:rsidRDefault="000230EA" w:rsidP="000230EA">
      <w:pPr>
        <w:pStyle w:val="NoSpacing"/>
        <w:spacing w:line="360" w:lineRule="auto"/>
        <w:ind w:firstLine="720"/>
        <w:rPr>
          <w:rFonts w:ascii="Times New Roman" w:hAnsi="Times New Roman" w:cs="Times New Roman"/>
          <w:sz w:val="20"/>
          <w:szCs w:val="20"/>
        </w:rPr>
      </w:pPr>
      <w:bookmarkStart w:id="4" w:name="_Hlk183347361"/>
    </w:p>
    <w:p w14:paraId="2E526342" w14:textId="5271B589" w:rsidR="000230EA" w:rsidRPr="005A7608" w:rsidRDefault="000230EA" w:rsidP="000230EA">
      <w:pPr>
        <w:pStyle w:val="NoSpacing"/>
        <w:spacing w:line="360" w:lineRule="auto"/>
        <w:ind w:firstLine="720"/>
        <w:rPr>
          <w:rFonts w:ascii="Times New Roman" w:hAnsi="Times New Roman" w:cs="Times New Roman"/>
          <w:sz w:val="10"/>
          <w:szCs w:val="10"/>
        </w:rPr>
      </w:pPr>
      <w:r w:rsidRPr="000230EA">
        <w:rPr>
          <w:rFonts w:ascii="Times New Roman" w:hAnsi="Times New Roman" w:cs="Times New Roman"/>
          <w:sz w:val="20"/>
          <w:szCs w:val="20"/>
        </w:rPr>
        <w:t>Picture 1: Raspberry Pi Model B, introduced in 2012</w:t>
      </w:r>
      <w:r>
        <w:rPr>
          <w:rFonts w:ascii="Times New Roman" w:hAnsi="Times New Roman" w:cs="Times New Roman"/>
          <w:sz w:val="24"/>
          <w:szCs w:val="24"/>
        </w:rPr>
        <w:t xml:space="preserve"> </w:t>
      </w:r>
      <w:r>
        <w:rPr>
          <w:rFonts w:ascii="Times New Roman" w:hAnsi="Times New Roman" w:cs="Times New Roman"/>
          <w:sz w:val="24"/>
          <w:szCs w:val="24"/>
        </w:rPr>
        <w:t xml:space="preserve">               </w:t>
      </w:r>
      <w:proofErr w:type="gramStart"/>
      <w:r>
        <w:rPr>
          <w:rFonts w:ascii="Times New Roman" w:hAnsi="Times New Roman" w:cs="Times New Roman"/>
          <w:sz w:val="24"/>
          <w:szCs w:val="24"/>
        </w:rPr>
        <w:t xml:space="preserve">   </w:t>
      </w:r>
      <w:r w:rsidRPr="005A7608">
        <w:rPr>
          <w:rFonts w:ascii="Times New Roman" w:hAnsi="Times New Roman" w:cs="Times New Roman"/>
          <w:sz w:val="16"/>
          <w:szCs w:val="16"/>
        </w:rPr>
        <w:t>(</w:t>
      </w:r>
      <w:proofErr w:type="gramEnd"/>
      <w:r w:rsidRPr="005A7608">
        <w:rPr>
          <w:rFonts w:ascii="Times New Roman" w:hAnsi="Times New Roman" w:cs="Times New Roman"/>
          <w:sz w:val="16"/>
          <w:szCs w:val="16"/>
        </w:rPr>
        <w:t>source</w:t>
      </w:r>
      <w:r w:rsidRPr="005A7608">
        <w:rPr>
          <w:rFonts w:ascii="Times New Roman" w:hAnsi="Times New Roman" w:cs="Times New Roman"/>
          <w:sz w:val="12"/>
          <w:szCs w:val="12"/>
        </w:rPr>
        <w:t xml:space="preserve">: </w:t>
      </w:r>
      <w:hyperlink r:id="rId7" w:history="1">
        <w:r w:rsidRPr="005A7608">
          <w:rPr>
            <w:rStyle w:val="Hyperlink"/>
            <w:rFonts w:ascii="Times New Roman" w:hAnsi="Times New Roman" w:cs="Times New Roman"/>
            <w:sz w:val="12"/>
            <w:szCs w:val="12"/>
          </w:rPr>
          <w:t>https://cdn.sparkfun.com/assets/parts/7/4/9/7/11546-04.jpg</w:t>
        </w:r>
      </w:hyperlink>
      <w:r w:rsidRPr="005A7608">
        <w:rPr>
          <w:rFonts w:ascii="Times New Roman" w:hAnsi="Times New Roman" w:cs="Times New Roman"/>
          <w:sz w:val="10"/>
          <w:szCs w:val="10"/>
        </w:rPr>
        <w:t>)</w:t>
      </w:r>
    </w:p>
    <w:bookmarkEnd w:id="4"/>
    <w:p w14:paraId="248538E7" w14:textId="57774227" w:rsidR="000230EA" w:rsidRDefault="000230EA" w:rsidP="00601E50">
      <w:pPr>
        <w:pStyle w:val="NoSpacing"/>
        <w:spacing w:line="360" w:lineRule="auto"/>
        <w:ind w:firstLine="720"/>
        <w:rPr>
          <w:rFonts w:ascii="Times New Roman" w:hAnsi="Times New Roman" w:cs="Times New Roman"/>
          <w:sz w:val="24"/>
          <w:szCs w:val="24"/>
        </w:rPr>
      </w:pPr>
    </w:p>
    <w:p w14:paraId="659B51FB" w14:textId="1CBC65A6" w:rsidR="00601E50" w:rsidRDefault="008D0761" w:rsidP="00AC5E59">
      <w:pPr>
        <w:pStyle w:val="NoSpacing"/>
        <w:spacing w:line="360" w:lineRule="auto"/>
        <w:ind w:firstLine="720"/>
        <w:jc w:val="both"/>
        <w:rPr>
          <w:rFonts w:ascii="Times New Roman" w:hAnsi="Times New Roman" w:cs="Times New Roman"/>
          <w:sz w:val="24"/>
          <w:szCs w:val="24"/>
        </w:rPr>
      </w:pPr>
      <w:r w:rsidRPr="00CC6591">
        <w:rPr>
          <w:rFonts w:ascii="Times New Roman" w:hAnsi="Times New Roman" w:cs="Times New Roman"/>
          <w:sz w:val="24"/>
          <w:szCs w:val="24"/>
        </w:rPr>
        <w:t xml:space="preserve">The Raspberry Pi is a series of compact single-board computers (SBCs) created in the United Kingdom. The initial Raspberry Pi computer was created by the Raspberry Pi Foundation in collaboration with Broadcom. </w:t>
      </w:r>
      <w:r>
        <w:rPr>
          <w:rFonts w:ascii="Times New Roman" w:hAnsi="Times New Roman" w:cs="Times New Roman"/>
          <w:sz w:val="24"/>
          <w:szCs w:val="24"/>
        </w:rPr>
        <w:t xml:space="preserve"> </w:t>
      </w:r>
      <w:r w:rsidR="00601E50" w:rsidRPr="00601E50">
        <w:rPr>
          <w:rFonts w:ascii="Times New Roman" w:hAnsi="Times New Roman" w:cs="Times New Roman"/>
          <w:sz w:val="24"/>
          <w:szCs w:val="24"/>
        </w:rPr>
        <w:t>Originally created to boost computer science education in schools, the Raspberry Pi has found applications in robotics, home automation, and industry due to its low cost, modularity, and compatibility with HDMI and USB</w:t>
      </w:r>
      <w:r w:rsidR="00260B30">
        <w:rPr>
          <w:rFonts w:ascii="Times New Roman" w:hAnsi="Times New Roman" w:cs="Times New Roman"/>
          <w:sz w:val="24"/>
          <w:szCs w:val="24"/>
        </w:rPr>
        <w:t xml:space="preserve"> </w:t>
      </w:r>
      <w:r w:rsidR="00260B30" w:rsidRPr="00000F55">
        <w:rPr>
          <w:rFonts w:ascii="Times New Roman" w:hAnsi="Times New Roman" w:cs="Times New Roman"/>
          <w:sz w:val="24"/>
          <w:szCs w:val="24"/>
        </w:rPr>
        <w:t>(</w:t>
      </w:r>
      <w:proofErr w:type="spellStart"/>
      <w:r w:rsidR="00260B30" w:rsidRPr="00000F55">
        <w:rPr>
          <w:rFonts w:ascii="Times New Roman" w:hAnsi="Times New Roman" w:cs="Times New Roman"/>
          <w:sz w:val="24"/>
          <w:szCs w:val="24"/>
        </w:rPr>
        <w:t>Barkstrom</w:t>
      </w:r>
      <w:proofErr w:type="spellEnd"/>
      <w:r w:rsidR="00260B30" w:rsidRPr="00000F55">
        <w:rPr>
          <w:rFonts w:ascii="Times New Roman" w:hAnsi="Times New Roman" w:cs="Times New Roman"/>
          <w:sz w:val="24"/>
          <w:szCs w:val="24"/>
        </w:rPr>
        <w:t>, 2019)</w:t>
      </w:r>
      <w:r w:rsidR="00260B30" w:rsidRPr="00CC6591">
        <w:rPr>
          <w:rFonts w:ascii="Times New Roman" w:hAnsi="Times New Roman" w:cs="Times New Roman"/>
          <w:sz w:val="24"/>
          <w:szCs w:val="24"/>
        </w:rPr>
        <w:t>.</w:t>
      </w:r>
      <w:r w:rsidR="00601E50" w:rsidRPr="00601E50">
        <w:rPr>
          <w:rFonts w:ascii="Times New Roman" w:hAnsi="Times New Roman" w:cs="Times New Roman"/>
          <w:sz w:val="24"/>
          <w:szCs w:val="24"/>
        </w:rPr>
        <w:t xml:space="preserve"> In 2015, it became the best-selling British computer, surpassing the ZX Spectrum, and was listed on the London Stock Exchange in 2024 under the ticker RPI.</w:t>
      </w:r>
    </w:p>
    <w:p w14:paraId="0DDDC704" w14:textId="7EC087B1" w:rsidR="000230EA" w:rsidRDefault="000230EA" w:rsidP="00AC5E59">
      <w:pPr>
        <w:pStyle w:val="NoSpacing"/>
        <w:spacing w:line="360" w:lineRule="auto"/>
        <w:ind w:firstLine="720"/>
        <w:jc w:val="both"/>
        <w:rPr>
          <w:rFonts w:ascii="Times New Roman" w:hAnsi="Times New Roman" w:cs="Times New Roman"/>
          <w:sz w:val="24"/>
          <w:szCs w:val="24"/>
        </w:rPr>
      </w:pPr>
    </w:p>
    <w:p w14:paraId="0102EF82" w14:textId="1CAD436D" w:rsidR="000230EA" w:rsidRDefault="000230EA" w:rsidP="00AC5E59">
      <w:pPr>
        <w:pStyle w:val="NoSpacing"/>
        <w:spacing w:line="360" w:lineRule="auto"/>
        <w:ind w:firstLine="720"/>
        <w:jc w:val="both"/>
        <w:rPr>
          <w:rFonts w:ascii="Times New Roman" w:hAnsi="Times New Roman" w:cs="Times New Roman"/>
          <w:sz w:val="24"/>
          <w:szCs w:val="24"/>
        </w:rPr>
      </w:pPr>
    </w:p>
    <w:p w14:paraId="016A9F38" w14:textId="77777777" w:rsidR="000230EA" w:rsidRDefault="000230EA" w:rsidP="00AC5E59">
      <w:pPr>
        <w:pStyle w:val="NoSpacing"/>
        <w:spacing w:line="360" w:lineRule="auto"/>
        <w:ind w:firstLine="720"/>
        <w:jc w:val="both"/>
        <w:rPr>
          <w:rFonts w:ascii="Times New Roman" w:hAnsi="Times New Roman" w:cs="Times New Roman"/>
          <w:sz w:val="24"/>
          <w:szCs w:val="24"/>
        </w:rPr>
      </w:pPr>
    </w:p>
    <w:p w14:paraId="05909C0A" w14:textId="77777777" w:rsidR="000230EA" w:rsidRPr="00601E50" w:rsidRDefault="000230EA" w:rsidP="00AC5E59">
      <w:pPr>
        <w:pStyle w:val="NoSpacing"/>
        <w:spacing w:line="360" w:lineRule="auto"/>
        <w:ind w:firstLine="720"/>
        <w:jc w:val="both"/>
        <w:rPr>
          <w:rFonts w:ascii="Times New Roman" w:hAnsi="Times New Roman" w:cs="Times New Roman"/>
          <w:sz w:val="24"/>
          <w:szCs w:val="24"/>
        </w:rPr>
      </w:pPr>
    </w:p>
    <w:p w14:paraId="12A4F004" w14:textId="77777777" w:rsidR="00601E50" w:rsidRPr="00601E50" w:rsidRDefault="00601E50" w:rsidP="00AC5E59">
      <w:pPr>
        <w:pStyle w:val="NoSpacing"/>
        <w:spacing w:line="360" w:lineRule="auto"/>
        <w:ind w:firstLine="720"/>
        <w:jc w:val="both"/>
        <w:rPr>
          <w:rFonts w:ascii="Times New Roman" w:hAnsi="Times New Roman" w:cs="Times New Roman"/>
          <w:sz w:val="24"/>
          <w:szCs w:val="24"/>
        </w:rPr>
      </w:pPr>
      <w:r w:rsidRPr="00601E50">
        <w:rPr>
          <w:rFonts w:ascii="Times New Roman" w:hAnsi="Times New Roman" w:cs="Times New Roman"/>
          <w:sz w:val="24"/>
          <w:szCs w:val="24"/>
        </w:rPr>
        <w:lastRenderedPageBreak/>
        <w:t xml:space="preserve">This partnership focuses on integrating Raspberry Pi into Japanese schools, using Fujitsu's market knowledge and infrastructure to support widespread adoption. For example, one potential educational project involves integrating Raspberry Pi into after-school coding clubs where students can build and program their own robots, fostering creativity and hands-on learning. Another initiative could be deploying Raspberry Pi devices in rural schools to provide affordable digital labs, allowing students who may not have access to modern technology to learn programming and computer science. Additionally, Raspberry Pi could be used in environmental science projects, where students collect and </w:t>
      </w:r>
      <w:proofErr w:type="spellStart"/>
      <w:r w:rsidRPr="00601E50">
        <w:rPr>
          <w:rFonts w:ascii="Times New Roman" w:hAnsi="Times New Roman" w:cs="Times New Roman"/>
          <w:sz w:val="24"/>
          <w:szCs w:val="24"/>
        </w:rPr>
        <w:t>analyze</w:t>
      </w:r>
      <w:proofErr w:type="spellEnd"/>
      <w:r w:rsidRPr="00601E50">
        <w:rPr>
          <w:rFonts w:ascii="Times New Roman" w:hAnsi="Times New Roman" w:cs="Times New Roman"/>
          <w:sz w:val="24"/>
          <w:szCs w:val="24"/>
        </w:rPr>
        <w:t xml:space="preserve"> data using sensors connected to the devices, providing practical experience in both computing and environmental studies. Together, we aim to make computing education accessible across Japan, aligning with Raspberry Pi's mission to democratize technology for all. By leveraging Fujitsu’s expertise, Raspberry Pi hopes to empower students, educators, and industries through affordable technology.</w:t>
      </w:r>
    </w:p>
    <w:p w14:paraId="5C987728" w14:textId="17CA0AD7" w:rsidR="00601E50" w:rsidRPr="00601E50" w:rsidRDefault="00601E50" w:rsidP="00AC5E59">
      <w:pPr>
        <w:pStyle w:val="NoSpacing"/>
        <w:spacing w:line="360" w:lineRule="auto"/>
        <w:ind w:firstLine="720"/>
        <w:jc w:val="both"/>
        <w:rPr>
          <w:rFonts w:ascii="Times New Roman" w:hAnsi="Times New Roman" w:cs="Times New Roman"/>
          <w:sz w:val="24"/>
          <w:szCs w:val="24"/>
        </w:rPr>
      </w:pPr>
      <w:r w:rsidRPr="00601E50">
        <w:rPr>
          <w:rFonts w:ascii="Times New Roman" w:hAnsi="Times New Roman" w:cs="Times New Roman"/>
          <w:sz w:val="24"/>
          <w:szCs w:val="24"/>
        </w:rPr>
        <w:t>Cultural differences between the UK and Japan present unique challenges to our collaboration. The UK emphasizes individualism, direct communication, and a flat hierarchy, while Japan values collectivism, group cohesion, respect for hierarchy, and indirect communication</w:t>
      </w:r>
      <w:r w:rsidR="00260B30">
        <w:rPr>
          <w:rFonts w:ascii="Times New Roman" w:hAnsi="Times New Roman" w:cs="Times New Roman"/>
          <w:sz w:val="24"/>
          <w:szCs w:val="24"/>
        </w:rPr>
        <w:t xml:space="preserve"> </w:t>
      </w:r>
      <w:r w:rsidR="00260B30" w:rsidRPr="006B2533">
        <w:rPr>
          <w:rFonts w:ascii="Times New Roman" w:hAnsi="Times New Roman" w:cs="Times New Roman"/>
          <w:sz w:val="24"/>
          <w:szCs w:val="24"/>
        </w:rPr>
        <w:t>(Rizvi, 2024)</w:t>
      </w:r>
      <w:r w:rsidR="00260B30" w:rsidRPr="00A56446">
        <w:rPr>
          <w:rFonts w:ascii="Times New Roman" w:hAnsi="Times New Roman" w:cs="Times New Roman"/>
          <w:sz w:val="24"/>
          <w:szCs w:val="24"/>
        </w:rPr>
        <w:t>.</w:t>
      </w:r>
      <w:r w:rsidRPr="00601E50">
        <w:rPr>
          <w:rFonts w:ascii="Times New Roman" w:hAnsi="Times New Roman" w:cs="Times New Roman"/>
          <w:sz w:val="24"/>
          <w:szCs w:val="24"/>
        </w:rPr>
        <w:t xml:space="preserve"> Understanding these cultural differences is key to overcoming obstacles in teamwork and fostering effective communication. Applying cultural theories such as Hofstede's dimensions and high-context versus low-context communication can help us navigate these differences and maximize the success of our partnership.</w:t>
      </w:r>
    </w:p>
    <w:p w14:paraId="72F3CF0E" w14:textId="77777777" w:rsidR="00A56446" w:rsidRPr="00165FEF" w:rsidRDefault="00A56446" w:rsidP="00AC5E59">
      <w:pPr>
        <w:pStyle w:val="Heading1"/>
        <w:jc w:val="center"/>
        <w:rPr>
          <w:b/>
          <w:bCs/>
          <w:sz w:val="36"/>
          <w:szCs w:val="36"/>
        </w:rPr>
      </w:pPr>
      <w:bookmarkStart w:id="5" w:name="_Toc183348404"/>
      <w:r w:rsidRPr="00165FEF">
        <w:rPr>
          <w:b/>
          <w:bCs/>
          <w:sz w:val="36"/>
          <w:szCs w:val="36"/>
        </w:rPr>
        <w:t>Evaluating Communication Differences Between UK and Japanese Teams</w:t>
      </w:r>
      <w:bookmarkEnd w:id="5"/>
    </w:p>
    <w:p w14:paraId="04B0CD66" w14:textId="77777777" w:rsidR="00A56446" w:rsidRDefault="00A56446" w:rsidP="00CC6591">
      <w:pPr>
        <w:pStyle w:val="NoSpacing"/>
        <w:spacing w:line="360" w:lineRule="auto"/>
        <w:ind w:firstLine="720"/>
        <w:rPr>
          <w:rFonts w:ascii="Times New Roman" w:hAnsi="Times New Roman" w:cs="Times New Roman"/>
          <w:sz w:val="24"/>
          <w:szCs w:val="24"/>
        </w:rPr>
      </w:pPr>
    </w:p>
    <w:p w14:paraId="1FEFD885" w14:textId="77777777" w:rsidR="0050215B" w:rsidRPr="0050215B" w:rsidRDefault="0050215B" w:rsidP="00AC5E59">
      <w:pPr>
        <w:pStyle w:val="Heading2"/>
        <w:jc w:val="center"/>
      </w:pPr>
      <w:bookmarkStart w:id="6" w:name="_Toc183348405"/>
      <w:r w:rsidRPr="0050215B">
        <w:t>High-Context and Low-Context Communication Theory</w:t>
      </w:r>
      <w:bookmarkEnd w:id="6"/>
    </w:p>
    <w:p w14:paraId="33D5F152" w14:textId="77777777" w:rsidR="00165FEF" w:rsidRPr="00165FEF" w:rsidRDefault="00165FEF" w:rsidP="00AC5E59">
      <w:pPr>
        <w:pStyle w:val="NoSpacing"/>
        <w:spacing w:line="360" w:lineRule="auto"/>
        <w:ind w:firstLine="720"/>
        <w:jc w:val="both"/>
        <w:rPr>
          <w:rFonts w:ascii="Times New Roman" w:hAnsi="Times New Roman" w:cs="Times New Roman"/>
          <w:sz w:val="24"/>
          <w:szCs w:val="24"/>
        </w:rPr>
      </w:pPr>
      <w:r w:rsidRPr="00165FEF">
        <w:rPr>
          <w:rFonts w:ascii="Times New Roman" w:hAnsi="Times New Roman" w:cs="Times New Roman"/>
          <w:sz w:val="24"/>
          <w:szCs w:val="24"/>
        </w:rPr>
        <w:t>Imagine a crowded meeting room with UK and Japanese teams. British participants convey their thoughts clearly and directly. Low-context communication conveys the message immediately, leaving little room for ambiguity (Hall, 1989). British people value precision and efficiency, thus they prioritise clear communication.</w:t>
      </w:r>
    </w:p>
    <w:p w14:paraId="31979C40" w14:textId="19A8B8AE" w:rsidR="00165FEF" w:rsidRPr="00165FEF" w:rsidRDefault="00165FEF" w:rsidP="00AC5E59">
      <w:pPr>
        <w:pStyle w:val="NoSpacing"/>
        <w:spacing w:line="360" w:lineRule="auto"/>
        <w:ind w:firstLine="720"/>
        <w:jc w:val="both"/>
        <w:rPr>
          <w:rFonts w:ascii="Times New Roman" w:hAnsi="Times New Roman" w:cs="Times New Roman"/>
          <w:sz w:val="24"/>
          <w:szCs w:val="24"/>
        </w:rPr>
      </w:pPr>
      <w:r w:rsidRPr="00165FEF">
        <w:rPr>
          <w:rFonts w:ascii="Times New Roman" w:hAnsi="Times New Roman" w:cs="Times New Roman"/>
          <w:sz w:val="24"/>
          <w:szCs w:val="24"/>
        </w:rPr>
        <w:t>However, Japanese people sit across the table, nodding carefully, but their comments are more delicate and meaningful. A high-context culture like Japan emphasises implicit understanding</w:t>
      </w:r>
      <w:r>
        <w:rPr>
          <w:rFonts w:ascii="Times New Roman" w:hAnsi="Times New Roman" w:cs="Times New Roman"/>
          <w:sz w:val="24"/>
          <w:szCs w:val="24"/>
        </w:rPr>
        <w:t xml:space="preserve">, </w:t>
      </w:r>
      <w:r w:rsidRPr="00165FEF">
        <w:rPr>
          <w:rFonts w:ascii="Times New Roman" w:hAnsi="Times New Roman" w:cs="Times New Roman"/>
          <w:sz w:val="24"/>
          <w:szCs w:val="24"/>
        </w:rPr>
        <w:t xml:space="preserve">much of what is transmitted lies under the surface in gestures, tone, or what is left unsaid. Not out of hesitation, the Japanese team may employ indirect expressions or silence </w:t>
      </w:r>
      <w:r w:rsidRPr="00165FEF">
        <w:rPr>
          <w:rFonts w:ascii="Times New Roman" w:hAnsi="Times New Roman" w:cs="Times New Roman"/>
          <w:sz w:val="24"/>
          <w:szCs w:val="24"/>
        </w:rPr>
        <w:lastRenderedPageBreak/>
        <w:t xml:space="preserve">to maintain harmony and respect the room's unstated dynamics. In Japan, quiet shows thoughtfulness and respect, but in the </w:t>
      </w:r>
      <w:proofErr w:type="gramStart"/>
      <w:r w:rsidRPr="00165FEF">
        <w:rPr>
          <w:rFonts w:ascii="Times New Roman" w:hAnsi="Times New Roman" w:cs="Times New Roman"/>
          <w:sz w:val="24"/>
          <w:szCs w:val="24"/>
        </w:rPr>
        <w:t>UK</w:t>
      </w:r>
      <w:proofErr w:type="gramEnd"/>
      <w:r w:rsidRPr="00165FEF">
        <w:rPr>
          <w:rFonts w:ascii="Times New Roman" w:hAnsi="Times New Roman" w:cs="Times New Roman"/>
          <w:sz w:val="24"/>
          <w:szCs w:val="24"/>
        </w:rPr>
        <w:t xml:space="preserve"> it may indicate a lack of understanding or reluctance to contribute (Hofstede et al., 2010).</w:t>
      </w:r>
    </w:p>
    <w:p w14:paraId="20520557" w14:textId="6E98B835" w:rsidR="00165FEF" w:rsidRPr="00165FEF" w:rsidRDefault="00165FEF" w:rsidP="00AC5E59">
      <w:pPr>
        <w:pStyle w:val="NoSpacing"/>
        <w:spacing w:line="360" w:lineRule="auto"/>
        <w:ind w:firstLine="720"/>
        <w:jc w:val="both"/>
        <w:rPr>
          <w:rFonts w:ascii="Times New Roman" w:hAnsi="Times New Roman" w:cs="Times New Roman"/>
          <w:sz w:val="24"/>
          <w:szCs w:val="24"/>
        </w:rPr>
      </w:pPr>
      <w:r w:rsidRPr="00165FEF">
        <w:rPr>
          <w:rFonts w:ascii="Times New Roman" w:hAnsi="Times New Roman" w:cs="Times New Roman"/>
          <w:sz w:val="24"/>
          <w:szCs w:val="24"/>
        </w:rPr>
        <w:t>The juxtaposition of various styles can cause confusion, but it also has possibilities. Recognising the value of these differences</w:t>
      </w:r>
      <w:r w:rsidR="00AC5E59">
        <w:rPr>
          <w:rFonts w:ascii="Times New Roman" w:hAnsi="Times New Roman" w:cs="Times New Roman"/>
          <w:sz w:val="24"/>
          <w:szCs w:val="24"/>
        </w:rPr>
        <w:t xml:space="preserve">, </w:t>
      </w:r>
      <w:r w:rsidRPr="00165FEF">
        <w:rPr>
          <w:rFonts w:ascii="Times New Roman" w:hAnsi="Times New Roman" w:cs="Times New Roman"/>
          <w:sz w:val="24"/>
          <w:szCs w:val="24"/>
        </w:rPr>
        <w:t>whether the UK's desire for clarity or Japan's empathy</w:t>
      </w:r>
      <w:r w:rsidR="00AC5E59">
        <w:rPr>
          <w:rFonts w:ascii="Times New Roman" w:hAnsi="Times New Roman" w:cs="Times New Roman"/>
          <w:sz w:val="24"/>
          <w:szCs w:val="24"/>
        </w:rPr>
        <w:t xml:space="preserve">, </w:t>
      </w:r>
      <w:r w:rsidRPr="00165FEF">
        <w:rPr>
          <w:rFonts w:ascii="Times New Roman" w:hAnsi="Times New Roman" w:cs="Times New Roman"/>
          <w:sz w:val="24"/>
          <w:szCs w:val="24"/>
        </w:rPr>
        <w:t>helps both parties overcome cultural barriers and respect each other. Recognising that Japanese high-context communication is rooted in relationship-building is crucial. The British team may view this as delayed decision-making, whereas the Japanese see it as a natural process of building a collaborative connection for smooth workflow (Jain, 2024).</w:t>
      </w:r>
    </w:p>
    <w:p w14:paraId="6FBF3F97" w14:textId="77777777" w:rsidR="00165FEF" w:rsidRPr="00165FEF" w:rsidRDefault="00165FEF" w:rsidP="00AC5E59">
      <w:pPr>
        <w:pStyle w:val="NoSpacing"/>
        <w:spacing w:line="360" w:lineRule="auto"/>
        <w:ind w:firstLine="720"/>
        <w:jc w:val="both"/>
        <w:rPr>
          <w:rFonts w:ascii="Times New Roman" w:hAnsi="Times New Roman" w:cs="Times New Roman"/>
          <w:sz w:val="24"/>
          <w:szCs w:val="24"/>
        </w:rPr>
      </w:pPr>
      <w:r w:rsidRPr="00165FEF">
        <w:rPr>
          <w:rFonts w:ascii="Times New Roman" w:hAnsi="Times New Roman" w:cs="Times New Roman"/>
          <w:sz w:val="24"/>
          <w:szCs w:val="24"/>
        </w:rPr>
        <w:t xml:space="preserve">Imagine a UK team member directly asking about project timelines. The Japanese person may hesitate or not answer directly. The British person may be frustrated by a lack of transparency, while the Japanese team member may be suggesting more discussion before </w:t>
      </w:r>
      <w:proofErr w:type="gramStart"/>
      <w:r w:rsidRPr="00165FEF">
        <w:rPr>
          <w:rFonts w:ascii="Times New Roman" w:hAnsi="Times New Roman" w:cs="Times New Roman"/>
          <w:sz w:val="24"/>
          <w:szCs w:val="24"/>
        </w:rPr>
        <w:t>making a decision</w:t>
      </w:r>
      <w:proofErr w:type="gramEnd"/>
      <w:r w:rsidRPr="00165FEF">
        <w:rPr>
          <w:rFonts w:ascii="Times New Roman" w:hAnsi="Times New Roman" w:cs="Times New Roman"/>
          <w:sz w:val="24"/>
          <w:szCs w:val="24"/>
        </w:rPr>
        <w:t>. Cross-cultural communication and collaboration require understanding these distinctions (Hofstede et al., 2010).</w:t>
      </w:r>
    </w:p>
    <w:p w14:paraId="0F8C0671" w14:textId="77777777" w:rsidR="0050215B" w:rsidRPr="00165FEF" w:rsidRDefault="0050215B" w:rsidP="00AC5E59">
      <w:pPr>
        <w:pStyle w:val="Heading2"/>
        <w:jc w:val="center"/>
      </w:pPr>
      <w:bookmarkStart w:id="7" w:name="_Toc183348406"/>
      <w:r w:rsidRPr="00165FEF">
        <w:t>Hofstede's Cultural Dimensions</w:t>
      </w:r>
      <w:bookmarkEnd w:id="7"/>
    </w:p>
    <w:p w14:paraId="5AEF4767" w14:textId="18023D6D" w:rsidR="00165FEF" w:rsidRPr="0050215B" w:rsidRDefault="00165FEF" w:rsidP="00165FEF">
      <w:pPr>
        <w:spacing w:line="360" w:lineRule="auto"/>
        <w:ind w:firstLine="720"/>
        <w:jc w:val="both"/>
        <w:rPr>
          <w:rFonts w:ascii="Times New Roman" w:hAnsi="Times New Roman" w:cs="Times New Roman"/>
          <w:sz w:val="24"/>
          <w:szCs w:val="24"/>
        </w:rPr>
      </w:pPr>
      <w:r w:rsidRPr="00165FEF">
        <w:rPr>
          <w:rFonts w:ascii="Times New Roman" w:hAnsi="Times New Roman" w:cs="Times New Roman"/>
          <w:sz w:val="24"/>
          <w:szCs w:val="24"/>
        </w:rPr>
        <w:t>These interactions are better understood through Hofstede's cultural dimensions. Power distance, individualism vs. collectivism, masculinity vs. femininity, uncertainty avoidance, long-term vs. short-term orientation, and indulgence vs. restraint are particularly pertinent to the UK-Japan dynamic (Hofstede et al., 2010).</w:t>
      </w:r>
    </w:p>
    <w:p w14:paraId="6CCDC001" w14:textId="77777777" w:rsidR="0050215B" w:rsidRPr="0050215B" w:rsidRDefault="0050215B" w:rsidP="00AC5E59">
      <w:pPr>
        <w:pStyle w:val="Heading3"/>
        <w:jc w:val="center"/>
      </w:pPr>
      <w:bookmarkStart w:id="8" w:name="_Toc183348407"/>
      <w:r w:rsidRPr="0050215B">
        <w:t>Individualism vs. Collectivism</w:t>
      </w:r>
      <w:bookmarkEnd w:id="8"/>
    </w:p>
    <w:p w14:paraId="582D4768" w14:textId="77777777" w:rsidR="00165FEF" w:rsidRPr="00165FEF" w:rsidRDefault="00165FEF" w:rsidP="00AC5E59">
      <w:pPr>
        <w:pStyle w:val="NoSpacing"/>
        <w:spacing w:line="360" w:lineRule="auto"/>
        <w:ind w:firstLine="720"/>
        <w:jc w:val="both"/>
        <w:rPr>
          <w:rFonts w:ascii="Times New Roman" w:hAnsi="Times New Roman" w:cs="Times New Roman"/>
          <w:sz w:val="24"/>
          <w:szCs w:val="24"/>
        </w:rPr>
      </w:pPr>
      <w:r w:rsidRPr="00165FEF">
        <w:rPr>
          <w:rFonts w:ascii="Times New Roman" w:hAnsi="Times New Roman" w:cs="Times New Roman"/>
          <w:sz w:val="24"/>
          <w:szCs w:val="24"/>
        </w:rPr>
        <w:t>The UK exhibits a strong emphasis on individualism, reflecting societal values of independence, personal initiative, and self-expression. British employees are frequently motivated to express their ideas and contributions, with communication characterised by directness and a focus on tasks. This aligns with a culture that values autonomy and personal achievement. In a UK-based team, there is typically a focus on individual responsibilities and acknowledgement of personal contributions.</w:t>
      </w:r>
    </w:p>
    <w:p w14:paraId="5C1955F8" w14:textId="77777777" w:rsidR="00165FEF" w:rsidRPr="00165FEF" w:rsidRDefault="00165FEF" w:rsidP="00AC5E59">
      <w:pPr>
        <w:pStyle w:val="NoSpacing"/>
        <w:spacing w:line="360" w:lineRule="auto"/>
        <w:ind w:firstLine="720"/>
        <w:jc w:val="both"/>
        <w:rPr>
          <w:rFonts w:ascii="Times New Roman" w:hAnsi="Times New Roman" w:cs="Times New Roman"/>
          <w:sz w:val="24"/>
          <w:szCs w:val="24"/>
        </w:rPr>
      </w:pPr>
      <w:r w:rsidRPr="00165FEF">
        <w:rPr>
          <w:rFonts w:ascii="Times New Roman" w:hAnsi="Times New Roman" w:cs="Times New Roman"/>
          <w:sz w:val="24"/>
          <w:szCs w:val="24"/>
        </w:rPr>
        <w:t xml:space="preserve">Japan exhibits a tendency towards collectivism, prioritising the well-being of the group over individual desires (Hofstede et al., 2010). In this context, communication primarily involves relationship building, consensus fostering, and the maintenance of group harmony. Japanese team members may exhibit a prolonged decision-making process when collaborating with their British colleagues, as they prioritise achieving consensus before moving forward. </w:t>
      </w:r>
      <w:r w:rsidRPr="00165FEF">
        <w:rPr>
          <w:rFonts w:ascii="Times New Roman" w:hAnsi="Times New Roman" w:cs="Times New Roman"/>
          <w:sz w:val="24"/>
          <w:szCs w:val="24"/>
        </w:rPr>
        <w:lastRenderedPageBreak/>
        <w:t>This approach may be perceived as inefficient by the UK team; however, it originates from a profound respect for group cohesion and a dedication to unity.</w:t>
      </w:r>
    </w:p>
    <w:p w14:paraId="5303E83B" w14:textId="77777777" w:rsidR="00165FEF" w:rsidRPr="00165FEF" w:rsidRDefault="00165FEF" w:rsidP="00AC5E59">
      <w:pPr>
        <w:pStyle w:val="NoSpacing"/>
        <w:spacing w:line="360" w:lineRule="auto"/>
        <w:ind w:firstLine="720"/>
        <w:jc w:val="both"/>
        <w:rPr>
          <w:rFonts w:ascii="Times New Roman" w:hAnsi="Times New Roman" w:cs="Times New Roman"/>
          <w:sz w:val="24"/>
          <w:szCs w:val="24"/>
        </w:rPr>
      </w:pPr>
      <w:r w:rsidRPr="00165FEF">
        <w:rPr>
          <w:rFonts w:ascii="Times New Roman" w:hAnsi="Times New Roman" w:cs="Times New Roman"/>
          <w:sz w:val="24"/>
          <w:szCs w:val="24"/>
        </w:rPr>
        <w:t xml:space="preserve">The disparity between these two methodologies may result in misinterpretations. A British team member might interpret a Japanese colleague's hesitation to express a differing opinion as a sign of low confidence, whereas it is </w:t>
      </w:r>
      <w:proofErr w:type="gramStart"/>
      <w:r w:rsidRPr="00165FEF">
        <w:rPr>
          <w:rFonts w:ascii="Times New Roman" w:hAnsi="Times New Roman" w:cs="Times New Roman"/>
          <w:sz w:val="24"/>
          <w:szCs w:val="24"/>
        </w:rPr>
        <w:t>actually an</w:t>
      </w:r>
      <w:proofErr w:type="gramEnd"/>
      <w:r w:rsidRPr="00165FEF">
        <w:rPr>
          <w:rFonts w:ascii="Times New Roman" w:hAnsi="Times New Roman" w:cs="Times New Roman"/>
          <w:sz w:val="24"/>
          <w:szCs w:val="24"/>
        </w:rPr>
        <w:t xml:space="preserve"> attempt to maintain group harmony. In contrast, the direct approach of the UK team may be perceived as abrasive or excessively confrontational by the Japanese members, who prioritise maintaining an environment of mutual respect (Rizvi, 2024).</w:t>
      </w:r>
    </w:p>
    <w:p w14:paraId="18699542" w14:textId="77777777" w:rsidR="0050215B" w:rsidRPr="0050215B" w:rsidRDefault="0050215B" w:rsidP="00AC5E59">
      <w:pPr>
        <w:pStyle w:val="Heading3"/>
        <w:jc w:val="center"/>
      </w:pPr>
      <w:bookmarkStart w:id="9" w:name="_Toc183348408"/>
      <w:r w:rsidRPr="0050215B">
        <w:t>Power Distance</w:t>
      </w:r>
      <w:bookmarkEnd w:id="9"/>
    </w:p>
    <w:p w14:paraId="258FC7BD" w14:textId="6BFF4771" w:rsidR="0050215B" w:rsidRPr="00165FEF" w:rsidRDefault="0050215B" w:rsidP="00AC5E59">
      <w:pPr>
        <w:pStyle w:val="NoSpacing"/>
        <w:spacing w:line="360" w:lineRule="auto"/>
        <w:ind w:firstLine="720"/>
        <w:jc w:val="both"/>
        <w:rPr>
          <w:rFonts w:ascii="Times New Roman" w:hAnsi="Times New Roman" w:cs="Times New Roman"/>
          <w:sz w:val="24"/>
          <w:szCs w:val="24"/>
        </w:rPr>
      </w:pPr>
      <w:r w:rsidRPr="00165FEF">
        <w:rPr>
          <w:rFonts w:ascii="Times New Roman" w:hAnsi="Times New Roman" w:cs="Times New Roman"/>
          <w:sz w:val="24"/>
          <w:szCs w:val="24"/>
        </w:rPr>
        <w:t xml:space="preserve">Another significant dimension is power distance, which relates to the way power is distributed and accepted within a society. Japan has a relatively </w:t>
      </w:r>
      <w:proofErr w:type="gramStart"/>
      <w:r w:rsidRPr="00165FEF">
        <w:rPr>
          <w:rFonts w:ascii="Times New Roman" w:hAnsi="Times New Roman" w:cs="Times New Roman"/>
          <w:sz w:val="24"/>
          <w:szCs w:val="24"/>
        </w:rPr>
        <w:t>high power</w:t>
      </w:r>
      <w:proofErr w:type="gramEnd"/>
      <w:r w:rsidRPr="00165FEF">
        <w:rPr>
          <w:rFonts w:ascii="Times New Roman" w:hAnsi="Times New Roman" w:cs="Times New Roman"/>
          <w:sz w:val="24"/>
          <w:szCs w:val="24"/>
        </w:rPr>
        <w:t xml:space="preserve"> distance, meaning that there is an inherent respect for hierarchy and authority. In a typical Japanese workplace, it is expected that subordinates will show deference to their superiors, and questioning authority can be seen as disrespectful. Communication with those higher in the hierarchy is formal, often characterized by indirect language, humility, and politeness</w:t>
      </w:r>
      <w:r w:rsidR="009235E6" w:rsidRPr="00165FEF">
        <w:rPr>
          <w:rFonts w:ascii="Times New Roman" w:hAnsi="Times New Roman" w:cs="Times New Roman"/>
          <w:sz w:val="24"/>
          <w:szCs w:val="24"/>
        </w:rPr>
        <w:t xml:space="preserve"> (Meyer, 2021)</w:t>
      </w:r>
      <w:r w:rsidRPr="00165FEF">
        <w:rPr>
          <w:rFonts w:ascii="Times New Roman" w:hAnsi="Times New Roman" w:cs="Times New Roman"/>
          <w:sz w:val="24"/>
          <w:szCs w:val="24"/>
        </w:rPr>
        <w:t>.</w:t>
      </w:r>
    </w:p>
    <w:p w14:paraId="17EE716F" w14:textId="351D43B0" w:rsidR="0050215B" w:rsidRPr="00165FEF" w:rsidRDefault="0050215B" w:rsidP="00AC5E59">
      <w:pPr>
        <w:pStyle w:val="NoSpacing"/>
        <w:spacing w:line="360" w:lineRule="auto"/>
        <w:ind w:firstLine="720"/>
        <w:jc w:val="both"/>
        <w:rPr>
          <w:rFonts w:ascii="Times New Roman" w:hAnsi="Times New Roman" w:cs="Times New Roman"/>
          <w:sz w:val="24"/>
          <w:szCs w:val="24"/>
        </w:rPr>
      </w:pPr>
      <w:r w:rsidRPr="00165FEF">
        <w:rPr>
          <w:rFonts w:ascii="Times New Roman" w:hAnsi="Times New Roman" w:cs="Times New Roman"/>
          <w:sz w:val="24"/>
          <w:szCs w:val="24"/>
        </w:rPr>
        <w:t>The UK, on the other hand, is characterized by a lower power distance. The workplace culture tends to be more egalitarian, with managers and employees frequently communicating openly, and questioning leadership is often viewed as a healthy practice. British team members may not hesitate to challenge ideas, regardless of hierarchy, which can sometimes be perceived as undermining authority from a Japanese perspective</w:t>
      </w:r>
      <w:r w:rsidR="009235E6" w:rsidRPr="00165FEF">
        <w:rPr>
          <w:rFonts w:ascii="Times New Roman" w:hAnsi="Times New Roman" w:cs="Times New Roman"/>
          <w:sz w:val="24"/>
          <w:szCs w:val="24"/>
        </w:rPr>
        <w:t xml:space="preserve"> (Hofstede, 1992)</w:t>
      </w:r>
      <w:r w:rsidRPr="00165FEF">
        <w:rPr>
          <w:rFonts w:ascii="Times New Roman" w:hAnsi="Times New Roman" w:cs="Times New Roman"/>
          <w:sz w:val="24"/>
          <w:szCs w:val="24"/>
        </w:rPr>
        <w:t>.</w:t>
      </w:r>
    </w:p>
    <w:p w14:paraId="318265A6" w14:textId="68CADB7F" w:rsidR="0050215B" w:rsidRPr="00165FEF" w:rsidRDefault="0050215B" w:rsidP="00AC5E59">
      <w:pPr>
        <w:pStyle w:val="NoSpacing"/>
        <w:spacing w:line="360" w:lineRule="auto"/>
        <w:ind w:firstLine="720"/>
        <w:jc w:val="both"/>
        <w:rPr>
          <w:rFonts w:ascii="Times New Roman" w:hAnsi="Times New Roman" w:cs="Times New Roman"/>
          <w:sz w:val="24"/>
          <w:szCs w:val="24"/>
        </w:rPr>
      </w:pPr>
      <w:r w:rsidRPr="00165FEF">
        <w:rPr>
          <w:rFonts w:ascii="Times New Roman" w:hAnsi="Times New Roman" w:cs="Times New Roman"/>
          <w:sz w:val="24"/>
          <w:szCs w:val="24"/>
        </w:rPr>
        <w:t>Imagine a scenario where a British employee openly disagrees with a senior Japanese manager during a meeting. The UK participant may see this as contributing to a lively discussion, while the Japanese manager might perceive it as a breach of etiquette and a failure to show the expected level of respect. Conversely, a Japanese team member may hesitate to voice a critical opinion about a superior’s proposal, which can be seen by UK colleagues as a lack of valuable input. Understanding and adapting to these hierarchical norms is essential for effective communication and the building of mutual trust</w:t>
      </w:r>
      <w:r w:rsidR="00165FEF" w:rsidRPr="00165FEF">
        <w:rPr>
          <w:rFonts w:ascii="Times New Roman" w:hAnsi="Times New Roman" w:cs="Times New Roman"/>
          <w:sz w:val="24"/>
          <w:szCs w:val="24"/>
        </w:rPr>
        <w:t xml:space="preserve"> </w:t>
      </w:r>
      <w:r w:rsidR="00AC5E59" w:rsidRPr="00165FEF">
        <w:rPr>
          <w:rFonts w:ascii="Times New Roman" w:hAnsi="Times New Roman" w:cs="Times New Roman"/>
          <w:sz w:val="24"/>
          <w:szCs w:val="24"/>
        </w:rPr>
        <w:t>(Rizvi</w:t>
      </w:r>
      <w:r w:rsidR="00165FEF" w:rsidRPr="00165FEF">
        <w:rPr>
          <w:rFonts w:ascii="Times New Roman" w:hAnsi="Times New Roman" w:cs="Times New Roman"/>
          <w:sz w:val="24"/>
          <w:szCs w:val="24"/>
        </w:rPr>
        <w:t>, 2024)</w:t>
      </w:r>
      <w:r w:rsidRPr="00165FEF">
        <w:rPr>
          <w:rFonts w:ascii="Times New Roman" w:hAnsi="Times New Roman" w:cs="Times New Roman"/>
          <w:sz w:val="24"/>
          <w:szCs w:val="24"/>
        </w:rPr>
        <w:t>.</w:t>
      </w:r>
    </w:p>
    <w:p w14:paraId="72825F3A" w14:textId="77777777" w:rsidR="0050215B" w:rsidRPr="0050215B" w:rsidRDefault="0050215B" w:rsidP="00AC5E59">
      <w:pPr>
        <w:pStyle w:val="Heading3"/>
        <w:jc w:val="center"/>
      </w:pPr>
      <w:bookmarkStart w:id="10" w:name="_Toc183348409"/>
      <w:r w:rsidRPr="0050215B">
        <w:t>Uncertainty Avoidance</w:t>
      </w:r>
      <w:bookmarkEnd w:id="10"/>
    </w:p>
    <w:p w14:paraId="0E8C30AE" w14:textId="31C2410D" w:rsidR="0050215B" w:rsidRPr="0050215B" w:rsidRDefault="0050215B" w:rsidP="00AC5E59">
      <w:pPr>
        <w:spacing w:line="360" w:lineRule="auto"/>
        <w:ind w:firstLine="720"/>
        <w:jc w:val="both"/>
        <w:rPr>
          <w:rFonts w:ascii="Times New Roman" w:hAnsi="Times New Roman" w:cs="Times New Roman"/>
          <w:sz w:val="24"/>
          <w:szCs w:val="24"/>
        </w:rPr>
      </w:pPr>
      <w:r w:rsidRPr="0050215B">
        <w:rPr>
          <w:rFonts w:ascii="Times New Roman" w:hAnsi="Times New Roman" w:cs="Times New Roman"/>
          <w:sz w:val="24"/>
          <w:szCs w:val="24"/>
        </w:rPr>
        <w:t>Japan's high score in uncertainty avoidance means that Japanese employees prefer structured environments where rules and procedures are clearly defined. This is reflected in communication styles that prioritize careful deliberation, precise language, and avoiding ambiguity</w:t>
      </w:r>
      <w:r w:rsidR="004E0EDF">
        <w:rPr>
          <w:rFonts w:ascii="Times New Roman" w:hAnsi="Times New Roman" w:cs="Times New Roman"/>
          <w:sz w:val="24"/>
          <w:szCs w:val="24"/>
        </w:rPr>
        <w:t xml:space="preserve"> </w:t>
      </w:r>
      <w:r w:rsidR="004E0EDF" w:rsidRPr="0050215B">
        <w:rPr>
          <w:rFonts w:ascii="Times New Roman" w:hAnsi="Times New Roman" w:cs="Times New Roman"/>
          <w:sz w:val="24"/>
          <w:szCs w:val="24"/>
        </w:rPr>
        <w:t>(Hofstede, 19</w:t>
      </w:r>
      <w:r w:rsidR="004E0EDF">
        <w:rPr>
          <w:rFonts w:ascii="Times New Roman" w:hAnsi="Times New Roman" w:cs="Times New Roman"/>
          <w:sz w:val="24"/>
          <w:szCs w:val="24"/>
        </w:rPr>
        <w:t>92</w:t>
      </w:r>
      <w:r w:rsidR="004E0EDF" w:rsidRPr="0050215B">
        <w:rPr>
          <w:rFonts w:ascii="Times New Roman" w:hAnsi="Times New Roman" w:cs="Times New Roman"/>
          <w:sz w:val="24"/>
          <w:szCs w:val="24"/>
        </w:rPr>
        <w:t>)</w:t>
      </w:r>
      <w:r w:rsidRPr="0050215B">
        <w:rPr>
          <w:rFonts w:ascii="Times New Roman" w:hAnsi="Times New Roman" w:cs="Times New Roman"/>
          <w:sz w:val="24"/>
          <w:szCs w:val="24"/>
        </w:rPr>
        <w:t xml:space="preserve">. Japanese team members often take their time to thoroughly assess all options before making decisions, </w:t>
      </w:r>
      <w:proofErr w:type="gramStart"/>
      <w:r w:rsidRPr="0050215B">
        <w:rPr>
          <w:rFonts w:ascii="Times New Roman" w:hAnsi="Times New Roman" w:cs="Times New Roman"/>
          <w:sz w:val="24"/>
          <w:szCs w:val="24"/>
        </w:rPr>
        <w:t>as a way to</w:t>
      </w:r>
      <w:proofErr w:type="gramEnd"/>
      <w:r w:rsidRPr="0050215B">
        <w:rPr>
          <w:rFonts w:ascii="Times New Roman" w:hAnsi="Times New Roman" w:cs="Times New Roman"/>
          <w:sz w:val="24"/>
          <w:szCs w:val="24"/>
        </w:rPr>
        <w:t xml:space="preserve"> mitigate risks.</w:t>
      </w:r>
    </w:p>
    <w:p w14:paraId="33343963" w14:textId="102E8626" w:rsidR="0050215B" w:rsidRPr="0050215B" w:rsidRDefault="0050215B" w:rsidP="00AC5E59">
      <w:pPr>
        <w:spacing w:line="360" w:lineRule="auto"/>
        <w:ind w:firstLine="720"/>
        <w:jc w:val="both"/>
        <w:rPr>
          <w:rFonts w:ascii="Times New Roman" w:hAnsi="Times New Roman" w:cs="Times New Roman"/>
          <w:sz w:val="24"/>
          <w:szCs w:val="24"/>
        </w:rPr>
      </w:pPr>
      <w:r w:rsidRPr="0050215B">
        <w:rPr>
          <w:rFonts w:ascii="Times New Roman" w:hAnsi="Times New Roman" w:cs="Times New Roman"/>
          <w:sz w:val="24"/>
          <w:szCs w:val="24"/>
        </w:rPr>
        <w:lastRenderedPageBreak/>
        <w:t xml:space="preserve">In contrast, the UK is more comfortable with uncertainty and ambiguity. British teams are often willing to proceed with less information and </w:t>
      </w:r>
      <w:proofErr w:type="gramStart"/>
      <w:r w:rsidRPr="0050215B">
        <w:rPr>
          <w:rFonts w:ascii="Times New Roman" w:hAnsi="Times New Roman" w:cs="Times New Roman"/>
          <w:sz w:val="24"/>
          <w:szCs w:val="24"/>
        </w:rPr>
        <w:t>make adjustments</w:t>
      </w:r>
      <w:proofErr w:type="gramEnd"/>
      <w:r w:rsidRPr="0050215B">
        <w:rPr>
          <w:rFonts w:ascii="Times New Roman" w:hAnsi="Times New Roman" w:cs="Times New Roman"/>
          <w:sz w:val="24"/>
          <w:szCs w:val="24"/>
        </w:rPr>
        <w:t xml:space="preserve"> as they go. They are generally more flexible in the face of change and are less likely to need every detail confirmed before moving forward. This difference can create tension when the UK team pushes for a decision while the Japanese team is still </w:t>
      </w:r>
      <w:r w:rsidR="004E0EDF" w:rsidRPr="0050215B">
        <w:rPr>
          <w:rFonts w:ascii="Times New Roman" w:hAnsi="Times New Roman" w:cs="Times New Roman"/>
          <w:sz w:val="24"/>
          <w:szCs w:val="24"/>
        </w:rPr>
        <w:t>analysing</w:t>
      </w:r>
      <w:r w:rsidRPr="0050215B">
        <w:rPr>
          <w:rFonts w:ascii="Times New Roman" w:hAnsi="Times New Roman" w:cs="Times New Roman"/>
          <w:sz w:val="24"/>
          <w:szCs w:val="24"/>
        </w:rPr>
        <w:t xml:space="preserve"> data, leading to frustration and a sense of being out of sync.</w:t>
      </w:r>
    </w:p>
    <w:p w14:paraId="758A4AF3" w14:textId="3830DB4D" w:rsidR="0050215B" w:rsidRPr="0050215B" w:rsidRDefault="0050215B" w:rsidP="00AC5E59">
      <w:pPr>
        <w:spacing w:line="360" w:lineRule="auto"/>
        <w:ind w:firstLine="720"/>
        <w:jc w:val="both"/>
        <w:rPr>
          <w:rFonts w:ascii="Times New Roman" w:hAnsi="Times New Roman" w:cs="Times New Roman"/>
          <w:sz w:val="24"/>
          <w:szCs w:val="24"/>
        </w:rPr>
      </w:pPr>
      <w:r w:rsidRPr="0050215B">
        <w:rPr>
          <w:rFonts w:ascii="Times New Roman" w:hAnsi="Times New Roman" w:cs="Times New Roman"/>
          <w:sz w:val="24"/>
          <w:szCs w:val="24"/>
        </w:rPr>
        <w:t>This cultural divergence becomes particularly evident in project management. The British team might interpret the Japanese need for detailed analysis as a delay, whereas the Japanese see it as an essential precautionary step. Both approaches have merit</w:t>
      </w:r>
      <w:r w:rsidR="009235E6">
        <w:rPr>
          <w:rFonts w:ascii="Times New Roman" w:hAnsi="Times New Roman" w:cs="Times New Roman"/>
          <w:sz w:val="24"/>
          <w:szCs w:val="24"/>
        </w:rPr>
        <w:t xml:space="preserve">, </w:t>
      </w:r>
      <w:r w:rsidRPr="0050215B">
        <w:rPr>
          <w:rFonts w:ascii="Times New Roman" w:hAnsi="Times New Roman" w:cs="Times New Roman"/>
          <w:sz w:val="24"/>
          <w:szCs w:val="24"/>
        </w:rPr>
        <w:t>one values adaptability and rapid iteration, while the other values precision and long-term stability. Understanding this difference helps ensure that neither side feels their approach is being undervalued.</w:t>
      </w:r>
    </w:p>
    <w:p w14:paraId="556A5120" w14:textId="77777777" w:rsidR="0050215B" w:rsidRPr="0050215B" w:rsidRDefault="0050215B" w:rsidP="00AC5E59">
      <w:pPr>
        <w:pStyle w:val="Heading2"/>
        <w:jc w:val="center"/>
      </w:pPr>
      <w:bookmarkStart w:id="11" w:name="_Toc183348410"/>
      <w:r w:rsidRPr="0050215B">
        <w:t>Trompenaars' 7 Dimensions of Culture</w:t>
      </w:r>
      <w:bookmarkEnd w:id="11"/>
    </w:p>
    <w:p w14:paraId="6AB71469" w14:textId="56AC6CC0" w:rsidR="0050215B" w:rsidRPr="0050215B" w:rsidRDefault="0050215B" w:rsidP="004E0EDF">
      <w:pPr>
        <w:spacing w:line="360" w:lineRule="auto"/>
        <w:ind w:firstLine="720"/>
        <w:jc w:val="both"/>
        <w:rPr>
          <w:rFonts w:ascii="Times New Roman" w:hAnsi="Times New Roman" w:cs="Times New Roman"/>
          <w:sz w:val="24"/>
          <w:szCs w:val="24"/>
        </w:rPr>
      </w:pPr>
      <w:r w:rsidRPr="0050215B">
        <w:rPr>
          <w:rFonts w:ascii="Times New Roman" w:hAnsi="Times New Roman" w:cs="Times New Roman"/>
          <w:sz w:val="24"/>
          <w:szCs w:val="24"/>
        </w:rPr>
        <w:t xml:space="preserve">Trompenaars’ seven dimensions of culture also shed light on the challenges that arise between the UK and Japanese teams, particularly when considering </w:t>
      </w:r>
      <w:r w:rsidRPr="00063DB4">
        <w:rPr>
          <w:rFonts w:ascii="Times New Roman" w:hAnsi="Times New Roman" w:cs="Times New Roman"/>
          <w:sz w:val="24"/>
          <w:szCs w:val="24"/>
        </w:rPr>
        <w:t>Universalism vs. Particularism and Affective vs. Neutral</w:t>
      </w:r>
      <w:r w:rsidRPr="0050215B">
        <w:rPr>
          <w:rFonts w:ascii="Times New Roman" w:hAnsi="Times New Roman" w:cs="Times New Roman"/>
          <w:sz w:val="24"/>
          <w:szCs w:val="24"/>
        </w:rPr>
        <w:t xml:space="preserve"> cultures </w:t>
      </w:r>
      <w:r w:rsidR="009235E6" w:rsidRPr="009235E6">
        <w:rPr>
          <w:rFonts w:ascii="Times New Roman" w:hAnsi="Times New Roman" w:cs="Times New Roman"/>
          <w:sz w:val="24"/>
          <w:szCs w:val="24"/>
        </w:rPr>
        <w:t>(Trompenaars &amp; Hampden-Turner, 2021)</w:t>
      </w:r>
      <w:r w:rsidRPr="0050215B">
        <w:rPr>
          <w:rFonts w:ascii="Times New Roman" w:hAnsi="Times New Roman" w:cs="Times New Roman"/>
          <w:sz w:val="24"/>
          <w:szCs w:val="24"/>
        </w:rPr>
        <w:t>.</w:t>
      </w:r>
    </w:p>
    <w:p w14:paraId="0C96ED8B" w14:textId="77777777" w:rsidR="0050215B" w:rsidRPr="0050215B" w:rsidRDefault="0050215B" w:rsidP="00AC5E59">
      <w:pPr>
        <w:pStyle w:val="Heading3"/>
        <w:jc w:val="center"/>
      </w:pPr>
      <w:bookmarkStart w:id="12" w:name="_Toc183348411"/>
      <w:r w:rsidRPr="0050215B">
        <w:t>Universalism vs. Particularism</w:t>
      </w:r>
      <w:bookmarkEnd w:id="12"/>
    </w:p>
    <w:p w14:paraId="79894526" w14:textId="77777777" w:rsidR="00DF4FA9" w:rsidRPr="004E0EDF" w:rsidRDefault="00DF4FA9" w:rsidP="00AC5E59">
      <w:pPr>
        <w:pStyle w:val="NoSpacing"/>
        <w:spacing w:line="360" w:lineRule="auto"/>
        <w:ind w:firstLine="720"/>
        <w:jc w:val="both"/>
        <w:rPr>
          <w:rFonts w:ascii="Times New Roman" w:hAnsi="Times New Roman" w:cs="Times New Roman"/>
          <w:sz w:val="24"/>
          <w:szCs w:val="24"/>
        </w:rPr>
      </w:pPr>
      <w:r w:rsidRPr="004E0EDF">
        <w:rPr>
          <w:rFonts w:ascii="Times New Roman" w:hAnsi="Times New Roman" w:cs="Times New Roman"/>
          <w:sz w:val="24"/>
          <w:szCs w:val="24"/>
        </w:rPr>
        <w:t>The UK generally operates from a universalist perspective, meaning that rules and standards are applied consistently, regardless of individual circumstances. British team members often expect everyone to follow the same processes uniformly, perceiving fairness through consistent application of universal principles. This mindset influences their communication style, which emphasizes transparency, consistency, and directness. Rules and established procedures are seen as the basis of effective decision-making and collaboration.</w:t>
      </w:r>
    </w:p>
    <w:p w14:paraId="222ECD46" w14:textId="73F423BF" w:rsidR="00DF4FA9" w:rsidRPr="004E0EDF" w:rsidRDefault="00DF4FA9" w:rsidP="00AC5E59">
      <w:pPr>
        <w:pStyle w:val="NoSpacing"/>
        <w:spacing w:line="360" w:lineRule="auto"/>
        <w:ind w:firstLine="720"/>
        <w:jc w:val="both"/>
        <w:rPr>
          <w:rFonts w:ascii="Times New Roman" w:hAnsi="Times New Roman" w:cs="Times New Roman"/>
          <w:sz w:val="24"/>
          <w:szCs w:val="24"/>
        </w:rPr>
      </w:pPr>
      <w:r w:rsidRPr="004E0EDF">
        <w:rPr>
          <w:rFonts w:ascii="Times New Roman" w:hAnsi="Times New Roman" w:cs="Times New Roman"/>
          <w:sz w:val="24"/>
          <w:szCs w:val="24"/>
        </w:rPr>
        <w:t xml:space="preserve">In contrast, Japanese culture tends towards particularism, where the context of each situation and relationships often dictate </w:t>
      </w:r>
      <w:r w:rsidR="00AC5E59" w:rsidRPr="004E0EDF">
        <w:rPr>
          <w:rFonts w:ascii="Times New Roman" w:hAnsi="Times New Roman" w:cs="Times New Roman"/>
          <w:sz w:val="24"/>
          <w:szCs w:val="24"/>
        </w:rPr>
        <w:t>behaviour</w:t>
      </w:r>
      <w:r w:rsidRPr="004E0EDF">
        <w:rPr>
          <w:rFonts w:ascii="Times New Roman" w:hAnsi="Times New Roman" w:cs="Times New Roman"/>
          <w:sz w:val="24"/>
          <w:szCs w:val="24"/>
        </w:rPr>
        <w:t xml:space="preserve"> more than abstract rules. This perspective fosters a nuanced approach to communication. For Japanese team members, relationships are crucial in determining the best course of action. For example, maintaining harmony might take precedence over strictly adhering to company policy. While natural for Japanese teams, this flexibility may be seen by their British counterparts as inconsistency or </w:t>
      </w:r>
      <w:r w:rsidR="00AC5E59" w:rsidRPr="004E0EDF">
        <w:rPr>
          <w:rFonts w:ascii="Times New Roman" w:hAnsi="Times New Roman" w:cs="Times New Roman"/>
          <w:sz w:val="24"/>
          <w:szCs w:val="24"/>
        </w:rPr>
        <w:t>favouritism</w:t>
      </w:r>
      <w:r w:rsidRPr="004E0EDF">
        <w:rPr>
          <w:rFonts w:ascii="Times New Roman" w:hAnsi="Times New Roman" w:cs="Times New Roman"/>
          <w:sz w:val="24"/>
          <w:szCs w:val="24"/>
        </w:rPr>
        <w:t>.</w:t>
      </w:r>
    </w:p>
    <w:p w14:paraId="1211DA46" w14:textId="780C5995" w:rsidR="00DF4FA9" w:rsidRDefault="00DF4FA9" w:rsidP="00AC5E59">
      <w:pPr>
        <w:pStyle w:val="NoSpacing"/>
        <w:spacing w:line="360" w:lineRule="auto"/>
        <w:ind w:firstLine="720"/>
        <w:jc w:val="both"/>
        <w:rPr>
          <w:rFonts w:ascii="Times New Roman" w:hAnsi="Times New Roman" w:cs="Times New Roman"/>
          <w:sz w:val="24"/>
          <w:szCs w:val="24"/>
        </w:rPr>
      </w:pPr>
      <w:r w:rsidRPr="004E0EDF">
        <w:rPr>
          <w:rFonts w:ascii="Times New Roman" w:hAnsi="Times New Roman" w:cs="Times New Roman"/>
          <w:sz w:val="24"/>
          <w:szCs w:val="24"/>
        </w:rPr>
        <w:t xml:space="preserve">These differences become apparent in conflict resolution. British team members may advocate for solutions that adhere to established policies, expecting consistency. In contrast, Japanese team members may consider the unique circumstances and adjust their approach to </w:t>
      </w:r>
      <w:r w:rsidRPr="004E0EDF">
        <w:rPr>
          <w:rFonts w:ascii="Times New Roman" w:hAnsi="Times New Roman" w:cs="Times New Roman"/>
          <w:sz w:val="24"/>
          <w:szCs w:val="24"/>
        </w:rPr>
        <w:lastRenderedPageBreak/>
        <w:t xml:space="preserve">maintain harmony. This highlights the need for conflict resolution strategies that </w:t>
      </w:r>
      <w:proofErr w:type="spellStart"/>
      <w:r w:rsidRPr="004E0EDF">
        <w:rPr>
          <w:rFonts w:ascii="Times New Roman" w:hAnsi="Times New Roman" w:cs="Times New Roman"/>
          <w:sz w:val="24"/>
          <w:szCs w:val="24"/>
        </w:rPr>
        <w:t>honor</w:t>
      </w:r>
      <w:proofErr w:type="spellEnd"/>
      <w:r w:rsidRPr="004E0EDF">
        <w:rPr>
          <w:rFonts w:ascii="Times New Roman" w:hAnsi="Times New Roman" w:cs="Times New Roman"/>
          <w:sz w:val="24"/>
          <w:szCs w:val="24"/>
        </w:rPr>
        <w:t xml:space="preserve"> both perspectives</w:t>
      </w:r>
      <w:r w:rsidR="004E0EDF">
        <w:rPr>
          <w:rFonts w:ascii="Times New Roman" w:hAnsi="Times New Roman" w:cs="Times New Roman"/>
          <w:sz w:val="24"/>
          <w:szCs w:val="24"/>
        </w:rPr>
        <w:t xml:space="preserve">, </w:t>
      </w:r>
      <w:r w:rsidRPr="004E0EDF">
        <w:rPr>
          <w:rFonts w:ascii="Times New Roman" w:hAnsi="Times New Roman" w:cs="Times New Roman"/>
          <w:sz w:val="24"/>
          <w:szCs w:val="24"/>
        </w:rPr>
        <w:t>balancing fairness through consistent policies with relational sensitivity</w:t>
      </w:r>
      <w:r w:rsidR="004E0EDF">
        <w:rPr>
          <w:rFonts w:ascii="Times New Roman" w:hAnsi="Times New Roman" w:cs="Times New Roman"/>
          <w:sz w:val="24"/>
          <w:szCs w:val="24"/>
        </w:rPr>
        <w:t xml:space="preserve"> </w:t>
      </w:r>
      <w:r w:rsidR="004E0EDF" w:rsidRPr="004E0EDF">
        <w:rPr>
          <w:rFonts w:ascii="Times New Roman" w:hAnsi="Times New Roman" w:cs="Times New Roman"/>
          <w:sz w:val="24"/>
          <w:szCs w:val="24"/>
        </w:rPr>
        <w:t>(Meyer, 2021)</w:t>
      </w:r>
      <w:r w:rsidRPr="004E0EDF">
        <w:rPr>
          <w:rFonts w:ascii="Times New Roman" w:hAnsi="Times New Roman" w:cs="Times New Roman"/>
          <w:sz w:val="24"/>
          <w:szCs w:val="24"/>
        </w:rPr>
        <w:t>.</w:t>
      </w:r>
    </w:p>
    <w:p w14:paraId="38AC3CBE" w14:textId="7C1022BE" w:rsidR="0050215B" w:rsidRPr="0050215B" w:rsidRDefault="0050215B" w:rsidP="00AC5E59">
      <w:pPr>
        <w:pStyle w:val="Heading3"/>
        <w:jc w:val="center"/>
      </w:pPr>
      <w:bookmarkStart w:id="13" w:name="_Toc183348412"/>
      <w:r w:rsidRPr="0050215B">
        <w:t>Affective vs. Neutral</w:t>
      </w:r>
      <w:bookmarkEnd w:id="13"/>
    </w:p>
    <w:p w14:paraId="51EF5DA9" w14:textId="77777777" w:rsidR="00DF4FA9" w:rsidRPr="004E0EDF" w:rsidRDefault="00DF4FA9" w:rsidP="00AC5E59">
      <w:pPr>
        <w:pStyle w:val="NoSpacing"/>
        <w:spacing w:line="360" w:lineRule="auto"/>
        <w:ind w:firstLine="720"/>
        <w:jc w:val="both"/>
        <w:rPr>
          <w:rFonts w:ascii="Times New Roman" w:hAnsi="Times New Roman" w:cs="Times New Roman"/>
          <w:sz w:val="24"/>
          <w:szCs w:val="24"/>
        </w:rPr>
      </w:pPr>
      <w:r w:rsidRPr="004E0EDF">
        <w:rPr>
          <w:rFonts w:ascii="Times New Roman" w:hAnsi="Times New Roman" w:cs="Times New Roman"/>
          <w:sz w:val="24"/>
          <w:szCs w:val="24"/>
        </w:rPr>
        <w:t>Another major difference lies in how emotions are expressed in the workplace. Japan is often seen as a neutral culture, where emotions are carefully controlled, particularly in professional settings. Japanese team members value subtlety in emotional expression, aiming to maintain a calm atmosphere that promotes harmony and minimizes disruptions.</w:t>
      </w:r>
    </w:p>
    <w:p w14:paraId="66E8F901" w14:textId="77777777" w:rsidR="00DF4FA9" w:rsidRPr="004E0EDF" w:rsidRDefault="00DF4FA9" w:rsidP="00AC5E59">
      <w:pPr>
        <w:pStyle w:val="NoSpacing"/>
        <w:spacing w:line="360" w:lineRule="auto"/>
        <w:ind w:firstLine="720"/>
        <w:jc w:val="both"/>
        <w:rPr>
          <w:rFonts w:ascii="Times New Roman" w:hAnsi="Times New Roman" w:cs="Times New Roman"/>
          <w:sz w:val="24"/>
          <w:szCs w:val="24"/>
        </w:rPr>
      </w:pPr>
      <w:r w:rsidRPr="004E0EDF">
        <w:rPr>
          <w:rFonts w:ascii="Times New Roman" w:hAnsi="Times New Roman" w:cs="Times New Roman"/>
          <w:sz w:val="24"/>
          <w:szCs w:val="24"/>
        </w:rPr>
        <w:t>The UK leans towards a moderately affective culture, where expressing emotions is considered acceptable and even valued as a sign of honesty. For instance, if a British team member expresses frustration about a project delay, it may be seen as a genuine expression of concern. However, the Japanese team might interpret such emotional display as a lack of self-control. Conversely, British members may find the Japanese approach overly reserved, making it difficult to gauge true sentiments.</w:t>
      </w:r>
    </w:p>
    <w:p w14:paraId="12A588B0" w14:textId="724D51EF" w:rsidR="00DF4FA9" w:rsidRPr="004E0EDF" w:rsidRDefault="00DF4FA9" w:rsidP="00AC5E59">
      <w:pPr>
        <w:pStyle w:val="NoSpacing"/>
        <w:spacing w:line="360" w:lineRule="auto"/>
        <w:ind w:firstLine="720"/>
        <w:jc w:val="both"/>
        <w:rPr>
          <w:rFonts w:ascii="Times New Roman" w:hAnsi="Times New Roman" w:cs="Times New Roman"/>
          <w:sz w:val="24"/>
          <w:szCs w:val="24"/>
        </w:rPr>
      </w:pPr>
      <w:r w:rsidRPr="004E0EDF">
        <w:rPr>
          <w:rFonts w:ascii="Times New Roman" w:hAnsi="Times New Roman" w:cs="Times New Roman"/>
          <w:sz w:val="24"/>
          <w:szCs w:val="24"/>
        </w:rPr>
        <w:t>Understanding these differences can lead to greater appreciation of each culture's unique expectations. British team members might benefit from practicing a more measured approach, while Japanese members could be encouraged to express themselves more openly when clarity is necessary to avoid misunderstandings</w:t>
      </w:r>
      <w:r w:rsidR="004E0EDF">
        <w:rPr>
          <w:rFonts w:ascii="Times New Roman" w:hAnsi="Times New Roman" w:cs="Times New Roman"/>
          <w:sz w:val="24"/>
          <w:szCs w:val="24"/>
        </w:rPr>
        <w:t xml:space="preserve"> </w:t>
      </w:r>
      <w:r w:rsidR="004E0EDF" w:rsidRPr="004E0EDF">
        <w:rPr>
          <w:rFonts w:ascii="Times New Roman" w:hAnsi="Times New Roman" w:cs="Times New Roman"/>
          <w:sz w:val="24"/>
          <w:szCs w:val="24"/>
        </w:rPr>
        <w:t>(Hofstede et al., 2010)</w:t>
      </w:r>
      <w:r w:rsidRPr="004E0EDF">
        <w:rPr>
          <w:rFonts w:ascii="Times New Roman" w:hAnsi="Times New Roman" w:cs="Times New Roman"/>
          <w:sz w:val="24"/>
          <w:szCs w:val="24"/>
        </w:rPr>
        <w:t>.</w:t>
      </w:r>
    </w:p>
    <w:p w14:paraId="4428C524" w14:textId="77777777" w:rsidR="0050215B" w:rsidRPr="008D0761" w:rsidRDefault="0050215B" w:rsidP="00AC5E59">
      <w:pPr>
        <w:pStyle w:val="Heading1"/>
        <w:jc w:val="center"/>
        <w:rPr>
          <w:b/>
          <w:bCs/>
          <w:sz w:val="36"/>
          <w:szCs w:val="36"/>
        </w:rPr>
      </w:pPr>
      <w:bookmarkStart w:id="14" w:name="_Toc183348413"/>
      <w:r w:rsidRPr="008D0761">
        <w:rPr>
          <w:b/>
          <w:bCs/>
          <w:sz w:val="36"/>
          <w:szCs w:val="36"/>
        </w:rPr>
        <w:t>Addressing Communication Challenges</w:t>
      </w:r>
      <w:bookmarkEnd w:id="14"/>
    </w:p>
    <w:p w14:paraId="28B3667D" w14:textId="0B00C522" w:rsidR="00DF4FA9" w:rsidRDefault="00DF4FA9" w:rsidP="00AC5E59">
      <w:pPr>
        <w:pStyle w:val="NoSpacing"/>
        <w:spacing w:line="360" w:lineRule="auto"/>
        <w:ind w:firstLine="720"/>
        <w:jc w:val="both"/>
        <w:rPr>
          <w:rFonts w:ascii="Times New Roman" w:hAnsi="Times New Roman" w:cs="Times New Roman"/>
          <w:sz w:val="24"/>
          <w:szCs w:val="24"/>
        </w:rPr>
      </w:pPr>
      <w:r w:rsidRPr="004E0EDF">
        <w:rPr>
          <w:rFonts w:ascii="Times New Roman" w:hAnsi="Times New Roman" w:cs="Times New Roman"/>
          <w:sz w:val="24"/>
          <w:szCs w:val="24"/>
        </w:rPr>
        <w:t>Addressing these cultural differences requires a willingness to understand and adapt. The key is creating an environment where cultural awareness informs day-to-day interactions, enabling effective collaboration</w:t>
      </w:r>
      <w:r w:rsidR="004E0EDF">
        <w:rPr>
          <w:rFonts w:ascii="Times New Roman" w:hAnsi="Times New Roman" w:cs="Times New Roman"/>
          <w:sz w:val="24"/>
          <w:szCs w:val="24"/>
        </w:rPr>
        <w:t xml:space="preserve"> </w:t>
      </w:r>
      <w:r w:rsidR="004E0EDF" w:rsidRPr="004E0EDF">
        <w:rPr>
          <w:rFonts w:ascii="Times New Roman" w:hAnsi="Times New Roman" w:cs="Times New Roman"/>
          <w:sz w:val="24"/>
          <w:szCs w:val="24"/>
        </w:rPr>
        <w:t>(Gundling &amp; Caldwell, 2015)</w:t>
      </w:r>
      <w:r w:rsidRPr="004E0EDF">
        <w:rPr>
          <w:rFonts w:ascii="Times New Roman" w:hAnsi="Times New Roman" w:cs="Times New Roman"/>
          <w:sz w:val="24"/>
          <w:szCs w:val="24"/>
        </w:rPr>
        <w:t>.</w:t>
      </w:r>
    </w:p>
    <w:p w14:paraId="4066A5CD" w14:textId="503552B9" w:rsidR="0050215B" w:rsidRPr="0050215B" w:rsidRDefault="0050215B" w:rsidP="00AC5E59">
      <w:pPr>
        <w:pStyle w:val="Heading2"/>
        <w:jc w:val="center"/>
      </w:pPr>
      <w:bookmarkStart w:id="15" w:name="_Toc183348414"/>
      <w:r w:rsidRPr="0050215B">
        <w:t>Cultural Awareness Training</w:t>
      </w:r>
      <w:bookmarkEnd w:id="15"/>
    </w:p>
    <w:p w14:paraId="343A1BD7" w14:textId="77777777" w:rsidR="00DF4FA9" w:rsidRPr="004E0EDF" w:rsidRDefault="00DF4FA9" w:rsidP="00AC5E59">
      <w:pPr>
        <w:pStyle w:val="NoSpacing"/>
        <w:spacing w:line="360" w:lineRule="auto"/>
        <w:ind w:firstLine="720"/>
        <w:jc w:val="both"/>
        <w:rPr>
          <w:rFonts w:ascii="Times New Roman" w:hAnsi="Times New Roman" w:cs="Times New Roman"/>
          <w:sz w:val="24"/>
          <w:szCs w:val="24"/>
        </w:rPr>
      </w:pPr>
      <w:r w:rsidRPr="004E0EDF">
        <w:rPr>
          <w:rFonts w:ascii="Times New Roman" w:hAnsi="Times New Roman" w:cs="Times New Roman"/>
          <w:sz w:val="24"/>
          <w:szCs w:val="24"/>
        </w:rPr>
        <w:t>The first step towards improving communication between the UK and Japanese teams is cultural awareness training. Such training can illuminate distinct values that influence communication styles, helping team members develop a shared understanding. Through workshops and discussions, both teams can learn about high-context versus low-context cultures, hierarchy, and the importance of group harmony versus individual expression (Earley &amp; Gibson, 2002). By understanding each perspective, employees can approach differences with empathy, reducing friction and enhancing collaboration.</w:t>
      </w:r>
    </w:p>
    <w:p w14:paraId="344AE178" w14:textId="1400F9BA" w:rsidR="00DF4FA9" w:rsidRPr="004E0EDF" w:rsidRDefault="00DF4FA9" w:rsidP="00AC5E59">
      <w:pPr>
        <w:pStyle w:val="NoSpacing"/>
        <w:spacing w:line="360" w:lineRule="auto"/>
        <w:ind w:firstLine="720"/>
        <w:jc w:val="both"/>
        <w:rPr>
          <w:rFonts w:ascii="Times New Roman" w:hAnsi="Times New Roman" w:cs="Times New Roman"/>
          <w:sz w:val="24"/>
          <w:szCs w:val="24"/>
        </w:rPr>
      </w:pPr>
      <w:r w:rsidRPr="004E0EDF">
        <w:rPr>
          <w:rFonts w:ascii="Times New Roman" w:hAnsi="Times New Roman" w:cs="Times New Roman"/>
          <w:sz w:val="24"/>
          <w:szCs w:val="24"/>
        </w:rPr>
        <w:lastRenderedPageBreak/>
        <w:t>Cultural training should also emphasize active listening and non-verbal communication. Encouraging team members to observe gestures, tone, and body language can help bridge gaps between differing communication styles. Additionally, training should focus on interpreting indirect communication</w:t>
      </w:r>
      <w:r w:rsidR="004E0EDF">
        <w:rPr>
          <w:rFonts w:ascii="Times New Roman" w:hAnsi="Times New Roman" w:cs="Times New Roman"/>
          <w:sz w:val="24"/>
          <w:szCs w:val="24"/>
        </w:rPr>
        <w:t xml:space="preserve"> (</w:t>
      </w:r>
      <w:r w:rsidRPr="004E0EDF">
        <w:rPr>
          <w:rFonts w:ascii="Times New Roman" w:hAnsi="Times New Roman" w:cs="Times New Roman"/>
          <w:sz w:val="24"/>
          <w:szCs w:val="24"/>
        </w:rPr>
        <w:t>a hallmark of Japanese culture</w:t>
      </w:r>
      <w:r w:rsidR="004E0EDF">
        <w:rPr>
          <w:rFonts w:ascii="Times New Roman" w:hAnsi="Times New Roman" w:cs="Times New Roman"/>
          <w:sz w:val="24"/>
          <w:szCs w:val="24"/>
        </w:rPr>
        <w:t xml:space="preserve">) </w:t>
      </w:r>
      <w:r w:rsidRPr="004E0EDF">
        <w:rPr>
          <w:rFonts w:ascii="Times New Roman" w:hAnsi="Times New Roman" w:cs="Times New Roman"/>
          <w:sz w:val="24"/>
          <w:szCs w:val="24"/>
        </w:rPr>
        <w:t>which can help British team members better understand their colleagues</w:t>
      </w:r>
      <w:r w:rsidR="004E0EDF">
        <w:rPr>
          <w:rFonts w:ascii="Times New Roman" w:hAnsi="Times New Roman" w:cs="Times New Roman"/>
          <w:sz w:val="24"/>
          <w:szCs w:val="24"/>
        </w:rPr>
        <w:t xml:space="preserve"> </w:t>
      </w:r>
      <w:r w:rsidR="004E0EDF" w:rsidRPr="004E0EDF">
        <w:rPr>
          <w:rFonts w:ascii="Times New Roman" w:hAnsi="Times New Roman" w:cs="Times New Roman"/>
          <w:sz w:val="24"/>
          <w:szCs w:val="24"/>
        </w:rPr>
        <w:t>(Gundling &amp; Caldwell, 2015)</w:t>
      </w:r>
      <w:r w:rsidRPr="004E0EDF">
        <w:rPr>
          <w:rFonts w:ascii="Times New Roman" w:hAnsi="Times New Roman" w:cs="Times New Roman"/>
          <w:sz w:val="24"/>
          <w:szCs w:val="24"/>
        </w:rPr>
        <w:t>.</w:t>
      </w:r>
    </w:p>
    <w:p w14:paraId="2D7221CE" w14:textId="77777777" w:rsidR="0050215B" w:rsidRPr="0050215B" w:rsidRDefault="0050215B" w:rsidP="00AC5E59">
      <w:pPr>
        <w:pStyle w:val="Heading2"/>
        <w:jc w:val="center"/>
      </w:pPr>
      <w:bookmarkStart w:id="16" w:name="_Toc183348415"/>
      <w:r w:rsidRPr="0050215B">
        <w:t>Adapting Communication Methods</w:t>
      </w:r>
      <w:bookmarkEnd w:id="16"/>
    </w:p>
    <w:p w14:paraId="073B67D8" w14:textId="77777777" w:rsidR="00DF4FA9" w:rsidRPr="004E0EDF" w:rsidRDefault="00DF4FA9" w:rsidP="00AC5E59">
      <w:pPr>
        <w:pStyle w:val="NoSpacing"/>
        <w:spacing w:line="360" w:lineRule="auto"/>
        <w:ind w:firstLine="720"/>
        <w:jc w:val="both"/>
        <w:rPr>
          <w:rFonts w:ascii="Times New Roman" w:hAnsi="Times New Roman" w:cs="Times New Roman"/>
          <w:sz w:val="24"/>
          <w:szCs w:val="24"/>
        </w:rPr>
      </w:pPr>
      <w:r w:rsidRPr="004E0EDF">
        <w:rPr>
          <w:rFonts w:ascii="Times New Roman" w:hAnsi="Times New Roman" w:cs="Times New Roman"/>
          <w:sz w:val="24"/>
          <w:szCs w:val="24"/>
        </w:rPr>
        <w:t>Adapting communication methods is also essential. British team members can be encouraged to recognize the importance of indirect communication, such as allowing more space for silence, interpreting subtle gestures, or reading between the lines. Japanese team members, on the other hand, can be encouraged to provide more direct feedback when needed, especially in situations requiring quick decision-making.</w:t>
      </w:r>
    </w:p>
    <w:p w14:paraId="655C01D0" w14:textId="726BAF62" w:rsidR="00DF4FA9" w:rsidRDefault="00DF4FA9" w:rsidP="00AC5E59">
      <w:pPr>
        <w:pStyle w:val="NoSpacing"/>
        <w:spacing w:line="360" w:lineRule="auto"/>
        <w:ind w:firstLine="720"/>
        <w:jc w:val="both"/>
        <w:rPr>
          <w:rFonts w:ascii="Times New Roman" w:hAnsi="Times New Roman" w:cs="Times New Roman"/>
          <w:sz w:val="24"/>
          <w:szCs w:val="24"/>
        </w:rPr>
      </w:pPr>
      <w:r w:rsidRPr="004E0EDF">
        <w:rPr>
          <w:rFonts w:ascii="Times New Roman" w:hAnsi="Times New Roman" w:cs="Times New Roman"/>
          <w:sz w:val="24"/>
          <w:szCs w:val="24"/>
        </w:rPr>
        <w:t>Hybrid communication practices can be beneficial. Summarizing key points at the end of a discussion helps ensure clarity and respects both direct and indirect communication styles. By blending these approaches, both teams can achieve more effective and inclusive dialogue</w:t>
      </w:r>
      <w:r w:rsidR="008D0761">
        <w:rPr>
          <w:rFonts w:ascii="Times New Roman" w:hAnsi="Times New Roman" w:cs="Times New Roman"/>
          <w:sz w:val="24"/>
          <w:szCs w:val="24"/>
        </w:rPr>
        <w:t xml:space="preserve"> </w:t>
      </w:r>
      <w:r w:rsidR="008D0761" w:rsidRPr="008D0761">
        <w:rPr>
          <w:rFonts w:ascii="Times New Roman" w:hAnsi="Times New Roman" w:cs="Times New Roman"/>
          <w:sz w:val="24"/>
          <w:szCs w:val="24"/>
        </w:rPr>
        <w:t>(Livermore et al., 2024)</w:t>
      </w:r>
      <w:r w:rsidRPr="004E0EDF">
        <w:rPr>
          <w:rFonts w:ascii="Times New Roman" w:hAnsi="Times New Roman" w:cs="Times New Roman"/>
          <w:sz w:val="24"/>
          <w:szCs w:val="24"/>
        </w:rPr>
        <w:t>.</w:t>
      </w:r>
    </w:p>
    <w:p w14:paraId="0C8A7546" w14:textId="6EEF1741" w:rsidR="0050215B" w:rsidRPr="0050215B" w:rsidRDefault="0050215B" w:rsidP="00AC5E59">
      <w:pPr>
        <w:pStyle w:val="Heading2"/>
        <w:jc w:val="center"/>
      </w:pPr>
      <w:bookmarkStart w:id="17" w:name="_Toc183348416"/>
      <w:r w:rsidRPr="0050215B">
        <w:t>Building Trust and Relationships</w:t>
      </w:r>
      <w:bookmarkEnd w:id="17"/>
    </w:p>
    <w:p w14:paraId="7DFD1DC3" w14:textId="77777777" w:rsidR="008D0761" w:rsidRPr="00AC5E59" w:rsidRDefault="008D0761" w:rsidP="00AC5E59">
      <w:pPr>
        <w:pStyle w:val="NoSpacing"/>
        <w:spacing w:line="360" w:lineRule="auto"/>
        <w:ind w:firstLine="720"/>
        <w:jc w:val="both"/>
        <w:rPr>
          <w:rFonts w:ascii="Times New Roman" w:hAnsi="Times New Roman" w:cs="Times New Roman"/>
          <w:sz w:val="24"/>
          <w:szCs w:val="24"/>
        </w:rPr>
      </w:pPr>
      <w:r w:rsidRPr="00AC5E59">
        <w:rPr>
          <w:rFonts w:ascii="Times New Roman" w:hAnsi="Times New Roman" w:cs="Times New Roman"/>
          <w:sz w:val="24"/>
          <w:szCs w:val="24"/>
        </w:rPr>
        <w:t xml:space="preserve">Building trust is key to overcoming cultural differences. In Japan, relationships and trust form the foundation for effective collaboration, while in the UK, trust is often based on demonstrated competency. To bridge these perspectives, informal interactions through social gatherings and team-building exercises can be effective (Adler &amp; Gundersen, 2008). These activities help break down barriers and create a space where individuals feel comfortable expressing themselves. </w:t>
      </w:r>
    </w:p>
    <w:p w14:paraId="5BE6D0F6" w14:textId="69F1D81F" w:rsidR="008D0761" w:rsidRPr="00AC5E59" w:rsidRDefault="008D0761" w:rsidP="00AC5E59">
      <w:pPr>
        <w:pStyle w:val="NoSpacing"/>
        <w:spacing w:line="360" w:lineRule="auto"/>
        <w:ind w:firstLine="720"/>
        <w:jc w:val="both"/>
        <w:rPr>
          <w:rFonts w:ascii="Times New Roman" w:hAnsi="Times New Roman" w:cs="Times New Roman"/>
          <w:sz w:val="24"/>
          <w:szCs w:val="24"/>
        </w:rPr>
      </w:pPr>
      <w:r w:rsidRPr="00AC5E59">
        <w:rPr>
          <w:rFonts w:ascii="Times New Roman" w:hAnsi="Times New Roman" w:cs="Times New Roman"/>
          <w:sz w:val="24"/>
          <w:szCs w:val="24"/>
        </w:rPr>
        <w:t>Encouraging small talk and personal conversations during meetings can also build rapport. Japanese team members benefit from developing personal connections, which fosters trust and leads to more open communication. For British team members, understanding that investing in relationships enhances productivity and collaboration can be valuable. The more both teams understand each other personally, the better they can work together professionally.</w:t>
      </w:r>
    </w:p>
    <w:p w14:paraId="1F11772B" w14:textId="77777777" w:rsidR="008D0761" w:rsidRPr="00DF4FA9" w:rsidRDefault="008D0761" w:rsidP="008D0761"/>
    <w:p w14:paraId="45A35AD6" w14:textId="77777777" w:rsidR="00DF4FA9" w:rsidRDefault="00DF4FA9" w:rsidP="008D0761">
      <w:pPr>
        <w:pStyle w:val="NoSpacing"/>
      </w:pPr>
    </w:p>
    <w:p w14:paraId="0F3DE60D" w14:textId="77777777" w:rsidR="008D0761" w:rsidRDefault="008D0761" w:rsidP="008D0761">
      <w:pPr>
        <w:pStyle w:val="NoSpacing"/>
      </w:pPr>
    </w:p>
    <w:p w14:paraId="7A3F5828" w14:textId="0C842C47" w:rsidR="0050215B" w:rsidRPr="0050215B" w:rsidRDefault="0050215B" w:rsidP="00AC5E59">
      <w:pPr>
        <w:pStyle w:val="Heading2"/>
        <w:jc w:val="center"/>
      </w:pPr>
      <w:bookmarkStart w:id="18" w:name="_Toc183348417"/>
      <w:r w:rsidRPr="0050215B">
        <w:lastRenderedPageBreak/>
        <w:t>Establishing Clear Protocols</w:t>
      </w:r>
      <w:bookmarkEnd w:id="18"/>
    </w:p>
    <w:p w14:paraId="74961EE9" w14:textId="39A8BBD8" w:rsidR="00DF4FA9" w:rsidRPr="008D0761" w:rsidRDefault="00DF4FA9" w:rsidP="00AC5E59">
      <w:pPr>
        <w:spacing w:line="360" w:lineRule="auto"/>
        <w:ind w:firstLine="720"/>
        <w:jc w:val="both"/>
        <w:rPr>
          <w:rFonts w:ascii="Times New Roman" w:hAnsi="Times New Roman" w:cs="Times New Roman"/>
          <w:sz w:val="24"/>
          <w:szCs w:val="24"/>
        </w:rPr>
      </w:pPr>
      <w:r w:rsidRPr="008D0761">
        <w:rPr>
          <w:rFonts w:ascii="Times New Roman" w:hAnsi="Times New Roman" w:cs="Times New Roman"/>
          <w:sz w:val="24"/>
          <w:szCs w:val="24"/>
        </w:rPr>
        <w:t>Establishing clear communication protocols ensures that both teams know how and when to contribute. Setting detailed agendas, defining roles, and providing mechanisms for all voices to be heard can mitigate challenges related to hierarchy. Clear guidelines for decision-making, timelines for feedback, and standardized communication formats help teams find a middle ground that respects cultural preferences while maintaining efficiency</w:t>
      </w:r>
      <w:r w:rsidR="008D0761" w:rsidRPr="008D0761">
        <w:rPr>
          <w:rFonts w:ascii="Times New Roman" w:hAnsi="Times New Roman" w:cs="Times New Roman"/>
          <w:sz w:val="24"/>
          <w:szCs w:val="24"/>
        </w:rPr>
        <w:t xml:space="preserve"> </w:t>
      </w:r>
      <w:r w:rsidR="008D0761" w:rsidRPr="008D0761">
        <w:rPr>
          <w:rFonts w:ascii="Times New Roman" w:hAnsi="Times New Roman" w:cs="Times New Roman"/>
          <w:sz w:val="24"/>
          <w:szCs w:val="24"/>
        </w:rPr>
        <w:t>(Trompenaars &amp; Hampden-Turner, 2021)</w:t>
      </w:r>
      <w:r w:rsidRPr="008D0761">
        <w:rPr>
          <w:rFonts w:ascii="Times New Roman" w:hAnsi="Times New Roman" w:cs="Times New Roman"/>
          <w:sz w:val="24"/>
          <w:szCs w:val="24"/>
        </w:rPr>
        <w:t>.</w:t>
      </w:r>
    </w:p>
    <w:p w14:paraId="01066477" w14:textId="1C43EADF" w:rsidR="0050215B" w:rsidRPr="00165FEF" w:rsidRDefault="0050215B" w:rsidP="00AC5E59">
      <w:pPr>
        <w:pStyle w:val="Heading1"/>
        <w:jc w:val="center"/>
        <w:rPr>
          <w:b/>
          <w:bCs/>
        </w:rPr>
      </w:pPr>
      <w:bookmarkStart w:id="19" w:name="_Toc183348418"/>
      <w:r w:rsidRPr="00165FEF">
        <w:rPr>
          <w:b/>
          <w:bCs/>
        </w:rPr>
        <w:t>Conclusion</w:t>
      </w:r>
      <w:bookmarkEnd w:id="19"/>
    </w:p>
    <w:p w14:paraId="2863E44D" w14:textId="77777777" w:rsidR="008D0761" w:rsidRPr="008D0761" w:rsidRDefault="008D0761" w:rsidP="00AC5E59">
      <w:pPr>
        <w:pStyle w:val="NoSpacing"/>
        <w:spacing w:line="360" w:lineRule="auto"/>
        <w:ind w:firstLine="720"/>
        <w:jc w:val="both"/>
        <w:rPr>
          <w:rFonts w:ascii="Times New Roman" w:hAnsi="Times New Roman" w:cs="Times New Roman"/>
          <w:sz w:val="24"/>
          <w:szCs w:val="24"/>
        </w:rPr>
      </w:pPr>
      <w:r w:rsidRPr="008D0761">
        <w:rPr>
          <w:rFonts w:ascii="Times New Roman" w:hAnsi="Times New Roman" w:cs="Times New Roman"/>
          <w:sz w:val="24"/>
          <w:szCs w:val="24"/>
        </w:rPr>
        <w:t>The collaboration between the UK and Japanese teams at The Raspberry Pi Foundation presents an opportunity to integrate distinct perspectives and foster innovation. The pursuit of seamless collaboration presents challenges that necessitate deliberate effort, comprehension, and adaptability. The application of cultural theories, including Hall’s high-context and low-context communication, Hofstede’s cultural dimensions, and Trompenaars' cultural framework, provides a structured approach to understanding and addressing cultural differences.</w:t>
      </w:r>
    </w:p>
    <w:p w14:paraId="6DAA8412" w14:textId="1B3A2A54" w:rsidR="00BC492E" w:rsidRPr="008D0761" w:rsidRDefault="008D0761" w:rsidP="00AC5E59">
      <w:pPr>
        <w:pStyle w:val="NoSpacing"/>
        <w:spacing w:line="360" w:lineRule="auto"/>
        <w:ind w:firstLine="720"/>
        <w:jc w:val="both"/>
        <w:rPr>
          <w:rFonts w:ascii="Times New Roman" w:hAnsi="Times New Roman" w:cs="Times New Roman"/>
          <w:sz w:val="24"/>
          <w:szCs w:val="24"/>
        </w:rPr>
      </w:pPr>
      <w:r w:rsidRPr="008D0761">
        <w:rPr>
          <w:rFonts w:ascii="Times New Roman" w:hAnsi="Times New Roman" w:cs="Times New Roman"/>
          <w:sz w:val="24"/>
          <w:szCs w:val="24"/>
        </w:rPr>
        <w:t>Cultural awareness, adaptability in communication, and a deliberate emphasis on relationship-building enable the UK and Japanese teams to transform potential communication barriers into opportunities for enhanced understanding and collaboration. Bridging differences involves recognising the strengths inherent in each culture and leveraging these strengths to attain a shared objective. By implementing these practices, we can establish a work environment that values diversity, respects differences, and fosters collaboration for innovative success.</w:t>
      </w:r>
    </w:p>
    <w:p w14:paraId="3AD8C439" w14:textId="77777777" w:rsidR="00BC492E" w:rsidRDefault="00BC492E" w:rsidP="00AC5E59">
      <w:pPr>
        <w:spacing w:line="360" w:lineRule="auto"/>
        <w:jc w:val="both"/>
        <w:rPr>
          <w:rFonts w:ascii="Times New Roman" w:hAnsi="Times New Roman" w:cs="Times New Roman"/>
          <w:sz w:val="24"/>
          <w:szCs w:val="24"/>
        </w:rPr>
      </w:pPr>
    </w:p>
    <w:p w14:paraId="19291313" w14:textId="77777777" w:rsidR="00BC492E" w:rsidRDefault="00BC492E" w:rsidP="00DC7D78">
      <w:pPr>
        <w:spacing w:line="360" w:lineRule="auto"/>
        <w:jc w:val="both"/>
        <w:rPr>
          <w:rFonts w:ascii="Times New Roman" w:hAnsi="Times New Roman" w:cs="Times New Roman"/>
          <w:sz w:val="24"/>
          <w:szCs w:val="24"/>
        </w:rPr>
      </w:pPr>
    </w:p>
    <w:p w14:paraId="029BE1B6" w14:textId="77777777" w:rsidR="00BC492E" w:rsidRDefault="00BC492E" w:rsidP="00DC7D78">
      <w:pPr>
        <w:spacing w:line="360" w:lineRule="auto"/>
        <w:jc w:val="both"/>
        <w:rPr>
          <w:rFonts w:ascii="Times New Roman" w:hAnsi="Times New Roman" w:cs="Times New Roman"/>
          <w:sz w:val="24"/>
          <w:szCs w:val="24"/>
        </w:rPr>
      </w:pPr>
    </w:p>
    <w:p w14:paraId="553D614D" w14:textId="77777777" w:rsidR="00684293" w:rsidRDefault="00684293" w:rsidP="00DC7D78">
      <w:pPr>
        <w:spacing w:line="360" w:lineRule="auto"/>
        <w:jc w:val="both"/>
        <w:rPr>
          <w:rFonts w:ascii="Times New Roman" w:hAnsi="Times New Roman" w:cs="Times New Roman"/>
          <w:sz w:val="24"/>
          <w:szCs w:val="24"/>
        </w:rPr>
      </w:pPr>
    </w:p>
    <w:p w14:paraId="3F244543" w14:textId="77777777" w:rsidR="00684293" w:rsidRDefault="00684293" w:rsidP="00DC7D78">
      <w:pPr>
        <w:spacing w:line="360" w:lineRule="auto"/>
        <w:jc w:val="both"/>
        <w:rPr>
          <w:rFonts w:ascii="Times New Roman" w:hAnsi="Times New Roman" w:cs="Times New Roman"/>
          <w:sz w:val="24"/>
          <w:szCs w:val="24"/>
        </w:rPr>
      </w:pPr>
    </w:p>
    <w:p w14:paraId="3C56E704" w14:textId="77777777" w:rsidR="00684293" w:rsidRDefault="00684293" w:rsidP="00DC7D78">
      <w:pPr>
        <w:spacing w:line="360" w:lineRule="auto"/>
        <w:jc w:val="both"/>
        <w:rPr>
          <w:rFonts w:ascii="Times New Roman" w:hAnsi="Times New Roman" w:cs="Times New Roman"/>
          <w:sz w:val="24"/>
          <w:szCs w:val="24"/>
        </w:rPr>
      </w:pPr>
    </w:p>
    <w:p w14:paraId="0C3CA1DC" w14:textId="77777777" w:rsidR="00AF4648" w:rsidRDefault="00AF4648" w:rsidP="00DC7D78">
      <w:pPr>
        <w:pStyle w:val="Heading1"/>
        <w:spacing w:line="360" w:lineRule="auto"/>
        <w:jc w:val="both"/>
      </w:pPr>
      <w:bookmarkStart w:id="20" w:name="_Toc183348419"/>
      <w:r w:rsidRPr="00AF4648">
        <w:lastRenderedPageBreak/>
        <w:t>References:</w:t>
      </w:r>
      <w:bookmarkEnd w:id="20"/>
    </w:p>
    <w:p w14:paraId="22A76713" w14:textId="77777777" w:rsidR="00AC5E59" w:rsidRPr="00AC5E59" w:rsidRDefault="00AC5E59" w:rsidP="00AC5E59">
      <w:pPr>
        <w:pStyle w:val="ListParagraph"/>
        <w:numPr>
          <w:ilvl w:val="0"/>
          <w:numId w:val="9"/>
        </w:numPr>
        <w:ind w:left="357" w:firstLine="0"/>
        <w:rPr>
          <w:rFonts w:ascii="Times New Roman" w:hAnsi="Times New Roman" w:cs="Times New Roman"/>
          <w:sz w:val="24"/>
          <w:szCs w:val="24"/>
          <w:lang w:val="en-US"/>
        </w:rPr>
      </w:pPr>
      <w:r w:rsidRPr="00AC5E59">
        <w:rPr>
          <w:rFonts w:ascii="Times New Roman" w:hAnsi="Times New Roman" w:cs="Times New Roman"/>
          <w:sz w:val="24"/>
          <w:szCs w:val="24"/>
          <w:lang w:val="en-US"/>
        </w:rPr>
        <w:t xml:space="preserve">Adler, N.J. and Gundersen, A. (2008) </w:t>
      </w:r>
      <w:r w:rsidRPr="00AC5E59">
        <w:rPr>
          <w:rFonts w:ascii="Times New Roman" w:hAnsi="Times New Roman" w:cs="Times New Roman"/>
          <w:i/>
          <w:sz w:val="24"/>
          <w:szCs w:val="24"/>
          <w:lang w:val="en-US"/>
        </w:rPr>
        <w:t>International dimensions of organizational behavior</w:t>
      </w:r>
      <w:r w:rsidRPr="00AC5E59">
        <w:rPr>
          <w:rFonts w:ascii="Times New Roman" w:hAnsi="Times New Roman" w:cs="Times New Roman"/>
          <w:sz w:val="24"/>
          <w:szCs w:val="24"/>
          <w:lang w:val="en-US"/>
        </w:rPr>
        <w:t xml:space="preserve">. Mason, OH: Thomson/South-Western. </w:t>
      </w:r>
    </w:p>
    <w:p w14:paraId="0B2A0D8F" w14:textId="77777777" w:rsidR="00AC5E59" w:rsidRPr="00AC5E59" w:rsidRDefault="00AC5E59" w:rsidP="00AC5E59">
      <w:pPr>
        <w:pStyle w:val="ListParagraph"/>
        <w:numPr>
          <w:ilvl w:val="0"/>
          <w:numId w:val="9"/>
        </w:numPr>
        <w:ind w:left="357" w:firstLine="0"/>
        <w:rPr>
          <w:rFonts w:ascii="Times New Roman" w:hAnsi="Times New Roman" w:cs="Times New Roman"/>
          <w:sz w:val="24"/>
          <w:szCs w:val="24"/>
          <w:lang w:val="en-US"/>
        </w:rPr>
      </w:pPr>
      <w:proofErr w:type="spellStart"/>
      <w:r w:rsidRPr="00AC5E59">
        <w:rPr>
          <w:rFonts w:ascii="Times New Roman" w:hAnsi="Times New Roman" w:cs="Times New Roman"/>
          <w:sz w:val="24"/>
          <w:szCs w:val="24"/>
          <w:lang w:val="en-US"/>
        </w:rPr>
        <w:t>Barkstrom</w:t>
      </w:r>
      <w:proofErr w:type="spellEnd"/>
      <w:r w:rsidRPr="00AC5E59">
        <w:rPr>
          <w:rFonts w:ascii="Times New Roman" w:hAnsi="Times New Roman" w:cs="Times New Roman"/>
          <w:sz w:val="24"/>
          <w:szCs w:val="24"/>
          <w:lang w:val="en-US"/>
        </w:rPr>
        <w:t>, J. (</w:t>
      </w:r>
      <w:proofErr w:type="gramStart"/>
      <w:r w:rsidRPr="00AC5E59">
        <w:rPr>
          <w:rFonts w:ascii="Times New Roman" w:hAnsi="Times New Roman" w:cs="Times New Roman"/>
          <w:sz w:val="24"/>
          <w:szCs w:val="24"/>
          <w:lang w:val="en-US"/>
        </w:rPr>
        <w:t>2019) ‘</w:t>
      </w:r>
      <w:proofErr w:type="gramEnd"/>
      <w:r w:rsidRPr="00AC5E59">
        <w:rPr>
          <w:rFonts w:ascii="Times New Roman" w:hAnsi="Times New Roman" w:cs="Times New Roman"/>
          <w:sz w:val="24"/>
          <w:szCs w:val="24"/>
          <w:lang w:val="en-US"/>
        </w:rPr>
        <w:t xml:space="preserve">What is a Raspberry Pi?’, </w:t>
      </w:r>
      <w:r w:rsidRPr="00AC5E59">
        <w:rPr>
          <w:rFonts w:ascii="Times New Roman" w:hAnsi="Times New Roman" w:cs="Times New Roman"/>
          <w:i/>
          <w:sz w:val="24"/>
          <w:szCs w:val="24"/>
          <w:lang w:val="en-US"/>
        </w:rPr>
        <w:t>Introduction to the Raspberry Pi</w:t>
      </w:r>
      <w:r w:rsidRPr="00AC5E59">
        <w:rPr>
          <w:rFonts w:ascii="Times New Roman" w:hAnsi="Times New Roman" w:cs="Times New Roman"/>
          <w:sz w:val="24"/>
          <w:szCs w:val="24"/>
          <w:lang w:val="en-US"/>
        </w:rPr>
        <w:t xml:space="preserve"> [Preprint]. doi:10.1007/978-1-4842-5571-1_1. </w:t>
      </w:r>
    </w:p>
    <w:p w14:paraId="6756EFA1" w14:textId="77777777" w:rsidR="00AC5E59" w:rsidRPr="00AC5E59" w:rsidRDefault="00AC5E59" w:rsidP="00AC5E59">
      <w:pPr>
        <w:pStyle w:val="ListParagraph"/>
        <w:numPr>
          <w:ilvl w:val="0"/>
          <w:numId w:val="9"/>
        </w:numPr>
        <w:ind w:left="357" w:firstLine="0"/>
        <w:rPr>
          <w:rFonts w:ascii="Times New Roman" w:hAnsi="Times New Roman" w:cs="Times New Roman"/>
          <w:sz w:val="24"/>
          <w:szCs w:val="24"/>
          <w:lang w:val="en-US"/>
        </w:rPr>
      </w:pPr>
      <w:r w:rsidRPr="00AC5E59">
        <w:rPr>
          <w:rFonts w:ascii="Times New Roman" w:hAnsi="Times New Roman" w:cs="Times New Roman"/>
          <w:sz w:val="24"/>
          <w:szCs w:val="24"/>
          <w:lang w:val="en-US"/>
        </w:rPr>
        <w:t xml:space="preserve">Earley, P.C. and Gibson, C.B. (2002) </w:t>
      </w:r>
      <w:r w:rsidRPr="00AC5E59">
        <w:rPr>
          <w:rFonts w:ascii="Times New Roman" w:hAnsi="Times New Roman" w:cs="Times New Roman"/>
          <w:i/>
          <w:sz w:val="24"/>
          <w:szCs w:val="24"/>
          <w:lang w:val="en-US"/>
        </w:rPr>
        <w:t>Multinational work teams</w:t>
      </w:r>
      <w:r w:rsidRPr="00AC5E59">
        <w:rPr>
          <w:rFonts w:ascii="Times New Roman" w:hAnsi="Times New Roman" w:cs="Times New Roman"/>
          <w:sz w:val="24"/>
          <w:szCs w:val="24"/>
          <w:lang w:val="en-US"/>
        </w:rPr>
        <w:t xml:space="preserve"> [Preprint]. doi:10.4324/9781410604859. </w:t>
      </w:r>
    </w:p>
    <w:p w14:paraId="0D33D4AC" w14:textId="77777777" w:rsidR="00AC5E59" w:rsidRPr="00AC5E59" w:rsidRDefault="00AC5E59" w:rsidP="00AC5E59">
      <w:pPr>
        <w:pStyle w:val="ListParagraph"/>
        <w:numPr>
          <w:ilvl w:val="0"/>
          <w:numId w:val="9"/>
        </w:numPr>
        <w:ind w:left="357" w:firstLine="0"/>
        <w:rPr>
          <w:rFonts w:ascii="Times New Roman" w:hAnsi="Times New Roman" w:cs="Times New Roman"/>
          <w:sz w:val="24"/>
          <w:szCs w:val="24"/>
          <w:lang w:val="en-US"/>
        </w:rPr>
      </w:pPr>
      <w:r w:rsidRPr="00AC5E59">
        <w:rPr>
          <w:rFonts w:ascii="Times New Roman" w:hAnsi="Times New Roman" w:cs="Times New Roman"/>
          <w:sz w:val="24"/>
          <w:szCs w:val="24"/>
          <w:lang w:val="en-US"/>
        </w:rPr>
        <w:t xml:space="preserve">Gundling, E. and Caldwell, C. (2015) </w:t>
      </w:r>
      <w:r w:rsidRPr="00AC5E59">
        <w:rPr>
          <w:rFonts w:ascii="Times New Roman" w:hAnsi="Times New Roman" w:cs="Times New Roman"/>
          <w:i/>
          <w:sz w:val="24"/>
          <w:szCs w:val="24"/>
          <w:lang w:val="en-US"/>
        </w:rPr>
        <w:t>Leading across new borders: How to succeed as the center shifts</w:t>
      </w:r>
      <w:r w:rsidRPr="00AC5E59">
        <w:rPr>
          <w:rFonts w:ascii="Times New Roman" w:hAnsi="Times New Roman" w:cs="Times New Roman"/>
          <w:sz w:val="24"/>
          <w:szCs w:val="24"/>
          <w:lang w:val="en-US"/>
        </w:rPr>
        <w:t xml:space="preserve">. </w:t>
      </w:r>
      <w:proofErr w:type="gramStart"/>
      <w:r w:rsidRPr="00AC5E59">
        <w:rPr>
          <w:rFonts w:ascii="Times New Roman" w:hAnsi="Times New Roman" w:cs="Times New Roman"/>
          <w:sz w:val="24"/>
          <w:szCs w:val="24"/>
          <w:lang w:val="en-US"/>
        </w:rPr>
        <w:t>Hoboken,  :</w:t>
      </w:r>
      <w:proofErr w:type="gramEnd"/>
      <w:r w:rsidRPr="00AC5E59">
        <w:rPr>
          <w:rFonts w:ascii="Times New Roman" w:hAnsi="Times New Roman" w:cs="Times New Roman"/>
          <w:sz w:val="24"/>
          <w:szCs w:val="24"/>
          <w:lang w:val="en-US"/>
        </w:rPr>
        <w:t xml:space="preserve"> Wiley. </w:t>
      </w:r>
    </w:p>
    <w:p w14:paraId="18729484" w14:textId="77777777" w:rsidR="00AC5E59" w:rsidRPr="00AC5E59" w:rsidRDefault="00AC5E59" w:rsidP="00AC5E59">
      <w:pPr>
        <w:pStyle w:val="ListParagraph"/>
        <w:numPr>
          <w:ilvl w:val="0"/>
          <w:numId w:val="9"/>
        </w:numPr>
        <w:ind w:left="357" w:firstLine="0"/>
        <w:rPr>
          <w:rFonts w:ascii="Times New Roman" w:hAnsi="Times New Roman" w:cs="Times New Roman"/>
          <w:sz w:val="24"/>
          <w:szCs w:val="24"/>
          <w:lang w:val="en-US"/>
        </w:rPr>
      </w:pPr>
      <w:proofErr w:type="spellStart"/>
      <w:r w:rsidRPr="00AC5E59">
        <w:rPr>
          <w:rFonts w:ascii="Times New Roman" w:hAnsi="Times New Roman" w:cs="Times New Roman"/>
          <w:sz w:val="24"/>
          <w:szCs w:val="24"/>
          <w:lang w:val="en-US"/>
        </w:rPr>
        <w:t>Halfacree</w:t>
      </w:r>
      <w:proofErr w:type="spellEnd"/>
      <w:r w:rsidRPr="00AC5E59">
        <w:rPr>
          <w:rFonts w:ascii="Times New Roman" w:hAnsi="Times New Roman" w:cs="Times New Roman"/>
          <w:sz w:val="24"/>
          <w:szCs w:val="24"/>
          <w:lang w:val="en-US"/>
        </w:rPr>
        <w:t xml:space="preserve">, G. (2020) </w:t>
      </w:r>
      <w:r w:rsidRPr="00AC5E59">
        <w:rPr>
          <w:rFonts w:ascii="Times New Roman" w:hAnsi="Times New Roman" w:cs="Times New Roman"/>
          <w:i/>
          <w:sz w:val="24"/>
          <w:szCs w:val="24"/>
          <w:lang w:val="en-US"/>
        </w:rPr>
        <w:t>The official Raspberry Pi Beginner’s Guide: How to use your new computer</w:t>
      </w:r>
      <w:r w:rsidRPr="00AC5E59">
        <w:rPr>
          <w:rFonts w:ascii="Times New Roman" w:hAnsi="Times New Roman" w:cs="Times New Roman"/>
          <w:sz w:val="24"/>
          <w:szCs w:val="24"/>
          <w:lang w:val="en-US"/>
        </w:rPr>
        <w:t xml:space="preserve">. Cambridge: Raspberry Pi Trading Ltd. </w:t>
      </w:r>
    </w:p>
    <w:p w14:paraId="7EB8511C" w14:textId="77777777" w:rsidR="00AC5E59" w:rsidRPr="00AC5E59" w:rsidRDefault="00AC5E59" w:rsidP="00AC5E59">
      <w:pPr>
        <w:pStyle w:val="ListParagraph"/>
        <w:numPr>
          <w:ilvl w:val="0"/>
          <w:numId w:val="9"/>
        </w:numPr>
        <w:ind w:left="357" w:firstLine="0"/>
        <w:rPr>
          <w:rFonts w:ascii="Times New Roman" w:hAnsi="Times New Roman" w:cs="Times New Roman"/>
          <w:sz w:val="24"/>
          <w:szCs w:val="24"/>
          <w:lang w:val="en-US"/>
        </w:rPr>
      </w:pPr>
      <w:r w:rsidRPr="00AC5E59">
        <w:rPr>
          <w:rFonts w:ascii="Times New Roman" w:hAnsi="Times New Roman" w:cs="Times New Roman"/>
          <w:sz w:val="24"/>
          <w:szCs w:val="24"/>
          <w:lang w:val="en-US"/>
        </w:rPr>
        <w:t xml:space="preserve">Hall, E.T. (1989) </w:t>
      </w:r>
      <w:r w:rsidRPr="00AC5E59">
        <w:rPr>
          <w:rFonts w:ascii="Times New Roman" w:hAnsi="Times New Roman" w:cs="Times New Roman"/>
          <w:i/>
          <w:sz w:val="24"/>
          <w:szCs w:val="24"/>
          <w:lang w:val="en-US"/>
        </w:rPr>
        <w:t>Beyond culture</w:t>
      </w:r>
      <w:r w:rsidRPr="00AC5E59">
        <w:rPr>
          <w:rFonts w:ascii="Times New Roman" w:hAnsi="Times New Roman" w:cs="Times New Roman"/>
          <w:sz w:val="24"/>
          <w:szCs w:val="24"/>
          <w:lang w:val="en-US"/>
        </w:rPr>
        <w:t xml:space="preserve">. New York, NY: Doubleday. </w:t>
      </w:r>
    </w:p>
    <w:p w14:paraId="000C921E" w14:textId="77777777" w:rsidR="00AC5E59" w:rsidRPr="00AC5E59" w:rsidRDefault="00AC5E59" w:rsidP="00AC5E59">
      <w:pPr>
        <w:pStyle w:val="ListParagraph"/>
        <w:numPr>
          <w:ilvl w:val="0"/>
          <w:numId w:val="9"/>
        </w:numPr>
        <w:ind w:left="357" w:firstLine="0"/>
        <w:rPr>
          <w:rFonts w:ascii="Times New Roman" w:hAnsi="Times New Roman" w:cs="Times New Roman"/>
          <w:sz w:val="24"/>
          <w:szCs w:val="24"/>
          <w:lang w:val="en-US"/>
        </w:rPr>
      </w:pPr>
      <w:r w:rsidRPr="00AC5E59">
        <w:rPr>
          <w:rFonts w:ascii="Times New Roman" w:hAnsi="Times New Roman" w:cs="Times New Roman"/>
          <w:sz w:val="24"/>
          <w:szCs w:val="24"/>
          <w:lang w:val="en-US"/>
        </w:rPr>
        <w:t xml:space="preserve">Hofstede, G. (1992) </w:t>
      </w:r>
      <w:r w:rsidRPr="00AC5E59">
        <w:rPr>
          <w:rFonts w:ascii="Times New Roman" w:hAnsi="Times New Roman" w:cs="Times New Roman"/>
          <w:i/>
          <w:sz w:val="24"/>
          <w:szCs w:val="24"/>
          <w:lang w:val="en-US"/>
        </w:rPr>
        <w:t>Culture’s consequences: International differences in work-related values</w:t>
      </w:r>
      <w:r w:rsidRPr="00AC5E59">
        <w:rPr>
          <w:rFonts w:ascii="Times New Roman" w:hAnsi="Times New Roman" w:cs="Times New Roman"/>
          <w:sz w:val="24"/>
          <w:szCs w:val="24"/>
          <w:lang w:val="en-US"/>
        </w:rPr>
        <w:t xml:space="preserve">. Newbury Park, NY: Sage Publication. </w:t>
      </w:r>
    </w:p>
    <w:p w14:paraId="7D4E2E95" w14:textId="77777777" w:rsidR="00AC5E59" w:rsidRPr="00AC5E59" w:rsidRDefault="00AC5E59" w:rsidP="00AC5E59">
      <w:pPr>
        <w:pStyle w:val="ListParagraph"/>
        <w:numPr>
          <w:ilvl w:val="0"/>
          <w:numId w:val="9"/>
        </w:numPr>
        <w:ind w:left="357" w:firstLine="0"/>
        <w:rPr>
          <w:rFonts w:ascii="Times New Roman" w:hAnsi="Times New Roman" w:cs="Times New Roman"/>
          <w:sz w:val="24"/>
          <w:szCs w:val="24"/>
          <w:lang w:val="en-US"/>
        </w:rPr>
      </w:pPr>
      <w:r w:rsidRPr="00AC5E59">
        <w:rPr>
          <w:rFonts w:ascii="Times New Roman" w:hAnsi="Times New Roman" w:cs="Times New Roman"/>
          <w:sz w:val="24"/>
          <w:szCs w:val="24"/>
          <w:lang w:val="en-US"/>
        </w:rPr>
        <w:t xml:space="preserve">Hofstede, G., Hofstede, G.J. and Minkov, M. (2010) </w:t>
      </w:r>
      <w:r w:rsidRPr="00AC5E59">
        <w:rPr>
          <w:rFonts w:ascii="Times New Roman" w:hAnsi="Times New Roman" w:cs="Times New Roman"/>
          <w:i/>
          <w:sz w:val="24"/>
          <w:szCs w:val="24"/>
          <w:lang w:val="en-US"/>
        </w:rPr>
        <w:t>Cultures and Organizations: Software of the Mind</w:t>
      </w:r>
      <w:r w:rsidRPr="00AC5E59">
        <w:rPr>
          <w:rFonts w:ascii="Times New Roman" w:hAnsi="Times New Roman" w:cs="Times New Roman"/>
          <w:sz w:val="24"/>
          <w:szCs w:val="24"/>
          <w:lang w:val="en-US"/>
        </w:rPr>
        <w:t xml:space="preserve">. Third. New York, NY: McGraw-Hill. </w:t>
      </w:r>
    </w:p>
    <w:p w14:paraId="3B5E1858" w14:textId="77777777" w:rsidR="00AC5E59" w:rsidRPr="00AC5E59" w:rsidRDefault="00AC5E59" w:rsidP="00AC5E59">
      <w:pPr>
        <w:pStyle w:val="ListParagraph"/>
        <w:numPr>
          <w:ilvl w:val="0"/>
          <w:numId w:val="9"/>
        </w:numPr>
        <w:ind w:left="357" w:firstLine="0"/>
        <w:rPr>
          <w:rFonts w:ascii="Times New Roman" w:hAnsi="Times New Roman" w:cs="Times New Roman"/>
          <w:sz w:val="24"/>
          <w:szCs w:val="24"/>
          <w:lang w:val="en-US"/>
        </w:rPr>
      </w:pPr>
      <w:r w:rsidRPr="00AC5E59">
        <w:rPr>
          <w:rFonts w:ascii="Times New Roman" w:hAnsi="Times New Roman" w:cs="Times New Roman"/>
          <w:sz w:val="24"/>
          <w:szCs w:val="24"/>
          <w:lang w:val="en-US"/>
        </w:rPr>
        <w:t xml:space="preserve">Jain, H. (2024) </w:t>
      </w:r>
      <w:r w:rsidRPr="00AC5E59">
        <w:rPr>
          <w:rFonts w:ascii="Times New Roman" w:hAnsi="Times New Roman" w:cs="Times New Roman"/>
          <w:i/>
          <w:sz w:val="24"/>
          <w:szCs w:val="24"/>
          <w:lang w:val="en-US"/>
        </w:rPr>
        <w:t>Japanese communication style: It’s more than knowing the language</w:t>
      </w:r>
      <w:r w:rsidRPr="00AC5E59">
        <w:rPr>
          <w:rFonts w:ascii="Times New Roman" w:hAnsi="Times New Roman" w:cs="Times New Roman"/>
          <w:sz w:val="24"/>
          <w:szCs w:val="24"/>
          <w:lang w:val="en-US"/>
        </w:rPr>
        <w:t xml:space="preserve">, </w:t>
      </w:r>
      <w:proofErr w:type="spellStart"/>
      <w:r w:rsidRPr="00AC5E59">
        <w:rPr>
          <w:rFonts w:ascii="Times New Roman" w:hAnsi="Times New Roman" w:cs="Times New Roman"/>
          <w:i/>
          <w:sz w:val="24"/>
          <w:szCs w:val="24"/>
          <w:lang w:val="en-US"/>
        </w:rPr>
        <w:t>EJable</w:t>
      </w:r>
      <w:proofErr w:type="spellEnd"/>
      <w:r w:rsidRPr="00AC5E59">
        <w:rPr>
          <w:rFonts w:ascii="Times New Roman" w:hAnsi="Times New Roman" w:cs="Times New Roman"/>
          <w:sz w:val="24"/>
          <w:szCs w:val="24"/>
          <w:lang w:val="en-US"/>
        </w:rPr>
        <w:t xml:space="preserve">. Available at: https://www.ejable.com/japan-corner/japanese-language-and-communication/japanese-communication-style/?form=MG0AV3 (Accessed: 22 November 2024). </w:t>
      </w:r>
    </w:p>
    <w:p w14:paraId="23D8C628" w14:textId="77777777" w:rsidR="00AC5E59" w:rsidRPr="00AC5E59" w:rsidRDefault="00AC5E59" w:rsidP="00AC5E59">
      <w:pPr>
        <w:pStyle w:val="ListParagraph"/>
        <w:numPr>
          <w:ilvl w:val="0"/>
          <w:numId w:val="9"/>
        </w:numPr>
        <w:ind w:left="357" w:firstLine="0"/>
        <w:rPr>
          <w:rFonts w:ascii="Times New Roman" w:hAnsi="Times New Roman" w:cs="Times New Roman"/>
          <w:sz w:val="24"/>
          <w:szCs w:val="24"/>
          <w:lang w:val="en-US"/>
        </w:rPr>
      </w:pPr>
      <w:r w:rsidRPr="00AC5E59">
        <w:rPr>
          <w:rFonts w:ascii="Times New Roman" w:hAnsi="Times New Roman" w:cs="Times New Roman"/>
          <w:sz w:val="24"/>
          <w:szCs w:val="24"/>
          <w:lang w:val="en-US"/>
        </w:rPr>
        <w:t xml:space="preserve">Kern, M.M., </w:t>
      </w:r>
      <w:proofErr w:type="gramStart"/>
      <w:r w:rsidRPr="00AC5E59">
        <w:rPr>
          <w:rFonts w:ascii="Times New Roman" w:hAnsi="Times New Roman" w:cs="Times New Roman"/>
          <w:sz w:val="24"/>
          <w:szCs w:val="24"/>
          <w:lang w:val="en-US"/>
        </w:rPr>
        <w:t>Behfar ,</w:t>
      </w:r>
      <w:proofErr w:type="gramEnd"/>
      <w:r w:rsidRPr="00AC5E59">
        <w:rPr>
          <w:rFonts w:ascii="Times New Roman" w:hAnsi="Times New Roman" w:cs="Times New Roman"/>
          <w:sz w:val="24"/>
          <w:szCs w:val="24"/>
          <w:lang w:val="en-US"/>
        </w:rPr>
        <w:t xml:space="preserve"> K.J. and Brett, J.M. (2023) </w:t>
      </w:r>
      <w:r w:rsidRPr="00AC5E59">
        <w:rPr>
          <w:rFonts w:ascii="Times New Roman" w:hAnsi="Times New Roman" w:cs="Times New Roman"/>
          <w:i/>
          <w:sz w:val="24"/>
          <w:szCs w:val="24"/>
          <w:lang w:val="en-US"/>
        </w:rPr>
        <w:t>Managing multicultural teams</w:t>
      </w:r>
      <w:r w:rsidRPr="00AC5E59">
        <w:rPr>
          <w:rFonts w:ascii="Times New Roman" w:hAnsi="Times New Roman" w:cs="Times New Roman"/>
          <w:sz w:val="24"/>
          <w:szCs w:val="24"/>
          <w:lang w:val="en-US"/>
        </w:rPr>
        <w:t xml:space="preserve">, </w:t>
      </w:r>
      <w:r w:rsidRPr="00AC5E59">
        <w:rPr>
          <w:rFonts w:ascii="Times New Roman" w:hAnsi="Times New Roman" w:cs="Times New Roman"/>
          <w:i/>
          <w:sz w:val="24"/>
          <w:szCs w:val="24"/>
          <w:lang w:val="en-US"/>
        </w:rPr>
        <w:t>Harvard Business Review</w:t>
      </w:r>
      <w:r w:rsidRPr="00AC5E59">
        <w:rPr>
          <w:rFonts w:ascii="Times New Roman" w:hAnsi="Times New Roman" w:cs="Times New Roman"/>
          <w:sz w:val="24"/>
          <w:szCs w:val="24"/>
          <w:lang w:val="en-US"/>
        </w:rPr>
        <w:t xml:space="preserve">. Available at: https://hbr.org/2006/11/managing-multicultural-teams?form=MG0AV3 (Accessed: 22 November 2024). </w:t>
      </w:r>
    </w:p>
    <w:p w14:paraId="4E36AC5F" w14:textId="77777777" w:rsidR="00AC5E59" w:rsidRPr="00AC5E59" w:rsidRDefault="00AC5E59" w:rsidP="00AC5E59">
      <w:pPr>
        <w:pStyle w:val="ListParagraph"/>
        <w:numPr>
          <w:ilvl w:val="0"/>
          <w:numId w:val="9"/>
        </w:numPr>
        <w:ind w:left="357" w:firstLine="0"/>
        <w:rPr>
          <w:rFonts w:ascii="Times New Roman" w:hAnsi="Times New Roman" w:cs="Times New Roman"/>
          <w:sz w:val="24"/>
          <w:szCs w:val="24"/>
          <w:lang w:val="en-US"/>
        </w:rPr>
      </w:pPr>
      <w:r w:rsidRPr="00AC5E59">
        <w:rPr>
          <w:rFonts w:ascii="Times New Roman" w:hAnsi="Times New Roman" w:cs="Times New Roman"/>
          <w:sz w:val="24"/>
          <w:szCs w:val="24"/>
          <w:lang w:val="en-US"/>
        </w:rPr>
        <w:t xml:space="preserve">Livermore, D.A., Ang, S. and Van Dyne, L. (2024) </w:t>
      </w:r>
      <w:r w:rsidRPr="00AC5E59">
        <w:rPr>
          <w:rFonts w:ascii="Times New Roman" w:hAnsi="Times New Roman" w:cs="Times New Roman"/>
          <w:i/>
          <w:sz w:val="24"/>
          <w:szCs w:val="24"/>
          <w:lang w:val="en-US"/>
        </w:rPr>
        <w:t>Leading with cultural intelligence: The real secret to success</w:t>
      </w:r>
      <w:r w:rsidRPr="00AC5E59">
        <w:rPr>
          <w:rFonts w:ascii="Times New Roman" w:hAnsi="Times New Roman" w:cs="Times New Roman"/>
          <w:sz w:val="24"/>
          <w:szCs w:val="24"/>
          <w:lang w:val="en-US"/>
        </w:rPr>
        <w:t xml:space="preserve">. </w:t>
      </w:r>
      <w:proofErr w:type="gramStart"/>
      <w:r w:rsidRPr="00AC5E59">
        <w:rPr>
          <w:rFonts w:ascii="Times New Roman" w:hAnsi="Times New Roman" w:cs="Times New Roman"/>
          <w:sz w:val="24"/>
          <w:szCs w:val="24"/>
          <w:lang w:val="en-US"/>
        </w:rPr>
        <w:t>Nashville,  ,</w:t>
      </w:r>
      <w:proofErr w:type="gramEnd"/>
      <w:r w:rsidRPr="00AC5E59">
        <w:rPr>
          <w:rFonts w:ascii="Times New Roman" w:hAnsi="Times New Roman" w:cs="Times New Roman"/>
          <w:sz w:val="24"/>
          <w:szCs w:val="24"/>
          <w:lang w:val="en-US"/>
        </w:rPr>
        <w:t xml:space="preserve">TN: HarperCollins Leadership. </w:t>
      </w:r>
    </w:p>
    <w:p w14:paraId="227F8910" w14:textId="77777777" w:rsidR="00AC5E59" w:rsidRPr="00AC5E59" w:rsidRDefault="00AC5E59" w:rsidP="00AC5E59">
      <w:pPr>
        <w:pStyle w:val="ListParagraph"/>
        <w:numPr>
          <w:ilvl w:val="0"/>
          <w:numId w:val="9"/>
        </w:numPr>
        <w:ind w:left="357" w:firstLine="0"/>
        <w:rPr>
          <w:rFonts w:ascii="Times New Roman" w:hAnsi="Times New Roman" w:cs="Times New Roman"/>
          <w:sz w:val="24"/>
          <w:szCs w:val="24"/>
          <w:lang w:val="en-US"/>
        </w:rPr>
      </w:pPr>
      <w:r w:rsidRPr="00AC5E59">
        <w:rPr>
          <w:rFonts w:ascii="Times New Roman" w:hAnsi="Times New Roman" w:cs="Times New Roman"/>
          <w:sz w:val="24"/>
          <w:szCs w:val="24"/>
          <w:lang w:val="en-US"/>
        </w:rPr>
        <w:t xml:space="preserve">The Makers of The </w:t>
      </w:r>
      <w:proofErr w:type="spellStart"/>
      <w:r w:rsidRPr="00AC5E59">
        <w:rPr>
          <w:rFonts w:ascii="Times New Roman" w:hAnsi="Times New Roman" w:cs="Times New Roman"/>
          <w:sz w:val="24"/>
          <w:szCs w:val="24"/>
          <w:lang w:val="en-US"/>
        </w:rPr>
        <w:t>MagPi</w:t>
      </w:r>
      <w:proofErr w:type="spellEnd"/>
      <w:r w:rsidRPr="00AC5E59">
        <w:rPr>
          <w:rFonts w:ascii="Times New Roman" w:hAnsi="Times New Roman" w:cs="Times New Roman"/>
          <w:sz w:val="24"/>
          <w:szCs w:val="24"/>
          <w:lang w:val="en-US"/>
        </w:rPr>
        <w:t xml:space="preserve"> magazine (2023) </w:t>
      </w:r>
      <w:r w:rsidRPr="00AC5E59">
        <w:rPr>
          <w:rFonts w:ascii="Times New Roman" w:hAnsi="Times New Roman" w:cs="Times New Roman"/>
          <w:i/>
          <w:sz w:val="24"/>
          <w:szCs w:val="24"/>
          <w:lang w:val="en-US"/>
        </w:rPr>
        <w:t>The official Raspberry Pi handbook astounding projects with Raspberry Pi Computers</w:t>
      </w:r>
      <w:r w:rsidRPr="00AC5E59">
        <w:rPr>
          <w:rFonts w:ascii="Times New Roman" w:hAnsi="Times New Roman" w:cs="Times New Roman"/>
          <w:sz w:val="24"/>
          <w:szCs w:val="24"/>
          <w:lang w:val="en-US"/>
        </w:rPr>
        <w:t xml:space="preserve">. Cambridge: Raspberry Pi Press. </w:t>
      </w:r>
    </w:p>
    <w:p w14:paraId="11B9E868" w14:textId="77777777" w:rsidR="00AC5E59" w:rsidRPr="00AC5E59" w:rsidRDefault="00AC5E59" w:rsidP="00AC5E59">
      <w:pPr>
        <w:pStyle w:val="ListParagraph"/>
        <w:numPr>
          <w:ilvl w:val="0"/>
          <w:numId w:val="9"/>
        </w:numPr>
        <w:ind w:left="357" w:firstLine="0"/>
        <w:rPr>
          <w:rFonts w:ascii="Times New Roman" w:hAnsi="Times New Roman" w:cs="Times New Roman"/>
          <w:sz w:val="24"/>
          <w:szCs w:val="24"/>
          <w:lang w:val="en-US"/>
        </w:rPr>
      </w:pPr>
      <w:r w:rsidRPr="00AC5E59">
        <w:rPr>
          <w:rFonts w:ascii="Times New Roman" w:hAnsi="Times New Roman" w:cs="Times New Roman"/>
          <w:sz w:val="24"/>
          <w:szCs w:val="24"/>
          <w:lang w:val="en-US"/>
        </w:rPr>
        <w:t xml:space="preserve">McGrath, M. (2013) </w:t>
      </w:r>
      <w:r w:rsidRPr="00AC5E59">
        <w:rPr>
          <w:rFonts w:ascii="Times New Roman" w:hAnsi="Times New Roman" w:cs="Times New Roman"/>
          <w:i/>
          <w:sz w:val="24"/>
          <w:szCs w:val="24"/>
          <w:lang w:val="en-US"/>
        </w:rPr>
        <w:t>Raspberry pi in easy steps</w:t>
      </w:r>
      <w:r w:rsidRPr="00AC5E59">
        <w:rPr>
          <w:rFonts w:ascii="Times New Roman" w:hAnsi="Times New Roman" w:cs="Times New Roman"/>
          <w:sz w:val="24"/>
          <w:szCs w:val="24"/>
          <w:lang w:val="en-US"/>
        </w:rPr>
        <w:t xml:space="preserve">. Digital original edition. Warwickshire: In easy steps. </w:t>
      </w:r>
    </w:p>
    <w:p w14:paraId="24159D19" w14:textId="77777777" w:rsidR="00AC5E59" w:rsidRPr="00AC5E59" w:rsidRDefault="00AC5E59" w:rsidP="00AC5E59">
      <w:pPr>
        <w:pStyle w:val="ListParagraph"/>
        <w:numPr>
          <w:ilvl w:val="0"/>
          <w:numId w:val="9"/>
        </w:numPr>
        <w:ind w:left="357" w:firstLine="0"/>
        <w:rPr>
          <w:rFonts w:ascii="Times New Roman" w:hAnsi="Times New Roman" w:cs="Times New Roman"/>
          <w:sz w:val="24"/>
          <w:szCs w:val="24"/>
          <w:lang w:val="en-US"/>
        </w:rPr>
      </w:pPr>
      <w:r w:rsidRPr="00AC5E59">
        <w:rPr>
          <w:rFonts w:ascii="Times New Roman" w:hAnsi="Times New Roman" w:cs="Times New Roman"/>
          <w:sz w:val="24"/>
          <w:szCs w:val="24"/>
          <w:lang w:val="en-US"/>
        </w:rPr>
        <w:t xml:space="preserve">Meyer, E. (2021) </w:t>
      </w:r>
      <w:r w:rsidRPr="00AC5E59">
        <w:rPr>
          <w:rFonts w:ascii="Times New Roman" w:hAnsi="Times New Roman" w:cs="Times New Roman"/>
          <w:i/>
          <w:sz w:val="24"/>
          <w:szCs w:val="24"/>
          <w:lang w:val="en-US"/>
        </w:rPr>
        <w:t>The culture map: Decoding how people think, lead, and get things done across cultures</w:t>
      </w:r>
      <w:r w:rsidRPr="00AC5E59">
        <w:rPr>
          <w:rFonts w:ascii="Times New Roman" w:hAnsi="Times New Roman" w:cs="Times New Roman"/>
          <w:sz w:val="24"/>
          <w:szCs w:val="24"/>
          <w:lang w:val="en-US"/>
        </w:rPr>
        <w:t xml:space="preserve">. New York, NY: PublicAffairs. </w:t>
      </w:r>
    </w:p>
    <w:p w14:paraId="6C388E36" w14:textId="77777777" w:rsidR="00AC5E59" w:rsidRPr="00AC5E59" w:rsidRDefault="00AC5E59" w:rsidP="00AC5E59">
      <w:pPr>
        <w:pStyle w:val="ListParagraph"/>
        <w:numPr>
          <w:ilvl w:val="0"/>
          <w:numId w:val="9"/>
        </w:numPr>
        <w:ind w:left="357" w:firstLine="0"/>
        <w:rPr>
          <w:rFonts w:ascii="Times New Roman" w:hAnsi="Times New Roman" w:cs="Times New Roman"/>
          <w:sz w:val="24"/>
          <w:szCs w:val="24"/>
          <w:lang w:val="en-US"/>
        </w:rPr>
      </w:pPr>
      <w:r w:rsidRPr="00AC5E59">
        <w:rPr>
          <w:rFonts w:ascii="Times New Roman" w:hAnsi="Times New Roman" w:cs="Times New Roman"/>
          <w:sz w:val="24"/>
          <w:szCs w:val="24"/>
          <w:lang w:val="en-US"/>
        </w:rPr>
        <w:t xml:space="preserve">Rizvi, H. (2024) </w:t>
      </w:r>
      <w:r w:rsidRPr="00AC5E59">
        <w:rPr>
          <w:rFonts w:ascii="Times New Roman" w:hAnsi="Times New Roman" w:cs="Times New Roman"/>
          <w:i/>
          <w:sz w:val="24"/>
          <w:szCs w:val="24"/>
          <w:lang w:val="en-US"/>
        </w:rPr>
        <w:t>Cultural differences in business between UK and Japan</w:t>
      </w:r>
      <w:r w:rsidRPr="00AC5E59">
        <w:rPr>
          <w:rFonts w:ascii="Times New Roman" w:hAnsi="Times New Roman" w:cs="Times New Roman"/>
          <w:sz w:val="24"/>
          <w:szCs w:val="24"/>
          <w:lang w:val="en-US"/>
        </w:rPr>
        <w:t xml:space="preserve">, </w:t>
      </w:r>
      <w:r w:rsidRPr="00AC5E59">
        <w:rPr>
          <w:rFonts w:ascii="Times New Roman" w:hAnsi="Times New Roman" w:cs="Times New Roman"/>
          <w:i/>
          <w:sz w:val="24"/>
          <w:szCs w:val="24"/>
          <w:lang w:val="en-US"/>
        </w:rPr>
        <w:t>Hidayat Rizvi</w:t>
      </w:r>
      <w:r w:rsidRPr="00AC5E59">
        <w:rPr>
          <w:rFonts w:ascii="Times New Roman" w:hAnsi="Times New Roman" w:cs="Times New Roman"/>
          <w:sz w:val="24"/>
          <w:szCs w:val="24"/>
          <w:lang w:val="en-US"/>
        </w:rPr>
        <w:t xml:space="preserve">. Available at: https://hidayatrizvi.com/cultural-differences-in-business-between-uk-and-japan/ (Accessed: 22 November 2024). </w:t>
      </w:r>
    </w:p>
    <w:p w14:paraId="50B4AE6B" w14:textId="77777777" w:rsidR="00AC5E59" w:rsidRPr="00AC5E59" w:rsidRDefault="00AC5E59" w:rsidP="00AC5E59">
      <w:pPr>
        <w:pStyle w:val="ListParagraph"/>
        <w:numPr>
          <w:ilvl w:val="0"/>
          <w:numId w:val="9"/>
        </w:numPr>
        <w:ind w:left="357" w:firstLine="0"/>
        <w:rPr>
          <w:rFonts w:ascii="Times New Roman" w:hAnsi="Times New Roman" w:cs="Times New Roman"/>
          <w:sz w:val="24"/>
          <w:szCs w:val="24"/>
          <w:lang w:val="en-US"/>
        </w:rPr>
      </w:pPr>
      <w:r w:rsidRPr="00AC5E59">
        <w:rPr>
          <w:rFonts w:ascii="Times New Roman" w:hAnsi="Times New Roman" w:cs="Times New Roman"/>
          <w:sz w:val="24"/>
          <w:szCs w:val="24"/>
          <w:lang w:val="en-US"/>
        </w:rPr>
        <w:t xml:space="preserve">Trompenaars, F. and Hampden-Turner, C. (2021) </w:t>
      </w:r>
      <w:r w:rsidRPr="00AC5E59">
        <w:rPr>
          <w:rFonts w:ascii="Times New Roman" w:hAnsi="Times New Roman" w:cs="Times New Roman"/>
          <w:i/>
          <w:sz w:val="24"/>
          <w:szCs w:val="24"/>
          <w:lang w:val="en-US"/>
        </w:rPr>
        <w:t>Riding the waves of culture: Understanding diversity in global business</w:t>
      </w:r>
      <w:r w:rsidRPr="00AC5E59">
        <w:rPr>
          <w:rFonts w:ascii="Times New Roman" w:hAnsi="Times New Roman" w:cs="Times New Roman"/>
          <w:sz w:val="24"/>
          <w:szCs w:val="24"/>
          <w:lang w:val="en-US"/>
        </w:rPr>
        <w:t xml:space="preserve">. New York, NY: McGraw Hill. </w:t>
      </w:r>
    </w:p>
    <w:p w14:paraId="21345CE8" w14:textId="72E0519A" w:rsidR="000230EA" w:rsidRPr="000230EA" w:rsidRDefault="000230EA" w:rsidP="00AC5E59">
      <w:pPr>
        <w:pStyle w:val="ListParagraph"/>
        <w:ind w:left="357"/>
        <w:rPr>
          <w:rFonts w:ascii="Times New Roman" w:hAnsi="Times New Roman" w:cs="Times New Roman"/>
          <w:sz w:val="24"/>
          <w:szCs w:val="24"/>
        </w:rPr>
      </w:pPr>
    </w:p>
    <w:sectPr w:rsidR="000230EA" w:rsidRPr="000230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407BDF"/>
    <w:multiLevelType w:val="hybridMultilevel"/>
    <w:tmpl w:val="C49E7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A202F3"/>
    <w:multiLevelType w:val="multilevel"/>
    <w:tmpl w:val="87927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7DC6B45"/>
    <w:multiLevelType w:val="hybridMultilevel"/>
    <w:tmpl w:val="E7484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4A6DAB"/>
    <w:multiLevelType w:val="hybridMultilevel"/>
    <w:tmpl w:val="FCD65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737C84"/>
    <w:multiLevelType w:val="multilevel"/>
    <w:tmpl w:val="61D45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3BA6D2E"/>
    <w:multiLevelType w:val="multilevel"/>
    <w:tmpl w:val="B5900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7855B6D"/>
    <w:multiLevelType w:val="multilevel"/>
    <w:tmpl w:val="65B09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FD805EE"/>
    <w:multiLevelType w:val="multilevel"/>
    <w:tmpl w:val="5BCE5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8E37CF7"/>
    <w:multiLevelType w:val="hybridMultilevel"/>
    <w:tmpl w:val="CE88C7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66424788">
    <w:abstractNumId w:val="1"/>
  </w:num>
  <w:num w:numId="2" w16cid:durableId="1088313177">
    <w:abstractNumId w:val="6"/>
  </w:num>
  <w:num w:numId="3" w16cid:durableId="339241616">
    <w:abstractNumId w:val="5"/>
  </w:num>
  <w:num w:numId="4" w16cid:durableId="475344039">
    <w:abstractNumId w:val="7"/>
  </w:num>
  <w:num w:numId="5" w16cid:durableId="831022207">
    <w:abstractNumId w:val="4"/>
  </w:num>
  <w:num w:numId="6" w16cid:durableId="104933749">
    <w:abstractNumId w:val="3"/>
  </w:num>
  <w:num w:numId="7" w16cid:durableId="1148672119">
    <w:abstractNumId w:val="2"/>
  </w:num>
  <w:num w:numId="8" w16cid:durableId="1044135993">
    <w:abstractNumId w:val="0"/>
  </w:num>
  <w:num w:numId="9" w16cid:durableId="111267110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6C12"/>
    <w:rsid w:val="00000F55"/>
    <w:rsid w:val="000230EA"/>
    <w:rsid w:val="00035944"/>
    <w:rsid w:val="00063DB4"/>
    <w:rsid w:val="000B5F6F"/>
    <w:rsid w:val="000B66E5"/>
    <w:rsid w:val="000F716B"/>
    <w:rsid w:val="00104A92"/>
    <w:rsid w:val="0013084E"/>
    <w:rsid w:val="00143EEF"/>
    <w:rsid w:val="001464A1"/>
    <w:rsid w:val="00155A3D"/>
    <w:rsid w:val="00155B95"/>
    <w:rsid w:val="00156C12"/>
    <w:rsid w:val="0016546B"/>
    <w:rsid w:val="00165FEF"/>
    <w:rsid w:val="00174CD4"/>
    <w:rsid w:val="001766E8"/>
    <w:rsid w:val="001C03CC"/>
    <w:rsid w:val="001D4405"/>
    <w:rsid w:val="001F217B"/>
    <w:rsid w:val="0021242C"/>
    <w:rsid w:val="00222028"/>
    <w:rsid w:val="00227F79"/>
    <w:rsid w:val="002551BA"/>
    <w:rsid w:val="00260B30"/>
    <w:rsid w:val="00264C84"/>
    <w:rsid w:val="00293FC5"/>
    <w:rsid w:val="00300D7C"/>
    <w:rsid w:val="0031254B"/>
    <w:rsid w:val="00314F70"/>
    <w:rsid w:val="003212A5"/>
    <w:rsid w:val="00332DDF"/>
    <w:rsid w:val="00352FB2"/>
    <w:rsid w:val="00360834"/>
    <w:rsid w:val="00381226"/>
    <w:rsid w:val="003957BA"/>
    <w:rsid w:val="003D6A9D"/>
    <w:rsid w:val="003F28AF"/>
    <w:rsid w:val="004111AD"/>
    <w:rsid w:val="004563FD"/>
    <w:rsid w:val="00461D61"/>
    <w:rsid w:val="00487B95"/>
    <w:rsid w:val="004C3B7D"/>
    <w:rsid w:val="004C59B4"/>
    <w:rsid w:val="004D7718"/>
    <w:rsid w:val="004E0EDF"/>
    <w:rsid w:val="0050215B"/>
    <w:rsid w:val="005232EB"/>
    <w:rsid w:val="005579C5"/>
    <w:rsid w:val="005616C5"/>
    <w:rsid w:val="00563A48"/>
    <w:rsid w:val="0059009E"/>
    <w:rsid w:val="00591531"/>
    <w:rsid w:val="005A2743"/>
    <w:rsid w:val="005A7608"/>
    <w:rsid w:val="005F2BA6"/>
    <w:rsid w:val="005F3932"/>
    <w:rsid w:val="00601E50"/>
    <w:rsid w:val="00602026"/>
    <w:rsid w:val="006200FB"/>
    <w:rsid w:val="0065532D"/>
    <w:rsid w:val="00684293"/>
    <w:rsid w:val="006B2533"/>
    <w:rsid w:val="006F6D00"/>
    <w:rsid w:val="00700C51"/>
    <w:rsid w:val="0070508B"/>
    <w:rsid w:val="00757139"/>
    <w:rsid w:val="007626A7"/>
    <w:rsid w:val="00771125"/>
    <w:rsid w:val="0078041F"/>
    <w:rsid w:val="007870F2"/>
    <w:rsid w:val="007E5B2A"/>
    <w:rsid w:val="008440A9"/>
    <w:rsid w:val="00845985"/>
    <w:rsid w:val="00854612"/>
    <w:rsid w:val="008646E7"/>
    <w:rsid w:val="00867302"/>
    <w:rsid w:val="00873E82"/>
    <w:rsid w:val="00896954"/>
    <w:rsid w:val="008A2318"/>
    <w:rsid w:val="008D0761"/>
    <w:rsid w:val="008D1B93"/>
    <w:rsid w:val="008E61A7"/>
    <w:rsid w:val="009235E6"/>
    <w:rsid w:val="00926773"/>
    <w:rsid w:val="00955866"/>
    <w:rsid w:val="009644E5"/>
    <w:rsid w:val="009841AE"/>
    <w:rsid w:val="009A4DE2"/>
    <w:rsid w:val="009A5FBC"/>
    <w:rsid w:val="009E2943"/>
    <w:rsid w:val="009F0E62"/>
    <w:rsid w:val="00A0421F"/>
    <w:rsid w:val="00A06B1E"/>
    <w:rsid w:val="00A26947"/>
    <w:rsid w:val="00A26F41"/>
    <w:rsid w:val="00A37A87"/>
    <w:rsid w:val="00A56446"/>
    <w:rsid w:val="00A62FD2"/>
    <w:rsid w:val="00A667FB"/>
    <w:rsid w:val="00A94FAC"/>
    <w:rsid w:val="00A97B5E"/>
    <w:rsid w:val="00AA6A3B"/>
    <w:rsid w:val="00AC5E59"/>
    <w:rsid w:val="00AF4648"/>
    <w:rsid w:val="00B13CBC"/>
    <w:rsid w:val="00B55215"/>
    <w:rsid w:val="00B602B2"/>
    <w:rsid w:val="00B63D27"/>
    <w:rsid w:val="00B96DDE"/>
    <w:rsid w:val="00BA49F1"/>
    <w:rsid w:val="00BA6F81"/>
    <w:rsid w:val="00BC271E"/>
    <w:rsid w:val="00BC3523"/>
    <w:rsid w:val="00BC492E"/>
    <w:rsid w:val="00BF15D6"/>
    <w:rsid w:val="00C02DE5"/>
    <w:rsid w:val="00C0786A"/>
    <w:rsid w:val="00C23327"/>
    <w:rsid w:val="00C33264"/>
    <w:rsid w:val="00C46AB1"/>
    <w:rsid w:val="00C70AB3"/>
    <w:rsid w:val="00C756FB"/>
    <w:rsid w:val="00C82728"/>
    <w:rsid w:val="00C86C63"/>
    <w:rsid w:val="00CA1514"/>
    <w:rsid w:val="00CC051E"/>
    <w:rsid w:val="00CC6591"/>
    <w:rsid w:val="00CE350F"/>
    <w:rsid w:val="00D02170"/>
    <w:rsid w:val="00D220E6"/>
    <w:rsid w:val="00D3269D"/>
    <w:rsid w:val="00D9785F"/>
    <w:rsid w:val="00DC0462"/>
    <w:rsid w:val="00DC7D78"/>
    <w:rsid w:val="00DF235A"/>
    <w:rsid w:val="00DF4FA9"/>
    <w:rsid w:val="00E22CE0"/>
    <w:rsid w:val="00E23A53"/>
    <w:rsid w:val="00E85F57"/>
    <w:rsid w:val="00EC2205"/>
    <w:rsid w:val="00F50851"/>
    <w:rsid w:val="00F543A0"/>
    <w:rsid w:val="00FE62A9"/>
    <w:rsid w:val="00FF60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DAE68"/>
  <w15:chartTrackingRefBased/>
  <w15:docId w15:val="{F37FBAA8-1351-4A58-9B3C-228ECBD15D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59B4"/>
  </w:style>
  <w:style w:type="paragraph" w:styleId="Heading1">
    <w:name w:val="heading 1"/>
    <w:basedOn w:val="Normal"/>
    <w:next w:val="Normal"/>
    <w:link w:val="Heading1Char"/>
    <w:uiPriority w:val="9"/>
    <w:qFormat/>
    <w:rsid w:val="00156C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56C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56C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6C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6C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6C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6C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6C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6C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6C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56C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56C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6C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6C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6C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6C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6C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6C12"/>
    <w:rPr>
      <w:rFonts w:eastAsiaTheme="majorEastAsia" w:cstheme="majorBidi"/>
      <w:color w:val="272727" w:themeColor="text1" w:themeTint="D8"/>
    </w:rPr>
  </w:style>
  <w:style w:type="paragraph" w:styleId="Title">
    <w:name w:val="Title"/>
    <w:basedOn w:val="Normal"/>
    <w:next w:val="Normal"/>
    <w:link w:val="TitleChar"/>
    <w:uiPriority w:val="10"/>
    <w:qFormat/>
    <w:rsid w:val="00156C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6C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6C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6C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6C12"/>
    <w:pPr>
      <w:spacing w:before="160"/>
      <w:jc w:val="center"/>
    </w:pPr>
    <w:rPr>
      <w:i/>
      <w:iCs/>
      <w:color w:val="404040" w:themeColor="text1" w:themeTint="BF"/>
    </w:rPr>
  </w:style>
  <w:style w:type="character" w:customStyle="1" w:styleId="QuoteChar">
    <w:name w:val="Quote Char"/>
    <w:basedOn w:val="DefaultParagraphFont"/>
    <w:link w:val="Quote"/>
    <w:uiPriority w:val="29"/>
    <w:rsid w:val="00156C12"/>
    <w:rPr>
      <w:i/>
      <w:iCs/>
      <w:color w:val="404040" w:themeColor="text1" w:themeTint="BF"/>
    </w:rPr>
  </w:style>
  <w:style w:type="paragraph" w:styleId="ListParagraph">
    <w:name w:val="List Paragraph"/>
    <w:basedOn w:val="Normal"/>
    <w:uiPriority w:val="34"/>
    <w:qFormat/>
    <w:rsid w:val="00156C12"/>
    <w:pPr>
      <w:ind w:left="720"/>
      <w:contextualSpacing/>
    </w:pPr>
  </w:style>
  <w:style w:type="character" w:styleId="IntenseEmphasis">
    <w:name w:val="Intense Emphasis"/>
    <w:basedOn w:val="DefaultParagraphFont"/>
    <w:uiPriority w:val="21"/>
    <w:qFormat/>
    <w:rsid w:val="00156C12"/>
    <w:rPr>
      <w:i/>
      <w:iCs/>
      <w:color w:val="0F4761" w:themeColor="accent1" w:themeShade="BF"/>
    </w:rPr>
  </w:style>
  <w:style w:type="paragraph" w:styleId="IntenseQuote">
    <w:name w:val="Intense Quote"/>
    <w:basedOn w:val="Normal"/>
    <w:next w:val="Normal"/>
    <w:link w:val="IntenseQuoteChar"/>
    <w:uiPriority w:val="30"/>
    <w:qFormat/>
    <w:rsid w:val="00156C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6C12"/>
    <w:rPr>
      <w:i/>
      <w:iCs/>
      <w:color w:val="0F4761" w:themeColor="accent1" w:themeShade="BF"/>
    </w:rPr>
  </w:style>
  <w:style w:type="character" w:styleId="IntenseReference">
    <w:name w:val="Intense Reference"/>
    <w:basedOn w:val="DefaultParagraphFont"/>
    <w:uiPriority w:val="32"/>
    <w:qFormat/>
    <w:rsid w:val="00156C12"/>
    <w:rPr>
      <w:b/>
      <w:bCs/>
      <w:smallCaps/>
      <w:color w:val="0F4761" w:themeColor="accent1" w:themeShade="BF"/>
      <w:spacing w:val="5"/>
    </w:rPr>
  </w:style>
  <w:style w:type="character" w:styleId="Hyperlink">
    <w:name w:val="Hyperlink"/>
    <w:basedOn w:val="DefaultParagraphFont"/>
    <w:uiPriority w:val="99"/>
    <w:unhideWhenUsed/>
    <w:rsid w:val="00AF4648"/>
    <w:rPr>
      <w:color w:val="467886" w:themeColor="hyperlink"/>
      <w:u w:val="single"/>
    </w:rPr>
  </w:style>
  <w:style w:type="character" w:styleId="UnresolvedMention">
    <w:name w:val="Unresolved Mention"/>
    <w:basedOn w:val="DefaultParagraphFont"/>
    <w:uiPriority w:val="99"/>
    <w:semiHidden/>
    <w:unhideWhenUsed/>
    <w:rsid w:val="00AF4648"/>
    <w:rPr>
      <w:color w:val="605E5C"/>
      <w:shd w:val="clear" w:color="auto" w:fill="E1DFDD"/>
    </w:rPr>
  </w:style>
  <w:style w:type="paragraph" w:styleId="TOCHeading">
    <w:name w:val="TOC Heading"/>
    <w:basedOn w:val="Heading1"/>
    <w:next w:val="Normal"/>
    <w:uiPriority w:val="39"/>
    <w:unhideWhenUsed/>
    <w:qFormat/>
    <w:rsid w:val="00AF4648"/>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AF4648"/>
    <w:pPr>
      <w:spacing w:after="100"/>
    </w:pPr>
  </w:style>
  <w:style w:type="paragraph" w:styleId="NoSpacing">
    <w:name w:val="No Spacing"/>
    <w:uiPriority w:val="1"/>
    <w:qFormat/>
    <w:rsid w:val="003F28AF"/>
    <w:pPr>
      <w:spacing w:after="0" w:line="240" w:lineRule="auto"/>
    </w:pPr>
  </w:style>
  <w:style w:type="paragraph" w:styleId="TOC2">
    <w:name w:val="toc 2"/>
    <w:basedOn w:val="Normal"/>
    <w:next w:val="Normal"/>
    <w:autoRedefine/>
    <w:uiPriority w:val="39"/>
    <w:unhideWhenUsed/>
    <w:rsid w:val="00A97B5E"/>
    <w:pPr>
      <w:spacing w:after="100"/>
      <w:ind w:left="220"/>
    </w:pPr>
  </w:style>
  <w:style w:type="paragraph" w:styleId="TOC3">
    <w:name w:val="toc 3"/>
    <w:basedOn w:val="Normal"/>
    <w:next w:val="Normal"/>
    <w:autoRedefine/>
    <w:uiPriority w:val="39"/>
    <w:unhideWhenUsed/>
    <w:rsid w:val="00F543A0"/>
    <w:pPr>
      <w:spacing w:after="100"/>
      <w:ind w:left="440"/>
    </w:pPr>
  </w:style>
  <w:style w:type="paragraph" w:styleId="NormalWeb">
    <w:name w:val="Normal (Web)"/>
    <w:basedOn w:val="Normal"/>
    <w:uiPriority w:val="99"/>
    <w:semiHidden/>
    <w:unhideWhenUsed/>
    <w:rsid w:val="00FF607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059594">
      <w:bodyDiv w:val="1"/>
      <w:marLeft w:val="0"/>
      <w:marRight w:val="0"/>
      <w:marTop w:val="0"/>
      <w:marBottom w:val="0"/>
      <w:divBdr>
        <w:top w:val="none" w:sz="0" w:space="0" w:color="auto"/>
        <w:left w:val="none" w:sz="0" w:space="0" w:color="auto"/>
        <w:bottom w:val="none" w:sz="0" w:space="0" w:color="auto"/>
        <w:right w:val="none" w:sz="0" w:space="0" w:color="auto"/>
      </w:divBdr>
    </w:div>
    <w:div w:id="52512125">
      <w:bodyDiv w:val="1"/>
      <w:marLeft w:val="0"/>
      <w:marRight w:val="0"/>
      <w:marTop w:val="0"/>
      <w:marBottom w:val="0"/>
      <w:divBdr>
        <w:top w:val="none" w:sz="0" w:space="0" w:color="auto"/>
        <w:left w:val="none" w:sz="0" w:space="0" w:color="auto"/>
        <w:bottom w:val="none" w:sz="0" w:space="0" w:color="auto"/>
        <w:right w:val="none" w:sz="0" w:space="0" w:color="auto"/>
      </w:divBdr>
    </w:div>
    <w:div w:id="57290111">
      <w:bodyDiv w:val="1"/>
      <w:marLeft w:val="0"/>
      <w:marRight w:val="0"/>
      <w:marTop w:val="0"/>
      <w:marBottom w:val="0"/>
      <w:divBdr>
        <w:top w:val="none" w:sz="0" w:space="0" w:color="auto"/>
        <w:left w:val="none" w:sz="0" w:space="0" w:color="auto"/>
        <w:bottom w:val="none" w:sz="0" w:space="0" w:color="auto"/>
        <w:right w:val="none" w:sz="0" w:space="0" w:color="auto"/>
      </w:divBdr>
    </w:div>
    <w:div w:id="63184389">
      <w:bodyDiv w:val="1"/>
      <w:marLeft w:val="0"/>
      <w:marRight w:val="0"/>
      <w:marTop w:val="0"/>
      <w:marBottom w:val="0"/>
      <w:divBdr>
        <w:top w:val="none" w:sz="0" w:space="0" w:color="auto"/>
        <w:left w:val="none" w:sz="0" w:space="0" w:color="auto"/>
        <w:bottom w:val="none" w:sz="0" w:space="0" w:color="auto"/>
        <w:right w:val="none" w:sz="0" w:space="0" w:color="auto"/>
      </w:divBdr>
    </w:div>
    <w:div w:id="71239082">
      <w:bodyDiv w:val="1"/>
      <w:marLeft w:val="0"/>
      <w:marRight w:val="0"/>
      <w:marTop w:val="0"/>
      <w:marBottom w:val="0"/>
      <w:divBdr>
        <w:top w:val="none" w:sz="0" w:space="0" w:color="auto"/>
        <w:left w:val="none" w:sz="0" w:space="0" w:color="auto"/>
        <w:bottom w:val="none" w:sz="0" w:space="0" w:color="auto"/>
        <w:right w:val="none" w:sz="0" w:space="0" w:color="auto"/>
      </w:divBdr>
    </w:div>
    <w:div w:id="97406839">
      <w:bodyDiv w:val="1"/>
      <w:marLeft w:val="0"/>
      <w:marRight w:val="0"/>
      <w:marTop w:val="0"/>
      <w:marBottom w:val="0"/>
      <w:divBdr>
        <w:top w:val="none" w:sz="0" w:space="0" w:color="auto"/>
        <w:left w:val="none" w:sz="0" w:space="0" w:color="auto"/>
        <w:bottom w:val="none" w:sz="0" w:space="0" w:color="auto"/>
        <w:right w:val="none" w:sz="0" w:space="0" w:color="auto"/>
      </w:divBdr>
    </w:div>
    <w:div w:id="117333546">
      <w:bodyDiv w:val="1"/>
      <w:marLeft w:val="0"/>
      <w:marRight w:val="0"/>
      <w:marTop w:val="0"/>
      <w:marBottom w:val="0"/>
      <w:divBdr>
        <w:top w:val="none" w:sz="0" w:space="0" w:color="auto"/>
        <w:left w:val="none" w:sz="0" w:space="0" w:color="auto"/>
        <w:bottom w:val="none" w:sz="0" w:space="0" w:color="auto"/>
        <w:right w:val="none" w:sz="0" w:space="0" w:color="auto"/>
      </w:divBdr>
    </w:div>
    <w:div w:id="145435436">
      <w:bodyDiv w:val="1"/>
      <w:marLeft w:val="0"/>
      <w:marRight w:val="0"/>
      <w:marTop w:val="0"/>
      <w:marBottom w:val="0"/>
      <w:divBdr>
        <w:top w:val="none" w:sz="0" w:space="0" w:color="auto"/>
        <w:left w:val="none" w:sz="0" w:space="0" w:color="auto"/>
        <w:bottom w:val="none" w:sz="0" w:space="0" w:color="auto"/>
        <w:right w:val="none" w:sz="0" w:space="0" w:color="auto"/>
      </w:divBdr>
    </w:div>
    <w:div w:id="148055280">
      <w:bodyDiv w:val="1"/>
      <w:marLeft w:val="0"/>
      <w:marRight w:val="0"/>
      <w:marTop w:val="0"/>
      <w:marBottom w:val="0"/>
      <w:divBdr>
        <w:top w:val="none" w:sz="0" w:space="0" w:color="auto"/>
        <w:left w:val="none" w:sz="0" w:space="0" w:color="auto"/>
        <w:bottom w:val="none" w:sz="0" w:space="0" w:color="auto"/>
        <w:right w:val="none" w:sz="0" w:space="0" w:color="auto"/>
      </w:divBdr>
    </w:div>
    <w:div w:id="247621758">
      <w:bodyDiv w:val="1"/>
      <w:marLeft w:val="0"/>
      <w:marRight w:val="0"/>
      <w:marTop w:val="0"/>
      <w:marBottom w:val="0"/>
      <w:divBdr>
        <w:top w:val="none" w:sz="0" w:space="0" w:color="auto"/>
        <w:left w:val="none" w:sz="0" w:space="0" w:color="auto"/>
        <w:bottom w:val="none" w:sz="0" w:space="0" w:color="auto"/>
        <w:right w:val="none" w:sz="0" w:space="0" w:color="auto"/>
      </w:divBdr>
    </w:div>
    <w:div w:id="249512013">
      <w:bodyDiv w:val="1"/>
      <w:marLeft w:val="0"/>
      <w:marRight w:val="0"/>
      <w:marTop w:val="0"/>
      <w:marBottom w:val="0"/>
      <w:divBdr>
        <w:top w:val="none" w:sz="0" w:space="0" w:color="auto"/>
        <w:left w:val="none" w:sz="0" w:space="0" w:color="auto"/>
        <w:bottom w:val="none" w:sz="0" w:space="0" w:color="auto"/>
        <w:right w:val="none" w:sz="0" w:space="0" w:color="auto"/>
      </w:divBdr>
    </w:div>
    <w:div w:id="256015668">
      <w:bodyDiv w:val="1"/>
      <w:marLeft w:val="0"/>
      <w:marRight w:val="0"/>
      <w:marTop w:val="0"/>
      <w:marBottom w:val="0"/>
      <w:divBdr>
        <w:top w:val="none" w:sz="0" w:space="0" w:color="auto"/>
        <w:left w:val="none" w:sz="0" w:space="0" w:color="auto"/>
        <w:bottom w:val="none" w:sz="0" w:space="0" w:color="auto"/>
        <w:right w:val="none" w:sz="0" w:space="0" w:color="auto"/>
      </w:divBdr>
    </w:div>
    <w:div w:id="270624204">
      <w:bodyDiv w:val="1"/>
      <w:marLeft w:val="0"/>
      <w:marRight w:val="0"/>
      <w:marTop w:val="0"/>
      <w:marBottom w:val="0"/>
      <w:divBdr>
        <w:top w:val="none" w:sz="0" w:space="0" w:color="auto"/>
        <w:left w:val="none" w:sz="0" w:space="0" w:color="auto"/>
        <w:bottom w:val="none" w:sz="0" w:space="0" w:color="auto"/>
        <w:right w:val="none" w:sz="0" w:space="0" w:color="auto"/>
      </w:divBdr>
    </w:div>
    <w:div w:id="280501620">
      <w:bodyDiv w:val="1"/>
      <w:marLeft w:val="0"/>
      <w:marRight w:val="0"/>
      <w:marTop w:val="0"/>
      <w:marBottom w:val="0"/>
      <w:divBdr>
        <w:top w:val="none" w:sz="0" w:space="0" w:color="auto"/>
        <w:left w:val="none" w:sz="0" w:space="0" w:color="auto"/>
        <w:bottom w:val="none" w:sz="0" w:space="0" w:color="auto"/>
        <w:right w:val="none" w:sz="0" w:space="0" w:color="auto"/>
      </w:divBdr>
    </w:div>
    <w:div w:id="319776343">
      <w:bodyDiv w:val="1"/>
      <w:marLeft w:val="0"/>
      <w:marRight w:val="0"/>
      <w:marTop w:val="0"/>
      <w:marBottom w:val="0"/>
      <w:divBdr>
        <w:top w:val="none" w:sz="0" w:space="0" w:color="auto"/>
        <w:left w:val="none" w:sz="0" w:space="0" w:color="auto"/>
        <w:bottom w:val="none" w:sz="0" w:space="0" w:color="auto"/>
        <w:right w:val="none" w:sz="0" w:space="0" w:color="auto"/>
      </w:divBdr>
    </w:div>
    <w:div w:id="325132234">
      <w:bodyDiv w:val="1"/>
      <w:marLeft w:val="0"/>
      <w:marRight w:val="0"/>
      <w:marTop w:val="0"/>
      <w:marBottom w:val="0"/>
      <w:divBdr>
        <w:top w:val="none" w:sz="0" w:space="0" w:color="auto"/>
        <w:left w:val="none" w:sz="0" w:space="0" w:color="auto"/>
        <w:bottom w:val="none" w:sz="0" w:space="0" w:color="auto"/>
        <w:right w:val="none" w:sz="0" w:space="0" w:color="auto"/>
      </w:divBdr>
    </w:div>
    <w:div w:id="339477209">
      <w:bodyDiv w:val="1"/>
      <w:marLeft w:val="0"/>
      <w:marRight w:val="0"/>
      <w:marTop w:val="0"/>
      <w:marBottom w:val="0"/>
      <w:divBdr>
        <w:top w:val="none" w:sz="0" w:space="0" w:color="auto"/>
        <w:left w:val="none" w:sz="0" w:space="0" w:color="auto"/>
        <w:bottom w:val="none" w:sz="0" w:space="0" w:color="auto"/>
        <w:right w:val="none" w:sz="0" w:space="0" w:color="auto"/>
      </w:divBdr>
    </w:div>
    <w:div w:id="355231256">
      <w:bodyDiv w:val="1"/>
      <w:marLeft w:val="0"/>
      <w:marRight w:val="0"/>
      <w:marTop w:val="0"/>
      <w:marBottom w:val="0"/>
      <w:divBdr>
        <w:top w:val="none" w:sz="0" w:space="0" w:color="auto"/>
        <w:left w:val="none" w:sz="0" w:space="0" w:color="auto"/>
        <w:bottom w:val="none" w:sz="0" w:space="0" w:color="auto"/>
        <w:right w:val="none" w:sz="0" w:space="0" w:color="auto"/>
      </w:divBdr>
    </w:div>
    <w:div w:id="360865495">
      <w:bodyDiv w:val="1"/>
      <w:marLeft w:val="0"/>
      <w:marRight w:val="0"/>
      <w:marTop w:val="0"/>
      <w:marBottom w:val="0"/>
      <w:divBdr>
        <w:top w:val="none" w:sz="0" w:space="0" w:color="auto"/>
        <w:left w:val="none" w:sz="0" w:space="0" w:color="auto"/>
        <w:bottom w:val="none" w:sz="0" w:space="0" w:color="auto"/>
        <w:right w:val="none" w:sz="0" w:space="0" w:color="auto"/>
      </w:divBdr>
    </w:div>
    <w:div w:id="377363963">
      <w:bodyDiv w:val="1"/>
      <w:marLeft w:val="0"/>
      <w:marRight w:val="0"/>
      <w:marTop w:val="0"/>
      <w:marBottom w:val="0"/>
      <w:divBdr>
        <w:top w:val="none" w:sz="0" w:space="0" w:color="auto"/>
        <w:left w:val="none" w:sz="0" w:space="0" w:color="auto"/>
        <w:bottom w:val="none" w:sz="0" w:space="0" w:color="auto"/>
        <w:right w:val="none" w:sz="0" w:space="0" w:color="auto"/>
      </w:divBdr>
    </w:div>
    <w:div w:id="395935032">
      <w:bodyDiv w:val="1"/>
      <w:marLeft w:val="0"/>
      <w:marRight w:val="0"/>
      <w:marTop w:val="0"/>
      <w:marBottom w:val="0"/>
      <w:divBdr>
        <w:top w:val="none" w:sz="0" w:space="0" w:color="auto"/>
        <w:left w:val="none" w:sz="0" w:space="0" w:color="auto"/>
        <w:bottom w:val="none" w:sz="0" w:space="0" w:color="auto"/>
        <w:right w:val="none" w:sz="0" w:space="0" w:color="auto"/>
      </w:divBdr>
    </w:div>
    <w:div w:id="413013472">
      <w:bodyDiv w:val="1"/>
      <w:marLeft w:val="0"/>
      <w:marRight w:val="0"/>
      <w:marTop w:val="0"/>
      <w:marBottom w:val="0"/>
      <w:divBdr>
        <w:top w:val="none" w:sz="0" w:space="0" w:color="auto"/>
        <w:left w:val="none" w:sz="0" w:space="0" w:color="auto"/>
        <w:bottom w:val="none" w:sz="0" w:space="0" w:color="auto"/>
        <w:right w:val="none" w:sz="0" w:space="0" w:color="auto"/>
      </w:divBdr>
    </w:div>
    <w:div w:id="428934334">
      <w:bodyDiv w:val="1"/>
      <w:marLeft w:val="0"/>
      <w:marRight w:val="0"/>
      <w:marTop w:val="0"/>
      <w:marBottom w:val="0"/>
      <w:divBdr>
        <w:top w:val="none" w:sz="0" w:space="0" w:color="auto"/>
        <w:left w:val="none" w:sz="0" w:space="0" w:color="auto"/>
        <w:bottom w:val="none" w:sz="0" w:space="0" w:color="auto"/>
        <w:right w:val="none" w:sz="0" w:space="0" w:color="auto"/>
      </w:divBdr>
    </w:div>
    <w:div w:id="432752045">
      <w:bodyDiv w:val="1"/>
      <w:marLeft w:val="0"/>
      <w:marRight w:val="0"/>
      <w:marTop w:val="0"/>
      <w:marBottom w:val="0"/>
      <w:divBdr>
        <w:top w:val="none" w:sz="0" w:space="0" w:color="auto"/>
        <w:left w:val="none" w:sz="0" w:space="0" w:color="auto"/>
        <w:bottom w:val="none" w:sz="0" w:space="0" w:color="auto"/>
        <w:right w:val="none" w:sz="0" w:space="0" w:color="auto"/>
      </w:divBdr>
    </w:div>
    <w:div w:id="447285067">
      <w:bodyDiv w:val="1"/>
      <w:marLeft w:val="0"/>
      <w:marRight w:val="0"/>
      <w:marTop w:val="0"/>
      <w:marBottom w:val="0"/>
      <w:divBdr>
        <w:top w:val="none" w:sz="0" w:space="0" w:color="auto"/>
        <w:left w:val="none" w:sz="0" w:space="0" w:color="auto"/>
        <w:bottom w:val="none" w:sz="0" w:space="0" w:color="auto"/>
        <w:right w:val="none" w:sz="0" w:space="0" w:color="auto"/>
      </w:divBdr>
    </w:div>
    <w:div w:id="461507139">
      <w:bodyDiv w:val="1"/>
      <w:marLeft w:val="0"/>
      <w:marRight w:val="0"/>
      <w:marTop w:val="0"/>
      <w:marBottom w:val="0"/>
      <w:divBdr>
        <w:top w:val="none" w:sz="0" w:space="0" w:color="auto"/>
        <w:left w:val="none" w:sz="0" w:space="0" w:color="auto"/>
        <w:bottom w:val="none" w:sz="0" w:space="0" w:color="auto"/>
        <w:right w:val="none" w:sz="0" w:space="0" w:color="auto"/>
      </w:divBdr>
    </w:div>
    <w:div w:id="468061902">
      <w:bodyDiv w:val="1"/>
      <w:marLeft w:val="0"/>
      <w:marRight w:val="0"/>
      <w:marTop w:val="0"/>
      <w:marBottom w:val="0"/>
      <w:divBdr>
        <w:top w:val="none" w:sz="0" w:space="0" w:color="auto"/>
        <w:left w:val="none" w:sz="0" w:space="0" w:color="auto"/>
        <w:bottom w:val="none" w:sz="0" w:space="0" w:color="auto"/>
        <w:right w:val="none" w:sz="0" w:space="0" w:color="auto"/>
      </w:divBdr>
    </w:div>
    <w:div w:id="469712706">
      <w:bodyDiv w:val="1"/>
      <w:marLeft w:val="0"/>
      <w:marRight w:val="0"/>
      <w:marTop w:val="0"/>
      <w:marBottom w:val="0"/>
      <w:divBdr>
        <w:top w:val="none" w:sz="0" w:space="0" w:color="auto"/>
        <w:left w:val="none" w:sz="0" w:space="0" w:color="auto"/>
        <w:bottom w:val="none" w:sz="0" w:space="0" w:color="auto"/>
        <w:right w:val="none" w:sz="0" w:space="0" w:color="auto"/>
      </w:divBdr>
    </w:div>
    <w:div w:id="469782505">
      <w:bodyDiv w:val="1"/>
      <w:marLeft w:val="0"/>
      <w:marRight w:val="0"/>
      <w:marTop w:val="0"/>
      <w:marBottom w:val="0"/>
      <w:divBdr>
        <w:top w:val="none" w:sz="0" w:space="0" w:color="auto"/>
        <w:left w:val="none" w:sz="0" w:space="0" w:color="auto"/>
        <w:bottom w:val="none" w:sz="0" w:space="0" w:color="auto"/>
        <w:right w:val="none" w:sz="0" w:space="0" w:color="auto"/>
      </w:divBdr>
    </w:div>
    <w:div w:id="496000651">
      <w:bodyDiv w:val="1"/>
      <w:marLeft w:val="0"/>
      <w:marRight w:val="0"/>
      <w:marTop w:val="0"/>
      <w:marBottom w:val="0"/>
      <w:divBdr>
        <w:top w:val="none" w:sz="0" w:space="0" w:color="auto"/>
        <w:left w:val="none" w:sz="0" w:space="0" w:color="auto"/>
        <w:bottom w:val="none" w:sz="0" w:space="0" w:color="auto"/>
        <w:right w:val="none" w:sz="0" w:space="0" w:color="auto"/>
      </w:divBdr>
    </w:div>
    <w:div w:id="510876242">
      <w:bodyDiv w:val="1"/>
      <w:marLeft w:val="0"/>
      <w:marRight w:val="0"/>
      <w:marTop w:val="0"/>
      <w:marBottom w:val="0"/>
      <w:divBdr>
        <w:top w:val="none" w:sz="0" w:space="0" w:color="auto"/>
        <w:left w:val="none" w:sz="0" w:space="0" w:color="auto"/>
        <w:bottom w:val="none" w:sz="0" w:space="0" w:color="auto"/>
        <w:right w:val="none" w:sz="0" w:space="0" w:color="auto"/>
      </w:divBdr>
    </w:div>
    <w:div w:id="515312673">
      <w:bodyDiv w:val="1"/>
      <w:marLeft w:val="0"/>
      <w:marRight w:val="0"/>
      <w:marTop w:val="0"/>
      <w:marBottom w:val="0"/>
      <w:divBdr>
        <w:top w:val="none" w:sz="0" w:space="0" w:color="auto"/>
        <w:left w:val="none" w:sz="0" w:space="0" w:color="auto"/>
        <w:bottom w:val="none" w:sz="0" w:space="0" w:color="auto"/>
        <w:right w:val="none" w:sz="0" w:space="0" w:color="auto"/>
      </w:divBdr>
    </w:div>
    <w:div w:id="530727993">
      <w:bodyDiv w:val="1"/>
      <w:marLeft w:val="0"/>
      <w:marRight w:val="0"/>
      <w:marTop w:val="0"/>
      <w:marBottom w:val="0"/>
      <w:divBdr>
        <w:top w:val="none" w:sz="0" w:space="0" w:color="auto"/>
        <w:left w:val="none" w:sz="0" w:space="0" w:color="auto"/>
        <w:bottom w:val="none" w:sz="0" w:space="0" w:color="auto"/>
        <w:right w:val="none" w:sz="0" w:space="0" w:color="auto"/>
      </w:divBdr>
    </w:div>
    <w:div w:id="573703520">
      <w:bodyDiv w:val="1"/>
      <w:marLeft w:val="0"/>
      <w:marRight w:val="0"/>
      <w:marTop w:val="0"/>
      <w:marBottom w:val="0"/>
      <w:divBdr>
        <w:top w:val="none" w:sz="0" w:space="0" w:color="auto"/>
        <w:left w:val="none" w:sz="0" w:space="0" w:color="auto"/>
        <w:bottom w:val="none" w:sz="0" w:space="0" w:color="auto"/>
        <w:right w:val="none" w:sz="0" w:space="0" w:color="auto"/>
      </w:divBdr>
    </w:div>
    <w:div w:id="594678793">
      <w:bodyDiv w:val="1"/>
      <w:marLeft w:val="0"/>
      <w:marRight w:val="0"/>
      <w:marTop w:val="0"/>
      <w:marBottom w:val="0"/>
      <w:divBdr>
        <w:top w:val="none" w:sz="0" w:space="0" w:color="auto"/>
        <w:left w:val="none" w:sz="0" w:space="0" w:color="auto"/>
        <w:bottom w:val="none" w:sz="0" w:space="0" w:color="auto"/>
        <w:right w:val="none" w:sz="0" w:space="0" w:color="auto"/>
      </w:divBdr>
    </w:div>
    <w:div w:id="619528981">
      <w:bodyDiv w:val="1"/>
      <w:marLeft w:val="0"/>
      <w:marRight w:val="0"/>
      <w:marTop w:val="0"/>
      <w:marBottom w:val="0"/>
      <w:divBdr>
        <w:top w:val="none" w:sz="0" w:space="0" w:color="auto"/>
        <w:left w:val="none" w:sz="0" w:space="0" w:color="auto"/>
        <w:bottom w:val="none" w:sz="0" w:space="0" w:color="auto"/>
        <w:right w:val="none" w:sz="0" w:space="0" w:color="auto"/>
      </w:divBdr>
    </w:div>
    <w:div w:id="629438040">
      <w:bodyDiv w:val="1"/>
      <w:marLeft w:val="0"/>
      <w:marRight w:val="0"/>
      <w:marTop w:val="0"/>
      <w:marBottom w:val="0"/>
      <w:divBdr>
        <w:top w:val="none" w:sz="0" w:space="0" w:color="auto"/>
        <w:left w:val="none" w:sz="0" w:space="0" w:color="auto"/>
        <w:bottom w:val="none" w:sz="0" w:space="0" w:color="auto"/>
        <w:right w:val="none" w:sz="0" w:space="0" w:color="auto"/>
      </w:divBdr>
    </w:div>
    <w:div w:id="660624647">
      <w:bodyDiv w:val="1"/>
      <w:marLeft w:val="0"/>
      <w:marRight w:val="0"/>
      <w:marTop w:val="0"/>
      <w:marBottom w:val="0"/>
      <w:divBdr>
        <w:top w:val="none" w:sz="0" w:space="0" w:color="auto"/>
        <w:left w:val="none" w:sz="0" w:space="0" w:color="auto"/>
        <w:bottom w:val="none" w:sz="0" w:space="0" w:color="auto"/>
        <w:right w:val="none" w:sz="0" w:space="0" w:color="auto"/>
      </w:divBdr>
    </w:div>
    <w:div w:id="677074190">
      <w:bodyDiv w:val="1"/>
      <w:marLeft w:val="0"/>
      <w:marRight w:val="0"/>
      <w:marTop w:val="0"/>
      <w:marBottom w:val="0"/>
      <w:divBdr>
        <w:top w:val="none" w:sz="0" w:space="0" w:color="auto"/>
        <w:left w:val="none" w:sz="0" w:space="0" w:color="auto"/>
        <w:bottom w:val="none" w:sz="0" w:space="0" w:color="auto"/>
        <w:right w:val="none" w:sz="0" w:space="0" w:color="auto"/>
      </w:divBdr>
    </w:div>
    <w:div w:id="685787834">
      <w:bodyDiv w:val="1"/>
      <w:marLeft w:val="0"/>
      <w:marRight w:val="0"/>
      <w:marTop w:val="0"/>
      <w:marBottom w:val="0"/>
      <w:divBdr>
        <w:top w:val="none" w:sz="0" w:space="0" w:color="auto"/>
        <w:left w:val="none" w:sz="0" w:space="0" w:color="auto"/>
        <w:bottom w:val="none" w:sz="0" w:space="0" w:color="auto"/>
        <w:right w:val="none" w:sz="0" w:space="0" w:color="auto"/>
      </w:divBdr>
    </w:div>
    <w:div w:id="690767287">
      <w:bodyDiv w:val="1"/>
      <w:marLeft w:val="0"/>
      <w:marRight w:val="0"/>
      <w:marTop w:val="0"/>
      <w:marBottom w:val="0"/>
      <w:divBdr>
        <w:top w:val="none" w:sz="0" w:space="0" w:color="auto"/>
        <w:left w:val="none" w:sz="0" w:space="0" w:color="auto"/>
        <w:bottom w:val="none" w:sz="0" w:space="0" w:color="auto"/>
        <w:right w:val="none" w:sz="0" w:space="0" w:color="auto"/>
      </w:divBdr>
    </w:div>
    <w:div w:id="714815846">
      <w:bodyDiv w:val="1"/>
      <w:marLeft w:val="0"/>
      <w:marRight w:val="0"/>
      <w:marTop w:val="0"/>
      <w:marBottom w:val="0"/>
      <w:divBdr>
        <w:top w:val="none" w:sz="0" w:space="0" w:color="auto"/>
        <w:left w:val="none" w:sz="0" w:space="0" w:color="auto"/>
        <w:bottom w:val="none" w:sz="0" w:space="0" w:color="auto"/>
        <w:right w:val="none" w:sz="0" w:space="0" w:color="auto"/>
      </w:divBdr>
    </w:div>
    <w:div w:id="718896306">
      <w:bodyDiv w:val="1"/>
      <w:marLeft w:val="0"/>
      <w:marRight w:val="0"/>
      <w:marTop w:val="0"/>
      <w:marBottom w:val="0"/>
      <w:divBdr>
        <w:top w:val="none" w:sz="0" w:space="0" w:color="auto"/>
        <w:left w:val="none" w:sz="0" w:space="0" w:color="auto"/>
        <w:bottom w:val="none" w:sz="0" w:space="0" w:color="auto"/>
        <w:right w:val="none" w:sz="0" w:space="0" w:color="auto"/>
      </w:divBdr>
    </w:div>
    <w:div w:id="719524452">
      <w:bodyDiv w:val="1"/>
      <w:marLeft w:val="0"/>
      <w:marRight w:val="0"/>
      <w:marTop w:val="0"/>
      <w:marBottom w:val="0"/>
      <w:divBdr>
        <w:top w:val="none" w:sz="0" w:space="0" w:color="auto"/>
        <w:left w:val="none" w:sz="0" w:space="0" w:color="auto"/>
        <w:bottom w:val="none" w:sz="0" w:space="0" w:color="auto"/>
        <w:right w:val="none" w:sz="0" w:space="0" w:color="auto"/>
      </w:divBdr>
    </w:div>
    <w:div w:id="789124486">
      <w:bodyDiv w:val="1"/>
      <w:marLeft w:val="0"/>
      <w:marRight w:val="0"/>
      <w:marTop w:val="0"/>
      <w:marBottom w:val="0"/>
      <w:divBdr>
        <w:top w:val="none" w:sz="0" w:space="0" w:color="auto"/>
        <w:left w:val="none" w:sz="0" w:space="0" w:color="auto"/>
        <w:bottom w:val="none" w:sz="0" w:space="0" w:color="auto"/>
        <w:right w:val="none" w:sz="0" w:space="0" w:color="auto"/>
      </w:divBdr>
    </w:div>
    <w:div w:id="793717146">
      <w:bodyDiv w:val="1"/>
      <w:marLeft w:val="0"/>
      <w:marRight w:val="0"/>
      <w:marTop w:val="0"/>
      <w:marBottom w:val="0"/>
      <w:divBdr>
        <w:top w:val="none" w:sz="0" w:space="0" w:color="auto"/>
        <w:left w:val="none" w:sz="0" w:space="0" w:color="auto"/>
        <w:bottom w:val="none" w:sz="0" w:space="0" w:color="auto"/>
        <w:right w:val="none" w:sz="0" w:space="0" w:color="auto"/>
      </w:divBdr>
    </w:div>
    <w:div w:id="812143131">
      <w:bodyDiv w:val="1"/>
      <w:marLeft w:val="0"/>
      <w:marRight w:val="0"/>
      <w:marTop w:val="0"/>
      <w:marBottom w:val="0"/>
      <w:divBdr>
        <w:top w:val="none" w:sz="0" w:space="0" w:color="auto"/>
        <w:left w:val="none" w:sz="0" w:space="0" w:color="auto"/>
        <w:bottom w:val="none" w:sz="0" w:space="0" w:color="auto"/>
        <w:right w:val="none" w:sz="0" w:space="0" w:color="auto"/>
      </w:divBdr>
    </w:div>
    <w:div w:id="814759783">
      <w:bodyDiv w:val="1"/>
      <w:marLeft w:val="0"/>
      <w:marRight w:val="0"/>
      <w:marTop w:val="0"/>
      <w:marBottom w:val="0"/>
      <w:divBdr>
        <w:top w:val="none" w:sz="0" w:space="0" w:color="auto"/>
        <w:left w:val="none" w:sz="0" w:space="0" w:color="auto"/>
        <w:bottom w:val="none" w:sz="0" w:space="0" w:color="auto"/>
        <w:right w:val="none" w:sz="0" w:space="0" w:color="auto"/>
      </w:divBdr>
    </w:div>
    <w:div w:id="818762815">
      <w:bodyDiv w:val="1"/>
      <w:marLeft w:val="0"/>
      <w:marRight w:val="0"/>
      <w:marTop w:val="0"/>
      <w:marBottom w:val="0"/>
      <w:divBdr>
        <w:top w:val="none" w:sz="0" w:space="0" w:color="auto"/>
        <w:left w:val="none" w:sz="0" w:space="0" w:color="auto"/>
        <w:bottom w:val="none" w:sz="0" w:space="0" w:color="auto"/>
        <w:right w:val="none" w:sz="0" w:space="0" w:color="auto"/>
      </w:divBdr>
    </w:div>
    <w:div w:id="823008320">
      <w:bodyDiv w:val="1"/>
      <w:marLeft w:val="0"/>
      <w:marRight w:val="0"/>
      <w:marTop w:val="0"/>
      <w:marBottom w:val="0"/>
      <w:divBdr>
        <w:top w:val="none" w:sz="0" w:space="0" w:color="auto"/>
        <w:left w:val="none" w:sz="0" w:space="0" w:color="auto"/>
        <w:bottom w:val="none" w:sz="0" w:space="0" w:color="auto"/>
        <w:right w:val="none" w:sz="0" w:space="0" w:color="auto"/>
      </w:divBdr>
    </w:div>
    <w:div w:id="825248801">
      <w:bodyDiv w:val="1"/>
      <w:marLeft w:val="0"/>
      <w:marRight w:val="0"/>
      <w:marTop w:val="0"/>
      <w:marBottom w:val="0"/>
      <w:divBdr>
        <w:top w:val="none" w:sz="0" w:space="0" w:color="auto"/>
        <w:left w:val="none" w:sz="0" w:space="0" w:color="auto"/>
        <w:bottom w:val="none" w:sz="0" w:space="0" w:color="auto"/>
        <w:right w:val="none" w:sz="0" w:space="0" w:color="auto"/>
      </w:divBdr>
    </w:div>
    <w:div w:id="846869074">
      <w:bodyDiv w:val="1"/>
      <w:marLeft w:val="0"/>
      <w:marRight w:val="0"/>
      <w:marTop w:val="0"/>
      <w:marBottom w:val="0"/>
      <w:divBdr>
        <w:top w:val="none" w:sz="0" w:space="0" w:color="auto"/>
        <w:left w:val="none" w:sz="0" w:space="0" w:color="auto"/>
        <w:bottom w:val="none" w:sz="0" w:space="0" w:color="auto"/>
        <w:right w:val="none" w:sz="0" w:space="0" w:color="auto"/>
      </w:divBdr>
    </w:div>
    <w:div w:id="861094803">
      <w:bodyDiv w:val="1"/>
      <w:marLeft w:val="0"/>
      <w:marRight w:val="0"/>
      <w:marTop w:val="0"/>
      <w:marBottom w:val="0"/>
      <w:divBdr>
        <w:top w:val="none" w:sz="0" w:space="0" w:color="auto"/>
        <w:left w:val="none" w:sz="0" w:space="0" w:color="auto"/>
        <w:bottom w:val="none" w:sz="0" w:space="0" w:color="auto"/>
        <w:right w:val="none" w:sz="0" w:space="0" w:color="auto"/>
      </w:divBdr>
    </w:div>
    <w:div w:id="873660877">
      <w:bodyDiv w:val="1"/>
      <w:marLeft w:val="0"/>
      <w:marRight w:val="0"/>
      <w:marTop w:val="0"/>
      <w:marBottom w:val="0"/>
      <w:divBdr>
        <w:top w:val="none" w:sz="0" w:space="0" w:color="auto"/>
        <w:left w:val="none" w:sz="0" w:space="0" w:color="auto"/>
        <w:bottom w:val="none" w:sz="0" w:space="0" w:color="auto"/>
        <w:right w:val="none" w:sz="0" w:space="0" w:color="auto"/>
      </w:divBdr>
    </w:div>
    <w:div w:id="880215278">
      <w:bodyDiv w:val="1"/>
      <w:marLeft w:val="0"/>
      <w:marRight w:val="0"/>
      <w:marTop w:val="0"/>
      <w:marBottom w:val="0"/>
      <w:divBdr>
        <w:top w:val="none" w:sz="0" w:space="0" w:color="auto"/>
        <w:left w:val="none" w:sz="0" w:space="0" w:color="auto"/>
        <w:bottom w:val="none" w:sz="0" w:space="0" w:color="auto"/>
        <w:right w:val="none" w:sz="0" w:space="0" w:color="auto"/>
      </w:divBdr>
    </w:div>
    <w:div w:id="896740916">
      <w:bodyDiv w:val="1"/>
      <w:marLeft w:val="0"/>
      <w:marRight w:val="0"/>
      <w:marTop w:val="0"/>
      <w:marBottom w:val="0"/>
      <w:divBdr>
        <w:top w:val="none" w:sz="0" w:space="0" w:color="auto"/>
        <w:left w:val="none" w:sz="0" w:space="0" w:color="auto"/>
        <w:bottom w:val="none" w:sz="0" w:space="0" w:color="auto"/>
        <w:right w:val="none" w:sz="0" w:space="0" w:color="auto"/>
      </w:divBdr>
    </w:div>
    <w:div w:id="932862683">
      <w:bodyDiv w:val="1"/>
      <w:marLeft w:val="0"/>
      <w:marRight w:val="0"/>
      <w:marTop w:val="0"/>
      <w:marBottom w:val="0"/>
      <w:divBdr>
        <w:top w:val="none" w:sz="0" w:space="0" w:color="auto"/>
        <w:left w:val="none" w:sz="0" w:space="0" w:color="auto"/>
        <w:bottom w:val="none" w:sz="0" w:space="0" w:color="auto"/>
        <w:right w:val="none" w:sz="0" w:space="0" w:color="auto"/>
      </w:divBdr>
    </w:div>
    <w:div w:id="965745303">
      <w:bodyDiv w:val="1"/>
      <w:marLeft w:val="0"/>
      <w:marRight w:val="0"/>
      <w:marTop w:val="0"/>
      <w:marBottom w:val="0"/>
      <w:divBdr>
        <w:top w:val="none" w:sz="0" w:space="0" w:color="auto"/>
        <w:left w:val="none" w:sz="0" w:space="0" w:color="auto"/>
        <w:bottom w:val="none" w:sz="0" w:space="0" w:color="auto"/>
        <w:right w:val="none" w:sz="0" w:space="0" w:color="auto"/>
      </w:divBdr>
    </w:div>
    <w:div w:id="990910965">
      <w:bodyDiv w:val="1"/>
      <w:marLeft w:val="0"/>
      <w:marRight w:val="0"/>
      <w:marTop w:val="0"/>
      <w:marBottom w:val="0"/>
      <w:divBdr>
        <w:top w:val="none" w:sz="0" w:space="0" w:color="auto"/>
        <w:left w:val="none" w:sz="0" w:space="0" w:color="auto"/>
        <w:bottom w:val="none" w:sz="0" w:space="0" w:color="auto"/>
        <w:right w:val="none" w:sz="0" w:space="0" w:color="auto"/>
      </w:divBdr>
    </w:div>
    <w:div w:id="996498662">
      <w:bodyDiv w:val="1"/>
      <w:marLeft w:val="0"/>
      <w:marRight w:val="0"/>
      <w:marTop w:val="0"/>
      <w:marBottom w:val="0"/>
      <w:divBdr>
        <w:top w:val="none" w:sz="0" w:space="0" w:color="auto"/>
        <w:left w:val="none" w:sz="0" w:space="0" w:color="auto"/>
        <w:bottom w:val="none" w:sz="0" w:space="0" w:color="auto"/>
        <w:right w:val="none" w:sz="0" w:space="0" w:color="auto"/>
      </w:divBdr>
    </w:div>
    <w:div w:id="1007053099">
      <w:bodyDiv w:val="1"/>
      <w:marLeft w:val="0"/>
      <w:marRight w:val="0"/>
      <w:marTop w:val="0"/>
      <w:marBottom w:val="0"/>
      <w:divBdr>
        <w:top w:val="none" w:sz="0" w:space="0" w:color="auto"/>
        <w:left w:val="none" w:sz="0" w:space="0" w:color="auto"/>
        <w:bottom w:val="none" w:sz="0" w:space="0" w:color="auto"/>
        <w:right w:val="none" w:sz="0" w:space="0" w:color="auto"/>
      </w:divBdr>
    </w:div>
    <w:div w:id="1016034647">
      <w:bodyDiv w:val="1"/>
      <w:marLeft w:val="0"/>
      <w:marRight w:val="0"/>
      <w:marTop w:val="0"/>
      <w:marBottom w:val="0"/>
      <w:divBdr>
        <w:top w:val="none" w:sz="0" w:space="0" w:color="auto"/>
        <w:left w:val="none" w:sz="0" w:space="0" w:color="auto"/>
        <w:bottom w:val="none" w:sz="0" w:space="0" w:color="auto"/>
        <w:right w:val="none" w:sz="0" w:space="0" w:color="auto"/>
      </w:divBdr>
    </w:div>
    <w:div w:id="1023673261">
      <w:bodyDiv w:val="1"/>
      <w:marLeft w:val="0"/>
      <w:marRight w:val="0"/>
      <w:marTop w:val="0"/>
      <w:marBottom w:val="0"/>
      <w:divBdr>
        <w:top w:val="none" w:sz="0" w:space="0" w:color="auto"/>
        <w:left w:val="none" w:sz="0" w:space="0" w:color="auto"/>
        <w:bottom w:val="none" w:sz="0" w:space="0" w:color="auto"/>
        <w:right w:val="none" w:sz="0" w:space="0" w:color="auto"/>
      </w:divBdr>
    </w:div>
    <w:div w:id="1056129333">
      <w:bodyDiv w:val="1"/>
      <w:marLeft w:val="0"/>
      <w:marRight w:val="0"/>
      <w:marTop w:val="0"/>
      <w:marBottom w:val="0"/>
      <w:divBdr>
        <w:top w:val="none" w:sz="0" w:space="0" w:color="auto"/>
        <w:left w:val="none" w:sz="0" w:space="0" w:color="auto"/>
        <w:bottom w:val="none" w:sz="0" w:space="0" w:color="auto"/>
        <w:right w:val="none" w:sz="0" w:space="0" w:color="auto"/>
      </w:divBdr>
    </w:div>
    <w:div w:id="1076853135">
      <w:bodyDiv w:val="1"/>
      <w:marLeft w:val="0"/>
      <w:marRight w:val="0"/>
      <w:marTop w:val="0"/>
      <w:marBottom w:val="0"/>
      <w:divBdr>
        <w:top w:val="none" w:sz="0" w:space="0" w:color="auto"/>
        <w:left w:val="none" w:sz="0" w:space="0" w:color="auto"/>
        <w:bottom w:val="none" w:sz="0" w:space="0" w:color="auto"/>
        <w:right w:val="none" w:sz="0" w:space="0" w:color="auto"/>
      </w:divBdr>
    </w:div>
    <w:div w:id="1111122514">
      <w:bodyDiv w:val="1"/>
      <w:marLeft w:val="0"/>
      <w:marRight w:val="0"/>
      <w:marTop w:val="0"/>
      <w:marBottom w:val="0"/>
      <w:divBdr>
        <w:top w:val="none" w:sz="0" w:space="0" w:color="auto"/>
        <w:left w:val="none" w:sz="0" w:space="0" w:color="auto"/>
        <w:bottom w:val="none" w:sz="0" w:space="0" w:color="auto"/>
        <w:right w:val="none" w:sz="0" w:space="0" w:color="auto"/>
      </w:divBdr>
    </w:div>
    <w:div w:id="1145318620">
      <w:bodyDiv w:val="1"/>
      <w:marLeft w:val="0"/>
      <w:marRight w:val="0"/>
      <w:marTop w:val="0"/>
      <w:marBottom w:val="0"/>
      <w:divBdr>
        <w:top w:val="none" w:sz="0" w:space="0" w:color="auto"/>
        <w:left w:val="none" w:sz="0" w:space="0" w:color="auto"/>
        <w:bottom w:val="none" w:sz="0" w:space="0" w:color="auto"/>
        <w:right w:val="none" w:sz="0" w:space="0" w:color="auto"/>
      </w:divBdr>
    </w:div>
    <w:div w:id="1163933707">
      <w:bodyDiv w:val="1"/>
      <w:marLeft w:val="0"/>
      <w:marRight w:val="0"/>
      <w:marTop w:val="0"/>
      <w:marBottom w:val="0"/>
      <w:divBdr>
        <w:top w:val="none" w:sz="0" w:space="0" w:color="auto"/>
        <w:left w:val="none" w:sz="0" w:space="0" w:color="auto"/>
        <w:bottom w:val="none" w:sz="0" w:space="0" w:color="auto"/>
        <w:right w:val="none" w:sz="0" w:space="0" w:color="auto"/>
      </w:divBdr>
    </w:div>
    <w:div w:id="1189218847">
      <w:bodyDiv w:val="1"/>
      <w:marLeft w:val="0"/>
      <w:marRight w:val="0"/>
      <w:marTop w:val="0"/>
      <w:marBottom w:val="0"/>
      <w:divBdr>
        <w:top w:val="none" w:sz="0" w:space="0" w:color="auto"/>
        <w:left w:val="none" w:sz="0" w:space="0" w:color="auto"/>
        <w:bottom w:val="none" w:sz="0" w:space="0" w:color="auto"/>
        <w:right w:val="none" w:sz="0" w:space="0" w:color="auto"/>
      </w:divBdr>
    </w:div>
    <w:div w:id="1200049188">
      <w:bodyDiv w:val="1"/>
      <w:marLeft w:val="0"/>
      <w:marRight w:val="0"/>
      <w:marTop w:val="0"/>
      <w:marBottom w:val="0"/>
      <w:divBdr>
        <w:top w:val="none" w:sz="0" w:space="0" w:color="auto"/>
        <w:left w:val="none" w:sz="0" w:space="0" w:color="auto"/>
        <w:bottom w:val="none" w:sz="0" w:space="0" w:color="auto"/>
        <w:right w:val="none" w:sz="0" w:space="0" w:color="auto"/>
      </w:divBdr>
    </w:div>
    <w:div w:id="1219126594">
      <w:bodyDiv w:val="1"/>
      <w:marLeft w:val="0"/>
      <w:marRight w:val="0"/>
      <w:marTop w:val="0"/>
      <w:marBottom w:val="0"/>
      <w:divBdr>
        <w:top w:val="none" w:sz="0" w:space="0" w:color="auto"/>
        <w:left w:val="none" w:sz="0" w:space="0" w:color="auto"/>
        <w:bottom w:val="none" w:sz="0" w:space="0" w:color="auto"/>
        <w:right w:val="none" w:sz="0" w:space="0" w:color="auto"/>
      </w:divBdr>
    </w:div>
    <w:div w:id="1292055612">
      <w:bodyDiv w:val="1"/>
      <w:marLeft w:val="0"/>
      <w:marRight w:val="0"/>
      <w:marTop w:val="0"/>
      <w:marBottom w:val="0"/>
      <w:divBdr>
        <w:top w:val="none" w:sz="0" w:space="0" w:color="auto"/>
        <w:left w:val="none" w:sz="0" w:space="0" w:color="auto"/>
        <w:bottom w:val="none" w:sz="0" w:space="0" w:color="auto"/>
        <w:right w:val="none" w:sz="0" w:space="0" w:color="auto"/>
      </w:divBdr>
    </w:div>
    <w:div w:id="1302881926">
      <w:bodyDiv w:val="1"/>
      <w:marLeft w:val="0"/>
      <w:marRight w:val="0"/>
      <w:marTop w:val="0"/>
      <w:marBottom w:val="0"/>
      <w:divBdr>
        <w:top w:val="none" w:sz="0" w:space="0" w:color="auto"/>
        <w:left w:val="none" w:sz="0" w:space="0" w:color="auto"/>
        <w:bottom w:val="none" w:sz="0" w:space="0" w:color="auto"/>
        <w:right w:val="none" w:sz="0" w:space="0" w:color="auto"/>
      </w:divBdr>
    </w:div>
    <w:div w:id="1310401360">
      <w:bodyDiv w:val="1"/>
      <w:marLeft w:val="0"/>
      <w:marRight w:val="0"/>
      <w:marTop w:val="0"/>
      <w:marBottom w:val="0"/>
      <w:divBdr>
        <w:top w:val="none" w:sz="0" w:space="0" w:color="auto"/>
        <w:left w:val="none" w:sz="0" w:space="0" w:color="auto"/>
        <w:bottom w:val="none" w:sz="0" w:space="0" w:color="auto"/>
        <w:right w:val="none" w:sz="0" w:space="0" w:color="auto"/>
      </w:divBdr>
    </w:div>
    <w:div w:id="1334527792">
      <w:bodyDiv w:val="1"/>
      <w:marLeft w:val="0"/>
      <w:marRight w:val="0"/>
      <w:marTop w:val="0"/>
      <w:marBottom w:val="0"/>
      <w:divBdr>
        <w:top w:val="none" w:sz="0" w:space="0" w:color="auto"/>
        <w:left w:val="none" w:sz="0" w:space="0" w:color="auto"/>
        <w:bottom w:val="none" w:sz="0" w:space="0" w:color="auto"/>
        <w:right w:val="none" w:sz="0" w:space="0" w:color="auto"/>
      </w:divBdr>
    </w:div>
    <w:div w:id="1345088493">
      <w:bodyDiv w:val="1"/>
      <w:marLeft w:val="0"/>
      <w:marRight w:val="0"/>
      <w:marTop w:val="0"/>
      <w:marBottom w:val="0"/>
      <w:divBdr>
        <w:top w:val="none" w:sz="0" w:space="0" w:color="auto"/>
        <w:left w:val="none" w:sz="0" w:space="0" w:color="auto"/>
        <w:bottom w:val="none" w:sz="0" w:space="0" w:color="auto"/>
        <w:right w:val="none" w:sz="0" w:space="0" w:color="auto"/>
      </w:divBdr>
    </w:div>
    <w:div w:id="1348095319">
      <w:bodyDiv w:val="1"/>
      <w:marLeft w:val="0"/>
      <w:marRight w:val="0"/>
      <w:marTop w:val="0"/>
      <w:marBottom w:val="0"/>
      <w:divBdr>
        <w:top w:val="none" w:sz="0" w:space="0" w:color="auto"/>
        <w:left w:val="none" w:sz="0" w:space="0" w:color="auto"/>
        <w:bottom w:val="none" w:sz="0" w:space="0" w:color="auto"/>
        <w:right w:val="none" w:sz="0" w:space="0" w:color="auto"/>
      </w:divBdr>
    </w:div>
    <w:div w:id="1370181422">
      <w:bodyDiv w:val="1"/>
      <w:marLeft w:val="0"/>
      <w:marRight w:val="0"/>
      <w:marTop w:val="0"/>
      <w:marBottom w:val="0"/>
      <w:divBdr>
        <w:top w:val="none" w:sz="0" w:space="0" w:color="auto"/>
        <w:left w:val="none" w:sz="0" w:space="0" w:color="auto"/>
        <w:bottom w:val="none" w:sz="0" w:space="0" w:color="auto"/>
        <w:right w:val="none" w:sz="0" w:space="0" w:color="auto"/>
      </w:divBdr>
    </w:div>
    <w:div w:id="1389232625">
      <w:bodyDiv w:val="1"/>
      <w:marLeft w:val="0"/>
      <w:marRight w:val="0"/>
      <w:marTop w:val="0"/>
      <w:marBottom w:val="0"/>
      <w:divBdr>
        <w:top w:val="none" w:sz="0" w:space="0" w:color="auto"/>
        <w:left w:val="none" w:sz="0" w:space="0" w:color="auto"/>
        <w:bottom w:val="none" w:sz="0" w:space="0" w:color="auto"/>
        <w:right w:val="none" w:sz="0" w:space="0" w:color="auto"/>
      </w:divBdr>
    </w:div>
    <w:div w:id="1402217128">
      <w:bodyDiv w:val="1"/>
      <w:marLeft w:val="0"/>
      <w:marRight w:val="0"/>
      <w:marTop w:val="0"/>
      <w:marBottom w:val="0"/>
      <w:divBdr>
        <w:top w:val="none" w:sz="0" w:space="0" w:color="auto"/>
        <w:left w:val="none" w:sz="0" w:space="0" w:color="auto"/>
        <w:bottom w:val="none" w:sz="0" w:space="0" w:color="auto"/>
        <w:right w:val="none" w:sz="0" w:space="0" w:color="auto"/>
      </w:divBdr>
    </w:div>
    <w:div w:id="1405764473">
      <w:bodyDiv w:val="1"/>
      <w:marLeft w:val="0"/>
      <w:marRight w:val="0"/>
      <w:marTop w:val="0"/>
      <w:marBottom w:val="0"/>
      <w:divBdr>
        <w:top w:val="none" w:sz="0" w:space="0" w:color="auto"/>
        <w:left w:val="none" w:sz="0" w:space="0" w:color="auto"/>
        <w:bottom w:val="none" w:sz="0" w:space="0" w:color="auto"/>
        <w:right w:val="none" w:sz="0" w:space="0" w:color="auto"/>
      </w:divBdr>
    </w:div>
    <w:div w:id="1441729287">
      <w:bodyDiv w:val="1"/>
      <w:marLeft w:val="0"/>
      <w:marRight w:val="0"/>
      <w:marTop w:val="0"/>
      <w:marBottom w:val="0"/>
      <w:divBdr>
        <w:top w:val="none" w:sz="0" w:space="0" w:color="auto"/>
        <w:left w:val="none" w:sz="0" w:space="0" w:color="auto"/>
        <w:bottom w:val="none" w:sz="0" w:space="0" w:color="auto"/>
        <w:right w:val="none" w:sz="0" w:space="0" w:color="auto"/>
      </w:divBdr>
    </w:div>
    <w:div w:id="1445156723">
      <w:bodyDiv w:val="1"/>
      <w:marLeft w:val="0"/>
      <w:marRight w:val="0"/>
      <w:marTop w:val="0"/>
      <w:marBottom w:val="0"/>
      <w:divBdr>
        <w:top w:val="none" w:sz="0" w:space="0" w:color="auto"/>
        <w:left w:val="none" w:sz="0" w:space="0" w:color="auto"/>
        <w:bottom w:val="none" w:sz="0" w:space="0" w:color="auto"/>
        <w:right w:val="none" w:sz="0" w:space="0" w:color="auto"/>
      </w:divBdr>
    </w:div>
    <w:div w:id="1463231952">
      <w:bodyDiv w:val="1"/>
      <w:marLeft w:val="0"/>
      <w:marRight w:val="0"/>
      <w:marTop w:val="0"/>
      <w:marBottom w:val="0"/>
      <w:divBdr>
        <w:top w:val="none" w:sz="0" w:space="0" w:color="auto"/>
        <w:left w:val="none" w:sz="0" w:space="0" w:color="auto"/>
        <w:bottom w:val="none" w:sz="0" w:space="0" w:color="auto"/>
        <w:right w:val="none" w:sz="0" w:space="0" w:color="auto"/>
      </w:divBdr>
    </w:div>
    <w:div w:id="1471556941">
      <w:bodyDiv w:val="1"/>
      <w:marLeft w:val="0"/>
      <w:marRight w:val="0"/>
      <w:marTop w:val="0"/>
      <w:marBottom w:val="0"/>
      <w:divBdr>
        <w:top w:val="none" w:sz="0" w:space="0" w:color="auto"/>
        <w:left w:val="none" w:sz="0" w:space="0" w:color="auto"/>
        <w:bottom w:val="none" w:sz="0" w:space="0" w:color="auto"/>
        <w:right w:val="none" w:sz="0" w:space="0" w:color="auto"/>
      </w:divBdr>
    </w:div>
    <w:div w:id="1473671311">
      <w:bodyDiv w:val="1"/>
      <w:marLeft w:val="0"/>
      <w:marRight w:val="0"/>
      <w:marTop w:val="0"/>
      <w:marBottom w:val="0"/>
      <w:divBdr>
        <w:top w:val="none" w:sz="0" w:space="0" w:color="auto"/>
        <w:left w:val="none" w:sz="0" w:space="0" w:color="auto"/>
        <w:bottom w:val="none" w:sz="0" w:space="0" w:color="auto"/>
        <w:right w:val="none" w:sz="0" w:space="0" w:color="auto"/>
      </w:divBdr>
    </w:div>
    <w:div w:id="1505314040">
      <w:bodyDiv w:val="1"/>
      <w:marLeft w:val="0"/>
      <w:marRight w:val="0"/>
      <w:marTop w:val="0"/>
      <w:marBottom w:val="0"/>
      <w:divBdr>
        <w:top w:val="none" w:sz="0" w:space="0" w:color="auto"/>
        <w:left w:val="none" w:sz="0" w:space="0" w:color="auto"/>
        <w:bottom w:val="none" w:sz="0" w:space="0" w:color="auto"/>
        <w:right w:val="none" w:sz="0" w:space="0" w:color="auto"/>
      </w:divBdr>
    </w:div>
    <w:div w:id="1506172095">
      <w:bodyDiv w:val="1"/>
      <w:marLeft w:val="0"/>
      <w:marRight w:val="0"/>
      <w:marTop w:val="0"/>
      <w:marBottom w:val="0"/>
      <w:divBdr>
        <w:top w:val="none" w:sz="0" w:space="0" w:color="auto"/>
        <w:left w:val="none" w:sz="0" w:space="0" w:color="auto"/>
        <w:bottom w:val="none" w:sz="0" w:space="0" w:color="auto"/>
        <w:right w:val="none" w:sz="0" w:space="0" w:color="auto"/>
      </w:divBdr>
    </w:div>
    <w:div w:id="1507747670">
      <w:bodyDiv w:val="1"/>
      <w:marLeft w:val="0"/>
      <w:marRight w:val="0"/>
      <w:marTop w:val="0"/>
      <w:marBottom w:val="0"/>
      <w:divBdr>
        <w:top w:val="none" w:sz="0" w:space="0" w:color="auto"/>
        <w:left w:val="none" w:sz="0" w:space="0" w:color="auto"/>
        <w:bottom w:val="none" w:sz="0" w:space="0" w:color="auto"/>
        <w:right w:val="none" w:sz="0" w:space="0" w:color="auto"/>
      </w:divBdr>
    </w:div>
    <w:div w:id="1516841690">
      <w:bodyDiv w:val="1"/>
      <w:marLeft w:val="0"/>
      <w:marRight w:val="0"/>
      <w:marTop w:val="0"/>
      <w:marBottom w:val="0"/>
      <w:divBdr>
        <w:top w:val="none" w:sz="0" w:space="0" w:color="auto"/>
        <w:left w:val="none" w:sz="0" w:space="0" w:color="auto"/>
        <w:bottom w:val="none" w:sz="0" w:space="0" w:color="auto"/>
        <w:right w:val="none" w:sz="0" w:space="0" w:color="auto"/>
      </w:divBdr>
    </w:div>
    <w:div w:id="1523010768">
      <w:bodyDiv w:val="1"/>
      <w:marLeft w:val="0"/>
      <w:marRight w:val="0"/>
      <w:marTop w:val="0"/>
      <w:marBottom w:val="0"/>
      <w:divBdr>
        <w:top w:val="none" w:sz="0" w:space="0" w:color="auto"/>
        <w:left w:val="none" w:sz="0" w:space="0" w:color="auto"/>
        <w:bottom w:val="none" w:sz="0" w:space="0" w:color="auto"/>
        <w:right w:val="none" w:sz="0" w:space="0" w:color="auto"/>
      </w:divBdr>
    </w:div>
    <w:div w:id="1541087553">
      <w:bodyDiv w:val="1"/>
      <w:marLeft w:val="0"/>
      <w:marRight w:val="0"/>
      <w:marTop w:val="0"/>
      <w:marBottom w:val="0"/>
      <w:divBdr>
        <w:top w:val="none" w:sz="0" w:space="0" w:color="auto"/>
        <w:left w:val="none" w:sz="0" w:space="0" w:color="auto"/>
        <w:bottom w:val="none" w:sz="0" w:space="0" w:color="auto"/>
        <w:right w:val="none" w:sz="0" w:space="0" w:color="auto"/>
      </w:divBdr>
    </w:div>
    <w:div w:id="1568606947">
      <w:bodyDiv w:val="1"/>
      <w:marLeft w:val="0"/>
      <w:marRight w:val="0"/>
      <w:marTop w:val="0"/>
      <w:marBottom w:val="0"/>
      <w:divBdr>
        <w:top w:val="none" w:sz="0" w:space="0" w:color="auto"/>
        <w:left w:val="none" w:sz="0" w:space="0" w:color="auto"/>
        <w:bottom w:val="none" w:sz="0" w:space="0" w:color="auto"/>
        <w:right w:val="none" w:sz="0" w:space="0" w:color="auto"/>
      </w:divBdr>
    </w:div>
    <w:div w:id="1580403804">
      <w:bodyDiv w:val="1"/>
      <w:marLeft w:val="0"/>
      <w:marRight w:val="0"/>
      <w:marTop w:val="0"/>
      <w:marBottom w:val="0"/>
      <w:divBdr>
        <w:top w:val="none" w:sz="0" w:space="0" w:color="auto"/>
        <w:left w:val="none" w:sz="0" w:space="0" w:color="auto"/>
        <w:bottom w:val="none" w:sz="0" w:space="0" w:color="auto"/>
        <w:right w:val="none" w:sz="0" w:space="0" w:color="auto"/>
      </w:divBdr>
    </w:div>
    <w:div w:id="1581258736">
      <w:bodyDiv w:val="1"/>
      <w:marLeft w:val="0"/>
      <w:marRight w:val="0"/>
      <w:marTop w:val="0"/>
      <w:marBottom w:val="0"/>
      <w:divBdr>
        <w:top w:val="none" w:sz="0" w:space="0" w:color="auto"/>
        <w:left w:val="none" w:sz="0" w:space="0" w:color="auto"/>
        <w:bottom w:val="none" w:sz="0" w:space="0" w:color="auto"/>
        <w:right w:val="none" w:sz="0" w:space="0" w:color="auto"/>
      </w:divBdr>
    </w:div>
    <w:div w:id="1584417849">
      <w:bodyDiv w:val="1"/>
      <w:marLeft w:val="0"/>
      <w:marRight w:val="0"/>
      <w:marTop w:val="0"/>
      <w:marBottom w:val="0"/>
      <w:divBdr>
        <w:top w:val="none" w:sz="0" w:space="0" w:color="auto"/>
        <w:left w:val="none" w:sz="0" w:space="0" w:color="auto"/>
        <w:bottom w:val="none" w:sz="0" w:space="0" w:color="auto"/>
        <w:right w:val="none" w:sz="0" w:space="0" w:color="auto"/>
      </w:divBdr>
    </w:div>
    <w:div w:id="1608924066">
      <w:bodyDiv w:val="1"/>
      <w:marLeft w:val="0"/>
      <w:marRight w:val="0"/>
      <w:marTop w:val="0"/>
      <w:marBottom w:val="0"/>
      <w:divBdr>
        <w:top w:val="none" w:sz="0" w:space="0" w:color="auto"/>
        <w:left w:val="none" w:sz="0" w:space="0" w:color="auto"/>
        <w:bottom w:val="none" w:sz="0" w:space="0" w:color="auto"/>
        <w:right w:val="none" w:sz="0" w:space="0" w:color="auto"/>
      </w:divBdr>
    </w:div>
    <w:div w:id="1621643326">
      <w:bodyDiv w:val="1"/>
      <w:marLeft w:val="0"/>
      <w:marRight w:val="0"/>
      <w:marTop w:val="0"/>
      <w:marBottom w:val="0"/>
      <w:divBdr>
        <w:top w:val="none" w:sz="0" w:space="0" w:color="auto"/>
        <w:left w:val="none" w:sz="0" w:space="0" w:color="auto"/>
        <w:bottom w:val="none" w:sz="0" w:space="0" w:color="auto"/>
        <w:right w:val="none" w:sz="0" w:space="0" w:color="auto"/>
      </w:divBdr>
    </w:div>
    <w:div w:id="1626236886">
      <w:bodyDiv w:val="1"/>
      <w:marLeft w:val="0"/>
      <w:marRight w:val="0"/>
      <w:marTop w:val="0"/>
      <w:marBottom w:val="0"/>
      <w:divBdr>
        <w:top w:val="none" w:sz="0" w:space="0" w:color="auto"/>
        <w:left w:val="none" w:sz="0" w:space="0" w:color="auto"/>
        <w:bottom w:val="none" w:sz="0" w:space="0" w:color="auto"/>
        <w:right w:val="none" w:sz="0" w:space="0" w:color="auto"/>
      </w:divBdr>
    </w:div>
    <w:div w:id="1634561945">
      <w:bodyDiv w:val="1"/>
      <w:marLeft w:val="0"/>
      <w:marRight w:val="0"/>
      <w:marTop w:val="0"/>
      <w:marBottom w:val="0"/>
      <w:divBdr>
        <w:top w:val="none" w:sz="0" w:space="0" w:color="auto"/>
        <w:left w:val="none" w:sz="0" w:space="0" w:color="auto"/>
        <w:bottom w:val="none" w:sz="0" w:space="0" w:color="auto"/>
        <w:right w:val="none" w:sz="0" w:space="0" w:color="auto"/>
      </w:divBdr>
    </w:div>
    <w:div w:id="1665889435">
      <w:bodyDiv w:val="1"/>
      <w:marLeft w:val="0"/>
      <w:marRight w:val="0"/>
      <w:marTop w:val="0"/>
      <w:marBottom w:val="0"/>
      <w:divBdr>
        <w:top w:val="none" w:sz="0" w:space="0" w:color="auto"/>
        <w:left w:val="none" w:sz="0" w:space="0" w:color="auto"/>
        <w:bottom w:val="none" w:sz="0" w:space="0" w:color="auto"/>
        <w:right w:val="none" w:sz="0" w:space="0" w:color="auto"/>
      </w:divBdr>
    </w:div>
    <w:div w:id="1710761272">
      <w:bodyDiv w:val="1"/>
      <w:marLeft w:val="0"/>
      <w:marRight w:val="0"/>
      <w:marTop w:val="0"/>
      <w:marBottom w:val="0"/>
      <w:divBdr>
        <w:top w:val="none" w:sz="0" w:space="0" w:color="auto"/>
        <w:left w:val="none" w:sz="0" w:space="0" w:color="auto"/>
        <w:bottom w:val="none" w:sz="0" w:space="0" w:color="auto"/>
        <w:right w:val="none" w:sz="0" w:space="0" w:color="auto"/>
      </w:divBdr>
      <w:divsChild>
        <w:div w:id="540627626">
          <w:marLeft w:val="0"/>
          <w:marRight w:val="0"/>
          <w:marTop w:val="0"/>
          <w:marBottom w:val="0"/>
          <w:divBdr>
            <w:top w:val="none" w:sz="0" w:space="0" w:color="auto"/>
            <w:left w:val="none" w:sz="0" w:space="0" w:color="auto"/>
            <w:bottom w:val="none" w:sz="0" w:space="0" w:color="auto"/>
            <w:right w:val="none" w:sz="0" w:space="0" w:color="auto"/>
          </w:divBdr>
        </w:div>
      </w:divsChild>
    </w:div>
    <w:div w:id="1729185589">
      <w:bodyDiv w:val="1"/>
      <w:marLeft w:val="0"/>
      <w:marRight w:val="0"/>
      <w:marTop w:val="0"/>
      <w:marBottom w:val="0"/>
      <w:divBdr>
        <w:top w:val="none" w:sz="0" w:space="0" w:color="auto"/>
        <w:left w:val="none" w:sz="0" w:space="0" w:color="auto"/>
        <w:bottom w:val="none" w:sz="0" w:space="0" w:color="auto"/>
        <w:right w:val="none" w:sz="0" w:space="0" w:color="auto"/>
      </w:divBdr>
    </w:div>
    <w:div w:id="1752197470">
      <w:bodyDiv w:val="1"/>
      <w:marLeft w:val="0"/>
      <w:marRight w:val="0"/>
      <w:marTop w:val="0"/>
      <w:marBottom w:val="0"/>
      <w:divBdr>
        <w:top w:val="none" w:sz="0" w:space="0" w:color="auto"/>
        <w:left w:val="none" w:sz="0" w:space="0" w:color="auto"/>
        <w:bottom w:val="none" w:sz="0" w:space="0" w:color="auto"/>
        <w:right w:val="none" w:sz="0" w:space="0" w:color="auto"/>
      </w:divBdr>
    </w:div>
    <w:div w:id="1783457674">
      <w:bodyDiv w:val="1"/>
      <w:marLeft w:val="0"/>
      <w:marRight w:val="0"/>
      <w:marTop w:val="0"/>
      <w:marBottom w:val="0"/>
      <w:divBdr>
        <w:top w:val="none" w:sz="0" w:space="0" w:color="auto"/>
        <w:left w:val="none" w:sz="0" w:space="0" w:color="auto"/>
        <w:bottom w:val="none" w:sz="0" w:space="0" w:color="auto"/>
        <w:right w:val="none" w:sz="0" w:space="0" w:color="auto"/>
      </w:divBdr>
    </w:div>
    <w:div w:id="1796870503">
      <w:bodyDiv w:val="1"/>
      <w:marLeft w:val="0"/>
      <w:marRight w:val="0"/>
      <w:marTop w:val="0"/>
      <w:marBottom w:val="0"/>
      <w:divBdr>
        <w:top w:val="none" w:sz="0" w:space="0" w:color="auto"/>
        <w:left w:val="none" w:sz="0" w:space="0" w:color="auto"/>
        <w:bottom w:val="none" w:sz="0" w:space="0" w:color="auto"/>
        <w:right w:val="none" w:sz="0" w:space="0" w:color="auto"/>
      </w:divBdr>
    </w:div>
    <w:div w:id="1815755991">
      <w:bodyDiv w:val="1"/>
      <w:marLeft w:val="0"/>
      <w:marRight w:val="0"/>
      <w:marTop w:val="0"/>
      <w:marBottom w:val="0"/>
      <w:divBdr>
        <w:top w:val="none" w:sz="0" w:space="0" w:color="auto"/>
        <w:left w:val="none" w:sz="0" w:space="0" w:color="auto"/>
        <w:bottom w:val="none" w:sz="0" w:space="0" w:color="auto"/>
        <w:right w:val="none" w:sz="0" w:space="0" w:color="auto"/>
      </w:divBdr>
    </w:div>
    <w:div w:id="1834755815">
      <w:bodyDiv w:val="1"/>
      <w:marLeft w:val="0"/>
      <w:marRight w:val="0"/>
      <w:marTop w:val="0"/>
      <w:marBottom w:val="0"/>
      <w:divBdr>
        <w:top w:val="none" w:sz="0" w:space="0" w:color="auto"/>
        <w:left w:val="none" w:sz="0" w:space="0" w:color="auto"/>
        <w:bottom w:val="none" w:sz="0" w:space="0" w:color="auto"/>
        <w:right w:val="none" w:sz="0" w:space="0" w:color="auto"/>
      </w:divBdr>
    </w:div>
    <w:div w:id="1837572049">
      <w:bodyDiv w:val="1"/>
      <w:marLeft w:val="0"/>
      <w:marRight w:val="0"/>
      <w:marTop w:val="0"/>
      <w:marBottom w:val="0"/>
      <w:divBdr>
        <w:top w:val="none" w:sz="0" w:space="0" w:color="auto"/>
        <w:left w:val="none" w:sz="0" w:space="0" w:color="auto"/>
        <w:bottom w:val="none" w:sz="0" w:space="0" w:color="auto"/>
        <w:right w:val="none" w:sz="0" w:space="0" w:color="auto"/>
      </w:divBdr>
    </w:div>
    <w:div w:id="1842499122">
      <w:bodyDiv w:val="1"/>
      <w:marLeft w:val="0"/>
      <w:marRight w:val="0"/>
      <w:marTop w:val="0"/>
      <w:marBottom w:val="0"/>
      <w:divBdr>
        <w:top w:val="none" w:sz="0" w:space="0" w:color="auto"/>
        <w:left w:val="none" w:sz="0" w:space="0" w:color="auto"/>
        <w:bottom w:val="none" w:sz="0" w:space="0" w:color="auto"/>
        <w:right w:val="none" w:sz="0" w:space="0" w:color="auto"/>
      </w:divBdr>
    </w:div>
    <w:div w:id="1851486059">
      <w:bodyDiv w:val="1"/>
      <w:marLeft w:val="0"/>
      <w:marRight w:val="0"/>
      <w:marTop w:val="0"/>
      <w:marBottom w:val="0"/>
      <w:divBdr>
        <w:top w:val="none" w:sz="0" w:space="0" w:color="auto"/>
        <w:left w:val="none" w:sz="0" w:space="0" w:color="auto"/>
        <w:bottom w:val="none" w:sz="0" w:space="0" w:color="auto"/>
        <w:right w:val="none" w:sz="0" w:space="0" w:color="auto"/>
      </w:divBdr>
    </w:div>
    <w:div w:id="1869442163">
      <w:bodyDiv w:val="1"/>
      <w:marLeft w:val="0"/>
      <w:marRight w:val="0"/>
      <w:marTop w:val="0"/>
      <w:marBottom w:val="0"/>
      <w:divBdr>
        <w:top w:val="none" w:sz="0" w:space="0" w:color="auto"/>
        <w:left w:val="none" w:sz="0" w:space="0" w:color="auto"/>
        <w:bottom w:val="none" w:sz="0" w:space="0" w:color="auto"/>
        <w:right w:val="none" w:sz="0" w:space="0" w:color="auto"/>
      </w:divBdr>
    </w:div>
    <w:div w:id="1884947492">
      <w:bodyDiv w:val="1"/>
      <w:marLeft w:val="0"/>
      <w:marRight w:val="0"/>
      <w:marTop w:val="0"/>
      <w:marBottom w:val="0"/>
      <w:divBdr>
        <w:top w:val="none" w:sz="0" w:space="0" w:color="auto"/>
        <w:left w:val="none" w:sz="0" w:space="0" w:color="auto"/>
        <w:bottom w:val="none" w:sz="0" w:space="0" w:color="auto"/>
        <w:right w:val="none" w:sz="0" w:space="0" w:color="auto"/>
      </w:divBdr>
    </w:div>
    <w:div w:id="1893886352">
      <w:bodyDiv w:val="1"/>
      <w:marLeft w:val="0"/>
      <w:marRight w:val="0"/>
      <w:marTop w:val="0"/>
      <w:marBottom w:val="0"/>
      <w:divBdr>
        <w:top w:val="none" w:sz="0" w:space="0" w:color="auto"/>
        <w:left w:val="none" w:sz="0" w:space="0" w:color="auto"/>
        <w:bottom w:val="none" w:sz="0" w:space="0" w:color="auto"/>
        <w:right w:val="none" w:sz="0" w:space="0" w:color="auto"/>
      </w:divBdr>
    </w:div>
    <w:div w:id="1902864501">
      <w:bodyDiv w:val="1"/>
      <w:marLeft w:val="0"/>
      <w:marRight w:val="0"/>
      <w:marTop w:val="0"/>
      <w:marBottom w:val="0"/>
      <w:divBdr>
        <w:top w:val="none" w:sz="0" w:space="0" w:color="auto"/>
        <w:left w:val="none" w:sz="0" w:space="0" w:color="auto"/>
        <w:bottom w:val="none" w:sz="0" w:space="0" w:color="auto"/>
        <w:right w:val="none" w:sz="0" w:space="0" w:color="auto"/>
      </w:divBdr>
    </w:div>
    <w:div w:id="1917741071">
      <w:bodyDiv w:val="1"/>
      <w:marLeft w:val="0"/>
      <w:marRight w:val="0"/>
      <w:marTop w:val="0"/>
      <w:marBottom w:val="0"/>
      <w:divBdr>
        <w:top w:val="none" w:sz="0" w:space="0" w:color="auto"/>
        <w:left w:val="none" w:sz="0" w:space="0" w:color="auto"/>
        <w:bottom w:val="none" w:sz="0" w:space="0" w:color="auto"/>
        <w:right w:val="none" w:sz="0" w:space="0" w:color="auto"/>
      </w:divBdr>
    </w:div>
    <w:div w:id="1926302156">
      <w:bodyDiv w:val="1"/>
      <w:marLeft w:val="0"/>
      <w:marRight w:val="0"/>
      <w:marTop w:val="0"/>
      <w:marBottom w:val="0"/>
      <w:divBdr>
        <w:top w:val="none" w:sz="0" w:space="0" w:color="auto"/>
        <w:left w:val="none" w:sz="0" w:space="0" w:color="auto"/>
        <w:bottom w:val="none" w:sz="0" w:space="0" w:color="auto"/>
        <w:right w:val="none" w:sz="0" w:space="0" w:color="auto"/>
      </w:divBdr>
    </w:div>
    <w:div w:id="1958561826">
      <w:bodyDiv w:val="1"/>
      <w:marLeft w:val="0"/>
      <w:marRight w:val="0"/>
      <w:marTop w:val="0"/>
      <w:marBottom w:val="0"/>
      <w:divBdr>
        <w:top w:val="none" w:sz="0" w:space="0" w:color="auto"/>
        <w:left w:val="none" w:sz="0" w:space="0" w:color="auto"/>
        <w:bottom w:val="none" w:sz="0" w:space="0" w:color="auto"/>
        <w:right w:val="none" w:sz="0" w:space="0" w:color="auto"/>
      </w:divBdr>
    </w:div>
    <w:div w:id="1960141739">
      <w:bodyDiv w:val="1"/>
      <w:marLeft w:val="0"/>
      <w:marRight w:val="0"/>
      <w:marTop w:val="0"/>
      <w:marBottom w:val="0"/>
      <w:divBdr>
        <w:top w:val="none" w:sz="0" w:space="0" w:color="auto"/>
        <w:left w:val="none" w:sz="0" w:space="0" w:color="auto"/>
        <w:bottom w:val="none" w:sz="0" w:space="0" w:color="auto"/>
        <w:right w:val="none" w:sz="0" w:space="0" w:color="auto"/>
      </w:divBdr>
    </w:div>
    <w:div w:id="1972438753">
      <w:bodyDiv w:val="1"/>
      <w:marLeft w:val="0"/>
      <w:marRight w:val="0"/>
      <w:marTop w:val="0"/>
      <w:marBottom w:val="0"/>
      <w:divBdr>
        <w:top w:val="none" w:sz="0" w:space="0" w:color="auto"/>
        <w:left w:val="none" w:sz="0" w:space="0" w:color="auto"/>
        <w:bottom w:val="none" w:sz="0" w:space="0" w:color="auto"/>
        <w:right w:val="none" w:sz="0" w:space="0" w:color="auto"/>
      </w:divBdr>
    </w:div>
    <w:div w:id="1977641528">
      <w:bodyDiv w:val="1"/>
      <w:marLeft w:val="0"/>
      <w:marRight w:val="0"/>
      <w:marTop w:val="0"/>
      <w:marBottom w:val="0"/>
      <w:divBdr>
        <w:top w:val="none" w:sz="0" w:space="0" w:color="auto"/>
        <w:left w:val="none" w:sz="0" w:space="0" w:color="auto"/>
        <w:bottom w:val="none" w:sz="0" w:space="0" w:color="auto"/>
        <w:right w:val="none" w:sz="0" w:space="0" w:color="auto"/>
      </w:divBdr>
    </w:div>
    <w:div w:id="2016958387">
      <w:bodyDiv w:val="1"/>
      <w:marLeft w:val="0"/>
      <w:marRight w:val="0"/>
      <w:marTop w:val="0"/>
      <w:marBottom w:val="0"/>
      <w:divBdr>
        <w:top w:val="none" w:sz="0" w:space="0" w:color="auto"/>
        <w:left w:val="none" w:sz="0" w:space="0" w:color="auto"/>
        <w:bottom w:val="none" w:sz="0" w:space="0" w:color="auto"/>
        <w:right w:val="none" w:sz="0" w:space="0" w:color="auto"/>
      </w:divBdr>
    </w:div>
    <w:div w:id="2045013401">
      <w:bodyDiv w:val="1"/>
      <w:marLeft w:val="0"/>
      <w:marRight w:val="0"/>
      <w:marTop w:val="0"/>
      <w:marBottom w:val="0"/>
      <w:divBdr>
        <w:top w:val="none" w:sz="0" w:space="0" w:color="auto"/>
        <w:left w:val="none" w:sz="0" w:space="0" w:color="auto"/>
        <w:bottom w:val="none" w:sz="0" w:space="0" w:color="auto"/>
        <w:right w:val="none" w:sz="0" w:space="0" w:color="auto"/>
      </w:divBdr>
    </w:div>
    <w:div w:id="2070378855">
      <w:bodyDiv w:val="1"/>
      <w:marLeft w:val="0"/>
      <w:marRight w:val="0"/>
      <w:marTop w:val="0"/>
      <w:marBottom w:val="0"/>
      <w:divBdr>
        <w:top w:val="none" w:sz="0" w:space="0" w:color="auto"/>
        <w:left w:val="none" w:sz="0" w:space="0" w:color="auto"/>
        <w:bottom w:val="none" w:sz="0" w:space="0" w:color="auto"/>
        <w:right w:val="none" w:sz="0" w:space="0" w:color="auto"/>
      </w:divBdr>
    </w:div>
    <w:div w:id="2085832937">
      <w:bodyDiv w:val="1"/>
      <w:marLeft w:val="0"/>
      <w:marRight w:val="0"/>
      <w:marTop w:val="0"/>
      <w:marBottom w:val="0"/>
      <w:divBdr>
        <w:top w:val="none" w:sz="0" w:space="0" w:color="auto"/>
        <w:left w:val="none" w:sz="0" w:space="0" w:color="auto"/>
        <w:bottom w:val="none" w:sz="0" w:space="0" w:color="auto"/>
        <w:right w:val="none" w:sz="0" w:space="0" w:color="auto"/>
      </w:divBdr>
      <w:divsChild>
        <w:div w:id="2057654524">
          <w:marLeft w:val="0"/>
          <w:marRight w:val="0"/>
          <w:marTop w:val="0"/>
          <w:marBottom w:val="0"/>
          <w:divBdr>
            <w:top w:val="none" w:sz="0" w:space="0" w:color="auto"/>
            <w:left w:val="none" w:sz="0" w:space="0" w:color="auto"/>
            <w:bottom w:val="none" w:sz="0" w:space="0" w:color="auto"/>
            <w:right w:val="none" w:sz="0" w:space="0" w:color="auto"/>
          </w:divBdr>
        </w:div>
      </w:divsChild>
    </w:div>
    <w:div w:id="2094932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cdn.sparkfun.com/assets/parts/7/4/9/7/11546-04.jp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1568</TotalTime>
  <Pages>11</Pages>
  <Words>3433</Words>
  <Characters>19571</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Mihaita Marius David (2113993)</dc:creator>
  <cp:keywords/>
  <dc:description/>
  <cp:lastModifiedBy>Mihaita Marius David (2113993)</cp:lastModifiedBy>
  <cp:revision>36</cp:revision>
  <dcterms:created xsi:type="dcterms:W3CDTF">2024-04-04T15:55:00Z</dcterms:created>
  <dcterms:modified xsi:type="dcterms:W3CDTF">2024-11-24T13:46:00Z</dcterms:modified>
</cp:coreProperties>
</file>