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7485F" w14:textId="77777777" w:rsidR="00C732B8" w:rsidRPr="00DA6993" w:rsidRDefault="00C732B8" w:rsidP="00AF37FE">
      <w:pPr>
        <w:spacing w:line="360" w:lineRule="auto"/>
        <w:rPr>
          <w:rFonts w:ascii="Times New Roman" w:hAnsi="Times New Roman" w:cs="Times New Roman"/>
        </w:rPr>
      </w:pPr>
    </w:p>
    <w:p w14:paraId="0EC9DBD7" w14:textId="77777777" w:rsidR="00CB2838" w:rsidRDefault="00CB2838">
      <w:pPr>
        <w:rPr>
          <w:rFonts w:ascii="Times New Roman" w:hAnsi="Times New Roman" w:cs="Times New Roman"/>
        </w:rPr>
      </w:pPr>
      <w:r w:rsidRPr="00CB2838">
        <w:rPr>
          <w:rFonts w:ascii="Times New Roman" w:hAnsi="Times New Roman" w:cs="Times New Roman"/>
        </w:rPr>
        <w:drawing>
          <wp:inline distT="0" distB="0" distL="0" distR="0" wp14:anchorId="3909B6FF" wp14:editId="7F7159CB">
            <wp:extent cx="5943600" cy="2066290"/>
            <wp:effectExtent l="0" t="0" r="0" b="0"/>
            <wp:docPr id="284400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00753" name=""/>
                    <pic:cNvPicPr/>
                  </pic:nvPicPr>
                  <pic:blipFill>
                    <a:blip r:embed="rId8"/>
                    <a:stretch>
                      <a:fillRect/>
                    </a:stretch>
                  </pic:blipFill>
                  <pic:spPr>
                    <a:xfrm>
                      <a:off x="0" y="0"/>
                      <a:ext cx="5943600" cy="2066290"/>
                    </a:xfrm>
                    <a:prstGeom prst="rect">
                      <a:avLst/>
                    </a:prstGeom>
                  </pic:spPr>
                </pic:pic>
              </a:graphicData>
            </a:graphic>
          </wp:inline>
        </w:drawing>
      </w:r>
    </w:p>
    <w:p w14:paraId="30EF305C" w14:textId="77777777" w:rsidR="00CB2838" w:rsidRPr="00954779" w:rsidRDefault="00CB2838">
      <w:pPr>
        <w:rPr>
          <w:rFonts w:ascii="Times New Roman" w:hAnsi="Times New Roman" w:cs="Times New Roman"/>
          <w:sz w:val="32"/>
          <w:szCs w:val="32"/>
        </w:rPr>
      </w:pPr>
    </w:p>
    <w:p w14:paraId="0E1F2416" w14:textId="36FFBFB0" w:rsidR="00CB2838" w:rsidRPr="00954779" w:rsidRDefault="00CB2838">
      <w:pPr>
        <w:rPr>
          <w:rFonts w:ascii="Times New Roman" w:hAnsi="Times New Roman" w:cs="Times New Roman"/>
          <w:sz w:val="32"/>
          <w:szCs w:val="32"/>
        </w:rPr>
      </w:pPr>
      <w:r w:rsidRPr="00954779">
        <w:rPr>
          <w:rFonts w:ascii="Times New Roman" w:hAnsi="Times New Roman" w:cs="Times New Roman"/>
          <w:sz w:val="32"/>
          <w:szCs w:val="32"/>
        </w:rPr>
        <w:t>Name: Yasin Farooq</w:t>
      </w:r>
    </w:p>
    <w:p w14:paraId="08B4AFDC" w14:textId="16CB3688" w:rsidR="00CB2838" w:rsidRPr="00954779" w:rsidRDefault="00CB2838">
      <w:pPr>
        <w:rPr>
          <w:rFonts w:ascii="Times New Roman" w:hAnsi="Times New Roman" w:cs="Times New Roman"/>
          <w:sz w:val="32"/>
          <w:szCs w:val="32"/>
        </w:rPr>
      </w:pPr>
      <w:r w:rsidRPr="00954779">
        <w:rPr>
          <w:rFonts w:ascii="Times New Roman" w:hAnsi="Times New Roman" w:cs="Times New Roman"/>
          <w:sz w:val="32"/>
          <w:szCs w:val="32"/>
        </w:rPr>
        <w:t>Student ID: 2337209</w:t>
      </w:r>
    </w:p>
    <w:p w14:paraId="52199873" w14:textId="7F890BFE" w:rsidR="00CB2838" w:rsidRPr="00954779" w:rsidRDefault="00CB2838">
      <w:pPr>
        <w:rPr>
          <w:rFonts w:ascii="Times New Roman" w:hAnsi="Times New Roman" w:cs="Times New Roman"/>
          <w:sz w:val="32"/>
          <w:szCs w:val="32"/>
        </w:rPr>
      </w:pPr>
      <w:r w:rsidRPr="00954779">
        <w:rPr>
          <w:rFonts w:ascii="Times New Roman" w:hAnsi="Times New Roman" w:cs="Times New Roman"/>
          <w:sz w:val="32"/>
          <w:szCs w:val="32"/>
        </w:rPr>
        <w:t>Module Code</w:t>
      </w:r>
      <w:r w:rsidR="00954779" w:rsidRPr="00954779">
        <w:rPr>
          <w:rFonts w:ascii="Times New Roman" w:hAnsi="Times New Roman" w:cs="Times New Roman"/>
          <w:sz w:val="32"/>
          <w:szCs w:val="32"/>
        </w:rPr>
        <w:t>: LCBB4015</w:t>
      </w:r>
    </w:p>
    <w:p w14:paraId="7FC3D1C0" w14:textId="1B69FA26" w:rsidR="00CB2838" w:rsidRDefault="00CB2838">
      <w:pPr>
        <w:rPr>
          <w:rFonts w:ascii="Times New Roman" w:hAnsi="Times New Roman" w:cs="Times New Roman"/>
        </w:rPr>
      </w:pPr>
      <w:r w:rsidRPr="00954779">
        <w:rPr>
          <w:rFonts w:ascii="Times New Roman" w:hAnsi="Times New Roman" w:cs="Times New Roman"/>
          <w:sz w:val="32"/>
          <w:szCs w:val="32"/>
        </w:rPr>
        <w:t>Lecturer</w:t>
      </w:r>
      <w:r w:rsidR="00954779" w:rsidRPr="00954779">
        <w:rPr>
          <w:rFonts w:ascii="Times New Roman" w:hAnsi="Times New Roman" w:cs="Times New Roman"/>
          <w:sz w:val="32"/>
          <w:szCs w:val="32"/>
        </w:rPr>
        <w:t>: Dr. Dudley Ofor</w:t>
      </w:r>
      <w:r w:rsidR="00954779">
        <w:rPr>
          <w:rFonts w:ascii="Times New Roman" w:hAnsi="Times New Roman" w:cs="Times New Roman"/>
          <w:sz w:val="32"/>
          <w:szCs w:val="32"/>
        </w:rPr>
        <w:t>i</w:t>
      </w:r>
      <w:r>
        <w:rPr>
          <w:rFonts w:ascii="Times New Roman" w:hAnsi="Times New Roman" w:cs="Times New Roman"/>
        </w:rPr>
        <w:br w:type="page"/>
      </w:r>
    </w:p>
    <w:p w14:paraId="126A1526" w14:textId="77777777" w:rsidR="00F533D4" w:rsidRPr="00DA6993" w:rsidRDefault="00F533D4" w:rsidP="00AF37FE">
      <w:pPr>
        <w:spacing w:line="360" w:lineRule="auto"/>
        <w:rPr>
          <w:rFonts w:ascii="Times New Roman" w:hAnsi="Times New Roman" w:cs="Times New Roman"/>
        </w:rPr>
      </w:pPr>
    </w:p>
    <w:p w14:paraId="7F03DCA9" w14:textId="77777777" w:rsidR="00F533D4" w:rsidRPr="00DA6993" w:rsidRDefault="00F533D4" w:rsidP="00AF37FE">
      <w:pPr>
        <w:spacing w:line="360" w:lineRule="auto"/>
        <w:rPr>
          <w:rFonts w:ascii="Times New Roman" w:hAnsi="Times New Roman" w:cs="Times New Roman"/>
        </w:rPr>
      </w:pPr>
    </w:p>
    <w:p w14:paraId="5EEC1029" w14:textId="77777777" w:rsidR="00AF37FE" w:rsidRPr="00DA6993" w:rsidRDefault="00AF37FE" w:rsidP="00AF37FE">
      <w:pPr>
        <w:spacing w:line="360" w:lineRule="auto"/>
        <w:rPr>
          <w:rFonts w:ascii="Times New Roman" w:hAnsi="Times New Roman" w:cs="Times New Roman"/>
          <w:i/>
          <w:iCs/>
        </w:rPr>
      </w:pPr>
    </w:p>
    <w:p w14:paraId="01C675A7" w14:textId="77777777" w:rsidR="00AF37FE" w:rsidRPr="00DA6993" w:rsidRDefault="00AF37FE" w:rsidP="00AF37FE">
      <w:pPr>
        <w:spacing w:line="360" w:lineRule="auto"/>
        <w:rPr>
          <w:rFonts w:ascii="Times New Roman" w:hAnsi="Times New Roman" w:cs="Times New Roman"/>
          <w:i/>
          <w:iCs/>
        </w:rPr>
      </w:pPr>
    </w:p>
    <w:p w14:paraId="47CC12A3" w14:textId="77777777" w:rsidR="00AF37FE" w:rsidRPr="00DA6993" w:rsidRDefault="00AF37FE" w:rsidP="00AF37FE">
      <w:pPr>
        <w:spacing w:line="360" w:lineRule="auto"/>
        <w:rPr>
          <w:rFonts w:ascii="Times New Roman" w:hAnsi="Times New Roman" w:cs="Times New Roman"/>
          <w:i/>
          <w:iCs/>
        </w:rPr>
      </w:pPr>
    </w:p>
    <w:p w14:paraId="791A7B90" w14:textId="77777777" w:rsidR="00AF37FE" w:rsidRPr="00DA6993" w:rsidRDefault="00AF37FE" w:rsidP="00AF37FE">
      <w:pPr>
        <w:spacing w:line="360" w:lineRule="auto"/>
        <w:rPr>
          <w:rFonts w:ascii="Times New Roman" w:hAnsi="Times New Roman" w:cs="Times New Roman"/>
          <w:i/>
          <w:iCs/>
        </w:rPr>
      </w:pPr>
    </w:p>
    <w:p w14:paraId="7DC98D26" w14:textId="77777777" w:rsidR="00AF37FE" w:rsidRPr="00DA6993" w:rsidRDefault="00AF37FE" w:rsidP="00AF37FE">
      <w:pPr>
        <w:spacing w:line="360" w:lineRule="auto"/>
        <w:rPr>
          <w:rFonts w:ascii="Times New Roman" w:hAnsi="Times New Roman" w:cs="Times New Roman"/>
          <w:i/>
          <w:iCs/>
        </w:rPr>
      </w:pPr>
    </w:p>
    <w:p w14:paraId="797A2A9B" w14:textId="77777777" w:rsidR="00AF37FE" w:rsidRPr="00DA6993" w:rsidRDefault="00AF37FE" w:rsidP="00AF37FE">
      <w:pPr>
        <w:spacing w:line="360" w:lineRule="auto"/>
        <w:rPr>
          <w:rFonts w:ascii="Times New Roman" w:hAnsi="Times New Roman" w:cs="Times New Roman"/>
          <w:i/>
          <w:iCs/>
        </w:rPr>
      </w:pPr>
    </w:p>
    <w:p w14:paraId="40FA9217" w14:textId="77777777" w:rsidR="00AF37FE" w:rsidRPr="00DA6993" w:rsidRDefault="00AF37FE" w:rsidP="00AF37FE">
      <w:pPr>
        <w:spacing w:line="360" w:lineRule="auto"/>
        <w:rPr>
          <w:rFonts w:ascii="Times New Roman" w:hAnsi="Times New Roman" w:cs="Times New Roman"/>
          <w:i/>
          <w:iCs/>
        </w:rPr>
      </w:pPr>
    </w:p>
    <w:p w14:paraId="4D751AD3" w14:textId="77777777" w:rsidR="00AF37FE" w:rsidRPr="00DA6993" w:rsidRDefault="00AF37FE" w:rsidP="00AF37FE">
      <w:pPr>
        <w:spacing w:line="360" w:lineRule="auto"/>
        <w:rPr>
          <w:rFonts w:ascii="Times New Roman" w:hAnsi="Times New Roman" w:cs="Times New Roman"/>
          <w:i/>
          <w:iCs/>
        </w:rPr>
      </w:pPr>
    </w:p>
    <w:p w14:paraId="405D0862" w14:textId="77777777" w:rsidR="00AF37FE" w:rsidRPr="00DA6993" w:rsidRDefault="00AF37FE" w:rsidP="00AF37FE">
      <w:pPr>
        <w:spacing w:line="360" w:lineRule="auto"/>
        <w:rPr>
          <w:rFonts w:ascii="Times New Roman" w:hAnsi="Times New Roman" w:cs="Times New Roman"/>
          <w:i/>
          <w:iCs/>
        </w:rPr>
      </w:pPr>
    </w:p>
    <w:p w14:paraId="53DFF8AE" w14:textId="4C1776C3" w:rsidR="00F533D4" w:rsidRPr="00DA6993" w:rsidRDefault="00F533D4" w:rsidP="00914673">
      <w:pPr>
        <w:pBdr>
          <w:top w:val="thinThickLargeGap" w:sz="24" w:space="1" w:color="auto"/>
          <w:left w:val="thinThickLargeGap" w:sz="24" w:space="4" w:color="auto"/>
          <w:bottom w:val="thinThickLargeGap" w:sz="24" w:space="1" w:color="auto"/>
          <w:right w:val="thinThickLargeGap" w:sz="24" w:space="4" w:color="auto"/>
          <w:between w:val="thinThickLargeGap" w:sz="24" w:space="1" w:color="auto"/>
          <w:bar w:val="thinThickLargeGap" w:sz="24" w:color="auto"/>
        </w:pBdr>
        <w:shd w:val="clear" w:color="auto" w:fill="9CC2E5" w:themeFill="accent5" w:themeFillTint="99"/>
        <w:spacing w:line="360" w:lineRule="auto"/>
        <w:jc w:val="center"/>
        <w:rPr>
          <w:rFonts w:ascii="Times New Roman" w:hAnsi="Times New Roman" w:cs="Times New Roman"/>
        </w:rPr>
      </w:pPr>
      <w:r w:rsidRPr="00F533D4">
        <w:rPr>
          <w:rFonts w:ascii="Times New Roman" w:hAnsi="Times New Roman" w:cs="Times New Roman"/>
          <w:i/>
          <w:iCs/>
        </w:rPr>
        <w:t>Business ethics and CSR are both about conducting business in an ethical manner and acting responsibly towards stakeholders and looking after the environment.”</w:t>
      </w:r>
      <w:r w:rsidRPr="00F533D4">
        <w:rPr>
          <w:rFonts w:ascii="Times New Roman" w:hAnsi="Times New Roman" w:cs="Times New Roman"/>
        </w:rPr>
        <w:t xml:space="preserve"> — Needle &amp; Jane (2023)</w:t>
      </w:r>
    </w:p>
    <w:p w14:paraId="1796D1AF" w14:textId="77777777" w:rsidR="00F533D4" w:rsidRPr="00DA6993" w:rsidRDefault="00F533D4" w:rsidP="00AF37FE">
      <w:pPr>
        <w:spacing w:line="360" w:lineRule="auto"/>
        <w:rPr>
          <w:rFonts w:ascii="Times New Roman" w:hAnsi="Times New Roman" w:cs="Times New Roman"/>
        </w:rPr>
      </w:pPr>
    </w:p>
    <w:p w14:paraId="0E11DFA3" w14:textId="77777777" w:rsidR="00F533D4" w:rsidRPr="00DA6993" w:rsidRDefault="00F533D4" w:rsidP="00AF37FE">
      <w:pPr>
        <w:spacing w:line="360" w:lineRule="auto"/>
        <w:rPr>
          <w:rFonts w:ascii="Times New Roman" w:hAnsi="Times New Roman" w:cs="Times New Roman"/>
        </w:rPr>
      </w:pPr>
    </w:p>
    <w:p w14:paraId="1987C98B" w14:textId="77777777" w:rsidR="00F533D4" w:rsidRPr="00DA6993" w:rsidRDefault="00F533D4" w:rsidP="00AF37FE">
      <w:pPr>
        <w:spacing w:line="360" w:lineRule="auto"/>
        <w:rPr>
          <w:rFonts w:ascii="Times New Roman" w:hAnsi="Times New Roman" w:cs="Times New Roman"/>
        </w:rPr>
      </w:pPr>
    </w:p>
    <w:p w14:paraId="35295E93" w14:textId="77777777" w:rsidR="00F533D4" w:rsidRPr="00DA6993" w:rsidRDefault="00F533D4" w:rsidP="00AF37FE">
      <w:pPr>
        <w:spacing w:line="360" w:lineRule="auto"/>
        <w:rPr>
          <w:rFonts w:ascii="Times New Roman" w:hAnsi="Times New Roman" w:cs="Times New Roman"/>
        </w:rPr>
      </w:pPr>
    </w:p>
    <w:p w14:paraId="0CC0F5F1" w14:textId="77777777" w:rsidR="00F533D4" w:rsidRPr="00DA6993" w:rsidRDefault="00F533D4" w:rsidP="00AF37FE">
      <w:pPr>
        <w:spacing w:line="360" w:lineRule="auto"/>
        <w:rPr>
          <w:rFonts w:ascii="Times New Roman" w:hAnsi="Times New Roman" w:cs="Times New Roman"/>
        </w:rPr>
      </w:pPr>
    </w:p>
    <w:p w14:paraId="7F8A18B1" w14:textId="77777777" w:rsidR="00F533D4" w:rsidRPr="00DA6993" w:rsidRDefault="00F533D4" w:rsidP="00AF37FE">
      <w:pPr>
        <w:spacing w:line="360" w:lineRule="auto"/>
        <w:rPr>
          <w:rFonts w:ascii="Times New Roman" w:hAnsi="Times New Roman" w:cs="Times New Roman"/>
        </w:rPr>
      </w:pPr>
    </w:p>
    <w:p w14:paraId="56146625" w14:textId="77777777" w:rsidR="00F533D4" w:rsidRPr="00DA6993" w:rsidRDefault="00F533D4" w:rsidP="00AF37FE">
      <w:pPr>
        <w:spacing w:line="360" w:lineRule="auto"/>
        <w:rPr>
          <w:rFonts w:ascii="Times New Roman" w:hAnsi="Times New Roman" w:cs="Times New Roman"/>
        </w:rPr>
      </w:pPr>
    </w:p>
    <w:p w14:paraId="69F13004" w14:textId="77777777" w:rsidR="00F533D4" w:rsidRDefault="00F533D4" w:rsidP="00AF37FE">
      <w:pPr>
        <w:spacing w:line="360" w:lineRule="auto"/>
        <w:rPr>
          <w:rFonts w:ascii="Times New Roman" w:hAnsi="Times New Roman" w:cs="Times New Roman"/>
        </w:rPr>
      </w:pPr>
    </w:p>
    <w:p w14:paraId="756ED81E" w14:textId="77777777" w:rsidR="00954779" w:rsidRPr="00DA6993" w:rsidRDefault="00954779" w:rsidP="00AF37FE">
      <w:pPr>
        <w:spacing w:line="360" w:lineRule="auto"/>
        <w:rPr>
          <w:rFonts w:ascii="Times New Roman" w:hAnsi="Times New Roman" w:cs="Times New Roman"/>
        </w:rPr>
      </w:pPr>
    </w:p>
    <w:p w14:paraId="50C6B94E" w14:textId="10F1E75F" w:rsidR="00F533D4" w:rsidRPr="00DA6993" w:rsidRDefault="00AF37FE" w:rsidP="00AF37FE">
      <w:pPr>
        <w:spacing w:line="360" w:lineRule="auto"/>
        <w:rPr>
          <w:rFonts w:ascii="Times New Roman" w:hAnsi="Times New Roman" w:cs="Times New Roman"/>
          <w:b/>
          <w:bCs/>
        </w:rPr>
      </w:pPr>
      <w:r w:rsidRPr="00DA6993">
        <w:rPr>
          <w:rFonts w:ascii="Times New Roman" w:hAnsi="Times New Roman" w:cs="Times New Roman"/>
          <w:b/>
          <w:bCs/>
        </w:rPr>
        <w:lastRenderedPageBreak/>
        <w:t>Table of Contents</w:t>
      </w:r>
    </w:p>
    <w:p w14:paraId="65AB2A49" w14:textId="1002EDF9" w:rsidR="00954779" w:rsidRDefault="00DA6993">
      <w:pPr>
        <w:pStyle w:val="TOC1"/>
        <w:tabs>
          <w:tab w:val="right" w:leader="underscore" w:pos="9350"/>
        </w:tabs>
        <w:rPr>
          <w:rFonts w:cstheme="minorBidi"/>
          <w:b w:val="0"/>
          <w:bCs w:val="0"/>
          <w:i w:val="0"/>
          <w:iCs w:val="0"/>
          <w:noProof/>
          <w:lang w:val="en-GB" w:eastAsia="en-GB"/>
        </w:rPr>
      </w:pP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TOC \o "1-3" \h \z \u </w:instrText>
      </w:r>
      <w:r>
        <w:rPr>
          <w:rFonts w:ascii="Times New Roman" w:hAnsi="Times New Roman" w:cs="Times New Roman"/>
          <w:b w:val="0"/>
          <w:bCs w:val="0"/>
          <w:i w:val="0"/>
          <w:iCs w:val="0"/>
        </w:rPr>
        <w:fldChar w:fldCharType="separate"/>
      </w:r>
      <w:hyperlink w:anchor="_Toc217298204" w:history="1">
        <w:r w:rsidR="00954779" w:rsidRPr="000C0598">
          <w:rPr>
            <w:rStyle w:val="Hyperlink"/>
            <w:rFonts w:ascii="Times New Roman" w:hAnsi="Times New Roman" w:cs="Times New Roman"/>
            <w:noProof/>
          </w:rPr>
          <w:t>Introduction</w:t>
        </w:r>
        <w:r w:rsidR="00954779">
          <w:rPr>
            <w:noProof/>
            <w:webHidden/>
          </w:rPr>
          <w:tab/>
        </w:r>
        <w:r w:rsidR="00954779">
          <w:rPr>
            <w:noProof/>
            <w:webHidden/>
          </w:rPr>
          <w:fldChar w:fldCharType="begin"/>
        </w:r>
        <w:r w:rsidR="00954779">
          <w:rPr>
            <w:noProof/>
            <w:webHidden/>
          </w:rPr>
          <w:instrText xml:space="preserve"> PAGEREF _Toc217298204 \h </w:instrText>
        </w:r>
        <w:r w:rsidR="00954779">
          <w:rPr>
            <w:noProof/>
            <w:webHidden/>
          </w:rPr>
        </w:r>
        <w:r w:rsidR="00954779">
          <w:rPr>
            <w:noProof/>
            <w:webHidden/>
          </w:rPr>
          <w:fldChar w:fldCharType="separate"/>
        </w:r>
        <w:r w:rsidR="00954779">
          <w:rPr>
            <w:noProof/>
            <w:webHidden/>
          </w:rPr>
          <w:t>4</w:t>
        </w:r>
        <w:r w:rsidR="00954779">
          <w:rPr>
            <w:noProof/>
            <w:webHidden/>
          </w:rPr>
          <w:fldChar w:fldCharType="end"/>
        </w:r>
      </w:hyperlink>
    </w:p>
    <w:p w14:paraId="72822AC7" w14:textId="774F2BC7" w:rsidR="00954779" w:rsidRDefault="00954779">
      <w:pPr>
        <w:pStyle w:val="TOC1"/>
        <w:tabs>
          <w:tab w:val="right" w:leader="underscore" w:pos="9350"/>
        </w:tabs>
        <w:rPr>
          <w:rFonts w:cstheme="minorBidi"/>
          <w:b w:val="0"/>
          <w:bCs w:val="0"/>
          <w:i w:val="0"/>
          <w:iCs w:val="0"/>
          <w:noProof/>
          <w:lang w:val="en-GB" w:eastAsia="en-GB"/>
        </w:rPr>
      </w:pPr>
      <w:hyperlink w:anchor="_Toc217298205" w:history="1">
        <w:r w:rsidRPr="000C0598">
          <w:rPr>
            <w:rStyle w:val="Hyperlink"/>
            <w:rFonts w:ascii="Times New Roman" w:hAnsi="Times New Roman" w:cs="Times New Roman"/>
            <w:noProof/>
          </w:rPr>
          <w:t>Discussion and Analysis</w:t>
        </w:r>
        <w:r>
          <w:rPr>
            <w:noProof/>
            <w:webHidden/>
          </w:rPr>
          <w:tab/>
        </w:r>
        <w:r>
          <w:rPr>
            <w:noProof/>
            <w:webHidden/>
          </w:rPr>
          <w:fldChar w:fldCharType="begin"/>
        </w:r>
        <w:r>
          <w:rPr>
            <w:noProof/>
            <w:webHidden/>
          </w:rPr>
          <w:instrText xml:space="preserve"> PAGEREF _Toc217298205 \h </w:instrText>
        </w:r>
        <w:r>
          <w:rPr>
            <w:noProof/>
            <w:webHidden/>
          </w:rPr>
        </w:r>
        <w:r>
          <w:rPr>
            <w:noProof/>
            <w:webHidden/>
          </w:rPr>
          <w:fldChar w:fldCharType="separate"/>
        </w:r>
        <w:r>
          <w:rPr>
            <w:noProof/>
            <w:webHidden/>
          </w:rPr>
          <w:t>4</w:t>
        </w:r>
        <w:r>
          <w:rPr>
            <w:noProof/>
            <w:webHidden/>
          </w:rPr>
          <w:fldChar w:fldCharType="end"/>
        </w:r>
      </w:hyperlink>
    </w:p>
    <w:p w14:paraId="06B00297" w14:textId="083818AE" w:rsidR="00954779" w:rsidRDefault="00954779">
      <w:pPr>
        <w:pStyle w:val="TOC2"/>
        <w:tabs>
          <w:tab w:val="right" w:leader="underscore" w:pos="9350"/>
        </w:tabs>
        <w:rPr>
          <w:rFonts w:cstheme="minorBidi"/>
          <w:b w:val="0"/>
          <w:bCs w:val="0"/>
          <w:noProof/>
          <w:sz w:val="24"/>
          <w:szCs w:val="24"/>
          <w:lang w:val="en-GB" w:eastAsia="en-GB"/>
        </w:rPr>
      </w:pPr>
      <w:hyperlink w:anchor="_Toc217298206" w:history="1">
        <w:r w:rsidRPr="000C0598">
          <w:rPr>
            <w:rStyle w:val="Hyperlink"/>
            <w:rFonts w:ascii="Times New Roman" w:hAnsi="Times New Roman" w:cs="Times New Roman"/>
            <w:noProof/>
          </w:rPr>
          <w:t>Defining Business Ethics</w:t>
        </w:r>
        <w:r>
          <w:rPr>
            <w:noProof/>
            <w:webHidden/>
          </w:rPr>
          <w:tab/>
        </w:r>
        <w:r>
          <w:rPr>
            <w:noProof/>
            <w:webHidden/>
          </w:rPr>
          <w:fldChar w:fldCharType="begin"/>
        </w:r>
        <w:r>
          <w:rPr>
            <w:noProof/>
            <w:webHidden/>
          </w:rPr>
          <w:instrText xml:space="preserve"> PAGEREF _Toc217298206 \h </w:instrText>
        </w:r>
        <w:r>
          <w:rPr>
            <w:noProof/>
            <w:webHidden/>
          </w:rPr>
        </w:r>
        <w:r>
          <w:rPr>
            <w:noProof/>
            <w:webHidden/>
          </w:rPr>
          <w:fldChar w:fldCharType="separate"/>
        </w:r>
        <w:r>
          <w:rPr>
            <w:noProof/>
            <w:webHidden/>
          </w:rPr>
          <w:t>4</w:t>
        </w:r>
        <w:r>
          <w:rPr>
            <w:noProof/>
            <w:webHidden/>
          </w:rPr>
          <w:fldChar w:fldCharType="end"/>
        </w:r>
      </w:hyperlink>
    </w:p>
    <w:p w14:paraId="29601CB8" w14:textId="7FC89314" w:rsidR="00954779" w:rsidRDefault="00954779">
      <w:pPr>
        <w:pStyle w:val="TOC2"/>
        <w:tabs>
          <w:tab w:val="right" w:leader="underscore" w:pos="9350"/>
        </w:tabs>
        <w:rPr>
          <w:rFonts w:cstheme="minorBidi"/>
          <w:b w:val="0"/>
          <w:bCs w:val="0"/>
          <w:noProof/>
          <w:sz w:val="24"/>
          <w:szCs w:val="24"/>
          <w:lang w:val="en-GB" w:eastAsia="en-GB"/>
        </w:rPr>
      </w:pPr>
      <w:hyperlink w:anchor="_Toc217298207" w:history="1">
        <w:r w:rsidRPr="000C0598">
          <w:rPr>
            <w:rStyle w:val="Hyperlink"/>
            <w:rFonts w:ascii="Times New Roman" w:hAnsi="Times New Roman" w:cs="Times New Roman"/>
            <w:noProof/>
          </w:rPr>
          <w:t>Explaining Corporate Social Responsibility</w:t>
        </w:r>
        <w:r>
          <w:rPr>
            <w:noProof/>
            <w:webHidden/>
          </w:rPr>
          <w:tab/>
        </w:r>
        <w:r>
          <w:rPr>
            <w:noProof/>
            <w:webHidden/>
          </w:rPr>
          <w:fldChar w:fldCharType="begin"/>
        </w:r>
        <w:r>
          <w:rPr>
            <w:noProof/>
            <w:webHidden/>
          </w:rPr>
          <w:instrText xml:space="preserve"> PAGEREF _Toc217298207 \h </w:instrText>
        </w:r>
        <w:r>
          <w:rPr>
            <w:noProof/>
            <w:webHidden/>
          </w:rPr>
        </w:r>
        <w:r>
          <w:rPr>
            <w:noProof/>
            <w:webHidden/>
          </w:rPr>
          <w:fldChar w:fldCharType="separate"/>
        </w:r>
        <w:r>
          <w:rPr>
            <w:noProof/>
            <w:webHidden/>
          </w:rPr>
          <w:t>5</w:t>
        </w:r>
        <w:r>
          <w:rPr>
            <w:noProof/>
            <w:webHidden/>
          </w:rPr>
          <w:fldChar w:fldCharType="end"/>
        </w:r>
      </w:hyperlink>
    </w:p>
    <w:p w14:paraId="673A8BB8" w14:textId="671E0C14" w:rsidR="00954779" w:rsidRDefault="00954779">
      <w:pPr>
        <w:pStyle w:val="TOC2"/>
        <w:tabs>
          <w:tab w:val="right" w:leader="underscore" w:pos="9350"/>
        </w:tabs>
        <w:rPr>
          <w:rFonts w:cstheme="minorBidi"/>
          <w:b w:val="0"/>
          <w:bCs w:val="0"/>
          <w:noProof/>
          <w:sz w:val="24"/>
          <w:szCs w:val="24"/>
          <w:lang w:val="en-GB" w:eastAsia="en-GB"/>
        </w:rPr>
      </w:pPr>
      <w:hyperlink w:anchor="_Toc217298208" w:history="1">
        <w:r w:rsidRPr="000C0598">
          <w:rPr>
            <w:rStyle w:val="Hyperlink"/>
            <w:rFonts w:ascii="Times New Roman" w:hAnsi="Times New Roman" w:cs="Times New Roman"/>
            <w:noProof/>
          </w:rPr>
          <w:t>Theoretical Frameworks Linking Ethics and Performance</w:t>
        </w:r>
        <w:r>
          <w:rPr>
            <w:noProof/>
            <w:webHidden/>
          </w:rPr>
          <w:tab/>
        </w:r>
        <w:r>
          <w:rPr>
            <w:noProof/>
            <w:webHidden/>
          </w:rPr>
          <w:fldChar w:fldCharType="begin"/>
        </w:r>
        <w:r>
          <w:rPr>
            <w:noProof/>
            <w:webHidden/>
          </w:rPr>
          <w:instrText xml:space="preserve"> PAGEREF _Toc217298208 \h </w:instrText>
        </w:r>
        <w:r>
          <w:rPr>
            <w:noProof/>
            <w:webHidden/>
          </w:rPr>
        </w:r>
        <w:r>
          <w:rPr>
            <w:noProof/>
            <w:webHidden/>
          </w:rPr>
          <w:fldChar w:fldCharType="separate"/>
        </w:r>
        <w:r>
          <w:rPr>
            <w:noProof/>
            <w:webHidden/>
          </w:rPr>
          <w:t>5</w:t>
        </w:r>
        <w:r>
          <w:rPr>
            <w:noProof/>
            <w:webHidden/>
          </w:rPr>
          <w:fldChar w:fldCharType="end"/>
        </w:r>
      </w:hyperlink>
    </w:p>
    <w:p w14:paraId="4C0EF99E" w14:textId="66535DC2" w:rsidR="00954779" w:rsidRDefault="00954779">
      <w:pPr>
        <w:pStyle w:val="TOC2"/>
        <w:tabs>
          <w:tab w:val="right" w:leader="underscore" w:pos="9350"/>
        </w:tabs>
        <w:rPr>
          <w:rFonts w:cstheme="minorBidi"/>
          <w:b w:val="0"/>
          <w:bCs w:val="0"/>
          <w:noProof/>
          <w:sz w:val="24"/>
          <w:szCs w:val="24"/>
          <w:lang w:val="en-GB" w:eastAsia="en-GB"/>
        </w:rPr>
      </w:pPr>
      <w:hyperlink w:anchor="_Toc217298209" w:history="1">
        <w:r w:rsidRPr="000C0598">
          <w:rPr>
            <w:rStyle w:val="Hyperlink"/>
            <w:rFonts w:ascii="Times New Roman" w:hAnsi="Times New Roman" w:cs="Times New Roman"/>
            <w:noProof/>
          </w:rPr>
          <w:t>Organizational Applications &amp; Critical Analysis</w:t>
        </w:r>
        <w:r>
          <w:rPr>
            <w:noProof/>
            <w:webHidden/>
          </w:rPr>
          <w:tab/>
        </w:r>
        <w:r>
          <w:rPr>
            <w:noProof/>
            <w:webHidden/>
          </w:rPr>
          <w:fldChar w:fldCharType="begin"/>
        </w:r>
        <w:r>
          <w:rPr>
            <w:noProof/>
            <w:webHidden/>
          </w:rPr>
          <w:instrText xml:space="preserve"> PAGEREF _Toc217298209 \h </w:instrText>
        </w:r>
        <w:r>
          <w:rPr>
            <w:noProof/>
            <w:webHidden/>
          </w:rPr>
        </w:r>
        <w:r>
          <w:rPr>
            <w:noProof/>
            <w:webHidden/>
          </w:rPr>
          <w:fldChar w:fldCharType="separate"/>
        </w:r>
        <w:r>
          <w:rPr>
            <w:noProof/>
            <w:webHidden/>
          </w:rPr>
          <w:t>6</w:t>
        </w:r>
        <w:r>
          <w:rPr>
            <w:noProof/>
            <w:webHidden/>
          </w:rPr>
          <w:fldChar w:fldCharType="end"/>
        </w:r>
      </w:hyperlink>
    </w:p>
    <w:p w14:paraId="758B1230" w14:textId="7D21A06D" w:rsidR="00954779" w:rsidRDefault="00954779">
      <w:pPr>
        <w:pStyle w:val="TOC2"/>
        <w:tabs>
          <w:tab w:val="right" w:leader="underscore" w:pos="9350"/>
        </w:tabs>
        <w:rPr>
          <w:rFonts w:cstheme="minorBidi"/>
          <w:b w:val="0"/>
          <w:bCs w:val="0"/>
          <w:noProof/>
          <w:sz w:val="24"/>
          <w:szCs w:val="24"/>
          <w:lang w:val="en-GB" w:eastAsia="en-GB"/>
        </w:rPr>
      </w:pPr>
      <w:hyperlink w:anchor="_Toc217298210" w:history="1">
        <w:r w:rsidRPr="000C0598">
          <w:rPr>
            <w:rStyle w:val="Hyperlink"/>
            <w:rFonts w:ascii="Times New Roman" w:hAnsi="Times New Roman" w:cs="Times New Roman"/>
            <w:noProof/>
          </w:rPr>
          <w:t>Synthesis and Evaluation</w:t>
        </w:r>
        <w:r>
          <w:rPr>
            <w:noProof/>
            <w:webHidden/>
          </w:rPr>
          <w:tab/>
        </w:r>
        <w:r>
          <w:rPr>
            <w:noProof/>
            <w:webHidden/>
          </w:rPr>
          <w:fldChar w:fldCharType="begin"/>
        </w:r>
        <w:r>
          <w:rPr>
            <w:noProof/>
            <w:webHidden/>
          </w:rPr>
          <w:instrText xml:space="preserve"> PAGEREF _Toc217298210 \h </w:instrText>
        </w:r>
        <w:r>
          <w:rPr>
            <w:noProof/>
            <w:webHidden/>
          </w:rPr>
        </w:r>
        <w:r>
          <w:rPr>
            <w:noProof/>
            <w:webHidden/>
          </w:rPr>
          <w:fldChar w:fldCharType="separate"/>
        </w:r>
        <w:r>
          <w:rPr>
            <w:noProof/>
            <w:webHidden/>
          </w:rPr>
          <w:t>6</w:t>
        </w:r>
        <w:r>
          <w:rPr>
            <w:noProof/>
            <w:webHidden/>
          </w:rPr>
          <w:fldChar w:fldCharType="end"/>
        </w:r>
      </w:hyperlink>
    </w:p>
    <w:p w14:paraId="7345BBF0" w14:textId="3E911255" w:rsidR="00954779" w:rsidRDefault="00954779">
      <w:pPr>
        <w:pStyle w:val="TOC1"/>
        <w:tabs>
          <w:tab w:val="right" w:leader="underscore" w:pos="9350"/>
        </w:tabs>
        <w:rPr>
          <w:rFonts w:cstheme="minorBidi"/>
          <w:b w:val="0"/>
          <w:bCs w:val="0"/>
          <w:i w:val="0"/>
          <w:iCs w:val="0"/>
          <w:noProof/>
          <w:lang w:val="en-GB" w:eastAsia="en-GB"/>
        </w:rPr>
      </w:pPr>
      <w:hyperlink w:anchor="_Toc217298211" w:history="1">
        <w:r w:rsidRPr="000C059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_Toc217298211 \h </w:instrText>
        </w:r>
        <w:r>
          <w:rPr>
            <w:noProof/>
            <w:webHidden/>
          </w:rPr>
        </w:r>
        <w:r>
          <w:rPr>
            <w:noProof/>
            <w:webHidden/>
          </w:rPr>
          <w:fldChar w:fldCharType="separate"/>
        </w:r>
        <w:r>
          <w:rPr>
            <w:noProof/>
            <w:webHidden/>
          </w:rPr>
          <w:t>7</w:t>
        </w:r>
        <w:r>
          <w:rPr>
            <w:noProof/>
            <w:webHidden/>
          </w:rPr>
          <w:fldChar w:fldCharType="end"/>
        </w:r>
      </w:hyperlink>
    </w:p>
    <w:p w14:paraId="5547D3CE" w14:textId="653FC32A" w:rsidR="00954779" w:rsidRDefault="00954779">
      <w:pPr>
        <w:pStyle w:val="TOC1"/>
        <w:tabs>
          <w:tab w:val="right" w:leader="underscore" w:pos="9350"/>
        </w:tabs>
        <w:rPr>
          <w:rFonts w:cstheme="minorBidi"/>
          <w:b w:val="0"/>
          <w:bCs w:val="0"/>
          <w:i w:val="0"/>
          <w:iCs w:val="0"/>
          <w:noProof/>
          <w:lang w:val="en-GB" w:eastAsia="en-GB"/>
        </w:rPr>
      </w:pPr>
      <w:hyperlink w:anchor="_Toc217298212" w:history="1">
        <w:r w:rsidRPr="000C0598">
          <w:rPr>
            <w:rStyle w:val="Hyperlink"/>
            <w:noProof/>
          </w:rPr>
          <w:t>References</w:t>
        </w:r>
        <w:r>
          <w:rPr>
            <w:noProof/>
            <w:webHidden/>
          </w:rPr>
          <w:tab/>
        </w:r>
        <w:r>
          <w:rPr>
            <w:noProof/>
            <w:webHidden/>
          </w:rPr>
          <w:fldChar w:fldCharType="begin"/>
        </w:r>
        <w:r>
          <w:rPr>
            <w:noProof/>
            <w:webHidden/>
          </w:rPr>
          <w:instrText xml:space="preserve"> PAGEREF _Toc217298212 \h </w:instrText>
        </w:r>
        <w:r>
          <w:rPr>
            <w:noProof/>
            <w:webHidden/>
          </w:rPr>
        </w:r>
        <w:r>
          <w:rPr>
            <w:noProof/>
            <w:webHidden/>
          </w:rPr>
          <w:fldChar w:fldCharType="separate"/>
        </w:r>
        <w:r>
          <w:rPr>
            <w:noProof/>
            <w:webHidden/>
          </w:rPr>
          <w:t>8</w:t>
        </w:r>
        <w:r>
          <w:rPr>
            <w:noProof/>
            <w:webHidden/>
          </w:rPr>
          <w:fldChar w:fldCharType="end"/>
        </w:r>
      </w:hyperlink>
    </w:p>
    <w:p w14:paraId="3F957C26" w14:textId="5A1C5F23" w:rsidR="00954779" w:rsidRDefault="00954779">
      <w:pPr>
        <w:pStyle w:val="TOC1"/>
        <w:tabs>
          <w:tab w:val="right" w:leader="underscore" w:pos="9350"/>
        </w:tabs>
        <w:rPr>
          <w:rFonts w:cstheme="minorBidi"/>
          <w:b w:val="0"/>
          <w:bCs w:val="0"/>
          <w:i w:val="0"/>
          <w:iCs w:val="0"/>
          <w:noProof/>
          <w:lang w:val="en-GB" w:eastAsia="en-GB"/>
        </w:rPr>
      </w:pPr>
      <w:hyperlink w:anchor="_Toc217298213" w:history="1">
        <w:r w:rsidRPr="000C0598">
          <w:rPr>
            <w:rStyle w:val="Hyperlink"/>
            <w:noProof/>
          </w:rPr>
          <w:t>Appendices</w:t>
        </w:r>
        <w:r>
          <w:rPr>
            <w:noProof/>
            <w:webHidden/>
          </w:rPr>
          <w:tab/>
        </w:r>
        <w:r>
          <w:rPr>
            <w:noProof/>
            <w:webHidden/>
          </w:rPr>
          <w:fldChar w:fldCharType="begin"/>
        </w:r>
        <w:r>
          <w:rPr>
            <w:noProof/>
            <w:webHidden/>
          </w:rPr>
          <w:instrText xml:space="preserve"> PAGEREF _Toc217298213 \h </w:instrText>
        </w:r>
        <w:r>
          <w:rPr>
            <w:noProof/>
            <w:webHidden/>
          </w:rPr>
        </w:r>
        <w:r>
          <w:rPr>
            <w:noProof/>
            <w:webHidden/>
          </w:rPr>
          <w:fldChar w:fldCharType="separate"/>
        </w:r>
        <w:r>
          <w:rPr>
            <w:noProof/>
            <w:webHidden/>
          </w:rPr>
          <w:t>10</w:t>
        </w:r>
        <w:r>
          <w:rPr>
            <w:noProof/>
            <w:webHidden/>
          </w:rPr>
          <w:fldChar w:fldCharType="end"/>
        </w:r>
      </w:hyperlink>
    </w:p>
    <w:p w14:paraId="64C89060" w14:textId="35EA6E86" w:rsidR="00954779" w:rsidRDefault="00954779">
      <w:pPr>
        <w:pStyle w:val="TOC2"/>
        <w:tabs>
          <w:tab w:val="right" w:leader="underscore" w:pos="9350"/>
        </w:tabs>
        <w:rPr>
          <w:rFonts w:cstheme="minorBidi"/>
          <w:b w:val="0"/>
          <w:bCs w:val="0"/>
          <w:noProof/>
          <w:sz w:val="24"/>
          <w:szCs w:val="24"/>
          <w:lang w:val="en-GB" w:eastAsia="en-GB"/>
        </w:rPr>
      </w:pPr>
      <w:hyperlink w:anchor="_Toc217298214" w:history="1">
        <w:r w:rsidRPr="000C0598">
          <w:rPr>
            <w:rStyle w:val="Hyperlink"/>
            <w:rFonts w:ascii="Times New Roman" w:hAnsi="Times New Roman" w:cs="Times New Roman"/>
            <w:noProof/>
          </w:rPr>
          <w:t>Appendix A - Carroll's pyramid of social responsibility (1991)</w:t>
        </w:r>
        <w:r>
          <w:rPr>
            <w:noProof/>
            <w:webHidden/>
          </w:rPr>
          <w:tab/>
        </w:r>
        <w:r>
          <w:rPr>
            <w:noProof/>
            <w:webHidden/>
          </w:rPr>
          <w:fldChar w:fldCharType="begin"/>
        </w:r>
        <w:r>
          <w:rPr>
            <w:noProof/>
            <w:webHidden/>
          </w:rPr>
          <w:instrText xml:space="preserve"> PAGEREF _Toc217298214 \h </w:instrText>
        </w:r>
        <w:r>
          <w:rPr>
            <w:noProof/>
            <w:webHidden/>
          </w:rPr>
        </w:r>
        <w:r>
          <w:rPr>
            <w:noProof/>
            <w:webHidden/>
          </w:rPr>
          <w:fldChar w:fldCharType="separate"/>
        </w:r>
        <w:r>
          <w:rPr>
            <w:noProof/>
            <w:webHidden/>
          </w:rPr>
          <w:t>10</w:t>
        </w:r>
        <w:r>
          <w:rPr>
            <w:noProof/>
            <w:webHidden/>
          </w:rPr>
          <w:fldChar w:fldCharType="end"/>
        </w:r>
      </w:hyperlink>
    </w:p>
    <w:p w14:paraId="7D579328" w14:textId="51758DB9" w:rsidR="00954779" w:rsidRDefault="00954779">
      <w:pPr>
        <w:pStyle w:val="TOC2"/>
        <w:tabs>
          <w:tab w:val="right" w:leader="underscore" w:pos="9350"/>
        </w:tabs>
        <w:rPr>
          <w:rFonts w:cstheme="minorBidi"/>
          <w:b w:val="0"/>
          <w:bCs w:val="0"/>
          <w:noProof/>
          <w:sz w:val="24"/>
          <w:szCs w:val="24"/>
          <w:lang w:val="en-GB" w:eastAsia="en-GB"/>
        </w:rPr>
      </w:pPr>
      <w:hyperlink w:anchor="_Toc217298215" w:history="1">
        <w:r w:rsidRPr="000C0598">
          <w:rPr>
            <w:rStyle w:val="Hyperlink"/>
            <w:rFonts w:ascii="Times New Roman" w:hAnsi="Times New Roman" w:cs="Times New Roman"/>
            <w:noProof/>
          </w:rPr>
          <w:t>Appendix B - Triple Bottom Line Dimensions &amp; Performance Metrics</w:t>
        </w:r>
        <w:r>
          <w:rPr>
            <w:noProof/>
            <w:webHidden/>
          </w:rPr>
          <w:tab/>
        </w:r>
        <w:r>
          <w:rPr>
            <w:noProof/>
            <w:webHidden/>
          </w:rPr>
          <w:fldChar w:fldCharType="begin"/>
        </w:r>
        <w:r>
          <w:rPr>
            <w:noProof/>
            <w:webHidden/>
          </w:rPr>
          <w:instrText xml:space="preserve"> PAGEREF _Toc217298215 \h </w:instrText>
        </w:r>
        <w:r>
          <w:rPr>
            <w:noProof/>
            <w:webHidden/>
          </w:rPr>
        </w:r>
        <w:r>
          <w:rPr>
            <w:noProof/>
            <w:webHidden/>
          </w:rPr>
          <w:fldChar w:fldCharType="separate"/>
        </w:r>
        <w:r>
          <w:rPr>
            <w:noProof/>
            <w:webHidden/>
          </w:rPr>
          <w:t>10</w:t>
        </w:r>
        <w:r>
          <w:rPr>
            <w:noProof/>
            <w:webHidden/>
          </w:rPr>
          <w:fldChar w:fldCharType="end"/>
        </w:r>
      </w:hyperlink>
    </w:p>
    <w:p w14:paraId="3416D4C1" w14:textId="23B54F08" w:rsidR="00AF37FE" w:rsidRPr="00DA6993" w:rsidRDefault="00DA6993" w:rsidP="00AF37FE">
      <w:pPr>
        <w:spacing w:line="360" w:lineRule="auto"/>
        <w:rPr>
          <w:rFonts w:ascii="Times New Roman" w:hAnsi="Times New Roman" w:cs="Times New Roman"/>
        </w:rPr>
      </w:pPr>
      <w:r>
        <w:rPr>
          <w:rFonts w:ascii="Times New Roman" w:hAnsi="Times New Roman" w:cs="Times New Roman"/>
          <w:b/>
          <w:bCs/>
          <w:i/>
          <w:iCs/>
        </w:rPr>
        <w:fldChar w:fldCharType="end"/>
      </w:r>
    </w:p>
    <w:p w14:paraId="3A3C4030" w14:textId="77777777" w:rsidR="00AF37FE" w:rsidRPr="00DA6993" w:rsidRDefault="00AF37FE" w:rsidP="00AF37FE">
      <w:pPr>
        <w:spacing w:line="360" w:lineRule="auto"/>
        <w:rPr>
          <w:rFonts w:ascii="Times New Roman" w:hAnsi="Times New Roman" w:cs="Times New Roman"/>
        </w:rPr>
      </w:pPr>
    </w:p>
    <w:p w14:paraId="5FF72FCF" w14:textId="77777777" w:rsidR="00AF37FE" w:rsidRPr="00DA6993" w:rsidRDefault="00AF37FE" w:rsidP="00AF37FE">
      <w:pPr>
        <w:spacing w:line="360" w:lineRule="auto"/>
        <w:rPr>
          <w:rFonts w:ascii="Times New Roman" w:hAnsi="Times New Roman" w:cs="Times New Roman"/>
        </w:rPr>
      </w:pPr>
    </w:p>
    <w:p w14:paraId="65917349" w14:textId="77777777" w:rsidR="00AF37FE" w:rsidRPr="00DA6993" w:rsidRDefault="00AF37FE" w:rsidP="00AF37FE">
      <w:pPr>
        <w:spacing w:line="360" w:lineRule="auto"/>
        <w:rPr>
          <w:rFonts w:ascii="Times New Roman" w:hAnsi="Times New Roman" w:cs="Times New Roman"/>
        </w:rPr>
      </w:pPr>
    </w:p>
    <w:p w14:paraId="6AB8325D" w14:textId="77777777" w:rsidR="00AF37FE" w:rsidRPr="00DA6993" w:rsidRDefault="00AF37FE" w:rsidP="00AF37FE">
      <w:pPr>
        <w:spacing w:line="360" w:lineRule="auto"/>
        <w:rPr>
          <w:rFonts w:ascii="Times New Roman" w:hAnsi="Times New Roman" w:cs="Times New Roman"/>
        </w:rPr>
      </w:pPr>
    </w:p>
    <w:p w14:paraId="08A89477" w14:textId="77777777" w:rsidR="00AF37FE" w:rsidRPr="00DA6993" w:rsidRDefault="00AF37FE" w:rsidP="00AF37FE">
      <w:pPr>
        <w:spacing w:line="360" w:lineRule="auto"/>
        <w:rPr>
          <w:rFonts w:ascii="Times New Roman" w:hAnsi="Times New Roman" w:cs="Times New Roman"/>
        </w:rPr>
      </w:pPr>
    </w:p>
    <w:p w14:paraId="2C45FF76" w14:textId="77777777" w:rsidR="00AF37FE" w:rsidRPr="00DA6993" w:rsidRDefault="00AF37FE" w:rsidP="00AF37FE">
      <w:pPr>
        <w:spacing w:line="360" w:lineRule="auto"/>
        <w:rPr>
          <w:rFonts w:ascii="Times New Roman" w:hAnsi="Times New Roman" w:cs="Times New Roman"/>
        </w:rPr>
      </w:pPr>
    </w:p>
    <w:p w14:paraId="2B20F909" w14:textId="77777777" w:rsidR="00AF37FE" w:rsidRPr="00DA6993" w:rsidRDefault="00AF37FE" w:rsidP="00AF37FE">
      <w:pPr>
        <w:spacing w:line="360" w:lineRule="auto"/>
        <w:rPr>
          <w:rFonts w:ascii="Times New Roman" w:hAnsi="Times New Roman" w:cs="Times New Roman"/>
        </w:rPr>
      </w:pPr>
    </w:p>
    <w:p w14:paraId="04E61E78" w14:textId="77777777" w:rsidR="00AF37FE" w:rsidRPr="00DA6993" w:rsidRDefault="00AF37FE" w:rsidP="00AF37FE">
      <w:pPr>
        <w:spacing w:line="360" w:lineRule="auto"/>
        <w:rPr>
          <w:rFonts w:ascii="Times New Roman" w:hAnsi="Times New Roman" w:cs="Times New Roman"/>
        </w:rPr>
      </w:pPr>
    </w:p>
    <w:p w14:paraId="310B8EB5" w14:textId="77777777" w:rsidR="00914673" w:rsidRPr="00DA6993" w:rsidRDefault="00914673" w:rsidP="00AF37FE">
      <w:pPr>
        <w:pStyle w:val="Heading1"/>
        <w:spacing w:line="360" w:lineRule="auto"/>
        <w:rPr>
          <w:rFonts w:ascii="Times New Roman" w:hAnsi="Times New Roman" w:cs="Times New Roman"/>
        </w:rPr>
      </w:pPr>
    </w:p>
    <w:p w14:paraId="19945670" w14:textId="77777777" w:rsidR="00914673" w:rsidRPr="00DA6993" w:rsidRDefault="00914673">
      <w:pPr>
        <w:rPr>
          <w:rFonts w:ascii="Times New Roman" w:eastAsiaTheme="majorEastAsia" w:hAnsi="Times New Roman" w:cs="Times New Roman"/>
          <w:b/>
          <w:color w:val="2F5496" w:themeColor="accent1" w:themeShade="BF"/>
          <w:sz w:val="32"/>
          <w:szCs w:val="40"/>
        </w:rPr>
      </w:pPr>
      <w:r w:rsidRPr="00DA6993">
        <w:rPr>
          <w:rFonts w:ascii="Times New Roman" w:hAnsi="Times New Roman" w:cs="Times New Roman"/>
        </w:rPr>
        <w:br w:type="page"/>
      </w:r>
    </w:p>
    <w:p w14:paraId="546D9302" w14:textId="4548EC0C" w:rsidR="00F533D4" w:rsidRPr="00DA6993" w:rsidRDefault="00F533D4" w:rsidP="00AF37FE">
      <w:pPr>
        <w:pStyle w:val="Heading1"/>
        <w:spacing w:line="360" w:lineRule="auto"/>
        <w:rPr>
          <w:rFonts w:ascii="Times New Roman" w:hAnsi="Times New Roman" w:cs="Times New Roman"/>
        </w:rPr>
      </w:pPr>
      <w:bookmarkStart w:id="0" w:name="_Toc217298204"/>
      <w:r w:rsidRPr="00DA6993">
        <w:rPr>
          <w:rFonts w:ascii="Times New Roman" w:hAnsi="Times New Roman" w:cs="Times New Roman"/>
        </w:rPr>
        <w:lastRenderedPageBreak/>
        <w:t>Introduction</w:t>
      </w:r>
      <w:bookmarkEnd w:id="0"/>
    </w:p>
    <w:p w14:paraId="07844BBE" w14:textId="27F23781" w:rsidR="00222A9A" w:rsidRPr="00DA6993" w:rsidRDefault="00222A9A" w:rsidP="00AF37FE">
      <w:pPr>
        <w:spacing w:line="360" w:lineRule="auto"/>
        <w:jc w:val="both"/>
        <w:rPr>
          <w:rFonts w:ascii="Times New Roman" w:hAnsi="Times New Roman" w:cs="Times New Roman"/>
        </w:rPr>
      </w:pPr>
      <w:r w:rsidRPr="00DA6993">
        <w:rPr>
          <w:rFonts w:ascii="Times New Roman" w:hAnsi="Times New Roman" w:cs="Times New Roman"/>
        </w:rPr>
        <w:t xml:space="preserve">This essay seeks to critically review this relationship between business ethics, corporate social responsibility (CSR) and business performance in modern </w:t>
      </w:r>
      <w:r w:rsidR="00DA6993" w:rsidRPr="00DA6993">
        <w:rPr>
          <w:rFonts w:ascii="Times New Roman" w:hAnsi="Times New Roman" w:cs="Times New Roman"/>
        </w:rPr>
        <w:t>organizations</w:t>
      </w:r>
      <w:r w:rsidRPr="00DA6993">
        <w:rPr>
          <w:rFonts w:ascii="Times New Roman" w:hAnsi="Times New Roman" w:cs="Times New Roman"/>
        </w:rPr>
        <w:t>. It examines the role of ethical behavior and responsible action in sustainable success in the private, public, and voluntary sectors</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(Manjit Lahkar and Gujral, 2023)</w:t>
      </w:r>
      <w:r w:rsidRPr="00DA6993">
        <w:rPr>
          <w:rFonts w:ascii="Times New Roman" w:hAnsi="Times New Roman" w:cs="Times New Roman"/>
        </w:rPr>
        <w:t>. Key frameworks such as the Triple Bottom Line, CSR Pyramid by Carroll and Stakeholder Theory used to support the discussion to explain how responsible strategies create long-term value are combined.</w:t>
      </w:r>
    </w:p>
    <w:p w14:paraId="42EBD17A" w14:textId="180DC93E" w:rsidR="00222A9A" w:rsidRPr="00F533D4" w:rsidRDefault="00222A9A" w:rsidP="00AF37FE">
      <w:pPr>
        <w:spacing w:line="360" w:lineRule="auto"/>
        <w:jc w:val="both"/>
        <w:rPr>
          <w:rFonts w:ascii="Times New Roman" w:hAnsi="Times New Roman" w:cs="Times New Roman"/>
        </w:rPr>
      </w:pPr>
      <w:r w:rsidRPr="00DA6993">
        <w:rPr>
          <w:rFonts w:ascii="Times New Roman" w:hAnsi="Times New Roman" w:cs="Times New Roman"/>
        </w:rPr>
        <w:t xml:space="preserve">The essay will start by defining and explaining what business ethics and CSR are using scholarly sources and models like the Triple Bottom Line and the Pyramid of Carroll. It then uses these frameworks to assess relationship between ethical </w:t>
      </w:r>
      <w:r w:rsidR="00DA6993" w:rsidRPr="00DA6993">
        <w:rPr>
          <w:rFonts w:ascii="Times New Roman" w:hAnsi="Times New Roman" w:cs="Times New Roman"/>
        </w:rPr>
        <w:t>behavior</w:t>
      </w:r>
      <w:r w:rsidRPr="00DA6993">
        <w:rPr>
          <w:rFonts w:ascii="Times New Roman" w:hAnsi="Times New Roman" w:cs="Times New Roman"/>
        </w:rPr>
        <w:t xml:space="preserve">, social responsibility, and </w:t>
      </w:r>
      <w:r w:rsidR="00DA6993" w:rsidRPr="00DA6993">
        <w:rPr>
          <w:rFonts w:ascii="Times New Roman" w:hAnsi="Times New Roman" w:cs="Times New Roman"/>
        </w:rPr>
        <w:t>organizational</w:t>
      </w:r>
      <w:r w:rsidRPr="00DA6993">
        <w:rPr>
          <w:rFonts w:ascii="Times New Roman" w:hAnsi="Times New Roman" w:cs="Times New Roman"/>
        </w:rPr>
        <w:t xml:space="preserve"> performance based on the case of Unilever, NHS UK, and Oxfam. The analysis sheds light on the impact of ethical practices on profitability, trust of the stakeholders, and reputation. The essay ends by revising the significance of CSR and ethics as part of a strategic business approach to ensure long-term growth and legitimacy.</w:t>
      </w:r>
    </w:p>
    <w:p w14:paraId="3D7D30CC" w14:textId="26FA6B57" w:rsidR="00F533D4" w:rsidRPr="00DA6993" w:rsidRDefault="00F533D4" w:rsidP="00AF37FE">
      <w:pPr>
        <w:pStyle w:val="Heading1"/>
        <w:spacing w:line="360" w:lineRule="auto"/>
        <w:rPr>
          <w:rFonts w:ascii="Times New Roman" w:hAnsi="Times New Roman" w:cs="Times New Roman"/>
        </w:rPr>
      </w:pPr>
      <w:bookmarkStart w:id="1" w:name="_Toc217298205"/>
      <w:r w:rsidRPr="00DA6993">
        <w:rPr>
          <w:rFonts w:ascii="Times New Roman" w:hAnsi="Times New Roman" w:cs="Times New Roman"/>
        </w:rPr>
        <w:t>Discussion and Analysis</w:t>
      </w:r>
      <w:bookmarkEnd w:id="1"/>
    </w:p>
    <w:p w14:paraId="24940358" w14:textId="6B9DC1D2" w:rsidR="00F533D4" w:rsidRPr="00DA6993" w:rsidRDefault="00F533D4" w:rsidP="00AF37FE">
      <w:pPr>
        <w:pStyle w:val="Heading2"/>
        <w:spacing w:line="360" w:lineRule="auto"/>
        <w:rPr>
          <w:rFonts w:ascii="Times New Roman" w:hAnsi="Times New Roman" w:cs="Times New Roman"/>
        </w:rPr>
      </w:pPr>
      <w:bookmarkStart w:id="2" w:name="_Toc217298206"/>
      <w:r w:rsidRPr="00DA6993">
        <w:rPr>
          <w:rFonts w:ascii="Times New Roman" w:hAnsi="Times New Roman" w:cs="Times New Roman"/>
        </w:rPr>
        <w:t>Defining Business Ethics</w:t>
      </w:r>
      <w:bookmarkEnd w:id="2"/>
    </w:p>
    <w:p w14:paraId="46904375" w14:textId="02843022" w:rsidR="00222A9A" w:rsidRPr="00DA6993" w:rsidRDefault="00222A9A" w:rsidP="00AF37FE">
      <w:pPr>
        <w:spacing w:line="360" w:lineRule="auto"/>
        <w:jc w:val="both"/>
        <w:rPr>
          <w:rFonts w:ascii="Times New Roman" w:hAnsi="Times New Roman" w:cs="Times New Roman"/>
        </w:rPr>
      </w:pPr>
      <w:r w:rsidRPr="00DA6993">
        <w:rPr>
          <w:rFonts w:ascii="Times New Roman" w:hAnsi="Times New Roman" w:cs="Times New Roman"/>
        </w:rPr>
        <w:t>Business ethics can be defined as the use of morals and values to influence business choices and conduct</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(Twin, 2024)</w:t>
      </w:r>
      <w:r w:rsidRPr="00DA6993">
        <w:rPr>
          <w:rFonts w:ascii="Times New Roman" w:hAnsi="Times New Roman" w:cs="Times New Roman"/>
        </w:rPr>
        <w:t xml:space="preserve">. Needle and Jane state that it includes norms defining what is right and wrong </w:t>
      </w:r>
      <w:r w:rsidR="00DA6993" w:rsidRPr="00DA6993">
        <w:rPr>
          <w:rFonts w:ascii="Times New Roman" w:hAnsi="Times New Roman" w:cs="Times New Roman"/>
        </w:rPr>
        <w:t>behavior</w:t>
      </w:r>
      <w:r w:rsidRPr="00DA6993">
        <w:rPr>
          <w:rFonts w:ascii="Times New Roman" w:hAnsi="Times New Roman" w:cs="Times New Roman"/>
        </w:rPr>
        <w:t xml:space="preserve"> in </w:t>
      </w:r>
      <w:r w:rsidR="00DA6993" w:rsidRPr="00DA6993">
        <w:rPr>
          <w:rFonts w:ascii="Times New Roman" w:hAnsi="Times New Roman" w:cs="Times New Roman"/>
        </w:rPr>
        <w:t>organizational</w:t>
      </w:r>
      <w:r w:rsidRPr="00DA6993">
        <w:rPr>
          <w:rFonts w:ascii="Times New Roman" w:hAnsi="Times New Roman" w:cs="Times New Roman"/>
        </w:rPr>
        <w:t xml:space="preserve"> settings so that businesses behave fairly and with integrity to all concerned</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(Needle and Burns, 2023)</w:t>
      </w:r>
      <w:r w:rsidRPr="00DA6993">
        <w:rPr>
          <w:rFonts w:ascii="Times New Roman" w:hAnsi="Times New Roman" w:cs="Times New Roman"/>
        </w:rPr>
        <w:t xml:space="preserve">. In the same manner, Crane </w:t>
      </w:r>
      <w:r w:rsidR="009C6169" w:rsidRPr="00DA6993">
        <w:rPr>
          <w:rFonts w:ascii="Times New Roman" w:hAnsi="Times New Roman" w:cs="Times New Roman"/>
        </w:rPr>
        <w:t>et al.,</w:t>
      </w:r>
      <w:r w:rsidRPr="00DA6993">
        <w:rPr>
          <w:rFonts w:ascii="Times New Roman" w:hAnsi="Times New Roman" w:cs="Times New Roman"/>
        </w:rPr>
        <w:t xml:space="preserve"> define business ethics as a system that balances profit and moral responsibility to support transparency and accountability in business operations</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(Crane et al., 2019)</w:t>
      </w:r>
      <w:r w:rsidRPr="00DA6993">
        <w:rPr>
          <w:rFonts w:ascii="Times New Roman" w:hAnsi="Times New Roman" w:cs="Times New Roman"/>
        </w:rPr>
        <w:t xml:space="preserve">. Responsible decision-making is based on core ethical principles: integrity, fairness, accountability, and transparency that affect internal governance and relations with stakeholders. The ethical corporate culture helps the employees to be responsible and enforce them to act according to the rules of law and the society. A famous case study is the crisis of Tylenol of Johnson and Johnson (1982) when the company chose to recall products nationwide, putting the consumers first and profit second, which reinforced long-term trust and reputation, showing how ethical </w:t>
      </w:r>
      <w:r w:rsidR="00DA6993" w:rsidRPr="00DA6993">
        <w:rPr>
          <w:rFonts w:ascii="Times New Roman" w:hAnsi="Times New Roman" w:cs="Times New Roman"/>
        </w:rPr>
        <w:t>behavior</w:t>
      </w:r>
      <w:r w:rsidRPr="00DA6993">
        <w:rPr>
          <w:rFonts w:ascii="Times New Roman" w:hAnsi="Times New Roman" w:cs="Times New Roman"/>
        </w:rPr>
        <w:t xml:space="preserve"> enhances </w:t>
      </w:r>
      <w:r w:rsidR="00DA6993" w:rsidRPr="00DA6993">
        <w:rPr>
          <w:rFonts w:ascii="Times New Roman" w:hAnsi="Times New Roman" w:cs="Times New Roman"/>
        </w:rPr>
        <w:t>organizational</w:t>
      </w:r>
      <w:r w:rsidRPr="00DA6993">
        <w:rPr>
          <w:rFonts w:ascii="Times New Roman" w:hAnsi="Times New Roman" w:cs="Times New Roman"/>
        </w:rPr>
        <w:t xml:space="preserve"> </w:t>
      </w:r>
      <w:r w:rsidR="00DA6993" w:rsidRPr="00DA6993">
        <w:rPr>
          <w:rFonts w:ascii="Times New Roman" w:hAnsi="Times New Roman" w:cs="Times New Roman"/>
        </w:rPr>
        <w:t>credibility</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(Greyser, 2025)</w:t>
      </w:r>
      <w:r w:rsidRPr="00DA6993">
        <w:rPr>
          <w:rFonts w:ascii="Times New Roman" w:hAnsi="Times New Roman" w:cs="Times New Roman"/>
        </w:rPr>
        <w:t>.</w:t>
      </w:r>
    </w:p>
    <w:p w14:paraId="568518FD" w14:textId="0CF0EFB9" w:rsidR="00F533D4" w:rsidRPr="00DA6993" w:rsidRDefault="00F533D4" w:rsidP="00AF37FE">
      <w:pPr>
        <w:pStyle w:val="Heading2"/>
        <w:spacing w:line="360" w:lineRule="auto"/>
        <w:rPr>
          <w:rFonts w:ascii="Times New Roman" w:hAnsi="Times New Roman" w:cs="Times New Roman"/>
        </w:rPr>
      </w:pPr>
      <w:bookmarkStart w:id="3" w:name="_Toc217298207"/>
      <w:r w:rsidRPr="00DA6993">
        <w:rPr>
          <w:rFonts w:ascii="Times New Roman" w:hAnsi="Times New Roman" w:cs="Times New Roman"/>
        </w:rPr>
        <w:lastRenderedPageBreak/>
        <w:t>Explaining Corporate Social Responsibility</w:t>
      </w:r>
      <w:bookmarkEnd w:id="3"/>
    </w:p>
    <w:p w14:paraId="0EDF639E" w14:textId="74753768" w:rsidR="00AF37FE" w:rsidRPr="00F533D4" w:rsidRDefault="00AF37FE" w:rsidP="00AF37FE">
      <w:pPr>
        <w:spacing w:line="360" w:lineRule="auto"/>
        <w:jc w:val="both"/>
        <w:rPr>
          <w:rFonts w:ascii="Times New Roman" w:hAnsi="Times New Roman" w:cs="Times New Roman"/>
        </w:rPr>
      </w:pPr>
      <w:r w:rsidRPr="00DA6993">
        <w:rPr>
          <w:rFonts w:ascii="Times New Roman" w:hAnsi="Times New Roman" w:cs="Times New Roman"/>
        </w:rPr>
        <w:t>Corporate Social Responsibility (CSR) is the pledge of a company to act in an ethical manner, help in economic development and enhance the quality of life among its employees, communities and society</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(Fernando, 2025)</w:t>
      </w:r>
      <w:r w:rsidRPr="00DA6993">
        <w:rPr>
          <w:rFonts w:ascii="Times New Roman" w:hAnsi="Times New Roman" w:cs="Times New Roman"/>
        </w:rPr>
        <w:t>. Carroll</w:t>
      </w:r>
      <w:r w:rsidR="009C6169" w:rsidRPr="00DA6993">
        <w:rPr>
          <w:rFonts w:ascii="Times New Roman" w:hAnsi="Times New Roman" w:cs="Times New Roman"/>
        </w:rPr>
        <w:t xml:space="preserve"> </w:t>
      </w:r>
      <w:r w:rsidR="00DA6993">
        <w:rPr>
          <w:rFonts w:ascii="Times New Roman" w:hAnsi="Times New Roman" w:cs="Times New Roman"/>
        </w:rPr>
        <w:t xml:space="preserve">(1991) </w:t>
      </w:r>
      <w:r w:rsidRPr="00DA6993">
        <w:rPr>
          <w:rFonts w:ascii="Times New Roman" w:hAnsi="Times New Roman" w:cs="Times New Roman"/>
        </w:rPr>
        <w:t>outlines the concept of CSR by his Pyramid Model, which is characterized by four layers of responsibility, namely economic (profitable), legal (compliant with the law), ethical (right), and philanthropic (contributing to community welfare)</w:t>
      </w:r>
      <w:r w:rsidR="009C6169" w:rsidRPr="00DA6993">
        <w:rPr>
          <w:rFonts w:ascii="Times New Roman" w:eastAsia="Times New Roman" w:hAnsi="Times New Roman" w:cs="Times New Roman"/>
          <w:kern w:val="0"/>
          <w14:ligatures w14:val="none"/>
        </w:rPr>
        <w:t xml:space="preserve"> </w:t>
      </w:r>
      <w:r w:rsidR="009C6169" w:rsidRPr="00DA6993">
        <w:rPr>
          <w:rFonts w:ascii="Times New Roman" w:hAnsi="Times New Roman" w:cs="Times New Roman"/>
        </w:rPr>
        <w:t>(Carroll, 2016)</w:t>
      </w:r>
      <w:r w:rsidRPr="00DA6993">
        <w:rPr>
          <w:rFonts w:ascii="Times New Roman" w:hAnsi="Times New Roman" w:cs="Times New Roman"/>
        </w:rPr>
        <w:t>. This model explains that social accountability should coexist with profit. Continuing on this point, Elkington</w:t>
      </w:r>
      <w:r w:rsidR="00B17070" w:rsidRPr="00DA6993">
        <w:rPr>
          <w:rFonts w:ascii="Times New Roman" w:hAnsi="Times New Roman" w:cs="Times New Roman"/>
        </w:rPr>
        <w:t xml:space="preserve"> </w:t>
      </w:r>
      <w:r w:rsidRPr="00DA6993">
        <w:rPr>
          <w:rFonts w:ascii="Times New Roman" w:hAnsi="Times New Roman" w:cs="Times New Roman"/>
        </w:rPr>
        <w:t>proposed the Triple Bottom Line (TBL) model, which combines social equity, environmental stewardship and financial performance into a holistic approach to sustainability</w:t>
      </w:r>
      <w:r w:rsidR="00B17070" w:rsidRPr="00DA6993">
        <w:rPr>
          <w:rFonts w:ascii="Times New Roman" w:eastAsia="Times New Roman" w:hAnsi="Times New Roman" w:cs="Times New Roman"/>
          <w:kern w:val="0"/>
          <w14:ligatures w14:val="none"/>
        </w:rPr>
        <w:t xml:space="preserve"> </w:t>
      </w:r>
      <w:r w:rsidR="00B17070" w:rsidRPr="00DA6993">
        <w:rPr>
          <w:rFonts w:ascii="Times New Roman" w:hAnsi="Times New Roman" w:cs="Times New Roman"/>
        </w:rPr>
        <w:t>(Elkington, 1998)</w:t>
      </w:r>
      <w:r w:rsidRPr="00DA6993">
        <w:rPr>
          <w:rFonts w:ascii="Times New Roman" w:hAnsi="Times New Roman" w:cs="Times New Roman"/>
        </w:rPr>
        <w:t xml:space="preserve">. CSR is no longer philanthropy but a strategic management tool whereby </w:t>
      </w:r>
      <w:r w:rsidR="00DA6993" w:rsidRPr="00DA6993">
        <w:rPr>
          <w:rFonts w:ascii="Times New Roman" w:hAnsi="Times New Roman" w:cs="Times New Roman"/>
        </w:rPr>
        <w:t>organizations</w:t>
      </w:r>
      <w:r w:rsidRPr="00DA6993">
        <w:rPr>
          <w:rFonts w:ascii="Times New Roman" w:hAnsi="Times New Roman" w:cs="Times New Roman"/>
        </w:rPr>
        <w:t xml:space="preserve"> integrate responsible practices in their operations and value chains. When combined with long-term business goals, CSR will allow firms to attain a competitive edge and social good, aiding stakeholder trust and social legitimacy.</w:t>
      </w:r>
    </w:p>
    <w:p w14:paraId="531466EE" w14:textId="787922D1" w:rsidR="00F533D4" w:rsidRPr="00DA6993" w:rsidRDefault="00222A9A" w:rsidP="00AF37FE">
      <w:pPr>
        <w:pStyle w:val="Heading2"/>
        <w:spacing w:line="360" w:lineRule="auto"/>
        <w:rPr>
          <w:rFonts w:ascii="Times New Roman" w:hAnsi="Times New Roman" w:cs="Times New Roman"/>
        </w:rPr>
      </w:pPr>
      <w:bookmarkStart w:id="4" w:name="_Toc217298208"/>
      <w:r w:rsidRPr="00DA6993">
        <w:rPr>
          <w:rFonts w:ascii="Times New Roman" w:hAnsi="Times New Roman" w:cs="Times New Roman"/>
        </w:rPr>
        <w:t>Theoretical Frameworks Linking Ethics and Performance</w:t>
      </w:r>
      <w:bookmarkEnd w:id="4"/>
    </w:p>
    <w:p w14:paraId="018FE4AD" w14:textId="69CE0AFA" w:rsidR="00AF37FE" w:rsidRPr="00222A9A"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The interconnection of ethics, CSR, and performance can be explained by major theoretical frameworks. According to Stakeholder Theory (Freeman, 1984), businesses should reconcile the interests of all parties involved, including employees, customers, investors, suppliers, and communities in order to generate long-term sustainable </w:t>
      </w:r>
      <w:r w:rsidR="00DA6993" w:rsidRPr="00DA6993">
        <w:rPr>
          <w:rFonts w:ascii="Times New Roman" w:hAnsi="Times New Roman" w:cs="Times New Roman"/>
        </w:rPr>
        <w:t>value (</w:t>
      </w:r>
      <w:r w:rsidR="00B17070" w:rsidRPr="00DA6993">
        <w:rPr>
          <w:rFonts w:ascii="Times New Roman" w:hAnsi="Times New Roman" w:cs="Times New Roman"/>
        </w:rPr>
        <w:t>Gutterman, 2023)</w:t>
      </w:r>
      <w:r w:rsidRPr="00DA6993">
        <w:rPr>
          <w:rFonts w:ascii="Times New Roman" w:hAnsi="Times New Roman" w:cs="Times New Roman"/>
        </w:rPr>
        <w:t xml:space="preserve">. Companies that focus more on ethical stakeholder involvement have higher loyalty and better brand image. In line with this, the CSR Pyramid by Carroll and Triple Bottom Line (Elkington, 1998) offer quantifiable models to gauge the roles of economic, social, and environmental responsibility in the overall success of any business. These models show that profitability and ethical </w:t>
      </w:r>
      <w:r w:rsidR="00DA6993" w:rsidRPr="00DA6993">
        <w:rPr>
          <w:rFonts w:ascii="Times New Roman" w:hAnsi="Times New Roman" w:cs="Times New Roman"/>
        </w:rPr>
        <w:t>behavior</w:t>
      </w:r>
      <w:r w:rsidRPr="00DA6993">
        <w:rPr>
          <w:rFonts w:ascii="Times New Roman" w:hAnsi="Times New Roman" w:cs="Times New Roman"/>
        </w:rPr>
        <w:t xml:space="preserve"> can be integrated as long as there is a strategic alignment.</w:t>
      </w:r>
    </w:p>
    <w:p w14:paraId="43F712CE" w14:textId="44E53CB3" w:rsidR="00AF37FE" w:rsidRPr="00222A9A"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Additionally, the Dynamic Capabilities Theory (Teece et al., 1997) provides a competitive advantage to </w:t>
      </w:r>
      <w:r w:rsidR="00DA6993" w:rsidRPr="00DA6993">
        <w:rPr>
          <w:rFonts w:ascii="Times New Roman" w:hAnsi="Times New Roman" w:cs="Times New Roman"/>
        </w:rPr>
        <w:t>organizations</w:t>
      </w:r>
      <w:r w:rsidRPr="00DA6993">
        <w:rPr>
          <w:rFonts w:ascii="Times New Roman" w:hAnsi="Times New Roman" w:cs="Times New Roman"/>
        </w:rPr>
        <w:t xml:space="preserve"> that can creatively adjust to evolving environments by being ethical, transparent and responsive to </w:t>
      </w:r>
      <w:r w:rsidR="00DA6993" w:rsidRPr="00DA6993">
        <w:rPr>
          <w:rFonts w:ascii="Times New Roman" w:hAnsi="Times New Roman" w:cs="Times New Roman"/>
        </w:rPr>
        <w:t>stakeholders (</w:t>
      </w:r>
      <w:r w:rsidR="00B17070" w:rsidRPr="00DA6993">
        <w:rPr>
          <w:rFonts w:ascii="Times New Roman" w:hAnsi="Times New Roman" w:cs="Times New Roman"/>
        </w:rPr>
        <w:t>Dayan et al., 2025)</w:t>
      </w:r>
      <w:r w:rsidRPr="00DA6993">
        <w:rPr>
          <w:rFonts w:ascii="Times New Roman" w:hAnsi="Times New Roman" w:cs="Times New Roman"/>
        </w:rPr>
        <w:t xml:space="preserve">. This relationship is supported by empirical data compiled by Porter and Kramer, which revealed that businesses that incorporate ethical activities boost morale, operational effectiveness, and eventually profitability of </w:t>
      </w:r>
      <w:r w:rsidR="00DA6993" w:rsidRPr="00DA6993">
        <w:rPr>
          <w:rFonts w:ascii="Times New Roman" w:hAnsi="Times New Roman" w:cs="Times New Roman"/>
        </w:rPr>
        <w:t>employees (</w:t>
      </w:r>
      <w:r w:rsidR="00B17070" w:rsidRPr="00DA6993">
        <w:rPr>
          <w:rFonts w:ascii="Times New Roman" w:hAnsi="Times New Roman" w:cs="Times New Roman"/>
        </w:rPr>
        <w:t>Porter and Kramer, 2011)</w:t>
      </w:r>
      <w:r w:rsidRPr="00DA6993">
        <w:rPr>
          <w:rFonts w:ascii="Times New Roman" w:hAnsi="Times New Roman" w:cs="Times New Roman"/>
        </w:rPr>
        <w:t xml:space="preserve">. Together, these frameworks emphasize that ethics and CSR are not </w:t>
      </w:r>
      <w:r w:rsidRPr="00DA6993">
        <w:rPr>
          <w:rFonts w:ascii="Times New Roman" w:hAnsi="Times New Roman" w:cs="Times New Roman"/>
        </w:rPr>
        <w:lastRenderedPageBreak/>
        <w:t xml:space="preserve">fringe benefits, but strategic resources, which can make </w:t>
      </w:r>
      <w:r w:rsidR="00DA6993" w:rsidRPr="00DA6993">
        <w:rPr>
          <w:rFonts w:ascii="Times New Roman" w:hAnsi="Times New Roman" w:cs="Times New Roman"/>
        </w:rPr>
        <w:t>organizations</w:t>
      </w:r>
      <w:r w:rsidRPr="00DA6993">
        <w:rPr>
          <w:rFonts w:ascii="Times New Roman" w:hAnsi="Times New Roman" w:cs="Times New Roman"/>
        </w:rPr>
        <w:t xml:space="preserve"> resilient, trusted and sustainable in a more competitive global market.</w:t>
      </w:r>
    </w:p>
    <w:p w14:paraId="6F09D127" w14:textId="78336E1D" w:rsidR="00F533D4" w:rsidRPr="00DA6993" w:rsidRDefault="00DA6993" w:rsidP="00AF37FE">
      <w:pPr>
        <w:pStyle w:val="Heading2"/>
        <w:spacing w:line="360" w:lineRule="auto"/>
        <w:rPr>
          <w:rFonts w:ascii="Times New Roman" w:hAnsi="Times New Roman" w:cs="Times New Roman"/>
        </w:rPr>
      </w:pPr>
      <w:bookmarkStart w:id="5" w:name="_Toc217298209"/>
      <w:r w:rsidRPr="00DA6993">
        <w:rPr>
          <w:rFonts w:ascii="Times New Roman" w:hAnsi="Times New Roman" w:cs="Times New Roman"/>
        </w:rPr>
        <w:t>Organizational</w:t>
      </w:r>
      <w:r w:rsidR="00222A9A" w:rsidRPr="00DA6993">
        <w:rPr>
          <w:rFonts w:ascii="Times New Roman" w:hAnsi="Times New Roman" w:cs="Times New Roman"/>
        </w:rPr>
        <w:t xml:space="preserve"> Applications &amp; Critical Analysis</w:t>
      </w:r>
      <w:bookmarkEnd w:id="5"/>
    </w:p>
    <w:p w14:paraId="374D97B6" w14:textId="50ECF497" w:rsidR="00AF37FE" w:rsidRPr="00DA6993"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The blending of the ethical principles and CSR depends on the sector but it can and regularly improves the performance of the </w:t>
      </w:r>
      <w:r w:rsidR="00DA6993" w:rsidRPr="00DA6993">
        <w:rPr>
          <w:rFonts w:ascii="Times New Roman" w:hAnsi="Times New Roman" w:cs="Times New Roman"/>
        </w:rPr>
        <w:t>organizations</w:t>
      </w:r>
      <w:r w:rsidRPr="00DA6993">
        <w:rPr>
          <w:rFonts w:ascii="Times New Roman" w:hAnsi="Times New Roman" w:cs="Times New Roman"/>
        </w:rPr>
        <w:t xml:space="preserve">. Within the private sector, Unilever highlights its commitment by its Sustainable Living Plan that aims at environmentally-friendly sourcing and waste management, and carbon-neutral </w:t>
      </w:r>
      <w:r w:rsidR="00DA6993" w:rsidRPr="00DA6993">
        <w:rPr>
          <w:rFonts w:ascii="Times New Roman" w:hAnsi="Times New Roman" w:cs="Times New Roman"/>
        </w:rPr>
        <w:t>goals (</w:t>
      </w:r>
      <w:r w:rsidR="00B17070" w:rsidRPr="00DA6993">
        <w:rPr>
          <w:rFonts w:ascii="Times New Roman" w:hAnsi="Times New Roman" w:cs="Times New Roman"/>
        </w:rPr>
        <w:t>Leelawati et al., 2025)</w:t>
      </w:r>
      <w:r w:rsidRPr="00DA6993">
        <w:rPr>
          <w:rFonts w:ascii="Times New Roman" w:hAnsi="Times New Roman" w:cs="Times New Roman"/>
        </w:rPr>
        <w:t>. Such efforts have increased brand recognition and profitability, and they demonstrate that sustainability and competitiveness do not have to conflict. NHS UK in the public sector is an example of ethical responsibility where patient data is handled transparently, and the care delivery is equal</w:t>
      </w:r>
      <w:r w:rsidR="00B17070" w:rsidRPr="00DA6993">
        <w:rPr>
          <w:rFonts w:ascii="Times New Roman" w:eastAsia="Times New Roman" w:hAnsi="Times New Roman" w:cs="Times New Roman"/>
          <w:kern w:val="0"/>
          <w14:ligatures w14:val="none"/>
        </w:rPr>
        <w:t xml:space="preserve"> </w:t>
      </w:r>
      <w:r w:rsidR="00B17070" w:rsidRPr="00DA6993">
        <w:rPr>
          <w:rFonts w:ascii="Times New Roman" w:hAnsi="Times New Roman" w:cs="Times New Roman"/>
        </w:rPr>
        <w:t>(NHS England, 2023)</w:t>
      </w:r>
      <w:r w:rsidRPr="00DA6993">
        <w:rPr>
          <w:rFonts w:ascii="Times New Roman" w:hAnsi="Times New Roman" w:cs="Times New Roman"/>
        </w:rPr>
        <w:t xml:space="preserve">. These types of practices enhance trust and credibility of the institutions among people, without which the institutions cannot be supported and continue to receive funding. In the meantime, the voluntary sector </w:t>
      </w:r>
      <w:r w:rsidR="00DA6993" w:rsidRPr="00DA6993">
        <w:rPr>
          <w:rFonts w:ascii="Times New Roman" w:hAnsi="Times New Roman" w:cs="Times New Roman"/>
        </w:rPr>
        <w:t>organization</w:t>
      </w:r>
      <w:r w:rsidRPr="00DA6993">
        <w:rPr>
          <w:rFonts w:ascii="Times New Roman" w:hAnsi="Times New Roman" w:cs="Times New Roman"/>
        </w:rPr>
        <w:t xml:space="preserve"> Oxfam has firm policy on supply-chain ethics and anti-exploitation, which has boosted donor trust and international partnerships.</w:t>
      </w:r>
    </w:p>
    <w:p w14:paraId="41984313" w14:textId="1C4DECB7" w:rsidR="00AF37FE" w:rsidRPr="00222A9A" w:rsidRDefault="00AF37FE" w:rsidP="00AF37FE">
      <w:pPr>
        <w:spacing w:line="360" w:lineRule="auto"/>
        <w:jc w:val="both"/>
        <w:rPr>
          <w:rFonts w:ascii="Times New Roman" w:hAnsi="Times New Roman" w:cs="Times New Roman"/>
        </w:rPr>
      </w:pPr>
      <w:r w:rsidRPr="00DA6993">
        <w:rPr>
          <w:rFonts w:ascii="Times New Roman" w:hAnsi="Times New Roman" w:cs="Times New Roman"/>
        </w:rPr>
        <w:t>Fombrun argues that reputation capital is a long-term stakeholder trust that is contributed by ethical behavior</w:t>
      </w:r>
      <w:r w:rsidR="00DA6993" w:rsidRPr="00DA6993">
        <w:rPr>
          <w:rFonts w:ascii="Times New Roman" w:eastAsia="Times New Roman" w:hAnsi="Times New Roman" w:cs="Times New Roman"/>
          <w:kern w:val="0"/>
          <w14:ligatures w14:val="none"/>
        </w:rPr>
        <w:t xml:space="preserve"> </w:t>
      </w:r>
      <w:r w:rsidR="00DA6993" w:rsidRPr="00DA6993">
        <w:rPr>
          <w:rFonts w:ascii="Times New Roman" w:hAnsi="Times New Roman" w:cs="Times New Roman"/>
        </w:rPr>
        <w:t>(Fombrun, 2005)</w:t>
      </w:r>
      <w:r w:rsidRPr="00DA6993">
        <w:rPr>
          <w:rFonts w:ascii="Times New Roman" w:hAnsi="Times New Roman" w:cs="Times New Roman"/>
        </w:rPr>
        <w:t>. CSR is also a risk mitigation and competitive differentiation that protects firms against scandals or regulatory backlash. Nevertheless, excessive investment in CSR may limit short-term profitability, which indicates that there should be a balance between ethical accountability and financial viability.</w:t>
      </w:r>
    </w:p>
    <w:p w14:paraId="7E8CD337" w14:textId="155807D4" w:rsidR="00222A9A" w:rsidRPr="00DA6993" w:rsidRDefault="00222A9A" w:rsidP="00AF37FE">
      <w:pPr>
        <w:pStyle w:val="Heading2"/>
        <w:spacing w:line="360" w:lineRule="auto"/>
        <w:rPr>
          <w:rFonts w:ascii="Times New Roman" w:hAnsi="Times New Roman" w:cs="Times New Roman"/>
        </w:rPr>
      </w:pPr>
      <w:bookmarkStart w:id="6" w:name="_Toc217298210"/>
      <w:r w:rsidRPr="00DA6993">
        <w:rPr>
          <w:rFonts w:ascii="Times New Roman" w:hAnsi="Times New Roman" w:cs="Times New Roman"/>
        </w:rPr>
        <w:t>Synthesis and Evaluation</w:t>
      </w:r>
      <w:bookmarkEnd w:id="6"/>
    </w:p>
    <w:p w14:paraId="56AC802B" w14:textId="1781610B" w:rsidR="00AF37FE" w:rsidRPr="00DA6993"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Ethical theories like Triple Bottom Line, CSR Pyramid by Carroll, and Stakeholder Theory interconnect to core business activities, shaping marketing transparency, equitable HRM practices, and good financial </w:t>
      </w:r>
      <w:r w:rsidR="00DA6993" w:rsidRPr="00DA6993">
        <w:rPr>
          <w:rFonts w:ascii="Times New Roman" w:hAnsi="Times New Roman" w:cs="Times New Roman"/>
        </w:rPr>
        <w:t>governance (Nguyen and Tran, 2025)</w:t>
      </w:r>
      <w:r w:rsidRPr="00DA6993">
        <w:rPr>
          <w:rFonts w:ascii="Times New Roman" w:hAnsi="Times New Roman" w:cs="Times New Roman"/>
        </w:rPr>
        <w:t xml:space="preserve">. When incorporated in the </w:t>
      </w:r>
      <w:r w:rsidR="00DA6993" w:rsidRPr="00DA6993">
        <w:rPr>
          <w:rFonts w:ascii="Times New Roman" w:hAnsi="Times New Roman" w:cs="Times New Roman"/>
        </w:rPr>
        <w:t>organizational</w:t>
      </w:r>
      <w:r w:rsidRPr="00DA6993">
        <w:rPr>
          <w:rFonts w:ascii="Times New Roman" w:hAnsi="Times New Roman" w:cs="Times New Roman"/>
        </w:rPr>
        <w:t xml:space="preserve"> culture, these frameworks will foster trust, integrity, and inclusiveness leading to increased employee engagement and stakeholder loyalty. According to Porter and </w:t>
      </w:r>
      <w:r w:rsidR="00DA6993" w:rsidRPr="00DA6993">
        <w:rPr>
          <w:rFonts w:ascii="Times New Roman" w:hAnsi="Times New Roman" w:cs="Times New Roman"/>
        </w:rPr>
        <w:t>Kramer,</w:t>
      </w:r>
      <w:r w:rsidRPr="00DA6993">
        <w:rPr>
          <w:rFonts w:ascii="Times New Roman" w:hAnsi="Times New Roman" w:cs="Times New Roman"/>
        </w:rPr>
        <w:t xml:space="preserve"> integrating ethics with business strategy makes social responsibility an element of competitive advantage, improving innovation and long-term profitability</w:t>
      </w:r>
      <w:r w:rsidR="00DA6993" w:rsidRPr="00DA6993">
        <w:rPr>
          <w:rFonts w:ascii="Times New Roman" w:hAnsi="Times New Roman" w:cs="Times New Roman"/>
        </w:rPr>
        <w:t xml:space="preserve"> (Porter and Kramer, 2011)</w:t>
      </w:r>
      <w:r w:rsidRPr="00DA6993">
        <w:rPr>
          <w:rFonts w:ascii="Times New Roman" w:hAnsi="Times New Roman" w:cs="Times New Roman"/>
        </w:rPr>
        <w:t xml:space="preserve">. Finally, </w:t>
      </w:r>
      <w:r w:rsidR="00DA6993" w:rsidRPr="00DA6993">
        <w:rPr>
          <w:rFonts w:ascii="Times New Roman" w:hAnsi="Times New Roman" w:cs="Times New Roman"/>
        </w:rPr>
        <w:t>organizations</w:t>
      </w:r>
      <w:r w:rsidRPr="00DA6993">
        <w:rPr>
          <w:rFonts w:ascii="Times New Roman" w:hAnsi="Times New Roman" w:cs="Times New Roman"/>
        </w:rPr>
        <w:t xml:space="preserve"> who consider ethics and CSR assets of sustainability report sustainable success, strength, and reputation in an ever-accountability-oriented business environment.</w:t>
      </w:r>
    </w:p>
    <w:p w14:paraId="183D4D9E" w14:textId="6A2E7336" w:rsidR="00222A9A" w:rsidRPr="00DA6993" w:rsidRDefault="00222A9A" w:rsidP="00AF37FE">
      <w:pPr>
        <w:pStyle w:val="Heading1"/>
        <w:spacing w:line="360" w:lineRule="auto"/>
        <w:rPr>
          <w:rFonts w:ascii="Times New Roman" w:hAnsi="Times New Roman" w:cs="Times New Roman"/>
        </w:rPr>
      </w:pPr>
      <w:bookmarkStart w:id="7" w:name="_Toc217298211"/>
      <w:r w:rsidRPr="00DA6993">
        <w:rPr>
          <w:rFonts w:ascii="Times New Roman" w:hAnsi="Times New Roman" w:cs="Times New Roman"/>
        </w:rPr>
        <w:lastRenderedPageBreak/>
        <w:t>Conclusion</w:t>
      </w:r>
      <w:bookmarkEnd w:id="7"/>
    </w:p>
    <w:p w14:paraId="0DA52D48" w14:textId="6CBCC396" w:rsidR="00AF37FE" w:rsidRPr="00DA6993"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This essay has looked at the relationship between business ethics, corporate social responsibility (CSR) and business performance both theoretically and practically. It applied models including Carroll CSR Pyramid, Triple Bottom Line, and Stakeholder Theory to show that ethical and socially responsible practices increase </w:t>
      </w:r>
      <w:r w:rsidR="00DA6993" w:rsidRPr="00DA6993">
        <w:rPr>
          <w:rFonts w:ascii="Times New Roman" w:hAnsi="Times New Roman" w:cs="Times New Roman"/>
        </w:rPr>
        <w:t>organizational</w:t>
      </w:r>
      <w:r w:rsidRPr="00DA6993">
        <w:rPr>
          <w:rFonts w:ascii="Times New Roman" w:hAnsi="Times New Roman" w:cs="Times New Roman"/>
        </w:rPr>
        <w:t xml:space="preserve"> credibility, commitment of employees, and financial performance. The examples of Unilever, NHS UK and Oxfam revealed the applicability of ethics and CSR to the private, governmental and voluntary sectors. The practices are not only in line with the global sustainability, especially the UN SDGs, but also encourage long-term strategic resilience and stakeholder confidence.</w:t>
      </w:r>
    </w:p>
    <w:p w14:paraId="120A0BE7" w14:textId="72DD3C38" w:rsidR="00AF37FE" w:rsidRPr="00222A9A" w:rsidRDefault="00AF37FE" w:rsidP="00AF37FE">
      <w:pPr>
        <w:spacing w:line="360" w:lineRule="auto"/>
        <w:jc w:val="both"/>
        <w:rPr>
          <w:rFonts w:ascii="Times New Roman" w:hAnsi="Times New Roman" w:cs="Times New Roman"/>
        </w:rPr>
      </w:pPr>
      <w:r w:rsidRPr="00DA6993">
        <w:rPr>
          <w:rFonts w:ascii="Times New Roman" w:hAnsi="Times New Roman" w:cs="Times New Roman"/>
        </w:rPr>
        <w:t xml:space="preserve">Incorporation of ethics and CSR in strategy is not a choice but an element of strategy to create resilience, legitimacy and trust among the people. Constant monitoring by using Triple Bottom Line (TBL) metrics ensures accountability and sustainable impact where </w:t>
      </w:r>
      <w:r w:rsidR="00DA6993" w:rsidRPr="00DA6993">
        <w:rPr>
          <w:rFonts w:ascii="Times New Roman" w:hAnsi="Times New Roman" w:cs="Times New Roman"/>
        </w:rPr>
        <w:t>organizations</w:t>
      </w:r>
      <w:r w:rsidRPr="00DA6993">
        <w:rPr>
          <w:rFonts w:ascii="Times New Roman" w:hAnsi="Times New Roman" w:cs="Times New Roman"/>
        </w:rPr>
        <w:t xml:space="preserve"> can balance their profit and purpose besides creating a meaningful contribution to the well-being of society and the environment.</w:t>
      </w:r>
    </w:p>
    <w:p w14:paraId="33738E22" w14:textId="77777777" w:rsidR="00222A9A" w:rsidRPr="00DA6993" w:rsidRDefault="00222A9A" w:rsidP="00AF37FE">
      <w:pPr>
        <w:spacing w:line="360" w:lineRule="auto"/>
        <w:rPr>
          <w:rFonts w:ascii="Times New Roman" w:hAnsi="Times New Roman" w:cs="Times New Roman"/>
        </w:rPr>
      </w:pPr>
    </w:p>
    <w:p w14:paraId="1ADA55B1" w14:textId="77777777" w:rsidR="00F533D4" w:rsidRDefault="00F533D4" w:rsidP="00AF37FE">
      <w:pPr>
        <w:spacing w:line="360" w:lineRule="auto"/>
        <w:rPr>
          <w:rFonts w:ascii="Times New Roman" w:hAnsi="Times New Roman" w:cs="Times New Roman"/>
        </w:rPr>
      </w:pPr>
    </w:p>
    <w:p w14:paraId="33B437B4" w14:textId="77777777" w:rsidR="00DA6993" w:rsidRDefault="00DA6993" w:rsidP="00AF37FE">
      <w:pPr>
        <w:spacing w:line="360" w:lineRule="auto"/>
        <w:rPr>
          <w:rFonts w:ascii="Times New Roman" w:hAnsi="Times New Roman" w:cs="Times New Roman"/>
        </w:rPr>
      </w:pPr>
    </w:p>
    <w:p w14:paraId="1004FE97" w14:textId="77777777" w:rsidR="00DA6993" w:rsidRDefault="00DA6993" w:rsidP="00AF37FE">
      <w:pPr>
        <w:spacing w:line="360" w:lineRule="auto"/>
        <w:rPr>
          <w:rFonts w:ascii="Times New Roman" w:hAnsi="Times New Roman" w:cs="Times New Roman"/>
        </w:rPr>
      </w:pPr>
    </w:p>
    <w:p w14:paraId="7E0E9B8F" w14:textId="77777777" w:rsidR="00DA6993" w:rsidRDefault="00DA6993" w:rsidP="00AF37FE">
      <w:pPr>
        <w:spacing w:line="360" w:lineRule="auto"/>
        <w:rPr>
          <w:rFonts w:ascii="Times New Roman" w:hAnsi="Times New Roman" w:cs="Times New Roman"/>
        </w:rPr>
      </w:pPr>
    </w:p>
    <w:p w14:paraId="7B564153" w14:textId="77777777" w:rsidR="00DA6993" w:rsidRDefault="00DA6993" w:rsidP="00AF37FE">
      <w:pPr>
        <w:spacing w:line="360" w:lineRule="auto"/>
        <w:rPr>
          <w:rFonts w:ascii="Times New Roman" w:hAnsi="Times New Roman" w:cs="Times New Roman"/>
        </w:rPr>
      </w:pPr>
    </w:p>
    <w:p w14:paraId="3B276AFB" w14:textId="77777777" w:rsidR="00DA6993" w:rsidRDefault="00DA6993" w:rsidP="00AF37FE">
      <w:pPr>
        <w:spacing w:line="360" w:lineRule="auto"/>
        <w:rPr>
          <w:rFonts w:ascii="Times New Roman" w:hAnsi="Times New Roman" w:cs="Times New Roman"/>
        </w:rPr>
      </w:pPr>
    </w:p>
    <w:p w14:paraId="1880EC8A" w14:textId="77777777" w:rsidR="00DA6993" w:rsidRDefault="00DA6993" w:rsidP="00AF37FE">
      <w:pPr>
        <w:spacing w:line="360" w:lineRule="auto"/>
        <w:rPr>
          <w:rFonts w:ascii="Times New Roman" w:hAnsi="Times New Roman" w:cs="Times New Roman"/>
        </w:rPr>
      </w:pPr>
    </w:p>
    <w:p w14:paraId="6BE5E6E8" w14:textId="77777777" w:rsidR="00DA6993" w:rsidRDefault="00DA6993" w:rsidP="00AF37FE">
      <w:pPr>
        <w:spacing w:line="360" w:lineRule="auto"/>
        <w:rPr>
          <w:rFonts w:ascii="Times New Roman" w:hAnsi="Times New Roman" w:cs="Times New Roman"/>
        </w:rPr>
      </w:pPr>
    </w:p>
    <w:p w14:paraId="1EF82FC3" w14:textId="77777777" w:rsidR="00DA6993" w:rsidRDefault="00DA6993" w:rsidP="00AF37FE">
      <w:pPr>
        <w:spacing w:line="360" w:lineRule="auto"/>
        <w:rPr>
          <w:rFonts w:ascii="Times New Roman" w:hAnsi="Times New Roman" w:cs="Times New Roman"/>
        </w:rPr>
      </w:pPr>
    </w:p>
    <w:p w14:paraId="50B78368" w14:textId="77777777" w:rsidR="00DA6993" w:rsidRDefault="00DA6993" w:rsidP="00AF37FE">
      <w:pPr>
        <w:spacing w:line="360" w:lineRule="auto"/>
        <w:rPr>
          <w:rFonts w:ascii="Times New Roman" w:hAnsi="Times New Roman" w:cs="Times New Roman"/>
        </w:rPr>
      </w:pPr>
    </w:p>
    <w:p w14:paraId="449AA0A0" w14:textId="77777777" w:rsidR="00DA6993" w:rsidRDefault="00DA6993" w:rsidP="00AF37FE">
      <w:pPr>
        <w:spacing w:line="360" w:lineRule="auto"/>
        <w:rPr>
          <w:rFonts w:ascii="Times New Roman" w:hAnsi="Times New Roman" w:cs="Times New Roman"/>
        </w:rPr>
      </w:pPr>
    </w:p>
    <w:p w14:paraId="55EAB620" w14:textId="789A843D" w:rsidR="00DA6993" w:rsidRPr="00DA6993" w:rsidRDefault="00DA6993" w:rsidP="00DA6993">
      <w:pPr>
        <w:pStyle w:val="Heading1"/>
      </w:pPr>
      <w:bookmarkStart w:id="8" w:name="_Toc217298212"/>
      <w:r w:rsidRPr="00DA6993">
        <w:lastRenderedPageBreak/>
        <w:t>Referenc</w:t>
      </w:r>
      <w:r>
        <w:t>es</w:t>
      </w:r>
      <w:bookmarkEnd w:id="8"/>
    </w:p>
    <w:p w14:paraId="2859DF0A"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Carroll, A.B. (2016). Carroll’s Pyramid of CSR: Taking Another Look. </w:t>
      </w:r>
      <w:r w:rsidRPr="00DA6993">
        <w:rPr>
          <w:rFonts w:ascii="Times New Roman" w:eastAsia="Times New Roman" w:hAnsi="Times New Roman" w:cs="Times New Roman"/>
          <w:i/>
          <w:iCs/>
          <w:kern w:val="0"/>
          <w14:ligatures w14:val="none"/>
        </w:rPr>
        <w:t>International Journal of Corporate Social Responsibility</w:t>
      </w:r>
      <w:r w:rsidRPr="00DA6993">
        <w:rPr>
          <w:rFonts w:ascii="Times New Roman" w:eastAsia="Times New Roman" w:hAnsi="Times New Roman" w:cs="Times New Roman"/>
          <w:kern w:val="0"/>
          <w14:ligatures w14:val="none"/>
        </w:rPr>
        <w:t>, [online] 1(3), pp.1–8. doi:https://doi.org/10.1186/s40991-016-0004-6.</w:t>
      </w:r>
    </w:p>
    <w:p w14:paraId="1ACE4E50"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Crane, A., Matten, D., Glozer, S. and Spence, L. (2019). </w:t>
      </w:r>
      <w:r w:rsidRPr="00DA6993">
        <w:rPr>
          <w:rFonts w:ascii="Times New Roman" w:eastAsia="Times New Roman" w:hAnsi="Times New Roman" w:cs="Times New Roman"/>
          <w:i/>
          <w:iCs/>
          <w:kern w:val="0"/>
          <w14:ligatures w14:val="none"/>
        </w:rPr>
        <w:t>Business Ethics: Managing Corporate Citizenship and Sustainability in the Age of Globalization.</w:t>
      </w:r>
      <w:r w:rsidRPr="00DA6993">
        <w:rPr>
          <w:rFonts w:ascii="Times New Roman" w:eastAsia="Times New Roman" w:hAnsi="Times New Roman" w:cs="Times New Roman"/>
          <w:kern w:val="0"/>
          <w14:ligatures w14:val="none"/>
        </w:rPr>
        <w:t xml:space="preserve"> 5th ed. Oxford: Oxford University Press.</w:t>
      </w:r>
    </w:p>
    <w:p w14:paraId="779F1812"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Dayan, M., Husain, Z., Dayan, B. and Benedetto, A.D. (2025). Roles of service innovation and dynamic internal resources on the organizational innovativeness-competitiveness relationship in Indian IT sector—A moderated mediation model. </w:t>
      </w:r>
      <w:r w:rsidRPr="00DA6993">
        <w:rPr>
          <w:rFonts w:ascii="Times New Roman" w:eastAsia="Times New Roman" w:hAnsi="Times New Roman" w:cs="Times New Roman"/>
          <w:i/>
          <w:iCs/>
          <w:kern w:val="0"/>
          <w14:ligatures w14:val="none"/>
        </w:rPr>
        <w:t>European Research on Management and Business Economics</w:t>
      </w:r>
      <w:r w:rsidRPr="00DA6993">
        <w:rPr>
          <w:rFonts w:ascii="Times New Roman" w:eastAsia="Times New Roman" w:hAnsi="Times New Roman" w:cs="Times New Roman"/>
          <w:kern w:val="0"/>
          <w14:ligatures w14:val="none"/>
        </w:rPr>
        <w:t>, [online] 31(3), p.100290. doi:https://doi.org/10.1016/j.iedeen.2025.100290.</w:t>
      </w:r>
    </w:p>
    <w:p w14:paraId="2D6B4F8B"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Elkington, J. (1998). Partnerships from Cannibals with forks: the Triple Bottom Line of 21st-century Business. </w:t>
      </w:r>
      <w:r w:rsidRPr="00DA6993">
        <w:rPr>
          <w:rFonts w:ascii="Times New Roman" w:eastAsia="Times New Roman" w:hAnsi="Times New Roman" w:cs="Times New Roman"/>
          <w:i/>
          <w:iCs/>
          <w:kern w:val="0"/>
          <w14:ligatures w14:val="none"/>
        </w:rPr>
        <w:t>Environmental Quality Management</w:t>
      </w:r>
      <w:r w:rsidRPr="00DA6993">
        <w:rPr>
          <w:rFonts w:ascii="Times New Roman" w:eastAsia="Times New Roman" w:hAnsi="Times New Roman" w:cs="Times New Roman"/>
          <w:kern w:val="0"/>
          <w14:ligatures w14:val="none"/>
        </w:rPr>
        <w:t>, 8(1), pp.37–51. doi:https://doi.org/10.1002/tqem.3310080106.</w:t>
      </w:r>
    </w:p>
    <w:p w14:paraId="08D75BA5"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Fernando, J. (2025). </w:t>
      </w:r>
      <w:r w:rsidRPr="00DA6993">
        <w:rPr>
          <w:rFonts w:ascii="Times New Roman" w:eastAsia="Times New Roman" w:hAnsi="Times New Roman" w:cs="Times New Roman"/>
          <w:i/>
          <w:iCs/>
          <w:kern w:val="0"/>
          <w14:ligatures w14:val="none"/>
        </w:rPr>
        <w:t>What Is CSR? Corporate Social Responsibility Explained</w:t>
      </w:r>
      <w:r w:rsidRPr="00DA6993">
        <w:rPr>
          <w:rFonts w:ascii="Times New Roman" w:eastAsia="Times New Roman" w:hAnsi="Times New Roman" w:cs="Times New Roman"/>
          <w:kern w:val="0"/>
          <w14:ligatures w14:val="none"/>
        </w:rPr>
        <w:t>. [online] Investopedia. Available at: https://www.investopedia.com/terms/c/corp-social-responsibility.asp.</w:t>
      </w:r>
    </w:p>
    <w:p w14:paraId="48E37BBE"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Fombrun, C.J. (2005). A World of Reputation Research, Analysis and Thinking — Building Corporate Reputation Through CSR Initiatives: Evolving Standards. </w:t>
      </w:r>
      <w:r w:rsidRPr="00DA6993">
        <w:rPr>
          <w:rFonts w:ascii="Times New Roman" w:eastAsia="Times New Roman" w:hAnsi="Times New Roman" w:cs="Times New Roman"/>
          <w:i/>
          <w:iCs/>
          <w:kern w:val="0"/>
          <w14:ligatures w14:val="none"/>
        </w:rPr>
        <w:t>Corporate Reputation Review</w:t>
      </w:r>
      <w:r w:rsidRPr="00DA6993">
        <w:rPr>
          <w:rFonts w:ascii="Times New Roman" w:eastAsia="Times New Roman" w:hAnsi="Times New Roman" w:cs="Times New Roman"/>
          <w:kern w:val="0"/>
          <w14:ligatures w14:val="none"/>
        </w:rPr>
        <w:t>, 8(1), pp.7–12. doi:https://doi.org/10.1057/palgrave.crr.1540235.</w:t>
      </w:r>
    </w:p>
    <w:p w14:paraId="5A0F07B5"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Greyser, S.A. (2025). </w:t>
      </w:r>
      <w:r w:rsidRPr="00DA6993">
        <w:rPr>
          <w:rFonts w:ascii="Times New Roman" w:eastAsia="Times New Roman" w:hAnsi="Times New Roman" w:cs="Times New Roman"/>
          <w:i/>
          <w:iCs/>
          <w:kern w:val="0"/>
          <w14:ligatures w14:val="none"/>
        </w:rPr>
        <w:t>Johnson &amp; Johnson: The Tylenol Tragedy - Case - Faculty &amp; Research - Harvard Business School</w:t>
      </w:r>
      <w:r w:rsidRPr="00DA6993">
        <w:rPr>
          <w:rFonts w:ascii="Times New Roman" w:eastAsia="Times New Roman" w:hAnsi="Times New Roman" w:cs="Times New Roman"/>
          <w:kern w:val="0"/>
          <w14:ligatures w14:val="none"/>
        </w:rPr>
        <w:t>. [online] Hbs.edu. Available at: https://www.hbs.edu/faculty/Pages/item.aspx?num=17858&amp;utm_source=online [Accessed 11 Nov. 2025].</w:t>
      </w:r>
    </w:p>
    <w:p w14:paraId="0DA782DF"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Gutterman, A.S. (2023). </w:t>
      </w:r>
      <w:r w:rsidRPr="00DA6993">
        <w:rPr>
          <w:rFonts w:ascii="Times New Roman" w:eastAsia="Times New Roman" w:hAnsi="Times New Roman" w:cs="Times New Roman"/>
          <w:i/>
          <w:iCs/>
          <w:kern w:val="0"/>
          <w14:ligatures w14:val="none"/>
        </w:rPr>
        <w:t>Stakeholder Theory</w:t>
      </w:r>
      <w:r w:rsidRPr="00DA6993">
        <w:rPr>
          <w:rFonts w:ascii="Times New Roman" w:eastAsia="Times New Roman" w:hAnsi="Times New Roman" w:cs="Times New Roman"/>
          <w:kern w:val="0"/>
          <w14:ligatures w14:val="none"/>
        </w:rPr>
        <w:t>. [online] ResearchGate. Available at: https://www.researchgate.net/publication/369194606_Stakeholder_Theory.</w:t>
      </w:r>
    </w:p>
    <w:p w14:paraId="6E546FDD"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lastRenderedPageBreak/>
        <w:t xml:space="preserve">Leelawati, Ashu, Leena, Jasdeep and Singh, A. (2025). Unilever’s ethical decision-making in CSR and sustainable business practices. </w:t>
      </w:r>
      <w:r w:rsidRPr="00DA6993">
        <w:rPr>
          <w:rFonts w:ascii="Times New Roman" w:eastAsia="Times New Roman" w:hAnsi="Times New Roman" w:cs="Times New Roman"/>
          <w:i/>
          <w:iCs/>
          <w:kern w:val="0"/>
          <w14:ligatures w14:val="none"/>
        </w:rPr>
        <w:t>International Journal of Environmental Sciences</w:t>
      </w:r>
      <w:r w:rsidRPr="00DA6993">
        <w:rPr>
          <w:rFonts w:ascii="Times New Roman" w:eastAsia="Times New Roman" w:hAnsi="Times New Roman" w:cs="Times New Roman"/>
          <w:kern w:val="0"/>
          <w14:ligatures w14:val="none"/>
        </w:rPr>
        <w:t>, 11(4), pp.1427–1441. doi:https://doi.org/10.64252/qtk0xs69.</w:t>
      </w:r>
    </w:p>
    <w:p w14:paraId="38545CBC"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Manjit Lahkar and Gujral, H.K. (2023). Embedding Business Ethics in CSR: The Role of Ethical Practices in Advocating Sustainable Corporate Social Responsibility. [online] Vol. 10,(Issue 1), pp.27–37. Available at: https://www.researchgate.net/publication/381520980_Embedding_Business_Ethics_in_CSR_The_Role_of_Ethical_Practices_in_Advocating_Sustainable_Corporate_Social_Responsibility.</w:t>
      </w:r>
    </w:p>
    <w:p w14:paraId="17765E0F"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Needle, D. and Burns, J. (2023). </w:t>
      </w:r>
      <w:r w:rsidRPr="00DA6993">
        <w:rPr>
          <w:rFonts w:ascii="Times New Roman" w:eastAsia="Times New Roman" w:hAnsi="Times New Roman" w:cs="Times New Roman"/>
          <w:i/>
          <w:iCs/>
          <w:kern w:val="0"/>
          <w14:ligatures w14:val="none"/>
        </w:rPr>
        <w:t>Business in Context (8th ed.). London: Cengage</w:t>
      </w:r>
      <w:r w:rsidRPr="00DA6993">
        <w:rPr>
          <w:rFonts w:ascii="Times New Roman" w:eastAsia="Times New Roman" w:hAnsi="Times New Roman" w:cs="Times New Roman"/>
          <w:kern w:val="0"/>
          <w14:ligatures w14:val="none"/>
        </w:rPr>
        <w:t>.</w:t>
      </w:r>
    </w:p>
    <w:p w14:paraId="33031D0C"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Nguyen, V.-T. and Tran, H.Q. (2025). Corporate social responsibility in business management: A comprehensive review. </w:t>
      </w:r>
      <w:r w:rsidRPr="00DA6993">
        <w:rPr>
          <w:rFonts w:ascii="Times New Roman" w:eastAsia="Times New Roman" w:hAnsi="Times New Roman" w:cs="Times New Roman"/>
          <w:i/>
          <w:iCs/>
          <w:kern w:val="0"/>
          <w14:ligatures w14:val="none"/>
        </w:rPr>
        <w:t>International Journal of Innovative Research and Scientific Studies</w:t>
      </w:r>
      <w:r w:rsidRPr="00DA6993">
        <w:rPr>
          <w:rFonts w:ascii="Times New Roman" w:eastAsia="Times New Roman" w:hAnsi="Times New Roman" w:cs="Times New Roman"/>
          <w:kern w:val="0"/>
          <w14:ligatures w14:val="none"/>
        </w:rPr>
        <w:t>, [online] 8(6), pp.2162–2176. doi:https://doi.org/10.53894/ijirss.v8i6.10090.</w:t>
      </w:r>
    </w:p>
    <w:p w14:paraId="197E26A9"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NHS England (2023). </w:t>
      </w:r>
      <w:r w:rsidRPr="00DA6993">
        <w:rPr>
          <w:rFonts w:ascii="Times New Roman" w:eastAsia="Times New Roman" w:hAnsi="Times New Roman" w:cs="Times New Roman"/>
          <w:i/>
          <w:iCs/>
          <w:kern w:val="0"/>
          <w14:ligatures w14:val="none"/>
        </w:rPr>
        <w:t>NHS England» Information governance and data protection</w:t>
      </w:r>
      <w:r w:rsidRPr="00DA6993">
        <w:rPr>
          <w:rFonts w:ascii="Times New Roman" w:eastAsia="Times New Roman" w:hAnsi="Times New Roman" w:cs="Times New Roman"/>
          <w:kern w:val="0"/>
          <w14:ligatures w14:val="none"/>
        </w:rPr>
        <w:t>. [online] www.england.nhs.uk. Available at: https://www.england.nhs.uk/long-read/information-governance-and-data-protection/.</w:t>
      </w:r>
    </w:p>
    <w:p w14:paraId="179DD7F2"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Porter, M. and Kramer, M. (2011). </w:t>
      </w:r>
      <w:r w:rsidRPr="00DA6993">
        <w:rPr>
          <w:rFonts w:ascii="Times New Roman" w:eastAsia="Times New Roman" w:hAnsi="Times New Roman" w:cs="Times New Roman"/>
          <w:i/>
          <w:iCs/>
          <w:kern w:val="0"/>
          <w14:ligatures w14:val="none"/>
        </w:rPr>
        <w:t>HBR.ORG The Big idea Creating Shared Value how to reinvent capitalism-and unleash a wave of innovation and growth</w:t>
      </w:r>
      <w:r w:rsidRPr="00DA6993">
        <w:rPr>
          <w:rFonts w:ascii="Times New Roman" w:eastAsia="Times New Roman" w:hAnsi="Times New Roman" w:cs="Times New Roman"/>
          <w:kern w:val="0"/>
          <w14:ligatures w14:val="none"/>
        </w:rPr>
        <w:t>. [online] Available at: https://www.communitylivingbc.ca/wp-content/uploads/2018/05/Creating-Shared-Value.pdf?utm_source=online [Accessed 11 Nov. 2025].</w:t>
      </w:r>
    </w:p>
    <w:p w14:paraId="1D721B62"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Teece, D.J., Pisano, G. and Shuen, A. (1997). Dynamic Capabilities and Strategic Management. </w:t>
      </w:r>
      <w:r w:rsidRPr="00DA6993">
        <w:rPr>
          <w:rFonts w:ascii="Times New Roman" w:eastAsia="Times New Roman" w:hAnsi="Times New Roman" w:cs="Times New Roman"/>
          <w:i/>
          <w:iCs/>
          <w:kern w:val="0"/>
          <w14:ligatures w14:val="none"/>
        </w:rPr>
        <w:t>Strategic Management Journal</w:t>
      </w:r>
      <w:r w:rsidRPr="00DA6993">
        <w:rPr>
          <w:rFonts w:ascii="Times New Roman" w:eastAsia="Times New Roman" w:hAnsi="Times New Roman" w:cs="Times New Roman"/>
          <w:kern w:val="0"/>
          <w14:ligatures w14:val="none"/>
        </w:rPr>
        <w:t>, [online] 18(7), pp.509–533. Available at: https://www.jstor.org/stable/3088148.</w:t>
      </w:r>
    </w:p>
    <w:p w14:paraId="3D91487B" w14:textId="77777777" w:rsidR="00DA6993" w:rsidRPr="00DA6993" w:rsidRDefault="00DA6993" w:rsidP="00DA6993">
      <w:pPr>
        <w:spacing w:after="240" w:line="360" w:lineRule="auto"/>
        <w:ind w:left="720" w:hanging="720"/>
        <w:rPr>
          <w:rFonts w:ascii="Times New Roman" w:eastAsia="Times New Roman" w:hAnsi="Times New Roman" w:cs="Times New Roman"/>
          <w:kern w:val="0"/>
          <w14:ligatures w14:val="none"/>
        </w:rPr>
      </w:pPr>
      <w:r w:rsidRPr="00DA6993">
        <w:rPr>
          <w:rFonts w:ascii="Times New Roman" w:eastAsia="Times New Roman" w:hAnsi="Times New Roman" w:cs="Times New Roman"/>
          <w:kern w:val="0"/>
          <w14:ligatures w14:val="none"/>
        </w:rPr>
        <w:t xml:space="preserve">Twin, A. (2024). </w:t>
      </w:r>
      <w:r w:rsidRPr="00DA6993">
        <w:rPr>
          <w:rFonts w:ascii="Times New Roman" w:eastAsia="Times New Roman" w:hAnsi="Times New Roman" w:cs="Times New Roman"/>
          <w:i/>
          <w:iCs/>
          <w:kern w:val="0"/>
          <w14:ligatures w14:val="none"/>
        </w:rPr>
        <w:t>What Is Business Ethics? Definition, Principles, and Importance</w:t>
      </w:r>
      <w:r w:rsidRPr="00DA6993">
        <w:rPr>
          <w:rFonts w:ascii="Times New Roman" w:eastAsia="Times New Roman" w:hAnsi="Times New Roman" w:cs="Times New Roman"/>
          <w:kern w:val="0"/>
          <w14:ligatures w14:val="none"/>
        </w:rPr>
        <w:t>. [online] Investopedia. Available at: https://www.investopedia.com/terms/b/business-ethics.asp.</w:t>
      </w:r>
    </w:p>
    <w:p w14:paraId="485CF17D" w14:textId="77777777" w:rsidR="00DA6993" w:rsidRPr="00DA6993" w:rsidRDefault="00DA6993" w:rsidP="00AF37FE">
      <w:pPr>
        <w:spacing w:line="360" w:lineRule="auto"/>
        <w:rPr>
          <w:rFonts w:ascii="Times New Roman" w:hAnsi="Times New Roman" w:cs="Times New Roman"/>
        </w:rPr>
      </w:pPr>
    </w:p>
    <w:p w14:paraId="7D52E759" w14:textId="77777777" w:rsidR="00F533D4" w:rsidRPr="00DA6993" w:rsidRDefault="00F533D4" w:rsidP="00AF37FE">
      <w:pPr>
        <w:spacing w:line="360" w:lineRule="auto"/>
        <w:rPr>
          <w:rFonts w:ascii="Times New Roman" w:hAnsi="Times New Roman" w:cs="Times New Roman"/>
        </w:rPr>
      </w:pPr>
    </w:p>
    <w:p w14:paraId="7B02F7E9" w14:textId="2399AD8B" w:rsidR="00DA6993" w:rsidRDefault="00DA6993" w:rsidP="00DA6993">
      <w:pPr>
        <w:pStyle w:val="Heading1"/>
      </w:pPr>
      <w:bookmarkStart w:id="9" w:name="_Toc217298213"/>
      <w:r>
        <w:t>Appendices</w:t>
      </w:r>
      <w:bookmarkEnd w:id="9"/>
      <w:r>
        <w:t xml:space="preserve"> </w:t>
      </w:r>
    </w:p>
    <w:p w14:paraId="33D11535" w14:textId="5AD01002" w:rsidR="00F533D4" w:rsidRPr="00F533D4" w:rsidRDefault="00F533D4" w:rsidP="00AF37FE">
      <w:pPr>
        <w:pStyle w:val="Heading2"/>
        <w:spacing w:line="360" w:lineRule="auto"/>
        <w:rPr>
          <w:rStyle w:val="Hyperlink"/>
          <w:rFonts w:ascii="Times New Roman" w:hAnsi="Times New Roman" w:cs="Times New Roman"/>
          <w:u w:val="none"/>
        </w:rPr>
      </w:pPr>
      <w:bookmarkStart w:id="10" w:name="_Toc217298214"/>
      <w:r w:rsidRPr="00DA6993">
        <w:rPr>
          <w:rFonts w:ascii="Times New Roman" w:hAnsi="Times New Roman" w:cs="Times New Roman"/>
        </w:rPr>
        <w:t xml:space="preserve">Appendix A - </w:t>
      </w:r>
      <w:r w:rsidRPr="00DA6993">
        <w:rPr>
          <w:rFonts w:ascii="Times New Roman" w:hAnsi="Times New Roman" w:cs="Times New Roman"/>
        </w:rPr>
        <w:fldChar w:fldCharType="begin"/>
      </w:r>
      <w:r w:rsidRPr="00DA6993">
        <w:rPr>
          <w:rFonts w:ascii="Times New Roman" w:hAnsi="Times New Roman" w:cs="Times New Roman"/>
        </w:rPr>
        <w:instrText>HYPERLINK "https://www.researchgate.net/figure/Carrolls-pyramid-of-social-responsibility-1991-Source-Carroll-1991-apud-Dulkiah-et_fig2_364651299" \t "_blank"</w:instrText>
      </w:r>
      <w:r w:rsidRPr="00DA6993">
        <w:rPr>
          <w:rFonts w:ascii="Times New Roman" w:hAnsi="Times New Roman" w:cs="Times New Roman"/>
        </w:rPr>
      </w:r>
      <w:r w:rsidRPr="00DA6993">
        <w:rPr>
          <w:rFonts w:ascii="Times New Roman" w:hAnsi="Times New Roman" w:cs="Times New Roman"/>
        </w:rPr>
        <w:fldChar w:fldCharType="separate"/>
      </w:r>
      <w:r w:rsidRPr="00F533D4">
        <w:rPr>
          <w:rFonts w:ascii="Times New Roman" w:hAnsi="Times New Roman" w:cs="Times New Roman"/>
        </w:rPr>
        <w:t>Carroll's pyramid of social responsibility (1991)</w:t>
      </w:r>
      <w:bookmarkEnd w:id="10"/>
    </w:p>
    <w:p w14:paraId="5FC7430C" w14:textId="772752B0" w:rsidR="00F533D4" w:rsidRPr="00DA6993" w:rsidRDefault="00F533D4" w:rsidP="00AF37FE">
      <w:pPr>
        <w:pStyle w:val="Heading2"/>
        <w:spacing w:line="360" w:lineRule="auto"/>
        <w:rPr>
          <w:rFonts w:ascii="Times New Roman" w:hAnsi="Times New Roman" w:cs="Times New Roman"/>
        </w:rPr>
      </w:pPr>
      <w:r w:rsidRPr="00DA6993">
        <w:rPr>
          <w:rFonts w:ascii="Times New Roman" w:hAnsi="Times New Roman" w:cs="Times New Roman"/>
        </w:rPr>
        <w:fldChar w:fldCharType="end"/>
      </w:r>
    </w:p>
    <w:p w14:paraId="2AC0514E" w14:textId="2A18E0D2" w:rsidR="00F533D4" w:rsidRPr="00DA6993" w:rsidRDefault="00F533D4" w:rsidP="00AF37FE">
      <w:pPr>
        <w:spacing w:line="360" w:lineRule="auto"/>
        <w:jc w:val="center"/>
        <w:rPr>
          <w:rFonts w:ascii="Times New Roman" w:hAnsi="Times New Roman" w:cs="Times New Roman"/>
        </w:rPr>
      </w:pPr>
      <w:r w:rsidRPr="00DA6993">
        <w:rPr>
          <w:rFonts w:ascii="Times New Roman" w:hAnsi="Times New Roman" w:cs="Times New Roman"/>
          <w:noProof/>
        </w:rPr>
        <w:drawing>
          <wp:inline distT="0" distB="0" distL="0" distR="0" wp14:anchorId="4E91B6E8" wp14:editId="1661E214">
            <wp:extent cx="4632960" cy="2722359"/>
            <wp:effectExtent l="0" t="0" r="0" b="1905"/>
            <wp:docPr id="1112887064" name="Picture 1" descr="Carroll's pyramid of social responsibility (1991) Source: Carrol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arroll's pyramid of social responsibility (1991) Source: Carroll...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7033" cy="2724752"/>
                    </a:xfrm>
                    <a:prstGeom prst="rect">
                      <a:avLst/>
                    </a:prstGeom>
                    <a:noFill/>
                    <a:ln>
                      <a:noFill/>
                    </a:ln>
                  </pic:spPr>
                </pic:pic>
              </a:graphicData>
            </a:graphic>
          </wp:inline>
        </w:drawing>
      </w:r>
    </w:p>
    <w:p w14:paraId="4543E661" w14:textId="58F2E0F2" w:rsidR="00914673" w:rsidRPr="00DA6993" w:rsidRDefault="00914673" w:rsidP="00914673">
      <w:pPr>
        <w:pStyle w:val="Heading2"/>
        <w:rPr>
          <w:rFonts w:ascii="Times New Roman" w:hAnsi="Times New Roman" w:cs="Times New Roman"/>
        </w:rPr>
      </w:pPr>
      <w:bookmarkStart w:id="11" w:name="_Toc217298215"/>
      <w:r w:rsidRPr="00DA6993">
        <w:rPr>
          <w:rFonts w:ascii="Times New Roman" w:hAnsi="Times New Roman" w:cs="Times New Roman"/>
        </w:rPr>
        <w:t>Appendix B - Triple Bottom Line Dimensions &amp; Performance Metrics</w:t>
      </w:r>
      <w:bookmarkEnd w:id="11"/>
    </w:p>
    <w:tbl>
      <w:tblPr>
        <w:tblStyle w:val="GridTable4-Accent5"/>
        <w:tblW w:w="0" w:type="auto"/>
        <w:tblLook w:val="04A0" w:firstRow="1" w:lastRow="0" w:firstColumn="1" w:lastColumn="0" w:noHBand="0" w:noVBand="1"/>
      </w:tblPr>
      <w:tblGrid>
        <w:gridCol w:w="1777"/>
        <w:gridCol w:w="1709"/>
        <w:gridCol w:w="2477"/>
        <w:gridCol w:w="1936"/>
        <w:gridCol w:w="1451"/>
      </w:tblGrid>
      <w:tr w:rsidR="00914673" w:rsidRPr="00DA6993" w14:paraId="64BDF3A0" w14:textId="77777777" w:rsidTr="009146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1099F" w14:textId="77777777" w:rsidR="00914673" w:rsidRPr="00914673" w:rsidRDefault="00914673" w:rsidP="00914673">
            <w:pPr>
              <w:spacing w:after="160" w:line="276" w:lineRule="auto"/>
              <w:rPr>
                <w:rFonts w:ascii="Times New Roman" w:hAnsi="Times New Roman" w:cs="Times New Roman"/>
                <w:sz w:val="22"/>
                <w:szCs w:val="22"/>
              </w:rPr>
            </w:pPr>
            <w:r w:rsidRPr="00914673">
              <w:rPr>
                <w:rFonts w:ascii="Times New Roman" w:hAnsi="Times New Roman" w:cs="Times New Roman"/>
                <w:sz w:val="22"/>
                <w:szCs w:val="22"/>
              </w:rPr>
              <w:t>TBL Dimension</w:t>
            </w:r>
          </w:p>
        </w:tc>
        <w:tc>
          <w:tcPr>
            <w:tcW w:w="1807" w:type="dxa"/>
            <w:hideMark/>
          </w:tcPr>
          <w:p w14:paraId="4F9B14EB" w14:textId="77777777" w:rsidR="00914673" w:rsidRPr="00914673" w:rsidRDefault="00914673" w:rsidP="00914673">
            <w:pPr>
              <w:spacing w:after="16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Focus Area</w:t>
            </w:r>
          </w:p>
        </w:tc>
        <w:tc>
          <w:tcPr>
            <w:tcW w:w="2250" w:type="dxa"/>
            <w:hideMark/>
          </w:tcPr>
          <w:p w14:paraId="0B7E5477" w14:textId="77777777" w:rsidR="00914673" w:rsidRPr="00914673" w:rsidRDefault="00914673" w:rsidP="00914673">
            <w:pPr>
              <w:spacing w:after="16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Illustrative Business Actions</w:t>
            </w:r>
          </w:p>
        </w:tc>
        <w:tc>
          <w:tcPr>
            <w:tcW w:w="2197" w:type="dxa"/>
            <w:hideMark/>
          </w:tcPr>
          <w:p w14:paraId="087B0B96" w14:textId="77777777" w:rsidR="00914673" w:rsidRPr="00914673" w:rsidRDefault="00914673" w:rsidP="00914673">
            <w:pPr>
              <w:spacing w:after="16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Performance Metrics / Indicators</w:t>
            </w:r>
          </w:p>
        </w:tc>
        <w:tc>
          <w:tcPr>
            <w:tcW w:w="1398" w:type="dxa"/>
            <w:hideMark/>
          </w:tcPr>
          <w:p w14:paraId="73782F5D" w14:textId="77777777" w:rsidR="00914673" w:rsidRPr="00914673" w:rsidRDefault="00914673" w:rsidP="00914673">
            <w:pPr>
              <w:spacing w:after="16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Example Organisation</w:t>
            </w:r>
          </w:p>
        </w:tc>
      </w:tr>
      <w:tr w:rsidR="00914673" w:rsidRPr="00DA6993" w14:paraId="0F6E891B" w14:textId="77777777" w:rsidTr="009146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38303E" w14:textId="77777777" w:rsidR="00914673" w:rsidRPr="00914673" w:rsidRDefault="00914673" w:rsidP="00914673">
            <w:pPr>
              <w:spacing w:after="160" w:line="276" w:lineRule="auto"/>
              <w:rPr>
                <w:rFonts w:ascii="Times New Roman" w:hAnsi="Times New Roman" w:cs="Times New Roman"/>
                <w:sz w:val="22"/>
                <w:szCs w:val="22"/>
              </w:rPr>
            </w:pPr>
            <w:r w:rsidRPr="00914673">
              <w:rPr>
                <w:rFonts w:ascii="Times New Roman" w:hAnsi="Times New Roman" w:cs="Times New Roman"/>
                <w:sz w:val="22"/>
                <w:szCs w:val="22"/>
              </w:rPr>
              <w:t>People (Social)</w:t>
            </w:r>
          </w:p>
        </w:tc>
        <w:tc>
          <w:tcPr>
            <w:tcW w:w="1807" w:type="dxa"/>
            <w:hideMark/>
          </w:tcPr>
          <w:p w14:paraId="149FA2AD" w14:textId="77777777"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Employee well-being &amp; community development</w:t>
            </w:r>
          </w:p>
        </w:tc>
        <w:tc>
          <w:tcPr>
            <w:tcW w:w="2250" w:type="dxa"/>
            <w:hideMark/>
          </w:tcPr>
          <w:p w14:paraId="4B308CC1" w14:textId="014FA995"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Fair wages &amp; safe working conditions</w:t>
            </w:r>
            <w:r w:rsidRPr="00DA6993">
              <w:rPr>
                <w:rFonts w:ascii="Times New Roman" w:hAnsi="Times New Roman" w:cs="Times New Roman"/>
                <w:sz w:val="22"/>
                <w:szCs w:val="22"/>
              </w:rPr>
              <w:t>,</w:t>
            </w:r>
            <w:r w:rsidRPr="00914673">
              <w:rPr>
                <w:rFonts w:ascii="Times New Roman" w:hAnsi="Times New Roman" w:cs="Times New Roman"/>
                <w:sz w:val="22"/>
                <w:szCs w:val="22"/>
              </w:rPr>
              <w:t xml:space="preserve"> Diversity &amp; inclusion programmes </w:t>
            </w:r>
            <w:r w:rsidRPr="00DA6993">
              <w:rPr>
                <w:rFonts w:ascii="Times New Roman" w:hAnsi="Times New Roman" w:cs="Times New Roman"/>
                <w:sz w:val="22"/>
                <w:szCs w:val="22"/>
              </w:rPr>
              <w:t>,</w:t>
            </w:r>
            <w:r w:rsidRPr="00914673">
              <w:rPr>
                <w:rFonts w:ascii="Times New Roman" w:hAnsi="Times New Roman" w:cs="Times New Roman"/>
                <w:sz w:val="22"/>
                <w:szCs w:val="22"/>
              </w:rPr>
              <w:t>Community skills training</w:t>
            </w:r>
          </w:p>
        </w:tc>
        <w:tc>
          <w:tcPr>
            <w:tcW w:w="2197" w:type="dxa"/>
            <w:hideMark/>
          </w:tcPr>
          <w:p w14:paraId="2094B403" w14:textId="3113BF29" w:rsidR="00914673" w:rsidRPr="00DA6993" w:rsidRDefault="00914673" w:rsidP="00914673">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DA6993">
              <w:rPr>
                <w:rFonts w:ascii="Times New Roman" w:hAnsi="Times New Roman" w:cs="Times New Roman"/>
                <w:sz w:val="22"/>
                <w:szCs w:val="22"/>
              </w:rPr>
              <w:t xml:space="preserve">Employee retention </w:t>
            </w:r>
            <w:r w:rsidR="00DA6993" w:rsidRPr="00DA6993">
              <w:rPr>
                <w:rFonts w:ascii="Times New Roman" w:hAnsi="Times New Roman" w:cs="Times New Roman"/>
                <w:sz w:val="22"/>
                <w:szCs w:val="22"/>
              </w:rPr>
              <w:t>rate,</w:t>
            </w:r>
            <w:r w:rsidRPr="00DA6993">
              <w:rPr>
                <w:rFonts w:ascii="Times New Roman" w:hAnsi="Times New Roman" w:cs="Times New Roman"/>
                <w:sz w:val="22"/>
                <w:szCs w:val="22"/>
              </w:rPr>
              <w:t xml:space="preserve"> Employee satisfaction </w:t>
            </w:r>
            <w:r w:rsidR="00DA6993" w:rsidRPr="00DA6993">
              <w:rPr>
                <w:rFonts w:ascii="Times New Roman" w:hAnsi="Times New Roman" w:cs="Times New Roman"/>
                <w:sz w:val="22"/>
                <w:szCs w:val="22"/>
              </w:rPr>
              <w:t>index, CSR</w:t>
            </w:r>
            <w:r w:rsidRPr="00DA6993">
              <w:rPr>
                <w:rFonts w:ascii="Times New Roman" w:hAnsi="Times New Roman" w:cs="Times New Roman"/>
                <w:sz w:val="22"/>
                <w:szCs w:val="22"/>
              </w:rPr>
              <w:t xml:space="preserve"> community investment value (% of profits)</w:t>
            </w:r>
          </w:p>
        </w:tc>
        <w:tc>
          <w:tcPr>
            <w:tcW w:w="1398" w:type="dxa"/>
            <w:hideMark/>
          </w:tcPr>
          <w:p w14:paraId="03CAA026" w14:textId="77777777"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b/>
                <w:bCs/>
                <w:sz w:val="22"/>
                <w:szCs w:val="22"/>
              </w:rPr>
              <w:t>Unilever</w:t>
            </w:r>
            <w:r w:rsidRPr="00914673">
              <w:rPr>
                <w:rFonts w:ascii="Times New Roman" w:hAnsi="Times New Roman" w:cs="Times New Roman"/>
                <w:sz w:val="22"/>
                <w:szCs w:val="22"/>
              </w:rPr>
              <w:t xml:space="preserve"> – Sustainable Living Plan</w:t>
            </w:r>
          </w:p>
        </w:tc>
      </w:tr>
      <w:tr w:rsidR="00914673" w:rsidRPr="00DA6993" w14:paraId="1D72D428" w14:textId="77777777" w:rsidTr="00914673">
        <w:tc>
          <w:tcPr>
            <w:cnfStyle w:val="001000000000" w:firstRow="0" w:lastRow="0" w:firstColumn="1" w:lastColumn="0" w:oddVBand="0" w:evenVBand="0" w:oddHBand="0" w:evenHBand="0" w:firstRowFirstColumn="0" w:firstRowLastColumn="0" w:lastRowFirstColumn="0" w:lastRowLastColumn="0"/>
            <w:tcW w:w="0" w:type="auto"/>
            <w:hideMark/>
          </w:tcPr>
          <w:p w14:paraId="1E8E863C" w14:textId="77777777" w:rsidR="00914673" w:rsidRPr="00914673" w:rsidRDefault="00914673" w:rsidP="00914673">
            <w:pPr>
              <w:spacing w:after="160" w:line="276" w:lineRule="auto"/>
              <w:rPr>
                <w:rFonts w:ascii="Times New Roman" w:hAnsi="Times New Roman" w:cs="Times New Roman"/>
                <w:sz w:val="22"/>
                <w:szCs w:val="22"/>
              </w:rPr>
            </w:pPr>
            <w:r w:rsidRPr="00914673">
              <w:rPr>
                <w:rFonts w:ascii="Times New Roman" w:hAnsi="Times New Roman" w:cs="Times New Roman"/>
                <w:sz w:val="22"/>
                <w:szCs w:val="22"/>
              </w:rPr>
              <w:t>Planet (Environmental)</w:t>
            </w:r>
          </w:p>
        </w:tc>
        <w:tc>
          <w:tcPr>
            <w:tcW w:w="1807" w:type="dxa"/>
            <w:hideMark/>
          </w:tcPr>
          <w:p w14:paraId="5CC072D4" w14:textId="77777777" w:rsidR="00914673" w:rsidRPr="00914673" w:rsidRDefault="00914673" w:rsidP="00914673">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Environmental stewardship &amp; resource efficiency</w:t>
            </w:r>
          </w:p>
        </w:tc>
        <w:tc>
          <w:tcPr>
            <w:tcW w:w="2250" w:type="dxa"/>
            <w:hideMark/>
          </w:tcPr>
          <w:p w14:paraId="5E021059" w14:textId="1DBE7A5C" w:rsidR="00914673" w:rsidRPr="00914673" w:rsidRDefault="00914673" w:rsidP="00914673">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 xml:space="preserve">Carbon neutral </w:t>
            </w:r>
            <w:r w:rsidR="00DA6993" w:rsidRPr="00914673">
              <w:rPr>
                <w:rFonts w:ascii="Times New Roman" w:hAnsi="Times New Roman" w:cs="Times New Roman"/>
                <w:sz w:val="22"/>
                <w:szCs w:val="22"/>
              </w:rPr>
              <w:t>operations</w:t>
            </w:r>
            <w:r w:rsidR="00DA6993" w:rsidRPr="00DA6993">
              <w:rPr>
                <w:rFonts w:ascii="Times New Roman" w:hAnsi="Times New Roman" w:cs="Times New Roman"/>
                <w:sz w:val="22"/>
                <w:szCs w:val="22"/>
              </w:rPr>
              <w:t>,</w:t>
            </w:r>
            <w:r w:rsidR="00DA6993" w:rsidRPr="00914673">
              <w:rPr>
                <w:rFonts w:ascii="Times New Roman" w:hAnsi="Times New Roman" w:cs="Times New Roman"/>
                <w:sz w:val="22"/>
                <w:szCs w:val="22"/>
              </w:rPr>
              <w:t xml:space="preserve"> Renewable</w:t>
            </w:r>
            <w:r w:rsidRPr="00914673">
              <w:rPr>
                <w:rFonts w:ascii="Times New Roman" w:hAnsi="Times New Roman" w:cs="Times New Roman"/>
                <w:sz w:val="22"/>
                <w:szCs w:val="22"/>
              </w:rPr>
              <w:t xml:space="preserve"> energy </w:t>
            </w:r>
            <w:r w:rsidR="00DA6993" w:rsidRPr="00914673">
              <w:rPr>
                <w:rFonts w:ascii="Times New Roman" w:hAnsi="Times New Roman" w:cs="Times New Roman"/>
                <w:sz w:val="22"/>
                <w:szCs w:val="22"/>
              </w:rPr>
              <w:t>use, Waste</w:t>
            </w:r>
            <w:r w:rsidRPr="00914673">
              <w:rPr>
                <w:rFonts w:ascii="Times New Roman" w:hAnsi="Times New Roman" w:cs="Times New Roman"/>
                <w:sz w:val="22"/>
                <w:szCs w:val="22"/>
              </w:rPr>
              <w:t xml:space="preserve"> and water management initiatives</w:t>
            </w:r>
          </w:p>
        </w:tc>
        <w:tc>
          <w:tcPr>
            <w:tcW w:w="2197" w:type="dxa"/>
            <w:hideMark/>
          </w:tcPr>
          <w:p w14:paraId="1039FE4D" w14:textId="4E1E1435" w:rsidR="00914673" w:rsidRPr="00914673" w:rsidRDefault="00914673" w:rsidP="00914673">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CO₂ emissions reduction (%</w:t>
            </w:r>
            <w:r w:rsidR="00DA6993" w:rsidRPr="00914673">
              <w:rPr>
                <w:rFonts w:ascii="Times New Roman" w:hAnsi="Times New Roman" w:cs="Times New Roman"/>
                <w:sz w:val="22"/>
                <w:szCs w:val="22"/>
              </w:rPr>
              <w:t>),</w:t>
            </w:r>
            <w:r w:rsidRPr="00DA6993">
              <w:rPr>
                <w:rFonts w:ascii="Times New Roman" w:hAnsi="Times New Roman" w:cs="Times New Roman"/>
                <w:sz w:val="22"/>
                <w:szCs w:val="22"/>
              </w:rPr>
              <w:t xml:space="preserve"> </w:t>
            </w:r>
            <w:r w:rsidRPr="00914673">
              <w:rPr>
                <w:rFonts w:ascii="Times New Roman" w:hAnsi="Times New Roman" w:cs="Times New Roman"/>
                <w:sz w:val="22"/>
                <w:szCs w:val="22"/>
              </w:rPr>
              <w:t xml:space="preserve">Energy efficiency </w:t>
            </w:r>
            <w:r w:rsidR="00DA6993" w:rsidRPr="00914673">
              <w:rPr>
                <w:rFonts w:ascii="Times New Roman" w:hAnsi="Times New Roman" w:cs="Times New Roman"/>
                <w:sz w:val="22"/>
                <w:szCs w:val="22"/>
              </w:rPr>
              <w:t>ratio</w:t>
            </w:r>
            <w:r w:rsidR="00DA6993" w:rsidRPr="00DA6993">
              <w:rPr>
                <w:rFonts w:ascii="Times New Roman" w:hAnsi="Times New Roman" w:cs="Times New Roman"/>
                <w:sz w:val="22"/>
                <w:szCs w:val="22"/>
              </w:rPr>
              <w:t>,</w:t>
            </w:r>
            <w:r w:rsidR="00DA6993" w:rsidRPr="00914673">
              <w:rPr>
                <w:rFonts w:ascii="Times New Roman" w:hAnsi="Times New Roman" w:cs="Times New Roman"/>
                <w:sz w:val="22"/>
                <w:szCs w:val="22"/>
              </w:rPr>
              <w:t xml:space="preserve"> Waste</w:t>
            </w:r>
            <w:r w:rsidRPr="00914673">
              <w:rPr>
                <w:rFonts w:ascii="Times New Roman" w:hAnsi="Times New Roman" w:cs="Times New Roman"/>
                <w:sz w:val="22"/>
                <w:szCs w:val="22"/>
              </w:rPr>
              <w:t xml:space="preserve"> diversion from landfill (%)</w:t>
            </w:r>
          </w:p>
        </w:tc>
        <w:tc>
          <w:tcPr>
            <w:tcW w:w="1398" w:type="dxa"/>
            <w:hideMark/>
          </w:tcPr>
          <w:p w14:paraId="1BDD8CE4" w14:textId="77777777" w:rsidR="00914673" w:rsidRPr="00914673" w:rsidRDefault="00914673" w:rsidP="00914673">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b/>
                <w:bCs/>
                <w:sz w:val="22"/>
                <w:szCs w:val="22"/>
              </w:rPr>
              <w:t>Patagonia</w:t>
            </w:r>
            <w:r w:rsidRPr="00914673">
              <w:rPr>
                <w:rFonts w:ascii="Times New Roman" w:hAnsi="Times New Roman" w:cs="Times New Roman"/>
                <w:sz w:val="22"/>
                <w:szCs w:val="22"/>
              </w:rPr>
              <w:t xml:space="preserve"> – Net Zero Commitment</w:t>
            </w:r>
          </w:p>
        </w:tc>
      </w:tr>
      <w:tr w:rsidR="00914673" w:rsidRPr="00DA6993" w14:paraId="14E38F27" w14:textId="77777777" w:rsidTr="009146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41C764" w14:textId="77777777" w:rsidR="00914673" w:rsidRPr="00914673" w:rsidRDefault="00914673" w:rsidP="00914673">
            <w:pPr>
              <w:spacing w:after="160" w:line="276" w:lineRule="auto"/>
              <w:rPr>
                <w:rFonts w:ascii="Times New Roman" w:hAnsi="Times New Roman" w:cs="Times New Roman"/>
                <w:sz w:val="22"/>
                <w:szCs w:val="22"/>
              </w:rPr>
            </w:pPr>
            <w:r w:rsidRPr="00914673">
              <w:rPr>
                <w:rFonts w:ascii="Times New Roman" w:hAnsi="Times New Roman" w:cs="Times New Roman"/>
                <w:sz w:val="22"/>
                <w:szCs w:val="22"/>
              </w:rPr>
              <w:lastRenderedPageBreak/>
              <w:t>Profit (Economic)</w:t>
            </w:r>
          </w:p>
        </w:tc>
        <w:tc>
          <w:tcPr>
            <w:tcW w:w="1807" w:type="dxa"/>
            <w:hideMark/>
          </w:tcPr>
          <w:p w14:paraId="4B8B1E65" w14:textId="77777777"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Long-term financial stability &amp; innovation</w:t>
            </w:r>
          </w:p>
        </w:tc>
        <w:tc>
          <w:tcPr>
            <w:tcW w:w="2250" w:type="dxa"/>
            <w:hideMark/>
          </w:tcPr>
          <w:p w14:paraId="3319E514" w14:textId="3295D2E2"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 xml:space="preserve">Ethical investment </w:t>
            </w:r>
            <w:r w:rsidR="00DA6993" w:rsidRPr="00914673">
              <w:rPr>
                <w:rFonts w:ascii="Times New Roman" w:hAnsi="Times New Roman" w:cs="Times New Roman"/>
                <w:sz w:val="22"/>
                <w:szCs w:val="22"/>
              </w:rPr>
              <w:t>strategies</w:t>
            </w:r>
            <w:r w:rsidR="00DA6993" w:rsidRPr="00DA6993">
              <w:rPr>
                <w:rFonts w:ascii="Times New Roman" w:hAnsi="Times New Roman" w:cs="Times New Roman"/>
                <w:sz w:val="22"/>
                <w:szCs w:val="22"/>
              </w:rPr>
              <w:t>,</w:t>
            </w:r>
            <w:r w:rsidR="00DA6993" w:rsidRPr="00914673">
              <w:rPr>
                <w:rFonts w:ascii="Times New Roman" w:hAnsi="Times New Roman" w:cs="Times New Roman"/>
                <w:sz w:val="22"/>
                <w:szCs w:val="22"/>
              </w:rPr>
              <w:t xml:space="preserve"> Responsible</w:t>
            </w:r>
            <w:r w:rsidRPr="00914673">
              <w:rPr>
                <w:rFonts w:ascii="Times New Roman" w:hAnsi="Times New Roman" w:cs="Times New Roman"/>
                <w:sz w:val="22"/>
                <w:szCs w:val="22"/>
              </w:rPr>
              <w:t xml:space="preserve"> </w:t>
            </w:r>
            <w:r w:rsidR="00DA6993" w:rsidRPr="00914673">
              <w:rPr>
                <w:rFonts w:ascii="Times New Roman" w:hAnsi="Times New Roman" w:cs="Times New Roman"/>
                <w:sz w:val="22"/>
                <w:szCs w:val="22"/>
              </w:rPr>
              <w:t>sourcing</w:t>
            </w:r>
            <w:r w:rsidR="00DA6993" w:rsidRPr="00DA6993">
              <w:rPr>
                <w:rFonts w:ascii="Times New Roman" w:hAnsi="Times New Roman" w:cs="Times New Roman"/>
                <w:sz w:val="22"/>
                <w:szCs w:val="22"/>
              </w:rPr>
              <w:t>,</w:t>
            </w:r>
            <w:r w:rsidR="00DA6993" w:rsidRPr="00914673">
              <w:rPr>
                <w:rFonts w:ascii="Times New Roman" w:hAnsi="Times New Roman" w:cs="Times New Roman"/>
                <w:sz w:val="22"/>
                <w:szCs w:val="22"/>
              </w:rPr>
              <w:t xml:space="preserve"> Sustainable</w:t>
            </w:r>
            <w:r w:rsidRPr="00914673">
              <w:rPr>
                <w:rFonts w:ascii="Times New Roman" w:hAnsi="Times New Roman" w:cs="Times New Roman"/>
                <w:sz w:val="22"/>
                <w:szCs w:val="22"/>
              </w:rPr>
              <w:t xml:space="preserve"> product innovation</w:t>
            </w:r>
          </w:p>
        </w:tc>
        <w:tc>
          <w:tcPr>
            <w:tcW w:w="2197" w:type="dxa"/>
            <w:hideMark/>
          </w:tcPr>
          <w:p w14:paraId="037608AF" w14:textId="06A836B7"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sz w:val="22"/>
                <w:szCs w:val="22"/>
              </w:rPr>
              <w:t>Return on Sustainability Investment (ROSI)</w:t>
            </w:r>
            <w:r w:rsidRPr="00DA6993">
              <w:rPr>
                <w:rFonts w:ascii="Times New Roman" w:hAnsi="Times New Roman" w:cs="Times New Roman"/>
                <w:sz w:val="22"/>
                <w:szCs w:val="22"/>
              </w:rPr>
              <w:t>,</w:t>
            </w:r>
            <w:r w:rsidRPr="00914673">
              <w:rPr>
                <w:rFonts w:ascii="Times New Roman" w:hAnsi="Times New Roman" w:cs="Times New Roman"/>
                <w:sz w:val="22"/>
                <w:szCs w:val="22"/>
              </w:rPr>
              <w:t xml:space="preserve"> Revenue growth from sustainable products (%</w:t>
            </w:r>
            <w:r w:rsidR="00DA6993" w:rsidRPr="00914673">
              <w:rPr>
                <w:rFonts w:ascii="Times New Roman" w:hAnsi="Times New Roman" w:cs="Times New Roman"/>
                <w:sz w:val="22"/>
                <w:szCs w:val="22"/>
              </w:rPr>
              <w:t>), Market</w:t>
            </w:r>
            <w:r w:rsidRPr="00914673">
              <w:rPr>
                <w:rFonts w:ascii="Times New Roman" w:hAnsi="Times New Roman" w:cs="Times New Roman"/>
                <w:sz w:val="22"/>
                <w:szCs w:val="22"/>
              </w:rPr>
              <w:t xml:space="preserve"> share </w:t>
            </w:r>
            <w:r w:rsidR="00DA6993" w:rsidRPr="00914673">
              <w:rPr>
                <w:rFonts w:ascii="Times New Roman" w:hAnsi="Times New Roman" w:cs="Times New Roman"/>
                <w:sz w:val="22"/>
                <w:szCs w:val="22"/>
              </w:rPr>
              <w:t>changes</w:t>
            </w:r>
            <w:r w:rsidRPr="00914673">
              <w:rPr>
                <w:rFonts w:ascii="Times New Roman" w:hAnsi="Times New Roman" w:cs="Times New Roman"/>
                <w:sz w:val="22"/>
                <w:szCs w:val="22"/>
              </w:rPr>
              <w:t xml:space="preserve"> due to CSR branding</w:t>
            </w:r>
          </w:p>
        </w:tc>
        <w:tc>
          <w:tcPr>
            <w:tcW w:w="1398" w:type="dxa"/>
            <w:hideMark/>
          </w:tcPr>
          <w:p w14:paraId="6237E1F0" w14:textId="77777777" w:rsidR="00914673" w:rsidRPr="00914673" w:rsidRDefault="00914673" w:rsidP="00914673">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914673">
              <w:rPr>
                <w:rFonts w:ascii="Times New Roman" w:hAnsi="Times New Roman" w:cs="Times New Roman"/>
                <w:b/>
                <w:bCs/>
                <w:sz w:val="22"/>
                <w:szCs w:val="22"/>
              </w:rPr>
              <w:t>NHS UK</w:t>
            </w:r>
            <w:r w:rsidRPr="00914673">
              <w:rPr>
                <w:rFonts w:ascii="Times New Roman" w:hAnsi="Times New Roman" w:cs="Times New Roman"/>
                <w:sz w:val="22"/>
                <w:szCs w:val="22"/>
              </w:rPr>
              <w:t xml:space="preserve"> &amp; </w:t>
            </w:r>
            <w:r w:rsidRPr="00914673">
              <w:rPr>
                <w:rFonts w:ascii="Times New Roman" w:hAnsi="Times New Roman" w:cs="Times New Roman"/>
                <w:b/>
                <w:bCs/>
                <w:sz w:val="22"/>
                <w:szCs w:val="22"/>
              </w:rPr>
              <w:t>Oxfam</w:t>
            </w:r>
            <w:r w:rsidRPr="00914673">
              <w:rPr>
                <w:rFonts w:ascii="Times New Roman" w:hAnsi="Times New Roman" w:cs="Times New Roman"/>
                <w:sz w:val="22"/>
                <w:szCs w:val="22"/>
              </w:rPr>
              <w:t xml:space="preserve"> – Efficiency and Donor Growth</w:t>
            </w:r>
          </w:p>
        </w:tc>
      </w:tr>
    </w:tbl>
    <w:p w14:paraId="3249712D" w14:textId="77777777" w:rsidR="00914673" w:rsidRPr="00DA6993" w:rsidRDefault="00914673" w:rsidP="00914673">
      <w:pPr>
        <w:rPr>
          <w:rFonts w:ascii="Times New Roman" w:hAnsi="Times New Roman" w:cs="Times New Roman"/>
        </w:rPr>
      </w:pPr>
    </w:p>
    <w:sectPr w:rsidR="00914673" w:rsidRPr="00DA6993" w:rsidSect="00AF37FE">
      <w:footerReference w:type="default" r:id="rId10"/>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CC9A8" w14:textId="77777777" w:rsidR="00060445" w:rsidRDefault="00060445" w:rsidP="00AF37FE">
      <w:pPr>
        <w:spacing w:after="0" w:line="240" w:lineRule="auto"/>
      </w:pPr>
      <w:r>
        <w:separator/>
      </w:r>
    </w:p>
  </w:endnote>
  <w:endnote w:type="continuationSeparator" w:id="0">
    <w:p w14:paraId="2925A5A6" w14:textId="77777777" w:rsidR="00060445" w:rsidRDefault="00060445" w:rsidP="00AF3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5523792"/>
      <w:docPartObj>
        <w:docPartGallery w:val="Page Numbers (Bottom of Page)"/>
        <w:docPartUnique/>
      </w:docPartObj>
    </w:sdtPr>
    <w:sdtEndPr>
      <w:rPr>
        <w:noProof/>
      </w:rPr>
    </w:sdtEndPr>
    <w:sdtContent>
      <w:p w14:paraId="1D1887EF" w14:textId="4B79C2CD" w:rsidR="00AF37FE" w:rsidRDefault="00AF37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0807B" w14:textId="77777777" w:rsidR="00AF37FE" w:rsidRDefault="00AF3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E06BD" w14:textId="77777777" w:rsidR="00060445" w:rsidRDefault="00060445" w:rsidP="00AF37FE">
      <w:pPr>
        <w:spacing w:after="0" w:line="240" w:lineRule="auto"/>
      </w:pPr>
      <w:r>
        <w:separator/>
      </w:r>
    </w:p>
  </w:footnote>
  <w:footnote w:type="continuationSeparator" w:id="0">
    <w:p w14:paraId="7C4449A3" w14:textId="77777777" w:rsidR="00060445" w:rsidRDefault="00060445" w:rsidP="00AF37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B583E"/>
    <w:multiLevelType w:val="multilevel"/>
    <w:tmpl w:val="10B2F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C1D77"/>
    <w:multiLevelType w:val="multilevel"/>
    <w:tmpl w:val="20A49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30ECE"/>
    <w:multiLevelType w:val="multilevel"/>
    <w:tmpl w:val="404E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0D701C"/>
    <w:multiLevelType w:val="multilevel"/>
    <w:tmpl w:val="3DDA2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315AE"/>
    <w:multiLevelType w:val="multilevel"/>
    <w:tmpl w:val="CB2A9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0F4DB0"/>
    <w:multiLevelType w:val="multilevel"/>
    <w:tmpl w:val="4F28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5F5EF0"/>
    <w:multiLevelType w:val="multilevel"/>
    <w:tmpl w:val="C5A0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C24747"/>
    <w:multiLevelType w:val="multilevel"/>
    <w:tmpl w:val="6DB6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97201"/>
    <w:multiLevelType w:val="multilevel"/>
    <w:tmpl w:val="BAD62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BE7FC1"/>
    <w:multiLevelType w:val="multilevel"/>
    <w:tmpl w:val="D766F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065E24"/>
    <w:multiLevelType w:val="multilevel"/>
    <w:tmpl w:val="BF0E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33186B"/>
    <w:multiLevelType w:val="multilevel"/>
    <w:tmpl w:val="E8D4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106CAF"/>
    <w:multiLevelType w:val="multilevel"/>
    <w:tmpl w:val="66344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2F2DE4"/>
    <w:multiLevelType w:val="hybridMultilevel"/>
    <w:tmpl w:val="79D6A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51266">
    <w:abstractNumId w:val="9"/>
  </w:num>
  <w:num w:numId="2" w16cid:durableId="265384020">
    <w:abstractNumId w:val="8"/>
  </w:num>
  <w:num w:numId="3" w16cid:durableId="4334212">
    <w:abstractNumId w:val="1"/>
  </w:num>
  <w:num w:numId="4" w16cid:durableId="87626655">
    <w:abstractNumId w:val="10"/>
  </w:num>
  <w:num w:numId="5" w16cid:durableId="260574691">
    <w:abstractNumId w:val="12"/>
  </w:num>
  <w:num w:numId="6" w16cid:durableId="312100792">
    <w:abstractNumId w:val="11"/>
  </w:num>
  <w:num w:numId="7" w16cid:durableId="110443340">
    <w:abstractNumId w:val="5"/>
  </w:num>
  <w:num w:numId="8" w16cid:durableId="1951931200">
    <w:abstractNumId w:val="0"/>
  </w:num>
  <w:num w:numId="9" w16cid:durableId="1276787896">
    <w:abstractNumId w:val="2"/>
  </w:num>
  <w:num w:numId="10" w16cid:durableId="396587303">
    <w:abstractNumId w:val="3"/>
  </w:num>
  <w:num w:numId="11" w16cid:durableId="871579633">
    <w:abstractNumId w:val="4"/>
  </w:num>
  <w:num w:numId="12" w16cid:durableId="97144775">
    <w:abstractNumId w:val="6"/>
  </w:num>
  <w:num w:numId="13" w16cid:durableId="1556313645">
    <w:abstractNumId w:val="7"/>
  </w:num>
  <w:num w:numId="14" w16cid:durableId="5607943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3D4"/>
    <w:rsid w:val="00007680"/>
    <w:rsid w:val="00033A32"/>
    <w:rsid w:val="00060445"/>
    <w:rsid w:val="001843F6"/>
    <w:rsid w:val="00200AF7"/>
    <w:rsid w:val="00222A9A"/>
    <w:rsid w:val="002E7FA5"/>
    <w:rsid w:val="00452748"/>
    <w:rsid w:val="00636081"/>
    <w:rsid w:val="00914673"/>
    <w:rsid w:val="00954779"/>
    <w:rsid w:val="009C6169"/>
    <w:rsid w:val="00A63349"/>
    <w:rsid w:val="00AF37FE"/>
    <w:rsid w:val="00B17070"/>
    <w:rsid w:val="00C732B8"/>
    <w:rsid w:val="00CB2838"/>
    <w:rsid w:val="00DA6993"/>
    <w:rsid w:val="00F533D4"/>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AE550"/>
  <w15:chartTrackingRefBased/>
  <w15:docId w15:val="{64274662-D0EC-497D-AAF1-C8280751B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2B8"/>
    <w:pPr>
      <w:keepNext/>
      <w:keepLines/>
      <w:spacing w:before="360" w:after="80"/>
      <w:outlineLvl w:val="0"/>
    </w:pPr>
    <w:rPr>
      <w:rFonts w:asciiTheme="majorHAnsi" w:eastAsiaTheme="majorEastAsia" w:hAnsiTheme="majorHAnsi"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C732B8"/>
    <w:pPr>
      <w:keepNext/>
      <w:keepLines/>
      <w:spacing w:before="160" w:after="80"/>
      <w:outlineLvl w:val="1"/>
    </w:pPr>
    <w:rPr>
      <w:rFonts w:asciiTheme="majorHAnsi" w:eastAsiaTheme="majorEastAsia" w:hAnsiTheme="majorHAnsi" w:cstheme="majorBidi"/>
      <w:b/>
      <w:i/>
      <w:color w:val="2F5496" w:themeColor="accent1" w:themeShade="BF"/>
      <w:sz w:val="28"/>
      <w:szCs w:val="32"/>
    </w:rPr>
  </w:style>
  <w:style w:type="paragraph" w:styleId="Heading3">
    <w:name w:val="heading 3"/>
    <w:basedOn w:val="Normal"/>
    <w:next w:val="Normal"/>
    <w:link w:val="Heading3Char"/>
    <w:autoRedefine/>
    <w:uiPriority w:val="9"/>
    <w:unhideWhenUsed/>
    <w:qFormat/>
    <w:rsid w:val="00A63349"/>
    <w:pPr>
      <w:keepNext/>
      <w:keepLines/>
      <w:spacing w:before="160" w:after="80"/>
      <w:outlineLvl w:val="2"/>
    </w:pPr>
    <w:rPr>
      <w:rFonts w:ascii="Times New Roman" w:eastAsiaTheme="majorEastAsia" w:hAnsi="Times New Roman" w:cstheme="majorBidi"/>
      <w:b/>
      <w:i/>
      <w:color w:val="000000" w:themeColor="text1"/>
      <w:szCs w:val="28"/>
    </w:rPr>
  </w:style>
  <w:style w:type="paragraph" w:styleId="Heading4">
    <w:name w:val="heading 4"/>
    <w:basedOn w:val="Normal"/>
    <w:next w:val="Normal"/>
    <w:link w:val="Heading4Char"/>
    <w:uiPriority w:val="9"/>
    <w:semiHidden/>
    <w:unhideWhenUsed/>
    <w:qFormat/>
    <w:rsid w:val="00F533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33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3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2B8"/>
    <w:rPr>
      <w:rFonts w:asciiTheme="majorHAnsi" w:eastAsiaTheme="majorEastAsia" w:hAnsiTheme="majorHAnsi" w:cstheme="majorBidi"/>
      <w:b/>
      <w:color w:val="2F5496" w:themeColor="accent1" w:themeShade="BF"/>
      <w:sz w:val="32"/>
      <w:szCs w:val="40"/>
    </w:rPr>
  </w:style>
  <w:style w:type="character" w:customStyle="1" w:styleId="Heading2Char">
    <w:name w:val="Heading 2 Char"/>
    <w:basedOn w:val="DefaultParagraphFont"/>
    <w:link w:val="Heading2"/>
    <w:uiPriority w:val="9"/>
    <w:rsid w:val="00C732B8"/>
    <w:rPr>
      <w:rFonts w:asciiTheme="majorHAnsi" w:eastAsiaTheme="majorEastAsia" w:hAnsiTheme="majorHAnsi" w:cstheme="majorBidi"/>
      <w:b/>
      <w:i/>
      <w:color w:val="2F5496" w:themeColor="accent1" w:themeShade="BF"/>
      <w:sz w:val="28"/>
      <w:szCs w:val="32"/>
    </w:rPr>
  </w:style>
  <w:style w:type="character" w:customStyle="1" w:styleId="Heading3Char">
    <w:name w:val="Heading 3 Char"/>
    <w:basedOn w:val="DefaultParagraphFont"/>
    <w:link w:val="Heading3"/>
    <w:uiPriority w:val="9"/>
    <w:rsid w:val="00A63349"/>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F533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33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3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3D4"/>
    <w:rPr>
      <w:rFonts w:eastAsiaTheme="majorEastAsia" w:cstheme="majorBidi"/>
      <w:color w:val="272727" w:themeColor="text1" w:themeTint="D8"/>
    </w:rPr>
  </w:style>
  <w:style w:type="paragraph" w:styleId="Title">
    <w:name w:val="Title"/>
    <w:basedOn w:val="Normal"/>
    <w:next w:val="Normal"/>
    <w:link w:val="TitleChar"/>
    <w:uiPriority w:val="10"/>
    <w:qFormat/>
    <w:rsid w:val="00F53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3D4"/>
    <w:pPr>
      <w:spacing w:before="160"/>
      <w:jc w:val="center"/>
    </w:pPr>
    <w:rPr>
      <w:i/>
      <w:iCs/>
      <w:color w:val="404040" w:themeColor="text1" w:themeTint="BF"/>
    </w:rPr>
  </w:style>
  <w:style w:type="character" w:customStyle="1" w:styleId="QuoteChar">
    <w:name w:val="Quote Char"/>
    <w:basedOn w:val="DefaultParagraphFont"/>
    <w:link w:val="Quote"/>
    <w:uiPriority w:val="29"/>
    <w:rsid w:val="00F533D4"/>
    <w:rPr>
      <w:i/>
      <w:iCs/>
      <w:color w:val="404040" w:themeColor="text1" w:themeTint="BF"/>
    </w:rPr>
  </w:style>
  <w:style w:type="paragraph" w:styleId="ListParagraph">
    <w:name w:val="List Paragraph"/>
    <w:basedOn w:val="Normal"/>
    <w:uiPriority w:val="34"/>
    <w:qFormat/>
    <w:rsid w:val="00F533D4"/>
    <w:pPr>
      <w:ind w:left="720"/>
      <w:contextualSpacing/>
    </w:pPr>
  </w:style>
  <w:style w:type="character" w:styleId="IntenseEmphasis">
    <w:name w:val="Intense Emphasis"/>
    <w:basedOn w:val="DefaultParagraphFont"/>
    <w:uiPriority w:val="21"/>
    <w:qFormat/>
    <w:rsid w:val="00F533D4"/>
    <w:rPr>
      <w:i/>
      <w:iCs/>
      <w:color w:val="2F5496" w:themeColor="accent1" w:themeShade="BF"/>
    </w:rPr>
  </w:style>
  <w:style w:type="paragraph" w:styleId="IntenseQuote">
    <w:name w:val="Intense Quote"/>
    <w:basedOn w:val="Normal"/>
    <w:next w:val="Normal"/>
    <w:link w:val="IntenseQuoteChar"/>
    <w:uiPriority w:val="30"/>
    <w:qFormat/>
    <w:rsid w:val="00F533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33D4"/>
    <w:rPr>
      <w:i/>
      <w:iCs/>
      <w:color w:val="2F5496" w:themeColor="accent1" w:themeShade="BF"/>
    </w:rPr>
  </w:style>
  <w:style w:type="character" w:styleId="IntenseReference">
    <w:name w:val="Intense Reference"/>
    <w:basedOn w:val="DefaultParagraphFont"/>
    <w:uiPriority w:val="32"/>
    <w:qFormat/>
    <w:rsid w:val="00F533D4"/>
    <w:rPr>
      <w:b/>
      <w:bCs/>
      <w:smallCaps/>
      <w:color w:val="2F5496" w:themeColor="accent1" w:themeShade="BF"/>
      <w:spacing w:val="5"/>
    </w:rPr>
  </w:style>
  <w:style w:type="character" w:styleId="Hyperlink">
    <w:name w:val="Hyperlink"/>
    <w:basedOn w:val="DefaultParagraphFont"/>
    <w:uiPriority w:val="99"/>
    <w:unhideWhenUsed/>
    <w:rsid w:val="00F533D4"/>
    <w:rPr>
      <w:color w:val="0563C1" w:themeColor="hyperlink"/>
      <w:u w:val="single"/>
    </w:rPr>
  </w:style>
  <w:style w:type="character" w:styleId="UnresolvedMention">
    <w:name w:val="Unresolved Mention"/>
    <w:basedOn w:val="DefaultParagraphFont"/>
    <w:uiPriority w:val="99"/>
    <w:semiHidden/>
    <w:unhideWhenUsed/>
    <w:rsid w:val="00F533D4"/>
    <w:rPr>
      <w:color w:val="605E5C"/>
      <w:shd w:val="clear" w:color="auto" w:fill="E1DFDD"/>
    </w:rPr>
  </w:style>
  <w:style w:type="paragraph" w:styleId="Header">
    <w:name w:val="header"/>
    <w:basedOn w:val="Normal"/>
    <w:link w:val="HeaderChar"/>
    <w:uiPriority w:val="99"/>
    <w:unhideWhenUsed/>
    <w:rsid w:val="00AF37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37FE"/>
  </w:style>
  <w:style w:type="paragraph" w:styleId="Footer">
    <w:name w:val="footer"/>
    <w:basedOn w:val="Normal"/>
    <w:link w:val="FooterChar"/>
    <w:uiPriority w:val="99"/>
    <w:unhideWhenUsed/>
    <w:rsid w:val="00AF37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7FE"/>
  </w:style>
  <w:style w:type="paragraph" w:styleId="TOC1">
    <w:name w:val="toc 1"/>
    <w:basedOn w:val="Normal"/>
    <w:next w:val="Normal"/>
    <w:autoRedefine/>
    <w:uiPriority w:val="39"/>
    <w:unhideWhenUsed/>
    <w:rsid w:val="00AF37FE"/>
    <w:pPr>
      <w:spacing w:before="120" w:after="0"/>
    </w:pPr>
    <w:rPr>
      <w:rFonts w:cstheme="minorHAnsi"/>
      <w:b/>
      <w:bCs/>
      <w:i/>
      <w:iCs/>
    </w:rPr>
  </w:style>
  <w:style w:type="paragraph" w:styleId="TOC2">
    <w:name w:val="toc 2"/>
    <w:basedOn w:val="Normal"/>
    <w:next w:val="Normal"/>
    <w:autoRedefine/>
    <w:uiPriority w:val="39"/>
    <w:unhideWhenUsed/>
    <w:rsid w:val="00AF37FE"/>
    <w:pPr>
      <w:spacing w:before="120" w:after="0"/>
      <w:ind w:left="240"/>
    </w:pPr>
    <w:rPr>
      <w:rFonts w:cstheme="minorHAnsi"/>
      <w:b/>
      <w:bCs/>
      <w:sz w:val="22"/>
      <w:szCs w:val="22"/>
    </w:rPr>
  </w:style>
  <w:style w:type="paragraph" w:styleId="TOC3">
    <w:name w:val="toc 3"/>
    <w:basedOn w:val="Normal"/>
    <w:next w:val="Normal"/>
    <w:autoRedefine/>
    <w:uiPriority w:val="39"/>
    <w:unhideWhenUsed/>
    <w:rsid w:val="00AF37FE"/>
    <w:pPr>
      <w:spacing w:after="0"/>
      <w:ind w:left="480"/>
    </w:pPr>
    <w:rPr>
      <w:rFonts w:cstheme="minorHAnsi"/>
      <w:sz w:val="20"/>
      <w:szCs w:val="20"/>
    </w:rPr>
  </w:style>
  <w:style w:type="paragraph" w:styleId="TOC4">
    <w:name w:val="toc 4"/>
    <w:basedOn w:val="Normal"/>
    <w:next w:val="Normal"/>
    <w:autoRedefine/>
    <w:uiPriority w:val="39"/>
    <w:unhideWhenUsed/>
    <w:rsid w:val="00AF37FE"/>
    <w:pPr>
      <w:spacing w:after="0"/>
      <w:ind w:left="720"/>
    </w:pPr>
    <w:rPr>
      <w:rFonts w:cstheme="minorHAnsi"/>
      <w:sz w:val="20"/>
      <w:szCs w:val="20"/>
    </w:rPr>
  </w:style>
  <w:style w:type="paragraph" w:styleId="TOC5">
    <w:name w:val="toc 5"/>
    <w:basedOn w:val="Normal"/>
    <w:next w:val="Normal"/>
    <w:autoRedefine/>
    <w:uiPriority w:val="39"/>
    <w:unhideWhenUsed/>
    <w:rsid w:val="00AF37FE"/>
    <w:pPr>
      <w:spacing w:after="0"/>
      <w:ind w:left="960"/>
    </w:pPr>
    <w:rPr>
      <w:rFonts w:cstheme="minorHAnsi"/>
      <w:sz w:val="20"/>
      <w:szCs w:val="20"/>
    </w:rPr>
  </w:style>
  <w:style w:type="paragraph" w:styleId="TOC6">
    <w:name w:val="toc 6"/>
    <w:basedOn w:val="Normal"/>
    <w:next w:val="Normal"/>
    <w:autoRedefine/>
    <w:uiPriority w:val="39"/>
    <w:unhideWhenUsed/>
    <w:rsid w:val="00AF37FE"/>
    <w:pPr>
      <w:spacing w:after="0"/>
      <w:ind w:left="1200"/>
    </w:pPr>
    <w:rPr>
      <w:rFonts w:cstheme="minorHAnsi"/>
      <w:sz w:val="20"/>
      <w:szCs w:val="20"/>
    </w:rPr>
  </w:style>
  <w:style w:type="paragraph" w:styleId="TOC7">
    <w:name w:val="toc 7"/>
    <w:basedOn w:val="Normal"/>
    <w:next w:val="Normal"/>
    <w:autoRedefine/>
    <w:uiPriority w:val="39"/>
    <w:unhideWhenUsed/>
    <w:rsid w:val="00AF37FE"/>
    <w:pPr>
      <w:spacing w:after="0"/>
      <w:ind w:left="1440"/>
    </w:pPr>
    <w:rPr>
      <w:rFonts w:cstheme="minorHAnsi"/>
      <w:sz w:val="20"/>
      <w:szCs w:val="20"/>
    </w:rPr>
  </w:style>
  <w:style w:type="paragraph" w:styleId="TOC8">
    <w:name w:val="toc 8"/>
    <w:basedOn w:val="Normal"/>
    <w:next w:val="Normal"/>
    <w:autoRedefine/>
    <w:uiPriority w:val="39"/>
    <w:unhideWhenUsed/>
    <w:rsid w:val="00AF37FE"/>
    <w:pPr>
      <w:spacing w:after="0"/>
      <w:ind w:left="1680"/>
    </w:pPr>
    <w:rPr>
      <w:rFonts w:cstheme="minorHAnsi"/>
      <w:sz w:val="20"/>
      <w:szCs w:val="20"/>
    </w:rPr>
  </w:style>
  <w:style w:type="paragraph" w:styleId="TOC9">
    <w:name w:val="toc 9"/>
    <w:basedOn w:val="Normal"/>
    <w:next w:val="Normal"/>
    <w:autoRedefine/>
    <w:uiPriority w:val="39"/>
    <w:unhideWhenUsed/>
    <w:rsid w:val="00AF37FE"/>
    <w:pPr>
      <w:spacing w:after="0"/>
      <w:ind w:left="1920"/>
    </w:pPr>
    <w:rPr>
      <w:rFonts w:cstheme="minorHAnsi"/>
      <w:sz w:val="20"/>
      <w:szCs w:val="20"/>
    </w:rPr>
  </w:style>
  <w:style w:type="table" w:styleId="GridTable1Light-Accent6">
    <w:name w:val="Grid Table 1 Light Accent 6"/>
    <w:basedOn w:val="TableNormal"/>
    <w:uiPriority w:val="46"/>
    <w:rsid w:val="0091467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stTable4-Accent5">
    <w:name w:val="List Table 4 Accent 5"/>
    <w:basedOn w:val="TableNormal"/>
    <w:uiPriority w:val="49"/>
    <w:rsid w:val="0091467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91467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CEF2A-2346-4307-B878-CCC7C5C5B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2255</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majeed</dc:creator>
  <cp:keywords/>
  <dc:description/>
  <cp:lastModifiedBy>HP2</cp:lastModifiedBy>
  <cp:revision>2</cp:revision>
  <dcterms:created xsi:type="dcterms:W3CDTF">2025-12-22T12:17:00Z</dcterms:created>
  <dcterms:modified xsi:type="dcterms:W3CDTF">2025-12-22T12:17:00Z</dcterms:modified>
</cp:coreProperties>
</file>