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A8E0C" w14:textId="77777777" w:rsidR="00086F9A" w:rsidRDefault="1AD67967" w:rsidP="00086F9A">
      <w:pPr>
        <w:pStyle w:val="Heading3"/>
        <w:spacing w:before="281" w:after="281" w:line="360" w:lineRule="auto"/>
        <w:jc w:val="both"/>
        <w:rPr>
          <w:rFonts w:ascii="Arial" w:eastAsia="Arial" w:hAnsi="Arial" w:cs="Arial"/>
          <w:b/>
          <w:bCs/>
          <w:color w:val="000000" w:themeColor="text1"/>
          <w:sz w:val="22"/>
          <w:szCs w:val="22"/>
          <w:u w:val="single"/>
        </w:rPr>
      </w:pPr>
      <w:bookmarkStart w:id="0" w:name="_Toc682233177"/>
      <w:r w:rsidRPr="3CF98834">
        <w:rPr>
          <w:rFonts w:ascii="Arial" w:eastAsia="Arial" w:hAnsi="Arial" w:cs="Arial"/>
          <w:b/>
          <w:bCs/>
          <w:color w:val="000000" w:themeColor="text1"/>
          <w:sz w:val="22"/>
          <w:szCs w:val="22"/>
          <w:u w:val="single"/>
        </w:rPr>
        <w:t>Cover Page</w:t>
      </w:r>
      <w:bookmarkEnd w:id="0"/>
    </w:p>
    <w:p w14:paraId="308360B4" w14:textId="51D37208" w:rsidR="00A0511E" w:rsidRPr="00086F9A" w:rsidRDefault="1AD67967" w:rsidP="00086F9A">
      <w:pPr>
        <w:pStyle w:val="Heading3"/>
        <w:spacing w:before="281" w:after="281" w:line="360" w:lineRule="auto"/>
        <w:rPr>
          <w:rFonts w:ascii="Arial" w:eastAsia="Arial" w:hAnsi="Arial" w:cs="Arial"/>
          <w:b/>
          <w:bCs/>
          <w:color w:val="000000" w:themeColor="text1"/>
          <w:sz w:val="22"/>
          <w:szCs w:val="22"/>
          <w:u w:val="single"/>
        </w:rPr>
      </w:pPr>
      <w:r w:rsidRPr="4C1BBD26">
        <w:rPr>
          <w:rFonts w:ascii="Arial" w:eastAsia="Arial" w:hAnsi="Arial" w:cs="Arial"/>
          <w:color w:val="000000" w:themeColor="text1"/>
          <w:sz w:val="22"/>
          <w:szCs w:val="22"/>
        </w:rPr>
        <w:t>Project Title: Rebuilding the Principal Transportation Corridor on Highway 5 After the 2022 Flood in British Columbia</w:t>
      </w:r>
      <w:r w:rsidR="00000000">
        <w:br/>
      </w:r>
      <w:r w:rsidRPr="4C1BBD26">
        <w:rPr>
          <w:rFonts w:ascii="Arial" w:eastAsia="Arial" w:hAnsi="Arial" w:cs="Arial"/>
          <w:color w:val="000000" w:themeColor="text1"/>
          <w:sz w:val="22"/>
          <w:szCs w:val="22"/>
        </w:rPr>
        <w:t xml:space="preserve">Course: </w:t>
      </w:r>
      <w:r w:rsidR="53230720" w:rsidRPr="4C1BBD26">
        <w:rPr>
          <w:rFonts w:ascii="Arial" w:eastAsia="Arial" w:hAnsi="Arial" w:cs="Arial"/>
          <w:color w:val="000000" w:themeColor="text1"/>
          <w:sz w:val="22"/>
          <w:szCs w:val="22"/>
        </w:rPr>
        <w:t>BA (Hons) Leadership and Management Skills in the Workplace</w:t>
      </w:r>
      <w:r w:rsidR="00000000">
        <w:br/>
      </w:r>
      <w:r w:rsidRPr="4C1BBD26">
        <w:rPr>
          <w:rFonts w:ascii="Arial" w:eastAsia="Arial" w:hAnsi="Arial" w:cs="Arial"/>
          <w:color w:val="000000" w:themeColor="text1"/>
          <w:sz w:val="22"/>
          <w:szCs w:val="22"/>
        </w:rPr>
        <w:t xml:space="preserve">Student </w:t>
      </w:r>
      <w:r w:rsidR="7BC7A2E9" w:rsidRPr="4C1BBD26">
        <w:rPr>
          <w:rFonts w:ascii="Arial" w:eastAsia="Arial" w:hAnsi="Arial" w:cs="Arial"/>
          <w:color w:val="000000" w:themeColor="text1"/>
          <w:sz w:val="22"/>
          <w:szCs w:val="22"/>
        </w:rPr>
        <w:t>Name: Toseef</w:t>
      </w:r>
      <w:r w:rsidR="62DD9B0B" w:rsidRPr="4C1BBD26">
        <w:rPr>
          <w:rFonts w:ascii="Arial" w:eastAsia="Arial" w:hAnsi="Arial" w:cs="Arial"/>
          <w:color w:val="000000" w:themeColor="text1"/>
          <w:sz w:val="22"/>
          <w:szCs w:val="22"/>
        </w:rPr>
        <w:t xml:space="preserve"> Waseem</w:t>
      </w:r>
      <w:r w:rsidR="00000000">
        <w:br/>
      </w:r>
      <w:r w:rsidRPr="4C1BBD26">
        <w:rPr>
          <w:rFonts w:ascii="Arial" w:eastAsia="Arial" w:hAnsi="Arial" w:cs="Arial"/>
          <w:color w:val="000000" w:themeColor="text1"/>
          <w:sz w:val="22"/>
          <w:szCs w:val="22"/>
        </w:rPr>
        <w:t xml:space="preserve">Student ID: </w:t>
      </w:r>
      <w:r w:rsidR="530FA4C4" w:rsidRPr="4C1BBD26">
        <w:rPr>
          <w:rFonts w:ascii="Arial" w:eastAsia="Arial" w:hAnsi="Arial" w:cs="Arial"/>
          <w:color w:val="000000" w:themeColor="text1"/>
          <w:sz w:val="22"/>
          <w:szCs w:val="22"/>
        </w:rPr>
        <w:t>2319155</w:t>
      </w:r>
      <w:r w:rsidR="00000000">
        <w:br/>
      </w:r>
      <w:r w:rsidRPr="4C1BBD26">
        <w:rPr>
          <w:rFonts w:ascii="Arial" w:eastAsia="Arial" w:hAnsi="Arial" w:cs="Arial"/>
          <w:b/>
          <w:bCs/>
          <w:sz w:val="22"/>
          <w:szCs w:val="22"/>
          <w:u w:val="single"/>
        </w:rPr>
        <w:t>Table of Contents</w:t>
      </w:r>
    </w:p>
    <w:sdt>
      <w:sdtPr>
        <w:id w:val="1422117295"/>
        <w:docPartObj>
          <w:docPartGallery w:val="Table of Contents"/>
          <w:docPartUnique/>
        </w:docPartObj>
      </w:sdtPr>
      <w:sdtContent>
        <w:p w14:paraId="70DF5626" w14:textId="217ED2A2" w:rsidR="00A0511E" w:rsidRDefault="3CF98834" w:rsidP="3CF98834">
          <w:pPr>
            <w:pStyle w:val="TOC3"/>
            <w:tabs>
              <w:tab w:val="right" w:leader="dot" w:pos="9015"/>
            </w:tabs>
            <w:rPr>
              <w:rStyle w:val="Hyperlink"/>
            </w:rPr>
          </w:pPr>
          <w:r>
            <w:fldChar w:fldCharType="begin"/>
          </w:r>
          <w:r w:rsidR="00000000">
            <w:instrText>TOC \o "1-9" \z \u \h</w:instrText>
          </w:r>
          <w:r>
            <w:fldChar w:fldCharType="separate"/>
          </w:r>
          <w:hyperlink w:anchor="_Toc682233177">
            <w:r w:rsidRPr="3CF98834">
              <w:rPr>
                <w:rStyle w:val="Hyperlink"/>
              </w:rPr>
              <w:t>Cover Page</w:t>
            </w:r>
            <w:r w:rsidR="00000000">
              <w:tab/>
            </w:r>
            <w:r w:rsidR="00000000">
              <w:fldChar w:fldCharType="begin"/>
            </w:r>
            <w:r w:rsidR="00000000">
              <w:instrText>PAGEREF _Toc682233177 \h</w:instrText>
            </w:r>
            <w:r w:rsidR="00000000">
              <w:fldChar w:fldCharType="separate"/>
            </w:r>
            <w:r w:rsidRPr="3CF98834">
              <w:rPr>
                <w:rStyle w:val="Hyperlink"/>
              </w:rPr>
              <w:t>1</w:t>
            </w:r>
            <w:r w:rsidR="00000000">
              <w:fldChar w:fldCharType="end"/>
            </w:r>
          </w:hyperlink>
        </w:p>
        <w:p w14:paraId="4322BA0D" w14:textId="20A28D9C" w:rsidR="00A0511E" w:rsidRDefault="3CF98834" w:rsidP="3CF98834">
          <w:pPr>
            <w:pStyle w:val="TOC3"/>
            <w:tabs>
              <w:tab w:val="right" w:leader="dot" w:pos="9015"/>
            </w:tabs>
            <w:rPr>
              <w:rStyle w:val="Hyperlink"/>
            </w:rPr>
          </w:pPr>
          <w:hyperlink w:anchor="_Toc899047065">
            <w:r w:rsidRPr="3CF98834">
              <w:rPr>
                <w:rStyle w:val="Hyperlink"/>
              </w:rPr>
              <w:t>Part A – Project Proposal Poster</w:t>
            </w:r>
            <w:r w:rsidR="00000000">
              <w:tab/>
            </w:r>
            <w:r w:rsidR="00000000">
              <w:fldChar w:fldCharType="begin"/>
            </w:r>
            <w:r w:rsidR="00000000">
              <w:instrText>PAGEREF _Toc899047065 \h</w:instrText>
            </w:r>
            <w:r w:rsidR="00000000">
              <w:fldChar w:fldCharType="separate"/>
            </w:r>
            <w:r w:rsidRPr="3CF98834">
              <w:rPr>
                <w:rStyle w:val="Hyperlink"/>
              </w:rPr>
              <w:t>1</w:t>
            </w:r>
            <w:r w:rsidR="00000000">
              <w:fldChar w:fldCharType="end"/>
            </w:r>
          </w:hyperlink>
        </w:p>
        <w:p w14:paraId="5C983FEC" w14:textId="4C52FDFD" w:rsidR="00A0511E" w:rsidRDefault="3CF98834" w:rsidP="3CF98834">
          <w:pPr>
            <w:pStyle w:val="TOC3"/>
            <w:tabs>
              <w:tab w:val="right" w:leader="dot" w:pos="9015"/>
            </w:tabs>
            <w:rPr>
              <w:rStyle w:val="Hyperlink"/>
            </w:rPr>
          </w:pPr>
          <w:hyperlink w:anchor="_Toc1437094241">
            <w:r w:rsidRPr="3CF98834">
              <w:rPr>
                <w:rStyle w:val="Hyperlink"/>
              </w:rPr>
              <w:t>Project Title: Rebuilding Highway 5 – BC Flood Recovery (2022)</w:t>
            </w:r>
            <w:r w:rsidR="00000000">
              <w:tab/>
            </w:r>
            <w:r w:rsidR="00000000">
              <w:fldChar w:fldCharType="begin"/>
            </w:r>
            <w:r w:rsidR="00000000">
              <w:instrText>PAGEREF _Toc1437094241 \h</w:instrText>
            </w:r>
            <w:r w:rsidR="00000000">
              <w:fldChar w:fldCharType="separate"/>
            </w:r>
            <w:r w:rsidRPr="3CF98834">
              <w:rPr>
                <w:rStyle w:val="Hyperlink"/>
              </w:rPr>
              <w:t>1</w:t>
            </w:r>
            <w:r w:rsidR="00000000">
              <w:fldChar w:fldCharType="end"/>
            </w:r>
          </w:hyperlink>
        </w:p>
        <w:p w14:paraId="771D9EC0" w14:textId="7C55D2CE" w:rsidR="00A0511E" w:rsidRDefault="3CF98834" w:rsidP="3CF98834">
          <w:pPr>
            <w:pStyle w:val="TOC3"/>
            <w:tabs>
              <w:tab w:val="right" w:leader="dot" w:pos="9015"/>
            </w:tabs>
            <w:rPr>
              <w:rStyle w:val="Hyperlink"/>
            </w:rPr>
          </w:pPr>
          <w:hyperlink w:anchor="_Toc2054979419">
            <w:r w:rsidRPr="3CF98834">
              <w:rPr>
                <w:rStyle w:val="Hyperlink"/>
              </w:rPr>
              <w:t>Objective:</w:t>
            </w:r>
            <w:r w:rsidR="00000000">
              <w:tab/>
            </w:r>
            <w:r w:rsidR="00000000">
              <w:fldChar w:fldCharType="begin"/>
            </w:r>
            <w:r w:rsidR="00000000">
              <w:instrText>PAGEREF _Toc2054979419 \h</w:instrText>
            </w:r>
            <w:r w:rsidR="00000000">
              <w:fldChar w:fldCharType="separate"/>
            </w:r>
            <w:r w:rsidRPr="3CF98834">
              <w:rPr>
                <w:rStyle w:val="Hyperlink"/>
              </w:rPr>
              <w:t>1</w:t>
            </w:r>
            <w:r w:rsidR="00000000">
              <w:fldChar w:fldCharType="end"/>
            </w:r>
          </w:hyperlink>
        </w:p>
        <w:p w14:paraId="149ED36F" w14:textId="15A33A40" w:rsidR="00A0511E" w:rsidRDefault="3CF98834" w:rsidP="3CF98834">
          <w:pPr>
            <w:pStyle w:val="TOC3"/>
            <w:tabs>
              <w:tab w:val="right" w:leader="dot" w:pos="9015"/>
            </w:tabs>
            <w:rPr>
              <w:rStyle w:val="Hyperlink"/>
            </w:rPr>
          </w:pPr>
          <w:hyperlink w:anchor="_Toc623624013">
            <w:r w:rsidRPr="3CF98834">
              <w:rPr>
                <w:rStyle w:val="Hyperlink"/>
              </w:rPr>
              <w:t>Key Deliverables:</w:t>
            </w:r>
            <w:r w:rsidR="00000000">
              <w:tab/>
            </w:r>
            <w:r w:rsidR="00000000">
              <w:fldChar w:fldCharType="begin"/>
            </w:r>
            <w:r w:rsidR="00000000">
              <w:instrText>PAGEREF _Toc623624013 \h</w:instrText>
            </w:r>
            <w:r w:rsidR="00000000">
              <w:fldChar w:fldCharType="separate"/>
            </w:r>
            <w:r w:rsidRPr="3CF98834">
              <w:rPr>
                <w:rStyle w:val="Hyperlink"/>
              </w:rPr>
              <w:t>1</w:t>
            </w:r>
            <w:r w:rsidR="00000000">
              <w:fldChar w:fldCharType="end"/>
            </w:r>
          </w:hyperlink>
        </w:p>
        <w:p w14:paraId="2C96C534" w14:textId="25D8BF03" w:rsidR="00A0511E" w:rsidRDefault="3CF98834" w:rsidP="3CF98834">
          <w:pPr>
            <w:pStyle w:val="TOC3"/>
            <w:tabs>
              <w:tab w:val="right" w:leader="dot" w:pos="9015"/>
            </w:tabs>
            <w:rPr>
              <w:rStyle w:val="Hyperlink"/>
            </w:rPr>
          </w:pPr>
          <w:hyperlink w:anchor="_Toc1153962544">
            <w:r w:rsidRPr="3CF98834">
              <w:rPr>
                <w:rStyle w:val="Hyperlink"/>
              </w:rPr>
              <w:t>Timeline (Jan–Sep 2025):</w:t>
            </w:r>
            <w:r w:rsidR="00000000">
              <w:tab/>
            </w:r>
            <w:r w:rsidR="00000000">
              <w:fldChar w:fldCharType="begin"/>
            </w:r>
            <w:r w:rsidR="00000000">
              <w:instrText>PAGEREF _Toc1153962544 \h</w:instrText>
            </w:r>
            <w:r w:rsidR="00000000">
              <w:fldChar w:fldCharType="separate"/>
            </w:r>
            <w:r w:rsidRPr="3CF98834">
              <w:rPr>
                <w:rStyle w:val="Hyperlink"/>
              </w:rPr>
              <w:t>1</w:t>
            </w:r>
            <w:r w:rsidR="00000000">
              <w:fldChar w:fldCharType="end"/>
            </w:r>
          </w:hyperlink>
        </w:p>
        <w:p w14:paraId="3E012E4A" w14:textId="5F978111" w:rsidR="00A0511E" w:rsidRDefault="3CF98834" w:rsidP="3CF98834">
          <w:pPr>
            <w:pStyle w:val="TOC3"/>
            <w:tabs>
              <w:tab w:val="right" w:leader="dot" w:pos="9015"/>
            </w:tabs>
            <w:rPr>
              <w:rStyle w:val="Hyperlink"/>
            </w:rPr>
          </w:pPr>
          <w:hyperlink w:anchor="_Toc1831752101">
            <w:r w:rsidRPr="3CF98834">
              <w:rPr>
                <w:rStyle w:val="Hyperlink"/>
              </w:rPr>
              <w:t>Feasibility → Design → Construction → Testing → Completion</w:t>
            </w:r>
            <w:r w:rsidR="00000000">
              <w:tab/>
            </w:r>
            <w:r w:rsidR="00000000">
              <w:fldChar w:fldCharType="begin"/>
            </w:r>
            <w:r w:rsidR="00000000">
              <w:instrText>PAGEREF _Toc1831752101 \h</w:instrText>
            </w:r>
            <w:r w:rsidR="00000000">
              <w:fldChar w:fldCharType="separate"/>
            </w:r>
            <w:r w:rsidRPr="3CF98834">
              <w:rPr>
                <w:rStyle w:val="Hyperlink"/>
              </w:rPr>
              <w:t>1</w:t>
            </w:r>
            <w:r w:rsidR="00000000">
              <w:fldChar w:fldCharType="end"/>
            </w:r>
          </w:hyperlink>
        </w:p>
        <w:p w14:paraId="12B83F8B" w14:textId="232E63B9" w:rsidR="00A0511E" w:rsidRDefault="3CF98834" w:rsidP="3CF98834">
          <w:pPr>
            <w:pStyle w:val="TOC3"/>
            <w:tabs>
              <w:tab w:val="right" w:leader="dot" w:pos="9015"/>
            </w:tabs>
            <w:rPr>
              <w:rStyle w:val="Hyperlink"/>
            </w:rPr>
          </w:pPr>
          <w:hyperlink w:anchor="_Toc635803949">
            <w:r w:rsidRPr="3CF98834">
              <w:rPr>
                <w:rStyle w:val="Hyperlink"/>
              </w:rPr>
              <w:t>Budget:</w:t>
            </w:r>
            <w:r w:rsidR="00000000">
              <w:tab/>
            </w:r>
            <w:r w:rsidR="00000000">
              <w:fldChar w:fldCharType="begin"/>
            </w:r>
            <w:r w:rsidR="00000000">
              <w:instrText>PAGEREF _Toc635803949 \h</w:instrText>
            </w:r>
            <w:r w:rsidR="00000000">
              <w:fldChar w:fldCharType="separate"/>
            </w:r>
            <w:r w:rsidRPr="3CF98834">
              <w:rPr>
                <w:rStyle w:val="Hyperlink"/>
              </w:rPr>
              <w:t>1</w:t>
            </w:r>
            <w:r w:rsidR="00000000">
              <w:fldChar w:fldCharType="end"/>
            </w:r>
          </w:hyperlink>
        </w:p>
        <w:p w14:paraId="7CC44012" w14:textId="1C61DFBE" w:rsidR="00A0511E" w:rsidRDefault="3CF98834" w:rsidP="3CF98834">
          <w:pPr>
            <w:pStyle w:val="TOC3"/>
            <w:tabs>
              <w:tab w:val="right" w:leader="dot" w:pos="9015"/>
            </w:tabs>
            <w:rPr>
              <w:rStyle w:val="Hyperlink"/>
            </w:rPr>
          </w:pPr>
          <w:hyperlink w:anchor="_Toc730766634">
            <w:r w:rsidRPr="3CF98834">
              <w:rPr>
                <w:rStyle w:val="Hyperlink"/>
              </w:rPr>
              <w:t>Success Criteria:</w:t>
            </w:r>
            <w:r w:rsidR="00000000">
              <w:tab/>
            </w:r>
            <w:r w:rsidR="00000000">
              <w:fldChar w:fldCharType="begin"/>
            </w:r>
            <w:r w:rsidR="00000000">
              <w:instrText>PAGEREF _Toc730766634 \h</w:instrText>
            </w:r>
            <w:r w:rsidR="00000000">
              <w:fldChar w:fldCharType="separate"/>
            </w:r>
            <w:r w:rsidRPr="3CF98834">
              <w:rPr>
                <w:rStyle w:val="Hyperlink"/>
              </w:rPr>
              <w:t>1</w:t>
            </w:r>
            <w:r w:rsidR="00000000">
              <w:fldChar w:fldCharType="end"/>
            </w:r>
          </w:hyperlink>
        </w:p>
        <w:p w14:paraId="4C7A7BED" w14:textId="47F60BAA" w:rsidR="00A0511E" w:rsidRDefault="3CF98834" w:rsidP="3CF98834">
          <w:pPr>
            <w:pStyle w:val="TOC3"/>
            <w:tabs>
              <w:tab w:val="right" w:leader="dot" w:pos="9015"/>
            </w:tabs>
            <w:rPr>
              <w:rStyle w:val="Hyperlink"/>
            </w:rPr>
          </w:pPr>
          <w:hyperlink w:anchor="_Toc1190193414">
            <w:r w:rsidRPr="3CF98834">
              <w:rPr>
                <w:rStyle w:val="Hyperlink"/>
              </w:rPr>
              <w:t>Top Risks &amp; Responses:</w:t>
            </w:r>
            <w:r w:rsidR="00000000">
              <w:tab/>
            </w:r>
            <w:r w:rsidR="00000000">
              <w:fldChar w:fldCharType="begin"/>
            </w:r>
            <w:r w:rsidR="00000000">
              <w:instrText>PAGEREF _Toc1190193414 \h</w:instrText>
            </w:r>
            <w:r w:rsidR="00000000">
              <w:fldChar w:fldCharType="separate"/>
            </w:r>
            <w:r w:rsidRPr="3CF98834">
              <w:rPr>
                <w:rStyle w:val="Hyperlink"/>
              </w:rPr>
              <w:t>2</w:t>
            </w:r>
            <w:r w:rsidR="00000000">
              <w:fldChar w:fldCharType="end"/>
            </w:r>
          </w:hyperlink>
        </w:p>
        <w:p w14:paraId="27662B40" w14:textId="39B22342" w:rsidR="00A0511E" w:rsidRDefault="3CF98834" w:rsidP="3CF98834">
          <w:pPr>
            <w:pStyle w:val="TOC3"/>
            <w:tabs>
              <w:tab w:val="right" w:leader="dot" w:pos="9015"/>
            </w:tabs>
            <w:rPr>
              <w:rStyle w:val="Hyperlink"/>
            </w:rPr>
          </w:pPr>
          <w:hyperlink w:anchor="_Toc339351147">
            <w:r w:rsidRPr="3CF98834">
              <w:rPr>
                <w:rStyle w:val="Hyperlink"/>
              </w:rPr>
              <w:t>Key Stakeholders:</w:t>
            </w:r>
            <w:r w:rsidR="00000000">
              <w:tab/>
            </w:r>
            <w:r w:rsidR="00000000">
              <w:fldChar w:fldCharType="begin"/>
            </w:r>
            <w:r w:rsidR="00000000">
              <w:instrText>PAGEREF _Toc339351147 \h</w:instrText>
            </w:r>
            <w:r w:rsidR="00000000">
              <w:fldChar w:fldCharType="separate"/>
            </w:r>
            <w:r w:rsidRPr="3CF98834">
              <w:rPr>
                <w:rStyle w:val="Hyperlink"/>
              </w:rPr>
              <w:t>2</w:t>
            </w:r>
            <w:r w:rsidR="00000000">
              <w:fldChar w:fldCharType="end"/>
            </w:r>
          </w:hyperlink>
        </w:p>
        <w:p w14:paraId="4D97F0AA" w14:textId="2B2229D7" w:rsidR="00A0511E" w:rsidRDefault="3CF98834" w:rsidP="3CF98834">
          <w:pPr>
            <w:pStyle w:val="TOC3"/>
            <w:tabs>
              <w:tab w:val="right" w:leader="dot" w:pos="9015"/>
            </w:tabs>
            <w:rPr>
              <w:rStyle w:val="Hyperlink"/>
            </w:rPr>
          </w:pPr>
          <w:hyperlink w:anchor="_Toc1962042116">
            <w:r w:rsidRPr="3CF98834">
              <w:rPr>
                <w:rStyle w:val="Hyperlink"/>
              </w:rPr>
              <w:t>Part C – Project Management Plan</w:t>
            </w:r>
            <w:r w:rsidR="00000000">
              <w:tab/>
            </w:r>
            <w:r w:rsidR="00000000">
              <w:fldChar w:fldCharType="begin"/>
            </w:r>
            <w:r w:rsidR="00000000">
              <w:instrText>PAGEREF _Toc1962042116 \h</w:instrText>
            </w:r>
            <w:r w:rsidR="00000000">
              <w:fldChar w:fldCharType="separate"/>
            </w:r>
            <w:r w:rsidRPr="3CF98834">
              <w:rPr>
                <w:rStyle w:val="Hyperlink"/>
              </w:rPr>
              <w:t>3</w:t>
            </w:r>
            <w:r w:rsidR="00000000">
              <w:fldChar w:fldCharType="end"/>
            </w:r>
          </w:hyperlink>
        </w:p>
        <w:p w14:paraId="3DA34CE2" w14:textId="0DC54AD7" w:rsidR="00A0511E" w:rsidRDefault="3CF98834" w:rsidP="3CF98834">
          <w:pPr>
            <w:pStyle w:val="TOC4"/>
            <w:tabs>
              <w:tab w:val="right" w:leader="dot" w:pos="9015"/>
            </w:tabs>
            <w:rPr>
              <w:rStyle w:val="Hyperlink"/>
            </w:rPr>
          </w:pPr>
          <w:hyperlink w:anchor="_Toc2130397092">
            <w:r w:rsidRPr="3CF98834">
              <w:rPr>
                <w:rStyle w:val="Hyperlink"/>
              </w:rPr>
              <w:t>1. Introduction</w:t>
            </w:r>
            <w:r w:rsidR="00000000">
              <w:tab/>
            </w:r>
            <w:r w:rsidR="00000000">
              <w:fldChar w:fldCharType="begin"/>
            </w:r>
            <w:r w:rsidR="00000000">
              <w:instrText>PAGEREF _Toc2130397092 \h</w:instrText>
            </w:r>
            <w:r w:rsidR="00000000">
              <w:fldChar w:fldCharType="separate"/>
            </w:r>
            <w:r w:rsidRPr="3CF98834">
              <w:rPr>
                <w:rStyle w:val="Hyperlink"/>
              </w:rPr>
              <w:t>3</w:t>
            </w:r>
            <w:r w:rsidR="00000000">
              <w:fldChar w:fldCharType="end"/>
            </w:r>
          </w:hyperlink>
        </w:p>
        <w:p w14:paraId="4C0B78E1" w14:textId="79983390" w:rsidR="00A0511E" w:rsidRDefault="3CF98834" w:rsidP="3CF98834">
          <w:pPr>
            <w:pStyle w:val="TOC4"/>
            <w:tabs>
              <w:tab w:val="right" w:leader="dot" w:pos="9015"/>
            </w:tabs>
            <w:rPr>
              <w:rStyle w:val="Hyperlink"/>
            </w:rPr>
          </w:pPr>
          <w:hyperlink w:anchor="_Toc1387616009">
            <w:r w:rsidRPr="3CF98834">
              <w:rPr>
                <w:rStyle w:val="Hyperlink"/>
              </w:rPr>
              <w:t>2. Project Description</w:t>
            </w:r>
            <w:r w:rsidR="00000000">
              <w:tab/>
            </w:r>
            <w:r w:rsidR="00000000">
              <w:fldChar w:fldCharType="begin"/>
            </w:r>
            <w:r w:rsidR="00000000">
              <w:instrText>PAGEREF _Toc1387616009 \h</w:instrText>
            </w:r>
            <w:r w:rsidR="00000000">
              <w:fldChar w:fldCharType="separate"/>
            </w:r>
            <w:r w:rsidRPr="3CF98834">
              <w:rPr>
                <w:rStyle w:val="Hyperlink"/>
              </w:rPr>
              <w:t>3</w:t>
            </w:r>
            <w:r w:rsidR="00000000">
              <w:fldChar w:fldCharType="end"/>
            </w:r>
          </w:hyperlink>
        </w:p>
        <w:p w14:paraId="6E2D84BD" w14:textId="07971189" w:rsidR="00A0511E" w:rsidRDefault="3CF98834" w:rsidP="3CF98834">
          <w:pPr>
            <w:pStyle w:val="TOC4"/>
            <w:tabs>
              <w:tab w:val="right" w:leader="dot" w:pos="9015"/>
            </w:tabs>
            <w:rPr>
              <w:rStyle w:val="Hyperlink"/>
            </w:rPr>
          </w:pPr>
          <w:hyperlink w:anchor="_Toc503699971">
            <w:r w:rsidRPr="3CF98834">
              <w:rPr>
                <w:rStyle w:val="Hyperlink"/>
              </w:rPr>
              <w:t>3. Project Scope</w:t>
            </w:r>
            <w:r w:rsidR="00000000">
              <w:tab/>
            </w:r>
            <w:r w:rsidR="00000000">
              <w:fldChar w:fldCharType="begin"/>
            </w:r>
            <w:r w:rsidR="00000000">
              <w:instrText>PAGEREF _Toc503699971 \h</w:instrText>
            </w:r>
            <w:r w:rsidR="00000000">
              <w:fldChar w:fldCharType="separate"/>
            </w:r>
            <w:r w:rsidRPr="3CF98834">
              <w:rPr>
                <w:rStyle w:val="Hyperlink"/>
              </w:rPr>
              <w:t>4</w:t>
            </w:r>
            <w:r w:rsidR="00000000">
              <w:fldChar w:fldCharType="end"/>
            </w:r>
          </w:hyperlink>
        </w:p>
        <w:p w14:paraId="1BD4A97B" w14:textId="5E9F590B" w:rsidR="3CF98834" w:rsidRDefault="3CF98834" w:rsidP="3CF98834">
          <w:pPr>
            <w:pStyle w:val="TOC4"/>
            <w:tabs>
              <w:tab w:val="right" w:leader="dot" w:pos="9015"/>
            </w:tabs>
            <w:rPr>
              <w:rStyle w:val="Hyperlink"/>
            </w:rPr>
          </w:pPr>
          <w:hyperlink w:anchor="_Toc1893875866">
            <w:r w:rsidRPr="3CF98834">
              <w:rPr>
                <w:rStyle w:val="Hyperlink"/>
              </w:rPr>
              <w:t>4. Work Breakdown Structure (WBS)</w:t>
            </w:r>
            <w:r>
              <w:tab/>
            </w:r>
            <w:r>
              <w:fldChar w:fldCharType="begin"/>
            </w:r>
            <w:r>
              <w:instrText>PAGEREF _Toc1893875866 \h</w:instrText>
            </w:r>
            <w:r>
              <w:fldChar w:fldCharType="separate"/>
            </w:r>
            <w:r w:rsidRPr="3CF98834">
              <w:rPr>
                <w:rStyle w:val="Hyperlink"/>
              </w:rPr>
              <w:t>4</w:t>
            </w:r>
            <w:r>
              <w:fldChar w:fldCharType="end"/>
            </w:r>
          </w:hyperlink>
        </w:p>
        <w:p w14:paraId="6C31FFED" w14:textId="7476A54A" w:rsidR="3CF98834" w:rsidRDefault="3CF98834" w:rsidP="3CF98834">
          <w:pPr>
            <w:pStyle w:val="TOC4"/>
            <w:tabs>
              <w:tab w:val="right" w:leader="dot" w:pos="9015"/>
            </w:tabs>
            <w:rPr>
              <w:rStyle w:val="Hyperlink"/>
            </w:rPr>
          </w:pPr>
          <w:hyperlink w:anchor="_Toc1317754010">
            <w:r w:rsidRPr="3CF98834">
              <w:rPr>
                <w:rStyle w:val="Hyperlink"/>
              </w:rPr>
              <w:t>5. Quad Chart</w:t>
            </w:r>
            <w:r>
              <w:tab/>
            </w:r>
            <w:r>
              <w:fldChar w:fldCharType="begin"/>
            </w:r>
            <w:r>
              <w:instrText>PAGEREF _Toc1317754010 \h</w:instrText>
            </w:r>
            <w:r>
              <w:fldChar w:fldCharType="separate"/>
            </w:r>
            <w:r w:rsidRPr="3CF98834">
              <w:rPr>
                <w:rStyle w:val="Hyperlink"/>
              </w:rPr>
              <w:t>4</w:t>
            </w:r>
            <w:r>
              <w:fldChar w:fldCharType="end"/>
            </w:r>
          </w:hyperlink>
        </w:p>
        <w:p w14:paraId="3DDD6696" w14:textId="25EED6D7" w:rsidR="3CF98834" w:rsidRDefault="3CF98834" w:rsidP="3CF98834">
          <w:pPr>
            <w:pStyle w:val="TOC4"/>
            <w:tabs>
              <w:tab w:val="right" w:leader="dot" w:pos="9015"/>
            </w:tabs>
            <w:rPr>
              <w:rStyle w:val="Hyperlink"/>
            </w:rPr>
          </w:pPr>
          <w:hyperlink w:anchor="_Toc621076722">
            <w:r w:rsidRPr="3CF98834">
              <w:rPr>
                <w:rStyle w:val="Hyperlink"/>
              </w:rPr>
              <w:t>6. Gantt Chart</w:t>
            </w:r>
            <w:r>
              <w:tab/>
            </w:r>
            <w:r>
              <w:fldChar w:fldCharType="begin"/>
            </w:r>
            <w:r>
              <w:instrText>PAGEREF _Toc621076722 \h</w:instrText>
            </w:r>
            <w:r>
              <w:fldChar w:fldCharType="separate"/>
            </w:r>
            <w:r w:rsidRPr="3CF98834">
              <w:rPr>
                <w:rStyle w:val="Hyperlink"/>
              </w:rPr>
              <w:t>5</w:t>
            </w:r>
            <w:r>
              <w:fldChar w:fldCharType="end"/>
            </w:r>
          </w:hyperlink>
        </w:p>
        <w:p w14:paraId="7E5DE0F2" w14:textId="4C44608B" w:rsidR="3CF98834" w:rsidRDefault="3CF98834" w:rsidP="3CF98834">
          <w:pPr>
            <w:pStyle w:val="TOC4"/>
            <w:tabs>
              <w:tab w:val="right" w:leader="dot" w:pos="9015"/>
            </w:tabs>
            <w:rPr>
              <w:rStyle w:val="Hyperlink"/>
            </w:rPr>
          </w:pPr>
          <w:hyperlink w:anchor="_Toc218398396">
            <w:r w:rsidRPr="3CF98834">
              <w:rPr>
                <w:rStyle w:val="Hyperlink"/>
              </w:rPr>
              <w:t>7. Stakeholders’ Involvement</w:t>
            </w:r>
            <w:r>
              <w:tab/>
            </w:r>
            <w:r>
              <w:fldChar w:fldCharType="begin"/>
            </w:r>
            <w:r>
              <w:instrText>PAGEREF _Toc218398396 \h</w:instrText>
            </w:r>
            <w:r>
              <w:fldChar w:fldCharType="separate"/>
            </w:r>
            <w:r w:rsidRPr="3CF98834">
              <w:rPr>
                <w:rStyle w:val="Hyperlink"/>
              </w:rPr>
              <w:t>5</w:t>
            </w:r>
            <w:r>
              <w:fldChar w:fldCharType="end"/>
            </w:r>
          </w:hyperlink>
        </w:p>
        <w:p w14:paraId="7CAEA085" w14:textId="57CE9E9C" w:rsidR="3CF98834" w:rsidRDefault="3CF98834" w:rsidP="3CF98834">
          <w:pPr>
            <w:pStyle w:val="TOC4"/>
            <w:tabs>
              <w:tab w:val="right" w:leader="dot" w:pos="9015"/>
            </w:tabs>
            <w:rPr>
              <w:rStyle w:val="Hyperlink"/>
            </w:rPr>
          </w:pPr>
          <w:hyperlink w:anchor="_Toc1443891602">
            <w:r w:rsidRPr="3CF98834">
              <w:rPr>
                <w:rStyle w:val="Hyperlink"/>
              </w:rPr>
              <w:t>8. Allocation of Resources</w:t>
            </w:r>
            <w:r>
              <w:tab/>
            </w:r>
            <w:r>
              <w:fldChar w:fldCharType="begin"/>
            </w:r>
            <w:r>
              <w:instrText>PAGEREF _Toc1443891602 \h</w:instrText>
            </w:r>
            <w:r>
              <w:fldChar w:fldCharType="separate"/>
            </w:r>
            <w:r w:rsidRPr="3CF98834">
              <w:rPr>
                <w:rStyle w:val="Hyperlink"/>
              </w:rPr>
              <w:t>5</w:t>
            </w:r>
            <w:r>
              <w:fldChar w:fldCharType="end"/>
            </w:r>
          </w:hyperlink>
        </w:p>
        <w:p w14:paraId="1EAF1D37" w14:textId="48B6FDAF" w:rsidR="3CF98834" w:rsidRDefault="3CF98834" w:rsidP="3CF98834">
          <w:pPr>
            <w:pStyle w:val="TOC4"/>
            <w:tabs>
              <w:tab w:val="right" w:leader="dot" w:pos="9015"/>
            </w:tabs>
            <w:rPr>
              <w:rStyle w:val="Hyperlink"/>
            </w:rPr>
          </w:pPr>
          <w:hyperlink w:anchor="_Toc1833988959">
            <w:r w:rsidRPr="3CF98834">
              <w:rPr>
                <w:rStyle w:val="Hyperlink"/>
              </w:rPr>
              <w:t>9. Risk Analysis</w:t>
            </w:r>
            <w:r>
              <w:tab/>
            </w:r>
            <w:r>
              <w:fldChar w:fldCharType="begin"/>
            </w:r>
            <w:r>
              <w:instrText>PAGEREF _Toc1833988959 \h</w:instrText>
            </w:r>
            <w:r>
              <w:fldChar w:fldCharType="separate"/>
            </w:r>
            <w:r w:rsidRPr="3CF98834">
              <w:rPr>
                <w:rStyle w:val="Hyperlink"/>
              </w:rPr>
              <w:t>6</w:t>
            </w:r>
            <w:r>
              <w:fldChar w:fldCharType="end"/>
            </w:r>
          </w:hyperlink>
        </w:p>
        <w:p w14:paraId="339D6466" w14:textId="7691FCA4" w:rsidR="3CF98834" w:rsidRDefault="3CF98834" w:rsidP="3CF98834">
          <w:pPr>
            <w:pStyle w:val="TOC4"/>
            <w:tabs>
              <w:tab w:val="right" w:leader="dot" w:pos="9015"/>
            </w:tabs>
            <w:rPr>
              <w:rStyle w:val="Hyperlink"/>
            </w:rPr>
          </w:pPr>
          <w:hyperlink w:anchor="_Toc851627899">
            <w:r w:rsidRPr="3CF98834">
              <w:rPr>
                <w:rStyle w:val="Hyperlink"/>
              </w:rPr>
              <w:t>10. Conclusion</w:t>
            </w:r>
            <w:r>
              <w:tab/>
            </w:r>
            <w:r>
              <w:fldChar w:fldCharType="begin"/>
            </w:r>
            <w:r>
              <w:instrText>PAGEREF _Toc851627899 \h</w:instrText>
            </w:r>
            <w:r>
              <w:fldChar w:fldCharType="separate"/>
            </w:r>
            <w:r w:rsidRPr="3CF98834">
              <w:rPr>
                <w:rStyle w:val="Hyperlink"/>
              </w:rPr>
              <w:t>6</w:t>
            </w:r>
            <w:r>
              <w:fldChar w:fldCharType="end"/>
            </w:r>
          </w:hyperlink>
        </w:p>
        <w:p w14:paraId="7037CE87" w14:textId="77777777" w:rsidR="00086F9A" w:rsidRDefault="3CF98834" w:rsidP="00086F9A">
          <w:pPr>
            <w:pStyle w:val="TOC4"/>
            <w:tabs>
              <w:tab w:val="right" w:leader="dot" w:pos="9015"/>
            </w:tabs>
          </w:pPr>
          <w:hyperlink w:anchor="_Toc782900040">
            <w:r w:rsidRPr="3CF98834">
              <w:rPr>
                <w:rStyle w:val="Hyperlink"/>
              </w:rPr>
              <w:t>11. References (Harvard Style)</w:t>
            </w:r>
            <w:r>
              <w:tab/>
            </w:r>
            <w:r>
              <w:fldChar w:fldCharType="begin"/>
            </w:r>
            <w:r>
              <w:instrText>PAGEREF _Toc782900040 \h</w:instrText>
            </w:r>
            <w:r>
              <w:fldChar w:fldCharType="separate"/>
            </w:r>
            <w:r w:rsidRPr="3CF98834">
              <w:rPr>
                <w:rStyle w:val="Hyperlink"/>
              </w:rPr>
              <w:t>6</w:t>
            </w:r>
            <w:r>
              <w:fldChar w:fldCharType="end"/>
            </w:r>
          </w:hyperlink>
          <w:r>
            <w:fldChar w:fldCharType="end"/>
          </w:r>
        </w:p>
      </w:sdtContent>
    </w:sdt>
    <w:bookmarkStart w:id="1" w:name="_Toc899047065" w:displacedByCustomXml="prev"/>
    <w:p w14:paraId="39A6B582" w14:textId="77777777" w:rsidR="00B751AB" w:rsidRDefault="00B751AB" w:rsidP="00086F9A">
      <w:pPr>
        <w:pStyle w:val="TOC4"/>
        <w:tabs>
          <w:tab w:val="right" w:leader="dot" w:pos="9015"/>
        </w:tabs>
        <w:ind w:left="0"/>
        <w:rPr>
          <w:rFonts w:ascii="Arial" w:eastAsia="Arial" w:hAnsi="Arial" w:cs="Arial"/>
          <w:b/>
          <w:bCs/>
          <w:color w:val="000000" w:themeColor="text1"/>
          <w:sz w:val="22"/>
          <w:szCs w:val="22"/>
        </w:rPr>
      </w:pPr>
    </w:p>
    <w:p w14:paraId="33B2ECD0" w14:textId="4F9F9F15" w:rsidR="00A0511E" w:rsidRPr="00086F9A" w:rsidRDefault="1AD67967" w:rsidP="00086F9A">
      <w:pPr>
        <w:pStyle w:val="TOC4"/>
        <w:tabs>
          <w:tab w:val="right" w:leader="dot" w:pos="9015"/>
        </w:tabs>
        <w:ind w:left="0"/>
        <w:rPr>
          <w:color w:val="467886"/>
          <w:u w:val="single"/>
        </w:rPr>
      </w:pPr>
      <w:r w:rsidRPr="3CF98834">
        <w:rPr>
          <w:rFonts w:ascii="Arial" w:eastAsia="Arial" w:hAnsi="Arial" w:cs="Arial"/>
          <w:b/>
          <w:bCs/>
          <w:color w:val="000000" w:themeColor="text1"/>
          <w:sz w:val="22"/>
          <w:szCs w:val="22"/>
        </w:rPr>
        <w:lastRenderedPageBreak/>
        <w:t>Part A – Project Proposal Poster</w:t>
      </w:r>
      <w:bookmarkEnd w:id="1"/>
    </w:p>
    <w:p w14:paraId="60B82AC1" w14:textId="08B80E1C" w:rsidR="00616322" w:rsidRDefault="00086F9A" w:rsidP="4C1BBD26">
      <w:pPr>
        <w:spacing w:before="240" w:after="240"/>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drawing>
          <wp:inline distT="0" distB="0" distL="0" distR="0" wp14:anchorId="1801EAF1" wp14:editId="15B07298">
            <wp:extent cx="3892750" cy="5435879"/>
            <wp:effectExtent l="0" t="0" r="0" b="0"/>
            <wp:docPr id="1344058286" name="Picture 1" descr="A poster of a person working on a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058286" name="Picture 1" descr="A poster of a person working on a plant&#10;&#10;AI-generated content may be incorrect."/>
                    <pic:cNvPicPr/>
                  </pic:nvPicPr>
                  <pic:blipFill>
                    <a:blip r:embed="rId5"/>
                    <a:stretch>
                      <a:fillRect/>
                    </a:stretch>
                  </pic:blipFill>
                  <pic:spPr>
                    <a:xfrm>
                      <a:off x="0" y="0"/>
                      <a:ext cx="3892750" cy="5435879"/>
                    </a:xfrm>
                    <a:prstGeom prst="rect">
                      <a:avLst/>
                    </a:prstGeom>
                  </pic:spPr>
                </pic:pic>
              </a:graphicData>
            </a:graphic>
          </wp:inline>
        </w:drawing>
      </w:r>
    </w:p>
    <w:p w14:paraId="21484603" w14:textId="77777777" w:rsidR="00B751AB" w:rsidRDefault="00086F9A" w:rsidP="00B751AB">
      <w:pPr>
        <w:pStyle w:val="Heading3"/>
        <w:rPr>
          <w:rFonts w:ascii="Arial" w:eastAsia="Arial" w:hAnsi="Arial" w:cs="Arial"/>
          <w:color w:val="000000" w:themeColor="text1"/>
          <w:sz w:val="22"/>
          <w:szCs w:val="22"/>
        </w:rPr>
      </w:pPr>
      <w:bookmarkStart w:id="2" w:name="_Toc1962042116"/>
      <w:r w:rsidRPr="00086F9A">
        <w:rPr>
          <w:rFonts w:ascii="Arial" w:eastAsia="Arial" w:hAnsi="Arial" w:cs="Arial"/>
          <w:color w:val="000000" w:themeColor="text1"/>
          <w:sz w:val="22"/>
          <w:szCs w:val="22"/>
        </w:rPr>
        <w:lastRenderedPageBreak/>
        <w:t>Part B – Reflection Report</w:t>
      </w:r>
    </w:p>
    <w:p w14:paraId="08E702C0" w14:textId="4B8DFDA3" w:rsidR="00086F9A" w:rsidRPr="00086F9A" w:rsidRDefault="00086F9A" w:rsidP="00B751AB">
      <w:pPr>
        <w:pStyle w:val="Heading3"/>
        <w:rPr>
          <w:rFonts w:ascii="Arial" w:eastAsia="Arial" w:hAnsi="Arial" w:cs="Arial"/>
          <w:color w:val="000000" w:themeColor="text1"/>
          <w:sz w:val="22"/>
          <w:szCs w:val="22"/>
        </w:rPr>
      </w:pPr>
      <w:r w:rsidRPr="00086F9A">
        <w:rPr>
          <w:rFonts w:ascii="Arial" w:eastAsia="Arial" w:hAnsi="Arial" w:cs="Arial"/>
          <w:color w:val="000000" w:themeColor="text1"/>
          <w:sz w:val="22"/>
          <w:szCs w:val="22"/>
        </w:rPr>
        <w:br/>
        <w:t>Project Title: Rebuilding the Principal Transportation Corridor on Highway 5 After the 2022 Flood in British Columbia</w:t>
      </w:r>
    </w:p>
    <w:p w14:paraId="21612FEE" w14:textId="77777777" w:rsidR="00086F9A" w:rsidRPr="00086F9A" w:rsidRDefault="00086F9A" w:rsidP="00B751AB">
      <w:pPr>
        <w:pStyle w:val="Heading3"/>
        <w:rPr>
          <w:rFonts w:ascii="Arial" w:eastAsia="Arial" w:hAnsi="Arial" w:cs="Arial"/>
          <w:color w:val="000000" w:themeColor="text1"/>
          <w:sz w:val="22"/>
          <w:szCs w:val="22"/>
        </w:rPr>
      </w:pPr>
      <w:r w:rsidRPr="00086F9A">
        <w:rPr>
          <w:rFonts w:ascii="Arial" w:eastAsia="Arial" w:hAnsi="Arial" w:cs="Arial"/>
          <w:color w:val="000000" w:themeColor="text1"/>
          <w:sz w:val="22"/>
          <w:szCs w:val="22"/>
        </w:rPr>
        <w:t>Reflection on Poster Presentation (Week 6)</w:t>
      </w:r>
      <w:r w:rsidRPr="00086F9A">
        <w:rPr>
          <w:rFonts w:ascii="Arial" w:eastAsia="Arial" w:hAnsi="Arial" w:cs="Arial"/>
          <w:color w:val="000000" w:themeColor="text1"/>
          <w:sz w:val="22"/>
          <w:szCs w:val="22"/>
        </w:rPr>
        <w:br/>
        <w:t>In Week 6, I shared my project poster with my peers. The goal of my project is to rebuild Highway 5 after the 2022 floods. This highway is very important because it connects many communities and supports trade and travel in British Columbia.</w:t>
      </w:r>
    </w:p>
    <w:p w14:paraId="28788F6F" w14:textId="77777777" w:rsidR="00086F9A" w:rsidRPr="00086F9A" w:rsidRDefault="00086F9A" w:rsidP="00B751AB">
      <w:pPr>
        <w:pStyle w:val="Heading3"/>
        <w:rPr>
          <w:rFonts w:ascii="Arial" w:eastAsia="Arial" w:hAnsi="Arial" w:cs="Arial"/>
          <w:color w:val="000000" w:themeColor="text1"/>
          <w:sz w:val="22"/>
          <w:szCs w:val="22"/>
        </w:rPr>
      </w:pPr>
      <w:r w:rsidRPr="00086F9A">
        <w:rPr>
          <w:rFonts w:ascii="Arial" w:eastAsia="Arial" w:hAnsi="Arial" w:cs="Arial"/>
          <w:color w:val="000000" w:themeColor="text1"/>
          <w:sz w:val="22"/>
          <w:szCs w:val="22"/>
        </w:rPr>
        <w:t>Positive Peer Feedback</w:t>
      </w:r>
      <w:r w:rsidRPr="00086F9A">
        <w:rPr>
          <w:rFonts w:ascii="Arial" w:eastAsia="Arial" w:hAnsi="Arial" w:cs="Arial"/>
          <w:color w:val="000000" w:themeColor="text1"/>
          <w:sz w:val="22"/>
          <w:szCs w:val="22"/>
        </w:rPr>
        <w:br/>
        <w:t>My peers gave me mostly positive comments. They thought the topic was very relevant and important. They liked that the project had a clear goal—to restore the highway and help local people. They said the project showed how rebuilding the highway would benefit both the infrastructure and the community.</w:t>
      </w:r>
    </w:p>
    <w:p w14:paraId="3423643A" w14:textId="77777777" w:rsidR="00086F9A" w:rsidRPr="00086F9A" w:rsidRDefault="00086F9A" w:rsidP="00B751AB">
      <w:pPr>
        <w:pStyle w:val="Heading3"/>
        <w:rPr>
          <w:rFonts w:ascii="Arial" w:eastAsia="Arial" w:hAnsi="Arial" w:cs="Arial"/>
          <w:color w:val="000000" w:themeColor="text1"/>
          <w:sz w:val="22"/>
          <w:szCs w:val="22"/>
        </w:rPr>
      </w:pPr>
      <w:r w:rsidRPr="00086F9A">
        <w:rPr>
          <w:rFonts w:ascii="Arial" w:eastAsia="Arial" w:hAnsi="Arial" w:cs="Arial"/>
          <w:color w:val="000000" w:themeColor="text1"/>
          <w:sz w:val="22"/>
          <w:szCs w:val="22"/>
        </w:rPr>
        <w:t>One peer said:</w:t>
      </w:r>
      <w:r w:rsidRPr="00086F9A">
        <w:rPr>
          <w:rFonts w:ascii="Arial" w:eastAsia="Arial" w:hAnsi="Arial" w:cs="Arial"/>
          <w:color w:val="000000" w:themeColor="text1"/>
          <w:sz w:val="22"/>
          <w:szCs w:val="22"/>
        </w:rPr>
        <w:br/>
        <w:t>“The poster clearly explains the goal of the project, and I liked how the timeline was broken down.”</w:t>
      </w:r>
      <w:r w:rsidRPr="00086F9A">
        <w:rPr>
          <w:rFonts w:ascii="Arial" w:eastAsia="Arial" w:hAnsi="Arial" w:cs="Arial"/>
          <w:color w:val="000000" w:themeColor="text1"/>
          <w:sz w:val="22"/>
          <w:szCs w:val="22"/>
        </w:rPr>
        <w:br/>
        <w:t>Another peer added:</w:t>
      </w:r>
      <w:r w:rsidRPr="00086F9A">
        <w:rPr>
          <w:rFonts w:ascii="Arial" w:eastAsia="Arial" w:hAnsi="Arial" w:cs="Arial"/>
          <w:color w:val="000000" w:themeColor="text1"/>
          <w:sz w:val="22"/>
          <w:szCs w:val="22"/>
        </w:rPr>
        <w:br/>
        <w:t>“Great idea and structure.”</w:t>
      </w:r>
    </w:p>
    <w:p w14:paraId="4CC8C2D0" w14:textId="77777777"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This feedback showed me that my main points were easy to understand.</w:t>
      </w:r>
    </w:p>
    <w:p w14:paraId="4CE672D0" w14:textId="0207C615"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Creating the poster helped me organise key information visually, making the objectives, deliverables, timeline, and stakeholders clear and easier to follow. This structured approach improved clarity and ensured that each project component was aligned with the overall goal.</w:t>
      </w:r>
    </w:p>
    <w:p w14:paraId="3FCF79D1" w14:textId="77777777" w:rsidR="00086F9A" w:rsidRPr="00086F9A" w:rsidRDefault="00086F9A" w:rsidP="00B751AB">
      <w:pPr>
        <w:pStyle w:val="Heading3"/>
        <w:rPr>
          <w:rFonts w:ascii="Arial" w:eastAsia="Arial" w:hAnsi="Arial" w:cs="Arial"/>
          <w:color w:val="000000" w:themeColor="text1"/>
          <w:sz w:val="22"/>
          <w:szCs w:val="22"/>
        </w:rPr>
      </w:pPr>
      <w:r w:rsidRPr="00086F9A">
        <w:rPr>
          <w:rFonts w:ascii="Arial" w:eastAsia="Arial" w:hAnsi="Arial" w:cs="Arial"/>
          <w:color w:val="000000" w:themeColor="text1"/>
          <w:sz w:val="22"/>
          <w:szCs w:val="22"/>
        </w:rPr>
        <w:t>Suggestions for Improvement from Peers</w:t>
      </w:r>
      <w:r w:rsidRPr="00086F9A">
        <w:rPr>
          <w:rFonts w:ascii="Arial" w:eastAsia="Arial" w:hAnsi="Arial" w:cs="Arial"/>
          <w:color w:val="000000" w:themeColor="text1"/>
          <w:sz w:val="22"/>
          <w:szCs w:val="22"/>
        </w:rPr>
        <w:br/>
        <w:t>My peers also gave some helpful ideas for making my poster better. Several people mentioned that the poster had too much text, which made it harder to read quickly. They suggested adding visuals like images or icons to make it more interesting and easier to follow.</w:t>
      </w:r>
    </w:p>
    <w:p w14:paraId="1581221E" w14:textId="77777777" w:rsidR="00086F9A" w:rsidRPr="00086F9A" w:rsidRDefault="00086F9A" w:rsidP="00B751AB">
      <w:pPr>
        <w:pStyle w:val="Heading3"/>
        <w:rPr>
          <w:rFonts w:ascii="Arial" w:eastAsia="Arial" w:hAnsi="Arial" w:cs="Arial"/>
          <w:color w:val="000000" w:themeColor="text1"/>
          <w:sz w:val="22"/>
          <w:szCs w:val="22"/>
        </w:rPr>
      </w:pPr>
      <w:r w:rsidRPr="00086F9A">
        <w:rPr>
          <w:rFonts w:ascii="Arial" w:eastAsia="Arial" w:hAnsi="Arial" w:cs="Arial"/>
          <w:color w:val="000000" w:themeColor="text1"/>
          <w:sz w:val="22"/>
          <w:szCs w:val="22"/>
        </w:rPr>
        <w:t>One peer said:</w:t>
      </w:r>
      <w:r w:rsidRPr="00086F9A">
        <w:rPr>
          <w:rFonts w:ascii="Arial" w:eastAsia="Arial" w:hAnsi="Arial" w:cs="Arial"/>
          <w:color w:val="000000" w:themeColor="text1"/>
          <w:sz w:val="22"/>
          <w:szCs w:val="22"/>
        </w:rPr>
        <w:br/>
        <w:t>“It would be even better if visuals or icons were used to make it more eye-catching.”</w:t>
      </w:r>
      <w:r w:rsidRPr="00086F9A">
        <w:rPr>
          <w:rFonts w:ascii="Arial" w:eastAsia="Arial" w:hAnsi="Arial" w:cs="Arial"/>
          <w:color w:val="000000" w:themeColor="text1"/>
          <w:sz w:val="22"/>
          <w:szCs w:val="22"/>
        </w:rPr>
        <w:br/>
        <w:t>Another peer suggested:</w:t>
      </w:r>
      <w:r w:rsidRPr="00086F9A">
        <w:rPr>
          <w:rFonts w:ascii="Arial" w:eastAsia="Arial" w:hAnsi="Arial" w:cs="Arial"/>
          <w:color w:val="000000" w:themeColor="text1"/>
          <w:sz w:val="22"/>
          <w:szCs w:val="22"/>
        </w:rPr>
        <w:br/>
        <w:t>“Just explain technical terms like WBS more clearly for people who may not know project management terms.”</w:t>
      </w:r>
    </w:p>
    <w:p w14:paraId="16068E8D" w14:textId="77777777"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This helped me realize that I need to simplify my language and avoid using project management words without explanation.</w:t>
      </w:r>
    </w:p>
    <w:p w14:paraId="14976CCD" w14:textId="77777777"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Some peers also pointed out that the layout could be improved. Breaking the content into smaller sections and using headings would make the poster look cleaner and easier to read. This is important because people often only spend a short time looking at posters.</w:t>
      </w:r>
    </w:p>
    <w:p w14:paraId="1035A315" w14:textId="77777777"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Finally, a few peers mentioned that I should explain how I plan to keep different people involved in the project updated. While I listed the main stakeholders, I did not explain how I would communicate with them during the project. Including a communication plan would make my project plan stronger.</w:t>
      </w:r>
    </w:p>
    <w:p w14:paraId="74BE0F5A" w14:textId="4FB8DD1F"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lastRenderedPageBreak/>
        <w:t>The process of preparing the project plan reinforced the importance of clear stakeholder engagement. Identifying key stakeholders, defining their roles, and planning communication channels provided a practical framework for managing the project efficiently.</w:t>
      </w:r>
    </w:p>
    <w:p w14:paraId="3A5FEEC6" w14:textId="5D5A6280"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Additionally, developing the Work Breakdown Structure (WBS), RACI assignments, and risk management plan strengthened practical planning skills, ensuring responsibilities, resources, and contingencies were well defined.</w:t>
      </w:r>
    </w:p>
    <w:p w14:paraId="0D57FE2B" w14:textId="77777777" w:rsidR="00086F9A" w:rsidRPr="00086F9A" w:rsidRDefault="00086F9A" w:rsidP="00B751AB">
      <w:pPr>
        <w:pStyle w:val="Heading3"/>
        <w:rPr>
          <w:rFonts w:ascii="Arial" w:eastAsia="Arial" w:hAnsi="Arial" w:cs="Arial"/>
          <w:color w:val="000000" w:themeColor="text1"/>
          <w:sz w:val="22"/>
          <w:szCs w:val="22"/>
        </w:rPr>
      </w:pPr>
      <w:r w:rsidRPr="00086F9A">
        <w:rPr>
          <w:rFonts w:ascii="Arial" w:eastAsia="Arial" w:hAnsi="Arial" w:cs="Arial"/>
          <w:color w:val="000000" w:themeColor="text1"/>
          <w:sz w:val="22"/>
          <w:szCs w:val="22"/>
        </w:rPr>
        <w:t>How I Will Use This Feedback</w:t>
      </w:r>
      <w:r w:rsidRPr="00086F9A">
        <w:rPr>
          <w:rFonts w:ascii="Arial" w:eastAsia="Arial" w:hAnsi="Arial" w:cs="Arial"/>
          <w:color w:val="000000" w:themeColor="text1"/>
          <w:sz w:val="22"/>
          <w:szCs w:val="22"/>
        </w:rPr>
        <w:br/>
        <w:t>Based on what my peers said, I will:</w:t>
      </w:r>
    </w:p>
    <w:p w14:paraId="03BE821B" w14:textId="77777777" w:rsidR="00086F9A" w:rsidRPr="00086F9A" w:rsidRDefault="00086F9A" w:rsidP="00086F9A">
      <w:pPr>
        <w:pStyle w:val="Heading3"/>
        <w:numPr>
          <w:ilvl w:val="0"/>
          <w:numId w:val="5"/>
        </w:numPr>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Add more visuals and icons to make the poster more attractive and easier to understand</w:t>
      </w:r>
    </w:p>
    <w:p w14:paraId="3E91E80D" w14:textId="77777777" w:rsidR="00086F9A" w:rsidRPr="00086F9A" w:rsidRDefault="00086F9A" w:rsidP="00086F9A">
      <w:pPr>
        <w:pStyle w:val="Heading3"/>
        <w:numPr>
          <w:ilvl w:val="0"/>
          <w:numId w:val="5"/>
        </w:numPr>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Use simpler language and explain any technical terms clearly</w:t>
      </w:r>
    </w:p>
    <w:p w14:paraId="7E8014EF" w14:textId="77777777" w:rsidR="00086F9A" w:rsidRPr="00086F9A" w:rsidRDefault="00086F9A" w:rsidP="00086F9A">
      <w:pPr>
        <w:pStyle w:val="Heading3"/>
        <w:numPr>
          <w:ilvl w:val="0"/>
          <w:numId w:val="5"/>
        </w:numPr>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Break the text into shorter sections with clear headings</w:t>
      </w:r>
    </w:p>
    <w:p w14:paraId="12B00957" w14:textId="77777777" w:rsidR="00086F9A" w:rsidRPr="00086F9A" w:rsidRDefault="00086F9A" w:rsidP="00086F9A">
      <w:pPr>
        <w:pStyle w:val="Heading3"/>
        <w:numPr>
          <w:ilvl w:val="0"/>
          <w:numId w:val="5"/>
        </w:numPr>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Include a stakeholder communication plan to show how I will keep people informed</w:t>
      </w:r>
    </w:p>
    <w:p w14:paraId="06631378" w14:textId="3E54A0FB"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I will also ensure that all project components, from objectives to timelines, are clearly linked and easy to navigate, reinforcing structured project management and practical planning skills.</w:t>
      </w:r>
    </w:p>
    <w:p w14:paraId="21EE934D" w14:textId="77777777" w:rsidR="00086F9A" w:rsidRP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Conclusion</w:t>
      </w:r>
      <w:r w:rsidRPr="00086F9A">
        <w:rPr>
          <w:rFonts w:ascii="Arial" w:eastAsia="Arial" w:hAnsi="Arial" w:cs="Arial"/>
          <w:color w:val="000000" w:themeColor="text1"/>
          <w:sz w:val="22"/>
          <w:szCs w:val="22"/>
        </w:rPr>
        <w:br/>
        <w:t>The peer feedback helped me see what parts of my poster worked well and where I need to improve. Their comments reminded me that visuals and clear language are very important in presentations. I am now more confident that by using their suggestions, my final project plan will be clearer, easier to read, and more professional.</w:t>
      </w:r>
    </w:p>
    <w:p w14:paraId="5895A6FF" w14:textId="14D2C836" w:rsidR="00086F9A" w:rsidRDefault="00086F9A" w:rsidP="00086F9A">
      <w:pPr>
        <w:pStyle w:val="Heading3"/>
        <w:jc w:val="both"/>
        <w:rPr>
          <w:rFonts w:ascii="Arial" w:eastAsia="Arial" w:hAnsi="Arial" w:cs="Arial"/>
          <w:color w:val="000000" w:themeColor="text1"/>
          <w:sz w:val="22"/>
          <w:szCs w:val="22"/>
        </w:rPr>
      </w:pPr>
      <w:r w:rsidRPr="00086F9A">
        <w:rPr>
          <w:rFonts w:ascii="Arial" w:eastAsia="Arial" w:hAnsi="Arial" w:cs="Arial"/>
          <w:color w:val="000000" w:themeColor="text1"/>
          <w:sz w:val="22"/>
          <w:szCs w:val="22"/>
        </w:rPr>
        <w:t>Overall, this process reinforced structured project management, effective communication, and proactive planning, which are essential for delivering a complex infrastructure project successfully.</w:t>
      </w:r>
    </w:p>
    <w:p w14:paraId="20F12C8C" w14:textId="69CFF670" w:rsidR="00B751AB" w:rsidRPr="00086F9A" w:rsidRDefault="00B751AB" w:rsidP="00B751AB">
      <w:pPr>
        <w:rPr>
          <w:rFonts w:ascii="Arial" w:hAnsi="Arial" w:cs="Arial"/>
          <w:sz w:val="22"/>
          <w:szCs w:val="22"/>
        </w:rPr>
      </w:pPr>
      <w:r w:rsidRPr="00B751AB">
        <w:rPr>
          <w:rFonts w:ascii="Arial" w:hAnsi="Arial" w:cs="Arial"/>
          <w:sz w:val="22"/>
          <w:szCs w:val="22"/>
        </w:rPr>
        <w:t>“Preparing and presenting the poster also helped me practice essential project management skills, such as organizing information clearly, structuring timelines, and planning stakeholder communications. By applying the feedback from my peers, I have improved not only the visual appeal of the poster but also the clarity and practicality of my project plan. This ensures that my final project is both professional and actionable, demonstrating a stronger link between the poster presentation and real project management practice.”</w:t>
      </w:r>
    </w:p>
    <w:p w14:paraId="2EC1A8F2" w14:textId="7175C4B3" w:rsidR="00A0511E" w:rsidRDefault="1AD67967" w:rsidP="3CF98834">
      <w:pPr>
        <w:pStyle w:val="Heading3"/>
        <w:jc w:val="both"/>
        <w:rPr>
          <w:rFonts w:ascii="Arial" w:eastAsia="Arial" w:hAnsi="Arial" w:cs="Arial"/>
          <w:b/>
          <w:bCs/>
          <w:color w:val="000000" w:themeColor="text1"/>
          <w:sz w:val="22"/>
          <w:szCs w:val="22"/>
        </w:rPr>
      </w:pPr>
      <w:r w:rsidRPr="3CF98834">
        <w:rPr>
          <w:rFonts w:ascii="Arial" w:eastAsia="Arial" w:hAnsi="Arial" w:cs="Arial"/>
          <w:b/>
          <w:bCs/>
          <w:color w:val="000000" w:themeColor="text1"/>
          <w:sz w:val="22"/>
          <w:szCs w:val="22"/>
        </w:rPr>
        <w:t>Part C – Project Management Plan</w:t>
      </w:r>
      <w:bookmarkEnd w:id="2"/>
    </w:p>
    <w:p w14:paraId="16A80E90" w14:textId="3A526769"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3" w:name="_Toc2130397092"/>
      <w:r w:rsidRPr="3CF98834">
        <w:rPr>
          <w:rFonts w:ascii="Arial" w:eastAsia="Arial" w:hAnsi="Arial" w:cs="Arial"/>
          <w:b/>
          <w:bCs/>
          <w:i w:val="0"/>
          <w:iCs w:val="0"/>
          <w:color w:val="000000" w:themeColor="text1"/>
          <w:sz w:val="22"/>
          <w:szCs w:val="22"/>
        </w:rPr>
        <w:t>1. Introduction</w:t>
      </w:r>
      <w:bookmarkEnd w:id="3"/>
    </w:p>
    <w:p w14:paraId="0611E01F" w14:textId="03E6EB64"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The catastrophic flooding in British Columbia in 2022 resulted in widespread infrastructural damage, especially along Highway 5, a principal corridor connecting the lower mainland to the rest of Canada. This project proposes the reconstruction of the Highway 5 corridor with a focus on climate resilience, stakeholder engagement, and efficient project delivery. This report presents a comprehensive project management plan grounded in established methodologies and best practices.</w:t>
      </w:r>
    </w:p>
    <w:p w14:paraId="18CDB15A" w14:textId="7BF0329F"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4" w:name="_Toc1387616009"/>
      <w:r w:rsidRPr="3CF98834">
        <w:rPr>
          <w:rFonts w:ascii="Arial" w:eastAsia="Arial" w:hAnsi="Arial" w:cs="Arial"/>
          <w:b/>
          <w:bCs/>
          <w:i w:val="0"/>
          <w:iCs w:val="0"/>
          <w:color w:val="000000" w:themeColor="text1"/>
          <w:sz w:val="22"/>
          <w:szCs w:val="22"/>
        </w:rPr>
        <w:lastRenderedPageBreak/>
        <w:t>2. Project Description</w:t>
      </w:r>
      <w:bookmarkEnd w:id="4"/>
    </w:p>
    <w:p w14:paraId="20A0458B" w14:textId="2CF79567"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This project entails the full restoration and upgrade of a critical segment of Highway 5 destroyed by floods and landslides. The goal is to reconstruct a modern, flood-resilient transportation corridor to facilitate the movement of goods and people and reinstate economic connectivity.</w:t>
      </w:r>
    </w:p>
    <w:p w14:paraId="6979E446" w14:textId="1DFCE2B1"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5" w:name="_Toc503699971"/>
      <w:r w:rsidRPr="3CF98834">
        <w:rPr>
          <w:rFonts w:ascii="Arial" w:eastAsia="Arial" w:hAnsi="Arial" w:cs="Arial"/>
          <w:b/>
          <w:bCs/>
          <w:i w:val="0"/>
          <w:iCs w:val="0"/>
          <w:color w:val="000000" w:themeColor="text1"/>
          <w:sz w:val="22"/>
          <w:szCs w:val="22"/>
        </w:rPr>
        <w:t>3. Project Scope</w:t>
      </w:r>
      <w:bookmarkEnd w:id="5"/>
    </w:p>
    <w:p w14:paraId="5058F486" w14:textId="251C9C5F" w:rsidR="00A0511E" w:rsidRDefault="1AD67967" w:rsidP="4C1BBD26">
      <w:pPr>
        <w:spacing w:before="240" w:after="240"/>
        <w:jc w:val="both"/>
        <w:rPr>
          <w:rFonts w:ascii="Arial" w:eastAsia="Arial" w:hAnsi="Arial" w:cs="Arial"/>
          <w:b/>
          <w:bCs/>
          <w:color w:val="000000" w:themeColor="text1"/>
          <w:sz w:val="22"/>
          <w:szCs w:val="22"/>
        </w:rPr>
      </w:pPr>
      <w:r w:rsidRPr="4C1BBD26">
        <w:rPr>
          <w:rFonts w:ascii="Arial" w:eastAsia="Arial" w:hAnsi="Arial" w:cs="Arial"/>
          <w:b/>
          <w:bCs/>
          <w:color w:val="000000" w:themeColor="text1"/>
          <w:sz w:val="22"/>
          <w:szCs w:val="22"/>
        </w:rPr>
        <w:t>Inclusions:</w:t>
      </w:r>
    </w:p>
    <w:p w14:paraId="0DC7E8CF" w14:textId="5AB73653"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Engineering design and feasibility study</w:t>
      </w:r>
    </w:p>
    <w:p w14:paraId="5460DD76" w14:textId="6EC9F561"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Reconstruction of bridge and road infrastructure</w:t>
      </w:r>
    </w:p>
    <w:p w14:paraId="7EC0D115" w14:textId="6315CF6A"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Environmental mitigation and community engagement</w:t>
      </w:r>
    </w:p>
    <w:p w14:paraId="1338DF71" w14:textId="2432033C"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Installation of drainage and flood-resistant structures</w:t>
      </w:r>
    </w:p>
    <w:p w14:paraId="4F488446" w14:textId="27749596" w:rsidR="00A0511E" w:rsidRDefault="1AD67967" w:rsidP="4C1BBD26">
      <w:pPr>
        <w:spacing w:before="240" w:after="240"/>
        <w:jc w:val="both"/>
        <w:rPr>
          <w:rFonts w:ascii="Arial" w:eastAsia="Arial" w:hAnsi="Arial" w:cs="Arial"/>
          <w:b/>
          <w:bCs/>
          <w:color w:val="000000" w:themeColor="text1"/>
          <w:sz w:val="22"/>
          <w:szCs w:val="22"/>
        </w:rPr>
      </w:pPr>
      <w:r w:rsidRPr="4C1BBD26">
        <w:rPr>
          <w:rFonts w:ascii="Arial" w:eastAsia="Arial" w:hAnsi="Arial" w:cs="Arial"/>
          <w:b/>
          <w:bCs/>
          <w:color w:val="000000" w:themeColor="text1"/>
          <w:sz w:val="22"/>
          <w:szCs w:val="22"/>
        </w:rPr>
        <w:t>Exclusions:</w:t>
      </w:r>
    </w:p>
    <w:p w14:paraId="064F2E56" w14:textId="476859C6"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Repairs to private property outside the corridor</w:t>
      </w:r>
    </w:p>
    <w:p w14:paraId="35AEDBB1" w14:textId="15A90659"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Expansion beyond the original road footprint</w:t>
      </w:r>
    </w:p>
    <w:p w14:paraId="4CFED051" w14:textId="4BF9A0FD" w:rsidR="00A0511E" w:rsidRDefault="1AD67967" w:rsidP="4C1BBD26">
      <w:pPr>
        <w:spacing w:before="240" w:after="240"/>
        <w:jc w:val="both"/>
        <w:rPr>
          <w:rFonts w:ascii="Arial" w:eastAsia="Arial" w:hAnsi="Arial" w:cs="Arial"/>
          <w:b/>
          <w:bCs/>
          <w:color w:val="000000" w:themeColor="text1"/>
          <w:sz w:val="22"/>
          <w:szCs w:val="22"/>
        </w:rPr>
      </w:pPr>
      <w:r w:rsidRPr="4C1BBD26">
        <w:rPr>
          <w:rFonts w:ascii="Arial" w:eastAsia="Arial" w:hAnsi="Arial" w:cs="Arial"/>
          <w:b/>
          <w:bCs/>
          <w:color w:val="000000" w:themeColor="text1"/>
          <w:sz w:val="22"/>
          <w:szCs w:val="22"/>
        </w:rPr>
        <w:t>Constraints:</w:t>
      </w:r>
    </w:p>
    <w:p w14:paraId="1C985D6B" w14:textId="05DD7DF5"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Budget limit of CAD $120 million</w:t>
      </w:r>
    </w:p>
    <w:p w14:paraId="03F549F0" w14:textId="71959657"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12-month timeline</w:t>
      </w:r>
    </w:p>
    <w:p w14:paraId="1CD6403E" w14:textId="59A87B39" w:rsidR="00A0511E" w:rsidRDefault="1AD67967" w:rsidP="4C1BBD26">
      <w:pPr>
        <w:spacing w:before="240" w:after="240"/>
        <w:jc w:val="both"/>
        <w:rPr>
          <w:rFonts w:ascii="Arial" w:eastAsia="Arial" w:hAnsi="Arial" w:cs="Arial"/>
          <w:b/>
          <w:bCs/>
          <w:color w:val="000000" w:themeColor="text1"/>
          <w:sz w:val="22"/>
          <w:szCs w:val="22"/>
        </w:rPr>
      </w:pPr>
      <w:r w:rsidRPr="4C1BBD26">
        <w:rPr>
          <w:rFonts w:ascii="Arial" w:eastAsia="Arial" w:hAnsi="Arial" w:cs="Arial"/>
          <w:b/>
          <w:bCs/>
          <w:color w:val="000000" w:themeColor="text1"/>
          <w:sz w:val="22"/>
          <w:szCs w:val="22"/>
        </w:rPr>
        <w:t>Assumptions:</w:t>
      </w:r>
    </w:p>
    <w:p w14:paraId="3A182597" w14:textId="4F9C263C"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Continued government funding</w:t>
      </w:r>
    </w:p>
    <w:p w14:paraId="4E857351" w14:textId="6A184085"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Cooperative weather conditions</w:t>
      </w:r>
    </w:p>
    <w:p w14:paraId="50CAC18F" w14:textId="7984EE4B"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6" w:name="_Toc1893875866"/>
      <w:r w:rsidRPr="3CF98834">
        <w:rPr>
          <w:rFonts w:ascii="Arial" w:eastAsia="Arial" w:hAnsi="Arial" w:cs="Arial"/>
          <w:b/>
          <w:bCs/>
          <w:i w:val="0"/>
          <w:iCs w:val="0"/>
          <w:color w:val="000000" w:themeColor="text1"/>
          <w:sz w:val="22"/>
          <w:szCs w:val="22"/>
        </w:rPr>
        <w:t>4. Work Breakdown Structure (WBS)</w:t>
      </w:r>
      <w:bookmarkEnd w:id="6"/>
    </w:p>
    <w:p w14:paraId="73D3C3C8" w14:textId="0AC85D2E" w:rsidR="00A0511E" w:rsidRDefault="1AD67967" w:rsidP="4C1BBD26">
      <w:pPr>
        <w:spacing w:before="240" w:after="240"/>
        <w:jc w:val="both"/>
        <w:rPr>
          <w:rFonts w:ascii="Arial" w:eastAsia="Arial" w:hAnsi="Arial" w:cs="Arial"/>
          <w:sz w:val="22"/>
          <w:szCs w:val="22"/>
        </w:rPr>
      </w:pPr>
      <w:r w:rsidRPr="4C1BBD26">
        <w:rPr>
          <w:rFonts w:ascii="Arial" w:eastAsia="Arial" w:hAnsi="Arial" w:cs="Arial"/>
          <w:b/>
          <w:bCs/>
          <w:sz w:val="22"/>
          <w:szCs w:val="22"/>
        </w:rPr>
        <w:t>Level 1:</w:t>
      </w:r>
      <w:r w:rsidRPr="4C1BBD26">
        <w:rPr>
          <w:rFonts w:ascii="Arial" w:eastAsia="Arial" w:hAnsi="Arial" w:cs="Arial"/>
          <w:sz w:val="22"/>
          <w:szCs w:val="22"/>
        </w:rPr>
        <w:t xml:space="preserve"> Highway 5 Corridor Reconstruction</w:t>
      </w:r>
    </w:p>
    <w:p w14:paraId="16F00AA7" w14:textId="663C9C5B" w:rsidR="00A0511E" w:rsidRDefault="1AD67967" w:rsidP="4C1BBD26">
      <w:pPr>
        <w:spacing w:before="240" w:after="240"/>
        <w:rPr>
          <w:rFonts w:ascii="Arial" w:eastAsia="Arial" w:hAnsi="Arial" w:cs="Arial"/>
          <w:sz w:val="22"/>
          <w:szCs w:val="22"/>
        </w:rPr>
      </w:pPr>
      <w:r w:rsidRPr="4C1BBD26">
        <w:rPr>
          <w:rFonts w:ascii="Arial" w:eastAsia="Arial" w:hAnsi="Arial" w:cs="Arial"/>
          <w:sz w:val="22"/>
          <w:szCs w:val="22"/>
        </w:rPr>
        <w:t>1.1 Project Initiation</w:t>
      </w:r>
      <w:r w:rsidR="00000000">
        <w:br/>
      </w:r>
      <w:r w:rsidRPr="4C1BBD26">
        <w:rPr>
          <w:rFonts w:ascii="Arial" w:eastAsia="Arial" w:hAnsi="Arial" w:cs="Arial"/>
          <w:sz w:val="22"/>
          <w:szCs w:val="22"/>
        </w:rPr>
        <w:t>1.2 Planning and Design</w:t>
      </w:r>
      <w:r w:rsidR="00000000">
        <w:br/>
      </w:r>
      <w:r w:rsidRPr="4C1BBD26">
        <w:rPr>
          <w:rFonts w:ascii="Arial" w:eastAsia="Arial" w:hAnsi="Arial" w:cs="Arial"/>
          <w:sz w:val="22"/>
          <w:szCs w:val="22"/>
        </w:rPr>
        <w:t>1.3 Demolition and Site Preparation</w:t>
      </w:r>
      <w:r w:rsidR="00000000">
        <w:br/>
      </w:r>
      <w:r w:rsidRPr="4C1BBD26">
        <w:rPr>
          <w:rFonts w:ascii="Arial" w:eastAsia="Arial" w:hAnsi="Arial" w:cs="Arial"/>
          <w:sz w:val="22"/>
          <w:szCs w:val="22"/>
        </w:rPr>
        <w:t>1.4 Bridge and Road Reconstruction</w:t>
      </w:r>
      <w:r w:rsidR="00000000">
        <w:br/>
      </w:r>
      <w:r w:rsidRPr="4C1BBD26">
        <w:rPr>
          <w:rFonts w:ascii="Arial" w:eastAsia="Arial" w:hAnsi="Arial" w:cs="Arial"/>
          <w:sz w:val="22"/>
          <w:szCs w:val="22"/>
        </w:rPr>
        <w:t>1.5 Drainage and Resilience Upgrades</w:t>
      </w:r>
      <w:r w:rsidR="00000000">
        <w:br/>
      </w:r>
      <w:r w:rsidRPr="4C1BBD26">
        <w:rPr>
          <w:rFonts w:ascii="Arial" w:eastAsia="Arial" w:hAnsi="Arial" w:cs="Arial"/>
          <w:sz w:val="22"/>
          <w:szCs w:val="22"/>
        </w:rPr>
        <w:t>1.6 Testing and Quality Assurance</w:t>
      </w:r>
      <w:r w:rsidR="00000000">
        <w:br/>
      </w:r>
      <w:r w:rsidRPr="4C1BBD26">
        <w:rPr>
          <w:rFonts w:ascii="Arial" w:eastAsia="Arial" w:hAnsi="Arial" w:cs="Arial"/>
          <w:sz w:val="22"/>
          <w:szCs w:val="22"/>
        </w:rPr>
        <w:t>1.7 Project Closure</w:t>
      </w:r>
    </w:p>
    <w:p w14:paraId="5EA9C7DE" w14:textId="3D41C695"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7" w:name="_Toc1317754010"/>
      <w:r w:rsidRPr="3CF98834">
        <w:rPr>
          <w:rFonts w:ascii="Arial" w:eastAsia="Arial" w:hAnsi="Arial" w:cs="Arial"/>
          <w:b/>
          <w:bCs/>
          <w:i w:val="0"/>
          <w:iCs w:val="0"/>
          <w:color w:val="000000" w:themeColor="text1"/>
          <w:sz w:val="22"/>
          <w:szCs w:val="22"/>
        </w:rPr>
        <w:lastRenderedPageBreak/>
        <w:t>5. Quad Chart</w:t>
      </w:r>
      <w:bookmarkEnd w:id="7"/>
    </w:p>
    <w:tbl>
      <w:tblPr>
        <w:tblStyle w:val="TableGrid"/>
        <w:tblW w:w="0" w:type="auto"/>
        <w:tblLayout w:type="fixed"/>
        <w:tblLook w:val="06A0" w:firstRow="1" w:lastRow="0" w:firstColumn="1" w:lastColumn="0" w:noHBand="1" w:noVBand="1"/>
      </w:tblPr>
      <w:tblGrid>
        <w:gridCol w:w="2593"/>
        <w:gridCol w:w="1333"/>
        <w:gridCol w:w="4712"/>
      </w:tblGrid>
      <w:tr w:rsidR="4C1BBD26" w14:paraId="1A8847C3" w14:textId="77777777" w:rsidTr="4C1BBD26">
        <w:trPr>
          <w:trHeight w:val="300"/>
        </w:trPr>
        <w:tc>
          <w:tcPr>
            <w:tcW w:w="3926" w:type="dxa"/>
            <w:gridSpan w:val="2"/>
          </w:tcPr>
          <w:p w14:paraId="4F177317" w14:textId="65A1A62C"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Objective</w:t>
            </w:r>
          </w:p>
        </w:tc>
        <w:tc>
          <w:tcPr>
            <w:tcW w:w="4708" w:type="dxa"/>
          </w:tcPr>
          <w:p w14:paraId="335D73B7" w14:textId="46BEDBCC"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Success Criteria</w:t>
            </w:r>
          </w:p>
        </w:tc>
      </w:tr>
      <w:tr w:rsidR="4C1BBD26" w14:paraId="2FDD5410" w14:textId="77777777" w:rsidTr="4C1BBD26">
        <w:trPr>
          <w:trHeight w:val="300"/>
        </w:trPr>
        <w:tc>
          <w:tcPr>
            <w:tcW w:w="3926" w:type="dxa"/>
            <w:gridSpan w:val="2"/>
          </w:tcPr>
          <w:p w14:paraId="151B7C71" w14:textId="4EAE2ACF" w:rsidR="4C1BBD26" w:rsidRDefault="4C1BBD26" w:rsidP="4C1BBD26">
            <w:pPr>
              <w:jc w:val="both"/>
              <w:rPr>
                <w:rFonts w:ascii="Arial" w:eastAsia="Arial" w:hAnsi="Arial" w:cs="Arial"/>
                <w:sz w:val="22"/>
                <w:szCs w:val="22"/>
              </w:rPr>
            </w:pPr>
            <w:r w:rsidRPr="4C1BBD26">
              <w:rPr>
                <w:rFonts w:ascii="Arial" w:eastAsia="Arial" w:hAnsi="Arial" w:cs="Arial"/>
                <w:sz w:val="22"/>
                <w:szCs w:val="22"/>
              </w:rPr>
              <w:t>Rebuild Highway 5 transport corridor</w:t>
            </w:r>
          </w:p>
        </w:tc>
        <w:tc>
          <w:tcPr>
            <w:tcW w:w="4708" w:type="dxa"/>
          </w:tcPr>
          <w:p w14:paraId="1FEB23C0" w14:textId="5BF71816" w:rsidR="4C1BBD26" w:rsidRDefault="4C1BBD26" w:rsidP="4C1BBD26">
            <w:pPr>
              <w:jc w:val="both"/>
              <w:rPr>
                <w:rFonts w:ascii="Arial" w:eastAsia="Arial" w:hAnsi="Arial" w:cs="Arial"/>
                <w:sz w:val="22"/>
                <w:szCs w:val="22"/>
              </w:rPr>
            </w:pPr>
            <w:r w:rsidRPr="4C1BBD26">
              <w:rPr>
                <w:rFonts w:ascii="Arial" w:eastAsia="Arial" w:hAnsi="Arial" w:cs="Arial"/>
                <w:sz w:val="22"/>
                <w:szCs w:val="22"/>
              </w:rPr>
              <w:t>Road operational within 12 months</w:t>
            </w:r>
          </w:p>
        </w:tc>
      </w:tr>
      <w:tr w:rsidR="4C1BBD26" w14:paraId="5DAE23D2" w14:textId="77777777" w:rsidTr="4C1BBD26">
        <w:trPr>
          <w:trHeight w:val="300"/>
        </w:trPr>
        <w:tc>
          <w:tcPr>
            <w:tcW w:w="3926" w:type="dxa"/>
            <w:gridSpan w:val="2"/>
          </w:tcPr>
          <w:p w14:paraId="1C37E3ED" w14:textId="59AE47D5" w:rsidR="4C1BBD26" w:rsidRDefault="4C1BBD26" w:rsidP="4C1BBD26">
            <w:pPr>
              <w:jc w:val="both"/>
              <w:rPr>
                <w:rFonts w:ascii="Arial" w:eastAsia="Arial" w:hAnsi="Arial" w:cs="Arial"/>
                <w:sz w:val="22"/>
                <w:szCs w:val="22"/>
              </w:rPr>
            </w:pPr>
            <w:r w:rsidRPr="4C1BBD26">
              <w:rPr>
                <w:rFonts w:ascii="Arial" w:eastAsia="Arial" w:hAnsi="Arial" w:cs="Arial"/>
                <w:sz w:val="22"/>
                <w:szCs w:val="22"/>
              </w:rPr>
              <w:t>Improve flood resilience</w:t>
            </w:r>
          </w:p>
        </w:tc>
        <w:tc>
          <w:tcPr>
            <w:tcW w:w="4708" w:type="dxa"/>
          </w:tcPr>
          <w:p w14:paraId="183CA7A5" w14:textId="5D6917A9" w:rsidR="4C1BBD26" w:rsidRDefault="4C1BBD26" w:rsidP="4C1BBD26">
            <w:pPr>
              <w:jc w:val="both"/>
              <w:rPr>
                <w:rFonts w:ascii="Arial" w:eastAsia="Arial" w:hAnsi="Arial" w:cs="Arial"/>
                <w:sz w:val="22"/>
                <w:szCs w:val="22"/>
              </w:rPr>
            </w:pPr>
            <w:r w:rsidRPr="4C1BBD26">
              <w:rPr>
                <w:rFonts w:ascii="Arial" w:eastAsia="Arial" w:hAnsi="Arial" w:cs="Arial"/>
                <w:sz w:val="22"/>
                <w:szCs w:val="22"/>
              </w:rPr>
              <w:t>Meets updated federal climate codes</w:t>
            </w:r>
          </w:p>
        </w:tc>
      </w:tr>
      <w:tr w:rsidR="4C1BBD26" w14:paraId="596F3D56" w14:textId="77777777" w:rsidTr="4C1BBD26">
        <w:trPr>
          <w:trHeight w:val="300"/>
        </w:trPr>
        <w:tc>
          <w:tcPr>
            <w:tcW w:w="3926" w:type="dxa"/>
            <w:gridSpan w:val="2"/>
          </w:tcPr>
          <w:p w14:paraId="3827027B" w14:textId="573D2B7E" w:rsidR="4C1BBD26" w:rsidRDefault="4C1BBD26" w:rsidP="4C1BBD26">
            <w:pPr>
              <w:jc w:val="both"/>
              <w:rPr>
                <w:rFonts w:ascii="Arial" w:eastAsia="Arial" w:hAnsi="Arial" w:cs="Arial"/>
                <w:sz w:val="22"/>
                <w:szCs w:val="22"/>
              </w:rPr>
            </w:pPr>
            <w:r w:rsidRPr="4C1BBD26">
              <w:rPr>
                <w:rFonts w:ascii="Arial" w:eastAsia="Arial" w:hAnsi="Arial" w:cs="Arial"/>
                <w:sz w:val="22"/>
                <w:szCs w:val="22"/>
              </w:rPr>
              <w:t>Engage stakeholders</w:t>
            </w:r>
          </w:p>
        </w:tc>
        <w:tc>
          <w:tcPr>
            <w:tcW w:w="4708" w:type="dxa"/>
          </w:tcPr>
          <w:p w14:paraId="693B9CE9" w14:textId="4D4751A5" w:rsidR="4C1BBD26" w:rsidRDefault="4C1BBD26" w:rsidP="4C1BBD26">
            <w:pPr>
              <w:jc w:val="both"/>
              <w:rPr>
                <w:rFonts w:ascii="Arial" w:eastAsia="Arial" w:hAnsi="Arial" w:cs="Arial"/>
                <w:sz w:val="22"/>
                <w:szCs w:val="22"/>
              </w:rPr>
            </w:pPr>
            <w:r w:rsidRPr="4C1BBD26">
              <w:rPr>
                <w:rFonts w:ascii="Arial" w:eastAsia="Arial" w:hAnsi="Arial" w:cs="Arial"/>
                <w:sz w:val="22"/>
                <w:szCs w:val="22"/>
              </w:rPr>
              <w:t>80%+ positive feedback in consultation phase</w:t>
            </w:r>
          </w:p>
        </w:tc>
      </w:tr>
      <w:tr w:rsidR="4C1BBD26" w14:paraId="07BE1E07" w14:textId="77777777" w:rsidTr="4C1BBD26">
        <w:trPr>
          <w:trHeight w:val="300"/>
        </w:trPr>
        <w:tc>
          <w:tcPr>
            <w:tcW w:w="3926" w:type="dxa"/>
            <w:gridSpan w:val="2"/>
          </w:tcPr>
          <w:p w14:paraId="7947931C" w14:textId="37A8475F" w:rsidR="4C1BBD26" w:rsidRDefault="4C1BBD26" w:rsidP="4C1BBD26">
            <w:pPr>
              <w:jc w:val="both"/>
              <w:rPr>
                <w:rFonts w:ascii="Arial" w:eastAsia="Arial" w:hAnsi="Arial" w:cs="Arial"/>
                <w:sz w:val="22"/>
                <w:szCs w:val="22"/>
              </w:rPr>
            </w:pPr>
            <w:r w:rsidRPr="4C1BBD26">
              <w:rPr>
                <w:rFonts w:ascii="Arial" w:eastAsia="Arial" w:hAnsi="Arial" w:cs="Arial"/>
                <w:sz w:val="22"/>
                <w:szCs w:val="22"/>
              </w:rPr>
              <w:t>Stay on budget</w:t>
            </w:r>
          </w:p>
        </w:tc>
        <w:tc>
          <w:tcPr>
            <w:tcW w:w="4708" w:type="dxa"/>
          </w:tcPr>
          <w:p w14:paraId="044D0F44" w14:textId="12082B3A" w:rsidR="4C1BBD26" w:rsidRDefault="4C1BBD26" w:rsidP="4C1BBD26">
            <w:pPr>
              <w:jc w:val="both"/>
              <w:rPr>
                <w:rFonts w:ascii="Arial" w:eastAsia="Arial" w:hAnsi="Arial" w:cs="Arial"/>
                <w:sz w:val="22"/>
                <w:szCs w:val="22"/>
              </w:rPr>
            </w:pPr>
            <w:r w:rsidRPr="4C1BBD26">
              <w:rPr>
                <w:rFonts w:ascii="Arial" w:eastAsia="Arial" w:hAnsi="Arial" w:cs="Arial"/>
                <w:sz w:val="22"/>
                <w:szCs w:val="22"/>
              </w:rPr>
              <w:t xml:space="preserve">&lt; CAD $120 million </w:t>
            </w:r>
            <w:r w:rsidR="75BCA5AB" w:rsidRPr="4C1BBD26">
              <w:rPr>
                <w:rFonts w:ascii="Arial" w:eastAsia="Arial" w:hAnsi="Arial" w:cs="Arial"/>
                <w:sz w:val="22"/>
                <w:szCs w:val="22"/>
              </w:rPr>
              <w:t>spends</w:t>
            </w:r>
          </w:p>
        </w:tc>
      </w:tr>
      <w:tr w:rsidR="4C1BBD26" w14:paraId="2B7E39AA" w14:textId="77777777" w:rsidTr="4C1BBD26">
        <w:trPr>
          <w:trHeight w:val="300"/>
        </w:trPr>
        <w:tc>
          <w:tcPr>
            <w:tcW w:w="2593" w:type="dxa"/>
          </w:tcPr>
          <w:p w14:paraId="4194A5F1" w14:textId="611B05DC"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Risks</w:t>
            </w:r>
          </w:p>
        </w:tc>
        <w:tc>
          <w:tcPr>
            <w:tcW w:w="6045" w:type="dxa"/>
            <w:gridSpan w:val="2"/>
          </w:tcPr>
          <w:p w14:paraId="0B80E98E" w14:textId="04E82AFF"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Mitigation Strategies</w:t>
            </w:r>
          </w:p>
        </w:tc>
      </w:tr>
      <w:tr w:rsidR="4C1BBD26" w14:paraId="7384EE4F" w14:textId="77777777" w:rsidTr="4C1BBD26">
        <w:trPr>
          <w:trHeight w:val="300"/>
        </w:trPr>
        <w:tc>
          <w:tcPr>
            <w:tcW w:w="2593" w:type="dxa"/>
          </w:tcPr>
          <w:p w14:paraId="63C77DE0" w14:textId="47CAB169" w:rsidR="4C1BBD26" w:rsidRDefault="4C1BBD26" w:rsidP="4C1BBD26">
            <w:pPr>
              <w:jc w:val="both"/>
              <w:rPr>
                <w:rFonts w:ascii="Arial" w:eastAsia="Arial" w:hAnsi="Arial" w:cs="Arial"/>
                <w:sz w:val="22"/>
                <w:szCs w:val="22"/>
              </w:rPr>
            </w:pPr>
            <w:r w:rsidRPr="4C1BBD26">
              <w:rPr>
                <w:rFonts w:ascii="Arial" w:eastAsia="Arial" w:hAnsi="Arial" w:cs="Arial"/>
                <w:sz w:val="22"/>
                <w:szCs w:val="22"/>
              </w:rPr>
              <w:t>Weather delays</w:t>
            </w:r>
          </w:p>
        </w:tc>
        <w:tc>
          <w:tcPr>
            <w:tcW w:w="6045" w:type="dxa"/>
            <w:gridSpan w:val="2"/>
          </w:tcPr>
          <w:p w14:paraId="1DD69C89" w14:textId="7A1BDD87" w:rsidR="4C1BBD26" w:rsidRDefault="4C1BBD26" w:rsidP="4C1BBD26">
            <w:pPr>
              <w:jc w:val="both"/>
              <w:rPr>
                <w:rFonts w:ascii="Arial" w:eastAsia="Arial" w:hAnsi="Arial" w:cs="Arial"/>
                <w:sz w:val="22"/>
                <w:szCs w:val="22"/>
              </w:rPr>
            </w:pPr>
            <w:r w:rsidRPr="4C1BBD26">
              <w:rPr>
                <w:rFonts w:ascii="Arial" w:eastAsia="Arial" w:hAnsi="Arial" w:cs="Arial"/>
                <w:sz w:val="22"/>
                <w:szCs w:val="22"/>
              </w:rPr>
              <w:t>Include buffer time in Gantt chart</w:t>
            </w:r>
          </w:p>
        </w:tc>
      </w:tr>
      <w:tr w:rsidR="4C1BBD26" w14:paraId="51966E13" w14:textId="77777777" w:rsidTr="4C1BBD26">
        <w:trPr>
          <w:trHeight w:val="300"/>
        </w:trPr>
        <w:tc>
          <w:tcPr>
            <w:tcW w:w="2593" w:type="dxa"/>
          </w:tcPr>
          <w:p w14:paraId="376B3AFD" w14:textId="23F9AA80" w:rsidR="4C1BBD26" w:rsidRDefault="4C1BBD26" w:rsidP="4C1BBD26">
            <w:pPr>
              <w:jc w:val="both"/>
              <w:rPr>
                <w:rFonts w:ascii="Arial" w:eastAsia="Arial" w:hAnsi="Arial" w:cs="Arial"/>
                <w:sz w:val="22"/>
                <w:szCs w:val="22"/>
              </w:rPr>
            </w:pPr>
            <w:r w:rsidRPr="4C1BBD26">
              <w:rPr>
                <w:rFonts w:ascii="Arial" w:eastAsia="Arial" w:hAnsi="Arial" w:cs="Arial"/>
                <w:sz w:val="22"/>
                <w:szCs w:val="22"/>
              </w:rPr>
              <w:t>Supply chain disruption</w:t>
            </w:r>
          </w:p>
        </w:tc>
        <w:tc>
          <w:tcPr>
            <w:tcW w:w="6045" w:type="dxa"/>
            <w:gridSpan w:val="2"/>
          </w:tcPr>
          <w:p w14:paraId="1CDECAD4" w14:textId="18ED5554" w:rsidR="4C1BBD26" w:rsidRDefault="4C1BBD26" w:rsidP="4C1BBD26">
            <w:pPr>
              <w:jc w:val="both"/>
              <w:rPr>
                <w:rFonts w:ascii="Arial" w:eastAsia="Arial" w:hAnsi="Arial" w:cs="Arial"/>
                <w:sz w:val="22"/>
                <w:szCs w:val="22"/>
              </w:rPr>
            </w:pPr>
            <w:r w:rsidRPr="4C1BBD26">
              <w:rPr>
                <w:rFonts w:ascii="Arial" w:eastAsia="Arial" w:hAnsi="Arial" w:cs="Arial"/>
                <w:sz w:val="22"/>
                <w:szCs w:val="22"/>
              </w:rPr>
              <w:t>Pre-source materials from local suppliers</w:t>
            </w:r>
          </w:p>
        </w:tc>
      </w:tr>
      <w:tr w:rsidR="4C1BBD26" w14:paraId="776B52AB" w14:textId="77777777" w:rsidTr="4C1BBD26">
        <w:trPr>
          <w:trHeight w:val="300"/>
        </w:trPr>
        <w:tc>
          <w:tcPr>
            <w:tcW w:w="2593" w:type="dxa"/>
          </w:tcPr>
          <w:p w14:paraId="2D322963" w14:textId="7F781B1A" w:rsidR="4C1BBD26" w:rsidRDefault="4C1BBD26" w:rsidP="4C1BBD26">
            <w:pPr>
              <w:jc w:val="both"/>
              <w:rPr>
                <w:rFonts w:ascii="Arial" w:eastAsia="Arial" w:hAnsi="Arial" w:cs="Arial"/>
                <w:sz w:val="22"/>
                <w:szCs w:val="22"/>
              </w:rPr>
            </w:pPr>
            <w:r w:rsidRPr="4C1BBD26">
              <w:rPr>
                <w:rFonts w:ascii="Arial" w:eastAsia="Arial" w:hAnsi="Arial" w:cs="Arial"/>
                <w:sz w:val="22"/>
                <w:szCs w:val="22"/>
              </w:rPr>
              <w:t>Community resistance</w:t>
            </w:r>
          </w:p>
        </w:tc>
        <w:tc>
          <w:tcPr>
            <w:tcW w:w="6045" w:type="dxa"/>
            <w:gridSpan w:val="2"/>
          </w:tcPr>
          <w:p w14:paraId="3BB3DE5F" w14:textId="4105D795" w:rsidR="4C1BBD26" w:rsidRDefault="4C1BBD26" w:rsidP="4C1BBD26">
            <w:pPr>
              <w:jc w:val="both"/>
              <w:rPr>
                <w:rFonts w:ascii="Arial" w:eastAsia="Arial" w:hAnsi="Arial" w:cs="Arial"/>
                <w:sz w:val="22"/>
                <w:szCs w:val="22"/>
              </w:rPr>
            </w:pPr>
            <w:r w:rsidRPr="4C1BBD26">
              <w:rPr>
                <w:rFonts w:ascii="Arial" w:eastAsia="Arial" w:hAnsi="Arial" w:cs="Arial"/>
                <w:sz w:val="22"/>
                <w:szCs w:val="22"/>
              </w:rPr>
              <w:t>Transparent communication and public forums</w:t>
            </w:r>
          </w:p>
        </w:tc>
      </w:tr>
      <w:tr w:rsidR="4C1BBD26" w14:paraId="329D4529" w14:textId="77777777" w:rsidTr="4C1BBD26">
        <w:trPr>
          <w:trHeight w:val="300"/>
        </w:trPr>
        <w:tc>
          <w:tcPr>
            <w:tcW w:w="2593" w:type="dxa"/>
          </w:tcPr>
          <w:p w14:paraId="26F48315" w14:textId="6A48ED0E" w:rsidR="4C1BBD26" w:rsidRDefault="4C1BBD26" w:rsidP="4C1BBD26">
            <w:pPr>
              <w:jc w:val="both"/>
              <w:rPr>
                <w:rFonts w:ascii="Arial" w:eastAsia="Arial" w:hAnsi="Arial" w:cs="Arial"/>
                <w:sz w:val="22"/>
                <w:szCs w:val="22"/>
              </w:rPr>
            </w:pPr>
            <w:r w:rsidRPr="4C1BBD26">
              <w:rPr>
                <w:rFonts w:ascii="Arial" w:eastAsia="Arial" w:hAnsi="Arial" w:cs="Arial"/>
                <w:sz w:val="22"/>
                <w:szCs w:val="22"/>
              </w:rPr>
              <w:t>Workforce shortage</w:t>
            </w:r>
          </w:p>
        </w:tc>
        <w:tc>
          <w:tcPr>
            <w:tcW w:w="6045" w:type="dxa"/>
            <w:gridSpan w:val="2"/>
          </w:tcPr>
          <w:p w14:paraId="01BA8132" w14:textId="2FD00C8E" w:rsidR="4C1BBD26" w:rsidRDefault="4C1BBD26" w:rsidP="4C1BBD26">
            <w:pPr>
              <w:jc w:val="both"/>
              <w:rPr>
                <w:rFonts w:ascii="Arial" w:eastAsia="Arial" w:hAnsi="Arial" w:cs="Arial"/>
                <w:sz w:val="22"/>
                <w:szCs w:val="22"/>
              </w:rPr>
            </w:pPr>
            <w:r w:rsidRPr="4C1BBD26">
              <w:rPr>
                <w:rFonts w:ascii="Arial" w:eastAsia="Arial" w:hAnsi="Arial" w:cs="Arial"/>
                <w:sz w:val="22"/>
                <w:szCs w:val="22"/>
              </w:rPr>
              <w:t>Incentives and subcontracting options</w:t>
            </w:r>
          </w:p>
        </w:tc>
      </w:tr>
    </w:tbl>
    <w:p w14:paraId="19A048E5" w14:textId="21D180E3"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8" w:name="_Toc621076722"/>
      <w:r w:rsidRPr="3CF98834">
        <w:rPr>
          <w:rFonts w:ascii="Arial" w:eastAsia="Arial" w:hAnsi="Arial" w:cs="Arial"/>
          <w:b/>
          <w:bCs/>
          <w:i w:val="0"/>
          <w:iCs w:val="0"/>
          <w:color w:val="000000" w:themeColor="text1"/>
          <w:sz w:val="22"/>
          <w:szCs w:val="22"/>
        </w:rPr>
        <w:t>6. Gantt Chart</w:t>
      </w:r>
      <w:bookmarkEnd w:id="8"/>
    </w:p>
    <w:p w14:paraId="052B835F" w14:textId="23BCED1A" w:rsidR="00A0511E" w:rsidRDefault="00A0511E" w:rsidP="4C1BBD26">
      <w:pPr>
        <w:jc w:val="both"/>
        <w:rPr>
          <w:rFonts w:ascii="Arial" w:eastAsia="Arial" w:hAnsi="Arial" w:cs="Arial"/>
          <w:sz w:val="22"/>
          <w:szCs w:val="22"/>
        </w:rPr>
      </w:pPr>
    </w:p>
    <w:tbl>
      <w:tblPr>
        <w:tblStyle w:val="TableGrid"/>
        <w:tblW w:w="0" w:type="auto"/>
        <w:tblLayout w:type="fixed"/>
        <w:tblLook w:val="06A0" w:firstRow="1" w:lastRow="0" w:firstColumn="1" w:lastColumn="0" w:noHBand="1" w:noVBand="1"/>
      </w:tblPr>
      <w:tblGrid>
        <w:gridCol w:w="2827"/>
        <w:gridCol w:w="1273"/>
        <w:gridCol w:w="1470"/>
        <w:gridCol w:w="1560"/>
      </w:tblGrid>
      <w:tr w:rsidR="4C1BBD26" w14:paraId="4554E6B8" w14:textId="77777777" w:rsidTr="4C1BBD26">
        <w:trPr>
          <w:trHeight w:val="300"/>
        </w:trPr>
        <w:tc>
          <w:tcPr>
            <w:tcW w:w="2827" w:type="dxa"/>
          </w:tcPr>
          <w:p w14:paraId="5A1C7FB3" w14:textId="4074BB19"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Task</w:t>
            </w:r>
          </w:p>
        </w:tc>
        <w:tc>
          <w:tcPr>
            <w:tcW w:w="1273" w:type="dxa"/>
          </w:tcPr>
          <w:p w14:paraId="77865AF9" w14:textId="6E13CB56"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Duration</w:t>
            </w:r>
          </w:p>
        </w:tc>
        <w:tc>
          <w:tcPr>
            <w:tcW w:w="1470" w:type="dxa"/>
          </w:tcPr>
          <w:p w14:paraId="1D2CBFD4" w14:textId="7740BA9B"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Start</w:t>
            </w:r>
          </w:p>
        </w:tc>
        <w:tc>
          <w:tcPr>
            <w:tcW w:w="1560" w:type="dxa"/>
          </w:tcPr>
          <w:p w14:paraId="249D916A" w14:textId="2B681D11"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End</w:t>
            </w:r>
          </w:p>
        </w:tc>
      </w:tr>
      <w:tr w:rsidR="4C1BBD26" w14:paraId="4764138C" w14:textId="77777777" w:rsidTr="4C1BBD26">
        <w:trPr>
          <w:trHeight w:val="300"/>
        </w:trPr>
        <w:tc>
          <w:tcPr>
            <w:tcW w:w="2827" w:type="dxa"/>
          </w:tcPr>
          <w:p w14:paraId="23357AFF" w14:textId="6CF7E2CF" w:rsidR="4C1BBD26" w:rsidRDefault="4C1BBD26" w:rsidP="4C1BBD26">
            <w:pPr>
              <w:jc w:val="both"/>
              <w:rPr>
                <w:rFonts w:ascii="Arial" w:eastAsia="Arial" w:hAnsi="Arial" w:cs="Arial"/>
                <w:sz w:val="22"/>
                <w:szCs w:val="22"/>
              </w:rPr>
            </w:pPr>
            <w:r w:rsidRPr="4C1BBD26">
              <w:rPr>
                <w:rFonts w:ascii="Arial" w:eastAsia="Arial" w:hAnsi="Arial" w:cs="Arial"/>
                <w:sz w:val="22"/>
                <w:szCs w:val="22"/>
              </w:rPr>
              <w:t>Feasibility Study</w:t>
            </w:r>
          </w:p>
        </w:tc>
        <w:tc>
          <w:tcPr>
            <w:tcW w:w="1273" w:type="dxa"/>
          </w:tcPr>
          <w:p w14:paraId="10C9E63F" w14:textId="39E99D97" w:rsidR="4C1BBD26" w:rsidRDefault="4C1BBD26" w:rsidP="4C1BBD26">
            <w:pPr>
              <w:jc w:val="both"/>
              <w:rPr>
                <w:rFonts w:ascii="Arial" w:eastAsia="Arial" w:hAnsi="Arial" w:cs="Arial"/>
                <w:sz w:val="22"/>
                <w:szCs w:val="22"/>
              </w:rPr>
            </w:pPr>
            <w:r w:rsidRPr="4C1BBD26">
              <w:rPr>
                <w:rFonts w:ascii="Arial" w:eastAsia="Arial" w:hAnsi="Arial" w:cs="Arial"/>
                <w:sz w:val="22"/>
                <w:szCs w:val="22"/>
              </w:rPr>
              <w:t>1 month</w:t>
            </w:r>
          </w:p>
        </w:tc>
        <w:tc>
          <w:tcPr>
            <w:tcW w:w="1470" w:type="dxa"/>
          </w:tcPr>
          <w:p w14:paraId="7EF26897" w14:textId="005E5555" w:rsidR="4C1BBD26" w:rsidRDefault="4C1BBD26" w:rsidP="4C1BBD26">
            <w:pPr>
              <w:jc w:val="both"/>
              <w:rPr>
                <w:rFonts w:ascii="Arial" w:eastAsia="Arial" w:hAnsi="Arial" w:cs="Arial"/>
                <w:sz w:val="22"/>
                <w:szCs w:val="22"/>
              </w:rPr>
            </w:pPr>
            <w:r w:rsidRPr="4C1BBD26">
              <w:rPr>
                <w:rFonts w:ascii="Arial" w:eastAsia="Arial" w:hAnsi="Arial" w:cs="Arial"/>
                <w:sz w:val="22"/>
                <w:szCs w:val="22"/>
              </w:rPr>
              <w:t>Jan</w:t>
            </w:r>
          </w:p>
        </w:tc>
        <w:tc>
          <w:tcPr>
            <w:tcW w:w="1560" w:type="dxa"/>
          </w:tcPr>
          <w:p w14:paraId="5D8DBF66" w14:textId="48E6BE5D" w:rsidR="4C1BBD26" w:rsidRDefault="4C1BBD26" w:rsidP="4C1BBD26">
            <w:pPr>
              <w:jc w:val="both"/>
              <w:rPr>
                <w:rFonts w:ascii="Arial" w:eastAsia="Arial" w:hAnsi="Arial" w:cs="Arial"/>
                <w:sz w:val="22"/>
                <w:szCs w:val="22"/>
              </w:rPr>
            </w:pPr>
            <w:r w:rsidRPr="4C1BBD26">
              <w:rPr>
                <w:rFonts w:ascii="Arial" w:eastAsia="Arial" w:hAnsi="Arial" w:cs="Arial"/>
                <w:sz w:val="22"/>
                <w:szCs w:val="22"/>
              </w:rPr>
              <w:t>Jan</w:t>
            </w:r>
          </w:p>
        </w:tc>
      </w:tr>
      <w:tr w:rsidR="4C1BBD26" w14:paraId="33FF6A64" w14:textId="77777777" w:rsidTr="4C1BBD26">
        <w:trPr>
          <w:trHeight w:val="300"/>
        </w:trPr>
        <w:tc>
          <w:tcPr>
            <w:tcW w:w="2827" w:type="dxa"/>
          </w:tcPr>
          <w:p w14:paraId="512CC956" w14:textId="6C9F3CBB" w:rsidR="4C1BBD26" w:rsidRDefault="4C1BBD26" w:rsidP="4C1BBD26">
            <w:pPr>
              <w:jc w:val="both"/>
              <w:rPr>
                <w:rFonts w:ascii="Arial" w:eastAsia="Arial" w:hAnsi="Arial" w:cs="Arial"/>
                <w:sz w:val="22"/>
                <w:szCs w:val="22"/>
              </w:rPr>
            </w:pPr>
            <w:r w:rsidRPr="4C1BBD26">
              <w:rPr>
                <w:rFonts w:ascii="Arial" w:eastAsia="Arial" w:hAnsi="Arial" w:cs="Arial"/>
                <w:sz w:val="22"/>
                <w:szCs w:val="22"/>
              </w:rPr>
              <w:t>Planning &amp; Design</w:t>
            </w:r>
          </w:p>
        </w:tc>
        <w:tc>
          <w:tcPr>
            <w:tcW w:w="1273" w:type="dxa"/>
          </w:tcPr>
          <w:p w14:paraId="65EB8171" w14:textId="7B28AB12" w:rsidR="4C1BBD26" w:rsidRDefault="4C1BBD26" w:rsidP="4C1BBD26">
            <w:pPr>
              <w:jc w:val="both"/>
              <w:rPr>
                <w:rFonts w:ascii="Arial" w:eastAsia="Arial" w:hAnsi="Arial" w:cs="Arial"/>
                <w:sz w:val="22"/>
                <w:szCs w:val="22"/>
              </w:rPr>
            </w:pPr>
            <w:r w:rsidRPr="4C1BBD26">
              <w:rPr>
                <w:rFonts w:ascii="Arial" w:eastAsia="Arial" w:hAnsi="Arial" w:cs="Arial"/>
                <w:sz w:val="22"/>
                <w:szCs w:val="22"/>
              </w:rPr>
              <w:t>1 month</w:t>
            </w:r>
          </w:p>
        </w:tc>
        <w:tc>
          <w:tcPr>
            <w:tcW w:w="1470" w:type="dxa"/>
          </w:tcPr>
          <w:p w14:paraId="32132E8E" w14:textId="37D8AD3C" w:rsidR="4C1BBD26" w:rsidRDefault="4C1BBD26" w:rsidP="4C1BBD26">
            <w:pPr>
              <w:jc w:val="both"/>
              <w:rPr>
                <w:rFonts w:ascii="Arial" w:eastAsia="Arial" w:hAnsi="Arial" w:cs="Arial"/>
                <w:sz w:val="22"/>
                <w:szCs w:val="22"/>
              </w:rPr>
            </w:pPr>
            <w:r w:rsidRPr="4C1BBD26">
              <w:rPr>
                <w:rFonts w:ascii="Arial" w:eastAsia="Arial" w:hAnsi="Arial" w:cs="Arial"/>
                <w:sz w:val="22"/>
                <w:szCs w:val="22"/>
              </w:rPr>
              <w:t>Feb</w:t>
            </w:r>
          </w:p>
        </w:tc>
        <w:tc>
          <w:tcPr>
            <w:tcW w:w="1560" w:type="dxa"/>
          </w:tcPr>
          <w:p w14:paraId="71C15924" w14:textId="702C4634" w:rsidR="4C1BBD26" w:rsidRDefault="4C1BBD26" w:rsidP="4C1BBD26">
            <w:pPr>
              <w:jc w:val="both"/>
              <w:rPr>
                <w:rFonts w:ascii="Arial" w:eastAsia="Arial" w:hAnsi="Arial" w:cs="Arial"/>
                <w:sz w:val="22"/>
                <w:szCs w:val="22"/>
              </w:rPr>
            </w:pPr>
            <w:r w:rsidRPr="4C1BBD26">
              <w:rPr>
                <w:rFonts w:ascii="Arial" w:eastAsia="Arial" w:hAnsi="Arial" w:cs="Arial"/>
                <w:sz w:val="22"/>
                <w:szCs w:val="22"/>
              </w:rPr>
              <w:t>Feb</w:t>
            </w:r>
          </w:p>
        </w:tc>
      </w:tr>
      <w:tr w:rsidR="4C1BBD26" w14:paraId="46C36F65" w14:textId="77777777" w:rsidTr="4C1BBD26">
        <w:trPr>
          <w:trHeight w:val="300"/>
        </w:trPr>
        <w:tc>
          <w:tcPr>
            <w:tcW w:w="2827" w:type="dxa"/>
          </w:tcPr>
          <w:p w14:paraId="113F32CA" w14:textId="4B459A82" w:rsidR="4C1BBD26" w:rsidRDefault="4C1BBD26" w:rsidP="4C1BBD26">
            <w:pPr>
              <w:jc w:val="both"/>
              <w:rPr>
                <w:rFonts w:ascii="Arial" w:eastAsia="Arial" w:hAnsi="Arial" w:cs="Arial"/>
                <w:sz w:val="22"/>
                <w:szCs w:val="22"/>
              </w:rPr>
            </w:pPr>
            <w:r w:rsidRPr="4C1BBD26">
              <w:rPr>
                <w:rFonts w:ascii="Arial" w:eastAsia="Arial" w:hAnsi="Arial" w:cs="Arial"/>
                <w:sz w:val="22"/>
                <w:szCs w:val="22"/>
              </w:rPr>
              <w:t>Stakeholder Consultations</w:t>
            </w:r>
          </w:p>
        </w:tc>
        <w:tc>
          <w:tcPr>
            <w:tcW w:w="1273" w:type="dxa"/>
          </w:tcPr>
          <w:p w14:paraId="36A5EF2F" w14:textId="3F10B27A" w:rsidR="4C1BBD26" w:rsidRDefault="4C1BBD26" w:rsidP="4C1BBD26">
            <w:pPr>
              <w:jc w:val="both"/>
              <w:rPr>
                <w:rFonts w:ascii="Arial" w:eastAsia="Arial" w:hAnsi="Arial" w:cs="Arial"/>
                <w:sz w:val="22"/>
                <w:szCs w:val="22"/>
              </w:rPr>
            </w:pPr>
          </w:p>
          <w:p w14:paraId="4FC6E980" w14:textId="7C7D524C" w:rsidR="4C1BBD26" w:rsidRDefault="4C1BBD26" w:rsidP="4C1BBD26">
            <w:pPr>
              <w:jc w:val="both"/>
              <w:rPr>
                <w:rFonts w:ascii="Arial" w:eastAsia="Arial" w:hAnsi="Arial" w:cs="Arial"/>
                <w:sz w:val="22"/>
                <w:szCs w:val="22"/>
              </w:rPr>
            </w:pPr>
            <w:r w:rsidRPr="4C1BBD26">
              <w:rPr>
                <w:rFonts w:ascii="Arial" w:eastAsia="Arial" w:hAnsi="Arial" w:cs="Arial"/>
                <w:sz w:val="22"/>
                <w:szCs w:val="22"/>
              </w:rPr>
              <w:t>1 month</w:t>
            </w:r>
          </w:p>
        </w:tc>
        <w:tc>
          <w:tcPr>
            <w:tcW w:w="1470" w:type="dxa"/>
          </w:tcPr>
          <w:p w14:paraId="466CF145" w14:textId="3056423E" w:rsidR="4C1BBD26" w:rsidRDefault="4C1BBD26" w:rsidP="4C1BBD26">
            <w:pPr>
              <w:jc w:val="both"/>
              <w:rPr>
                <w:rFonts w:ascii="Arial" w:eastAsia="Arial" w:hAnsi="Arial" w:cs="Arial"/>
                <w:sz w:val="22"/>
                <w:szCs w:val="22"/>
              </w:rPr>
            </w:pPr>
          </w:p>
          <w:p w14:paraId="3B36255C" w14:textId="533C53E7" w:rsidR="4C1BBD26" w:rsidRDefault="4C1BBD26" w:rsidP="4C1BBD26">
            <w:pPr>
              <w:jc w:val="both"/>
              <w:rPr>
                <w:rFonts w:ascii="Arial" w:eastAsia="Arial" w:hAnsi="Arial" w:cs="Arial"/>
                <w:sz w:val="22"/>
                <w:szCs w:val="22"/>
              </w:rPr>
            </w:pPr>
            <w:r w:rsidRPr="4C1BBD26">
              <w:rPr>
                <w:rFonts w:ascii="Arial" w:eastAsia="Arial" w:hAnsi="Arial" w:cs="Arial"/>
                <w:sz w:val="22"/>
                <w:szCs w:val="22"/>
              </w:rPr>
              <w:t>Feb</w:t>
            </w:r>
          </w:p>
        </w:tc>
        <w:tc>
          <w:tcPr>
            <w:tcW w:w="1560" w:type="dxa"/>
          </w:tcPr>
          <w:p w14:paraId="751BF23B" w14:textId="5AD53F13" w:rsidR="4C1BBD26" w:rsidRDefault="4C1BBD26" w:rsidP="4C1BBD26">
            <w:pPr>
              <w:jc w:val="both"/>
              <w:rPr>
                <w:rFonts w:ascii="Arial" w:eastAsia="Arial" w:hAnsi="Arial" w:cs="Arial"/>
                <w:sz w:val="22"/>
                <w:szCs w:val="22"/>
              </w:rPr>
            </w:pPr>
          </w:p>
          <w:p w14:paraId="2BCF0463" w14:textId="5B298F1C" w:rsidR="4C1BBD26" w:rsidRDefault="4C1BBD26" w:rsidP="4C1BBD26">
            <w:pPr>
              <w:jc w:val="both"/>
              <w:rPr>
                <w:rFonts w:ascii="Arial" w:eastAsia="Arial" w:hAnsi="Arial" w:cs="Arial"/>
                <w:sz w:val="22"/>
                <w:szCs w:val="22"/>
              </w:rPr>
            </w:pPr>
            <w:r w:rsidRPr="4C1BBD26">
              <w:rPr>
                <w:rFonts w:ascii="Arial" w:eastAsia="Arial" w:hAnsi="Arial" w:cs="Arial"/>
                <w:sz w:val="22"/>
                <w:szCs w:val="22"/>
              </w:rPr>
              <w:t>Feb</w:t>
            </w:r>
          </w:p>
        </w:tc>
      </w:tr>
      <w:tr w:rsidR="4C1BBD26" w14:paraId="1AE902E0" w14:textId="77777777" w:rsidTr="4C1BBD26">
        <w:trPr>
          <w:trHeight w:val="300"/>
        </w:trPr>
        <w:tc>
          <w:tcPr>
            <w:tcW w:w="2827" w:type="dxa"/>
          </w:tcPr>
          <w:p w14:paraId="751B38EA" w14:textId="24755B03" w:rsidR="4C1BBD26" w:rsidRDefault="4C1BBD26" w:rsidP="4C1BBD26">
            <w:pPr>
              <w:jc w:val="both"/>
              <w:rPr>
                <w:rFonts w:ascii="Arial" w:eastAsia="Arial" w:hAnsi="Arial" w:cs="Arial"/>
                <w:sz w:val="22"/>
                <w:szCs w:val="22"/>
              </w:rPr>
            </w:pPr>
            <w:r w:rsidRPr="4C1BBD26">
              <w:rPr>
                <w:rFonts w:ascii="Arial" w:eastAsia="Arial" w:hAnsi="Arial" w:cs="Arial"/>
                <w:sz w:val="22"/>
                <w:szCs w:val="22"/>
              </w:rPr>
              <w:t>Construction Phase 1</w:t>
            </w:r>
          </w:p>
        </w:tc>
        <w:tc>
          <w:tcPr>
            <w:tcW w:w="1273" w:type="dxa"/>
          </w:tcPr>
          <w:p w14:paraId="40E6DD2B" w14:textId="69E8A7D6" w:rsidR="4C1BBD26" w:rsidRDefault="4C1BBD26" w:rsidP="4C1BBD26">
            <w:pPr>
              <w:jc w:val="both"/>
              <w:rPr>
                <w:rFonts w:ascii="Arial" w:eastAsia="Arial" w:hAnsi="Arial" w:cs="Arial"/>
                <w:sz w:val="22"/>
                <w:szCs w:val="22"/>
              </w:rPr>
            </w:pPr>
            <w:r w:rsidRPr="4C1BBD26">
              <w:rPr>
                <w:rFonts w:ascii="Arial" w:eastAsia="Arial" w:hAnsi="Arial" w:cs="Arial"/>
                <w:sz w:val="22"/>
                <w:szCs w:val="22"/>
              </w:rPr>
              <w:t>2 months</w:t>
            </w:r>
          </w:p>
        </w:tc>
        <w:tc>
          <w:tcPr>
            <w:tcW w:w="1470" w:type="dxa"/>
          </w:tcPr>
          <w:p w14:paraId="29016F64" w14:textId="5BF28C0F" w:rsidR="4C1BBD26" w:rsidRDefault="4C1BBD26" w:rsidP="4C1BBD26">
            <w:pPr>
              <w:jc w:val="both"/>
              <w:rPr>
                <w:rFonts w:ascii="Arial" w:eastAsia="Arial" w:hAnsi="Arial" w:cs="Arial"/>
                <w:sz w:val="22"/>
                <w:szCs w:val="22"/>
              </w:rPr>
            </w:pPr>
            <w:r w:rsidRPr="4C1BBD26">
              <w:rPr>
                <w:rFonts w:ascii="Arial" w:eastAsia="Arial" w:hAnsi="Arial" w:cs="Arial"/>
                <w:sz w:val="22"/>
                <w:szCs w:val="22"/>
              </w:rPr>
              <w:t>Mar</w:t>
            </w:r>
          </w:p>
        </w:tc>
        <w:tc>
          <w:tcPr>
            <w:tcW w:w="1560" w:type="dxa"/>
          </w:tcPr>
          <w:p w14:paraId="5F84A586" w14:textId="0CB60FFC" w:rsidR="4C1BBD26" w:rsidRDefault="4C1BBD26" w:rsidP="4C1BBD26">
            <w:pPr>
              <w:jc w:val="both"/>
              <w:rPr>
                <w:rFonts w:ascii="Arial" w:eastAsia="Arial" w:hAnsi="Arial" w:cs="Arial"/>
                <w:sz w:val="22"/>
                <w:szCs w:val="22"/>
              </w:rPr>
            </w:pPr>
            <w:r w:rsidRPr="4C1BBD26">
              <w:rPr>
                <w:rFonts w:ascii="Arial" w:eastAsia="Arial" w:hAnsi="Arial" w:cs="Arial"/>
                <w:sz w:val="22"/>
                <w:szCs w:val="22"/>
              </w:rPr>
              <w:t>Apr</w:t>
            </w:r>
          </w:p>
        </w:tc>
      </w:tr>
      <w:tr w:rsidR="4C1BBD26" w14:paraId="7B29D84E" w14:textId="77777777" w:rsidTr="4C1BBD26">
        <w:trPr>
          <w:trHeight w:val="300"/>
        </w:trPr>
        <w:tc>
          <w:tcPr>
            <w:tcW w:w="2827" w:type="dxa"/>
          </w:tcPr>
          <w:p w14:paraId="4D17BB4D" w14:textId="5DF30602" w:rsidR="4C1BBD26" w:rsidRDefault="4C1BBD26" w:rsidP="4C1BBD26">
            <w:pPr>
              <w:jc w:val="both"/>
              <w:rPr>
                <w:rFonts w:ascii="Arial" w:eastAsia="Arial" w:hAnsi="Arial" w:cs="Arial"/>
                <w:sz w:val="22"/>
                <w:szCs w:val="22"/>
              </w:rPr>
            </w:pPr>
          </w:p>
          <w:p w14:paraId="4155E957" w14:textId="39320DE5" w:rsidR="4C1BBD26" w:rsidRDefault="4C1BBD26" w:rsidP="4C1BBD26">
            <w:pPr>
              <w:jc w:val="both"/>
              <w:rPr>
                <w:rFonts w:ascii="Arial" w:eastAsia="Arial" w:hAnsi="Arial" w:cs="Arial"/>
                <w:sz w:val="22"/>
                <w:szCs w:val="22"/>
              </w:rPr>
            </w:pPr>
            <w:r w:rsidRPr="4C1BBD26">
              <w:rPr>
                <w:rFonts w:ascii="Arial" w:eastAsia="Arial" w:hAnsi="Arial" w:cs="Arial"/>
                <w:sz w:val="22"/>
                <w:szCs w:val="22"/>
              </w:rPr>
              <w:t>Mid-Project Review</w:t>
            </w:r>
          </w:p>
        </w:tc>
        <w:tc>
          <w:tcPr>
            <w:tcW w:w="1273" w:type="dxa"/>
          </w:tcPr>
          <w:p w14:paraId="37BD5881" w14:textId="6A67B8C6" w:rsidR="4C1BBD26" w:rsidRDefault="4C1BBD26" w:rsidP="4C1BBD26">
            <w:pPr>
              <w:jc w:val="both"/>
              <w:rPr>
                <w:rFonts w:ascii="Arial" w:eastAsia="Arial" w:hAnsi="Arial" w:cs="Arial"/>
                <w:sz w:val="22"/>
                <w:szCs w:val="22"/>
              </w:rPr>
            </w:pPr>
            <w:r w:rsidRPr="4C1BBD26">
              <w:rPr>
                <w:rFonts w:ascii="Arial" w:eastAsia="Arial" w:hAnsi="Arial" w:cs="Arial"/>
                <w:sz w:val="22"/>
                <w:szCs w:val="22"/>
              </w:rPr>
              <w:t>0.5</w:t>
            </w:r>
            <w:r w:rsidR="48C0E022" w:rsidRPr="4C1BBD26">
              <w:rPr>
                <w:rFonts w:ascii="Arial" w:eastAsia="Arial" w:hAnsi="Arial" w:cs="Arial"/>
                <w:sz w:val="22"/>
                <w:szCs w:val="22"/>
              </w:rPr>
              <w:t xml:space="preserve"> </w:t>
            </w:r>
            <w:r w:rsidRPr="4C1BBD26">
              <w:rPr>
                <w:rFonts w:ascii="Arial" w:eastAsia="Arial" w:hAnsi="Arial" w:cs="Arial"/>
                <w:sz w:val="22"/>
                <w:szCs w:val="22"/>
              </w:rPr>
              <w:t>month</w:t>
            </w:r>
          </w:p>
        </w:tc>
        <w:tc>
          <w:tcPr>
            <w:tcW w:w="1470" w:type="dxa"/>
          </w:tcPr>
          <w:p w14:paraId="4B93B5C3" w14:textId="3B5AAB7D" w:rsidR="4C1BBD26" w:rsidRDefault="4C1BBD26" w:rsidP="4C1BBD26">
            <w:pPr>
              <w:jc w:val="both"/>
              <w:rPr>
                <w:rFonts w:ascii="Arial" w:eastAsia="Arial" w:hAnsi="Arial" w:cs="Arial"/>
                <w:sz w:val="22"/>
                <w:szCs w:val="22"/>
              </w:rPr>
            </w:pPr>
          </w:p>
          <w:p w14:paraId="2AAA93F7" w14:textId="6C190F9A" w:rsidR="4C1BBD26" w:rsidRDefault="4C1BBD26" w:rsidP="4C1BBD26">
            <w:pPr>
              <w:jc w:val="both"/>
              <w:rPr>
                <w:rFonts w:ascii="Arial" w:eastAsia="Arial" w:hAnsi="Arial" w:cs="Arial"/>
                <w:sz w:val="22"/>
                <w:szCs w:val="22"/>
              </w:rPr>
            </w:pPr>
            <w:r w:rsidRPr="4C1BBD26">
              <w:rPr>
                <w:rFonts w:ascii="Arial" w:eastAsia="Arial" w:hAnsi="Arial" w:cs="Arial"/>
                <w:sz w:val="22"/>
                <w:szCs w:val="22"/>
              </w:rPr>
              <w:t>May</w:t>
            </w:r>
          </w:p>
        </w:tc>
        <w:tc>
          <w:tcPr>
            <w:tcW w:w="1560" w:type="dxa"/>
          </w:tcPr>
          <w:p w14:paraId="35CD961F" w14:textId="5160F780" w:rsidR="4C1BBD26" w:rsidRDefault="4C1BBD26" w:rsidP="4C1BBD26">
            <w:pPr>
              <w:jc w:val="both"/>
              <w:rPr>
                <w:rFonts w:ascii="Arial" w:eastAsia="Arial" w:hAnsi="Arial" w:cs="Arial"/>
                <w:sz w:val="22"/>
                <w:szCs w:val="22"/>
              </w:rPr>
            </w:pPr>
          </w:p>
          <w:p w14:paraId="5E47A72A" w14:textId="07294473" w:rsidR="4C1BBD26" w:rsidRDefault="4C1BBD26" w:rsidP="4C1BBD26">
            <w:pPr>
              <w:jc w:val="both"/>
              <w:rPr>
                <w:rFonts w:ascii="Arial" w:eastAsia="Arial" w:hAnsi="Arial" w:cs="Arial"/>
                <w:sz w:val="22"/>
                <w:szCs w:val="22"/>
              </w:rPr>
            </w:pPr>
            <w:r w:rsidRPr="4C1BBD26">
              <w:rPr>
                <w:rFonts w:ascii="Arial" w:eastAsia="Arial" w:hAnsi="Arial" w:cs="Arial"/>
                <w:sz w:val="22"/>
                <w:szCs w:val="22"/>
              </w:rPr>
              <w:t>May</w:t>
            </w:r>
          </w:p>
        </w:tc>
      </w:tr>
      <w:tr w:rsidR="4C1BBD26" w14:paraId="683E4C14" w14:textId="77777777" w:rsidTr="4C1BBD26">
        <w:trPr>
          <w:trHeight w:val="300"/>
        </w:trPr>
        <w:tc>
          <w:tcPr>
            <w:tcW w:w="2827" w:type="dxa"/>
          </w:tcPr>
          <w:p w14:paraId="41A5123F" w14:textId="37CA432A" w:rsidR="4C1BBD26" w:rsidRDefault="4C1BBD26" w:rsidP="4C1BBD26">
            <w:pPr>
              <w:jc w:val="both"/>
              <w:rPr>
                <w:rFonts w:ascii="Arial" w:eastAsia="Arial" w:hAnsi="Arial" w:cs="Arial"/>
                <w:sz w:val="22"/>
                <w:szCs w:val="22"/>
              </w:rPr>
            </w:pPr>
            <w:r w:rsidRPr="4C1BBD26">
              <w:rPr>
                <w:rFonts w:ascii="Arial" w:eastAsia="Arial" w:hAnsi="Arial" w:cs="Arial"/>
                <w:sz w:val="22"/>
                <w:szCs w:val="22"/>
              </w:rPr>
              <w:t>Construction Phase 2</w:t>
            </w:r>
          </w:p>
        </w:tc>
        <w:tc>
          <w:tcPr>
            <w:tcW w:w="1273" w:type="dxa"/>
          </w:tcPr>
          <w:p w14:paraId="4A3604B5" w14:textId="1C8D20C1" w:rsidR="4C1BBD26" w:rsidRDefault="4C1BBD26" w:rsidP="4C1BBD26">
            <w:pPr>
              <w:jc w:val="both"/>
              <w:rPr>
                <w:rFonts w:ascii="Arial" w:eastAsia="Arial" w:hAnsi="Arial" w:cs="Arial"/>
                <w:sz w:val="22"/>
                <w:szCs w:val="22"/>
              </w:rPr>
            </w:pPr>
            <w:r w:rsidRPr="4C1BBD26">
              <w:rPr>
                <w:rFonts w:ascii="Arial" w:eastAsia="Arial" w:hAnsi="Arial" w:cs="Arial"/>
                <w:sz w:val="22"/>
                <w:szCs w:val="22"/>
              </w:rPr>
              <w:t>3 months</w:t>
            </w:r>
          </w:p>
        </w:tc>
        <w:tc>
          <w:tcPr>
            <w:tcW w:w="1470" w:type="dxa"/>
          </w:tcPr>
          <w:p w14:paraId="1E0EAEA1" w14:textId="64733A74" w:rsidR="4C1BBD26" w:rsidRDefault="4C1BBD26" w:rsidP="4C1BBD26">
            <w:pPr>
              <w:jc w:val="both"/>
              <w:rPr>
                <w:rFonts w:ascii="Arial" w:eastAsia="Arial" w:hAnsi="Arial" w:cs="Arial"/>
                <w:sz w:val="22"/>
                <w:szCs w:val="22"/>
              </w:rPr>
            </w:pPr>
            <w:r w:rsidRPr="4C1BBD26">
              <w:rPr>
                <w:rFonts w:ascii="Arial" w:eastAsia="Arial" w:hAnsi="Arial" w:cs="Arial"/>
                <w:sz w:val="22"/>
                <w:szCs w:val="22"/>
              </w:rPr>
              <w:t>May</w:t>
            </w:r>
          </w:p>
        </w:tc>
        <w:tc>
          <w:tcPr>
            <w:tcW w:w="1560" w:type="dxa"/>
          </w:tcPr>
          <w:p w14:paraId="1F17E87A" w14:textId="28E7D189" w:rsidR="4C1BBD26" w:rsidRDefault="4C1BBD26" w:rsidP="4C1BBD26">
            <w:pPr>
              <w:jc w:val="both"/>
              <w:rPr>
                <w:rFonts w:ascii="Arial" w:eastAsia="Arial" w:hAnsi="Arial" w:cs="Arial"/>
                <w:sz w:val="22"/>
                <w:szCs w:val="22"/>
              </w:rPr>
            </w:pPr>
            <w:r w:rsidRPr="4C1BBD26">
              <w:rPr>
                <w:rFonts w:ascii="Arial" w:eastAsia="Arial" w:hAnsi="Arial" w:cs="Arial"/>
                <w:sz w:val="22"/>
                <w:szCs w:val="22"/>
              </w:rPr>
              <w:t>July</w:t>
            </w:r>
          </w:p>
        </w:tc>
      </w:tr>
      <w:tr w:rsidR="4C1BBD26" w14:paraId="7E60FADA" w14:textId="77777777" w:rsidTr="4C1BBD26">
        <w:trPr>
          <w:trHeight w:val="300"/>
        </w:trPr>
        <w:tc>
          <w:tcPr>
            <w:tcW w:w="2827" w:type="dxa"/>
          </w:tcPr>
          <w:p w14:paraId="21C64C14" w14:textId="19A58357" w:rsidR="4C1BBD26" w:rsidRDefault="4C1BBD26" w:rsidP="4C1BBD26">
            <w:pPr>
              <w:jc w:val="both"/>
              <w:rPr>
                <w:rFonts w:ascii="Arial" w:eastAsia="Arial" w:hAnsi="Arial" w:cs="Arial"/>
                <w:sz w:val="22"/>
                <w:szCs w:val="22"/>
              </w:rPr>
            </w:pPr>
            <w:r w:rsidRPr="4C1BBD26">
              <w:rPr>
                <w:rFonts w:ascii="Arial" w:eastAsia="Arial" w:hAnsi="Arial" w:cs="Arial"/>
                <w:sz w:val="22"/>
                <w:szCs w:val="22"/>
              </w:rPr>
              <w:t>Quality Testing</w:t>
            </w:r>
          </w:p>
        </w:tc>
        <w:tc>
          <w:tcPr>
            <w:tcW w:w="1273" w:type="dxa"/>
          </w:tcPr>
          <w:p w14:paraId="4F5F02D2" w14:textId="4C22E25D" w:rsidR="4C1BBD26" w:rsidRDefault="4C1BBD26" w:rsidP="4C1BBD26">
            <w:pPr>
              <w:jc w:val="both"/>
              <w:rPr>
                <w:rFonts w:ascii="Arial" w:eastAsia="Arial" w:hAnsi="Arial" w:cs="Arial"/>
                <w:sz w:val="22"/>
                <w:szCs w:val="22"/>
              </w:rPr>
            </w:pPr>
            <w:r w:rsidRPr="4C1BBD26">
              <w:rPr>
                <w:rFonts w:ascii="Arial" w:eastAsia="Arial" w:hAnsi="Arial" w:cs="Arial"/>
                <w:sz w:val="22"/>
                <w:szCs w:val="22"/>
              </w:rPr>
              <w:t>1 month</w:t>
            </w:r>
          </w:p>
        </w:tc>
        <w:tc>
          <w:tcPr>
            <w:tcW w:w="1470" w:type="dxa"/>
          </w:tcPr>
          <w:p w14:paraId="548C04E8" w14:textId="099FB62D" w:rsidR="4C1BBD26" w:rsidRDefault="4C1BBD26" w:rsidP="4C1BBD26">
            <w:pPr>
              <w:jc w:val="both"/>
              <w:rPr>
                <w:rFonts w:ascii="Arial" w:eastAsia="Arial" w:hAnsi="Arial" w:cs="Arial"/>
                <w:sz w:val="22"/>
                <w:szCs w:val="22"/>
              </w:rPr>
            </w:pPr>
            <w:r w:rsidRPr="4C1BBD26">
              <w:rPr>
                <w:rFonts w:ascii="Arial" w:eastAsia="Arial" w:hAnsi="Arial" w:cs="Arial"/>
                <w:sz w:val="22"/>
                <w:szCs w:val="22"/>
              </w:rPr>
              <w:t>August</w:t>
            </w:r>
          </w:p>
        </w:tc>
        <w:tc>
          <w:tcPr>
            <w:tcW w:w="1560" w:type="dxa"/>
          </w:tcPr>
          <w:p w14:paraId="43B1836D" w14:textId="39D86F7B" w:rsidR="4C1BBD26" w:rsidRDefault="4C1BBD26" w:rsidP="4C1BBD26">
            <w:pPr>
              <w:jc w:val="both"/>
              <w:rPr>
                <w:rFonts w:ascii="Arial" w:eastAsia="Arial" w:hAnsi="Arial" w:cs="Arial"/>
                <w:sz w:val="22"/>
                <w:szCs w:val="22"/>
              </w:rPr>
            </w:pPr>
            <w:r w:rsidRPr="4C1BBD26">
              <w:rPr>
                <w:rFonts w:ascii="Arial" w:eastAsia="Arial" w:hAnsi="Arial" w:cs="Arial"/>
                <w:sz w:val="22"/>
                <w:szCs w:val="22"/>
              </w:rPr>
              <w:t>August</w:t>
            </w:r>
          </w:p>
        </w:tc>
      </w:tr>
      <w:tr w:rsidR="4C1BBD26" w14:paraId="48AFBDBE" w14:textId="77777777" w:rsidTr="4C1BBD26">
        <w:trPr>
          <w:trHeight w:val="300"/>
        </w:trPr>
        <w:tc>
          <w:tcPr>
            <w:tcW w:w="2827" w:type="dxa"/>
          </w:tcPr>
          <w:p w14:paraId="5D90D086" w14:textId="1B041F29" w:rsidR="4C1BBD26" w:rsidRDefault="4C1BBD26" w:rsidP="4C1BBD26">
            <w:pPr>
              <w:jc w:val="both"/>
              <w:rPr>
                <w:rFonts w:ascii="Arial" w:eastAsia="Arial" w:hAnsi="Arial" w:cs="Arial"/>
                <w:sz w:val="22"/>
                <w:szCs w:val="22"/>
              </w:rPr>
            </w:pPr>
          </w:p>
          <w:p w14:paraId="50DB070C" w14:textId="5CC9680D" w:rsidR="4C1BBD26" w:rsidRDefault="4C1BBD26" w:rsidP="4C1BBD26">
            <w:pPr>
              <w:jc w:val="both"/>
              <w:rPr>
                <w:rFonts w:ascii="Arial" w:eastAsia="Arial" w:hAnsi="Arial" w:cs="Arial"/>
                <w:sz w:val="22"/>
                <w:szCs w:val="22"/>
              </w:rPr>
            </w:pPr>
            <w:r w:rsidRPr="4C1BBD26">
              <w:rPr>
                <w:rFonts w:ascii="Arial" w:eastAsia="Arial" w:hAnsi="Arial" w:cs="Arial"/>
                <w:sz w:val="22"/>
                <w:szCs w:val="22"/>
              </w:rPr>
              <w:t>Project Completion</w:t>
            </w:r>
          </w:p>
        </w:tc>
        <w:tc>
          <w:tcPr>
            <w:tcW w:w="1273" w:type="dxa"/>
          </w:tcPr>
          <w:p w14:paraId="633168A6" w14:textId="57F4C04D" w:rsidR="4C1BBD26" w:rsidRDefault="4C1BBD26" w:rsidP="4C1BBD26">
            <w:pPr>
              <w:jc w:val="both"/>
              <w:rPr>
                <w:rFonts w:ascii="Arial" w:eastAsia="Arial" w:hAnsi="Arial" w:cs="Arial"/>
                <w:sz w:val="22"/>
                <w:szCs w:val="22"/>
              </w:rPr>
            </w:pPr>
            <w:r w:rsidRPr="4C1BBD26">
              <w:rPr>
                <w:rFonts w:ascii="Arial" w:eastAsia="Arial" w:hAnsi="Arial" w:cs="Arial"/>
                <w:sz w:val="22"/>
                <w:szCs w:val="22"/>
              </w:rPr>
              <w:t>0.5 month</w:t>
            </w:r>
          </w:p>
        </w:tc>
        <w:tc>
          <w:tcPr>
            <w:tcW w:w="1470" w:type="dxa"/>
          </w:tcPr>
          <w:p w14:paraId="6CA60E7B" w14:textId="0A50A379" w:rsidR="4C1BBD26" w:rsidRDefault="4C1BBD26" w:rsidP="4C1BBD26">
            <w:pPr>
              <w:jc w:val="both"/>
              <w:rPr>
                <w:rFonts w:ascii="Arial" w:eastAsia="Arial" w:hAnsi="Arial" w:cs="Arial"/>
                <w:sz w:val="22"/>
                <w:szCs w:val="22"/>
              </w:rPr>
            </w:pPr>
          </w:p>
          <w:p w14:paraId="5EBCB90D" w14:textId="74DBAC83" w:rsidR="4C1BBD26" w:rsidRDefault="4C1BBD26" w:rsidP="4C1BBD26">
            <w:pPr>
              <w:jc w:val="both"/>
              <w:rPr>
                <w:rFonts w:ascii="Arial" w:eastAsia="Arial" w:hAnsi="Arial" w:cs="Arial"/>
                <w:sz w:val="22"/>
                <w:szCs w:val="22"/>
              </w:rPr>
            </w:pPr>
            <w:r w:rsidRPr="4C1BBD26">
              <w:rPr>
                <w:rFonts w:ascii="Arial" w:eastAsia="Arial" w:hAnsi="Arial" w:cs="Arial"/>
                <w:sz w:val="22"/>
                <w:szCs w:val="22"/>
              </w:rPr>
              <w:t>September</w:t>
            </w:r>
          </w:p>
        </w:tc>
        <w:tc>
          <w:tcPr>
            <w:tcW w:w="1560" w:type="dxa"/>
          </w:tcPr>
          <w:p w14:paraId="796A1082" w14:textId="301A4647" w:rsidR="4C1BBD26" w:rsidRDefault="4C1BBD26" w:rsidP="4C1BBD26">
            <w:pPr>
              <w:jc w:val="both"/>
              <w:rPr>
                <w:rFonts w:ascii="Arial" w:eastAsia="Arial" w:hAnsi="Arial" w:cs="Arial"/>
                <w:sz w:val="22"/>
                <w:szCs w:val="22"/>
              </w:rPr>
            </w:pPr>
          </w:p>
          <w:p w14:paraId="51695B38" w14:textId="15C591FB" w:rsidR="4C1BBD26" w:rsidRDefault="4C1BBD26" w:rsidP="4C1BBD26">
            <w:pPr>
              <w:jc w:val="both"/>
              <w:rPr>
                <w:rFonts w:ascii="Arial" w:eastAsia="Arial" w:hAnsi="Arial" w:cs="Arial"/>
                <w:sz w:val="22"/>
                <w:szCs w:val="22"/>
              </w:rPr>
            </w:pPr>
            <w:r w:rsidRPr="4C1BBD26">
              <w:rPr>
                <w:rFonts w:ascii="Arial" w:eastAsia="Arial" w:hAnsi="Arial" w:cs="Arial"/>
                <w:sz w:val="22"/>
                <w:szCs w:val="22"/>
              </w:rPr>
              <w:t>September</w:t>
            </w:r>
          </w:p>
        </w:tc>
      </w:tr>
    </w:tbl>
    <w:p w14:paraId="755258BA" w14:textId="5BF5A0D7"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9" w:name="_Toc218398396"/>
      <w:r w:rsidRPr="3CF98834">
        <w:rPr>
          <w:rFonts w:ascii="Arial" w:eastAsia="Arial" w:hAnsi="Arial" w:cs="Arial"/>
          <w:b/>
          <w:bCs/>
          <w:i w:val="0"/>
          <w:iCs w:val="0"/>
          <w:color w:val="000000" w:themeColor="text1"/>
          <w:sz w:val="22"/>
          <w:szCs w:val="22"/>
        </w:rPr>
        <w:t>7. Stakeholders’ Involvement</w:t>
      </w:r>
      <w:bookmarkEnd w:id="9"/>
    </w:p>
    <w:p w14:paraId="3D315518" w14:textId="400D4104"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b/>
          <w:bCs/>
          <w:color w:val="000000" w:themeColor="text1"/>
          <w:sz w:val="22"/>
          <w:szCs w:val="22"/>
        </w:rPr>
        <w:t>Government agencies:</w:t>
      </w:r>
      <w:r w:rsidRPr="4C1BBD26">
        <w:rPr>
          <w:rFonts w:ascii="Arial" w:eastAsia="Arial" w:hAnsi="Arial" w:cs="Arial"/>
          <w:color w:val="000000" w:themeColor="text1"/>
          <w:sz w:val="22"/>
          <w:szCs w:val="22"/>
        </w:rPr>
        <w:t xml:space="preserve"> Funding and regulatory oversight</w:t>
      </w:r>
    </w:p>
    <w:p w14:paraId="102CCB60" w14:textId="3F3331E7"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b/>
          <w:bCs/>
          <w:color w:val="000000" w:themeColor="text1"/>
          <w:sz w:val="22"/>
          <w:szCs w:val="22"/>
        </w:rPr>
        <w:t>Engineering firms:</w:t>
      </w:r>
      <w:r w:rsidRPr="4C1BBD26">
        <w:rPr>
          <w:rFonts w:ascii="Arial" w:eastAsia="Arial" w:hAnsi="Arial" w:cs="Arial"/>
          <w:color w:val="000000" w:themeColor="text1"/>
          <w:sz w:val="22"/>
          <w:szCs w:val="22"/>
        </w:rPr>
        <w:t xml:space="preserve"> Design and construction</w:t>
      </w:r>
    </w:p>
    <w:p w14:paraId="7629198A" w14:textId="4937ED80"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b/>
          <w:bCs/>
          <w:color w:val="000000" w:themeColor="text1"/>
          <w:sz w:val="22"/>
          <w:szCs w:val="22"/>
        </w:rPr>
        <w:t>Indigenous communities:</w:t>
      </w:r>
      <w:r w:rsidRPr="4C1BBD26">
        <w:rPr>
          <w:rFonts w:ascii="Arial" w:eastAsia="Arial" w:hAnsi="Arial" w:cs="Arial"/>
          <w:color w:val="000000" w:themeColor="text1"/>
          <w:sz w:val="22"/>
          <w:szCs w:val="22"/>
        </w:rPr>
        <w:t xml:space="preserve"> Land consultation</w:t>
      </w:r>
    </w:p>
    <w:p w14:paraId="1B94F401" w14:textId="5E3E1154"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b/>
          <w:bCs/>
          <w:color w:val="000000" w:themeColor="text1"/>
          <w:sz w:val="22"/>
          <w:szCs w:val="22"/>
        </w:rPr>
        <w:t>Logistics companies:</w:t>
      </w:r>
      <w:r w:rsidRPr="4C1BBD26">
        <w:rPr>
          <w:rFonts w:ascii="Arial" w:eastAsia="Arial" w:hAnsi="Arial" w:cs="Arial"/>
          <w:color w:val="000000" w:themeColor="text1"/>
          <w:sz w:val="22"/>
          <w:szCs w:val="22"/>
        </w:rPr>
        <w:t xml:space="preserve"> Re-routing and transportation input</w:t>
      </w:r>
    </w:p>
    <w:p w14:paraId="2F2BA1A0" w14:textId="21EFBEC5"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b/>
          <w:bCs/>
          <w:color w:val="000000" w:themeColor="text1"/>
          <w:sz w:val="22"/>
          <w:szCs w:val="22"/>
        </w:rPr>
        <w:t>Residents and businesses:</w:t>
      </w:r>
      <w:r w:rsidRPr="4C1BBD26">
        <w:rPr>
          <w:rFonts w:ascii="Arial" w:eastAsia="Arial" w:hAnsi="Arial" w:cs="Arial"/>
          <w:color w:val="000000" w:themeColor="text1"/>
          <w:sz w:val="22"/>
          <w:szCs w:val="22"/>
        </w:rPr>
        <w:t xml:space="preserve"> Public forums and feedback channels</w:t>
      </w:r>
    </w:p>
    <w:p w14:paraId="1BD39EE1" w14:textId="2AFD0C20"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Stakeholder management will be guided by Mendelow’s Matrix to prioritize influence vs. interest.</w:t>
      </w:r>
    </w:p>
    <w:p w14:paraId="1927F662" w14:textId="15604F1A"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10" w:name="_Toc1443891602"/>
      <w:r w:rsidRPr="3CF98834">
        <w:rPr>
          <w:rFonts w:ascii="Arial" w:eastAsia="Arial" w:hAnsi="Arial" w:cs="Arial"/>
          <w:b/>
          <w:bCs/>
          <w:i w:val="0"/>
          <w:iCs w:val="0"/>
          <w:color w:val="000000" w:themeColor="text1"/>
          <w:sz w:val="22"/>
          <w:szCs w:val="22"/>
        </w:rPr>
        <w:t>8. Allocation of Resources</w:t>
      </w:r>
      <w:bookmarkEnd w:id="10"/>
    </w:p>
    <w:p w14:paraId="239C7B94" w14:textId="6F1EA7BB" w:rsidR="00A0511E" w:rsidRDefault="1AD67967" w:rsidP="4C1BBD26">
      <w:pPr>
        <w:spacing w:before="240" w:after="240"/>
        <w:jc w:val="both"/>
        <w:rPr>
          <w:rFonts w:ascii="Arial" w:eastAsia="Arial" w:hAnsi="Arial" w:cs="Arial"/>
          <w:sz w:val="22"/>
          <w:szCs w:val="22"/>
        </w:rPr>
      </w:pPr>
      <w:r w:rsidRPr="4C1BBD26">
        <w:rPr>
          <w:rFonts w:ascii="Arial" w:eastAsia="Arial" w:hAnsi="Arial" w:cs="Arial"/>
          <w:b/>
          <w:bCs/>
          <w:sz w:val="22"/>
          <w:szCs w:val="22"/>
        </w:rPr>
        <w:t>Human Resources:</w:t>
      </w:r>
      <w:r w:rsidRPr="4C1BBD26">
        <w:rPr>
          <w:rFonts w:ascii="Arial" w:eastAsia="Arial" w:hAnsi="Arial" w:cs="Arial"/>
          <w:sz w:val="22"/>
          <w:szCs w:val="22"/>
        </w:rPr>
        <w:t xml:space="preserve"> Civil engineers, construction teams, environmental consultants</w:t>
      </w:r>
    </w:p>
    <w:p w14:paraId="521970B7" w14:textId="22CC94CA" w:rsidR="00A0511E" w:rsidRDefault="1AD67967" w:rsidP="4C1BBD26">
      <w:pPr>
        <w:spacing w:before="240" w:after="240"/>
        <w:jc w:val="both"/>
        <w:rPr>
          <w:rFonts w:ascii="Arial" w:eastAsia="Arial" w:hAnsi="Arial" w:cs="Arial"/>
          <w:sz w:val="22"/>
          <w:szCs w:val="22"/>
        </w:rPr>
      </w:pPr>
      <w:r w:rsidRPr="4C1BBD26">
        <w:rPr>
          <w:rFonts w:ascii="Arial" w:eastAsia="Arial" w:hAnsi="Arial" w:cs="Arial"/>
          <w:b/>
          <w:bCs/>
          <w:sz w:val="22"/>
          <w:szCs w:val="22"/>
        </w:rPr>
        <w:lastRenderedPageBreak/>
        <w:t>Financial Resources:</w:t>
      </w:r>
      <w:r w:rsidRPr="4C1BBD26">
        <w:rPr>
          <w:rFonts w:ascii="Arial" w:eastAsia="Arial" w:hAnsi="Arial" w:cs="Arial"/>
          <w:sz w:val="22"/>
          <w:szCs w:val="22"/>
        </w:rPr>
        <w:t xml:space="preserve"> CAD $120 million government grant</w:t>
      </w:r>
    </w:p>
    <w:p w14:paraId="4B60AD94" w14:textId="6EEB44AB" w:rsidR="00A0511E" w:rsidRDefault="1AD67967" w:rsidP="4C1BBD26">
      <w:pPr>
        <w:spacing w:before="240" w:after="240"/>
        <w:jc w:val="both"/>
        <w:rPr>
          <w:rFonts w:ascii="Arial" w:eastAsia="Arial" w:hAnsi="Arial" w:cs="Arial"/>
          <w:sz w:val="22"/>
          <w:szCs w:val="22"/>
        </w:rPr>
      </w:pPr>
      <w:r w:rsidRPr="4C1BBD26">
        <w:rPr>
          <w:rFonts w:ascii="Arial" w:eastAsia="Arial" w:hAnsi="Arial" w:cs="Arial"/>
          <w:b/>
          <w:bCs/>
          <w:sz w:val="22"/>
          <w:szCs w:val="22"/>
        </w:rPr>
        <w:t>Technological Resources:</w:t>
      </w:r>
      <w:r w:rsidRPr="4C1BBD26">
        <w:rPr>
          <w:rFonts w:ascii="Arial" w:eastAsia="Arial" w:hAnsi="Arial" w:cs="Arial"/>
          <w:sz w:val="22"/>
          <w:szCs w:val="22"/>
        </w:rPr>
        <w:t xml:space="preserve"> Survey drones, CAD software, project tracking tools</w:t>
      </w:r>
    </w:p>
    <w:p w14:paraId="25A6A1DD" w14:textId="2C813DF9" w:rsidR="00A0511E" w:rsidRDefault="1AD67967" w:rsidP="4C1BBD26">
      <w:pPr>
        <w:spacing w:before="240" w:after="240"/>
        <w:jc w:val="both"/>
        <w:rPr>
          <w:rFonts w:ascii="Arial" w:eastAsia="Arial" w:hAnsi="Arial" w:cs="Arial"/>
          <w:sz w:val="22"/>
          <w:szCs w:val="22"/>
        </w:rPr>
      </w:pPr>
      <w:r w:rsidRPr="4C1BBD26">
        <w:rPr>
          <w:rFonts w:ascii="Arial" w:eastAsia="Arial" w:hAnsi="Arial" w:cs="Arial"/>
          <w:b/>
          <w:bCs/>
          <w:sz w:val="22"/>
          <w:szCs w:val="22"/>
        </w:rPr>
        <w:t>Material Resources:</w:t>
      </w:r>
      <w:r w:rsidRPr="4C1BBD26">
        <w:rPr>
          <w:rFonts w:ascii="Arial" w:eastAsia="Arial" w:hAnsi="Arial" w:cs="Arial"/>
          <w:sz w:val="22"/>
          <w:szCs w:val="22"/>
        </w:rPr>
        <w:t xml:space="preserve"> Concrete, steel, flood-resistant coatings, equipment</w:t>
      </w:r>
    </w:p>
    <w:p w14:paraId="1D09FDF0" w14:textId="2AC1B725"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11" w:name="_Toc1833988959"/>
      <w:r w:rsidRPr="3CF98834">
        <w:rPr>
          <w:rFonts w:ascii="Arial" w:eastAsia="Arial" w:hAnsi="Arial" w:cs="Arial"/>
          <w:b/>
          <w:bCs/>
          <w:i w:val="0"/>
          <w:iCs w:val="0"/>
          <w:color w:val="000000" w:themeColor="text1"/>
          <w:sz w:val="22"/>
          <w:szCs w:val="22"/>
        </w:rPr>
        <w:t>9. Risk Analysis</w:t>
      </w:r>
      <w:bookmarkEnd w:id="11"/>
    </w:p>
    <w:tbl>
      <w:tblPr>
        <w:tblStyle w:val="TableGrid"/>
        <w:tblW w:w="0" w:type="auto"/>
        <w:tblLayout w:type="fixed"/>
        <w:tblLook w:val="06A0" w:firstRow="1" w:lastRow="0" w:firstColumn="1" w:lastColumn="0" w:noHBand="1" w:noVBand="1"/>
      </w:tblPr>
      <w:tblGrid>
        <w:gridCol w:w="2553"/>
        <w:gridCol w:w="1125"/>
        <w:gridCol w:w="1410"/>
        <w:gridCol w:w="4042"/>
      </w:tblGrid>
      <w:tr w:rsidR="4C1BBD26" w14:paraId="3EFA9647" w14:textId="77777777" w:rsidTr="4C1BBD26">
        <w:trPr>
          <w:trHeight w:val="300"/>
        </w:trPr>
        <w:tc>
          <w:tcPr>
            <w:tcW w:w="2553" w:type="dxa"/>
          </w:tcPr>
          <w:p w14:paraId="167AA78A" w14:textId="0142D3E4"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Risk</w:t>
            </w:r>
          </w:p>
        </w:tc>
        <w:tc>
          <w:tcPr>
            <w:tcW w:w="1125" w:type="dxa"/>
          </w:tcPr>
          <w:p w14:paraId="7E6BCB92" w14:textId="2CD15B97"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Impact</w:t>
            </w:r>
          </w:p>
        </w:tc>
        <w:tc>
          <w:tcPr>
            <w:tcW w:w="1410" w:type="dxa"/>
          </w:tcPr>
          <w:p w14:paraId="3EDD60AD" w14:textId="4818B1F9"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Likelihood</w:t>
            </w:r>
          </w:p>
        </w:tc>
        <w:tc>
          <w:tcPr>
            <w:tcW w:w="4042" w:type="dxa"/>
          </w:tcPr>
          <w:p w14:paraId="5BC5DD30" w14:textId="0B878149" w:rsidR="4C1BBD26" w:rsidRDefault="4C1BBD26" w:rsidP="4C1BBD26">
            <w:pPr>
              <w:jc w:val="both"/>
              <w:rPr>
                <w:rFonts w:ascii="Arial" w:eastAsia="Arial" w:hAnsi="Arial" w:cs="Arial"/>
                <w:b/>
                <w:bCs/>
                <w:sz w:val="22"/>
                <w:szCs w:val="22"/>
              </w:rPr>
            </w:pPr>
            <w:r w:rsidRPr="4C1BBD26">
              <w:rPr>
                <w:rFonts w:ascii="Arial" w:eastAsia="Arial" w:hAnsi="Arial" w:cs="Arial"/>
                <w:b/>
                <w:bCs/>
                <w:sz w:val="22"/>
                <w:szCs w:val="22"/>
              </w:rPr>
              <w:t>Mitigation</w:t>
            </w:r>
          </w:p>
        </w:tc>
      </w:tr>
      <w:tr w:rsidR="4C1BBD26" w14:paraId="4228932D" w14:textId="77777777" w:rsidTr="4C1BBD26">
        <w:trPr>
          <w:trHeight w:val="300"/>
        </w:trPr>
        <w:tc>
          <w:tcPr>
            <w:tcW w:w="2553" w:type="dxa"/>
          </w:tcPr>
          <w:p w14:paraId="33357105" w14:textId="2BFE8104" w:rsidR="4C1BBD26" w:rsidRDefault="4C1BBD26" w:rsidP="4C1BBD26">
            <w:pPr>
              <w:jc w:val="both"/>
              <w:rPr>
                <w:rFonts w:ascii="Arial" w:eastAsia="Arial" w:hAnsi="Arial" w:cs="Arial"/>
                <w:sz w:val="22"/>
                <w:szCs w:val="22"/>
              </w:rPr>
            </w:pPr>
            <w:r w:rsidRPr="4C1BBD26">
              <w:rPr>
                <w:rFonts w:ascii="Arial" w:eastAsia="Arial" w:hAnsi="Arial" w:cs="Arial"/>
                <w:sz w:val="22"/>
                <w:szCs w:val="22"/>
              </w:rPr>
              <w:t>Environmental regulations</w:t>
            </w:r>
          </w:p>
        </w:tc>
        <w:tc>
          <w:tcPr>
            <w:tcW w:w="1125" w:type="dxa"/>
          </w:tcPr>
          <w:p w14:paraId="7588DDDC" w14:textId="4568FB0D" w:rsidR="4C1BBD26" w:rsidRDefault="4C1BBD26" w:rsidP="4C1BBD26">
            <w:pPr>
              <w:jc w:val="both"/>
              <w:rPr>
                <w:rFonts w:ascii="Arial" w:eastAsia="Arial" w:hAnsi="Arial" w:cs="Arial"/>
                <w:sz w:val="22"/>
                <w:szCs w:val="22"/>
              </w:rPr>
            </w:pPr>
          </w:p>
          <w:p w14:paraId="39DF0D0C" w14:textId="36F82728" w:rsidR="4C1BBD26" w:rsidRDefault="4C1BBD26" w:rsidP="4C1BBD26">
            <w:pPr>
              <w:jc w:val="both"/>
              <w:rPr>
                <w:rFonts w:ascii="Arial" w:eastAsia="Arial" w:hAnsi="Arial" w:cs="Arial"/>
                <w:sz w:val="22"/>
                <w:szCs w:val="22"/>
              </w:rPr>
            </w:pPr>
            <w:r w:rsidRPr="4C1BBD26">
              <w:rPr>
                <w:rFonts w:ascii="Arial" w:eastAsia="Arial" w:hAnsi="Arial" w:cs="Arial"/>
                <w:sz w:val="22"/>
                <w:szCs w:val="22"/>
              </w:rPr>
              <w:t>High</w:t>
            </w:r>
          </w:p>
        </w:tc>
        <w:tc>
          <w:tcPr>
            <w:tcW w:w="1410" w:type="dxa"/>
          </w:tcPr>
          <w:p w14:paraId="579EB6CD" w14:textId="0E49807A" w:rsidR="4C1BBD26" w:rsidRDefault="4C1BBD26" w:rsidP="4C1BBD26">
            <w:pPr>
              <w:jc w:val="both"/>
              <w:rPr>
                <w:rFonts w:ascii="Arial" w:eastAsia="Arial" w:hAnsi="Arial" w:cs="Arial"/>
                <w:sz w:val="22"/>
                <w:szCs w:val="22"/>
              </w:rPr>
            </w:pPr>
          </w:p>
          <w:p w14:paraId="36EC426B" w14:textId="314B5AE5" w:rsidR="4C1BBD26" w:rsidRDefault="4C1BBD26" w:rsidP="4C1BBD26">
            <w:pPr>
              <w:jc w:val="both"/>
              <w:rPr>
                <w:rFonts w:ascii="Arial" w:eastAsia="Arial" w:hAnsi="Arial" w:cs="Arial"/>
                <w:sz w:val="22"/>
                <w:szCs w:val="22"/>
              </w:rPr>
            </w:pPr>
            <w:r w:rsidRPr="4C1BBD26">
              <w:rPr>
                <w:rFonts w:ascii="Arial" w:eastAsia="Arial" w:hAnsi="Arial" w:cs="Arial"/>
                <w:sz w:val="22"/>
                <w:szCs w:val="22"/>
              </w:rPr>
              <w:t>Medium</w:t>
            </w:r>
          </w:p>
        </w:tc>
        <w:tc>
          <w:tcPr>
            <w:tcW w:w="4042" w:type="dxa"/>
          </w:tcPr>
          <w:p w14:paraId="4CE2DFFC" w14:textId="7D20F793" w:rsidR="4C1BBD26" w:rsidRDefault="4C1BBD26" w:rsidP="4C1BBD26">
            <w:pPr>
              <w:jc w:val="both"/>
              <w:rPr>
                <w:rFonts w:ascii="Arial" w:eastAsia="Arial" w:hAnsi="Arial" w:cs="Arial"/>
                <w:sz w:val="22"/>
                <w:szCs w:val="22"/>
              </w:rPr>
            </w:pPr>
            <w:r w:rsidRPr="4C1BBD26">
              <w:rPr>
                <w:rFonts w:ascii="Arial" w:eastAsia="Arial" w:hAnsi="Arial" w:cs="Arial"/>
                <w:sz w:val="22"/>
                <w:szCs w:val="22"/>
              </w:rPr>
              <w:t>Early engagement with environmental agencies</w:t>
            </w:r>
          </w:p>
        </w:tc>
      </w:tr>
      <w:tr w:rsidR="4C1BBD26" w14:paraId="234EB2BF" w14:textId="77777777" w:rsidTr="4C1BBD26">
        <w:trPr>
          <w:trHeight w:val="300"/>
        </w:trPr>
        <w:tc>
          <w:tcPr>
            <w:tcW w:w="2553" w:type="dxa"/>
          </w:tcPr>
          <w:p w14:paraId="4EC49510" w14:textId="1C40E4C0" w:rsidR="4C1BBD26" w:rsidRDefault="4C1BBD26" w:rsidP="4C1BBD26">
            <w:pPr>
              <w:jc w:val="both"/>
              <w:rPr>
                <w:rFonts w:ascii="Arial" w:eastAsia="Arial" w:hAnsi="Arial" w:cs="Arial"/>
                <w:sz w:val="22"/>
                <w:szCs w:val="22"/>
              </w:rPr>
            </w:pPr>
          </w:p>
          <w:p w14:paraId="2718145A" w14:textId="08CF4765" w:rsidR="4C1BBD26" w:rsidRDefault="4C1BBD26" w:rsidP="4C1BBD26">
            <w:pPr>
              <w:jc w:val="both"/>
              <w:rPr>
                <w:rFonts w:ascii="Arial" w:eastAsia="Arial" w:hAnsi="Arial" w:cs="Arial"/>
                <w:sz w:val="22"/>
                <w:szCs w:val="22"/>
              </w:rPr>
            </w:pPr>
            <w:r w:rsidRPr="4C1BBD26">
              <w:rPr>
                <w:rFonts w:ascii="Arial" w:eastAsia="Arial" w:hAnsi="Arial" w:cs="Arial"/>
                <w:sz w:val="22"/>
                <w:szCs w:val="22"/>
              </w:rPr>
              <w:t>Cost overruns</w:t>
            </w:r>
          </w:p>
        </w:tc>
        <w:tc>
          <w:tcPr>
            <w:tcW w:w="1125" w:type="dxa"/>
          </w:tcPr>
          <w:p w14:paraId="08D46BA6" w14:textId="3316F2EA" w:rsidR="4C1BBD26" w:rsidRDefault="4C1BBD26" w:rsidP="4C1BBD26">
            <w:pPr>
              <w:jc w:val="both"/>
              <w:rPr>
                <w:rFonts w:ascii="Arial" w:eastAsia="Arial" w:hAnsi="Arial" w:cs="Arial"/>
                <w:sz w:val="22"/>
                <w:szCs w:val="22"/>
              </w:rPr>
            </w:pPr>
          </w:p>
          <w:p w14:paraId="2BB3A181" w14:textId="3BF3CB24" w:rsidR="4C1BBD26" w:rsidRDefault="4C1BBD26" w:rsidP="4C1BBD26">
            <w:pPr>
              <w:jc w:val="both"/>
              <w:rPr>
                <w:rFonts w:ascii="Arial" w:eastAsia="Arial" w:hAnsi="Arial" w:cs="Arial"/>
                <w:sz w:val="22"/>
                <w:szCs w:val="22"/>
              </w:rPr>
            </w:pPr>
            <w:r w:rsidRPr="4C1BBD26">
              <w:rPr>
                <w:rFonts w:ascii="Arial" w:eastAsia="Arial" w:hAnsi="Arial" w:cs="Arial"/>
                <w:sz w:val="22"/>
                <w:szCs w:val="22"/>
              </w:rPr>
              <w:t>High</w:t>
            </w:r>
          </w:p>
        </w:tc>
        <w:tc>
          <w:tcPr>
            <w:tcW w:w="1410" w:type="dxa"/>
          </w:tcPr>
          <w:p w14:paraId="51C6452A" w14:textId="1565C1E0" w:rsidR="4C1BBD26" w:rsidRDefault="4C1BBD26" w:rsidP="4C1BBD26">
            <w:pPr>
              <w:jc w:val="both"/>
              <w:rPr>
                <w:rFonts w:ascii="Arial" w:eastAsia="Arial" w:hAnsi="Arial" w:cs="Arial"/>
                <w:sz w:val="22"/>
                <w:szCs w:val="22"/>
              </w:rPr>
            </w:pPr>
          </w:p>
          <w:p w14:paraId="6A8334D0" w14:textId="2FE3B197" w:rsidR="4C1BBD26" w:rsidRDefault="4C1BBD26" w:rsidP="4C1BBD26">
            <w:pPr>
              <w:jc w:val="both"/>
              <w:rPr>
                <w:rFonts w:ascii="Arial" w:eastAsia="Arial" w:hAnsi="Arial" w:cs="Arial"/>
                <w:sz w:val="22"/>
                <w:szCs w:val="22"/>
              </w:rPr>
            </w:pPr>
            <w:r w:rsidRPr="4C1BBD26">
              <w:rPr>
                <w:rFonts w:ascii="Arial" w:eastAsia="Arial" w:hAnsi="Arial" w:cs="Arial"/>
                <w:sz w:val="22"/>
                <w:szCs w:val="22"/>
              </w:rPr>
              <w:t>Medium</w:t>
            </w:r>
          </w:p>
        </w:tc>
        <w:tc>
          <w:tcPr>
            <w:tcW w:w="4042" w:type="dxa"/>
          </w:tcPr>
          <w:p w14:paraId="729E4BA0" w14:textId="2D2B735D" w:rsidR="4C1BBD26" w:rsidRDefault="4C1BBD26" w:rsidP="4C1BBD26">
            <w:pPr>
              <w:jc w:val="both"/>
              <w:rPr>
                <w:rFonts w:ascii="Arial" w:eastAsia="Arial" w:hAnsi="Arial" w:cs="Arial"/>
                <w:sz w:val="22"/>
                <w:szCs w:val="22"/>
              </w:rPr>
            </w:pPr>
            <w:r w:rsidRPr="4C1BBD26">
              <w:rPr>
                <w:rFonts w:ascii="Arial" w:eastAsia="Arial" w:hAnsi="Arial" w:cs="Arial"/>
                <w:sz w:val="22"/>
                <w:szCs w:val="22"/>
              </w:rPr>
              <w:t>Strict budgeting and procurement controls</w:t>
            </w:r>
          </w:p>
        </w:tc>
      </w:tr>
      <w:tr w:rsidR="4C1BBD26" w14:paraId="58B8C674" w14:textId="77777777" w:rsidTr="4C1BBD26">
        <w:trPr>
          <w:trHeight w:val="300"/>
        </w:trPr>
        <w:tc>
          <w:tcPr>
            <w:tcW w:w="2553" w:type="dxa"/>
          </w:tcPr>
          <w:p w14:paraId="4454123A" w14:textId="75A1A130" w:rsidR="4C1BBD26" w:rsidRDefault="4C1BBD26" w:rsidP="4C1BBD26">
            <w:pPr>
              <w:jc w:val="both"/>
              <w:rPr>
                <w:rFonts w:ascii="Arial" w:eastAsia="Arial" w:hAnsi="Arial" w:cs="Arial"/>
                <w:sz w:val="22"/>
                <w:szCs w:val="22"/>
              </w:rPr>
            </w:pPr>
          </w:p>
          <w:p w14:paraId="4B004164" w14:textId="6BA86E22" w:rsidR="4C1BBD26" w:rsidRDefault="4C1BBD26" w:rsidP="4C1BBD26">
            <w:pPr>
              <w:jc w:val="both"/>
              <w:rPr>
                <w:rFonts w:ascii="Arial" w:eastAsia="Arial" w:hAnsi="Arial" w:cs="Arial"/>
                <w:sz w:val="22"/>
                <w:szCs w:val="22"/>
              </w:rPr>
            </w:pPr>
            <w:r w:rsidRPr="4C1BBD26">
              <w:rPr>
                <w:rFonts w:ascii="Arial" w:eastAsia="Arial" w:hAnsi="Arial" w:cs="Arial"/>
                <w:sz w:val="22"/>
                <w:szCs w:val="22"/>
              </w:rPr>
              <w:t>Equipment delays</w:t>
            </w:r>
          </w:p>
        </w:tc>
        <w:tc>
          <w:tcPr>
            <w:tcW w:w="1125" w:type="dxa"/>
          </w:tcPr>
          <w:p w14:paraId="5786F1B7" w14:textId="6D9EBF94" w:rsidR="4C1BBD26" w:rsidRDefault="4C1BBD26" w:rsidP="4C1BBD26">
            <w:pPr>
              <w:jc w:val="both"/>
              <w:rPr>
                <w:rFonts w:ascii="Arial" w:eastAsia="Arial" w:hAnsi="Arial" w:cs="Arial"/>
                <w:sz w:val="22"/>
                <w:szCs w:val="22"/>
              </w:rPr>
            </w:pPr>
          </w:p>
          <w:p w14:paraId="021B6753" w14:textId="45A0E136" w:rsidR="4C1BBD26" w:rsidRDefault="4C1BBD26" w:rsidP="4C1BBD26">
            <w:pPr>
              <w:jc w:val="both"/>
              <w:rPr>
                <w:rFonts w:ascii="Arial" w:eastAsia="Arial" w:hAnsi="Arial" w:cs="Arial"/>
                <w:sz w:val="22"/>
                <w:szCs w:val="22"/>
              </w:rPr>
            </w:pPr>
            <w:r w:rsidRPr="4C1BBD26">
              <w:rPr>
                <w:rFonts w:ascii="Arial" w:eastAsia="Arial" w:hAnsi="Arial" w:cs="Arial"/>
                <w:sz w:val="22"/>
                <w:szCs w:val="22"/>
              </w:rPr>
              <w:t>Medium</w:t>
            </w:r>
          </w:p>
        </w:tc>
        <w:tc>
          <w:tcPr>
            <w:tcW w:w="1410" w:type="dxa"/>
          </w:tcPr>
          <w:p w14:paraId="5C10850A" w14:textId="5F3219AB" w:rsidR="4C1BBD26" w:rsidRDefault="4C1BBD26" w:rsidP="4C1BBD26">
            <w:pPr>
              <w:jc w:val="both"/>
              <w:rPr>
                <w:rFonts w:ascii="Arial" w:eastAsia="Arial" w:hAnsi="Arial" w:cs="Arial"/>
                <w:sz w:val="22"/>
                <w:szCs w:val="22"/>
              </w:rPr>
            </w:pPr>
          </w:p>
          <w:p w14:paraId="6D710B2E" w14:textId="57DB8665" w:rsidR="4C1BBD26" w:rsidRDefault="4C1BBD26" w:rsidP="4C1BBD26">
            <w:pPr>
              <w:jc w:val="both"/>
              <w:rPr>
                <w:rFonts w:ascii="Arial" w:eastAsia="Arial" w:hAnsi="Arial" w:cs="Arial"/>
                <w:sz w:val="22"/>
                <w:szCs w:val="22"/>
              </w:rPr>
            </w:pPr>
            <w:r w:rsidRPr="4C1BBD26">
              <w:rPr>
                <w:rFonts w:ascii="Arial" w:eastAsia="Arial" w:hAnsi="Arial" w:cs="Arial"/>
                <w:sz w:val="22"/>
                <w:szCs w:val="22"/>
              </w:rPr>
              <w:t>High</w:t>
            </w:r>
          </w:p>
        </w:tc>
        <w:tc>
          <w:tcPr>
            <w:tcW w:w="4042" w:type="dxa"/>
          </w:tcPr>
          <w:p w14:paraId="278C5344" w14:textId="1B3F6A76" w:rsidR="4C1BBD26" w:rsidRDefault="4C1BBD26" w:rsidP="4C1BBD26">
            <w:pPr>
              <w:jc w:val="both"/>
              <w:rPr>
                <w:rFonts w:ascii="Arial" w:eastAsia="Arial" w:hAnsi="Arial" w:cs="Arial"/>
                <w:sz w:val="22"/>
                <w:szCs w:val="22"/>
              </w:rPr>
            </w:pPr>
            <w:r w:rsidRPr="4C1BBD26">
              <w:rPr>
                <w:rFonts w:ascii="Arial" w:eastAsia="Arial" w:hAnsi="Arial" w:cs="Arial"/>
                <w:sz w:val="22"/>
                <w:szCs w:val="22"/>
              </w:rPr>
              <w:t>Pre-order and multiple vendor options</w:t>
            </w:r>
          </w:p>
        </w:tc>
      </w:tr>
      <w:tr w:rsidR="4C1BBD26" w14:paraId="464F077B" w14:textId="77777777" w:rsidTr="4C1BBD26">
        <w:trPr>
          <w:trHeight w:val="300"/>
        </w:trPr>
        <w:tc>
          <w:tcPr>
            <w:tcW w:w="2553" w:type="dxa"/>
          </w:tcPr>
          <w:p w14:paraId="41B7CC28" w14:textId="044E5F85" w:rsidR="4C1BBD26" w:rsidRDefault="4C1BBD26" w:rsidP="4C1BBD26">
            <w:pPr>
              <w:jc w:val="both"/>
              <w:rPr>
                <w:rFonts w:ascii="Arial" w:eastAsia="Arial" w:hAnsi="Arial" w:cs="Arial"/>
                <w:sz w:val="22"/>
                <w:szCs w:val="22"/>
              </w:rPr>
            </w:pPr>
          </w:p>
          <w:p w14:paraId="4EC6FED7" w14:textId="26A0063B" w:rsidR="4C1BBD26" w:rsidRDefault="4C1BBD26" w:rsidP="4C1BBD26">
            <w:pPr>
              <w:jc w:val="both"/>
              <w:rPr>
                <w:rFonts w:ascii="Arial" w:eastAsia="Arial" w:hAnsi="Arial" w:cs="Arial"/>
                <w:sz w:val="22"/>
                <w:szCs w:val="22"/>
              </w:rPr>
            </w:pPr>
            <w:r w:rsidRPr="4C1BBD26">
              <w:rPr>
                <w:rFonts w:ascii="Arial" w:eastAsia="Arial" w:hAnsi="Arial" w:cs="Arial"/>
                <w:sz w:val="22"/>
                <w:szCs w:val="22"/>
              </w:rPr>
              <w:t>Worker injury</w:t>
            </w:r>
          </w:p>
        </w:tc>
        <w:tc>
          <w:tcPr>
            <w:tcW w:w="1125" w:type="dxa"/>
          </w:tcPr>
          <w:p w14:paraId="7E69E445" w14:textId="074EA93C" w:rsidR="4C1BBD26" w:rsidRDefault="4C1BBD26" w:rsidP="4C1BBD26">
            <w:pPr>
              <w:jc w:val="both"/>
              <w:rPr>
                <w:rFonts w:ascii="Arial" w:eastAsia="Arial" w:hAnsi="Arial" w:cs="Arial"/>
                <w:sz w:val="22"/>
                <w:szCs w:val="22"/>
              </w:rPr>
            </w:pPr>
          </w:p>
          <w:p w14:paraId="3EDD375D" w14:textId="34181D06" w:rsidR="4C1BBD26" w:rsidRDefault="4C1BBD26" w:rsidP="4C1BBD26">
            <w:pPr>
              <w:jc w:val="both"/>
              <w:rPr>
                <w:rFonts w:ascii="Arial" w:eastAsia="Arial" w:hAnsi="Arial" w:cs="Arial"/>
                <w:sz w:val="22"/>
                <w:szCs w:val="22"/>
              </w:rPr>
            </w:pPr>
            <w:r w:rsidRPr="4C1BBD26">
              <w:rPr>
                <w:rFonts w:ascii="Arial" w:eastAsia="Arial" w:hAnsi="Arial" w:cs="Arial"/>
                <w:sz w:val="22"/>
                <w:szCs w:val="22"/>
              </w:rPr>
              <w:t>High</w:t>
            </w:r>
          </w:p>
        </w:tc>
        <w:tc>
          <w:tcPr>
            <w:tcW w:w="1410" w:type="dxa"/>
          </w:tcPr>
          <w:p w14:paraId="45C76754" w14:textId="1831A064" w:rsidR="4C1BBD26" w:rsidRDefault="4C1BBD26" w:rsidP="4C1BBD26">
            <w:pPr>
              <w:jc w:val="both"/>
              <w:rPr>
                <w:rFonts w:ascii="Arial" w:eastAsia="Arial" w:hAnsi="Arial" w:cs="Arial"/>
                <w:sz w:val="22"/>
                <w:szCs w:val="22"/>
              </w:rPr>
            </w:pPr>
          </w:p>
          <w:p w14:paraId="54C5FFBC" w14:textId="452448F1" w:rsidR="4C1BBD26" w:rsidRDefault="4C1BBD26" w:rsidP="4C1BBD26">
            <w:pPr>
              <w:jc w:val="both"/>
              <w:rPr>
                <w:rFonts w:ascii="Arial" w:eastAsia="Arial" w:hAnsi="Arial" w:cs="Arial"/>
                <w:sz w:val="22"/>
                <w:szCs w:val="22"/>
              </w:rPr>
            </w:pPr>
            <w:r w:rsidRPr="4C1BBD26">
              <w:rPr>
                <w:rFonts w:ascii="Arial" w:eastAsia="Arial" w:hAnsi="Arial" w:cs="Arial"/>
                <w:sz w:val="22"/>
                <w:szCs w:val="22"/>
              </w:rPr>
              <w:t>Low</w:t>
            </w:r>
          </w:p>
        </w:tc>
        <w:tc>
          <w:tcPr>
            <w:tcW w:w="4042" w:type="dxa"/>
          </w:tcPr>
          <w:p w14:paraId="2C39A141" w14:textId="7498DB4F" w:rsidR="4C1BBD26" w:rsidRDefault="4C1BBD26" w:rsidP="4C1BBD26">
            <w:pPr>
              <w:jc w:val="both"/>
              <w:rPr>
                <w:rFonts w:ascii="Arial" w:eastAsia="Arial" w:hAnsi="Arial" w:cs="Arial"/>
                <w:sz w:val="22"/>
                <w:szCs w:val="22"/>
              </w:rPr>
            </w:pPr>
          </w:p>
          <w:p w14:paraId="63A39CC5" w14:textId="56260A0E" w:rsidR="4C1BBD26" w:rsidRDefault="4C1BBD26" w:rsidP="4C1BBD26">
            <w:pPr>
              <w:jc w:val="both"/>
              <w:rPr>
                <w:rFonts w:ascii="Arial" w:eastAsia="Arial" w:hAnsi="Arial" w:cs="Arial"/>
                <w:sz w:val="22"/>
                <w:szCs w:val="22"/>
              </w:rPr>
            </w:pPr>
            <w:r w:rsidRPr="4C1BBD26">
              <w:rPr>
                <w:rFonts w:ascii="Arial" w:eastAsia="Arial" w:hAnsi="Arial" w:cs="Arial"/>
                <w:sz w:val="22"/>
                <w:szCs w:val="22"/>
              </w:rPr>
              <w:t>Safety protocols and insurance</w:t>
            </w:r>
          </w:p>
        </w:tc>
      </w:tr>
    </w:tbl>
    <w:p w14:paraId="15E337EA" w14:textId="33DD5ACA"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12" w:name="_Toc851627899"/>
      <w:r w:rsidRPr="3CF98834">
        <w:rPr>
          <w:rFonts w:ascii="Arial" w:eastAsia="Arial" w:hAnsi="Arial" w:cs="Arial"/>
          <w:b/>
          <w:bCs/>
          <w:i w:val="0"/>
          <w:iCs w:val="0"/>
          <w:color w:val="000000" w:themeColor="text1"/>
          <w:sz w:val="22"/>
          <w:szCs w:val="22"/>
        </w:rPr>
        <w:t>10. Conclusion</w:t>
      </w:r>
      <w:bookmarkEnd w:id="12"/>
    </w:p>
    <w:p w14:paraId="2B29DB4E" w14:textId="44B8213F" w:rsidR="00A0511E" w:rsidRDefault="1AD67967" w:rsidP="4C1BBD26">
      <w:pPr>
        <w:spacing w:before="240" w:after="240"/>
        <w:jc w:val="both"/>
        <w:rPr>
          <w:rFonts w:ascii="Arial" w:eastAsia="Arial" w:hAnsi="Arial" w:cs="Arial"/>
          <w:color w:val="000000" w:themeColor="text1"/>
          <w:sz w:val="22"/>
          <w:szCs w:val="22"/>
        </w:rPr>
      </w:pPr>
      <w:r w:rsidRPr="4C1BBD26">
        <w:rPr>
          <w:rFonts w:ascii="Arial" w:eastAsia="Arial" w:hAnsi="Arial" w:cs="Arial"/>
          <w:color w:val="000000" w:themeColor="text1"/>
          <w:sz w:val="22"/>
          <w:szCs w:val="22"/>
        </w:rPr>
        <w:t>Reconstructing Highway 5 is essential for restoring connectivity and economic stability in British Columbia. This project integrates best practices in project management, including defined scope, risk analysis, stakeholder engagement, and resource planning. It is designed to be delivered on time and within budget while meeting resilience and community needs.</w:t>
      </w:r>
    </w:p>
    <w:p w14:paraId="568B8CC4" w14:textId="409BE915" w:rsidR="00A0511E" w:rsidRDefault="1AD67967" w:rsidP="3CF98834">
      <w:pPr>
        <w:pStyle w:val="Heading4"/>
        <w:spacing w:before="319" w:after="319"/>
        <w:jc w:val="both"/>
        <w:rPr>
          <w:rFonts w:ascii="Arial" w:eastAsia="Arial" w:hAnsi="Arial" w:cs="Arial"/>
          <w:b/>
          <w:bCs/>
          <w:i w:val="0"/>
          <w:iCs w:val="0"/>
          <w:color w:val="000000" w:themeColor="text1"/>
          <w:sz w:val="22"/>
          <w:szCs w:val="22"/>
        </w:rPr>
      </w:pPr>
      <w:bookmarkStart w:id="13" w:name="_Toc782900040"/>
      <w:r w:rsidRPr="3CF98834">
        <w:rPr>
          <w:rFonts w:ascii="Arial" w:eastAsia="Arial" w:hAnsi="Arial" w:cs="Arial"/>
          <w:b/>
          <w:bCs/>
          <w:i w:val="0"/>
          <w:iCs w:val="0"/>
          <w:color w:val="000000" w:themeColor="text1"/>
          <w:sz w:val="22"/>
          <w:szCs w:val="22"/>
        </w:rPr>
        <w:t>11. References (Harvard Style)</w:t>
      </w:r>
      <w:bookmarkEnd w:id="13"/>
    </w:p>
    <w:p w14:paraId="142A4E5A" w14:textId="5F58F564"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Government of British Columbia (2022). Flood Recovery Plan: Transportation Infrastructure.</w:t>
      </w:r>
    </w:p>
    <w:p w14:paraId="5BA41688" w14:textId="014C6A0B"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Project Management Institute (PMI) (2021). A Guide to the Project Management Body of Knowledge (PMBOK® Guide).</w:t>
      </w:r>
    </w:p>
    <w:p w14:paraId="1ED2EA26" w14:textId="50D972E8"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Turner, J.R. (2016). Gower Handbook of Project Management. Gower Publishing.</w:t>
      </w:r>
    </w:p>
    <w:p w14:paraId="60947040" w14:textId="001841B1"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Kerzner, H. (2022). Project Management: A Systems Approach to Planning, Scheduling, and Controlling. Wiley.</w:t>
      </w:r>
    </w:p>
    <w:p w14:paraId="318A84E2" w14:textId="36256D3C"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Chapman, C. &amp; Ward, S. (2011). How to Manage Project Opportunity and Risk. Wiley.</w:t>
      </w:r>
    </w:p>
    <w:p w14:paraId="65F7A070" w14:textId="7664DC5E"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Dinsmore, P.C. &amp; Cabanis-Brewin, J. (2014). The AMA Handbook of Project Management. AMACOM.</w:t>
      </w:r>
    </w:p>
    <w:p w14:paraId="2AA06D55" w14:textId="08C346FE"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Canadian Institute for Climate Choices (2021). Adapting Infrastructure to Climate Change.</w:t>
      </w:r>
    </w:p>
    <w:p w14:paraId="26AD92B3" w14:textId="6C8E8C36"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Flyvbjerg, B. (2021). How Big Things Get Done. Currency.</w:t>
      </w:r>
    </w:p>
    <w:p w14:paraId="5D04E547" w14:textId="50495DD4" w:rsidR="00A0511E" w:rsidRDefault="1AD67967" w:rsidP="4C1BBD26">
      <w:pPr>
        <w:spacing w:before="240" w:after="240"/>
        <w:jc w:val="both"/>
        <w:rPr>
          <w:rFonts w:ascii="Arial" w:eastAsia="Arial" w:hAnsi="Arial" w:cs="Arial"/>
          <w:sz w:val="22"/>
          <w:szCs w:val="22"/>
        </w:rPr>
      </w:pPr>
      <w:r w:rsidRPr="4C1BBD26">
        <w:rPr>
          <w:rFonts w:ascii="Arial" w:eastAsia="Arial" w:hAnsi="Arial" w:cs="Arial"/>
          <w:sz w:val="22"/>
          <w:szCs w:val="22"/>
        </w:rPr>
        <w:t>British Columbia Ministry of Transportation and Infrastructure (2023). Post-Flood Rebuilding Report.</w:t>
      </w:r>
    </w:p>
    <w:p w14:paraId="6B7C7BC5" w14:textId="00214816" w:rsidR="00A0511E" w:rsidRDefault="1AD67967" w:rsidP="4C1BBD26">
      <w:pPr>
        <w:spacing w:before="240" w:after="240"/>
        <w:jc w:val="both"/>
        <w:rPr>
          <w:rFonts w:ascii="Arial" w:eastAsia="Arial" w:hAnsi="Arial" w:cs="Arial"/>
          <w:sz w:val="22"/>
          <w:szCs w:val="22"/>
        </w:rPr>
      </w:pPr>
      <w:proofErr w:type="spellStart"/>
      <w:r w:rsidRPr="4C1BBD26">
        <w:rPr>
          <w:rFonts w:ascii="Arial" w:eastAsia="Arial" w:hAnsi="Arial" w:cs="Arial"/>
          <w:sz w:val="22"/>
          <w:szCs w:val="22"/>
        </w:rPr>
        <w:t>Zwikael</w:t>
      </w:r>
      <w:proofErr w:type="spellEnd"/>
      <w:r w:rsidRPr="4C1BBD26">
        <w:rPr>
          <w:rFonts w:ascii="Arial" w:eastAsia="Arial" w:hAnsi="Arial" w:cs="Arial"/>
          <w:sz w:val="22"/>
          <w:szCs w:val="22"/>
        </w:rPr>
        <w:t xml:space="preserve">, O. &amp; </w:t>
      </w:r>
      <w:proofErr w:type="spellStart"/>
      <w:r w:rsidRPr="4C1BBD26">
        <w:rPr>
          <w:rFonts w:ascii="Arial" w:eastAsia="Arial" w:hAnsi="Arial" w:cs="Arial"/>
          <w:sz w:val="22"/>
          <w:szCs w:val="22"/>
        </w:rPr>
        <w:t>Smyrk</w:t>
      </w:r>
      <w:proofErr w:type="spellEnd"/>
      <w:r w:rsidRPr="4C1BBD26">
        <w:rPr>
          <w:rFonts w:ascii="Arial" w:eastAsia="Arial" w:hAnsi="Arial" w:cs="Arial"/>
          <w:sz w:val="22"/>
          <w:szCs w:val="22"/>
        </w:rPr>
        <w:t>, J. (2019). Project Governance: Implementation and Benefits. Springer.</w:t>
      </w:r>
    </w:p>
    <w:p w14:paraId="5E5787A5" w14:textId="77956DA6" w:rsidR="00A0511E" w:rsidRDefault="00A0511E"/>
    <w:sectPr w:rsidR="00A0511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F16FE"/>
    <w:multiLevelType w:val="hybridMultilevel"/>
    <w:tmpl w:val="AD1EEDE4"/>
    <w:lvl w:ilvl="0" w:tplc="F5BA6A04">
      <w:start w:val="1"/>
      <w:numFmt w:val="bullet"/>
      <w:lvlText w:val=""/>
      <w:lvlJc w:val="left"/>
      <w:pPr>
        <w:ind w:left="720" w:hanging="360"/>
      </w:pPr>
      <w:rPr>
        <w:rFonts w:ascii="Symbol" w:hAnsi="Symbol" w:hint="default"/>
      </w:rPr>
    </w:lvl>
    <w:lvl w:ilvl="1" w:tplc="94062926">
      <w:start w:val="1"/>
      <w:numFmt w:val="bullet"/>
      <w:lvlText w:val="o"/>
      <w:lvlJc w:val="left"/>
      <w:pPr>
        <w:ind w:left="1440" w:hanging="360"/>
      </w:pPr>
      <w:rPr>
        <w:rFonts w:ascii="Courier New" w:hAnsi="Courier New" w:hint="default"/>
      </w:rPr>
    </w:lvl>
    <w:lvl w:ilvl="2" w:tplc="EFD8CEA2">
      <w:start w:val="1"/>
      <w:numFmt w:val="bullet"/>
      <w:lvlText w:val=""/>
      <w:lvlJc w:val="left"/>
      <w:pPr>
        <w:ind w:left="2160" w:hanging="360"/>
      </w:pPr>
      <w:rPr>
        <w:rFonts w:ascii="Wingdings" w:hAnsi="Wingdings" w:hint="default"/>
      </w:rPr>
    </w:lvl>
    <w:lvl w:ilvl="3" w:tplc="D1040ED2">
      <w:start w:val="1"/>
      <w:numFmt w:val="bullet"/>
      <w:lvlText w:val=""/>
      <w:lvlJc w:val="left"/>
      <w:pPr>
        <w:ind w:left="2880" w:hanging="360"/>
      </w:pPr>
      <w:rPr>
        <w:rFonts w:ascii="Symbol" w:hAnsi="Symbol" w:hint="default"/>
      </w:rPr>
    </w:lvl>
    <w:lvl w:ilvl="4" w:tplc="F28EB1FE">
      <w:start w:val="1"/>
      <w:numFmt w:val="bullet"/>
      <w:lvlText w:val="o"/>
      <w:lvlJc w:val="left"/>
      <w:pPr>
        <w:ind w:left="3600" w:hanging="360"/>
      </w:pPr>
      <w:rPr>
        <w:rFonts w:ascii="Courier New" w:hAnsi="Courier New" w:hint="default"/>
      </w:rPr>
    </w:lvl>
    <w:lvl w:ilvl="5" w:tplc="F5F2E0F6">
      <w:start w:val="1"/>
      <w:numFmt w:val="bullet"/>
      <w:lvlText w:val=""/>
      <w:lvlJc w:val="left"/>
      <w:pPr>
        <w:ind w:left="4320" w:hanging="360"/>
      </w:pPr>
      <w:rPr>
        <w:rFonts w:ascii="Wingdings" w:hAnsi="Wingdings" w:hint="default"/>
      </w:rPr>
    </w:lvl>
    <w:lvl w:ilvl="6" w:tplc="E1AC1934">
      <w:start w:val="1"/>
      <w:numFmt w:val="bullet"/>
      <w:lvlText w:val=""/>
      <w:lvlJc w:val="left"/>
      <w:pPr>
        <w:ind w:left="5040" w:hanging="360"/>
      </w:pPr>
      <w:rPr>
        <w:rFonts w:ascii="Symbol" w:hAnsi="Symbol" w:hint="default"/>
      </w:rPr>
    </w:lvl>
    <w:lvl w:ilvl="7" w:tplc="683EACD2">
      <w:start w:val="1"/>
      <w:numFmt w:val="bullet"/>
      <w:lvlText w:val="o"/>
      <w:lvlJc w:val="left"/>
      <w:pPr>
        <w:ind w:left="5760" w:hanging="360"/>
      </w:pPr>
      <w:rPr>
        <w:rFonts w:ascii="Courier New" w:hAnsi="Courier New" w:hint="default"/>
      </w:rPr>
    </w:lvl>
    <w:lvl w:ilvl="8" w:tplc="A39C23C6">
      <w:start w:val="1"/>
      <w:numFmt w:val="bullet"/>
      <w:lvlText w:val=""/>
      <w:lvlJc w:val="left"/>
      <w:pPr>
        <w:ind w:left="6480" w:hanging="360"/>
      </w:pPr>
      <w:rPr>
        <w:rFonts w:ascii="Wingdings" w:hAnsi="Wingdings" w:hint="default"/>
      </w:rPr>
    </w:lvl>
  </w:abstractNum>
  <w:abstractNum w:abstractNumId="1" w15:restartNumberingAfterBreak="0">
    <w:nsid w:val="3F4F7E07"/>
    <w:multiLevelType w:val="multilevel"/>
    <w:tmpl w:val="4CDAD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601234"/>
    <w:multiLevelType w:val="hybridMultilevel"/>
    <w:tmpl w:val="F56A8528"/>
    <w:lvl w:ilvl="0" w:tplc="E5907A44">
      <w:start w:val="1"/>
      <w:numFmt w:val="bullet"/>
      <w:lvlText w:val=""/>
      <w:lvlJc w:val="left"/>
      <w:pPr>
        <w:ind w:left="720" w:hanging="360"/>
      </w:pPr>
      <w:rPr>
        <w:rFonts w:ascii="Symbol" w:hAnsi="Symbol" w:hint="default"/>
      </w:rPr>
    </w:lvl>
    <w:lvl w:ilvl="1" w:tplc="0680A618">
      <w:start w:val="1"/>
      <w:numFmt w:val="bullet"/>
      <w:lvlText w:val="o"/>
      <w:lvlJc w:val="left"/>
      <w:pPr>
        <w:ind w:left="1440" w:hanging="360"/>
      </w:pPr>
      <w:rPr>
        <w:rFonts w:ascii="Courier New" w:hAnsi="Courier New" w:hint="default"/>
      </w:rPr>
    </w:lvl>
    <w:lvl w:ilvl="2" w:tplc="4EC0B23A">
      <w:start w:val="1"/>
      <w:numFmt w:val="bullet"/>
      <w:lvlText w:val=""/>
      <w:lvlJc w:val="left"/>
      <w:pPr>
        <w:ind w:left="2160" w:hanging="360"/>
      </w:pPr>
      <w:rPr>
        <w:rFonts w:ascii="Wingdings" w:hAnsi="Wingdings" w:hint="default"/>
      </w:rPr>
    </w:lvl>
    <w:lvl w:ilvl="3" w:tplc="D9F07CDA">
      <w:start w:val="1"/>
      <w:numFmt w:val="bullet"/>
      <w:lvlText w:val=""/>
      <w:lvlJc w:val="left"/>
      <w:pPr>
        <w:ind w:left="2880" w:hanging="360"/>
      </w:pPr>
      <w:rPr>
        <w:rFonts w:ascii="Symbol" w:hAnsi="Symbol" w:hint="default"/>
      </w:rPr>
    </w:lvl>
    <w:lvl w:ilvl="4" w:tplc="3EA47F24">
      <w:start w:val="1"/>
      <w:numFmt w:val="bullet"/>
      <w:lvlText w:val="o"/>
      <w:lvlJc w:val="left"/>
      <w:pPr>
        <w:ind w:left="3600" w:hanging="360"/>
      </w:pPr>
      <w:rPr>
        <w:rFonts w:ascii="Courier New" w:hAnsi="Courier New" w:hint="default"/>
      </w:rPr>
    </w:lvl>
    <w:lvl w:ilvl="5" w:tplc="1CB0E3D0">
      <w:start w:val="1"/>
      <w:numFmt w:val="bullet"/>
      <w:lvlText w:val=""/>
      <w:lvlJc w:val="left"/>
      <w:pPr>
        <w:ind w:left="4320" w:hanging="360"/>
      </w:pPr>
      <w:rPr>
        <w:rFonts w:ascii="Wingdings" w:hAnsi="Wingdings" w:hint="default"/>
      </w:rPr>
    </w:lvl>
    <w:lvl w:ilvl="6" w:tplc="24703D68">
      <w:start w:val="1"/>
      <w:numFmt w:val="bullet"/>
      <w:lvlText w:val=""/>
      <w:lvlJc w:val="left"/>
      <w:pPr>
        <w:ind w:left="5040" w:hanging="360"/>
      </w:pPr>
      <w:rPr>
        <w:rFonts w:ascii="Symbol" w:hAnsi="Symbol" w:hint="default"/>
      </w:rPr>
    </w:lvl>
    <w:lvl w:ilvl="7" w:tplc="1964599E">
      <w:start w:val="1"/>
      <w:numFmt w:val="bullet"/>
      <w:lvlText w:val="o"/>
      <w:lvlJc w:val="left"/>
      <w:pPr>
        <w:ind w:left="5760" w:hanging="360"/>
      </w:pPr>
      <w:rPr>
        <w:rFonts w:ascii="Courier New" w:hAnsi="Courier New" w:hint="default"/>
      </w:rPr>
    </w:lvl>
    <w:lvl w:ilvl="8" w:tplc="85687DFA">
      <w:start w:val="1"/>
      <w:numFmt w:val="bullet"/>
      <w:lvlText w:val=""/>
      <w:lvlJc w:val="left"/>
      <w:pPr>
        <w:ind w:left="6480" w:hanging="360"/>
      </w:pPr>
      <w:rPr>
        <w:rFonts w:ascii="Wingdings" w:hAnsi="Wingdings" w:hint="default"/>
      </w:rPr>
    </w:lvl>
  </w:abstractNum>
  <w:abstractNum w:abstractNumId="3" w15:restartNumberingAfterBreak="0">
    <w:nsid w:val="43F78DF0"/>
    <w:multiLevelType w:val="hybridMultilevel"/>
    <w:tmpl w:val="F35A47F2"/>
    <w:lvl w:ilvl="0" w:tplc="938618AC">
      <w:start w:val="1"/>
      <w:numFmt w:val="bullet"/>
      <w:lvlText w:val=""/>
      <w:lvlJc w:val="left"/>
      <w:pPr>
        <w:ind w:left="720" w:hanging="360"/>
      </w:pPr>
      <w:rPr>
        <w:rFonts w:ascii="Symbol" w:hAnsi="Symbol" w:hint="default"/>
      </w:rPr>
    </w:lvl>
    <w:lvl w:ilvl="1" w:tplc="C966CA10">
      <w:start w:val="1"/>
      <w:numFmt w:val="bullet"/>
      <w:lvlText w:val="o"/>
      <w:lvlJc w:val="left"/>
      <w:pPr>
        <w:ind w:left="1440" w:hanging="360"/>
      </w:pPr>
      <w:rPr>
        <w:rFonts w:ascii="Courier New" w:hAnsi="Courier New" w:hint="default"/>
      </w:rPr>
    </w:lvl>
    <w:lvl w:ilvl="2" w:tplc="5CF0F10E">
      <w:start w:val="1"/>
      <w:numFmt w:val="bullet"/>
      <w:lvlText w:val=""/>
      <w:lvlJc w:val="left"/>
      <w:pPr>
        <w:ind w:left="2160" w:hanging="360"/>
      </w:pPr>
      <w:rPr>
        <w:rFonts w:ascii="Wingdings" w:hAnsi="Wingdings" w:hint="default"/>
      </w:rPr>
    </w:lvl>
    <w:lvl w:ilvl="3" w:tplc="44528582">
      <w:start w:val="1"/>
      <w:numFmt w:val="bullet"/>
      <w:lvlText w:val=""/>
      <w:lvlJc w:val="left"/>
      <w:pPr>
        <w:ind w:left="2880" w:hanging="360"/>
      </w:pPr>
      <w:rPr>
        <w:rFonts w:ascii="Symbol" w:hAnsi="Symbol" w:hint="default"/>
      </w:rPr>
    </w:lvl>
    <w:lvl w:ilvl="4" w:tplc="3AC063D0">
      <w:start w:val="1"/>
      <w:numFmt w:val="bullet"/>
      <w:lvlText w:val="o"/>
      <w:lvlJc w:val="left"/>
      <w:pPr>
        <w:ind w:left="3600" w:hanging="360"/>
      </w:pPr>
      <w:rPr>
        <w:rFonts w:ascii="Courier New" w:hAnsi="Courier New" w:hint="default"/>
      </w:rPr>
    </w:lvl>
    <w:lvl w:ilvl="5" w:tplc="7892EA1A">
      <w:start w:val="1"/>
      <w:numFmt w:val="bullet"/>
      <w:lvlText w:val=""/>
      <w:lvlJc w:val="left"/>
      <w:pPr>
        <w:ind w:left="4320" w:hanging="360"/>
      </w:pPr>
      <w:rPr>
        <w:rFonts w:ascii="Wingdings" w:hAnsi="Wingdings" w:hint="default"/>
      </w:rPr>
    </w:lvl>
    <w:lvl w:ilvl="6" w:tplc="662AC0A6">
      <w:start w:val="1"/>
      <w:numFmt w:val="bullet"/>
      <w:lvlText w:val=""/>
      <w:lvlJc w:val="left"/>
      <w:pPr>
        <w:ind w:left="5040" w:hanging="360"/>
      </w:pPr>
      <w:rPr>
        <w:rFonts w:ascii="Symbol" w:hAnsi="Symbol" w:hint="default"/>
      </w:rPr>
    </w:lvl>
    <w:lvl w:ilvl="7" w:tplc="5CDA8970">
      <w:start w:val="1"/>
      <w:numFmt w:val="bullet"/>
      <w:lvlText w:val="o"/>
      <w:lvlJc w:val="left"/>
      <w:pPr>
        <w:ind w:left="5760" w:hanging="360"/>
      </w:pPr>
      <w:rPr>
        <w:rFonts w:ascii="Courier New" w:hAnsi="Courier New" w:hint="default"/>
      </w:rPr>
    </w:lvl>
    <w:lvl w:ilvl="8" w:tplc="FBE66D8A">
      <w:start w:val="1"/>
      <w:numFmt w:val="bullet"/>
      <w:lvlText w:val=""/>
      <w:lvlJc w:val="left"/>
      <w:pPr>
        <w:ind w:left="6480" w:hanging="360"/>
      </w:pPr>
      <w:rPr>
        <w:rFonts w:ascii="Wingdings" w:hAnsi="Wingdings" w:hint="default"/>
      </w:rPr>
    </w:lvl>
  </w:abstractNum>
  <w:abstractNum w:abstractNumId="4" w15:restartNumberingAfterBreak="0">
    <w:nsid w:val="611F90A7"/>
    <w:multiLevelType w:val="hybridMultilevel"/>
    <w:tmpl w:val="5DCE0100"/>
    <w:lvl w:ilvl="0" w:tplc="AA74BF8A">
      <w:start w:val="1"/>
      <w:numFmt w:val="bullet"/>
      <w:lvlText w:val=""/>
      <w:lvlJc w:val="left"/>
      <w:pPr>
        <w:ind w:left="720" w:hanging="360"/>
      </w:pPr>
      <w:rPr>
        <w:rFonts w:ascii="Symbol" w:hAnsi="Symbol" w:hint="default"/>
      </w:rPr>
    </w:lvl>
    <w:lvl w:ilvl="1" w:tplc="B72A5362">
      <w:start w:val="1"/>
      <w:numFmt w:val="bullet"/>
      <w:lvlText w:val="o"/>
      <w:lvlJc w:val="left"/>
      <w:pPr>
        <w:ind w:left="1440" w:hanging="360"/>
      </w:pPr>
      <w:rPr>
        <w:rFonts w:ascii="Courier New" w:hAnsi="Courier New" w:hint="default"/>
      </w:rPr>
    </w:lvl>
    <w:lvl w:ilvl="2" w:tplc="5ECE9D0E">
      <w:start w:val="1"/>
      <w:numFmt w:val="bullet"/>
      <w:lvlText w:val=""/>
      <w:lvlJc w:val="left"/>
      <w:pPr>
        <w:ind w:left="2160" w:hanging="360"/>
      </w:pPr>
      <w:rPr>
        <w:rFonts w:ascii="Wingdings" w:hAnsi="Wingdings" w:hint="default"/>
      </w:rPr>
    </w:lvl>
    <w:lvl w:ilvl="3" w:tplc="C52E1FB6">
      <w:start w:val="1"/>
      <w:numFmt w:val="bullet"/>
      <w:lvlText w:val=""/>
      <w:lvlJc w:val="left"/>
      <w:pPr>
        <w:ind w:left="2880" w:hanging="360"/>
      </w:pPr>
      <w:rPr>
        <w:rFonts w:ascii="Symbol" w:hAnsi="Symbol" w:hint="default"/>
      </w:rPr>
    </w:lvl>
    <w:lvl w:ilvl="4" w:tplc="03E01C12">
      <w:start w:val="1"/>
      <w:numFmt w:val="bullet"/>
      <w:lvlText w:val="o"/>
      <w:lvlJc w:val="left"/>
      <w:pPr>
        <w:ind w:left="3600" w:hanging="360"/>
      </w:pPr>
      <w:rPr>
        <w:rFonts w:ascii="Courier New" w:hAnsi="Courier New" w:hint="default"/>
      </w:rPr>
    </w:lvl>
    <w:lvl w:ilvl="5" w:tplc="227C32E8">
      <w:start w:val="1"/>
      <w:numFmt w:val="bullet"/>
      <w:lvlText w:val=""/>
      <w:lvlJc w:val="left"/>
      <w:pPr>
        <w:ind w:left="4320" w:hanging="360"/>
      </w:pPr>
      <w:rPr>
        <w:rFonts w:ascii="Wingdings" w:hAnsi="Wingdings" w:hint="default"/>
      </w:rPr>
    </w:lvl>
    <w:lvl w:ilvl="6" w:tplc="5882F328">
      <w:start w:val="1"/>
      <w:numFmt w:val="bullet"/>
      <w:lvlText w:val=""/>
      <w:lvlJc w:val="left"/>
      <w:pPr>
        <w:ind w:left="5040" w:hanging="360"/>
      </w:pPr>
      <w:rPr>
        <w:rFonts w:ascii="Symbol" w:hAnsi="Symbol" w:hint="default"/>
      </w:rPr>
    </w:lvl>
    <w:lvl w:ilvl="7" w:tplc="00D431A6">
      <w:start w:val="1"/>
      <w:numFmt w:val="bullet"/>
      <w:lvlText w:val="o"/>
      <w:lvlJc w:val="left"/>
      <w:pPr>
        <w:ind w:left="5760" w:hanging="360"/>
      </w:pPr>
      <w:rPr>
        <w:rFonts w:ascii="Courier New" w:hAnsi="Courier New" w:hint="default"/>
      </w:rPr>
    </w:lvl>
    <w:lvl w:ilvl="8" w:tplc="F7E22BA2">
      <w:start w:val="1"/>
      <w:numFmt w:val="bullet"/>
      <w:lvlText w:val=""/>
      <w:lvlJc w:val="left"/>
      <w:pPr>
        <w:ind w:left="6480" w:hanging="360"/>
      </w:pPr>
      <w:rPr>
        <w:rFonts w:ascii="Wingdings" w:hAnsi="Wingdings" w:hint="default"/>
      </w:rPr>
    </w:lvl>
  </w:abstractNum>
  <w:num w:numId="1" w16cid:durableId="1334336855">
    <w:abstractNumId w:val="0"/>
  </w:num>
  <w:num w:numId="2" w16cid:durableId="1443065829">
    <w:abstractNumId w:val="2"/>
  </w:num>
  <w:num w:numId="3" w16cid:durableId="662700581">
    <w:abstractNumId w:val="4"/>
  </w:num>
  <w:num w:numId="4" w16cid:durableId="2035837947">
    <w:abstractNumId w:val="3"/>
  </w:num>
  <w:num w:numId="5" w16cid:durableId="726413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E23D44"/>
    <w:rsid w:val="00086F9A"/>
    <w:rsid w:val="00616322"/>
    <w:rsid w:val="00A0511E"/>
    <w:rsid w:val="00B751AB"/>
    <w:rsid w:val="00C918F9"/>
    <w:rsid w:val="00D77310"/>
    <w:rsid w:val="01B40F57"/>
    <w:rsid w:val="12E23D44"/>
    <w:rsid w:val="1402B1AE"/>
    <w:rsid w:val="147635CF"/>
    <w:rsid w:val="1AD67967"/>
    <w:rsid w:val="1B5E83F2"/>
    <w:rsid w:val="21E997D6"/>
    <w:rsid w:val="24A94A76"/>
    <w:rsid w:val="256D75D5"/>
    <w:rsid w:val="2635845F"/>
    <w:rsid w:val="2A188001"/>
    <w:rsid w:val="2A2359BB"/>
    <w:rsid w:val="2C342351"/>
    <w:rsid w:val="302795BF"/>
    <w:rsid w:val="347611B7"/>
    <w:rsid w:val="347E3B41"/>
    <w:rsid w:val="3A8A9722"/>
    <w:rsid w:val="3CF98834"/>
    <w:rsid w:val="400D5FC5"/>
    <w:rsid w:val="42C617AE"/>
    <w:rsid w:val="44D7C0BA"/>
    <w:rsid w:val="47E9438F"/>
    <w:rsid w:val="48C0E022"/>
    <w:rsid w:val="4B40B002"/>
    <w:rsid w:val="4C1BBD26"/>
    <w:rsid w:val="4DE9C636"/>
    <w:rsid w:val="4EA33F65"/>
    <w:rsid w:val="510E5DF3"/>
    <w:rsid w:val="530FA4C4"/>
    <w:rsid w:val="53230720"/>
    <w:rsid w:val="533AB94B"/>
    <w:rsid w:val="5661594B"/>
    <w:rsid w:val="570CDFF6"/>
    <w:rsid w:val="599768D8"/>
    <w:rsid w:val="5A6E1EBB"/>
    <w:rsid w:val="5A92F6C4"/>
    <w:rsid w:val="5C7C88A5"/>
    <w:rsid w:val="5D860107"/>
    <w:rsid w:val="612E3ABD"/>
    <w:rsid w:val="6291B1FD"/>
    <w:rsid w:val="62DD9B0B"/>
    <w:rsid w:val="6358F674"/>
    <w:rsid w:val="663FC7EC"/>
    <w:rsid w:val="6642A457"/>
    <w:rsid w:val="681216E9"/>
    <w:rsid w:val="69A3A62B"/>
    <w:rsid w:val="6C22D5BF"/>
    <w:rsid w:val="6E08D418"/>
    <w:rsid w:val="6F1C01FF"/>
    <w:rsid w:val="715B1625"/>
    <w:rsid w:val="728B6678"/>
    <w:rsid w:val="74CC9359"/>
    <w:rsid w:val="7518181C"/>
    <w:rsid w:val="75BCA5AB"/>
    <w:rsid w:val="7778944A"/>
    <w:rsid w:val="7BC7A2E9"/>
    <w:rsid w:val="7D893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23D44"/>
  <w15:chartTrackingRefBased/>
  <w15:docId w15:val="{8965A497-ECC2-4495-8C7B-F2EF944D8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C1BBD26"/>
    <w:pPr>
      <w:ind w:left="720"/>
      <w:contextualSpacing/>
    </w:pPr>
  </w:style>
  <w:style w:type="paragraph" w:styleId="TOC3">
    <w:name w:val="toc 3"/>
    <w:basedOn w:val="Normal"/>
    <w:next w:val="Normal"/>
    <w:uiPriority w:val="39"/>
    <w:unhideWhenUsed/>
    <w:rsid w:val="4C1BBD26"/>
    <w:pPr>
      <w:spacing w:after="100"/>
      <w:ind w:left="440"/>
    </w:pPr>
  </w:style>
  <w:style w:type="character" w:styleId="Hyperlink">
    <w:name w:val="Hyperlink"/>
    <w:basedOn w:val="DefaultParagraphFont"/>
    <w:uiPriority w:val="99"/>
    <w:unhideWhenUsed/>
    <w:rsid w:val="4C1BBD26"/>
    <w:rPr>
      <w:color w:val="467886"/>
      <w:u w:val="single"/>
    </w:rPr>
  </w:style>
  <w:style w:type="paragraph" w:styleId="TOC4">
    <w:name w:val="toc 4"/>
    <w:basedOn w:val="Normal"/>
    <w:next w:val="Normal"/>
    <w:uiPriority w:val="39"/>
    <w:unhideWhenUsed/>
    <w:rsid w:val="4C1BBD26"/>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1766</Words>
  <Characters>10067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Toseef Waseem (2319155)</dc:creator>
  <cp:keywords/>
  <dc:description/>
  <cp:lastModifiedBy>Marwah Waseem (22l06093mw)</cp:lastModifiedBy>
  <cp:revision>2</cp:revision>
  <dcterms:created xsi:type="dcterms:W3CDTF">2025-09-25T20:47:00Z</dcterms:created>
  <dcterms:modified xsi:type="dcterms:W3CDTF">2025-09-25T20:47:00Z</dcterms:modified>
</cp:coreProperties>
</file>