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94516" w14:textId="77777777" w:rsidR="002C6807" w:rsidRPr="002C6807" w:rsidRDefault="002C6807" w:rsidP="002C6807">
      <w:pPr>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u w:val="single"/>
          <w:lang w:eastAsia="en-GB"/>
          <w14:ligatures w14:val="none"/>
        </w:rPr>
        <w:t>Regaining Paradise: Sustainability in the Early Years - Presentation</w:t>
      </w:r>
    </w:p>
    <w:p w14:paraId="545C56E6" w14:textId="77777777" w:rsidR="002C6807" w:rsidRPr="002C6807" w:rsidRDefault="002C6807" w:rsidP="002C6807">
      <w:pPr>
        <w:rPr>
          <w:rFonts w:ascii="Times New Roman" w:eastAsia="Times New Roman" w:hAnsi="Times New Roman" w:cs="Times New Roman"/>
          <w:kern w:val="0"/>
          <w:lang w:eastAsia="en-GB"/>
          <w14:ligatures w14:val="none"/>
        </w:rPr>
      </w:pPr>
    </w:p>
    <w:p w14:paraId="757EA3C5"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Good morning, my name is Caitlin, student number 2319274. The ultimate intention of my presentation today is to reflect on my experience participating in the John Muir Award, and how sustainability affects the early years in such a positive way. </w:t>
      </w:r>
    </w:p>
    <w:p w14:paraId="165DC431" w14:textId="215DB6B0"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The area I explored for the John Muir Award was my Grandparents’ garden. This area was a place where I spent a lot of my childhood, together with my mother. The area continues to be a place of comfort for myself; however, it has now become a place where I can relax with my Grandparents, a place where they can garden, and a place of tranquillity. </w:t>
      </w:r>
    </w:p>
    <w:p w14:paraId="263C3670" w14:textId="73516750"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I chose this area to be the focus of the John Muir Award because I wanted to conserve an area that was close to my heart, but I also never grew up with my own garden at home, so therefore, did not have the opportunity to grow my own plants and explore outside freely. The area is situated just outside of the centre of Carmarthen. The area is cushioned in lush, green grass, covered in various wildflowers, along with flowers planted by my grandfather. The area landscape features a large concrete surface and a path, leading to an apple tree, which can be viewed as a primary characteristic for the area. </w:t>
      </w:r>
    </w:p>
    <w:p w14:paraId="6F0127B9"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On my journey to discovering the area, I found that my fear of insects has decreased. I discovered a new passion for bees and wanted to grow flowers to help them with the lack of pollen available to them in the area as much as possible. As I was completing the John Muir Award, I was thinking a lot about my younger self who lacked confidence in partaking in outdoor activities, due to a fear of insects and not having a garden. I was also thinking of the children I have worked with throughout my time studying at UWTSD, and how each child has uniquely viewed nature. Some children are not interested in nature and the environment because they believe it does not affect them, and some are very passionate and will do everything they can to save the planet. As a practitioner, it is important that I learn to understand the planet as much as possible, to help children conquer fears, to become open to understanding why we should recycle and most of all, to understand that what we do today will impact future generations. </w:t>
      </w:r>
    </w:p>
    <w:p w14:paraId="1A0040AB" w14:textId="7F2D601B" w:rsidR="002C6807" w:rsidRPr="002C6807" w:rsidRDefault="002C6807" w:rsidP="00964625">
      <w:pPr>
        <w:spacing w:after="240" w:line="360" w:lineRule="auto"/>
        <w:rPr>
          <w:rFonts w:ascii="Times New Roman" w:eastAsia="Times New Roman" w:hAnsi="Times New Roman" w:cs="Times New Roman"/>
          <w:kern w:val="0"/>
          <w:lang w:eastAsia="en-GB"/>
          <w14:ligatures w14:val="none"/>
        </w:rPr>
      </w:pP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Arial" w:eastAsia="Times New Roman" w:hAnsi="Arial" w:cs="Arial"/>
          <w:color w:val="000000"/>
          <w:kern w:val="0"/>
          <w:sz w:val="22"/>
          <w:szCs w:val="22"/>
          <w:lang w:eastAsia="en-GB"/>
          <w14:ligatures w14:val="none"/>
        </w:rPr>
        <w:t xml:space="preserve">Now moving onto the academic section of my presentation. According to Davies (2010), sustainability has no written definition. Davies (2010) states that in Australia, the term ‘sustainable development’ was replaced by the term ‘sustainability’ and ‘sustainable living’. This was due to the assumption that development will equate with economic growth, and that it is believed once economic growth is achieved, we can then focus on any environmental concerns. However, David (2010) notes that sustainability in its simplest form is taking responsibility for the local environment. David (2010) states that for early years </w:t>
      </w:r>
      <w:r w:rsidRPr="002C6807">
        <w:rPr>
          <w:rFonts w:ascii="Arial" w:eastAsia="Times New Roman" w:hAnsi="Arial" w:cs="Arial"/>
          <w:color w:val="000000"/>
          <w:kern w:val="0"/>
          <w:sz w:val="22"/>
          <w:szCs w:val="22"/>
          <w:lang w:eastAsia="en-GB"/>
          <w14:ligatures w14:val="none"/>
        </w:rPr>
        <w:lastRenderedPageBreak/>
        <w:t>settings having the understanding of sustainability can be crucial for children, along with their families to comprehend how each thing they do in their everyday lives can soon affect them later on. </w:t>
      </w:r>
    </w:p>
    <w:p w14:paraId="16BDA429"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044F69AD" w14:textId="054DE2B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One of the key aspects of my John Muir Award was spending time outdoors doing various activities, such as taking photographs, observing wildlife and conserving the area. According to the Welsh Government’s Education for Sustainable Development and Global Citizenship plan (ESDGC) (2008), there are many common areas of learning. These include Commitment and </w:t>
      </w:r>
      <w:r>
        <w:rPr>
          <w:rFonts w:ascii="Arial" w:eastAsia="Times New Roman" w:hAnsi="Arial" w:cs="Arial"/>
          <w:color w:val="000000"/>
          <w:kern w:val="0"/>
          <w:sz w:val="22"/>
          <w:szCs w:val="22"/>
          <w:lang w:eastAsia="en-GB"/>
          <w14:ligatures w14:val="none"/>
        </w:rPr>
        <w:t>Le</w:t>
      </w:r>
      <w:r w:rsidRPr="002C6807">
        <w:rPr>
          <w:rFonts w:ascii="Arial" w:eastAsia="Times New Roman" w:hAnsi="Arial" w:cs="Arial"/>
          <w:color w:val="000000"/>
          <w:kern w:val="0"/>
          <w:sz w:val="22"/>
          <w:szCs w:val="22"/>
          <w:lang w:eastAsia="en-GB"/>
          <w14:ligatures w14:val="none"/>
        </w:rPr>
        <w:t xml:space="preserve">adership, Learning and </w:t>
      </w:r>
      <w:r>
        <w:rPr>
          <w:rFonts w:ascii="Arial" w:eastAsia="Times New Roman" w:hAnsi="Arial" w:cs="Arial"/>
          <w:color w:val="000000"/>
          <w:kern w:val="0"/>
          <w:sz w:val="22"/>
          <w:szCs w:val="22"/>
          <w:lang w:eastAsia="en-GB"/>
          <w14:ligatures w14:val="none"/>
        </w:rPr>
        <w:t>T</w:t>
      </w:r>
      <w:r w:rsidRPr="002C6807">
        <w:rPr>
          <w:rFonts w:ascii="Arial" w:eastAsia="Times New Roman" w:hAnsi="Arial" w:cs="Arial"/>
          <w:color w:val="000000"/>
          <w:kern w:val="0"/>
          <w:sz w:val="22"/>
          <w:szCs w:val="22"/>
          <w:lang w:eastAsia="en-GB"/>
          <w14:ligatures w14:val="none"/>
        </w:rPr>
        <w:t xml:space="preserve">eaching and </w:t>
      </w:r>
      <w:r>
        <w:rPr>
          <w:rFonts w:ascii="Arial" w:eastAsia="Times New Roman" w:hAnsi="Arial" w:cs="Arial"/>
          <w:color w:val="000000"/>
          <w:kern w:val="0"/>
          <w:sz w:val="22"/>
          <w:szCs w:val="22"/>
          <w:lang w:eastAsia="en-GB"/>
          <w14:ligatures w14:val="none"/>
        </w:rPr>
        <w:t>P</w:t>
      </w:r>
      <w:r w:rsidRPr="002C6807">
        <w:rPr>
          <w:rFonts w:ascii="Arial" w:eastAsia="Times New Roman" w:hAnsi="Arial" w:cs="Arial"/>
          <w:color w:val="000000"/>
          <w:kern w:val="0"/>
          <w:sz w:val="22"/>
          <w:szCs w:val="22"/>
          <w:lang w:eastAsia="en-GB"/>
          <w14:ligatures w14:val="none"/>
        </w:rPr>
        <w:t xml:space="preserve">artnerships and </w:t>
      </w:r>
      <w:r>
        <w:rPr>
          <w:rFonts w:ascii="Arial" w:eastAsia="Times New Roman" w:hAnsi="Arial" w:cs="Arial"/>
          <w:color w:val="000000"/>
          <w:kern w:val="0"/>
          <w:sz w:val="22"/>
          <w:szCs w:val="22"/>
          <w:lang w:eastAsia="en-GB"/>
          <w14:ligatures w14:val="none"/>
        </w:rPr>
        <w:t>C</w:t>
      </w:r>
      <w:r w:rsidRPr="002C6807">
        <w:rPr>
          <w:rFonts w:ascii="Arial" w:eastAsia="Times New Roman" w:hAnsi="Arial" w:cs="Arial"/>
          <w:color w:val="000000"/>
          <w:kern w:val="0"/>
          <w:sz w:val="22"/>
          <w:szCs w:val="22"/>
          <w:lang w:eastAsia="en-GB"/>
          <w14:ligatures w14:val="none"/>
        </w:rPr>
        <w:t>ommunity. Although all of these sections are different, one would not be the same without the other. It is particularly noted in the ESDGC (2008) that there are seven cross-curricular themes, which are widely used by teaching staff that are identified by the United Nations Educational, Scientific and Cultural Organisation (UNESCO). </w:t>
      </w:r>
    </w:p>
    <w:p w14:paraId="7595CED6"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The ESDGC gives learners the opportunity to explore a wide range of issues within sustainability and environment, whilst allowing them to further develop their skills. When considering how I conserved the area for the John Muir Award, I was utilising many of the cross-curricular themes available. </w:t>
      </w:r>
    </w:p>
    <w:p w14:paraId="0F2CE267"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One theme that was particularly used was The Natural Environment. When conserving my chosen area, one of my aims was to protect the environment and acknowledge its importance. By completing this action, I was able to understand how living things can depend on each other. For example, having an understanding of plants retaining energy from sunlight, which is called Photosynthesis. </w:t>
      </w:r>
    </w:p>
    <w:p w14:paraId="47F64A3B"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When considering the ESDGC (2008), for the Foundation Phase, it is important to consider all aspects of the cross-curricular themes. Since Climate Change is such a rising issue in today’s generation, it is vital to implement this topic into everyday discussion. As suggested by the ESDGC (2008), to encourage children to discuss the topic of Climate Change, we can complete simple, everyday tasks, such as keeping a daily record of the weather. When completing the Conserve section of my John Muir Award, I was linking in with the Climate Change section of the ESDGC (2008), by giving my seeds more or less water, and moving the plant pot to follow the sunlight. By completing this activity or doing a similar activity with children in the early years, it can enable a child-led practice by allowing the children to decide for themselves how much water to give the plants, whilst also giving the children an opportunity to discover the environment around them and to explore their own curiosity. </w:t>
      </w:r>
    </w:p>
    <w:p w14:paraId="4E8A97D8" w14:textId="186A980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However, some children may not enjoy participating in outdoor activities. According to Sobel (1993), there are many children suffering from ecophobia. Ecophobia, defined by Sobel (1993) is a fear of ecological problems and the natural world. This can be a fear of being in </w:t>
      </w:r>
      <w:r w:rsidRPr="002C6807">
        <w:rPr>
          <w:rFonts w:ascii="Arial" w:eastAsia="Times New Roman" w:hAnsi="Arial" w:cs="Arial"/>
          <w:color w:val="000000"/>
          <w:kern w:val="0"/>
          <w:sz w:val="22"/>
          <w:szCs w:val="22"/>
          <w:lang w:eastAsia="en-GB"/>
          <w14:ligatures w14:val="none"/>
        </w:rPr>
        <w:lastRenderedPageBreak/>
        <w:t>an outside space, rainforest destruction or the ozone layer. Sobel (1993) believes that children are disengaged with the natural world outside</w:t>
      </w:r>
      <w:r>
        <w:rPr>
          <w:rFonts w:ascii="Arial" w:eastAsia="Times New Roman" w:hAnsi="Arial" w:cs="Arial"/>
          <w:color w:val="000000"/>
          <w:kern w:val="0"/>
          <w:sz w:val="22"/>
          <w:szCs w:val="22"/>
          <w:lang w:eastAsia="en-GB"/>
          <w14:ligatures w14:val="none"/>
        </w:rPr>
        <w:t>,</w:t>
      </w:r>
      <w:r w:rsidRPr="002C6807">
        <w:rPr>
          <w:rFonts w:ascii="Arial" w:eastAsia="Times New Roman" w:hAnsi="Arial" w:cs="Arial"/>
          <w:color w:val="000000"/>
          <w:kern w:val="0"/>
          <w:sz w:val="22"/>
          <w:szCs w:val="22"/>
          <w:lang w:eastAsia="en-GB"/>
          <w14:ligatures w14:val="none"/>
        </w:rPr>
        <w:t xml:space="preserve"> and are more interested in the world viewed through electronic devices. Sobel (1993) has concerns that a curriculum that is environmentally correct will divert children from the natural world, rather than connect them with it. </w:t>
      </w:r>
    </w:p>
    <w:p w14:paraId="35F00E37"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It is proposed by Sobel (1993) that if there are healthy ways of enabling empowerment in children when it comes to the environment, then it is possible to combat ecophobia with ecophilia, which is supporting children’s ability to bond with their natural world. For this to happen in the early years, practitioners could create what could be described as ‘safe’ and fun’ activities for children, for example, a scavenger hunt or building fairy gardens to spark interest. </w:t>
      </w:r>
    </w:p>
    <w:p w14:paraId="555E182A"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According to Ozalemdar (2021), an individual's attitude towards the outdoor environment and the natural world can change how they choose to engage in nature. Many researchers, including Braun and Dierkes (2017) believe that for positive environmental attitudes to be encouraged, we should be making more direct contact with the outdoors. This is a good way of combating ecophobia, as previously stated by Sobel (1993). Cheng and Monroe </w:t>
      </w:r>
      <w:r w:rsidRPr="002C6807">
        <w:rPr>
          <w:rFonts w:ascii="Arial" w:eastAsia="Times New Roman" w:hAnsi="Arial" w:cs="Arial"/>
          <w:i/>
          <w:iCs/>
          <w:color w:val="000000"/>
          <w:kern w:val="0"/>
          <w:sz w:val="22"/>
          <w:szCs w:val="22"/>
          <w:lang w:eastAsia="en-GB"/>
          <w14:ligatures w14:val="none"/>
        </w:rPr>
        <w:t>et al.,</w:t>
      </w:r>
      <w:r w:rsidRPr="002C6807">
        <w:rPr>
          <w:rFonts w:ascii="Arial" w:eastAsia="Times New Roman" w:hAnsi="Arial" w:cs="Arial"/>
          <w:color w:val="000000"/>
          <w:kern w:val="0"/>
          <w:sz w:val="22"/>
          <w:szCs w:val="22"/>
          <w:lang w:eastAsia="en-GB"/>
          <w14:ligatures w14:val="none"/>
        </w:rPr>
        <w:t xml:space="preserve"> (2013) believe that having a close bond and direct contact with nature is associated with emotional closeness, gaining an interest in nature and a sense of morality towards the environment. Green, Kalvaitis and Worster </w:t>
      </w:r>
      <w:r w:rsidRPr="002C6807">
        <w:rPr>
          <w:rFonts w:ascii="Arial" w:eastAsia="Times New Roman" w:hAnsi="Arial" w:cs="Arial"/>
          <w:i/>
          <w:iCs/>
          <w:color w:val="000000"/>
          <w:kern w:val="0"/>
          <w:sz w:val="22"/>
          <w:szCs w:val="22"/>
          <w:lang w:eastAsia="en-GB"/>
          <w14:ligatures w14:val="none"/>
        </w:rPr>
        <w:t xml:space="preserve">et al., </w:t>
      </w:r>
      <w:r w:rsidRPr="002C6807">
        <w:rPr>
          <w:rFonts w:ascii="Arial" w:eastAsia="Times New Roman" w:hAnsi="Arial" w:cs="Arial"/>
          <w:color w:val="000000"/>
          <w:kern w:val="0"/>
          <w:sz w:val="22"/>
          <w:szCs w:val="22"/>
          <w:lang w:eastAsia="en-GB"/>
          <w14:ligatures w14:val="none"/>
        </w:rPr>
        <w:t xml:space="preserve">(2016), state that the art of connecting with nature develops in early childhood. Collado, Staats and Corraliza </w:t>
      </w:r>
      <w:r w:rsidRPr="002C6807">
        <w:rPr>
          <w:rFonts w:ascii="Arial" w:eastAsia="Times New Roman" w:hAnsi="Arial" w:cs="Arial"/>
          <w:i/>
          <w:iCs/>
          <w:color w:val="000000"/>
          <w:kern w:val="0"/>
          <w:sz w:val="22"/>
          <w:szCs w:val="22"/>
          <w:lang w:eastAsia="en-GB"/>
          <w14:ligatures w14:val="none"/>
        </w:rPr>
        <w:t xml:space="preserve">et al., </w:t>
      </w:r>
      <w:r w:rsidRPr="002C6807">
        <w:rPr>
          <w:rFonts w:ascii="Arial" w:eastAsia="Times New Roman" w:hAnsi="Arial" w:cs="Arial"/>
          <w:color w:val="000000"/>
          <w:kern w:val="0"/>
          <w:sz w:val="22"/>
          <w:szCs w:val="22"/>
          <w:lang w:eastAsia="en-GB"/>
          <w14:ligatures w14:val="none"/>
        </w:rPr>
        <w:t xml:space="preserve">(2013) believes that when children spend more of their time outside, they are more likely to develop a positive mental attitude towards nature and the environment around them. Young children are also more likely to learn to respect nature and develop a close bond with the outdoors, the more they are at one with it (Collado, Staats and Corraliza </w:t>
      </w:r>
      <w:r w:rsidRPr="002C6807">
        <w:rPr>
          <w:rFonts w:ascii="Arial" w:eastAsia="Times New Roman" w:hAnsi="Arial" w:cs="Arial"/>
          <w:i/>
          <w:iCs/>
          <w:color w:val="000000"/>
          <w:kern w:val="0"/>
          <w:sz w:val="22"/>
          <w:szCs w:val="22"/>
          <w:lang w:eastAsia="en-GB"/>
          <w14:ligatures w14:val="none"/>
        </w:rPr>
        <w:t xml:space="preserve">et al., </w:t>
      </w:r>
      <w:r w:rsidRPr="002C6807">
        <w:rPr>
          <w:rFonts w:ascii="Arial" w:eastAsia="Times New Roman" w:hAnsi="Arial" w:cs="Arial"/>
          <w:color w:val="000000"/>
          <w:kern w:val="0"/>
          <w:sz w:val="22"/>
          <w:szCs w:val="22"/>
          <w:lang w:eastAsia="en-GB"/>
          <w14:ligatures w14:val="none"/>
        </w:rPr>
        <w:t>(2013).</w:t>
      </w:r>
    </w:p>
    <w:p w14:paraId="15D1E857" w14:textId="77777777" w:rsidR="002C6807" w:rsidRPr="002C6807" w:rsidRDefault="002C6807" w:rsidP="00964625">
      <w:pPr>
        <w:spacing w:after="240" w:line="360" w:lineRule="auto"/>
        <w:rPr>
          <w:rFonts w:ascii="Times New Roman" w:eastAsia="Times New Roman" w:hAnsi="Times New Roman" w:cs="Times New Roman"/>
          <w:kern w:val="0"/>
          <w:lang w:eastAsia="en-GB"/>
          <w14:ligatures w14:val="none"/>
        </w:rPr>
      </w:pPr>
      <w:r w:rsidRPr="002C6807">
        <w:rPr>
          <w:rFonts w:ascii="Times New Roman" w:eastAsia="Times New Roman" w:hAnsi="Times New Roman" w:cs="Times New Roman"/>
          <w:kern w:val="0"/>
          <w:lang w:eastAsia="en-GB"/>
          <w14:ligatures w14:val="none"/>
        </w:rPr>
        <w:br/>
      </w:r>
    </w:p>
    <w:p w14:paraId="30CB065B" w14:textId="76420B5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Looking at the Welsh Government’s Curriculum for Non-Maintained Nursery Settings (2024), it is noted in the curriculum that being outdoors is an essential aspect of a child-cent</w:t>
      </w:r>
      <w:r>
        <w:rPr>
          <w:rFonts w:ascii="Arial" w:eastAsia="Times New Roman" w:hAnsi="Arial" w:cs="Arial"/>
          <w:color w:val="000000"/>
          <w:kern w:val="0"/>
          <w:sz w:val="22"/>
          <w:szCs w:val="22"/>
          <w:lang w:eastAsia="en-GB"/>
          <w14:ligatures w14:val="none"/>
        </w:rPr>
        <w:t>re</w:t>
      </w:r>
      <w:r w:rsidRPr="002C6807">
        <w:rPr>
          <w:rFonts w:ascii="Arial" w:eastAsia="Times New Roman" w:hAnsi="Arial" w:cs="Arial"/>
          <w:color w:val="000000"/>
          <w:kern w:val="0"/>
          <w:sz w:val="22"/>
          <w:szCs w:val="22"/>
          <w:lang w:eastAsia="en-GB"/>
          <w14:ligatures w14:val="none"/>
        </w:rPr>
        <w:t xml:space="preserve">d pedagogy. The Welsh Government (2024) states that being in the outdoor environment can have many benefits, including supporting children’s emotional, social and physical development. The Welsh Government (2024) say that when children spend time outdoors when attending their setting, they will have the opportunity to gain confidence, explore freely and further enhance their skills. The outdoor environment allows children in early years settings to build on their empathy for the world around them, once a connection with the natural world has been built, according to the Welsh Government (2024). Looking at what the Welsh Government (2024) states about children in the early years and the outdoor </w:t>
      </w:r>
      <w:r w:rsidRPr="002C6807">
        <w:rPr>
          <w:rFonts w:ascii="Arial" w:eastAsia="Times New Roman" w:hAnsi="Arial" w:cs="Arial"/>
          <w:color w:val="000000"/>
          <w:kern w:val="0"/>
          <w:sz w:val="22"/>
          <w:szCs w:val="22"/>
          <w:lang w:eastAsia="en-GB"/>
          <w14:ligatures w14:val="none"/>
        </w:rPr>
        <w:lastRenderedPageBreak/>
        <w:t>environment, they link in closely with Froebel’s approach. Froebel (No Date) believed that children experiencing and obtaining an understanding of nature was at the forefront of his ideas. Froebel (No Date) had strong beliefs that through gardening and spending time in nature, children would eventually begin to grasp a connection between different aspects and areas of an open space, including the growth of the plants and how the flowers have a need for food, water and good care. </w:t>
      </w:r>
    </w:p>
    <w:p w14:paraId="77BFA619"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0E541382"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Now, to move onto my next point, which is the completion of the John Muir Award and how it is supportive of Education for Sustainable Development (ESD). One main focus when completing the John Muir Award was collaboration. I worked closely with my Grandfather on this award since he is a keen gardener, much like many young children would do with their family and friends. Vygotsky (1968) discovered a learning theory called Social Constructivism. This is seen as when ‘language and culture are the key frameworks, in which humans experience, communicate and understand reality’. Vygotsky (1968) states that both language and culture play crucial roles in our intellectual development and in how we, as humans observe and understand the world around us. </w:t>
      </w:r>
    </w:p>
    <w:p w14:paraId="4A7D1075"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It is also said by Vygotsky (1968) that learning concepts, such as Social Constructivism are transmitted through language and are further acknowledged through various interactions and experiences in a cultural setting. It is then viewed by constructivists that students are able to construct by themselves based on their own personal experience from the environment they have encountered, which in this case is an outdoor environment. A social constructivist, according to Vygotsky (1968) will be able to see knowledge as what the students do in collaboration with their peers and teaching staff. The theory of Social Constructivism links in with my John Muir Award because I was working in partnership with my Grandfather when working on the ‘Conserve’ section of the award. I was learning from him and his years of gardening experience, while he was learning from me as we had lengthy discussions about how we could experiment with the flowers to ensure they continue to thrive.</w:t>
      </w:r>
    </w:p>
    <w:p w14:paraId="3AED351E"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391B86DB"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Looking at aspects of the John Muir Award, there are various aspects that will be supportive of Education for Sustainable Development (ESD). Before thinking about the John Muir Award, we need to think about why we need ESD in the Early Years. According to the ESD (No Date), it is said that in early childhood, children will tend to experience the largest environmental challenges, and it is these challenges that will build and shape their futures and change attitudes. As stated by myself earlier, climate change has a large impact on today’s young generation and will continue to do so as time goes on and more generations </w:t>
      </w:r>
      <w:r w:rsidRPr="002C6807">
        <w:rPr>
          <w:rFonts w:ascii="Arial" w:eastAsia="Times New Roman" w:hAnsi="Arial" w:cs="Arial"/>
          <w:color w:val="000000"/>
          <w:kern w:val="0"/>
          <w:sz w:val="22"/>
          <w:szCs w:val="22"/>
          <w:lang w:eastAsia="en-GB"/>
          <w14:ligatures w14:val="none"/>
        </w:rPr>
        <w:lastRenderedPageBreak/>
        <w:t>pass through. The ESD (No Date) understands that from extensive research and hands-on experience, the youngest of our generation are capable of complex thinking when discussing socio-ecological issues, including climate change and pollution. The ESD (No Date) also states that the earlier their ideas are introduced to young children, the greater their impact and influence could be.</w:t>
      </w:r>
    </w:p>
    <w:p w14:paraId="701159EB"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64B38ED2"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When reflecting back on my experience partaking in the John Muir Award, it is seen how some key themes and aspirations from the ESD have been amplified. One area in particular that my take on the John Muir Award has supported the ESD (No Date) is through the theme of ‘Networks, Arenas and Partnerships’. This theme in the ESD (No Date) states that ‘good practice in early childhood education integrated indigenous knowledge, sustainable living practices, basic human rights and learning through experiences’. I would like to take a key focus and zoom in on ‘learning through experiences’ for the John Muir Award. When I was completing the award, as previously stated, I collaborated with my Grandfather for the ‘Conserve’ section of the award, but I also took photos and explored the area solo to view nature in its true form. </w:t>
      </w:r>
    </w:p>
    <w:p w14:paraId="577AF145"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As opposed to staying inside and searching online for resources to help me achieve the award, I allowed myself to go out and explore and discover aspects of the garden I did not get the opportunity to see as a child, or did not fully appreciate. </w:t>
      </w:r>
    </w:p>
    <w:p w14:paraId="2286BBE2"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I also had the opportunity with UWTSD to garden with a local school. This gave me a close insight as to how children perceive nature when in a different and natural environment, compared to what they are used to. I would describe some children as ‘confident’ and ‘keen gardeners’, others, I would describe as ‘apprehensive’ and ‘distressed’ by what they were seeing and the activities they were taking part in, since they perhaps were not used to it and were possibly dealing with Ecophobia. This could be seen as a difficulty when planning outdoor activities in a setting, as Ecophobia is a fear of ecological problems and the natural world, according to Sobel (1993). To aim to combat this in children, it could help to include them as much as possible in the activities and make the activities child-led, as opposed to adult-led.   </w:t>
      </w:r>
    </w:p>
    <w:p w14:paraId="25E2A272"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All of these points link back to Froebel. </w:t>
      </w:r>
    </w:p>
    <w:p w14:paraId="027EC4FC"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Froebel (No Date) states that when children become immersed in an outdoor environment and are able to observe, and live in awe and wonder at the world we live in, they become capable of being scientists, engineers and explorers. Not only that, but Froebel’s approach (No Date) has the belief that if children continue to revisit green spaces throughout the year, it can create a home from home environment, almost like a bond. Young children may also create names of key characteristics of the garden to build a further connection, and to create excitement. </w:t>
      </w:r>
    </w:p>
    <w:p w14:paraId="5457BBA8"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44C6FA25"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Children with Additional Learning Needs also benefit greatly from spending time outdoors, according to Brewer (2016). Brewer (2016) states that spending time outdoors for children with Special Educational Needs (or Additional Learning Needs in Wales) will aid them in reducing their levels of anxiety and stress. It is also a good way of allowing children with ALN to become independent and to show their resilience (Brewer, 2016). Both Froebel (No Date) and Brewer (2016) both make keen points about the John Muir Award and spending time in the outdoors showing how inclusive the natural world is and how it can easily relieve any stresses we carry in our everyday lives. Froebel (No Date) offers a strong perspective about how if children continue to visit green spaces throughout the year, they will begin to associate their space with a ‘home from home’ approach, and I believe if that practice was implemented everywhere, less children and their families would struggle with Ecophobia.</w:t>
      </w:r>
    </w:p>
    <w:p w14:paraId="20772D51"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Another area where my take on the John Muir Award has supported the ESD (No Date) is ‘Sustainable Development in Practice’. This theme in the ESD (No Date) states that ‘you should live how you teach’. This particular aspect of the ESD (No Date) is particularly passionate about early years educational settings putting sustainability first, examining their own ‘ecological footprints’ and aiming to reduce as much of their energy, water and materials as they can.</w:t>
      </w:r>
    </w:p>
    <w:p w14:paraId="17124808"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336218F3"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What is an ecological footprint? According to Kitzes and Wackernagel </w:t>
      </w:r>
      <w:r w:rsidRPr="002C6807">
        <w:rPr>
          <w:rFonts w:ascii="Arial" w:eastAsia="Times New Roman" w:hAnsi="Arial" w:cs="Arial"/>
          <w:i/>
          <w:iCs/>
          <w:color w:val="000000"/>
          <w:kern w:val="0"/>
          <w:sz w:val="22"/>
          <w:szCs w:val="22"/>
          <w:lang w:eastAsia="en-GB"/>
          <w14:ligatures w14:val="none"/>
        </w:rPr>
        <w:t xml:space="preserve">et al., </w:t>
      </w:r>
      <w:r w:rsidRPr="002C6807">
        <w:rPr>
          <w:rFonts w:ascii="Arial" w:eastAsia="Times New Roman" w:hAnsi="Arial" w:cs="Arial"/>
          <w:color w:val="000000"/>
          <w:kern w:val="0"/>
          <w:sz w:val="22"/>
          <w:szCs w:val="22"/>
          <w:lang w:eastAsia="en-GB"/>
          <w14:ligatures w14:val="none"/>
        </w:rPr>
        <w:t>(2009), an ecological footprint is an indicator of human activity to track sustainability. It has the ability to track a person's everyday tasks and their impact on the environment, which can encourage people to make better choices for the planet.  </w:t>
      </w:r>
    </w:p>
    <w:p w14:paraId="5563E50A" w14:textId="3A6AEB7B"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When participating in the John Muir Award, I did not work alongside an early years setting, however, that did not stop me from being sustainable with the materials I was using. When working on the ‘Conserve’ section of the project , my main priority was to use peat-free compost, as opposed to compost containing peat. Through extensive research, I found why peat-free soil is more beneficial to the environment. According to The Royal Horticultural Society (RHS) (2025), the use of peat-free compost is extremely supportive of biodiversity, along with the wider environment. The RHS (2025) states that peat extraction releases carbon dioxide, which inevitably leads to climate change. The soil is also capable of soaking up any excess rainfall, which is suitable for use in places that are prone to flooding.</w:t>
      </w:r>
    </w:p>
    <w:p w14:paraId="74568466"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3622401B"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Reflecting on what has been previously stated, the John Muir Award has been very beneficial for those in the early years and for myself. However, upon reflection I have noticed there have been aspects of it that could be suitable for the children to complete before or on </w:t>
      </w:r>
      <w:r w:rsidRPr="002C6807">
        <w:rPr>
          <w:rFonts w:ascii="Arial" w:eastAsia="Times New Roman" w:hAnsi="Arial" w:cs="Arial"/>
          <w:color w:val="000000"/>
          <w:kern w:val="0"/>
          <w:sz w:val="22"/>
          <w:szCs w:val="22"/>
          <w:lang w:eastAsia="en-GB"/>
          <w14:ligatures w14:val="none"/>
        </w:rPr>
        <w:lastRenderedPageBreak/>
        <w:t>the way to school. If children live close enough to their school, they could walk to school and take photographs and walk and take close notice of what they come across on their walk to and from school, like a nature walk. As the seasons go on, the children could look at how the leaves change and the different types of wildlife that ‘goes to sleep’, the wildlife that remains and what new creatures they may come across. </w:t>
      </w:r>
    </w:p>
    <w:p w14:paraId="5B0219CF"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p>
    <w:p w14:paraId="7AA4F768" w14:textId="77777777" w:rsidR="002C6807" w:rsidRPr="002C6807" w:rsidRDefault="002C6807" w:rsidP="00964625">
      <w:pPr>
        <w:spacing w:line="360" w:lineRule="auto"/>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To conclude my presentation, I have found that the completion of the John Muir Award and working closely with a local primary school gave me the opportunity to overcome some of my personal fears, along with engaging closely with the environment around myself. I also found that as I was working with the local school, I was able to see some theorists come to life, such as Froebel. Through research, I discovered how allowing children to freely explore an outdoor space multiple times a year can benefit them as it allows them to create a bond, especially for children who have ALN. I have also discovered what Biophobia is, which is a fear of the natural world. This is something that can severely impact children’s education, and it can make them exceedingly reliant on practitioners for guidance. This is something I believe I have struggled with in the past, but thank you to completing the John Muir Award, I feel like I have now overcome.     </w:t>
      </w:r>
    </w:p>
    <w:p w14:paraId="473FA869" w14:textId="77777777" w:rsidR="00964625" w:rsidRDefault="002C6807" w:rsidP="00964625">
      <w:pPr>
        <w:spacing w:after="240"/>
        <w:rPr>
          <w:rFonts w:ascii="Times New Roman" w:eastAsia="Times New Roman" w:hAnsi="Times New Roman" w:cs="Times New Roman"/>
          <w:kern w:val="0"/>
          <w:lang w:eastAsia="en-GB"/>
          <w14:ligatures w14:val="none"/>
        </w:rPr>
      </w:pP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r w:rsidRPr="002C6807">
        <w:rPr>
          <w:rFonts w:ascii="Times New Roman" w:eastAsia="Times New Roman" w:hAnsi="Times New Roman" w:cs="Times New Roman"/>
          <w:kern w:val="0"/>
          <w:lang w:eastAsia="en-GB"/>
          <w14:ligatures w14:val="none"/>
        </w:rPr>
        <w:br/>
      </w:r>
    </w:p>
    <w:p w14:paraId="115A27E2" w14:textId="5D8B621C" w:rsidR="002C6807" w:rsidRPr="002C6807" w:rsidRDefault="002C6807" w:rsidP="00964625">
      <w:pPr>
        <w:spacing w:after="240"/>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u w:val="single"/>
          <w:lang w:eastAsia="en-GB"/>
          <w14:ligatures w14:val="none"/>
        </w:rPr>
        <w:lastRenderedPageBreak/>
        <w:t>References </w:t>
      </w:r>
    </w:p>
    <w:p w14:paraId="186F63BD"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D'Ascoli. H and Hunter. D (No Date) </w:t>
      </w:r>
      <w:r w:rsidRPr="002C6807">
        <w:rPr>
          <w:rFonts w:ascii="Arial" w:eastAsia="Times New Roman" w:hAnsi="Arial" w:cs="Arial"/>
          <w:i/>
          <w:iCs/>
          <w:color w:val="000000"/>
          <w:kern w:val="0"/>
          <w:sz w:val="22"/>
          <w:szCs w:val="22"/>
          <w:lang w:eastAsia="en-GB"/>
          <w14:ligatures w14:val="none"/>
        </w:rPr>
        <w:t xml:space="preserve">Re-Engaging with Nature. </w:t>
      </w:r>
      <w:r w:rsidRPr="002C6807">
        <w:rPr>
          <w:rFonts w:ascii="Arial" w:eastAsia="Times New Roman" w:hAnsi="Arial" w:cs="Arial"/>
          <w:color w:val="000000"/>
          <w:kern w:val="0"/>
          <w:sz w:val="22"/>
          <w:szCs w:val="22"/>
          <w:lang w:eastAsia="en-GB"/>
          <w14:ligatures w14:val="none"/>
        </w:rPr>
        <w:t xml:space="preserve">Available at:  </w:t>
      </w:r>
      <w:hyperlink r:id="rId7" w:history="1">
        <w:r w:rsidRPr="002C6807">
          <w:rPr>
            <w:rFonts w:ascii="Arial" w:eastAsia="Times New Roman" w:hAnsi="Arial" w:cs="Arial"/>
            <w:color w:val="1155CC"/>
            <w:kern w:val="0"/>
            <w:sz w:val="22"/>
            <w:szCs w:val="22"/>
            <w:u w:val="single"/>
            <w:lang w:eastAsia="en-GB"/>
            <w14:ligatures w14:val="none"/>
          </w:rPr>
          <w:t>https://www.froebel.org.uk/uploads/documents/FT_Re-engaging-With-Nature_Pamphlet_INTERACTIVE_REV-1.pdf</w:t>
        </w:r>
      </w:hyperlink>
      <w:r w:rsidRPr="002C6807">
        <w:rPr>
          <w:rFonts w:ascii="Arial" w:eastAsia="Times New Roman" w:hAnsi="Arial" w:cs="Arial"/>
          <w:color w:val="000000"/>
          <w:kern w:val="0"/>
          <w:sz w:val="22"/>
          <w:szCs w:val="22"/>
          <w:lang w:eastAsia="en-GB"/>
          <w14:ligatures w14:val="none"/>
        </w:rPr>
        <w:t xml:space="preserve"> (Accessed: 13th May 2025)</w:t>
      </w:r>
    </w:p>
    <w:p w14:paraId="23064AC6" w14:textId="77777777" w:rsidR="00964625" w:rsidRDefault="00964625" w:rsidP="00964625">
      <w:pPr>
        <w:rPr>
          <w:rFonts w:ascii="Arial" w:eastAsia="Times New Roman" w:hAnsi="Arial" w:cs="Arial"/>
          <w:color w:val="000000"/>
          <w:kern w:val="0"/>
          <w:sz w:val="22"/>
          <w:szCs w:val="22"/>
          <w:lang w:eastAsia="en-GB"/>
          <w14:ligatures w14:val="none"/>
        </w:rPr>
      </w:pPr>
    </w:p>
    <w:p w14:paraId="3D30E29D"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David. A (2010) </w:t>
      </w:r>
      <w:r w:rsidRPr="002C6807">
        <w:rPr>
          <w:rFonts w:ascii="Arial" w:eastAsia="Times New Roman" w:hAnsi="Arial" w:cs="Arial"/>
          <w:i/>
          <w:iCs/>
          <w:color w:val="000000"/>
          <w:kern w:val="0"/>
          <w:sz w:val="22"/>
          <w:szCs w:val="22"/>
          <w:lang w:eastAsia="en-GB"/>
          <w14:ligatures w14:val="none"/>
        </w:rPr>
        <w:t xml:space="preserve">Sustainability: A step-by-step Guide to Creating a Sustainable Setting. </w:t>
      </w:r>
      <w:r w:rsidRPr="002C6807">
        <w:rPr>
          <w:rFonts w:ascii="Arial" w:eastAsia="Times New Roman" w:hAnsi="Arial" w:cs="Arial"/>
          <w:color w:val="000000"/>
          <w:kern w:val="0"/>
          <w:sz w:val="22"/>
          <w:szCs w:val="22"/>
          <w:lang w:eastAsia="en-GB"/>
          <w14:ligatures w14:val="none"/>
        </w:rPr>
        <w:t>Practical Pre-School Books. London. (Accessed: 9th May 2025) </w:t>
      </w:r>
    </w:p>
    <w:p w14:paraId="7B4D9AA1" w14:textId="77777777" w:rsidR="00964625" w:rsidRDefault="00964625" w:rsidP="00964625">
      <w:pPr>
        <w:rPr>
          <w:rFonts w:ascii="Arial" w:eastAsia="Times New Roman" w:hAnsi="Arial" w:cs="Arial"/>
          <w:color w:val="000000"/>
          <w:kern w:val="0"/>
          <w:sz w:val="22"/>
          <w:szCs w:val="22"/>
          <w:lang w:eastAsia="en-GB"/>
          <w14:ligatures w14:val="none"/>
        </w:rPr>
      </w:pPr>
    </w:p>
    <w:p w14:paraId="1A9D0416" w14:textId="567756B0"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Davies. J</w:t>
      </w:r>
      <w:r>
        <w:rPr>
          <w:rFonts w:ascii="Arial" w:eastAsia="Times New Roman" w:hAnsi="Arial" w:cs="Arial"/>
          <w:color w:val="000000"/>
          <w:kern w:val="0"/>
          <w:sz w:val="22"/>
          <w:szCs w:val="22"/>
          <w:lang w:eastAsia="en-GB"/>
          <w14:ligatures w14:val="none"/>
        </w:rPr>
        <w:t>.</w:t>
      </w:r>
      <w:r w:rsidRPr="002C6807">
        <w:rPr>
          <w:rFonts w:ascii="Arial" w:eastAsia="Times New Roman" w:hAnsi="Arial" w:cs="Arial"/>
          <w:color w:val="000000"/>
          <w:kern w:val="0"/>
          <w:sz w:val="22"/>
          <w:szCs w:val="22"/>
          <w:lang w:eastAsia="en-GB"/>
          <w14:ligatures w14:val="none"/>
        </w:rPr>
        <w:t xml:space="preserve"> M. (2010) </w:t>
      </w:r>
      <w:r w:rsidRPr="002C6807">
        <w:rPr>
          <w:rFonts w:ascii="Arial" w:eastAsia="Times New Roman" w:hAnsi="Arial" w:cs="Arial"/>
          <w:i/>
          <w:iCs/>
          <w:color w:val="000000"/>
          <w:kern w:val="0"/>
          <w:sz w:val="22"/>
          <w:szCs w:val="22"/>
          <w:lang w:eastAsia="en-GB"/>
          <w14:ligatures w14:val="none"/>
        </w:rPr>
        <w:t xml:space="preserve">Young Children and the Environment: Early Education for Sustainability. </w:t>
      </w:r>
      <w:r w:rsidRPr="002C6807">
        <w:rPr>
          <w:rFonts w:ascii="Arial" w:eastAsia="Times New Roman" w:hAnsi="Arial" w:cs="Arial"/>
          <w:color w:val="000000"/>
          <w:kern w:val="0"/>
          <w:sz w:val="22"/>
          <w:szCs w:val="22"/>
          <w:lang w:eastAsia="en-GB"/>
          <w14:ligatures w14:val="none"/>
        </w:rPr>
        <w:t>Cambridge University Press. Cambridge. (Accessed: 9th May 2025) </w:t>
      </w:r>
    </w:p>
    <w:p w14:paraId="37580431" w14:textId="77777777" w:rsidR="00964625" w:rsidRDefault="00964625" w:rsidP="00964625">
      <w:pPr>
        <w:rPr>
          <w:rFonts w:ascii="Arial" w:eastAsia="Times New Roman" w:hAnsi="Arial" w:cs="Arial"/>
          <w:color w:val="000000"/>
          <w:kern w:val="0"/>
          <w:sz w:val="22"/>
          <w:szCs w:val="22"/>
          <w:lang w:eastAsia="en-GB"/>
          <w14:ligatures w14:val="none"/>
        </w:rPr>
      </w:pPr>
    </w:p>
    <w:p w14:paraId="17F4AB2F" w14:textId="77777777" w:rsidR="00964625" w:rsidRPr="002C6807" w:rsidRDefault="00964625" w:rsidP="00964625">
      <w:pPr>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Dr. Akpan I. V, Dr. Igwe A. U, Blessing. I, </w:t>
      </w:r>
      <w:proofErr w:type="spellStart"/>
      <w:r w:rsidRPr="002C6807">
        <w:rPr>
          <w:rFonts w:ascii="Arial" w:eastAsia="Times New Roman" w:hAnsi="Arial" w:cs="Arial"/>
          <w:color w:val="000000"/>
          <w:kern w:val="0"/>
          <w:sz w:val="22"/>
          <w:szCs w:val="22"/>
          <w:lang w:eastAsia="en-GB"/>
          <w14:ligatures w14:val="none"/>
        </w:rPr>
        <w:t>Mpamah</w:t>
      </w:r>
      <w:proofErr w:type="spellEnd"/>
      <w:r w:rsidRPr="002C6807">
        <w:rPr>
          <w:rFonts w:ascii="Arial" w:eastAsia="Times New Roman" w:hAnsi="Arial" w:cs="Arial"/>
          <w:color w:val="000000"/>
          <w:kern w:val="0"/>
          <w:sz w:val="22"/>
          <w:szCs w:val="22"/>
          <w:lang w:eastAsia="en-GB"/>
          <w14:ligatures w14:val="none"/>
        </w:rPr>
        <w:t>. I and Okoro O. C (2020) </w:t>
      </w:r>
    </w:p>
    <w:p w14:paraId="2057ECD6"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i/>
          <w:iCs/>
          <w:color w:val="000000"/>
          <w:kern w:val="0"/>
          <w:sz w:val="22"/>
          <w:szCs w:val="22"/>
          <w:lang w:eastAsia="en-GB"/>
          <w14:ligatures w14:val="none"/>
        </w:rPr>
        <w:t xml:space="preserve">Social Constructivism: Implications on Teaching and Learning. </w:t>
      </w:r>
      <w:r w:rsidRPr="002C6807">
        <w:rPr>
          <w:rFonts w:ascii="Arial" w:eastAsia="Times New Roman" w:hAnsi="Arial" w:cs="Arial"/>
          <w:color w:val="000000"/>
          <w:kern w:val="0"/>
          <w:sz w:val="22"/>
          <w:szCs w:val="22"/>
          <w:lang w:eastAsia="en-GB"/>
          <w14:ligatures w14:val="none"/>
        </w:rPr>
        <w:t xml:space="preserve">Available at: </w:t>
      </w:r>
      <w:hyperlink r:id="rId8" w:history="1">
        <w:r w:rsidRPr="002C6807">
          <w:rPr>
            <w:rFonts w:ascii="Arial" w:eastAsia="Times New Roman" w:hAnsi="Arial" w:cs="Arial"/>
            <w:color w:val="1155CC"/>
            <w:kern w:val="0"/>
            <w:sz w:val="22"/>
            <w:szCs w:val="22"/>
            <w:u w:val="single"/>
            <w:lang w:eastAsia="en-GB"/>
            <w14:ligatures w14:val="none"/>
          </w:rPr>
          <w:t>https://www.eajournals.org/wp-content/uploads/Social-Constructivism.pdf</w:t>
        </w:r>
      </w:hyperlink>
      <w:r w:rsidRPr="002C6807">
        <w:rPr>
          <w:rFonts w:ascii="Arial" w:eastAsia="Times New Roman" w:hAnsi="Arial" w:cs="Arial"/>
          <w:color w:val="000000"/>
          <w:kern w:val="0"/>
          <w:sz w:val="22"/>
          <w:szCs w:val="22"/>
          <w:lang w:eastAsia="en-GB"/>
          <w14:ligatures w14:val="none"/>
        </w:rPr>
        <w:t xml:space="preserve"> (Accessed: 12th May 2025) </w:t>
      </w:r>
    </w:p>
    <w:p w14:paraId="69BAED87" w14:textId="77777777" w:rsidR="00964625" w:rsidRDefault="00964625" w:rsidP="00964625">
      <w:pPr>
        <w:rPr>
          <w:rFonts w:ascii="Arial" w:eastAsia="Times New Roman" w:hAnsi="Arial" w:cs="Arial"/>
          <w:color w:val="000000"/>
          <w:kern w:val="0"/>
          <w:sz w:val="22"/>
          <w:szCs w:val="22"/>
          <w:lang w:eastAsia="en-GB"/>
          <w14:ligatures w14:val="none"/>
        </w:rPr>
      </w:pPr>
    </w:p>
    <w:p w14:paraId="6E94810F" w14:textId="77777777" w:rsidR="00964625" w:rsidRDefault="00964625" w:rsidP="00964625">
      <w:pPr>
        <w:rPr>
          <w:rFonts w:ascii="Arial" w:eastAsia="Times New Roman" w:hAnsi="Arial" w:cs="Arial"/>
          <w:color w:val="000000"/>
          <w:kern w:val="0"/>
          <w:sz w:val="22"/>
          <w:szCs w:val="22"/>
          <w:lang w:eastAsia="en-GB"/>
          <w14:ligatures w14:val="none"/>
        </w:rPr>
      </w:pPr>
      <w:proofErr w:type="spellStart"/>
      <w:r w:rsidRPr="002C6807">
        <w:rPr>
          <w:rFonts w:ascii="Arial" w:eastAsia="Times New Roman" w:hAnsi="Arial" w:cs="Arial"/>
          <w:color w:val="000000"/>
          <w:kern w:val="0"/>
          <w:sz w:val="22"/>
          <w:szCs w:val="22"/>
          <w:lang w:eastAsia="en-GB"/>
          <w14:ligatures w14:val="none"/>
        </w:rPr>
        <w:t>Kupeli</w:t>
      </w:r>
      <w:proofErr w:type="spellEnd"/>
      <w:r w:rsidRPr="002C6807">
        <w:rPr>
          <w:rFonts w:ascii="Arial" w:eastAsia="Times New Roman" w:hAnsi="Arial" w:cs="Arial"/>
          <w:color w:val="000000"/>
          <w:kern w:val="0"/>
          <w:sz w:val="22"/>
          <w:szCs w:val="22"/>
          <w:lang w:eastAsia="en-GB"/>
          <w14:ligatures w14:val="none"/>
        </w:rPr>
        <w:t xml:space="preserve">. K &amp; </w:t>
      </w:r>
      <w:proofErr w:type="spellStart"/>
      <w:r w:rsidRPr="002C6807">
        <w:rPr>
          <w:rFonts w:ascii="Arial" w:eastAsia="Times New Roman" w:hAnsi="Arial" w:cs="Arial"/>
          <w:color w:val="000000"/>
          <w:kern w:val="0"/>
          <w:sz w:val="22"/>
          <w:szCs w:val="22"/>
          <w:lang w:eastAsia="en-GB"/>
          <w14:ligatures w14:val="none"/>
        </w:rPr>
        <w:t>Bayindir</w:t>
      </w:r>
      <w:proofErr w:type="spellEnd"/>
      <w:r w:rsidRPr="002C6807">
        <w:rPr>
          <w:rFonts w:ascii="Arial" w:eastAsia="Times New Roman" w:hAnsi="Arial" w:cs="Arial"/>
          <w:color w:val="000000"/>
          <w:kern w:val="0"/>
          <w:sz w:val="22"/>
          <w:szCs w:val="22"/>
          <w:lang w:eastAsia="en-GB"/>
          <w14:ligatures w14:val="none"/>
        </w:rPr>
        <w:t xml:space="preserve"> (2025) </w:t>
      </w:r>
      <w:r w:rsidRPr="002C6807">
        <w:rPr>
          <w:rFonts w:ascii="Arial" w:eastAsia="Times New Roman" w:hAnsi="Arial" w:cs="Arial"/>
          <w:i/>
          <w:iCs/>
          <w:color w:val="000000"/>
          <w:kern w:val="0"/>
          <w:sz w:val="22"/>
          <w:szCs w:val="22"/>
          <w:lang w:eastAsia="en-GB"/>
          <w14:ligatures w14:val="none"/>
        </w:rPr>
        <w:t xml:space="preserve">Preschool Outdoor Education Environment Quality predicts Children’s Environmental Attitude, Awareness and Affinity towards Nature (Biophilia). Routledge. London. </w:t>
      </w:r>
      <w:r w:rsidRPr="002C6807">
        <w:rPr>
          <w:rFonts w:ascii="Arial" w:eastAsia="Times New Roman" w:hAnsi="Arial" w:cs="Arial"/>
          <w:color w:val="000000"/>
          <w:kern w:val="0"/>
          <w:sz w:val="22"/>
          <w:szCs w:val="22"/>
          <w:lang w:eastAsia="en-GB"/>
          <w14:ligatures w14:val="none"/>
        </w:rPr>
        <w:t>(Accessed: 12th May 2025)</w:t>
      </w:r>
    </w:p>
    <w:p w14:paraId="0225CD4F" w14:textId="77777777" w:rsidR="00964625" w:rsidRDefault="00964625" w:rsidP="00964625">
      <w:pPr>
        <w:rPr>
          <w:rFonts w:ascii="Arial" w:eastAsia="Times New Roman" w:hAnsi="Arial" w:cs="Arial"/>
          <w:color w:val="000000"/>
          <w:kern w:val="0"/>
          <w:sz w:val="22"/>
          <w:szCs w:val="22"/>
          <w:lang w:eastAsia="en-GB"/>
          <w14:ligatures w14:val="none"/>
        </w:rPr>
      </w:pPr>
    </w:p>
    <w:p w14:paraId="289689A4"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O’Gorman. L and Davis. J (2012) </w:t>
      </w:r>
      <w:r w:rsidRPr="002C6807">
        <w:rPr>
          <w:rFonts w:ascii="Arial" w:eastAsia="Times New Roman" w:hAnsi="Arial" w:cs="Arial"/>
          <w:i/>
          <w:iCs/>
          <w:color w:val="000000"/>
          <w:kern w:val="0"/>
          <w:sz w:val="22"/>
          <w:szCs w:val="22"/>
          <w:lang w:eastAsia="en-GB"/>
          <w14:ligatures w14:val="none"/>
        </w:rPr>
        <w:t xml:space="preserve">Ecological </w:t>
      </w:r>
      <w:proofErr w:type="spellStart"/>
      <w:r w:rsidRPr="002C6807">
        <w:rPr>
          <w:rFonts w:ascii="Arial" w:eastAsia="Times New Roman" w:hAnsi="Arial" w:cs="Arial"/>
          <w:i/>
          <w:iCs/>
          <w:color w:val="000000"/>
          <w:kern w:val="0"/>
          <w:sz w:val="22"/>
          <w:szCs w:val="22"/>
          <w:lang w:eastAsia="en-GB"/>
          <w14:ligatures w14:val="none"/>
        </w:rPr>
        <w:t>Footprinting</w:t>
      </w:r>
      <w:proofErr w:type="spellEnd"/>
      <w:r w:rsidRPr="002C6807">
        <w:rPr>
          <w:rFonts w:ascii="Arial" w:eastAsia="Times New Roman" w:hAnsi="Arial" w:cs="Arial"/>
          <w:i/>
          <w:iCs/>
          <w:color w:val="000000"/>
          <w:kern w:val="0"/>
          <w:sz w:val="22"/>
          <w:szCs w:val="22"/>
          <w:lang w:eastAsia="en-GB"/>
          <w14:ligatures w14:val="none"/>
        </w:rPr>
        <w:t xml:space="preserve">: Its Potential as a tool for Change in Preservice Teacher Education. </w:t>
      </w:r>
      <w:r w:rsidRPr="002C6807">
        <w:rPr>
          <w:rFonts w:ascii="Arial" w:eastAsia="Times New Roman" w:hAnsi="Arial" w:cs="Arial"/>
          <w:color w:val="000000"/>
          <w:kern w:val="0"/>
          <w:sz w:val="22"/>
          <w:szCs w:val="22"/>
          <w:lang w:eastAsia="en-GB"/>
          <w14:ligatures w14:val="none"/>
        </w:rPr>
        <w:t>Routledge. (Accessed: 13th May 2025)</w:t>
      </w:r>
    </w:p>
    <w:p w14:paraId="0FC1EA84" w14:textId="77777777" w:rsidR="00964625" w:rsidRDefault="00964625" w:rsidP="00964625">
      <w:pPr>
        <w:rPr>
          <w:rFonts w:ascii="Arial" w:eastAsia="Times New Roman" w:hAnsi="Arial" w:cs="Arial"/>
          <w:color w:val="000000"/>
          <w:kern w:val="0"/>
          <w:sz w:val="22"/>
          <w:szCs w:val="22"/>
          <w:lang w:eastAsia="en-GB"/>
          <w14:ligatures w14:val="none"/>
        </w:rPr>
      </w:pPr>
    </w:p>
    <w:p w14:paraId="7CA69534"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Royal Horticultural Society [RHS] </w:t>
      </w:r>
      <w:r w:rsidRPr="002C6807">
        <w:rPr>
          <w:rFonts w:ascii="Arial" w:eastAsia="Times New Roman" w:hAnsi="Arial" w:cs="Arial"/>
          <w:i/>
          <w:iCs/>
          <w:color w:val="000000"/>
          <w:kern w:val="0"/>
          <w:sz w:val="22"/>
          <w:szCs w:val="22"/>
          <w:lang w:eastAsia="en-GB"/>
          <w14:ligatures w14:val="none"/>
        </w:rPr>
        <w:t xml:space="preserve">Peat-Free Compost Choices. </w:t>
      </w:r>
      <w:r w:rsidRPr="002C6807">
        <w:rPr>
          <w:rFonts w:ascii="Arial" w:eastAsia="Times New Roman" w:hAnsi="Arial" w:cs="Arial"/>
          <w:color w:val="000000"/>
          <w:kern w:val="0"/>
          <w:sz w:val="22"/>
          <w:szCs w:val="22"/>
          <w:lang w:eastAsia="en-GB"/>
          <w14:ligatures w14:val="none"/>
        </w:rPr>
        <w:t xml:space="preserve">Available at: </w:t>
      </w:r>
      <w:r w:rsidRPr="002C6807">
        <w:rPr>
          <w:rFonts w:ascii="Arial" w:eastAsia="Times New Roman" w:hAnsi="Arial" w:cs="Arial"/>
          <w:i/>
          <w:iCs/>
          <w:color w:val="000000"/>
          <w:kern w:val="0"/>
          <w:sz w:val="22"/>
          <w:szCs w:val="22"/>
          <w:lang w:eastAsia="en-GB"/>
          <w14:ligatures w14:val="none"/>
        </w:rPr>
        <w:t> </w:t>
      </w:r>
      <w:hyperlink r:id="rId9" w:history="1">
        <w:r w:rsidRPr="002C6807">
          <w:rPr>
            <w:rFonts w:ascii="Arial" w:eastAsia="Times New Roman" w:hAnsi="Arial" w:cs="Arial"/>
            <w:color w:val="1155CC"/>
            <w:kern w:val="0"/>
            <w:sz w:val="22"/>
            <w:szCs w:val="22"/>
            <w:u w:val="single"/>
            <w:lang w:eastAsia="en-GB"/>
            <w14:ligatures w14:val="none"/>
          </w:rPr>
          <w:t>https://www.rhs.org.uk/soil-composts-mulches/peat-free</w:t>
        </w:r>
      </w:hyperlink>
      <w:r w:rsidRPr="002C6807">
        <w:rPr>
          <w:rFonts w:ascii="Arial" w:eastAsia="Times New Roman" w:hAnsi="Arial" w:cs="Arial"/>
          <w:color w:val="000000"/>
          <w:kern w:val="0"/>
          <w:sz w:val="22"/>
          <w:szCs w:val="22"/>
          <w:lang w:eastAsia="en-GB"/>
          <w14:ligatures w14:val="none"/>
        </w:rPr>
        <w:t xml:space="preserve"> (Accessed: 13th May 2025) </w:t>
      </w:r>
    </w:p>
    <w:p w14:paraId="0ACEC606" w14:textId="77777777" w:rsidR="00964625" w:rsidRDefault="00964625" w:rsidP="00964625">
      <w:pPr>
        <w:rPr>
          <w:rFonts w:ascii="Arial" w:eastAsia="Times New Roman" w:hAnsi="Arial" w:cs="Arial"/>
          <w:color w:val="000000"/>
          <w:kern w:val="0"/>
          <w:sz w:val="22"/>
          <w:szCs w:val="22"/>
          <w:lang w:eastAsia="en-GB"/>
          <w14:ligatures w14:val="none"/>
        </w:rPr>
      </w:pPr>
    </w:p>
    <w:p w14:paraId="398F9644"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Siraj-Blachford. J, Smith. C. K, Samuelsson. P. I (No Date) </w:t>
      </w:r>
      <w:r w:rsidRPr="002C6807">
        <w:rPr>
          <w:rFonts w:ascii="Arial" w:eastAsia="Times New Roman" w:hAnsi="Arial" w:cs="Arial"/>
          <w:i/>
          <w:iCs/>
          <w:color w:val="000000"/>
          <w:kern w:val="0"/>
          <w:sz w:val="22"/>
          <w:szCs w:val="22"/>
          <w:lang w:eastAsia="en-GB"/>
          <w14:ligatures w14:val="none"/>
        </w:rPr>
        <w:t xml:space="preserve">Education for Sustainable Development in the Early Years. </w:t>
      </w:r>
      <w:r w:rsidRPr="002C6807">
        <w:rPr>
          <w:rFonts w:ascii="Arial" w:eastAsia="Times New Roman" w:hAnsi="Arial" w:cs="Arial"/>
          <w:color w:val="000000"/>
          <w:kern w:val="0"/>
          <w:sz w:val="22"/>
          <w:szCs w:val="22"/>
          <w:lang w:eastAsia="en-GB"/>
          <w14:ligatures w14:val="none"/>
        </w:rPr>
        <w:t xml:space="preserve">Available at: </w:t>
      </w:r>
      <w:hyperlink r:id="rId10" w:history="1">
        <w:r w:rsidRPr="002C6807">
          <w:rPr>
            <w:rFonts w:ascii="Arial" w:eastAsia="Times New Roman" w:hAnsi="Arial" w:cs="Arial"/>
            <w:color w:val="1155CC"/>
            <w:kern w:val="0"/>
            <w:sz w:val="22"/>
            <w:szCs w:val="22"/>
            <w:u w:val="single"/>
            <w:lang w:eastAsia="en-GB"/>
            <w14:ligatures w14:val="none"/>
          </w:rPr>
          <w:t>https://omepworld.org/wp-content/uploads/2021/02/Education_for_Sustainabl_Early_Years.pdf</w:t>
        </w:r>
      </w:hyperlink>
      <w:r w:rsidRPr="002C6807">
        <w:rPr>
          <w:rFonts w:ascii="Arial" w:eastAsia="Times New Roman" w:hAnsi="Arial" w:cs="Arial"/>
          <w:color w:val="000000"/>
          <w:kern w:val="0"/>
          <w:sz w:val="22"/>
          <w:szCs w:val="22"/>
          <w:lang w:eastAsia="en-GB"/>
          <w14:ligatures w14:val="none"/>
        </w:rPr>
        <w:t xml:space="preserve"> (Accessed: 13th May 2025) </w:t>
      </w:r>
    </w:p>
    <w:p w14:paraId="10F3C22A" w14:textId="77777777" w:rsidR="00964625" w:rsidRDefault="00964625" w:rsidP="00964625">
      <w:pPr>
        <w:rPr>
          <w:rFonts w:ascii="Arial" w:eastAsia="Times New Roman" w:hAnsi="Arial" w:cs="Arial"/>
          <w:color w:val="000000"/>
          <w:kern w:val="0"/>
          <w:sz w:val="22"/>
          <w:szCs w:val="22"/>
          <w:lang w:eastAsia="en-GB"/>
          <w14:ligatures w14:val="none"/>
        </w:rPr>
      </w:pPr>
    </w:p>
    <w:p w14:paraId="5290B706"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Sobel. D (1993) </w:t>
      </w:r>
      <w:r w:rsidRPr="002C6807">
        <w:rPr>
          <w:rFonts w:ascii="Arial" w:eastAsia="Times New Roman" w:hAnsi="Arial" w:cs="Arial"/>
          <w:i/>
          <w:iCs/>
          <w:color w:val="000000"/>
          <w:kern w:val="0"/>
          <w:sz w:val="22"/>
          <w:szCs w:val="22"/>
          <w:lang w:eastAsia="en-GB"/>
          <w14:ligatures w14:val="none"/>
        </w:rPr>
        <w:t xml:space="preserve">Beyond Ecophobia. </w:t>
      </w:r>
      <w:hyperlink r:id="rId11" w:history="1">
        <w:r w:rsidRPr="002C6807">
          <w:rPr>
            <w:rFonts w:ascii="Arial" w:eastAsia="Times New Roman" w:hAnsi="Arial" w:cs="Arial"/>
            <w:color w:val="1155CC"/>
            <w:kern w:val="0"/>
            <w:sz w:val="22"/>
            <w:szCs w:val="22"/>
            <w:u w:val="single"/>
            <w:lang w:eastAsia="en-GB"/>
            <w14:ligatures w14:val="none"/>
          </w:rPr>
          <w:t>https://www.eenorthcarolina.org/documents/files/beyond-ecophobia/open</w:t>
        </w:r>
      </w:hyperlink>
      <w:r w:rsidRPr="002C6807">
        <w:rPr>
          <w:rFonts w:ascii="Arial" w:eastAsia="Times New Roman" w:hAnsi="Arial" w:cs="Arial"/>
          <w:color w:val="000000"/>
          <w:kern w:val="0"/>
          <w:sz w:val="22"/>
          <w:szCs w:val="22"/>
          <w:lang w:eastAsia="en-GB"/>
          <w14:ligatures w14:val="none"/>
        </w:rPr>
        <w:t xml:space="preserve"> Orion Society. Great Barrington. (Accessed: 12th May 2025) </w:t>
      </w:r>
    </w:p>
    <w:p w14:paraId="68D4CB4C" w14:textId="77777777" w:rsidR="00964625" w:rsidRDefault="00964625" w:rsidP="00964625">
      <w:pPr>
        <w:rPr>
          <w:rFonts w:ascii="Arial" w:eastAsia="Times New Roman" w:hAnsi="Arial" w:cs="Arial"/>
          <w:color w:val="000000"/>
          <w:kern w:val="0"/>
          <w:sz w:val="22"/>
          <w:szCs w:val="22"/>
          <w:lang w:eastAsia="en-GB"/>
          <w14:ligatures w14:val="none"/>
        </w:rPr>
      </w:pPr>
    </w:p>
    <w:p w14:paraId="30BBA7D4"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Tovey. H (No Date) </w:t>
      </w:r>
      <w:r w:rsidRPr="002C6807">
        <w:rPr>
          <w:rFonts w:ascii="Arial" w:eastAsia="Times New Roman" w:hAnsi="Arial" w:cs="Arial"/>
          <w:i/>
          <w:iCs/>
          <w:color w:val="000000"/>
          <w:kern w:val="0"/>
          <w:sz w:val="22"/>
          <w:szCs w:val="22"/>
          <w:lang w:eastAsia="en-GB"/>
          <w14:ligatures w14:val="none"/>
        </w:rPr>
        <w:t xml:space="preserve">Froebel’s Principles and Practice Today. </w:t>
      </w:r>
      <w:r w:rsidRPr="002C6807">
        <w:rPr>
          <w:rFonts w:ascii="Arial" w:eastAsia="Times New Roman" w:hAnsi="Arial" w:cs="Arial"/>
          <w:color w:val="000000"/>
          <w:kern w:val="0"/>
          <w:sz w:val="22"/>
          <w:szCs w:val="22"/>
          <w:lang w:eastAsia="en-GB"/>
          <w14:ligatures w14:val="none"/>
        </w:rPr>
        <w:t>Available at:  (</w:t>
      </w:r>
      <w:hyperlink r:id="rId12" w:history="1">
        <w:r w:rsidRPr="002C6807">
          <w:rPr>
            <w:rFonts w:ascii="Arial" w:eastAsia="Times New Roman" w:hAnsi="Arial" w:cs="Arial"/>
            <w:color w:val="1155CC"/>
            <w:kern w:val="0"/>
            <w:sz w:val="22"/>
            <w:szCs w:val="22"/>
            <w:u w:val="single"/>
            <w:lang w:eastAsia="en-GB"/>
            <w14:ligatures w14:val="none"/>
          </w:rPr>
          <w:t>https://www.froebel.org.uk/uploads/documents/FT-Froebels-principles-and-practice-today.pdf</w:t>
        </w:r>
      </w:hyperlink>
      <w:r w:rsidRPr="002C6807">
        <w:rPr>
          <w:rFonts w:ascii="Arial" w:eastAsia="Times New Roman" w:hAnsi="Arial" w:cs="Arial"/>
          <w:color w:val="000000"/>
          <w:kern w:val="0"/>
          <w:sz w:val="22"/>
          <w:szCs w:val="22"/>
          <w:lang w:eastAsia="en-GB"/>
          <w14:ligatures w14:val="none"/>
        </w:rPr>
        <w:t xml:space="preserve"> (Accessed: 12th May 2025)</w:t>
      </w:r>
    </w:p>
    <w:p w14:paraId="46663467" w14:textId="77777777" w:rsidR="00964625" w:rsidRDefault="00964625" w:rsidP="00964625">
      <w:pPr>
        <w:rPr>
          <w:rFonts w:ascii="Arial" w:eastAsia="Times New Roman" w:hAnsi="Arial" w:cs="Arial"/>
          <w:color w:val="000000"/>
          <w:kern w:val="0"/>
          <w:sz w:val="22"/>
          <w:szCs w:val="22"/>
          <w:lang w:eastAsia="en-GB"/>
          <w14:ligatures w14:val="none"/>
        </w:rPr>
      </w:pPr>
    </w:p>
    <w:p w14:paraId="21AF4D62"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Tovey. H (No Date) </w:t>
      </w:r>
      <w:r w:rsidRPr="002C6807">
        <w:rPr>
          <w:rFonts w:ascii="Arial" w:eastAsia="Times New Roman" w:hAnsi="Arial" w:cs="Arial"/>
          <w:i/>
          <w:iCs/>
          <w:color w:val="000000"/>
          <w:kern w:val="0"/>
          <w:sz w:val="22"/>
          <w:szCs w:val="22"/>
          <w:lang w:eastAsia="en-GB"/>
          <w14:ligatures w14:val="none"/>
        </w:rPr>
        <w:t xml:space="preserve">Outdoor Play. </w:t>
      </w:r>
      <w:r w:rsidRPr="002C6807">
        <w:rPr>
          <w:rFonts w:ascii="Arial" w:eastAsia="Times New Roman" w:hAnsi="Arial" w:cs="Arial"/>
          <w:color w:val="000000"/>
          <w:kern w:val="0"/>
          <w:sz w:val="22"/>
          <w:szCs w:val="22"/>
          <w:lang w:eastAsia="en-GB"/>
          <w14:ligatures w14:val="none"/>
        </w:rPr>
        <w:t xml:space="preserve">Available at: </w:t>
      </w:r>
      <w:hyperlink r:id="rId13" w:history="1">
        <w:r w:rsidRPr="002C6807">
          <w:rPr>
            <w:rFonts w:ascii="Arial" w:eastAsia="Times New Roman" w:hAnsi="Arial" w:cs="Arial"/>
            <w:color w:val="1155CC"/>
            <w:kern w:val="0"/>
            <w:sz w:val="22"/>
            <w:szCs w:val="22"/>
            <w:u w:val="single"/>
            <w:lang w:eastAsia="en-GB"/>
            <w14:ligatures w14:val="none"/>
          </w:rPr>
          <w:t>https://www.froebel.org.uk/uploads/documents/FT-Outdoor-Play-Pamphlet.pdf</w:t>
        </w:r>
      </w:hyperlink>
      <w:r w:rsidRPr="002C6807">
        <w:rPr>
          <w:rFonts w:ascii="Arial" w:eastAsia="Times New Roman" w:hAnsi="Arial" w:cs="Arial"/>
          <w:color w:val="000000"/>
          <w:kern w:val="0"/>
          <w:sz w:val="22"/>
          <w:szCs w:val="22"/>
          <w:lang w:eastAsia="en-GB"/>
          <w14:ligatures w14:val="none"/>
        </w:rPr>
        <w:t xml:space="preserve"> (Accessed: 12th May 2025) </w:t>
      </w:r>
    </w:p>
    <w:p w14:paraId="7DD78D79" w14:textId="77777777" w:rsidR="00964625" w:rsidRDefault="00964625" w:rsidP="00964625">
      <w:pPr>
        <w:rPr>
          <w:rFonts w:ascii="Arial" w:eastAsia="Times New Roman" w:hAnsi="Arial" w:cs="Arial"/>
          <w:color w:val="000000"/>
          <w:kern w:val="0"/>
          <w:sz w:val="22"/>
          <w:szCs w:val="22"/>
          <w:lang w:eastAsia="en-GB"/>
          <w14:ligatures w14:val="none"/>
        </w:rPr>
      </w:pPr>
    </w:p>
    <w:p w14:paraId="2A55EAD7" w14:textId="77777777"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xml:space="preserve">Welsh Government (2024) </w:t>
      </w:r>
      <w:r w:rsidRPr="002C6807">
        <w:rPr>
          <w:rFonts w:ascii="Arial" w:eastAsia="Times New Roman" w:hAnsi="Arial" w:cs="Arial"/>
          <w:i/>
          <w:iCs/>
          <w:color w:val="000000"/>
          <w:kern w:val="0"/>
          <w:sz w:val="22"/>
          <w:szCs w:val="22"/>
          <w:lang w:eastAsia="en-GB"/>
          <w14:ligatures w14:val="none"/>
        </w:rPr>
        <w:t xml:space="preserve">A Curriculum for Funded Non-Maintained Nursery Settings. </w:t>
      </w:r>
      <w:r w:rsidRPr="002C6807">
        <w:rPr>
          <w:rFonts w:ascii="Arial" w:eastAsia="Times New Roman" w:hAnsi="Arial" w:cs="Arial"/>
          <w:color w:val="000000"/>
          <w:kern w:val="0"/>
          <w:sz w:val="22"/>
          <w:szCs w:val="22"/>
          <w:lang w:eastAsia="en-GB"/>
          <w14:ligatures w14:val="none"/>
        </w:rPr>
        <w:t xml:space="preserve">Available at: </w:t>
      </w:r>
      <w:hyperlink r:id="rId14" w:history="1">
        <w:r w:rsidRPr="002C6807">
          <w:rPr>
            <w:rFonts w:ascii="Arial" w:eastAsia="Times New Roman" w:hAnsi="Arial" w:cs="Arial"/>
            <w:i/>
            <w:iCs/>
            <w:color w:val="1155CC"/>
            <w:kern w:val="0"/>
            <w:sz w:val="22"/>
            <w:szCs w:val="22"/>
            <w:u w:val="single"/>
            <w:lang w:eastAsia="en-GB"/>
            <w14:ligatures w14:val="none"/>
          </w:rPr>
          <w:t>https://hwb.gov.wales/api/storage/1f581142-6b91-41e4-845d-3d6c7765df20/a-curriculum-for-funded-non-maintained-nursery-settings.pdf</w:t>
        </w:r>
      </w:hyperlink>
      <w:r w:rsidRPr="002C6807">
        <w:rPr>
          <w:rFonts w:ascii="Arial" w:eastAsia="Times New Roman" w:hAnsi="Arial" w:cs="Arial"/>
          <w:i/>
          <w:iCs/>
          <w:color w:val="000000"/>
          <w:kern w:val="0"/>
          <w:sz w:val="22"/>
          <w:szCs w:val="22"/>
          <w:lang w:eastAsia="en-GB"/>
          <w14:ligatures w14:val="none"/>
        </w:rPr>
        <w:t xml:space="preserve"> </w:t>
      </w:r>
      <w:r w:rsidRPr="002C6807">
        <w:rPr>
          <w:rFonts w:ascii="Arial" w:eastAsia="Times New Roman" w:hAnsi="Arial" w:cs="Arial"/>
          <w:color w:val="000000"/>
          <w:kern w:val="0"/>
          <w:sz w:val="22"/>
          <w:szCs w:val="22"/>
          <w:lang w:eastAsia="en-GB"/>
          <w14:ligatures w14:val="none"/>
        </w:rPr>
        <w:t> (Accessed: 12th May 2025) </w:t>
      </w:r>
    </w:p>
    <w:p w14:paraId="7A33F3A5" w14:textId="77777777" w:rsidR="00964625" w:rsidRDefault="00964625" w:rsidP="00964625">
      <w:pPr>
        <w:rPr>
          <w:rFonts w:ascii="Arial" w:eastAsia="Times New Roman" w:hAnsi="Arial" w:cs="Arial"/>
          <w:color w:val="000000"/>
          <w:kern w:val="0"/>
          <w:sz w:val="22"/>
          <w:szCs w:val="22"/>
          <w:lang w:eastAsia="en-GB"/>
          <w14:ligatures w14:val="none"/>
        </w:rPr>
      </w:pPr>
    </w:p>
    <w:p w14:paraId="073D2ADA" w14:textId="77777777" w:rsidR="00964625" w:rsidRPr="002C6807" w:rsidRDefault="00964625" w:rsidP="00964625">
      <w:pPr>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xml:space="preserve">Welsh Government (2008) </w:t>
      </w:r>
      <w:r w:rsidRPr="002C6807">
        <w:rPr>
          <w:rFonts w:ascii="Arial" w:eastAsia="Times New Roman" w:hAnsi="Arial" w:cs="Arial"/>
          <w:i/>
          <w:iCs/>
          <w:color w:val="000000"/>
          <w:kern w:val="0"/>
          <w:sz w:val="22"/>
          <w:szCs w:val="22"/>
          <w:lang w:eastAsia="en-GB"/>
          <w14:ligatures w14:val="none"/>
        </w:rPr>
        <w:t xml:space="preserve">Education for Sustainable Development and Global Citizenship: A Common Understanding for Schools. </w:t>
      </w:r>
      <w:r w:rsidRPr="002C6807">
        <w:rPr>
          <w:rFonts w:ascii="Arial" w:eastAsia="Times New Roman" w:hAnsi="Arial" w:cs="Arial"/>
          <w:color w:val="000000"/>
          <w:kern w:val="0"/>
          <w:sz w:val="22"/>
          <w:szCs w:val="22"/>
          <w:lang w:eastAsia="en-GB"/>
          <w14:ligatures w14:val="none"/>
        </w:rPr>
        <w:t xml:space="preserve">Available at: </w:t>
      </w:r>
      <w:hyperlink r:id="rId15" w:history="1">
        <w:r w:rsidRPr="002C6807">
          <w:rPr>
            <w:rFonts w:ascii="Arial" w:eastAsia="Times New Roman" w:hAnsi="Arial" w:cs="Arial"/>
            <w:color w:val="1155CC"/>
            <w:kern w:val="0"/>
            <w:sz w:val="22"/>
            <w:szCs w:val="22"/>
            <w:u w:val="single"/>
            <w:lang w:eastAsia="en-GB"/>
            <w14:ligatures w14:val="none"/>
          </w:rPr>
          <w:t>https://hwb.gov.wales/api/storage/eaf467e6-30fe-45c9-93ef-cb30f31f1c90/common-understanding-for-school.pdf</w:t>
        </w:r>
      </w:hyperlink>
      <w:r w:rsidRPr="002C6807">
        <w:rPr>
          <w:rFonts w:ascii="Arial" w:eastAsia="Times New Roman" w:hAnsi="Arial" w:cs="Arial"/>
          <w:color w:val="000000"/>
          <w:kern w:val="0"/>
          <w:sz w:val="22"/>
          <w:szCs w:val="22"/>
          <w:lang w:eastAsia="en-GB"/>
          <w14:ligatures w14:val="none"/>
        </w:rPr>
        <w:t xml:space="preserve"> (Accessed: 7th May 2025)</w:t>
      </w:r>
    </w:p>
    <w:p w14:paraId="28635EEB" w14:textId="77777777" w:rsidR="00964625" w:rsidRPr="002C6807" w:rsidRDefault="00964625" w:rsidP="00964625">
      <w:pPr>
        <w:rPr>
          <w:rFonts w:ascii="Times New Roman" w:eastAsia="Times New Roman" w:hAnsi="Times New Roman" w:cs="Times New Roman"/>
          <w:kern w:val="0"/>
          <w:lang w:eastAsia="en-GB"/>
          <w14:ligatures w14:val="none"/>
        </w:rPr>
      </w:pPr>
    </w:p>
    <w:p w14:paraId="3AD8CDA4" w14:textId="77777777" w:rsidR="00964625" w:rsidRDefault="00964625" w:rsidP="00964625">
      <w:pPr>
        <w:rPr>
          <w:rFonts w:ascii="Times New Roman" w:eastAsia="Times New Roman" w:hAnsi="Times New Roman" w:cs="Times New Roman"/>
          <w:kern w:val="0"/>
          <w:lang w:eastAsia="en-GB"/>
          <w14:ligatures w14:val="none"/>
        </w:rPr>
      </w:pPr>
    </w:p>
    <w:p w14:paraId="521C1BD3" w14:textId="77777777" w:rsidR="00964625" w:rsidRPr="002C6807" w:rsidRDefault="00964625" w:rsidP="00964625">
      <w:pPr>
        <w:rPr>
          <w:rFonts w:ascii="Times New Roman" w:eastAsia="Times New Roman" w:hAnsi="Times New Roman" w:cs="Times New Roman"/>
          <w:kern w:val="0"/>
          <w:lang w:eastAsia="en-GB"/>
          <w14:ligatures w14:val="none"/>
        </w:rPr>
      </w:pPr>
    </w:p>
    <w:p w14:paraId="2D409560" w14:textId="77777777" w:rsidR="00964625" w:rsidRDefault="00964625" w:rsidP="00964625">
      <w:pPr>
        <w:rPr>
          <w:rFonts w:ascii="Times New Roman" w:eastAsia="Times New Roman" w:hAnsi="Times New Roman" w:cs="Times New Roman"/>
          <w:kern w:val="0"/>
          <w:lang w:eastAsia="en-GB"/>
          <w14:ligatures w14:val="none"/>
        </w:rPr>
      </w:pPr>
    </w:p>
    <w:p w14:paraId="57481064" w14:textId="77777777" w:rsidR="00964625" w:rsidRPr="002C6807" w:rsidRDefault="00964625" w:rsidP="00964625">
      <w:pPr>
        <w:rPr>
          <w:rFonts w:ascii="Times New Roman" w:eastAsia="Times New Roman" w:hAnsi="Times New Roman" w:cs="Times New Roman"/>
          <w:kern w:val="0"/>
          <w:lang w:eastAsia="en-GB"/>
          <w14:ligatures w14:val="none"/>
        </w:rPr>
      </w:pPr>
    </w:p>
    <w:p w14:paraId="6A9351F2" w14:textId="7C3C78FC" w:rsidR="00964625" w:rsidRDefault="00964625" w:rsidP="00964625">
      <w:pPr>
        <w:rPr>
          <w:rFonts w:ascii="Times New Roman" w:eastAsia="Times New Roman" w:hAnsi="Times New Roman" w:cs="Times New Roman"/>
          <w:kern w:val="0"/>
          <w:lang w:eastAsia="en-GB"/>
          <w14:ligatures w14:val="none"/>
        </w:rPr>
      </w:pPr>
    </w:p>
    <w:p w14:paraId="3AAAA86F" w14:textId="77777777" w:rsidR="00964625" w:rsidRPr="002C6807" w:rsidRDefault="00964625" w:rsidP="00964625">
      <w:pPr>
        <w:rPr>
          <w:rFonts w:ascii="Times New Roman" w:eastAsia="Times New Roman" w:hAnsi="Times New Roman" w:cs="Times New Roman"/>
          <w:kern w:val="0"/>
          <w:lang w:eastAsia="en-GB"/>
          <w14:ligatures w14:val="none"/>
        </w:rPr>
      </w:pPr>
    </w:p>
    <w:p w14:paraId="49D02E65" w14:textId="77777777" w:rsidR="00964625" w:rsidRDefault="00964625" w:rsidP="00964625">
      <w:pPr>
        <w:rPr>
          <w:rFonts w:ascii="Times New Roman" w:eastAsia="Times New Roman" w:hAnsi="Times New Roman" w:cs="Times New Roman"/>
          <w:kern w:val="0"/>
          <w:lang w:eastAsia="en-GB"/>
          <w14:ligatures w14:val="none"/>
        </w:rPr>
      </w:pPr>
    </w:p>
    <w:p w14:paraId="3137F319" w14:textId="77777777" w:rsidR="00964625" w:rsidRPr="002C6807" w:rsidRDefault="00964625" w:rsidP="00964625">
      <w:pPr>
        <w:rPr>
          <w:rFonts w:ascii="Times New Roman" w:eastAsia="Times New Roman" w:hAnsi="Times New Roman" w:cs="Times New Roman"/>
          <w:kern w:val="0"/>
          <w:lang w:eastAsia="en-GB"/>
          <w14:ligatures w14:val="none"/>
        </w:rPr>
      </w:pPr>
    </w:p>
    <w:p w14:paraId="7CA7C075" w14:textId="77777777" w:rsidR="00964625" w:rsidRDefault="00964625" w:rsidP="00964625">
      <w:pPr>
        <w:rPr>
          <w:rFonts w:ascii="Arial" w:eastAsia="Times New Roman" w:hAnsi="Arial" w:cs="Arial"/>
          <w:color w:val="000000"/>
          <w:kern w:val="0"/>
          <w:sz w:val="22"/>
          <w:szCs w:val="22"/>
          <w:lang w:eastAsia="en-GB"/>
          <w14:ligatures w14:val="none"/>
        </w:rPr>
      </w:pPr>
    </w:p>
    <w:p w14:paraId="67E0EE9D" w14:textId="5484907C" w:rsidR="00964625" w:rsidRDefault="00964625" w:rsidP="00964625">
      <w:pPr>
        <w:rPr>
          <w:rFonts w:ascii="Arial" w:eastAsia="Times New Roman" w:hAnsi="Arial" w:cs="Arial"/>
          <w:color w:val="000000"/>
          <w:kern w:val="0"/>
          <w:sz w:val="22"/>
          <w:szCs w:val="22"/>
          <w:lang w:eastAsia="en-GB"/>
          <w14:ligatures w14:val="none"/>
        </w:rPr>
      </w:pPr>
      <w:r w:rsidRPr="002C6807">
        <w:rPr>
          <w:rFonts w:ascii="Arial" w:eastAsia="Times New Roman" w:hAnsi="Arial" w:cs="Arial"/>
          <w:color w:val="000000"/>
          <w:kern w:val="0"/>
          <w:sz w:val="22"/>
          <w:szCs w:val="22"/>
          <w:lang w:eastAsia="en-GB"/>
          <w14:ligatures w14:val="none"/>
        </w:rPr>
        <w:t> </w:t>
      </w:r>
    </w:p>
    <w:p w14:paraId="71942061" w14:textId="77777777" w:rsidR="00964625" w:rsidRDefault="00964625" w:rsidP="00964625">
      <w:pPr>
        <w:rPr>
          <w:rFonts w:ascii="Arial" w:eastAsia="Times New Roman" w:hAnsi="Arial" w:cs="Arial"/>
          <w:color w:val="000000"/>
          <w:kern w:val="0"/>
          <w:sz w:val="22"/>
          <w:szCs w:val="22"/>
          <w:lang w:eastAsia="en-GB"/>
          <w14:ligatures w14:val="none"/>
        </w:rPr>
      </w:pPr>
    </w:p>
    <w:p w14:paraId="6F933190" w14:textId="77777777" w:rsidR="00964625" w:rsidRPr="002C6807" w:rsidRDefault="00964625" w:rsidP="00964625">
      <w:pPr>
        <w:rPr>
          <w:rFonts w:ascii="Times New Roman" w:eastAsia="Times New Roman" w:hAnsi="Times New Roman" w:cs="Times New Roman"/>
          <w:kern w:val="0"/>
          <w:lang w:eastAsia="en-GB"/>
          <w14:ligatures w14:val="none"/>
        </w:rPr>
      </w:pPr>
    </w:p>
    <w:p w14:paraId="244C9255" w14:textId="77777777" w:rsidR="00964625" w:rsidRDefault="00964625" w:rsidP="00964625">
      <w:pPr>
        <w:rPr>
          <w:rFonts w:ascii="Times New Roman" w:eastAsia="Times New Roman" w:hAnsi="Times New Roman" w:cs="Times New Roman"/>
          <w:kern w:val="0"/>
          <w:lang w:eastAsia="en-GB"/>
          <w14:ligatures w14:val="none"/>
        </w:rPr>
      </w:pPr>
    </w:p>
    <w:p w14:paraId="3D512F05" w14:textId="77777777" w:rsidR="00964625" w:rsidRPr="002C6807" w:rsidRDefault="00964625" w:rsidP="00964625">
      <w:pPr>
        <w:rPr>
          <w:rFonts w:ascii="Times New Roman" w:eastAsia="Times New Roman" w:hAnsi="Times New Roman" w:cs="Times New Roman"/>
          <w:kern w:val="0"/>
          <w:lang w:eastAsia="en-GB"/>
          <w14:ligatures w14:val="none"/>
        </w:rPr>
      </w:pPr>
    </w:p>
    <w:p w14:paraId="38C8132D" w14:textId="77777777" w:rsidR="00964625" w:rsidRDefault="00964625" w:rsidP="00964625">
      <w:pPr>
        <w:rPr>
          <w:rFonts w:ascii="Times New Roman" w:eastAsia="Times New Roman" w:hAnsi="Times New Roman" w:cs="Times New Roman"/>
          <w:kern w:val="0"/>
          <w:lang w:eastAsia="en-GB"/>
          <w14:ligatures w14:val="none"/>
        </w:rPr>
      </w:pPr>
    </w:p>
    <w:p w14:paraId="640330E7" w14:textId="77777777" w:rsidR="00964625" w:rsidRPr="002C6807" w:rsidRDefault="00964625" w:rsidP="00964625">
      <w:pPr>
        <w:rPr>
          <w:rFonts w:ascii="Times New Roman" w:eastAsia="Times New Roman" w:hAnsi="Times New Roman" w:cs="Times New Roman"/>
          <w:kern w:val="0"/>
          <w:lang w:eastAsia="en-GB"/>
          <w14:ligatures w14:val="none"/>
        </w:rPr>
      </w:pPr>
    </w:p>
    <w:p w14:paraId="5A520773" w14:textId="77777777" w:rsidR="00964625" w:rsidRDefault="00964625" w:rsidP="00964625">
      <w:pPr>
        <w:rPr>
          <w:rFonts w:ascii="Arial" w:eastAsia="Times New Roman" w:hAnsi="Arial" w:cs="Arial"/>
          <w:color w:val="000000"/>
          <w:kern w:val="0"/>
          <w:sz w:val="22"/>
          <w:szCs w:val="22"/>
          <w:lang w:eastAsia="en-GB"/>
          <w14:ligatures w14:val="none"/>
        </w:rPr>
      </w:pPr>
    </w:p>
    <w:p w14:paraId="06B1FB48" w14:textId="77777777" w:rsidR="00964625" w:rsidRDefault="00964625" w:rsidP="00964625">
      <w:pPr>
        <w:rPr>
          <w:rFonts w:ascii="Arial" w:eastAsia="Times New Roman" w:hAnsi="Arial" w:cs="Arial"/>
          <w:color w:val="000000"/>
          <w:kern w:val="0"/>
          <w:sz w:val="22"/>
          <w:szCs w:val="22"/>
          <w:lang w:eastAsia="en-GB"/>
          <w14:ligatures w14:val="none"/>
        </w:rPr>
      </w:pPr>
    </w:p>
    <w:p w14:paraId="728F84C8" w14:textId="77777777" w:rsidR="00964625" w:rsidRDefault="00964625" w:rsidP="00964625">
      <w:pPr>
        <w:rPr>
          <w:rFonts w:ascii="Arial" w:eastAsia="Times New Roman" w:hAnsi="Arial" w:cs="Arial"/>
          <w:color w:val="000000"/>
          <w:kern w:val="0"/>
          <w:sz w:val="22"/>
          <w:szCs w:val="22"/>
          <w:lang w:eastAsia="en-GB"/>
          <w14:ligatures w14:val="none"/>
        </w:rPr>
      </w:pPr>
    </w:p>
    <w:p w14:paraId="3CB6F15D" w14:textId="77777777" w:rsidR="00964625" w:rsidRPr="002C6807" w:rsidRDefault="00964625" w:rsidP="00964625">
      <w:pPr>
        <w:rPr>
          <w:rFonts w:ascii="Times New Roman" w:eastAsia="Times New Roman" w:hAnsi="Times New Roman" w:cs="Times New Roman"/>
          <w:kern w:val="0"/>
          <w:lang w:eastAsia="en-GB"/>
          <w14:ligatures w14:val="none"/>
        </w:rPr>
      </w:pPr>
    </w:p>
    <w:p w14:paraId="77D0A6D4" w14:textId="77777777" w:rsidR="00964625" w:rsidRDefault="00964625" w:rsidP="00964625">
      <w:pPr>
        <w:rPr>
          <w:rFonts w:ascii="Times New Roman" w:eastAsia="Times New Roman" w:hAnsi="Times New Roman" w:cs="Times New Roman"/>
          <w:kern w:val="0"/>
          <w:lang w:eastAsia="en-GB"/>
          <w14:ligatures w14:val="none"/>
        </w:rPr>
      </w:pPr>
    </w:p>
    <w:p w14:paraId="1D944DCD" w14:textId="77777777" w:rsidR="00964625" w:rsidRPr="002C6807" w:rsidRDefault="00964625" w:rsidP="00964625">
      <w:pPr>
        <w:rPr>
          <w:rFonts w:ascii="Times New Roman" w:eastAsia="Times New Roman" w:hAnsi="Times New Roman" w:cs="Times New Roman"/>
          <w:kern w:val="0"/>
          <w:lang w:eastAsia="en-GB"/>
          <w14:ligatures w14:val="none"/>
        </w:rPr>
      </w:pPr>
    </w:p>
    <w:p w14:paraId="239C45DD" w14:textId="1A90BB33" w:rsidR="00964625" w:rsidRDefault="00964625" w:rsidP="00964625">
      <w:pPr>
        <w:rPr>
          <w:rFonts w:ascii="Times New Roman" w:eastAsia="Times New Roman" w:hAnsi="Times New Roman" w:cs="Times New Roman"/>
          <w:kern w:val="0"/>
          <w:lang w:eastAsia="en-GB"/>
          <w14:ligatures w14:val="none"/>
        </w:rPr>
      </w:pPr>
    </w:p>
    <w:p w14:paraId="35183629" w14:textId="77777777" w:rsidR="00964625" w:rsidRPr="002C6807" w:rsidRDefault="00964625" w:rsidP="00964625">
      <w:pPr>
        <w:rPr>
          <w:rFonts w:ascii="Times New Roman" w:eastAsia="Times New Roman" w:hAnsi="Times New Roman" w:cs="Times New Roman"/>
          <w:kern w:val="0"/>
          <w:lang w:eastAsia="en-GB"/>
          <w14:ligatures w14:val="none"/>
        </w:rPr>
      </w:pPr>
    </w:p>
    <w:p w14:paraId="4AB8C8CA" w14:textId="77777777" w:rsidR="002C6807" w:rsidRPr="002C6807" w:rsidRDefault="002C6807" w:rsidP="002C6807">
      <w:pPr>
        <w:spacing w:after="240"/>
        <w:rPr>
          <w:rFonts w:ascii="Times New Roman" w:eastAsia="Times New Roman" w:hAnsi="Times New Roman" w:cs="Times New Roman"/>
          <w:kern w:val="0"/>
          <w:lang w:eastAsia="en-GB"/>
          <w14:ligatures w14:val="none"/>
        </w:rPr>
      </w:pPr>
    </w:p>
    <w:p w14:paraId="1835536E" w14:textId="77777777" w:rsidR="00964625" w:rsidRDefault="00964625" w:rsidP="002C6807">
      <w:pPr>
        <w:rPr>
          <w:rFonts w:ascii="Arial" w:eastAsia="Times New Roman" w:hAnsi="Arial" w:cs="Arial"/>
          <w:color w:val="000000"/>
          <w:kern w:val="0"/>
          <w:sz w:val="22"/>
          <w:szCs w:val="22"/>
          <w:lang w:eastAsia="en-GB"/>
          <w14:ligatures w14:val="none"/>
        </w:rPr>
      </w:pPr>
    </w:p>
    <w:p w14:paraId="19CAD659" w14:textId="77777777" w:rsidR="00964625" w:rsidRDefault="00964625" w:rsidP="002C6807">
      <w:pPr>
        <w:rPr>
          <w:rFonts w:ascii="Arial" w:eastAsia="Times New Roman" w:hAnsi="Arial" w:cs="Arial"/>
          <w:color w:val="000000"/>
          <w:kern w:val="0"/>
          <w:sz w:val="22"/>
          <w:szCs w:val="22"/>
          <w:lang w:eastAsia="en-GB"/>
          <w14:ligatures w14:val="none"/>
        </w:rPr>
      </w:pPr>
    </w:p>
    <w:p w14:paraId="7F72D11D" w14:textId="77777777" w:rsidR="00964625" w:rsidRDefault="00964625" w:rsidP="002C6807">
      <w:pPr>
        <w:rPr>
          <w:rFonts w:ascii="Arial" w:eastAsia="Times New Roman" w:hAnsi="Arial" w:cs="Arial"/>
          <w:color w:val="000000"/>
          <w:kern w:val="0"/>
          <w:sz w:val="22"/>
          <w:szCs w:val="22"/>
          <w:lang w:eastAsia="en-GB"/>
          <w14:ligatures w14:val="none"/>
        </w:rPr>
      </w:pPr>
    </w:p>
    <w:p w14:paraId="450AF716" w14:textId="77777777" w:rsidR="00964625" w:rsidRDefault="00964625" w:rsidP="002C6807">
      <w:pPr>
        <w:rPr>
          <w:rFonts w:ascii="Arial" w:eastAsia="Times New Roman" w:hAnsi="Arial" w:cs="Arial"/>
          <w:color w:val="000000"/>
          <w:kern w:val="0"/>
          <w:sz w:val="22"/>
          <w:szCs w:val="22"/>
          <w:lang w:eastAsia="en-GB"/>
          <w14:ligatures w14:val="none"/>
        </w:rPr>
      </w:pPr>
    </w:p>
    <w:p w14:paraId="6CA75B3D" w14:textId="77777777" w:rsidR="00964625" w:rsidRDefault="00964625" w:rsidP="002C6807">
      <w:pPr>
        <w:rPr>
          <w:rFonts w:ascii="Arial" w:eastAsia="Times New Roman" w:hAnsi="Arial" w:cs="Arial"/>
          <w:color w:val="000000"/>
          <w:kern w:val="0"/>
          <w:sz w:val="22"/>
          <w:szCs w:val="22"/>
          <w:lang w:eastAsia="en-GB"/>
          <w14:ligatures w14:val="none"/>
        </w:rPr>
      </w:pPr>
    </w:p>
    <w:p w14:paraId="7B1C6AAC" w14:textId="77777777" w:rsidR="00964625" w:rsidRDefault="00964625" w:rsidP="002C6807">
      <w:pPr>
        <w:rPr>
          <w:rFonts w:ascii="Arial" w:eastAsia="Times New Roman" w:hAnsi="Arial" w:cs="Arial"/>
          <w:color w:val="000000"/>
          <w:kern w:val="0"/>
          <w:sz w:val="22"/>
          <w:szCs w:val="22"/>
          <w:lang w:eastAsia="en-GB"/>
          <w14:ligatures w14:val="none"/>
        </w:rPr>
      </w:pPr>
    </w:p>
    <w:p w14:paraId="708078B8" w14:textId="77777777" w:rsidR="00964625" w:rsidRDefault="00964625" w:rsidP="002C6807">
      <w:pPr>
        <w:rPr>
          <w:rFonts w:ascii="Arial" w:eastAsia="Times New Roman" w:hAnsi="Arial" w:cs="Arial"/>
          <w:color w:val="000000"/>
          <w:kern w:val="0"/>
          <w:sz w:val="22"/>
          <w:szCs w:val="22"/>
          <w:lang w:eastAsia="en-GB"/>
          <w14:ligatures w14:val="none"/>
        </w:rPr>
      </w:pPr>
    </w:p>
    <w:p w14:paraId="33CC6044" w14:textId="77777777" w:rsidR="00964625" w:rsidRDefault="00964625" w:rsidP="002C6807">
      <w:pPr>
        <w:rPr>
          <w:rFonts w:ascii="Arial" w:eastAsia="Times New Roman" w:hAnsi="Arial" w:cs="Arial"/>
          <w:color w:val="000000"/>
          <w:kern w:val="0"/>
          <w:sz w:val="22"/>
          <w:szCs w:val="22"/>
          <w:lang w:eastAsia="en-GB"/>
          <w14:ligatures w14:val="none"/>
        </w:rPr>
      </w:pPr>
    </w:p>
    <w:p w14:paraId="0A739DC5" w14:textId="77777777" w:rsidR="00964625" w:rsidRDefault="00964625" w:rsidP="002C6807">
      <w:pPr>
        <w:rPr>
          <w:rFonts w:ascii="Arial" w:eastAsia="Times New Roman" w:hAnsi="Arial" w:cs="Arial"/>
          <w:color w:val="000000"/>
          <w:kern w:val="0"/>
          <w:sz w:val="22"/>
          <w:szCs w:val="22"/>
          <w:lang w:eastAsia="en-GB"/>
          <w14:ligatures w14:val="none"/>
        </w:rPr>
      </w:pPr>
    </w:p>
    <w:p w14:paraId="70201673" w14:textId="77777777" w:rsidR="00964625" w:rsidRDefault="00964625" w:rsidP="002C6807">
      <w:pPr>
        <w:rPr>
          <w:rFonts w:ascii="Arial" w:eastAsia="Times New Roman" w:hAnsi="Arial" w:cs="Arial"/>
          <w:color w:val="000000"/>
          <w:kern w:val="0"/>
          <w:sz w:val="22"/>
          <w:szCs w:val="22"/>
          <w:lang w:eastAsia="en-GB"/>
          <w14:ligatures w14:val="none"/>
        </w:rPr>
      </w:pPr>
    </w:p>
    <w:p w14:paraId="15288651" w14:textId="77777777" w:rsidR="00964625" w:rsidRDefault="00964625" w:rsidP="002C6807">
      <w:pPr>
        <w:rPr>
          <w:rFonts w:ascii="Arial" w:eastAsia="Times New Roman" w:hAnsi="Arial" w:cs="Arial"/>
          <w:color w:val="000000"/>
          <w:kern w:val="0"/>
          <w:sz w:val="22"/>
          <w:szCs w:val="22"/>
          <w:lang w:eastAsia="en-GB"/>
          <w14:ligatures w14:val="none"/>
        </w:rPr>
      </w:pPr>
    </w:p>
    <w:p w14:paraId="24E381A7" w14:textId="77777777" w:rsidR="00964625" w:rsidRDefault="00964625" w:rsidP="002C6807">
      <w:pPr>
        <w:rPr>
          <w:rFonts w:ascii="Arial" w:eastAsia="Times New Roman" w:hAnsi="Arial" w:cs="Arial"/>
          <w:color w:val="000000"/>
          <w:kern w:val="0"/>
          <w:sz w:val="22"/>
          <w:szCs w:val="22"/>
          <w:lang w:eastAsia="en-GB"/>
          <w14:ligatures w14:val="none"/>
        </w:rPr>
      </w:pPr>
    </w:p>
    <w:p w14:paraId="3F6AFF27" w14:textId="77777777" w:rsidR="00964625" w:rsidRDefault="00964625" w:rsidP="002C6807">
      <w:pPr>
        <w:rPr>
          <w:rFonts w:ascii="Arial" w:eastAsia="Times New Roman" w:hAnsi="Arial" w:cs="Arial"/>
          <w:color w:val="000000"/>
          <w:kern w:val="0"/>
          <w:sz w:val="22"/>
          <w:szCs w:val="22"/>
          <w:lang w:eastAsia="en-GB"/>
          <w14:ligatures w14:val="none"/>
        </w:rPr>
      </w:pPr>
    </w:p>
    <w:p w14:paraId="43018E75" w14:textId="77777777" w:rsidR="00964625" w:rsidRDefault="00964625" w:rsidP="002C6807">
      <w:pPr>
        <w:rPr>
          <w:rFonts w:ascii="Arial" w:eastAsia="Times New Roman" w:hAnsi="Arial" w:cs="Arial"/>
          <w:color w:val="000000"/>
          <w:kern w:val="0"/>
          <w:sz w:val="22"/>
          <w:szCs w:val="22"/>
          <w:lang w:eastAsia="en-GB"/>
          <w14:ligatures w14:val="none"/>
        </w:rPr>
      </w:pPr>
    </w:p>
    <w:p w14:paraId="2B427F34" w14:textId="77777777" w:rsidR="00964625" w:rsidRDefault="00964625" w:rsidP="002C6807">
      <w:pPr>
        <w:rPr>
          <w:rFonts w:ascii="Arial" w:eastAsia="Times New Roman" w:hAnsi="Arial" w:cs="Arial"/>
          <w:color w:val="000000"/>
          <w:kern w:val="0"/>
          <w:sz w:val="22"/>
          <w:szCs w:val="22"/>
          <w:lang w:eastAsia="en-GB"/>
          <w14:ligatures w14:val="none"/>
        </w:rPr>
      </w:pPr>
    </w:p>
    <w:p w14:paraId="4FB75C99" w14:textId="77777777" w:rsidR="00964625" w:rsidRDefault="00964625" w:rsidP="002C6807">
      <w:pPr>
        <w:rPr>
          <w:rFonts w:ascii="Arial" w:eastAsia="Times New Roman" w:hAnsi="Arial" w:cs="Arial"/>
          <w:color w:val="000000"/>
          <w:kern w:val="0"/>
          <w:sz w:val="22"/>
          <w:szCs w:val="22"/>
          <w:lang w:eastAsia="en-GB"/>
          <w14:ligatures w14:val="none"/>
        </w:rPr>
      </w:pPr>
    </w:p>
    <w:p w14:paraId="63DF417F" w14:textId="77777777" w:rsidR="00964625" w:rsidRDefault="00964625" w:rsidP="002C6807">
      <w:pPr>
        <w:rPr>
          <w:rFonts w:ascii="Arial" w:eastAsia="Times New Roman" w:hAnsi="Arial" w:cs="Arial"/>
          <w:color w:val="000000"/>
          <w:kern w:val="0"/>
          <w:sz w:val="22"/>
          <w:szCs w:val="22"/>
          <w:lang w:eastAsia="en-GB"/>
          <w14:ligatures w14:val="none"/>
        </w:rPr>
      </w:pPr>
    </w:p>
    <w:p w14:paraId="6DEFA8EE" w14:textId="77777777" w:rsidR="00964625" w:rsidRDefault="00964625" w:rsidP="002C6807">
      <w:pPr>
        <w:rPr>
          <w:rFonts w:ascii="Arial" w:eastAsia="Times New Roman" w:hAnsi="Arial" w:cs="Arial"/>
          <w:color w:val="000000"/>
          <w:kern w:val="0"/>
          <w:sz w:val="22"/>
          <w:szCs w:val="22"/>
          <w:lang w:eastAsia="en-GB"/>
          <w14:ligatures w14:val="none"/>
        </w:rPr>
      </w:pPr>
    </w:p>
    <w:p w14:paraId="49A27F34" w14:textId="77777777" w:rsidR="00964625" w:rsidRDefault="00964625" w:rsidP="002C6807">
      <w:pPr>
        <w:rPr>
          <w:rFonts w:ascii="Arial" w:eastAsia="Times New Roman" w:hAnsi="Arial" w:cs="Arial"/>
          <w:color w:val="000000"/>
          <w:kern w:val="0"/>
          <w:sz w:val="22"/>
          <w:szCs w:val="22"/>
          <w:lang w:eastAsia="en-GB"/>
          <w14:ligatures w14:val="none"/>
        </w:rPr>
      </w:pPr>
    </w:p>
    <w:p w14:paraId="098A576E" w14:textId="77777777" w:rsidR="00964625" w:rsidRDefault="00964625" w:rsidP="002C6807">
      <w:pPr>
        <w:rPr>
          <w:rFonts w:ascii="Arial" w:eastAsia="Times New Roman" w:hAnsi="Arial" w:cs="Arial"/>
          <w:color w:val="000000"/>
          <w:kern w:val="0"/>
          <w:sz w:val="22"/>
          <w:szCs w:val="22"/>
          <w:lang w:eastAsia="en-GB"/>
          <w14:ligatures w14:val="none"/>
        </w:rPr>
      </w:pPr>
    </w:p>
    <w:p w14:paraId="542EA97A" w14:textId="77777777" w:rsidR="00964625" w:rsidRDefault="00964625" w:rsidP="002C6807">
      <w:pPr>
        <w:rPr>
          <w:rFonts w:ascii="Arial" w:eastAsia="Times New Roman" w:hAnsi="Arial" w:cs="Arial"/>
          <w:color w:val="000000"/>
          <w:kern w:val="0"/>
          <w:sz w:val="22"/>
          <w:szCs w:val="22"/>
          <w:lang w:eastAsia="en-GB"/>
          <w14:ligatures w14:val="none"/>
        </w:rPr>
      </w:pPr>
    </w:p>
    <w:p w14:paraId="38966D64" w14:textId="77777777" w:rsidR="00964625" w:rsidRDefault="00964625" w:rsidP="002C6807">
      <w:pPr>
        <w:rPr>
          <w:rFonts w:ascii="Arial" w:eastAsia="Times New Roman" w:hAnsi="Arial" w:cs="Arial"/>
          <w:color w:val="000000"/>
          <w:kern w:val="0"/>
          <w:sz w:val="22"/>
          <w:szCs w:val="22"/>
          <w:lang w:eastAsia="en-GB"/>
          <w14:ligatures w14:val="none"/>
        </w:rPr>
      </w:pPr>
    </w:p>
    <w:p w14:paraId="315B4D42" w14:textId="77777777" w:rsidR="002C6807" w:rsidRPr="002C6807" w:rsidRDefault="002C6807" w:rsidP="002C6807">
      <w:pPr>
        <w:rPr>
          <w:rFonts w:ascii="Times New Roman" w:eastAsia="Times New Roman" w:hAnsi="Times New Roman" w:cs="Times New Roman"/>
          <w:kern w:val="0"/>
          <w:lang w:eastAsia="en-GB"/>
          <w14:ligatures w14:val="none"/>
        </w:rPr>
      </w:pPr>
      <w:r w:rsidRPr="002C6807">
        <w:rPr>
          <w:rFonts w:ascii="Arial" w:eastAsia="Times New Roman" w:hAnsi="Arial" w:cs="Arial"/>
          <w:color w:val="000000"/>
          <w:kern w:val="0"/>
          <w:sz w:val="22"/>
          <w:szCs w:val="22"/>
          <w:lang w:eastAsia="en-GB"/>
          <w14:ligatures w14:val="none"/>
        </w:rPr>
        <w:t> </w:t>
      </w:r>
    </w:p>
    <w:p w14:paraId="69EEF0AC" w14:textId="77777777" w:rsidR="002C6807" w:rsidRPr="002C6807" w:rsidRDefault="002C6807" w:rsidP="002C6807">
      <w:pPr>
        <w:rPr>
          <w:rFonts w:ascii="Times New Roman" w:eastAsia="Times New Roman" w:hAnsi="Times New Roman" w:cs="Times New Roman"/>
          <w:kern w:val="0"/>
          <w:lang w:eastAsia="en-GB"/>
          <w14:ligatures w14:val="none"/>
        </w:rPr>
      </w:pPr>
    </w:p>
    <w:p w14:paraId="58300BE0" w14:textId="77777777" w:rsidR="002C6807" w:rsidRPr="002C6807" w:rsidRDefault="002C6807" w:rsidP="002C6807">
      <w:pPr>
        <w:rPr>
          <w:rFonts w:ascii="Times New Roman" w:eastAsia="Times New Roman" w:hAnsi="Times New Roman" w:cs="Times New Roman"/>
          <w:kern w:val="0"/>
          <w:lang w:eastAsia="en-GB"/>
          <w14:ligatures w14:val="none"/>
        </w:rPr>
      </w:pPr>
    </w:p>
    <w:p w14:paraId="49F08E8C" w14:textId="77777777" w:rsidR="002C6807" w:rsidRPr="002C6807" w:rsidRDefault="002C6807" w:rsidP="002C6807">
      <w:pPr>
        <w:rPr>
          <w:rFonts w:ascii="Times New Roman" w:eastAsia="Times New Roman" w:hAnsi="Times New Roman" w:cs="Times New Roman"/>
          <w:kern w:val="0"/>
          <w:lang w:eastAsia="en-GB"/>
          <w14:ligatures w14:val="none"/>
        </w:rPr>
      </w:pPr>
    </w:p>
    <w:p w14:paraId="16FACB8B" w14:textId="77777777" w:rsidR="002C6807" w:rsidRPr="002C6807" w:rsidRDefault="002C6807" w:rsidP="002C6807">
      <w:pPr>
        <w:rPr>
          <w:rFonts w:ascii="Times New Roman" w:eastAsia="Times New Roman" w:hAnsi="Times New Roman" w:cs="Times New Roman"/>
          <w:kern w:val="0"/>
          <w:lang w:eastAsia="en-GB"/>
          <w14:ligatures w14:val="none"/>
        </w:rPr>
      </w:pPr>
    </w:p>
    <w:p w14:paraId="1AAAF3AE" w14:textId="77777777" w:rsidR="002C6807" w:rsidRPr="002C6807" w:rsidRDefault="002C6807" w:rsidP="002C6807">
      <w:pPr>
        <w:rPr>
          <w:rFonts w:ascii="Times New Roman" w:eastAsia="Times New Roman" w:hAnsi="Times New Roman" w:cs="Times New Roman"/>
          <w:kern w:val="0"/>
          <w:lang w:eastAsia="en-GB"/>
          <w14:ligatures w14:val="none"/>
        </w:rPr>
      </w:pPr>
    </w:p>
    <w:p w14:paraId="2E4C1313" w14:textId="77777777" w:rsidR="002C6807" w:rsidRPr="002C6807" w:rsidRDefault="002C6807" w:rsidP="002C6807">
      <w:pPr>
        <w:rPr>
          <w:rFonts w:ascii="Times New Roman" w:eastAsia="Times New Roman" w:hAnsi="Times New Roman" w:cs="Times New Roman"/>
          <w:kern w:val="0"/>
          <w:lang w:eastAsia="en-GB"/>
          <w14:ligatures w14:val="none"/>
        </w:rPr>
      </w:pPr>
    </w:p>
    <w:p w14:paraId="71CF04F0" w14:textId="77777777" w:rsidR="002C6807" w:rsidRPr="002C6807" w:rsidRDefault="002C6807" w:rsidP="002C6807">
      <w:pPr>
        <w:rPr>
          <w:rFonts w:ascii="Times New Roman" w:eastAsia="Times New Roman" w:hAnsi="Times New Roman" w:cs="Times New Roman"/>
          <w:kern w:val="0"/>
          <w:lang w:eastAsia="en-GB"/>
          <w14:ligatures w14:val="none"/>
        </w:rPr>
      </w:pPr>
    </w:p>
    <w:p w14:paraId="3F41DA6A" w14:textId="77777777" w:rsidR="002C6807" w:rsidRPr="002C6807" w:rsidRDefault="002C6807" w:rsidP="002C6807">
      <w:pPr>
        <w:rPr>
          <w:rFonts w:ascii="Times New Roman" w:eastAsia="Times New Roman" w:hAnsi="Times New Roman" w:cs="Times New Roman"/>
          <w:kern w:val="0"/>
          <w:lang w:eastAsia="en-GB"/>
          <w14:ligatures w14:val="none"/>
        </w:rPr>
      </w:pPr>
    </w:p>
    <w:p w14:paraId="285A8F85" w14:textId="77777777" w:rsidR="002C6807" w:rsidRPr="002C6807" w:rsidRDefault="002C6807" w:rsidP="002C6807">
      <w:pPr>
        <w:rPr>
          <w:rFonts w:ascii="Times New Roman" w:eastAsia="Times New Roman" w:hAnsi="Times New Roman" w:cs="Times New Roman"/>
          <w:kern w:val="0"/>
          <w:lang w:eastAsia="en-GB"/>
          <w14:ligatures w14:val="none"/>
        </w:rPr>
      </w:pPr>
    </w:p>
    <w:p w14:paraId="0F19820D" w14:textId="77777777" w:rsidR="002C6807" w:rsidRPr="002C6807" w:rsidRDefault="002C6807" w:rsidP="002C6807">
      <w:pPr>
        <w:rPr>
          <w:rFonts w:ascii="Times New Roman" w:eastAsia="Times New Roman" w:hAnsi="Times New Roman" w:cs="Times New Roman"/>
          <w:kern w:val="0"/>
          <w:lang w:eastAsia="en-GB"/>
          <w14:ligatures w14:val="none"/>
        </w:rPr>
      </w:pPr>
    </w:p>
    <w:p w14:paraId="7746BE09" w14:textId="17746F45" w:rsidR="009D61A1" w:rsidRDefault="002C6807" w:rsidP="002C6807">
      <w:r w:rsidRPr="002C6807">
        <w:rPr>
          <w:rFonts w:ascii="Times New Roman" w:eastAsia="Times New Roman" w:hAnsi="Times New Roman" w:cs="Times New Roman"/>
          <w:kern w:val="0"/>
          <w:lang w:eastAsia="en-GB"/>
          <w14:ligatures w14:val="none"/>
        </w:rPr>
        <w:br/>
      </w:r>
    </w:p>
    <w:sectPr w:rsidR="009D61A1" w:rsidSect="00D4745B">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A0DF1" w14:textId="77777777" w:rsidR="00537955" w:rsidRDefault="00537955" w:rsidP="00964625">
      <w:r>
        <w:separator/>
      </w:r>
    </w:p>
  </w:endnote>
  <w:endnote w:type="continuationSeparator" w:id="0">
    <w:p w14:paraId="198F429A" w14:textId="77777777" w:rsidR="00537955" w:rsidRDefault="00537955" w:rsidP="009646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8454582"/>
      <w:docPartObj>
        <w:docPartGallery w:val="Page Numbers (Bottom of Page)"/>
        <w:docPartUnique/>
      </w:docPartObj>
    </w:sdtPr>
    <w:sdtContent>
      <w:p w14:paraId="30BF1A91" w14:textId="5ACBE8CA" w:rsidR="00964625" w:rsidRDefault="00964625" w:rsidP="002B78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354A15D" w14:textId="77777777" w:rsidR="00964625" w:rsidRDefault="00964625" w:rsidP="009646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7805096"/>
      <w:docPartObj>
        <w:docPartGallery w:val="Page Numbers (Bottom of Page)"/>
        <w:docPartUnique/>
      </w:docPartObj>
    </w:sdtPr>
    <w:sdtContent>
      <w:p w14:paraId="286727F4" w14:textId="4C2D087B" w:rsidR="00964625" w:rsidRDefault="00964625" w:rsidP="002B78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185450" w14:textId="77777777" w:rsidR="00964625" w:rsidRDefault="00964625" w:rsidP="009646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AA564" w14:textId="77777777" w:rsidR="00537955" w:rsidRDefault="00537955" w:rsidP="00964625">
      <w:r>
        <w:separator/>
      </w:r>
    </w:p>
  </w:footnote>
  <w:footnote w:type="continuationSeparator" w:id="0">
    <w:p w14:paraId="5DE8F1EA" w14:textId="77777777" w:rsidR="00537955" w:rsidRDefault="00537955" w:rsidP="009646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16872" w14:textId="74ED4A3A" w:rsidR="00964625" w:rsidRDefault="00964625">
    <w:pPr>
      <w:pStyle w:val="Header"/>
    </w:pPr>
    <w:r>
      <w:t>Student Number: 2319274</w:t>
    </w:r>
    <w:r>
      <w:ptab w:relativeTo="margin" w:alignment="center" w:leader="none"/>
    </w:r>
    <w:r>
      <w:t>Module Code: ECEY:6005</w:t>
    </w:r>
    <w:r>
      <w:ptab w:relativeTo="margin" w:alignment="right" w:leader="none"/>
    </w:r>
    <w:r>
      <w:t>Word Count: 3068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807"/>
    <w:rsid w:val="002244F6"/>
    <w:rsid w:val="002334A2"/>
    <w:rsid w:val="002C6807"/>
    <w:rsid w:val="002F23BE"/>
    <w:rsid w:val="00326F40"/>
    <w:rsid w:val="00537955"/>
    <w:rsid w:val="00964625"/>
    <w:rsid w:val="009D61A1"/>
    <w:rsid w:val="00AC4207"/>
    <w:rsid w:val="00B3496C"/>
    <w:rsid w:val="00C57BBF"/>
    <w:rsid w:val="00D47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84F26"/>
  <w15:chartTrackingRefBased/>
  <w15:docId w15:val="{C5A7010B-649B-DC4E-B2B5-2E9A1C72E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8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C68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C68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68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68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68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8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8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8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8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C68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C68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68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68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68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8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8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807"/>
    <w:rPr>
      <w:rFonts w:eastAsiaTheme="majorEastAsia" w:cstheme="majorBidi"/>
      <w:color w:val="272727" w:themeColor="text1" w:themeTint="D8"/>
    </w:rPr>
  </w:style>
  <w:style w:type="paragraph" w:styleId="Title">
    <w:name w:val="Title"/>
    <w:basedOn w:val="Normal"/>
    <w:next w:val="Normal"/>
    <w:link w:val="TitleChar"/>
    <w:uiPriority w:val="10"/>
    <w:qFormat/>
    <w:rsid w:val="002C68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8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8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8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8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6807"/>
    <w:rPr>
      <w:i/>
      <w:iCs/>
      <w:color w:val="404040" w:themeColor="text1" w:themeTint="BF"/>
    </w:rPr>
  </w:style>
  <w:style w:type="paragraph" w:styleId="ListParagraph">
    <w:name w:val="List Paragraph"/>
    <w:basedOn w:val="Normal"/>
    <w:uiPriority w:val="34"/>
    <w:qFormat/>
    <w:rsid w:val="002C6807"/>
    <w:pPr>
      <w:ind w:left="720"/>
      <w:contextualSpacing/>
    </w:pPr>
  </w:style>
  <w:style w:type="character" w:styleId="IntenseEmphasis">
    <w:name w:val="Intense Emphasis"/>
    <w:basedOn w:val="DefaultParagraphFont"/>
    <w:uiPriority w:val="21"/>
    <w:qFormat/>
    <w:rsid w:val="002C6807"/>
    <w:rPr>
      <w:i/>
      <w:iCs/>
      <w:color w:val="2F5496" w:themeColor="accent1" w:themeShade="BF"/>
    </w:rPr>
  </w:style>
  <w:style w:type="paragraph" w:styleId="IntenseQuote">
    <w:name w:val="Intense Quote"/>
    <w:basedOn w:val="Normal"/>
    <w:next w:val="Normal"/>
    <w:link w:val="IntenseQuoteChar"/>
    <w:uiPriority w:val="30"/>
    <w:qFormat/>
    <w:rsid w:val="002C68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6807"/>
    <w:rPr>
      <w:i/>
      <w:iCs/>
      <w:color w:val="2F5496" w:themeColor="accent1" w:themeShade="BF"/>
    </w:rPr>
  </w:style>
  <w:style w:type="character" w:styleId="IntenseReference">
    <w:name w:val="Intense Reference"/>
    <w:basedOn w:val="DefaultParagraphFont"/>
    <w:uiPriority w:val="32"/>
    <w:qFormat/>
    <w:rsid w:val="002C6807"/>
    <w:rPr>
      <w:b/>
      <w:bCs/>
      <w:smallCaps/>
      <w:color w:val="2F5496" w:themeColor="accent1" w:themeShade="BF"/>
      <w:spacing w:val="5"/>
    </w:rPr>
  </w:style>
  <w:style w:type="paragraph" w:styleId="NormalWeb">
    <w:name w:val="Normal (Web)"/>
    <w:basedOn w:val="Normal"/>
    <w:uiPriority w:val="99"/>
    <w:semiHidden/>
    <w:unhideWhenUsed/>
    <w:rsid w:val="002C680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2C6807"/>
    <w:rPr>
      <w:color w:val="0000FF"/>
      <w:u w:val="single"/>
    </w:rPr>
  </w:style>
  <w:style w:type="paragraph" w:styleId="Footer">
    <w:name w:val="footer"/>
    <w:basedOn w:val="Normal"/>
    <w:link w:val="FooterChar"/>
    <w:uiPriority w:val="99"/>
    <w:unhideWhenUsed/>
    <w:rsid w:val="00964625"/>
    <w:pPr>
      <w:tabs>
        <w:tab w:val="center" w:pos="4680"/>
        <w:tab w:val="right" w:pos="9360"/>
      </w:tabs>
    </w:pPr>
  </w:style>
  <w:style w:type="character" w:customStyle="1" w:styleId="FooterChar">
    <w:name w:val="Footer Char"/>
    <w:basedOn w:val="DefaultParagraphFont"/>
    <w:link w:val="Footer"/>
    <w:uiPriority w:val="99"/>
    <w:rsid w:val="00964625"/>
  </w:style>
  <w:style w:type="character" w:styleId="PageNumber">
    <w:name w:val="page number"/>
    <w:basedOn w:val="DefaultParagraphFont"/>
    <w:uiPriority w:val="99"/>
    <w:semiHidden/>
    <w:unhideWhenUsed/>
    <w:rsid w:val="00964625"/>
  </w:style>
  <w:style w:type="paragraph" w:styleId="Header">
    <w:name w:val="header"/>
    <w:basedOn w:val="Normal"/>
    <w:link w:val="HeaderChar"/>
    <w:uiPriority w:val="99"/>
    <w:unhideWhenUsed/>
    <w:rsid w:val="00964625"/>
    <w:pPr>
      <w:tabs>
        <w:tab w:val="center" w:pos="4680"/>
        <w:tab w:val="right" w:pos="9360"/>
      </w:tabs>
    </w:pPr>
  </w:style>
  <w:style w:type="character" w:customStyle="1" w:styleId="HeaderChar">
    <w:name w:val="Header Char"/>
    <w:basedOn w:val="DefaultParagraphFont"/>
    <w:link w:val="Header"/>
    <w:uiPriority w:val="99"/>
    <w:rsid w:val="009646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23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journals.org/wp-content/uploads/Social-Constructivism.pdf" TargetMode="External"/><Relationship Id="rId13" Type="http://schemas.openxmlformats.org/officeDocument/2006/relationships/hyperlink" Target="https://www.froebel.org.uk/uploads/documents/FT-Outdoor-Play-Pamphlet.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froebel.org.uk/uploads/documents/FT_Re-engaging-With-Nature_Pamphlet_INTERACTIVE_REV-1.pdf" TargetMode="External"/><Relationship Id="rId12" Type="http://schemas.openxmlformats.org/officeDocument/2006/relationships/hyperlink" Target="https://www.froebel.org.uk/uploads/documents/FT-Froebels-principles-and-practice-today.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enorthcarolina.org/documents/files/beyond-ecophobia/open" TargetMode="External"/><Relationship Id="rId5" Type="http://schemas.openxmlformats.org/officeDocument/2006/relationships/footnotes" Target="footnotes.xml"/><Relationship Id="rId15" Type="http://schemas.openxmlformats.org/officeDocument/2006/relationships/hyperlink" Target="https://hwb.gov.wales/api/storage/eaf467e6-30fe-45c9-93ef-cb30f31f1c90/common-understanding-for-school.pdf" TargetMode="External"/><Relationship Id="rId10" Type="http://schemas.openxmlformats.org/officeDocument/2006/relationships/hyperlink" Target="https://omepworld.org/wp-content/uploads/2021/02/Education_for_Sustainabl_Early_Year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hs.org.uk/soil-composts-mulches/peat-free" TargetMode="External"/><Relationship Id="rId14" Type="http://schemas.openxmlformats.org/officeDocument/2006/relationships/hyperlink" Target="https://hwb.gov.wales/api/storage/1f581142-6b91-41e4-845d-3d6c7765df20/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3043A-AA1A-984D-BFBB-16D0486E6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3330</Words>
  <Characters>18984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dc:creator>
  <cp:keywords/>
  <dc:description/>
  <cp:lastModifiedBy>Caitlin Hughes</cp:lastModifiedBy>
  <cp:revision>2</cp:revision>
  <dcterms:created xsi:type="dcterms:W3CDTF">2025-05-16T11:07:00Z</dcterms:created>
  <dcterms:modified xsi:type="dcterms:W3CDTF">2025-05-16T11:07:00Z</dcterms:modified>
</cp:coreProperties>
</file>