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043FC" w14:textId="77777777" w:rsidR="00CA0334" w:rsidRDefault="00CA0334" w:rsidP="00CA0334">
      <w:pPr>
        <w:jc w:val="center"/>
      </w:pPr>
      <w:r>
        <w:rPr>
          <w:noProof/>
        </w:rPr>
        <w:drawing>
          <wp:inline distT="0" distB="0" distL="0" distR="0" wp14:anchorId="7CF15F65" wp14:editId="52E591BD">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D6CD046" w14:textId="77777777" w:rsidR="00CA0334" w:rsidRDefault="00CA0334" w:rsidP="00CA0334">
      <w:pPr>
        <w:jc w:val="center"/>
        <w:rPr>
          <w:rFonts w:ascii="Arial Nova" w:eastAsia="Arial Nova" w:hAnsi="Arial Nova" w:cs="Arial Nova"/>
        </w:rPr>
      </w:pPr>
    </w:p>
    <w:p w14:paraId="0F7735AD" w14:textId="77777777" w:rsidR="00803709" w:rsidRDefault="00803709" w:rsidP="00CA0334">
      <w:pPr>
        <w:jc w:val="center"/>
        <w:rPr>
          <w:rFonts w:ascii="Arial Nova" w:eastAsia="Arial Nova" w:hAnsi="Arial Nova" w:cs="Arial Nova"/>
          <w:sz w:val="52"/>
          <w:szCs w:val="52"/>
        </w:rPr>
      </w:pPr>
    </w:p>
    <w:p w14:paraId="691616BB" w14:textId="77777777" w:rsidR="00803709" w:rsidRDefault="00803709" w:rsidP="00CA0334">
      <w:pPr>
        <w:jc w:val="center"/>
        <w:rPr>
          <w:rFonts w:ascii="Arial Nova" w:eastAsia="Arial Nova" w:hAnsi="Arial Nova" w:cs="Arial Nova"/>
          <w:sz w:val="52"/>
          <w:szCs w:val="52"/>
        </w:rPr>
      </w:pPr>
    </w:p>
    <w:p w14:paraId="48A69914" w14:textId="77777777" w:rsidR="00803709" w:rsidRDefault="00803709" w:rsidP="00CA0334">
      <w:pPr>
        <w:jc w:val="center"/>
        <w:rPr>
          <w:rFonts w:ascii="Arial Nova" w:eastAsia="Arial Nova" w:hAnsi="Arial Nova" w:cs="Arial Nova"/>
          <w:sz w:val="52"/>
          <w:szCs w:val="52"/>
        </w:rPr>
      </w:pPr>
    </w:p>
    <w:p w14:paraId="7BCE87D6" w14:textId="77777777" w:rsidR="00803709" w:rsidRDefault="00803709" w:rsidP="00CA0334">
      <w:pPr>
        <w:jc w:val="center"/>
        <w:rPr>
          <w:rFonts w:ascii="Arial Nova" w:eastAsia="Arial Nova" w:hAnsi="Arial Nova" w:cs="Arial Nova"/>
          <w:sz w:val="52"/>
          <w:szCs w:val="52"/>
        </w:rPr>
      </w:pPr>
    </w:p>
    <w:p w14:paraId="227EC9F9" w14:textId="3A4B74D9" w:rsidR="00CA0334" w:rsidRPr="00076DDC" w:rsidRDefault="00CA0334" w:rsidP="00CA0334">
      <w:pPr>
        <w:jc w:val="center"/>
        <w:rPr>
          <w:rFonts w:ascii="Arial Nova" w:eastAsia="Arial Nova" w:hAnsi="Arial Nova" w:cs="Arial Nova"/>
          <w:sz w:val="52"/>
          <w:szCs w:val="52"/>
        </w:rPr>
      </w:pPr>
      <w:r w:rsidRPr="00076DDC">
        <w:rPr>
          <w:rFonts w:ascii="Arial Nova" w:eastAsia="Arial Nova" w:hAnsi="Arial Nova" w:cs="Arial Nova"/>
          <w:sz w:val="52"/>
          <w:szCs w:val="52"/>
        </w:rPr>
        <w:t xml:space="preserve">Change Matters </w:t>
      </w:r>
    </w:p>
    <w:p w14:paraId="7517264D" w14:textId="77777777" w:rsidR="00CA0334" w:rsidRPr="00076DDC" w:rsidRDefault="00CA0334" w:rsidP="00CA0334">
      <w:pPr>
        <w:jc w:val="center"/>
        <w:rPr>
          <w:rFonts w:ascii="Arial Nova" w:eastAsia="Arial Nova" w:hAnsi="Arial Nova" w:cs="Arial Nova"/>
          <w:sz w:val="52"/>
          <w:szCs w:val="52"/>
        </w:rPr>
      </w:pPr>
      <w:r w:rsidRPr="00076DDC">
        <w:rPr>
          <w:rFonts w:ascii="Arial Nova" w:eastAsia="Arial Nova" w:hAnsi="Arial Nova" w:cs="Arial Nova"/>
          <w:sz w:val="52"/>
          <w:szCs w:val="52"/>
        </w:rPr>
        <w:t xml:space="preserve">Creativity and Value Creation </w:t>
      </w:r>
    </w:p>
    <w:p w14:paraId="142557CE" w14:textId="77777777" w:rsidR="00CA0334" w:rsidRPr="00076DDC" w:rsidRDefault="00CA0334" w:rsidP="00CA0334">
      <w:pPr>
        <w:jc w:val="center"/>
        <w:rPr>
          <w:rFonts w:ascii="Arial Nova" w:eastAsia="Arial Nova" w:hAnsi="Arial Nova" w:cs="Arial Nova"/>
          <w:sz w:val="52"/>
          <w:szCs w:val="52"/>
        </w:rPr>
      </w:pPr>
      <w:r w:rsidRPr="00076DDC">
        <w:rPr>
          <w:rFonts w:ascii="Arial Nova" w:eastAsia="Arial Nova" w:hAnsi="Arial Nova" w:cs="Arial Nova"/>
          <w:sz w:val="52"/>
          <w:szCs w:val="52"/>
        </w:rPr>
        <w:t xml:space="preserve">BMHP5014- Birm </w:t>
      </w:r>
    </w:p>
    <w:p w14:paraId="77A628D0" w14:textId="77777777" w:rsidR="00CA0334" w:rsidRPr="00076DDC" w:rsidRDefault="00CA0334" w:rsidP="00CA0334">
      <w:pPr>
        <w:jc w:val="center"/>
        <w:rPr>
          <w:rFonts w:ascii="Arial Nova" w:eastAsia="Arial Nova" w:hAnsi="Arial Nova" w:cs="Arial Nova"/>
          <w:sz w:val="48"/>
          <w:szCs w:val="48"/>
        </w:rPr>
      </w:pPr>
      <w:r>
        <w:rPr>
          <w:rFonts w:ascii="Arial Nova" w:eastAsia="Arial Nova" w:hAnsi="Arial Nova" w:cs="Arial Nova"/>
          <w:sz w:val="32"/>
          <w:szCs w:val="32"/>
        </w:rPr>
        <w:tab/>
      </w:r>
      <w:r w:rsidRPr="00076DDC">
        <w:rPr>
          <w:rFonts w:ascii="Arial Nova" w:eastAsia="Arial Nova" w:hAnsi="Arial Nova" w:cs="Arial Nova"/>
          <w:sz w:val="48"/>
          <w:szCs w:val="48"/>
        </w:rPr>
        <w:t xml:space="preserve">Zara Ahmed </w:t>
      </w:r>
    </w:p>
    <w:p w14:paraId="3C78AF7F" w14:textId="77777777" w:rsidR="00CA0334" w:rsidRDefault="00CA0334" w:rsidP="00CA0334">
      <w:pPr>
        <w:tabs>
          <w:tab w:val="left" w:pos="7477"/>
        </w:tabs>
        <w:rPr>
          <w:rFonts w:ascii="Arial Nova" w:eastAsia="Arial Nova" w:hAnsi="Arial Nova" w:cs="Arial Nova"/>
          <w:sz w:val="32"/>
          <w:szCs w:val="32"/>
        </w:rPr>
      </w:pPr>
      <w:r>
        <w:rPr>
          <w:rFonts w:ascii="Arial Nova" w:eastAsia="Arial Nova" w:hAnsi="Arial Nova" w:cs="Arial Nova"/>
          <w:sz w:val="32"/>
          <w:szCs w:val="32"/>
        </w:rPr>
        <w:t xml:space="preserve">                                Samantha Wilson : 2422885</w:t>
      </w:r>
    </w:p>
    <w:p w14:paraId="02F2643B" w14:textId="77777777" w:rsidR="00CA0334" w:rsidRDefault="00CA0334">
      <w:pPr>
        <w:spacing w:after="240" w:line="360" w:lineRule="auto"/>
        <w:rPr>
          <w:sz w:val="36"/>
          <w:szCs w:val="36"/>
        </w:rPr>
      </w:pPr>
    </w:p>
    <w:p w14:paraId="03E5AADC" w14:textId="77777777" w:rsidR="00CA0334" w:rsidRDefault="00CA0334">
      <w:pPr>
        <w:spacing w:after="240" w:line="360" w:lineRule="auto"/>
        <w:rPr>
          <w:sz w:val="36"/>
          <w:szCs w:val="36"/>
        </w:rPr>
      </w:pPr>
    </w:p>
    <w:p w14:paraId="340F6911" w14:textId="77777777" w:rsidR="00CA0334" w:rsidRDefault="00CA0334">
      <w:pPr>
        <w:spacing w:after="240" w:line="360" w:lineRule="auto"/>
        <w:rPr>
          <w:sz w:val="36"/>
          <w:szCs w:val="36"/>
        </w:rPr>
      </w:pPr>
    </w:p>
    <w:p w14:paraId="4EC15D23" w14:textId="77777777" w:rsidR="00CA0334" w:rsidRDefault="00CA0334">
      <w:pPr>
        <w:spacing w:after="240" w:line="360" w:lineRule="auto"/>
        <w:rPr>
          <w:sz w:val="36"/>
          <w:szCs w:val="36"/>
        </w:rPr>
      </w:pPr>
    </w:p>
    <w:p w14:paraId="4DA77635" w14:textId="77777777" w:rsidR="00CA0334" w:rsidRDefault="00CA0334">
      <w:pPr>
        <w:spacing w:after="240" w:line="360" w:lineRule="auto"/>
        <w:rPr>
          <w:sz w:val="36"/>
          <w:szCs w:val="36"/>
        </w:rPr>
      </w:pPr>
    </w:p>
    <w:p w14:paraId="2B377C74" w14:textId="77777777" w:rsidR="00CA0334" w:rsidRDefault="00CA0334">
      <w:pPr>
        <w:spacing w:after="240" w:line="360" w:lineRule="auto"/>
        <w:rPr>
          <w:sz w:val="36"/>
          <w:szCs w:val="36"/>
        </w:rPr>
      </w:pPr>
    </w:p>
    <w:p w14:paraId="14C0AC74" w14:textId="77777777" w:rsidR="00803709" w:rsidRDefault="00803709" w:rsidP="00CA0334">
      <w:pPr>
        <w:jc w:val="both"/>
        <w:rPr>
          <w:rFonts w:ascii="Arial" w:hAnsi="Arial" w:cs="Arial"/>
          <w:b/>
          <w:bCs/>
          <w:sz w:val="22"/>
          <w:szCs w:val="22"/>
        </w:rPr>
      </w:pPr>
    </w:p>
    <w:p w14:paraId="4DA0A778" w14:textId="77777777" w:rsidR="00803709" w:rsidRDefault="00803709" w:rsidP="00CA0334">
      <w:pPr>
        <w:jc w:val="both"/>
        <w:rPr>
          <w:rFonts w:ascii="Arial" w:hAnsi="Arial" w:cs="Arial"/>
          <w:b/>
          <w:bCs/>
          <w:sz w:val="22"/>
          <w:szCs w:val="22"/>
        </w:rPr>
      </w:pPr>
    </w:p>
    <w:p w14:paraId="33BE2D12" w14:textId="77777777" w:rsidR="00803709" w:rsidRDefault="00803709" w:rsidP="00CA0334">
      <w:pPr>
        <w:jc w:val="both"/>
        <w:rPr>
          <w:rFonts w:ascii="Arial" w:hAnsi="Arial" w:cs="Arial"/>
          <w:b/>
          <w:bCs/>
          <w:sz w:val="22"/>
          <w:szCs w:val="22"/>
        </w:rPr>
      </w:pPr>
    </w:p>
    <w:p w14:paraId="7917F71F" w14:textId="274596FD" w:rsidR="00CA0334" w:rsidRPr="00AA20AF" w:rsidRDefault="00CA0334" w:rsidP="00CA0334">
      <w:pPr>
        <w:jc w:val="both"/>
        <w:rPr>
          <w:rFonts w:ascii="Arial" w:hAnsi="Arial" w:cs="Arial"/>
          <w:b/>
          <w:bCs/>
          <w:sz w:val="22"/>
          <w:szCs w:val="22"/>
        </w:rPr>
      </w:pPr>
      <w:r w:rsidRPr="00AA20AF">
        <w:rPr>
          <w:rFonts w:ascii="Arial" w:hAnsi="Arial" w:cs="Arial"/>
          <w:b/>
          <w:bCs/>
          <w:sz w:val="22"/>
          <w:szCs w:val="22"/>
        </w:rPr>
        <w:lastRenderedPageBreak/>
        <w:t>I</w:t>
      </w:r>
      <w:r w:rsidRPr="00AA20AF">
        <w:rPr>
          <w:rFonts w:ascii="Arial" w:hAnsi="Arial" w:cs="Arial"/>
          <w:b/>
          <w:bCs/>
          <w:sz w:val="22"/>
          <w:szCs w:val="22"/>
        </w:rPr>
        <w:t>ntroduction</w:t>
      </w:r>
    </w:p>
    <w:p w14:paraId="1FB22316" w14:textId="77777777" w:rsidR="00CA0334" w:rsidRPr="00AA20AF" w:rsidRDefault="00CA0334" w:rsidP="00CA0334">
      <w:pPr>
        <w:jc w:val="both"/>
        <w:rPr>
          <w:rFonts w:ascii="Arial" w:hAnsi="Arial" w:cs="Arial"/>
          <w:sz w:val="22"/>
          <w:szCs w:val="22"/>
        </w:rPr>
      </w:pPr>
    </w:p>
    <w:p w14:paraId="277049EA" w14:textId="77777777" w:rsidR="00CA0334" w:rsidRPr="00AA20AF" w:rsidRDefault="00CA0334" w:rsidP="00CA0334">
      <w:pPr>
        <w:jc w:val="both"/>
        <w:rPr>
          <w:rFonts w:ascii="Arial" w:hAnsi="Arial" w:cs="Arial"/>
          <w:color w:val="3A7C22" w:themeColor="accent6" w:themeShade="BF"/>
          <w:sz w:val="22"/>
          <w:szCs w:val="22"/>
        </w:rPr>
      </w:pPr>
      <w:r w:rsidRPr="00AA20AF">
        <w:rPr>
          <w:rFonts w:ascii="Arial" w:hAnsi="Arial" w:cs="Arial"/>
          <w:sz w:val="22"/>
          <w:szCs w:val="22"/>
        </w:rPr>
        <w:t>Good Grief Cafe is a trauma-informed support service for family members affected by the sudden death of a child. It offers a safe, non-judgmental space for bereaved families to share experiences, access emotional support, and reduce feelings of isolation (</w:t>
      </w:r>
      <w:r w:rsidRPr="00AA20AF">
        <w:rPr>
          <w:rFonts w:ascii="Arial" w:hAnsi="Arial" w:cs="Arial"/>
          <w:color w:val="3A7C22" w:themeColor="accent6" w:themeShade="BF"/>
          <w:sz w:val="22"/>
          <w:szCs w:val="22"/>
        </w:rPr>
        <w:t>Child Bereavement UK 2026).</w:t>
      </w:r>
    </w:p>
    <w:p w14:paraId="19D04DFB" w14:textId="77777777" w:rsidR="00CA0334" w:rsidRPr="00AA20AF" w:rsidRDefault="00CA0334" w:rsidP="00CA0334">
      <w:pPr>
        <w:jc w:val="both"/>
        <w:rPr>
          <w:rFonts w:ascii="Arial" w:hAnsi="Arial" w:cs="Arial"/>
          <w:color w:val="3A7C22" w:themeColor="accent6" w:themeShade="BF"/>
          <w:sz w:val="22"/>
          <w:szCs w:val="22"/>
        </w:rPr>
      </w:pPr>
      <w:r w:rsidRPr="00AA20AF">
        <w:rPr>
          <w:rFonts w:ascii="Arial" w:hAnsi="Arial" w:cs="Arial"/>
          <w:sz w:val="22"/>
          <w:szCs w:val="22"/>
        </w:rPr>
        <w:t xml:space="preserve"> The sudden death of a child can have profound emotional, psychological and social impacts that affect the entire family. Families report feeling misunderstood, disconnected from their community and reluctant to share traditional counselling or formal support groups </w:t>
      </w:r>
      <w:r w:rsidRPr="00AA20AF">
        <w:rPr>
          <w:rFonts w:ascii="Arial" w:hAnsi="Arial" w:cs="Arial"/>
          <w:color w:val="3A7C22" w:themeColor="accent6" w:themeShade="BF"/>
          <w:sz w:val="22"/>
          <w:szCs w:val="22"/>
        </w:rPr>
        <w:t>(The Compassionate Friends 2026).</w:t>
      </w:r>
    </w:p>
    <w:p w14:paraId="674C63F5" w14:textId="77777777" w:rsidR="00CA0334" w:rsidRPr="00AA20AF" w:rsidRDefault="00CA0334" w:rsidP="00CA0334">
      <w:pPr>
        <w:jc w:val="both"/>
        <w:rPr>
          <w:rFonts w:ascii="Arial" w:hAnsi="Arial" w:cs="Arial"/>
          <w:color w:val="196B24" w:themeColor="accent3"/>
          <w:sz w:val="22"/>
          <w:szCs w:val="22"/>
        </w:rPr>
      </w:pPr>
      <w:r w:rsidRPr="00AA20AF">
        <w:rPr>
          <w:rFonts w:ascii="Arial" w:hAnsi="Arial" w:cs="Arial"/>
          <w:sz w:val="22"/>
          <w:szCs w:val="22"/>
        </w:rPr>
        <w:t xml:space="preserve"> Individuals experiencing bereavement may be vulnerable to exploitation by unregulated services claiming to communicate with the deceased, especially during intense grief and the process of meaning-making, where individuals attempt to make sense of and find understanding in their loss </w:t>
      </w:r>
      <w:r w:rsidRPr="00AA20AF">
        <w:rPr>
          <w:rFonts w:ascii="Arial" w:hAnsi="Arial" w:cs="Arial"/>
          <w:color w:val="196B24" w:themeColor="accent3"/>
          <w:sz w:val="22"/>
          <w:szCs w:val="22"/>
        </w:rPr>
        <w:t xml:space="preserve">(Sweeny et al., 2026). </w:t>
      </w:r>
    </w:p>
    <w:p w14:paraId="78A39CAB"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The Good Grief Cafe provides a welcoming, informal space that combines peer support, professional guidance, and therapeutic activities. Unlike traditional bereavement groups, it offers a cafe-style environment where individuals can engage comfortably. Families can join group discussions, participate in creative activities, or connect with others who have experienced similar losses. The service is grounded in person-centred care and trauma-informed practices, acknowledging that grief is a unique experience with no single right way to grieve.</w:t>
      </w:r>
    </w:p>
    <w:p w14:paraId="37BE5730"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The Cafe will operate monthly in the local community, led by trained volunteers and bereavement professionals. Activities will include memory sharing, workshops, guest speakers, and information sessions, along with opportunities for families to connect with support services. A quiet space will also be available for reflection and emotional regulation.</w:t>
      </w:r>
    </w:p>
    <w:p w14:paraId="1C23AB13"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The café is influenced by William Worden's grief framework, which outlines tasks for bereaved individuals: accepting the loss, processing grief, adjusting to life without the deceased, and maintaining a connection with them. Activities at the Good Grief Cafés support these tasks by encouraging remembrance, emotional expression, peer connections, and adaptation. For example, memory activities help families keep bonds with their child, while peer support aids in adjusting to life after loss (Worden, J.W., 2018).</w:t>
      </w:r>
    </w:p>
    <w:p w14:paraId="53564C45" w14:textId="77777777" w:rsidR="00F5440C" w:rsidRPr="00AA20AF" w:rsidRDefault="00F5440C" w:rsidP="00CA0334">
      <w:pPr>
        <w:jc w:val="both"/>
        <w:rPr>
          <w:rFonts w:ascii="Arial" w:hAnsi="Arial" w:cs="Arial"/>
          <w:sz w:val="22"/>
          <w:szCs w:val="22"/>
        </w:rPr>
      </w:pPr>
    </w:p>
    <w:p w14:paraId="1F66BB31" w14:textId="77777777" w:rsidR="00CA0334" w:rsidRPr="00AA20AF" w:rsidRDefault="00CA0334" w:rsidP="00CA0334">
      <w:pPr>
        <w:jc w:val="both"/>
        <w:rPr>
          <w:rFonts w:ascii="Arial" w:hAnsi="Arial" w:cs="Arial"/>
          <w:b/>
          <w:bCs/>
          <w:sz w:val="22"/>
          <w:szCs w:val="22"/>
        </w:rPr>
      </w:pPr>
      <w:r w:rsidRPr="00AA20AF">
        <w:rPr>
          <w:rFonts w:ascii="Arial" w:hAnsi="Arial" w:cs="Arial"/>
          <w:b/>
          <w:bCs/>
          <w:sz w:val="22"/>
          <w:szCs w:val="22"/>
        </w:rPr>
        <w:t xml:space="preserve">Technology </w:t>
      </w:r>
    </w:p>
    <w:p w14:paraId="3D296B7D" w14:textId="77777777" w:rsidR="00F5440C" w:rsidRPr="00AA20AF" w:rsidRDefault="00F5440C" w:rsidP="00CA0334">
      <w:pPr>
        <w:jc w:val="both"/>
        <w:rPr>
          <w:rFonts w:ascii="Arial" w:hAnsi="Arial" w:cs="Arial"/>
          <w:b/>
          <w:bCs/>
          <w:sz w:val="22"/>
          <w:szCs w:val="22"/>
        </w:rPr>
      </w:pPr>
    </w:p>
    <w:p w14:paraId="4327FE9F"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The Good Grief Cafe will feature a digital memory tree, allowing families to remember and celebrate their children's lives. This interactive display will be on a large touchscreen, like a tablet or smart board, within the cafe. Families can create a digital leaf, flower, or heart in memory of their child using a tablet to upload photos, messages, poems, or drawings. These items will appear as interactive leaves on a digital tree, allowing cafe visitors to touch a leaf to view photographs and learn about the child's life and achievements.</w:t>
      </w:r>
    </w:p>
    <w:p w14:paraId="705FFFF6"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 xml:space="preserve">The digital memory tree is based on the idea of continuing bonds, highlighting that staying connected with a loved one after their passing can aid the grieving process. This technology provides a safe way for families to preserve memories, express emotions, and share their child's story </w:t>
      </w:r>
      <w:r w:rsidRPr="00AA20AF">
        <w:rPr>
          <w:rFonts w:ascii="Arial" w:hAnsi="Arial" w:cs="Arial"/>
          <w:color w:val="3A7C22" w:themeColor="accent6" w:themeShade="BF"/>
          <w:sz w:val="22"/>
          <w:szCs w:val="22"/>
        </w:rPr>
        <w:t>(Worden, J.W.2018).</w:t>
      </w:r>
    </w:p>
    <w:p w14:paraId="2DEB7748"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 xml:space="preserve">The memory tree will be password-protected to maintain confidentiality, enabling families to manage shared information. This approach combines remembrance, peer support, and technology to enhance emotional well-being and build community, creating a safe and supportive environment </w:t>
      </w:r>
      <w:r w:rsidRPr="00AA20AF">
        <w:rPr>
          <w:rFonts w:ascii="Arial" w:hAnsi="Arial" w:cs="Arial"/>
          <w:color w:val="3A7C22" w:themeColor="accent6" w:themeShade="BF"/>
          <w:sz w:val="22"/>
          <w:szCs w:val="22"/>
        </w:rPr>
        <w:t>(NHS England, 2025).</w:t>
      </w:r>
    </w:p>
    <w:p w14:paraId="3D4BC2D3"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To protect sensitive information, the Digital Memory Tree will follow the Caldicott Principles for personal data in health and social care. Families will provide informed consent before uploading any content. Access will be limited to authorised users on a need-to-know basis; only registered members and authorised facilitators can access the digital memory tree, ensuring secure and respectful storage of personal memories (UK Government 2023).</w:t>
      </w:r>
    </w:p>
    <w:p w14:paraId="11FE2646" w14:textId="77777777" w:rsidR="00F5440C" w:rsidRDefault="00F5440C" w:rsidP="00CA0334">
      <w:pPr>
        <w:jc w:val="both"/>
        <w:rPr>
          <w:rFonts w:ascii="Arial" w:hAnsi="Arial" w:cs="Arial"/>
          <w:sz w:val="22"/>
          <w:szCs w:val="22"/>
        </w:rPr>
      </w:pPr>
    </w:p>
    <w:p w14:paraId="786DE40B" w14:textId="77777777" w:rsidR="00AA20AF" w:rsidRPr="00AA20AF" w:rsidRDefault="00AA20AF" w:rsidP="00CA0334">
      <w:pPr>
        <w:jc w:val="both"/>
        <w:rPr>
          <w:rFonts w:ascii="Arial" w:hAnsi="Arial" w:cs="Arial"/>
          <w:sz w:val="22"/>
          <w:szCs w:val="22"/>
        </w:rPr>
      </w:pPr>
    </w:p>
    <w:p w14:paraId="1E7DDEF0" w14:textId="77777777" w:rsidR="00CA0334" w:rsidRPr="00AA20AF" w:rsidRDefault="00CA0334" w:rsidP="00CA0334">
      <w:pPr>
        <w:jc w:val="both"/>
        <w:rPr>
          <w:rFonts w:ascii="Arial" w:hAnsi="Arial" w:cs="Arial"/>
          <w:b/>
          <w:bCs/>
          <w:sz w:val="22"/>
          <w:szCs w:val="22"/>
        </w:rPr>
      </w:pPr>
      <w:r w:rsidRPr="00AA20AF">
        <w:rPr>
          <w:rFonts w:ascii="Arial" w:hAnsi="Arial" w:cs="Arial"/>
          <w:b/>
          <w:bCs/>
          <w:sz w:val="22"/>
          <w:szCs w:val="22"/>
        </w:rPr>
        <w:lastRenderedPageBreak/>
        <w:t xml:space="preserve"> Resources, Funding and Sustainability </w:t>
      </w:r>
    </w:p>
    <w:p w14:paraId="009AD8DA" w14:textId="77777777" w:rsidR="00F5440C" w:rsidRPr="00AA20AF" w:rsidRDefault="00F5440C" w:rsidP="00CA0334">
      <w:pPr>
        <w:jc w:val="both"/>
        <w:rPr>
          <w:rFonts w:ascii="Arial" w:hAnsi="Arial" w:cs="Arial"/>
          <w:b/>
          <w:bCs/>
          <w:sz w:val="22"/>
          <w:szCs w:val="22"/>
        </w:rPr>
      </w:pPr>
    </w:p>
    <w:p w14:paraId="5DDE5F33"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The Good Grief Café could be funded through charitable grants, community fundraising, partnerships with local businesses, and support from health and social care organisations. Funding applications can be submitted to charitable trusts and grant-awarding bodies such as the National Lottery Community Funding Grant that support mental health and community development. Additional income may be generated through fundraising activities like charity walks, coffee mornings, and remembrance events. (National Lottery Grants)</w:t>
      </w:r>
    </w:p>
    <w:p w14:paraId="36F70257"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Partnering with local businesses can provide financial sponsorship or in-kind donations, such as venue hire, refreshments, and technology, for the Digital Memory Tree project. Collaborating with healthcare organisations can enhance sustainability, as community-based bereavement support complements formal health services by providing accessible, preventive interventions. (Breen et al., 2017)</w:t>
      </w:r>
    </w:p>
    <w:p w14:paraId="3D21A324"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By diversifying its funding sources, the Good Grief Café can reduce its reliance on a single income stream and enhance support for bereaved families affected by a child's sudden death.</w:t>
      </w:r>
    </w:p>
    <w:p w14:paraId="2BFCFB00" w14:textId="77777777" w:rsidR="00F5440C" w:rsidRPr="00AA20AF" w:rsidRDefault="00F5440C" w:rsidP="00CA0334">
      <w:pPr>
        <w:jc w:val="both"/>
        <w:rPr>
          <w:rFonts w:ascii="Arial" w:hAnsi="Arial" w:cs="Arial"/>
          <w:sz w:val="22"/>
          <w:szCs w:val="22"/>
        </w:rPr>
      </w:pPr>
    </w:p>
    <w:p w14:paraId="4E7C6642" w14:textId="77777777" w:rsidR="00CA0334" w:rsidRPr="00AA20AF" w:rsidRDefault="00CA0334" w:rsidP="00CA0334">
      <w:pPr>
        <w:jc w:val="both"/>
        <w:rPr>
          <w:rFonts w:ascii="Arial" w:hAnsi="Arial" w:cs="Arial"/>
          <w:b/>
          <w:bCs/>
          <w:sz w:val="22"/>
          <w:szCs w:val="22"/>
        </w:rPr>
      </w:pPr>
      <w:r w:rsidRPr="00AA20AF">
        <w:rPr>
          <w:rFonts w:ascii="Arial" w:hAnsi="Arial" w:cs="Arial"/>
          <w:b/>
          <w:bCs/>
          <w:sz w:val="22"/>
          <w:szCs w:val="22"/>
        </w:rPr>
        <w:t xml:space="preserve">Staffing </w:t>
      </w:r>
    </w:p>
    <w:p w14:paraId="696E63C0" w14:textId="77777777" w:rsidR="00F5440C" w:rsidRPr="00AA20AF" w:rsidRDefault="00F5440C" w:rsidP="00CA0334">
      <w:pPr>
        <w:jc w:val="both"/>
        <w:rPr>
          <w:rFonts w:ascii="Arial" w:hAnsi="Arial" w:cs="Arial"/>
          <w:sz w:val="22"/>
          <w:szCs w:val="22"/>
        </w:rPr>
      </w:pPr>
    </w:p>
    <w:p w14:paraId="156BC513"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The Good Grief Cafe will use a self-help peer support model to reduce staffing costs while offering effective bereavement support. The aim is to help bereaved parents and families share their experiences, coping strategies, and sources of hope, allowing those who have faced similar losses to provide unique emotional support.</w:t>
      </w:r>
    </w:p>
    <w:p w14:paraId="62742E3C"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A part-time bereavement counsellor will oversee the service, guide discussions, and provide necessary support, while the majority of assistance will come from peer interactions, minimising the need for extensive paid staffing. Research indicates that community-based bereavement support and peer-led interventions can reduce social isolation and enhance emotional well-being (Aoun et al.,2015).</w:t>
      </w:r>
    </w:p>
    <w:p w14:paraId="1E1EA6D0"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Volunteers, especially those with experience of child bereavement, can help facilitate sessions and support initiatives like the Digital Memory Tree. Additionally, student volunteers from counselling, psychology, and social work programs can contribute through placements.</w:t>
      </w:r>
    </w:p>
    <w:p w14:paraId="18F24C70" w14:textId="4FE8D39D" w:rsidR="00CA0334" w:rsidRPr="00AA20AF" w:rsidRDefault="00CA0334" w:rsidP="00CA0334">
      <w:pPr>
        <w:jc w:val="both"/>
        <w:rPr>
          <w:rFonts w:ascii="Arial" w:hAnsi="Arial" w:cs="Arial"/>
          <w:sz w:val="22"/>
          <w:szCs w:val="22"/>
        </w:rPr>
      </w:pPr>
      <w:r w:rsidRPr="00AA20AF">
        <w:rPr>
          <w:rFonts w:ascii="Arial" w:hAnsi="Arial" w:cs="Arial"/>
          <w:sz w:val="22"/>
          <w:szCs w:val="22"/>
        </w:rPr>
        <w:t>This self-help model offers a sustainable, cost-effective, and person-centred approach to bereavement care (Sue Ryder, 2024)</w:t>
      </w:r>
      <w:r w:rsidR="00F5440C" w:rsidRPr="00AA20AF">
        <w:rPr>
          <w:rFonts w:ascii="Arial" w:hAnsi="Arial" w:cs="Arial"/>
          <w:sz w:val="22"/>
          <w:szCs w:val="22"/>
        </w:rPr>
        <w:t>.</w:t>
      </w:r>
    </w:p>
    <w:p w14:paraId="6E7BB40D" w14:textId="77777777" w:rsidR="00F5440C" w:rsidRPr="00AA20AF" w:rsidRDefault="00F5440C" w:rsidP="00CA0334">
      <w:pPr>
        <w:jc w:val="both"/>
        <w:rPr>
          <w:rFonts w:ascii="Arial" w:hAnsi="Arial" w:cs="Arial"/>
          <w:sz w:val="22"/>
          <w:szCs w:val="22"/>
        </w:rPr>
      </w:pPr>
    </w:p>
    <w:p w14:paraId="226B141F" w14:textId="77777777" w:rsidR="00CA0334" w:rsidRPr="00AA20AF" w:rsidRDefault="00CA0334" w:rsidP="00CA0334">
      <w:pPr>
        <w:jc w:val="both"/>
        <w:rPr>
          <w:rFonts w:ascii="Arial" w:hAnsi="Arial" w:cs="Arial"/>
          <w:b/>
          <w:bCs/>
          <w:sz w:val="22"/>
          <w:szCs w:val="22"/>
        </w:rPr>
      </w:pPr>
      <w:r w:rsidRPr="00AA20AF">
        <w:rPr>
          <w:rFonts w:ascii="Arial" w:hAnsi="Arial" w:cs="Arial"/>
          <w:b/>
          <w:bCs/>
          <w:sz w:val="22"/>
          <w:szCs w:val="22"/>
        </w:rPr>
        <w:t>Monitoring and Feedback</w:t>
      </w:r>
    </w:p>
    <w:p w14:paraId="03165BE3" w14:textId="77777777" w:rsidR="00F5440C" w:rsidRPr="00AA20AF" w:rsidRDefault="00F5440C" w:rsidP="00CA0334">
      <w:pPr>
        <w:jc w:val="both"/>
        <w:rPr>
          <w:rFonts w:ascii="Arial" w:hAnsi="Arial" w:cs="Arial"/>
          <w:b/>
          <w:bCs/>
          <w:sz w:val="22"/>
          <w:szCs w:val="22"/>
        </w:rPr>
      </w:pPr>
    </w:p>
    <w:p w14:paraId="00EF9BEB" w14:textId="77777777" w:rsidR="00CA0334" w:rsidRPr="00AA20AF" w:rsidRDefault="00CA0334" w:rsidP="00CA0334">
      <w:pPr>
        <w:jc w:val="both"/>
        <w:rPr>
          <w:rFonts w:ascii="Arial" w:hAnsi="Arial" w:cs="Arial"/>
          <w:sz w:val="22"/>
          <w:szCs w:val="22"/>
        </w:rPr>
      </w:pPr>
      <w:r w:rsidRPr="00AA20AF">
        <w:rPr>
          <w:rFonts w:ascii="Arial" w:hAnsi="Arial" w:cs="Arial"/>
          <w:sz w:val="22"/>
          <w:szCs w:val="22"/>
        </w:rPr>
        <w:t>The Good Grief Cafe's effectiveness will be monitored using the digital memory tree, emoji well-being kiosks, and QR code feedback surveys. Attendees can anonymously record their emotional well-being before and after sessions, providing data on whether they feel more supported, connected and hopeful. The digital memory tree will track engagement by measuring uploads, comments, and repeat interactions to assess the value of remembrance activities. QR code surveys will gather feedback on participants' experiences and highlight areas for improvement. This approach aligns with the mixed methods strategy discussed by Creswell and Creswell, which emphasises integrating quantitative data with qualitative personal experiences to evaluate program effectiveness. By utilising these technologies, I would be able to generate strong evidence regarding the café's impact, which will help inform future service development and enhance funding applications (Takona J .P., 2023).</w:t>
      </w:r>
    </w:p>
    <w:p w14:paraId="3A721B5C" w14:textId="77777777" w:rsidR="00F5440C" w:rsidRPr="00AA20AF" w:rsidRDefault="00F5440C" w:rsidP="00CA0334">
      <w:pPr>
        <w:jc w:val="both"/>
        <w:rPr>
          <w:rFonts w:ascii="Arial" w:hAnsi="Arial" w:cs="Arial"/>
          <w:sz w:val="22"/>
          <w:szCs w:val="22"/>
        </w:rPr>
      </w:pPr>
    </w:p>
    <w:p w14:paraId="033D31C2" w14:textId="77777777" w:rsidR="00CA0334" w:rsidRPr="00AA20AF" w:rsidRDefault="00CA0334" w:rsidP="00CA0334">
      <w:pPr>
        <w:jc w:val="both"/>
        <w:rPr>
          <w:rFonts w:ascii="Arial" w:hAnsi="Arial" w:cs="Arial"/>
          <w:b/>
          <w:bCs/>
          <w:sz w:val="22"/>
          <w:szCs w:val="22"/>
        </w:rPr>
      </w:pPr>
      <w:r w:rsidRPr="00AA20AF">
        <w:rPr>
          <w:rFonts w:ascii="Arial" w:hAnsi="Arial" w:cs="Arial"/>
          <w:b/>
          <w:bCs/>
          <w:sz w:val="22"/>
          <w:szCs w:val="22"/>
        </w:rPr>
        <w:t>Roll out and promotion</w:t>
      </w:r>
    </w:p>
    <w:p w14:paraId="2C488359" w14:textId="77777777" w:rsidR="00F5440C" w:rsidRPr="00AA20AF" w:rsidRDefault="00F5440C" w:rsidP="00CA0334">
      <w:pPr>
        <w:jc w:val="both"/>
        <w:rPr>
          <w:rFonts w:ascii="Arial" w:hAnsi="Arial" w:cs="Arial"/>
          <w:b/>
          <w:bCs/>
          <w:sz w:val="22"/>
          <w:szCs w:val="22"/>
        </w:rPr>
      </w:pPr>
    </w:p>
    <w:p w14:paraId="5DAA9979" w14:textId="77777777" w:rsidR="00CA0334" w:rsidRPr="00AA20AF" w:rsidRDefault="00CA0334" w:rsidP="00CA0334">
      <w:pPr>
        <w:rPr>
          <w:rFonts w:ascii="Arial" w:hAnsi="Arial" w:cs="Arial"/>
          <w:color w:val="000000" w:themeColor="text1"/>
          <w:sz w:val="22"/>
          <w:szCs w:val="22"/>
        </w:rPr>
      </w:pPr>
      <w:r w:rsidRPr="00AA20AF">
        <w:rPr>
          <w:rFonts w:ascii="Arial" w:hAnsi="Arial" w:cs="Arial"/>
          <w:color w:val="000000" w:themeColor="text1"/>
          <w:sz w:val="22"/>
          <w:szCs w:val="22"/>
        </w:rPr>
        <w:t xml:space="preserve">To effectively promote the service, outreach will be conducted through health professionals, community groups, and local bereavement organisations. This will be supplemented by awareness campaigns utilising posters and social media to reach a broader audience. Building strong partnerships with charities, local businesses, and health and social care services is also a key strategy. Funding for this initiative will be sourced from a variety of avenues, including grants, fundraising efforts, sponsorships, and in-kind support. The entire </w:t>
      </w:r>
      <w:r w:rsidRPr="00AA20AF">
        <w:rPr>
          <w:rFonts w:ascii="Arial" w:hAnsi="Arial" w:cs="Arial"/>
          <w:color w:val="000000" w:themeColor="text1"/>
          <w:sz w:val="22"/>
          <w:szCs w:val="22"/>
        </w:rPr>
        <w:lastRenderedPageBreak/>
        <w:t>process is anticipated to take between six and twelve months, during which time we will focus on recruiting staff and volunteers, establishing the digital memory tree, delivering targeted training, conducting a pilot session, and forming effective working partnerships before launching regular monthly café sessions.</w:t>
      </w:r>
    </w:p>
    <w:p w14:paraId="74CE8C8F" w14:textId="77777777" w:rsidR="00CA0334" w:rsidRDefault="00CA0334" w:rsidP="00CA0334">
      <w:pPr>
        <w:jc w:val="both"/>
        <w:rPr>
          <w:rFonts w:ascii="Arial" w:hAnsi="Arial" w:cs="Arial"/>
          <w:color w:val="0F9ED5" w:themeColor="accent4"/>
          <w:sz w:val="22"/>
          <w:szCs w:val="22"/>
        </w:rPr>
      </w:pPr>
      <w:r w:rsidRPr="00AA20AF">
        <w:rPr>
          <w:rFonts w:ascii="Arial" w:hAnsi="Arial" w:cs="Arial"/>
          <w:color w:val="0F9ED5" w:themeColor="accent4"/>
          <w:sz w:val="22"/>
          <w:szCs w:val="22"/>
        </w:rPr>
        <w:t>(Breen et al., 2017)</w:t>
      </w:r>
    </w:p>
    <w:p w14:paraId="68AC5C94" w14:textId="77777777" w:rsidR="00AA20AF" w:rsidRDefault="00AA20AF" w:rsidP="00CA0334">
      <w:pPr>
        <w:jc w:val="both"/>
        <w:rPr>
          <w:rFonts w:ascii="Arial" w:hAnsi="Arial" w:cs="Arial"/>
          <w:color w:val="0F9ED5" w:themeColor="accent4"/>
          <w:sz w:val="22"/>
          <w:szCs w:val="22"/>
        </w:rPr>
      </w:pPr>
    </w:p>
    <w:p w14:paraId="4077CCD4" w14:textId="77777777" w:rsidR="00AA20AF" w:rsidRDefault="00AA20AF" w:rsidP="00CA0334">
      <w:pPr>
        <w:jc w:val="both"/>
        <w:rPr>
          <w:rFonts w:ascii="Arial" w:hAnsi="Arial" w:cs="Arial"/>
          <w:color w:val="0F9ED5" w:themeColor="accent4"/>
          <w:sz w:val="22"/>
          <w:szCs w:val="22"/>
        </w:rPr>
      </w:pPr>
    </w:p>
    <w:p w14:paraId="5F3A0171" w14:textId="77777777" w:rsidR="00AA20AF" w:rsidRDefault="00AA20AF" w:rsidP="00CA0334">
      <w:pPr>
        <w:jc w:val="both"/>
        <w:rPr>
          <w:rFonts w:ascii="Arial" w:hAnsi="Arial" w:cs="Arial"/>
          <w:color w:val="0F9ED5" w:themeColor="accent4"/>
          <w:sz w:val="22"/>
          <w:szCs w:val="22"/>
        </w:rPr>
      </w:pPr>
    </w:p>
    <w:p w14:paraId="3A25E8E7" w14:textId="77777777" w:rsidR="00AA20AF" w:rsidRDefault="00AA20AF" w:rsidP="00CA0334">
      <w:pPr>
        <w:jc w:val="both"/>
        <w:rPr>
          <w:rFonts w:ascii="Arial" w:hAnsi="Arial" w:cs="Arial"/>
          <w:color w:val="0F9ED5" w:themeColor="accent4"/>
          <w:sz w:val="22"/>
          <w:szCs w:val="22"/>
        </w:rPr>
      </w:pPr>
    </w:p>
    <w:p w14:paraId="40BEC270" w14:textId="77777777" w:rsidR="00AA20AF" w:rsidRDefault="00AA20AF" w:rsidP="00CA0334">
      <w:pPr>
        <w:jc w:val="both"/>
        <w:rPr>
          <w:rFonts w:ascii="Arial" w:hAnsi="Arial" w:cs="Arial"/>
          <w:color w:val="0F9ED5" w:themeColor="accent4"/>
          <w:sz w:val="22"/>
          <w:szCs w:val="22"/>
        </w:rPr>
      </w:pPr>
    </w:p>
    <w:p w14:paraId="41F46F9B" w14:textId="77777777" w:rsidR="00AA20AF" w:rsidRDefault="00AA20AF" w:rsidP="00CA0334">
      <w:pPr>
        <w:jc w:val="both"/>
        <w:rPr>
          <w:rFonts w:ascii="Arial" w:hAnsi="Arial" w:cs="Arial"/>
          <w:color w:val="0F9ED5" w:themeColor="accent4"/>
          <w:sz w:val="22"/>
          <w:szCs w:val="22"/>
        </w:rPr>
      </w:pPr>
    </w:p>
    <w:p w14:paraId="6209AE37" w14:textId="77777777" w:rsidR="00AA20AF" w:rsidRDefault="00AA20AF" w:rsidP="00CA0334">
      <w:pPr>
        <w:jc w:val="both"/>
        <w:rPr>
          <w:rFonts w:ascii="Arial" w:hAnsi="Arial" w:cs="Arial"/>
          <w:color w:val="0F9ED5" w:themeColor="accent4"/>
          <w:sz w:val="22"/>
          <w:szCs w:val="22"/>
        </w:rPr>
      </w:pPr>
    </w:p>
    <w:p w14:paraId="08C18FC0" w14:textId="77777777" w:rsidR="00AA20AF" w:rsidRDefault="00AA20AF" w:rsidP="00CA0334">
      <w:pPr>
        <w:jc w:val="both"/>
        <w:rPr>
          <w:rFonts w:ascii="Arial" w:hAnsi="Arial" w:cs="Arial"/>
          <w:color w:val="0F9ED5" w:themeColor="accent4"/>
          <w:sz w:val="22"/>
          <w:szCs w:val="22"/>
        </w:rPr>
      </w:pPr>
    </w:p>
    <w:p w14:paraId="1B3DE100" w14:textId="77777777" w:rsidR="00AA20AF" w:rsidRDefault="00AA20AF" w:rsidP="00CA0334">
      <w:pPr>
        <w:jc w:val="both"/>
        <w:rPr>
          <w:rFonts w:ascii="Arial" w:hAnsi="Arial" w:cs="Arial"/>
          <w:color w:val="0F9ED5" w:themeColor="accent4"/>
          <w:sz w:val="22"/>
          <w:szCs w:val="22"/>
        </w:rPr>
      </w:pPr>
    </w:p>
    <w:p w14:paraId="449EB75F" w14:textId="77777777" w:rsidR="00AA20AF" w:rsidRDefault="00AA20AF" w:rsidP="00CA0334">
      <w:pPr>
        <w:jc w:val="both"/>
        <w:rPr>
          <w:rFonts w:ascii="Arial" w:hAnsi="Arial" w:cs="Arial"/>
          <w:color w:val="0F9ED5" w:themeColor="accent4"/>
          <w:sz w:val="22"/>
          <w:szCs w:val="22"/>
        </w:rPr>
      </w:pPr>
    </w:p>
    <w:p w14:paraId="0D2ADB2F" w14:textId="77777777" w:rsidR="00AA20AF" w:rsidRDefault="00AA20AF" w:rsidP="00CA0334">
      <w:pPr>
        <w:jc w:val="both"/>
        <w:rPr>
          <w:rFonts w:ascii="Arial" w:hAnsi="Arial" w:cs="Arial"/>
          <w:color w:val="0F9ED5" w:themeColor="accent4"/>
          <w:sz w:val="22"/>
          <w:szCs w:val="22"/>
        </w:rPr>
      </w:pPr>
    </w:p>
    <w:p w14:paraId="4138507A" w14:textId="77777777" w:rsidR="00AA20AF" w:rsidRDefault="00AA20AF" w:rsidP="00CA0334">
      <w:pPr>
        <w:jc w:val="both"/>
        <w:rPr>
          <w:rFonts w:ascii="Arial" w:hAnsi="Arial" w:cs="Arial"/>
          <w:color w:val="0F9ED5" w:themeColor="accent4"/>
          <w:sz w:val="22"/>
          <w:szCs w:val="22"/>
        </w:rPr>
      </w:pPr>
    </w:p>
    <w:p w14:paraId="0DF15258" w14:textId="77777777" w:rsidR="00AA20AF" w:rsidRDefault="00AA20AF" w:rsidP="00CA0334">
      <w:pPr>
        <w:jc w:val="both"/>
        <w:rPr>
          <w:rFonts w:ascii="Arial" w:hAnsi="Arial" w:cs="Arial"/>
          <w:color w:val="0F9ED5" w:themeColor="accent4"/>
          <w:sz w:val="22"/>
          <w:szCs w:val="22"/>
        </w:rPr>
      </w:pPr>
    </w:p>
    <w:p w14:paraId="1637B4B5" w14:textId="77777777" w:rsidR="00AA20AF" w:rsidRDefault="00AA20AF" w:rsidP="00CA0334">
      <w:pPr>
        <w:jc w:val="both"/>
        <w:rPr>
          <w:rFonts w:ascii="Arial" w:hAnsi="Arial" w:cs="Arial"/>
          <w:color w:val="0F9ED5" w:themeColor="accent4"/>
          <w:sz w:val="22"/>
          <w:szCs w:val="22"/>
        </w:rPr>
      </w:pPr>
    </w:p>
    <w:p w14:paraId="42990069" w14:textId="77777777" w:rsidR="00AA20AF" w:rsidRDefault="00AA20AF" w:rsidP="00CA0334">
      <w:pPr>
        <w:jc w:val="both"/>
        <w:rPr>
          <w:rFonts w:ascii="Arial" w:hAnsi="Arial" w:cs="Arial"/>
          <w:color w:val="0F9ED5" w:themeColor="accent4"/>
          <w:sz w:val="22"/>
          <w:szCs w:val="22"/>
        </w:rPr>
      </w:pPr>
    </w:p>
    <w:p w14:paraId="73CD9F74" w14:textId="77777777" w:rsidR="00AA20AF" w:rsidRDefault="00AA20AF" w:rsidP="00CA0334">
      <w:pPr>
        <w:jc w:val="both"/>
        <w:rPr>
          <w:rFonts w:ascii="Arial" w:hAnsi="Arial" w:cs="Arial"/>
          <w:color w:val="0F9ED5" w:themeColor="accent4"/>
          <w:sz w:val="22"/>
          <w:szCs w:val="22"/>
        </w:rPr>
      </w:pPr>
    </w:p>
    <w:p w14:paraId="53FD4436" w14:textId="77777777" w:rsidR="00AA20AF" w:rsidRDefault="00AA20AF" w:rsidP="00CA0334">
      <w:pPr>
        <w:jc w:val="both"/>
        <w:rPr>
          <w:rFonts w:ascii="Arial" w:hAnsi="Arial" w:cs="Arial"/>
          <w:color w:val="0F9ED5" w:themeColor="accent4"/>
          <w:sz w:val="22"/>
          <w:szCs w:val="22"/>
        </w:rPr>
      </w:pPr>
    </w:p>
    <w:p w14:paraId="37EFDB45" w14:textId="77777777" w:rsidR="00AA20AF" w:rsidRDefault="00AA20AF" w:rsidP="00CA0334">
      <w:pPr>
        <w:jc w:val="both"/>
        <w:rPr>
          <w:rFonts w:ascii="Arial" w:hAnsi="Arial" w:cs="Arial"/>
          <w:color w:val="0F9ED5" w:themeColor="accent4"/>
          <w:sz w:val="22"/>
          <w:szCs w:val="22"/>
        </w:rPr>
      </w:pPr>
    </w:p>
    <w:p w14:paraId="477367D3" w14:textId="77777777" w:rsidR="00AA20AF" w:rsidRDefault="00AA20AF" w:rsidP="00CA0334">
      <w:pPr>
        <w:jc w:val="both"/>
        <w:rPr>
          <w:rFonts w:ascii="Arial" w:hAnsi="Arial" w:cs="Arial"/>
          <w:color w:val="0F9ED5" w:themeColor="accent4"/>
          <w:sz w:val="22"/>
          <w:szCs w:val="22"/>
        </w:rPr>
      </w:pPr>
    </w:p>
    <w:p w14:paraId="3BB533D0" w14:textId="77777777" w:rsidR="00AA20AF" w:rsidRDefault="00AA20AF" w:rsidP="00CA0334">
      <w:pPr>
        <w:jc w:val="both"/>
        <w:rPr>
          <w:rFonts w:ascii="Arial" w:hAnsi="Arial" w:cs="Arial"/>
          <w:color w:val="0F9ED5" w:themeColor="accent4"/>
          <w:sz w:val="22"/>
          <w:szCs w:val="22"/>
        </w:rPr>
      </w:pPr>
    </w:p>
    <w:p w14:paraId="38DAF08C" w14:textId="77777777" w:rsidR="00AA20AF" w:rsidRDefault="00AA20AF" w:rsidP="00CA0334">
      <w:pPr>
        <w:jc w:val="both"/>
        <w:rPr>
          <w:rFonts w:ascii="Arial" w:hAnsi="Arial" w:cs="Arial"/>
          <w:color w:val="0F9ED5" w:themeColor="accent4"/>
          <w:sz w:val="22"/>
          <w:szCs w:val="22"/>
        </w:rPr>
      </w:pPr>
    </w:p>
    <w:p w14:paraId="5084D548" w14:textId="77777777" w:rsidR="00AA20AF" w:rsidRDefault="00AA20AF" w:rsidP="00CA0334">
      <w:pPr>
        <w:jc w:val="both"/>
        <w:rPr>
          <w:rFonts w:ascii="Arial" w:hAnsi="Arial" w:cs="Arial"/>
          <w:color w:val="0F9ED5" w:themeColor="accent4"/>
          <w:sz w:val="22"/>
          <w:szCs w:val="22"/>
        </w:rPr>
      </w:pPr>
    </w:p>
    <w:p w14:paraId="27F7EE49" w14:textId="77777777" w:rsidR="00AA20AF" w:rsidRDefault="00AA20AF" w:rsidP="00CA0334">
      <w:pPr>
        <w:jc w:val="both"/>
        <w:rPr>
          <w:rFonts w:ascii="Arial" w:hAnsi="Arial" w:cs="Arial"/>
          <w:color w:val="0F9ED5" w:themeColor="accent4"/>
          <w:sz w:val="22"/>
          <w:szCs w:val="22"/>
        </w:rPr>
      </w:pPr>
    </w:p>
    <w:p w14:paraId="78A50065" w14:textId="77777777" w:rsidR="00AA20AF" w:rsidRDefault="00AA20AF" w:rsidP="00CA0334">
      <w:pPr>
        <w:jc w:val="both"/>
        <w:rPr>
          <w:rFonts w:ascii="Arial" w:hAnsi="Arial" w:cs="Arial"/>
          <w:color w:val="0F9ED5" w:themeColor="accent4"/>
          <w:sz w:val="22"/>
          <w:szCs w:val="22"/>
        </w:rPr>
      </w:pPr>
    </w:p>
    <w:p w14:paraId="28856508" w14:textId="77777777" w:rsidR="00AA20AF" w:rsidRDefault="00AA20AF" w:rsidP="00CA0334">
      <w:pPr>
        <w:jc w:val="both"/>
        <w:rPr>
          <w:rFonts w:ascii="Arial" w:hAnsi="Arial" w:cs="Arial"/>
          <w:color w:val="0F9ED5" w:themeColor="accent4"/>
          <w:sz w:val="22"/>
          <w:szCs w:val="22"/>
        </w:rPr>
      </w:pPr>
    </w:p>
    <w:p w14:paraId="2950FCFA" w14:textId="77777777" w:rsidR="00AA20AF" w:rsidRDefault="00AA20AF" w:rsidP="00CA0334">
      <w:pPr>
        <w:jc w:val="both"/>
        <w:rPr>
          <w:rFonts w:ascii="Arial" w:hAnsi="Arial" w:cs="Arial"/>
          <w:color w:val="0F9ED5" w:themeColor="accent4"/>
          <w:sz w:val="22"/>
          <w:szCs w:val="22"/>
        </w:rPr>
      </w:pPr>
    </w:p>
    <w:p w14:paraId="32E39196" w14:textId="77777777" w:rsidR="00AA20AF" w:rsidRDefault="00AA20AF" w:rsidP="00CA0334">
      <w:pPr>
        <w:jc w:val="both"/>
        <w:rPr>
          <w:rFonts w:ascii="Arial" w:hAnsi="Arial" w:cs="Arial"/>
          <w:color w:val="0F9ED5" w:themeColor="accent4"/>
          <w:sz w:val="22"/>
          <w:szCs w:val="22"/>
        </w:rPr>
      </w:pPr>
    </w:p>
    <w:p w14:paraId="57C85217" w14:textId="77777777" w:rsidR="00AA20AF" w:rsidRDefault="00AA20AF" w:rsidP="00CA0334">
      <w:pPr>
        <w:jc w:val="both"/>
        <w:rPr>
          <w:rFonts w:ascii="Arial" w:hAnsi="Arial" w:cs="Arial"/>
          <w:color w:val="0F9ED5" w:themeColor="accent4"/>
          <w:sz w:val="22"/>
          <w:szCs w:val="22"/>
        </w:rPr>
      </w:pPr>
    </w:p>
    <w:p w14:paraId="5A1A4DD6" w14:textId="77777777" w:rsidR="00AA20AF" w:rsidRDefault="00AA20AF" w:rsidP="00CA0334">
      <w:pPr>
        <w:jc w:val="both"/>
        <w:rPr>
          <w:rFonts w:ascii="Arial" w:hAnsi="Arial" w:cs="Arial"/>
          <w:color w:val="0F9ED5" w:themeColor="accent4"/>
          <w:sz w:val="22"/>
          <w:szCs w:val="22"/>
        </w:rPr>
      </w:pPr>
    </w:p>
    <w:p w14:paraId="41C4BA94" w14:textId="77777777" w:rsidR="00AA20AF" w:rsidRDefault="00AA20AF" w:rsidP="00CA0334">
      <w:pPr>
        <w:jc w:val="both"/>
        <w:rPr>
          <w:rFonts w:ascii="Arial" w:hAnsi="Arial" w:cs="Arial"/>
          <w:color w:val="0F9ED5" w:themeColor="accent4"/>
          <w:sz w:val="22"/>
          <w:szCs w:val="22"/>
        </w:rPr>
      </w:pPr>
    </w:p>
    <w:p w14:paraId="4E93394B" w14:textId="77777777" w:rsidR="00AA20AF" w:rsidRDefault="00AA20AF" w:rsidP="00CA0334">
      <w:pPr>
        <w:jc w:val="both"/>
        <w:rPr>
          <w:rFonts w:ascii="Arial" w:hAnsi="Arial" w:cs="Arial"/>
          <w:color w:val="0F9ED5" w:themeColor="accent4"/>
          <w:sz w:val="22"/>
          <w:szCs w:val="22"/>
        </w:rPr>
      </w:pPr>
    </w:p>
    <w:p w14:paraId="70F56D81" w14:textId="77777777" w:rsidR="00AA20AF" w:rsidRDefault="00AA20AF" w:rsidP="00CA0334">
      <w:pPr>
        <w:jc w:val="both"/>
        <w:rPr>
          <w:rFonts w:ascii="Arial" w:hAnsi="Arial" w:cs="Arial"/>
          <w:color w:val="0F9ED5" w:themeColor="accent4"/>
          <w:sz w:val="22"/>
          <w:szCs w:val="22"/>
        </w:rPr>
      </w:pPr>
    </w:p>
    <w:p w14:paraId="76F6E6B3" w14:textId="77777777" w:rsidR="00AA20AF" w:rsidRDefault="00AA20AF" w:rsidP="00CA0334">
      <w:pPr>
        <w:jc w:val="both"/>
        <w:rPr>
          <w:rFonts w:ascii="Arial" w:hAnsi="Arial" w:cs="Arial"/>
          <w:color w:val="0F9ED5" w:themeColor="accent4"/>
          <w:sz w:val="22"/>
          <w:szCs w:val="22"/>
        </w:rPr>
      </w:pPr>
    </w:p>
    <w:p w14:paraId="2C70BBA2" w14:textId="77777777" w:rsidR="00AA20AF" w:rsidRDefault="00AA20AF" w:rsidP="00CA0334">
      <w:pPr>
        <w:jc w:val="both"/>
        <w:rPr>
          <w:rFonts w:ascii="Arial" w:hAnsi="Arial" w:cs="Arial"/>
          <w:color w:val="0F9ED5" w:themeColor="accent4"/>
          <w:sz w:val="22"/>
          <w:szCs w:val="22"/>
        </w:rPr>
      </w:pPr>
    </w:p>
    <w:p w14:paraId="19DF7A0D" w14:textId="77777777" w:rsidR="00AA20AF" w:rsidRPr="00AA20AF" w:rsidRDefault="00AA20AF" w:rsidP="00CA0334">
      <w:pPr>
        <w:jc w:val="both"/>
        <w:rPr>
          <w:rFonts w:ascii="Arial" w:hAnsi="Arial" w:cs="Arial"/>
          <w:color w:val="0F9ED5" w:themeColor="accent4"/>
          <w:sz w:val="22"/>
          <w:szCs w:val="22"/>
        </w:rPr>
      </w:pPr>
    </w:p>
    <w:p w14:paraId="2C6771BC" w14:textId="77777777" w:rsidR="00CA0334" w:rsidRDefault="00CA0334">
      <w:pPr>
        <w:spacing w:after="240" w:line="360" w:lineRule="auto"/>
        <w:rPr>
          <w:sz w:val="36"/>
          <w:szCs w:val="36"/>
        </w:rPr>
      </w:pPr>
    </w:p>
    <w:p w14:paraId="197B04E0" w14:textId="77777777" w:rsidR="00CA0334" w:rsidRDefault="00CA0334">
      <w:pPr>
        <w:spacing w:after="240" w:line="360" w:lineRule="auto"/>
        <w:rPr>
          <w:sz w:val="36"/>
          <w:szCs w:val="36"/>
        </w:rPr>
      </w:pPr>
    </w:p>
    <w:p w14:paraId="40AE82FD" w14:textId="77777777" w:rsidR="00CA0334" w:rsidRDefault="00CA0334">
      <w:pPr>
        <w:spacing w:after="240" w:line="360" w:lineRule="auto"/>
        <w:rPr>
          <w:sz w:val="36"/>
          <w:szCs w:val="36"/>
        </w:rPr>
      </w:pPr>
    </w:p>
    <w:p w14:paraId="16A62138" w14:textId="77777777" w:rsidR="00CA0334" w:rsidRDefault="00CA0334">
      <w:pPr>
        <w:spacing w:after="240" w:line="360" w:lineRule="auto"/>
        <w:rPr>
          <w:sz w:val="36"/>
          <w:szCs w:val="36"/>
        </w:rPr>
      </w:pPr>
    </w:p>
    <w:p w14:paraId="25891A7E" w14:textId="140B4321" w:rsidR="00F5440C" w:rsidRPr="00F5440C" w:rsidRDefault="00AA20AF" w:rsidP="00F5440C">
      <w:pPr>
        <w:spacing w:after="160" w:line="259" w:lineRule="auto"/>
        <w:rPr>
          <w:rFonts w:ascii="Arial" w:eastAsia="Aptos" w:hAnsi="Arial" w:cs="Arial"/>
          <w:b/>
          <w:bCs/>
          <w:kern w:val="2"/>
          <w:sz w:val="40"/>
          <w:szCs w:val="40"/>
          <w:lang w:eastAsia="en-US"/>
          <w14:ligatures w14:val="standardContextual"/>
        </w:rPr>
      </w:pPr>
      <w:r>
        <w:rPr>
          <w:rFonts w:ascii="Arial" w:eastAsia="Aptos" w:hAnsi="Arial" w:cs="Arial"/>
          <w:b/>
          <w:bCs/>
          <w:i/>
          <w:iCs/>
          <w:noProof/>
          <w:kern w:val="2"/>
          <w:sz w:val="22"/>
          <w:szCs w:val="22"/>
          <w:lang w:eastAsia="en-US"/>
        </w:rPr>
        <w:lastRenderedPageBreak/>
        <mc:AlternateContent>
          <mc:Choice Requires="wps">
            <w:drawing>
              <wp:anchor distT="0" distB="0" distL="114300" distR="114300" simplePos="0" relativeHeight="251658239" behindDoc="1" locked="0" layoutInCell="1" allowOverlap="1" wp14:anchorId="162B5530" wp14:editId="1F16E27E">
                <wp:simplePos x="0" y="0"/>
                <wp:positionH relativeFrom="page">
                  <wp:posOffset>0</wp:posOffset>
                </wp:positionH>
                <wp:positionV relativeFrom="paragraph">
                  <wp:posOffset>-999067</wp:posOffset>
                </wp:positionV>
                <wp:extent cx="7543800" cy="10748434"/>
                <wp:effectExtent l="0" t="0" r="19050" b="15240"/>
                <wp:wrapNone/>
                <wp:docPr id="1468269591" name="Text Box 1"/>
                <wp:cNvGraphicFramePr/>
                <a:graphic xmlns:a="http://schemas.openxmlformats.org/drawingml/2006/main">
                  <a:graphicData uri="http://schemas.microsoft.com/office/word/2010/wordprocessingShape">
                    <wps:wsp>
                      <wps:cNvSpPr txBox="1"/>
                      <wps:spPr>
                        <a:xfrm>
                          <a:off x="0" y="0"/>
                          <a:ext cx="7543800" cy="10748434"/>
                        </a:xfrm>
                        <a:prstGeom prst="rect">
                          <a:avLst/>
                        </a:prstGeom>
                        <a:solidFill>
                          <a:schemeClr val="accent1">
                            <a:lumMod val="20000"/>
                            <a:lumOff val="80000"/>
                          </a:schemeClr>
                        </a:solidFill>
                        <a:ln w="6350">
                          <a:solidFill>
                            <a:prstClr val="black"/>
                          </a:solidFill>
                        </a:ln>
                      </wps:spPr>
                      <wps:txbx>
                        <w:txbxContent>
                          <w:p w14:paraId="1293D7A0" w14:textId="77777777" w:rsidR="00F5440C" w:rsidRDefault="00F544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2B5530" id="_x0000_t202" coordsize="21600,21600" o:spt="202" path="m,l,21600r21600,l21600,xe">
                <v:stroke joinstyle="miter"/>
                <v:path gradientshapeok="t" o:connecttype="rect"/>
              </v:shapetype>
              <v:shape id="Text Box 1" o:spid="_x0000_s1026" type="#_x0000_t202" style="position:absolute;margin-left:0;margin-top:-78.65pt;width:594pt;height:846.3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" fillcolor="#c1e4f5 [660]" strokeweight=".5pt">
                <v:textbox>
                  <w:txbxContent>
                    <w:p w14:paraId="1293D7A0" w14:textId="77777777" w:rsidR="00F5440C" w:rsidRDefault="00F5440C"/>
                  </w:txbxContent>
                </v:textbox>
                <w10:wrap anchorx="page"/>
              </v:shape>
            </w:pict>
          </mc:Fallback>
        </mc:AlternateContent>
      </w:r>
      <w:r w:rsidR="00F5440C" w:rsidRPr="00F5440C">
        <w:rPr>
          <w:rFonts w:ascii="Arial" w:eastAsia="Aptos" w:hAnsi="Arial" w:cs="Arial"/>
          <w:b/>
          <w:bCs/>
          <w:i/>
          <w:iCs/>
          <w:noProof/>
          <w:kern w:val="2"/>
          <w:sz w:val="22"/>
          <w:szCs w:val="22"/>
          <w:lang w:eastAsia="en-US"/>
          <w14:ligatures w14:val="standardContextual"/>
        </w:rPr>
        <w:drawing>
          <wp:anchor distT="0" distB="0" distL="114300" distR="114300" simplePos="0" relativeHeight="251672063" behindDoc="0" locked="0" layoutInCell="1" allowOverlap="1" wp14:anchorId="67B52345" wp14:editId="3B2ACD5C">
            <wp:simplePos x="0" y="0"/>
            <wp:positionH relativeFrom="column">
              <wp:posOffset>-768195</wp:posOffset>
            </wp:positionH>
            <wp:positionV relativeFrom="paragraph">
              <wp:posOffset>-828598</wp:posOffset>
            </wp:positionV>
            <wp:extent cx="1294684" cy="1225550"/>
            <wp:effectExtent l="0" t="0" r="1270" b="0"/>
            <wp:wrapNone/>
            <wp:docPr id="6240908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9086" name="Picture 6240908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94684" cy="1225550"/>
                    </a:xfrm>
                    <a:prstGeom prst="rect">
                      <a:avLst/>
                    </a:prstGeom>
                    <a:effectLst>
                      <a:softEdge rad="190500"/>
                    </a:effectLst>
                  </pic:spPr>
                </pic:pic>
              </a:graphicData>
            </a:graphic>
            <wp14:sizeRelH relativeFrom="margin">
              <wp14:pctWidth>0</wp14:pctWidth>
            </wp14:sizeRelH>
            <wp14:sizeRelV relativeFrom="margin">
              <wp14:pctHeight>0</wp14:pctHeight>
            </wp14:sizeRelV>
          </wp:anchor>
        </w:drawing>
      </w:r>
      <w:r w:rsidR="00F5440C" w:rsidRPr="00F5440C">
        <w:rPr>
          <w:rFonts w:ascii="Arial" w:eastAsia="Aptos" w:hAnsi="Arial" w:cs="Arial"/>
          <w:b/>
          <w:bCs/>
          <w:noProof/>
          <w:kern w:val="2"/>
          <w:sz w:val="40"/>
          <w:szCs w:val="40"/>
          <w:lang w:eastAsia="en-US"/>
          <w14:ligatures w14:val="standardContextual"/>
        </w:rPr>
        <w:drawing>
          <wp:anchor distT="0" distB="0" distL="114300" distR="114300" simplePos="0" relativeHeight="251672576" behindDoc="0" locked="0" layoutInCell="1" allowOverlap="1" wp14:anchorId="2991D808" wp14:editId="590F3723">
            <wp:simplePos x="0" y="0"/>
            <wp:positionH relativeFrom="column">
              <wp:posOffset>4775200</wp:posOffset>
            </wp:positionH>
            <wp:positionV relativeFrom="paragraph">
              <wp:posOffset>-876300</wp:posOffset>
            </wp:positionV>
            <wp:extent cx="1816100" cy="1244486"/>
            <wp:effectExtent l="0" t="0" r="0" b="0"/>
            <wp:wrapNone/>
            <wp:docPr id="146441154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411548" name="Picture 1464411548"/>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6100" cy="1244486"/>
                    </a:xfrm>
                    <a:prstGeom prst="rect">
                      <a:avLst/>
                    </a:prstGeom>
                    <a:effectLst>
                      <a:softEdge rad="215900"/>
                    </a:effectLst>
                  </pic:spPr>
                </pic:pic>
              </a:graphicData>
            </a:graphic>
            <wp14:sizeRelH relativeFrom="margin">
              <wp14:pctWidth>0</wp14:pctWidth>
            </wp14:sizeRelH>
            <wp14:sizeRelV relativeFrom="margin">
              <wp14:pctHeight>0</wp14:pctHeight>
            </wp14:sizeRelV>
          </wp:anchor>
        </w:drawing>
      </w:r>
      <w:r w:rsidR="00F5440C" w:rsidRPr="00F5440C">
        <w:rPr>
          <w:rFonts w:ascii="Arial" w:eastAsia="Aptos" w:hAnsi="Arial" w:cs="Arial"/>
          <w:b/>
          <w:bCs/>
          <w:kern w:val="2"/>
          <w:sz w:val="40"/>
          <w:szCs w:val="40"/>
          <w:lang w:eastAsia="en-US"/>
          <w14:ligatures w14:val="standardContextual"/>
        </w:rPr>
        <w:t xml:space="preserve">                   GOOD GRIEF CAFÉ</w:t>
      </w:r>
    </w:p>
    <w:p w14:paraId="17CA09A6" w14:textId="7B864C24" w:rsidR="00F5440C" w:rsidRPr="00F5440C" w:rsidRDefault="00F5440C" w:rsidP="00F5440C">
      <w:pPr>
        <w:spacing w:after="160" w:line="259" w:lineRule="auto"/>
        <w:rPr>
          <w:rFonts w:ascii="Arial" w:eastAsia="Aptos" w:hAnsi="Arial" w:cs="Arial"/>
          <w:b/>
          <w:bCs/>
          <w:i/>
          <w:iCs/>
          <w:color w:val="156082"/>
          <w:kern w:val="2"/>
          <w:sz w:val="40"/>
          <w:szCs w:val="40"/>
          <w:lang w:eastAsia="en-US"/>
          <w14:ligatures w14:val="standardContextual"/>
        </w:rPr>
      </w:pPr>
      <w:r w:rsidRPr="00F5440C">
        <w:rPr>
          <w:rFonts w:ascii="Arial" w:eastAsia="Aptos" w:hAnsi="Arial" w:cs="Arial"/>
          <w:b/>
          <w:bCs/>
          <w:i/>
          <w:iCs/>
          <w:color w:val="156082"/>
          <w:kern w:val="2"/>
          <w:sz w:val="40"/>
          <w:szCs w:val="40"/>
          <w:lang w:eastAsia="en-US"/>
          <w14:ligatures w14:val="standardContextual"/>
        </w:rPr>
        <w:t>Find comfort, connection, and community.</w:t>
      </w:r>
    </w:p>
    <w:p w14:paraId="3CE0EFC9" w14:textId="01312114" w:rsidR="00F5440C" w:rsidRPr="00F5440C" w:rsidRDefault="00F5440C" w:rsidP="00F5440C">
      <w:pPr>
        <w:spacing w:after="160" w:line="259" w:lineRule="auto"/>
        <w:rPr>
          <w:rFonts w:ascii="Arial" w:eastAsia="Aptos" w:hAnsi="Arial" w:cs="Arial"/>
          <w:b/>
          <w:bCs/>
          <w:i/>
          <w:iCs/>
          <w:kern w:val="2"/>
          <w:sz w:val="22"/>
          <w:szCs w:val="22"/>
          <w:lang w:eastAsia="en-US"/>
          <w14:ligatures w14:val="standardContextual"/>
        </w:rPr>
      </w:pPr>
      <w:r w:rsidRPr="00F5440C">
        <w:rPr>
          <w:rFonts w:ascii="Arial" w:eastAsia="Aptos" w:hAnsi="Arial" w:cs="Arial"/>
          <w:noProof/>
          <w:kern w:val="2"/>
          <w:sz w:val="28"/>
          <w:szCs w:val="28"/>
          <w:lang w:eastAsia="en-US"/>
          <w14:ligatures w14:val="standardContextual"/>
        </w:rPr>
        <mc:AlternateContent>
          <mc:Choice Requires="wps">
            <w:drawing>
              <wp:anchor distT="320040" distB="320040" distL="320040" distR="320040" simplePos="0" relativeHeight="251662335" behindDoc="0" locked="0" layoutInCell="1" allowOverlap="1" wp14:anchorId="7A96A11E" wp14:editId="1775667E">
                <wp:simplePos x="0" y="0"/>
                <wp:positionH relativeFrom="margin">
                  <wp:posOffset>3816350</wp:posOffset>
                </wp:positionH>
                <wp:positionV relativeFrom="margin">
                  <wp:posOffset>1067435</wp:posOffset>
                </wp:positionV>
                <wp:extent cx="2125345" cy="7794625"/>
                <wp:effectExtent l="0" t="0" r="0" b="0"/>
                <wp:wrapSquare wrapText="bothSides"/>
                <wp:docPr id="47" name="Text Box 56"/>
                <wp:cNvGraphicFramePr/>
                <a:graphic xmlns:a="http://schemas.openxmlformats.org/drawingml/2006/main">
                  <a:graphicData uri="http://schemas.microsoft.com/office/word/2010/wordprocessingShape">
                    <wps:wsp>
                      <wps:cNvSpPr txBox="1"/>
                      <wps:spPr>
                        <a:xfrm>
                          <a:off x="0" y="0"/>
                          <a:ext cx="2125345" cy="7794625"/>
                        </a:xfrm>
                        <a:prstGeom prst="rect">
                          <a:avLst/>
                        </a:prstGeom>
                        <a:noFill/>
                        <a:ln w="6350">
                          <a:noFill/>
                        </a:ln>
                        <a:effectLst/>
                      </wps:spPr>
                      <wps:txbx>
                        <w:txbxContent>
                          <w:p w14:paraId="09B6AE57"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b/>
                                <w:bCs/>
                                <w:color w:val="262626"/>
                                <w:sz w:val="28"/>
                                <w:szCs w:val="28"/>
                              </w:rPr>
                            </w:pPr>
                            <w:r w:rsidRPr="00F5440C">
                              <w:rPr>
                                <w:rFonts w:ascii="Arial" w:hAnsi="Arial" w:cs="Arial"/>
                                <w:b/>
                                <w:bCs/>
                                <w:color w:val="262626"/>
                                <w:sz w:val="28"/>
                                <w:szCs w:val="28"/>
                              </w:rPr>
                              <w:t>Who it supports</w:t>
                            </w:r>
                          </w:p>
                          <w:p w14:paraId="404AEEE3"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Parents bereaved by the sudden death of a child,</w:t>
                            </w:r>
                          </w:p>
                          <w:p w14:paraId="15BB458C"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Siblings, grandparents, family and friends navigating grief</w:t>
                            </w:r>
                          </w:p>
                          <w:p w14:paraId="4C67BF7C"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Families who feel isolated or unsupported.</w:t>
                            </w:r>
                          </w:p>
                          <w:p w14:paraId="4329D7A8"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People who prefer informal community-based support.</w:t>
                            </w:r>
                          </w:p>
                          <w:p w14:paraId="3743192E"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Those who may be unsure about accessing formal bereavement services.</w:t>
                            </w:r>
                          </w:p>
                          <w:p w14:paraId="2429C8B0" w14:textId="77777777" w:rsidR="00F5440C" w:rsidRPr="00F5440C" w:rsidRDefault="00F5440C" w:rsidP="00F5440C">
                            <w:pPr>
                              <w:jc w:val="both"/>
                              <w:rPr>
                                <w:rFonts w:ascii="Arial" w:hAnsi="Arial" w:cs="Arial"/>
                                <w:color w:val="215E99"/>
                              </w:rPr>
                            </w:pPr>
                            <w:r w:rsidRPr="00F5440C">
                              <w:rPr>
                                <w:rFonts w:ascii="Arial" w:hAnsi="Arial" w:cs="Arial"/>
                                <w:color w:val="215E99"/>
                              </w:rPr>
                              <w:t>(The Compassionate Friends 2026).</w:t>
                            </w:r>
                          </w:p>
                          <w:p w14:paraId="7204CCA5"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p>
                          <w:p w14:paraId="3D2BC56F"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p>
                          <w:p w14:paraId="534217F4" w14:textId="77777777" w:rsidR="00F5440C" w:rsidRPr="00F5440C" w:rsidRDefault="00F5440C" w:rsidP="00F5440C">
                            <w:pPr>
                              <w:rPr>
                                <w:rFonts w:ascii="Arial" w:hAnsi="Arial" w:cs="Arial"/>
                                <w:color w:val="808080"/>
                                <w:sz w:val="28"/>
                                <w:szCs w:val="28"/>
                              </w:rPr>
                            </w:pPr>
                          </w:p>
                          <w:p w14:paraId="299DC34F" w14:textId="77777777" w:rsidR="00F5440C" w:rsidRPr="00F5440C" w:rsidRDefault="00F5440C" w:rsidP="00F5440C">
                            <w:pPr>
                              <w:rPr>
                                <w:rFonts w:ascii="Arial" w:hAnsi="Arial" w:cs="Arial"/>
                                <w:color w:val="808080"/>
                                <w:sz w:val="28"/>
                                <w:szCs w:val="28"/>
                              </w:rPr>
                            </w:pPr>
                          </w:p>
                        </w:txbxContent>
                      </wps:txbx>
                      <wps:bodyPr rot="0" spcFirstLastPara="0" vertOverflow="overflow" horzOverflow="overflow" vert="horz" wrap="square" lIns="18288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6A11E" id="Text Box 56" o:spid="_x0000_s1027" type="#_x0000_t202" style="position:absolute;margin-left:300.5pt;margin-top:84.05pt;width:167.35pt;height:613.75pt;z-index:251662335;visibility:visible;mso-wrap-style:square;mso-width-percent:0;mso-height-percent:0;mso-wrap-distance-left:25.2pt;mso-wrap-distance-top:25.2pt;mso-wrap-distance-right:25.2pt;mso-wrap-distance-bottom:25.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" filled="f" stroked="f" strokeweight=".5pt">
                <v:textbox inset="14.4pt,0,10.8pt,0">
                  <w:txbxContent>
                    <w:p w14:paraId="09B6AE57"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b/>
                          <w:bCs/>
                          <w:color w:val="262626"/>
                          <w:sz w:val="28"/>
                          <w:szCs w:val="28"/>
                        </w:rPr>
                      </w:pPr>
                      <w:r w:rsidRPr="00F5440C">
                        <w:rPr>
                          <w:rFonts w:ascii="Arial" w:hAnsi="Arial" w:cs="Arial"/>
                          <w:b/>
                          <w:bCs/>
                          <w:color w:val="262626"/>
                          <w:sz w:val="28"/>
                          <w:szCs w:val="28"/>
                        </w:rPr>
                        <w:t>Who it supports</w:t>
                      </w:r>
                    </w:p>
                    <w:p w14:paraId="404AEEE3"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Parents bereaved by the sudden death of a child,</w:t>
                      </w:r>
                    </w:p>
                    <w:p w14:paraId="15BB458C"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Siblings, grandparents, family and friends navigating grief</w:t>
                      </w:r>
                    </w:p>
                    <w:p w14:paraId="4C67BF7C"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Families who feel isolated or unsupported.</w:t>
                      </w:r>
                    </w:p>
                    <w:p w14:paraId="4329D7A8"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People who prefer informal community-based support.</w:t>
                      </w:r>
                    </w:p>
                    <w:p w14:paraId="3743192E"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Those who may be unsure about accessing formal bereavement services.</w:t>
                      </w:r>
                    </w:p>
                    <w:p w14:paraId="2429C8B0" w14:textId="77777777" w:rsidR="00F5440C" w:rsidRPr="00F5440C" w:rsidRDefault="00F5440C" w:rsidP="00F5440C">
                      <w:pPr>
                        <w:jc w:val="both"/>
                        <w:rPr>
                          <w:rFonts w:ascii="Arial" w:hAnsi="Arial" w:cs="Arial"/>
                          <w:color w:val="215E99"/>
                        </w:rPr>
                      </w:pPr>
                      <w:r w:rsidRPr="00F5440C">
                        <w:rPr>
                          <w:rFonts w:ascii="Arial" w:hAnsi="Arial" w:cs="Arial"/>
                          <w:color w:val="215E99"/>
                        </w:rPr>
                        <w:t>(The Compassionate Friends 2026).</w:t>
                      </w:r>
                    </w:p>
                    <w:p w14:paraId="7204CCA5"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p>
                    <w:p w14:paraId="3D2BC56F" w14:textId="77777777" w:rsidR="00F5440C" w:rsidRPr="00F5440C" w:rsidRDefault="00F5440C" w:rsidP="00F5440C">
                      <w:pPr>
                        <w:pBdr>
                          <w:left w:val="single" w:sz="80" w:space="0" w:color="7F7F7F"/>
                          <w:bottom w:val="single" w:sz="8" w:space="4" w:color="7F7F7F"/>
                        </w:pBdr>
                        <w:spacing w:before="40" w:line="288" w:lineRule="auto"/>
                        <w:rPr>
                          <w:rFonts w:ascii="Arial" w:hAnsi="Arial" w:cs="Arial"/>
                          <w:i/>
                          <w:iCs/>
                          <w:color w:val="262626"/>
                        </w:rPr>
                      </w:pPr>
                    </w:p>
                    <w:p w14:paraId="534217F4" w14:textId="77777777" w:rsidR="00F5440C" w:rsidRPr="00F5440C" w:rsidRDefault="00F5440C" w:rsidP="00F5440C">
                      <w:pPr>
                        <w:rPr>
                          <w:rFonts w:ascii="Arial" w:hAnsi="Arial" w:cs="Arial"/>
                          <w:color w:val="808080"/>
                          <w:sz w:val="28"/>
                          <w:szCs w:val="28"/>
                        </w:rPr>
                      </w:pPr>
                    </w:p>
                    <w:p w14:paraId="299DC34F" w14:textId="77777777" w:rsidR="00F5440C" w:rsidRPr="00F5440C" w:rsidRDefault="00F5440C" w:rsidP="00F5440C">
                      <w:pPr>
                        <w:rPr>
                          <w:rFonts w:ascii="Arial" w:hAnsi="Arial" w:cs="Arial"/>
                          <w:color w:val="808080"/>
                          <w:sz w:val="28"/>
                          <w:szCs w:val="28"/>
                        </w:rPr>
                      </w:pPr>
                    </w:p>
                  </w:txbxContent>
                </v:textbox>
                <w10:wrap type="square" anchorx="margin" anchory="margin"/>
              </v:shape>
            </w:pict>
          </mc:Fallback>
        </mc:AlternateContent>
      </w:r>
      <w:r w:rsidRPr="00F5440C">
        <w:rPr>
          <w:rFonts w:ascii="Arial" w:eastAsia="Aptos" w:hAnsi="Arial" w:cs="Arial"/>
          <w:b/>
          <w:bCs/>
          <w:i/>
          <w:iCs/>
          <w:kern w:val="2"/>
          <w:sz w:val="22"/>
          <w:szCs w:val="22"/>
          <w:lang w:eastAsia="en-US"/>
          <w14:ligatures w14:val="standardContextual"/>
        </w:rPr>
        <w:t>At Good Grief Cafe, we provide a welcoming environment where you can openly share your feelings, connect with others, and find comfort in our supportive community. If you’re navigating changes or simply need someone to listen, we are here for you, ready to support you on your journey.</w:t>
      </w:r>
    </w:p>
    <w:p w14:paraId="1C5BBAA1" w14:textId="0FA04F34" w:rsidR="00F5440C" w:rsidRPr="00F5440C" w:rsidRDefault="00F5440C" w:rsidP="00F5440C">
      <w:pPr>
        <w:spacing w:after="160" w:line="259" w:lineRule="auto"/>
        <w:rPr>
          <w:rFonts w:ascii="Arial" w:eastAsia="Aptos" w:hAnsi="Arial" w:cs="Arial"/>
          <w:b/>
          <w:bCs/>
          <w:kern w:val="2"/>
          <w:sz w:val="40"/>
          <w:szCs w:val="40"/>
          <w:lang w:eastAsia="en-US"/>
          <w14:ligatures w14:val="standardContextual"/>
        </w:rPr>
      </w:pPr>
      <w:r w:rsidRPr="00F5440C">
        <w:rPr>
          <w:rFonts w:ascii="Arial" w:eastAsia="Aptos" w:hAnsi="Arial" w:cs="Arial"/>
          <w:noProof/>
          <w:kern w:val="2"/>
          <w:sz w:val="28"/>
          <w:szCs w:val="28"/>
          <w:lang w:eastAsia="en-US"/>
          <w14:ligatures w14:val="standardContextual"/>
        </w:rPr>
        <mc:AlternateContent>
          <mc:Choice Requires="wps">
            <w:drawing>
              <wp:anchor distT="91440" distB="91440" distL="114300" distR="114300" simplePos="0" relativeHeight="251661823" behindDoc="0" locked="0" layoutInCell="1" allowOverlap="1" wp14:anchorId="1F1F0F55" wp14:editId="26EC6C6B">
                <wp:simplePos x="0" y="0"/>
                <wp:positionH relativeFrom="margin">
                  <wp:posOffset>-527050</wp:posOffset>
                </wp:positionH>
                <wp:positionV relativeFrom="paragraph">
                  <wp:posOffset>43815</wp:posOffset>
                </wp:positionV>
                <wp:extent cx="3021330" cy="4114800"/>
                <wp:effectExtent l="0" t="0" r="0" b="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1330" cy="4114800"/>
                        </a:xfrm>
                        <a:prstGeom prst="rect">
                          <a:avLst/>
                        </a:prstGeom>
                        <a:noFill/>
                        <a:ln w="9525">
                          <a:noFill/>
                          <a:miter lim="800000"/>
                          <a:headEnd/>
                          <a:tailEnd/>
                        </a:ln>
                      </wps:spPr>
                      <wps:txbx>
                        <w:txbxContent>
                          <w:p w14:paraId="245A751C" w14:textId="77777777" w:rsidR="00F5440C" w:rsidRPr="00F5440C" w:rsidRDefault="00F5440C" w:rsidP="00F5440C">
                            <w:pPr>
                              <w:pBdr>
                                <w:top w:val="single" w:sz="36" w:space="31" w:color="000000"/>
                                <w:bottom w:val="single" w:sz="18" w:space="6" w:color="8DD873"/>
                              </w:pBdr>
                              <w:rPr>
                                <w:rStyle w:val="PlaceholderText"/>
                                <w:rFonts w:ascii="Arial" w:hAnsi="Arial" w:cs="Arial"/>
                                <w:b/>
                                <w:bCs/>
                                <w:color w:val="404040"/>
                                <w:sz w:val="28"/>
                                <w:szCs w:val="28"/>
                              </w:rPr>
                            </w:pPr>
                            <w:r w:rsidRPr="00F5440C">
                              <w:rPr>
                                <w:rStyle w:val="PlaceholderText"/>
                                <w:rFonts w:ascii="Arial" w:hAnsi="Arial" w:cs="Arial"/>
                                <w:b/>
                                <w:bCs/>
                                <w:color w:val="404040"/>
                                <w:sz w:val="28"/>
                                <w:szCs w:val="28"/>
                              </w:rPr>
                              <w:t>Why is it needed</w:t>
                            </w:r>
                          </w:p>
                          <w:p w14:paraId="3D4B6A9F" w14:textId="77777777" w:rsidR="00F5440C" w:rsidRPr="00F5440C" w:rsidRDefault="00F5440C" w:rsidP="00F5440C">
                            <w:pPr>
                              <w:pBdr>
                                <w:top w:val="single" w:sz="36" w:space="31" w:color="000000"/>
                                <w:bottom w:val="single" w:sz="18" w:space="6" w:color="8DD873"/>
                              </w:pBdr>
                              <w:rPr>
                                <w:rStyle w:val="PlaceholderText"/>
                                <w:rFonts w:ascii="Arial" w:hAnsi="Arial" w:cs="Arial"/>
                                <w:b/>
                                <w:bCs/>
                                <w:color w:val="404040"/>
                                <w:sz w:val="28"/>
                                <w:szCs w:val="28"/>
                              </w:rPr>
                            </w:pPr>
                          </w:p>
                          <w:p w14:paraId="11461920"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The sudden Death of a child can have a profound emotional, psychological and social impact on the whole family.</w:t>
                            </w:r>
                          </w:p>
                          <w:p w14:paraId="493E9F6A"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02768798"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 xml:space="preserve"> Families may feel isolated, misunderstood, or disconnected from their community.</w:t>
                            </w:r>
                          </w:p>
                          <w:p w14:paraId="183C7CC8"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638BBEBA"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 xml:space="preserve"> Some bereaved people may not want formal counselling or traditional support groups.</w:t>
                            </w:r>
                          </w:p>
                          <w:p w14:paraId="0320CDA6"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1C7E183F"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 xml:space="preserve"> During intense grief, people can be vulnerable to unregulated services that claim to communicate with the deceased.</w:t>
                            </w:r>
                          </w:p>
                          <w:p w14:paraId="2C74F28C"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w:t>
                            </w:r>
                          </w:p>
                          <w:p w14:paraId="1D899E2F"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 xml:space="preserve"> Good Grief Cafe offers a safe, non-judgmental alternative.</w:t>
                            </w:r>
                          </w:p>
                          <w:p w14:paraId="438622D4" w14:textId="77777777" w:rsidR="00F5440C" w:rsidRPr="00F5440C" w:rsidRDefault="00F5440C" w:rsidP="00F5440C">
                            <w:pPr>
                              <w:jc w:val="both"/>
                              <w:rPr>
                                <w:rFonts w:ascii="Arial" w:hAnsi="Arial" w:cs="Arial"/>
                                <w:color w:val="0F4761"/>
                              </w:rPr>
                            </w:pPr>
                            <w:r w:rsidRPr="00F5440C">
                              <w:rPr>
                                <w:rFonts w:ascii="Arial" w:hAnsi="Arial" w:cs="Arial"/>
                                <w:color w:val="0F4761"/>
                              </w:rPr>
                              <w:t>Child Bereavement UK 2026).</w:t>
                            </w:r>
                          </w:p>
                          <w:p w14:paraId="0BF2E9DF"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0102D51A"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64B5E5B0"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sz w:val="28"/>
                                <w:szCs w:val="28"/>
                              </w:rPr>
                            </w:pPr>
                          </w:p>
                          <w:p w14:paraId="31398754" w14:textId="77777777" w:rsidR="00F5440C" w:rsidRPr="00F5440C" w:rsidRDefault="00F5440C" w:rsidP="00F5440C">
                            <w:pPr>
                              <w:pBdr>
                                <w:top w:val="single" w:sz="36" w:space="31" w:color="000000"/>
                                <w:bottom w:val="single" w:sz="18" w:space="6" w:color="8DD873"/>
                              </w:pBdr>
                              <w:rPr>
                                <w:rStyle w:val="PlaceholderText"/>
                                <w:i/>
                                <w:iCs/>
                                <w:color w:val="404040"/>
                                <w:sz w:val="27"/>
                                <w:szCs w:val="2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F0F55" id="Text Box 2" o:spid="_x0000_s1028" type="#_x0000_t202" style="position:absolute;margin-left:-41.5pt;margin-top:3.45pt;width:237.9pt;height:324pt;z-index:251661823;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" filled="f" stroked="f">
                <v:textbox>
                  <w:txbxContent>
                    <w:p w14:paraId="245A751C" w14:textId="77777777" w:rsidR="00F5440C" w:rsidRPr="00F5440C" w:rsidRDefault="00F5440C" w:rsidP="00F5440C">
                      <w:pPr>
                        <w:pBdr>
                          <w:top w:val="single" w:sz="36" w:space="31" w:color="000000"/>
                          <w:bottom w:val="single" w:sz="18" w:space="6" w:color="8DD873"/>
                        </w:pBdr>
                        <w:rPr>
                          <w:rStyle w:val="PlaceholderText"/>
                          <w:rFonts w:ascii="Arial" w:hAnsi="Arial" w:cs="Arial"/>
                          <w:b/>
                          <w:bCs/>
                          <w:color w:val="404040"/>
                          <w:sz w:val="28"/>
                          <w:szCs w:val="28"/>
                        </w:rPr>
                      </w:pPr>
                      <w:r w:rsidRPr="00F5440C">
                        <w:rPr>
                          <w:rStyle w:val="PlaceholderText"/>
                          <w:rFonts w:ascii="Arial" w:hAnsi="Arial" w:cs="Arial"/>
                          <w:b/>
                          <w:bCs/>
                          <w:color w:val="404040"/>
                          <w:sz w:val="28"/>
                          <w:szCs w:val="28"/>
                        </w:rPr>
                        <w:t>Why is it needed</w:t>
                      </w:r>
                    </w:p>
                    <w:p w14:paraId="3D4B6A9F" w14:textId="77777777" w:rsidR="00F5440C" w:rsidRPr="00F5440C" w:rsidRDefault="00F5440C" w:rsidP="00F5440C">
                      <w:pPr>
                        <w:pBdr>
                          <w:top w:val="single" w:sz="36" w:space="31" w:color="000000"/>
                          <w:bottom w:val="single" w:sz="18" w:space="6" w:color="8DD873"/>
                        </w:pBdr>
                        <w:rPr>
                          <w:rStyle w:val="PlaceholderText"/>
                          <w:rFonts w:ascii="Arial" w:hAnsi="Arial" w:cs="Arial"/>
                          <w:b/>
                          <w:bCs/>
                          <w:color w:val="404040"/>
                          <w:sz w:val="28"/>
                          <w:szCs w:val="28"/>
                        </w:rPr>
                      </w:pPr>
                    </w:p>
                    <w:p w14:paraId="11461920"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The sudden Death of a child can have a profound emotional, psychological and social impact on the whole family.</w:t>
                      </w:r>
                    </w:p>
                    <w:p w14:paraId="493E9F6A"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02768798"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 xml:space="preserve"> Families may feel isolated, misunderstood, or disconnected from their community.</w:t>
                      </w:r>
                    </w:p>
                    <w:p w14:paraId="183C7CC8"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638BBEBA"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 xml:space="preserve"> Some bereaved people may not want formal counselling or traditional support groups.</w:t>
                      </w:r>
                    </w:p>
                    <w:p w14:paraId="0320CDA6"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1C7E183F"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 xml:space="preserve"> During intense grief, people can be vulnerable to unregulated services that claim to communicate with the deceased.</w:t>
                      </w:r>
                    </w:p>
                    <w:p w14:paraId="2C74F28C"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w:t>
                      </w:r>
                    </w:p>
                    <w:p w14:paraId="1D899E2F"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r w:rsidRPr="00F5440C">
                        <w:rPr>
                          <w:rStyle w:val="PlaceholderText"/>
                          <w:rFonts w:ascii="Arial" w:hAnsi="Arial" w:cs="Arial"/>
                          <w:i/>
                          <w:iCs/>
                          <w:color w:val="404040"/>
                        </w:rPr>
                        <w:t xml:space="preserve"> Good Grief Cafe offers a safe, non-judgmental alternative.</w:t>
                      </w:r>
                    </w:p>
                    <w:p w14:paraId="438622D4" w14:textId="77777777" w:rsidR="00F5440C" w:rsidRPr="00F5440C" w:rsidRDefault="00F5440C" w:rsidP="00F5440C">
                      <w:pPr>
                        <w:jc w:val="both"/>
                        <w:rPr>
                          <w:rFonts w:ascii="Arial" w:hAnsi="Arial" w:cs="Arial"/>
                          <w:color w:val="0F4761"/>
                        </w:rPr>
                      </w:pPr>
                      <w:r w:rsidRPr="00F5440C">
                        <w:rPr>
                          <w:rFonts w:ascii="Arial" w:hAnsi="Arial" w:cs="Arial"/>
                          <w:color w:val="0F4761"/>
                        </w:rPr>
                        <w:t>Child Bereavement UK 2026).</w:t>
                      </w:r>
                    </w:p>
                    <w:p w14:paraId="0BF2E9DF"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0102D51A"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rPr>
                      </w:pPr>
                    </w:p>
                    <w:p w14:paraId="64B5E5B0" w14:textId="77777777" w:rsidR="00F5440C" w:rsidRPr="00F5440C" w:rsidRDefault="00F5440C" w:rsidP="00F5440C">
                      <w:pPr>
                        <w:pBdr>
                          <w:top w:val="single" w:sz="36" w:space="31" w:color="000000"/>
                          <w:bottom w:val="single" w:sz="18" w:space="6" w:color="8DD873"/>
                        </w:pBdr>
                        <w:rPr>
                          <w:rStyle w:val="PlaceholderText"/>
                          <w:rFonts w:ascii="Arial" w:hAnsi="Arial" w:cs="Arial"/>
                          <w:i/>
                          <w:iCs/>
                          <w:color w:val="404040"/>
                          <w:sz w:val="28"/>
                          <w:szCs w:val="28"/>
                        </w:rPr>
                      </w:pPr>
                    </w:p>
                    <w:p w14:paraId="31398754" w14:textId="77777777" w:rsidR="00F5440C" w:rsidRPr="00F5440C" w:rsidRDefault="00F5440C" w:rsidP="00F5440C">
                      <w:pPr>
                        <w:pBdr>
                          <w:top w:val="single" w:sz="36" w:space="31" w:color="000000"/>
                          <w:bottom w:val="single" w:sz="18" w:space="6" w:color="8DD873"/>
                        </w:pBdr>
                        <w:rPr>
                          <w:rStyle w:val="PlaceholderText"/>
                          <w:i/>
                          <w:iCs/>
                          <w:color w:val="404040"/>
                          <w:sz w:val="27"/>
                          <w:szCs w:val="27"/>
                        </w:rPr>
                      </w:pPr>
                    </w:p>
                  </w:txbxContent>
                </v:textbox>
                <w10:wrap type="square" anchorx="margin"/>
              </v:shape>
            </w:pict>
          </mc:Fallback>
        </mc:AlternateContent>
      </w:r>
    </w:p>
    <w:p w14:paraId="06136658" w14:textId="7E4C81ED" w:rsidR="00F5440C" w:rsidRPr="00F5440C" w:rsidRDefault="00F5440C" w:rsidP="00F5440C">
      <w:pPr>
        <w:spacing w:after="160" w:line="259" w:lineRule="auto"/>
        <w:rPr>
          <w:rFonts w:ascii="Arial" w:eastAsia="Aptos" w:hAnsi="Arial" w:cs="Arial"/>
          <w:b/>
          <w:bCs/>
          <w:kern w:val="2"/>
          <w:sz w:val="40"/>
          <w:szCs w:val="40"/>
          <w:lang w:eastAsia="en-US"/>
          <w14:ligatures w14:val="standardContextual"/>
        </w:rPr>
      </w:pPr>
    </w:p>
    <w:p w14:paraId="3149E5C2" w14:textId="77777777" w:rsidR="00F5440C" w:rsidRPr="00F5440C" w:rsidRDefault="00F5440C" w:rsidP="00F5440C">
      <w:pPr>
        <w:spacing w:after="160" w:line="259" w:lineRule="auto"/>
        <w:rPr>
          <w:rFonts w:ascii="Arial" w:eastAsia="Aptos" w:hAnsi="Arial" w:cs="Arial"/>
          <w:kern w:val="2"/>
          <w:sz w:val="28"/>
          <w:szCs w:val="28"/>
          <w:lang w:eastAsia="en-US"/>
          <w14:ligatures w14:val="standardContextual"/>
        </w:rPr>
      </w:pPr>
      <w:r w:rsidRPr="00F5440C">
        <w:rPr>
          <w:rFonts w:ascii="Arial" w:eastAsia="Aptos" w:hAnsi="Arial" w:cs="Arial"/>
          <w:kern w:val="2"/>
          <w:sz w:val="28"/>
          <w:szCs w:val="28"/>
          <w:lang w:eastAsia="en-US"/>
          <w14:ligatures w14:val="standardContextual"/>
        </w:rPr>
        <w:t xml:space="preserve"> </w:t>
      </w:r>
    </w:p>
    <w:p w14:paraId="7B000842" w14:textId="5551EC92" w:rsidR="00F5440C" w:rsidRPr="00F5440C" w:rsidRDefault="00F5440C" w:rsidP="00F5440C">
      <w:pPr>
        <w:spacing w:after="160" w:line="259" w:lineRule="auto"/>
        <w:rPr>
          <w:rFonts w:ascii="Arial" w:eastAsia="Aptos" w:hAnsi="Arial" w:cs="Arial"/>
          <w:kern w:val="2"/>
          <w:sz w:val="28"/>
          <w:szCs w:val="28"/>
          <w:lang w:eastAsia="en-US"/>
          <w14:ligatures w14:val="standardContextual"/>
        </w:rPr>
      </w:pPr>
      <w:r w:rsidRPr="00F5440C">
        <w:rPr>
          <w:rFonts w:ascii="Arial" w:eastAsia="Aptos" w:hAnsi="Arial" w:cs="Arial"/>
          <w:b/>
          <w:bCs/>
          <w:noProof/>
          <w:kern w:val="2"/>
          <w:sz w:val="40"/>
          <w:szCs w:val="40"/>
          <w:lang w:eastAsia="en-US"/>
          <w14:ligatures w14:val="standardContextual"/>
        </w:rPr>
        <mc:AlternateContent>
          <mc:Choice Requires="wps">
            <w:drawing>
              <wp:anchor distT="45720" distB="45720" distL="114300" distR="114300" simplePos="0" relativeHeight="251662078" behindDoc="0" locked="0" layoutInCell="1" allowOverlap="1" wp14:anchorId="4B9E4700" wp14:editId="29B755C4">
                <wp:simplePos x="0" y="0"/>
                <wp:positionH relativeFrom="margin">
                  <wp:posOffset>-819150</wp:posOffset>
                </wp:positionH>
                <wp:positionV relativeFrom="paragraph">
                  <wp:posOffset>4355465</wp:posOffset>
                </wp:positionV>
                <wp:extent cx="5792470" cy="2139950"/>
                <wp:effectExtent l="0" t="0" r="1778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2470" cy="2139950"/>
                        </a:xfrm>
                        <a:prstGeom prst="rect">
                          <a:avLst/>
                        </a:prstGeom>
                        <a:solidFill>
                          <a:srgbClr val="FFFFFF"/>
                        </a:solidFill>
                        <a:ln w="9525">
                          <a:solidFill>
                            <a:srgbClr val="000000"/>
                          </a:solidFill>
                          <a:miter lim="800000"/>
                          <a:headEnd/>
                          <a:tailEnd/>
                        </a:ln>
                      </wps:spPr>
                      <wps:txbx>
                        <w:txbxContent>
                          <w:p w14:paraId="07096029" w14:textId="77777777" w:rsidR="00F5440C" w:rsidRDefault="00F5440C" w:rsidP="00F5440C">
                            <w:pPr>
                              <w:rPr>
                                <w:rFonts w:ascii="Arial" w:hAnsi="Arial" w:cs="Arial"/>
                                <w:b/>
                                <w:bCs/>
                                <w:sz w:val="28"/>
                                <w:szCs w:val="28"/>
                              </w:rPr>
                            </w:pPr>
                            <w:r w:rsidRPr="00482020">
                              <w:rPr>
                                <w:rFonts w:ascii="Arial" w:hAnsi="Arial" w:cs="Arial"/>
                                <w:b/>
                                <w:bCs/>
                                <w:sz w:val="28"/>
                                <w:szCs w:val="28"/>
                              </w:rPr>
                              <w:t xml:space="preserve">Service aims  </w:t>
                            </w:r>
                            <w:r>
                              <w:rPr>
                                <w:rFonts w:ascii="Arial" w:hAnsi="Arial" w:cs="Arial"/>
                                <w:b/>
                                <w:bCs/>
                                <w:sz w:val="28"/>
                                <w:szCs w:val="28"/>
                              </w:rPr>
                              <w:t xml:space="preserve"> </w:t>
                            </w:r>
                          </w:p>
                          <w:p w14:paraId="0DBAB2AE" w14:textId="77777777" w:rsidR="00F5440C" w:rsidRPr="000328AE" w:rsidRDefault="00F5440C" w:rsidP="00F5440C">
                            <w:pPr>
                              <w:rPr>
                                <w:rFonts w:ascii="Arial" w:hAnsi="Arial" w:cs="Arial"/>
                                <w:i/>
                                <w:iCs/>
                              </w:rPr>
                            </w:pPr>
                            <w:r>
                              <w:rPr>
                                <w:rFonts w:ascii="Arial" w:hAnsi="Arial" w:cs="Arial"/>
                                <w:b/>
                                <w:bCs/>
                                <w:sz w:val="28"/>
                                <w:szCs w:val="28"/>
                              </w:rPr>
                              <w:t xml:space="preserve"> </w:t>
                            </w:r>
                            <w:r w:rsidRPr="000328AE">
                              <w:rPr>
                                <w:rFonts w:ascii="Arial" w:hAnsi="Arial" w:cs="Arial"/>
                                <w:i/>
                                <w:iCs/>
                              </w:rPr>
                              <w:t xml:space="preserve">Reduce feelings of isolation. </w:t>
                            </w:r>
                          </w:p>
                          <w:p w14:paraId="4E657003" w14:textId="77777777" w:rsidR="00F5440C" w:rsidRDefault="00F5440C" w:rsidP="00F5440C">
                            <w:pPr>
                              <w:rPr>
                                <w:rFonts w:ascii="Arial" w:hAnsi="Arial" w:cs="Arial"/>
                                <w:i/>
                                <w:iCs/>
                              </w:rPr>
                            </w:pPr>
                            <w:r w:rsidRPr="000328AE">
                              <w:rPr>
                                <w:rFonts w:ascii="Arial" w:hAnsi="Arial" w:cs="Arial"/>
                                <w:i/>
                                <w:iCs/>
                              </w:rPr>
                              <w:t>Create a welcoming and safe space for families to talk</w:t>
                            </w:r>
                          </w:p>
                          <w:p w14:paraId="248702C6" w14:textId="77777777" w:rsidR="00F5440C" w:rsidRPr="000328AE" w:rsidRDefault="00F5440C" w:rsidP="00F5440C">
                            <w:pPr>
                              <w:rPr>
                                <w:rFonts w:ascii="Arial" w:hAnsi="Arial" w:cs="Arial"/>
                                <w:i/>
                                <w:iCs/>
                              </w:rPr>
                            </w:pPr>
                            <w:r w:rsidRPr="000328AE">
                              <w:rPr>
                                <w:rFonts w:ascii="Arial" w:hAnsi="Arial" w:cs="Arial"/>
                                <w:i/>
                                <w:iCs/>
                              </w:rPr>
                              <w:t xml:space="preserve"> Off</w:t>
                            </w:r>
                            <w:r>
                              <w:rPr>
                                <w:rFonts w:ascii="Arial" w:hAnsi="Arial" w:cs="Arial"/>
                                <w:i/>
                                <w:iCs/>
                              </w:rPr>
                              <w:t>er</w:t>
                            </w:r>
                            <w:r w:rsidRPr="000328AE">
                              <w:rPr>
                                <w:rFonts w:ascii="Arial" w:hAnsi="Arial" w:cs="Arial"/>
                                <w:i/>
                                <w:iCs/>
                              </w:rPr>
                              <w:t xml:space="preserve"> peer</w:t>
                            </w:r>
                            <w:r>
                              <w:rPr>
                                <w:rFonts w:ascii="Arial" w:hAnsi="Arial" w:cs="Arial"/>
                                <w:i/>
                                <w:iCs/>
                              </w:rPr>
                              <w:t xml:space="preserve"> s</w:t>
                            </w:r>
                            <w:r w:rsidRPr="000328AE">
                              <w:rPr>
                                <w:rFonts w:ascii="Arial" w:hAnsi="Arial" w:cs="Arial"/>
                                <w:i/>
                                <w:iCs/>
                              </w:rPr>
                              <w:t>upport alongside professional guidance.</w:t>
                            </w:r>
                          </w:p>
                          <w:p w14:paraId="6A823E0B" w14:textId="77777777" w:rsidR="00F5440C" w:rsidRDefault="00F5440C" w:rsidP="00F5440C">
                            <w:pPr>
                              <w:rPr>
                                <w:rFonts w:ascii="Arial" w:hAnsi="Arial" w:cs="Arial"/>
                                <w:i/>
                                <w:iCs/>
                              </w:rPr>
                            </w:pPr>
                            <w:r w:rsidRPr="000328AE">
                              <w:rPr>
                                <w:rFonts w:ascii="Arial" w:hAnsi="Arial" w:cs="Arial"/>
                                <w:i/>
                                <w:iCs/>
                              </w:rPr>
                              <w:t xml:space="preserve"> Encourage emotional expression and shared understanding</w:t>
                            </w:r>
                            <w:r>
                              <w:rPr>
                                <w:rFonts w:ascii="Arial" w:hAnsi="Arial" w:cs="Arial"/>
                                <w:i/>
                                <w:iCs/>
                              </w:rPr>
                              <w:t>.</w:t>
                            </w:r>
                          </w:p>
                          <w:p w14:paraId="21931D37" w14:textId="77777777" w:rsidR="00F5440C" w:rsidRDefault="00F5440C" w:rsidP="00F5440C">
                            <w:pPr>
                              <w:rPr>
                                <w:rFonts w:ascii="Arial" w:hAnsi="Arial" w:cs="Arial"/>
                                <w:i/>
                                <w:iCs/>
                              </w:rPr>
                            </w:pPr>
                            <w:r w:rsidRPr="000328AE">
                              <w:rPr>
                                <w:rFonts w:ascii="Arial" w:hAnsi="Arial" w:cs="Arial"/>
                                <w:i/>
                                <w:iCs/>
                              </w:rPr>
                              <w:t xml:space="preserve"> Support grief in a person-centred and trauma-informed way.</w:t>
                            </w:r>
                          </w:p>
                          <w:p w14:paraId="23D48C11" w14:textId="77777777" w:rsidR="00F5440C" w:rsidRPr="00F5440C" w:rsidRDefault="00F5440C" w:rsidP="00F5440C">
                            <w:pPr>
                              <w:jc w:val="both"/>
                              <w:rPr>
                                <w:rFonts w:ascii="Arial" w:hAnsi="Arial" w:cs="Arial"/>
                                <w:color w:val="0B769F"/>
                              </w:rPr>
                            </w:pPr>
                            <w:r w:rsidRPr="00F5440C">
                              <w:rPr>
                                <w:rFonts w:ascii="Arial" w:hAnsi="Arial" w:cs="Arial"/>
                                <w:color w:val="0B769F"/>
                              </w:rPr>
                              <w:t xml:space="preserve">(Sweeny et al., 2026). </w:t>
                            </w:r>
                          </w:p>
                          <w:p w14:paraId="2C0E2DC9" w14:textId="77777777" w:rsidR="00F5440C" w:rsidRDefault="00F5440C" w:rsidP="00F5440C">
                            <w:pPr>
                              <w:rPr>
                                <w:rFonts w:ascii="Arial" w:hAnsi="Arial" w:cs="Arial"/>
                                <w:i/>
                                <w:iCs/>
                              </w:rPr>
                            </w:pPr>
                          </w:p>
                          <w:p w14:paraId="36FF480B" w14:textId="77777777" w:rsidR="00F5440C" w:rsidRPr="000328AE" w:rsidRDefault="00F5440C" w:rsidP="00F5440C">
                            <w:pPr>
                              <w:rPr>
                                <w:rFonts w:ascii="Arial" w:hAnsi="Arial" w:cs="Arial"/>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E4700" id="_x0000_s1029" type="#_x0000_t202" style="position:absolute;margin-left:-64.5pt;margin-top:342.95pt;width:456.1pt;height:168.5pt;z-index:25166207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">
                <v:textbox>
                  <w:txbxContent>
                    <w:p w14:paraId="07096029" w14:textId="77777777" w:rsidR="00F5440C" w:rsidRDefault="00F5440C" w:rsidP="00F5440C">
                      <w:pPr>
                        <w:rPr>
                          <w:rFonts w:ascii="Arial" w:hAnsi="Arial" w:cs="Arial"/>
                          <w:b/>
                          <w:bCs/>
                          <w:sz w:val="28"/>
                          <w:szCs w:val="28"/>
                        </w:rPr>
                      </w:pPr>
                      <w:r w:rsidRPr="00482020">
                        <w:rPr>
                          <w:rFonts w:ascii="Arial" w:hAnsi="Arial" w:cs="Arial"/>
                          <w:b/>
                          <w:bCs/>
                          <w:sz w:val="28"/>
                          <w:szCs w:val="28"/>
                        </w:rPr>
                        <w:t xml:space="preserve">Service aims  </w:t>
                      </w:r>
                      <w:r>
                        <w:rPr>
                          <w:rFonts w:ascii="Arial" w:hAnsi="Arial" w:cs="Arial"/>
                          <w:b/>
                          <w:bCs/>
                          <w:sz w:val="28"/>
                          <w:szCs w:val="28"/>
                        </w:rPr>
                        <w:t xml:space="preserve"> </w:t>
                      </w:r>
                    </w:p>
                    <w:p w14:paraId="0DBAB2AE" w14:textId="77777777" w:rsidR="00F5440C" w:rsidRPr="000328AE" w:rsidRDefault="00F5440C" w:rsidP="00F5440C">
                      <w:pPr>
                        <w:rPr>
                          <w:rFonts w:ascii="Arial" w:hAnsi="Arial" w:cs="Arial"/>
                          <w:i/>
                          <w:iCs/>
                        </w:rPr>
                      </w:pPr>
                      <w:r>
                        <w:rPr>
                          <w:rFonts w:ascii="Arial" w:hAnsi="Arial" w:cs="Arial"/>
                          <w:b/>
                          <w:bCs/>
                          <w:sz w:val="28"/>
                          <w:szCs w:val="28"/>
                        </w:rPr>
                        <w:t xml:space="preserve"> </w:t>
                      </w:r>
                      <w:r w:rsidRPr="000328AE">
                        <w:rPr>
                          <w:rFonts w:ascii="Arial" w:hAnsi="Arial" w:cs="Arial"/>
                          <w:i/>
                          <w:iCs/>
                        </w:rPr>
                        <w:t xml:space="preserve">Reduce feelings of isolation. </w:t>
                      </w:r>
                    </w:p>
                    <w:p w14:paraId="4E657003" w14:textId="77777777" w:rsidR="00F5440C" w:rsidRDefault="00F5440C" w:rsidP="00F5440C">
                      <w:pPr>
                        <w:rPr>
                          <w:rFonts w:ascii="Arial" w:hAnsi="Arial" w:cs="Arial"/>
                          <w:i/>
                          <w:iCs/>
                        </w:rPr>
                      </w:pPr>
                      <w:r w:rsidRPr="000328AE">
                        <w:rPr>
                          <w:rFonts w:ascii="Arial" w:hAnsi="Arial" w:cs="Arial"/>
                          <w:i/>
                          <w:iCs/>
                        </w:rPr>
                        <w:t>Create a welcoming and safe space for families to talk</w:t>
                      </w:r>
                    </w:p>
                    <w:p w14:paraId="248702C6" w14:textId="77777777" w:rsidR="00F5440C" w:rsidRPr="000328AE" w:rsidRDefault="00F5440C" w:rsidP="00F5440C">
                      <w:pPr>
                        <w:rPr>
                          <w:rFonts w:ascii="Arial" w:hAnsi="Arial" w:cs="Arial"/>
                          <w:i/>
                          <w:iCs/>
                        </w:rPr>
                      </w:pPr>
                      <w:r w:rsidRPr="000328AE">
                        <w:rPr>
                          <w:rFonts w:ascii="Arial" w:hAnsi="Arial" w:cs="Arial"/>
                          <w:i/>
                          <w:iCs/>
                        </w:rPr>
                        <w:t xml:space="preserve"> Off</w:t>
                      </w:r>
                      <w:r>
                        <w:rPr>
                          <w:rFonts w:ascii="Arial" w:hAnsi="Arial" w:cs="Arial"/>
                          <w:i/>
                          <w:iCs/>
                        </w:rPr>
                        <w:t>er</w:t>
                      </w:r>
                      <w:r w:rsidRPr="000328AE">
                        <w:rPr>
                          <w:rFonts w:ascii="Arial" w:hAnsi="Arial" w:cs="Arial"/>
                          <w:i/>
                          <w:iCs/>
                        </w:rPr>
                        <w:t xml:space="preserve"> peer</w:t>
                      </w:r>
                      <w:r>
                        <w:rPr>
                          <w:rFonts w:ascii="Arial" w:hAnsi="Arial" w:cs="Arial"/>
                          <w:i/>
                          <w:iCs/>
                        </w:rPr>
                        <w:t xml:space="preserve"> s</w:t>
                      </w:r>
                      <w:r w:rsidRPr="000328AE">
                        <w:rPr>
                          <w:rFonts w:ascii="Arial" w:hAnsi="Arial" w:cs="Arial"/>
                          <w:i/>
                          <w:iCs/>
                        </w:rPr>
                        <w:t>upport alongside professional guidance.</w:t>
                      </w:r>
                    </w:p>
                    <w:p w14:paraId="6A823E0B" w14:textId="77777777" w:rsidR="00F5440C" w:rsidRDefault="00F5440C" w:rsidP="00F5440C">
                      <w:pPr>
                        <w:rPr>
                          <w:rFonts w:ascii="Arial" w:hAnsi="Arial" w:cs="Arial"/>
                          <w:i/>
                          <w:iCs/>
                        </w:rPr>
                      </w:pPr>
                      <w:r w:rsidRPr="000328AE">
                        <w:rPr>
                          <w:rFonts w:ascii="Arial" w:hAnsi="Arial" w:cs="Arial"/>
                          <w:i/>
                          <w:iCs/>
                        </w:rPr>
                        <w:t xml:space="preserve"> Encourage emotional expression and shared understanding</w:t>
                      </w:r>
                      <w:r>
                        <w:rPr>
                          <w:rFonts w:ascii="Arial" w:hAnsi="Arial" w:cs="Arial"/>
                          <w:i/>
                          <w:iCs/>
                        </w:rPr>
                        <w:t>.</w:t>
                      </w:r>
                    </w:p>
                    <w:p w14:paraId="21931D37" w14:textId="77777777" w:rsidR="00F5440C" w:rsidRDefault="00F5440C" w:rsidP="00F5440C">
                      <w:pPr>
                        <w:rPr>
                          <w:rFonts w:ascii="Arial" w:hAnsi="Arial" w:cs="Arial"/>
                          <w:i/>
                          <w:iCs/>
                        </w:rPr>
                      </w:pPr>
                      <w:r w:rsidRPr="000328AE">
                        <w:rPr>
                          <w:rFonts w:ascii="Arial" w:hAnsi="Arial" w:cs="Arial"/>
                          <w:i/>
                          <w:iCs/>
                        </w:rPr>
                        <w:t xml:space="preserve"> Support grief in a person-centred and trauma-informed way.</w:t>
                      </w:r>
                    </w:p>
                    <w:p w14:paraId="23D48C11" w14:textId="77777777" w:rsidR="00F5440C" w:rsidRPr="00F5440C" w:rsidRDefault="00F5440C" w:rsidP="00F5440C">
                      <w:pPr>
                        <w:jc w:val="both"/>
                        <w:rPr>
                          <w:rFonts w:ascii="Arial" w:hAnsi="Arial" w:cs="Arial"/>
                          <w:color w:val="0B769F"/>
                        </w:rPr>
                      </w:pPr>
                      <w:r w:rsidRPr="00F5440C">
                        <w:rPr>
                          <w:rFonts w:ascii="Arial" w:hAnsi="Arial" w:cs="Arial"/>
                          <w:color w:val="0B769F"/>
                        </w:rPr>
                        <w:t xml:space="preserve">(Sweeny et al., 2026). </w:t>
                      </w:r>
                    </w:p>
                    <w:p w14:paraId="2C0E2DC9" w14:textId="77777777" w:rsidR="00F5440C" w:rsidRDefault="00F5440C" w:rsidP="00F5440C">
                      <w:pPr>
                        <w:rPr>
                          <w:rFonts w:ascii="Arial" w:hAnsi="Arial" w:cs="Arial"/>
                          <w:i/>
                          <w:iCs/>
                        </w:rPr>
                      </w:pPr>
                    </w:p>
                    <w:p w14:paraId="36FF480B" w14:textId="77777777" w:rsidR="00F5440C" w:rsidRPr="000328AE" w:rsidRDefault="00F5440C" w:rsidP="00F5440C">
                      <w:pPr>
                        <w:rPr>
                          <w:rFonts w:ascii="Arial" w:hAnsi="Arial" w:cs="Arial"/>
                          <w:i/>
                          <w:iCs/>
                        </w:rPr>
                      </w:pPr>
                    </w:p>
                  </w:txbxContent>
                </v:textbox>
                <w10:wrap anchorx="margin"/>
              </v:shape>
            </w:pict>
          </mc:Fallback>
        </mc:AlternateContent>
      </w:r>
      <w:r w:rsidRPr="00F5440C">
        <w:rPr>
          <w:rFonts w:ascii="Arial" w:eastAsia="Aptos" w:hAnsi="Arial" w:cs="Arial"/>
          <w:noProof/>
          <w:kern w:val="2"/>
          <w:sz w:val="28"/>
          <w:szCs w:val="28"/>
          <w:lang w:eastAsia="en-US"/>
          <w14:ligatures w14:val="standardContextual"/>
        </w:rPr>
        <mc:AlternateContent>
          <mc:Choice Requires="wps">
            <w:drawing>
              <wp:anchor distT="45720" distB="45720" distL="114300" distR="114300" simplePos="0" relativeHeight="251663871" behindDoc="0" locked="0" layoutInCell="1" allowOverlap="1" wp14:anchorId="0C81BDF7" wp14:editId="00EDF32D">
                <wp:simplePos x="0" y="0"/>
                <wp:positionH relativeFrom="column">
                  <wp:posOffset>2451100</wp:posOffset>
                </wp:positionH>
                <wp:positionV relativeFrom="paragraph">
                  <wp:posOffset>1567815</wp:posOffset>
                </wp:positionV>
                <wp:extent cx="2197100" cy="2730500"/>
                <wp:effectExtent l="0" t="0" r="12700" b="12700"/>
                <wp:wrapSquare wrapText="bothSides"/>
                <wp:docPr id="18725659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2730500"/>
                        </a:xfrm>
                        <a:prstGeom prst="rect">
                          <a:avLst/>
                        </a:prstGeom>
                        <a:solidFill>
                          <a:srgbClr val="FFFFFF"/>
                        </a:solidFill>
                        <a:ln w="9525">
                          <a:solidFill>
                            <a:srgbClr val="000000"/>
                          </a:solidFill>
                          <a:miter lim="800000"/>
                          <a:headEnd/>
                          <a:tailEnd/>
                        </a:ln>
                      </wps:spPr>
                      <wps:txbx>
                        <w:txbxContent>
                          <w:p w14:paraId="7A7BA788" w14:textId="77777777" w:rsidR="00F5440C" w:rsidRDefault="00F5440C" w:rsidP="00F5440C">
                            <w:pPr>
                              <w:rPr>
                                <w:rFonts w:ascii="Arial" w:hAnsi="Arial" w:cs="Arial"/>
                                <w:b/>
                                <w:bCs/>
                                <w:sz w:val="28"/>
                                <w:szCs w:val="28"/>
                              </w:rPr>
                            </w:pPr>
                            <w:r w:rsidRPr="00463E97">
                              <w:rPr>
                                <w:rFonts w:ascii="Arial" w:hAnsi="Arial" w:cs="Arial"/>
                                <w:b/>
                                <w:bCs/>
                                <w:sz w:val="28"/>
                                <w:szCs w:val="28"/>
                              </w:rPr>
                              <w:t>What the café offers</w:t>
                            </w:r>
                          </w:p>
                          <w:p w14:paraId="74D70EEE" w14:textId="77777777" w:rsidR="00F5440C" w:rsidRDefault="00F5440C" w:rsidP="00F5440C">
                            <w:pPr>
                              <w:rPr>
                                <w:rFonts w:ascii="Arial" w:hAnsi="Arial" w:cs="Arial"/>
                                <w:i/>
                                <w:iCs/>
                              </w:rPr>
                            </w:pPr>
                            <w:r w:rsidRPr="00A533E5">
                              <w:rPr>
                                <w:rFonts w:ascii="Arial" w:hAnsi="Arial" w:cs="Arial"/>
                                <w:i/>
                                <w:iCs/>
                              </w:rPr>
                              <w:t>Monthly support sessions in a local community venue.</w:t>
                            </w:r>
                          </w:p>
                          <w:p w14:paraId="7964AA7B" w14:textId="77777777" w:rsidR="00F5440C" w:rsidRDefault="00F5440C" w:rsidP="00F5440C">
                            <w:pPr>
                              <w:rPr>
                                <w:rFonts w:ascii="Arial" w:hAnsi="Arial" w:cs="Arial"/>
                                <w:i/>
                                <w:iCs/>
                              </w:rPr>
                            </w:pPr>
                            <w:r w:rsidRPr="00A533E5">
                              <w:rPr>
                                <w:rFonts w:ascii="Arial" w:hAnsi="Arial" w:cs="Arial"/>
                                <w:i/>
                                <w:iCs/>
                              </w:rPr>
                              <w:t xml:space="preserve"> Group discussions and memory sharing</w:t>
                            </w:r>
                          </w:p>
                          <w:p w14:paraId="25ED31C9" w14:textId="77777777" w:rsidR="00F5440C" w:rsidRDefault="00F5440C" w:rsidP="00F5440C">
                            <w:pPr>
                              <w:rPr>
                                <w:rFonts w:ascii="Arial" w:hAnsi="Arial" w:cs="Arial"/>
                                <w:i/>
                                <w:iCs/>
                              </w:rPr>
                            </w:pPr>
                            <w:r w:rsidRPr="00A533E5">
                              <w:rPr>
                                <w:rFonts w:ascii="Arial" w:hAnsi="Arial" w:cs="Arial"/>
                                <w:i/>
                                <w:iCs/>
                              </w:rPr>
                              <w:t xml:space="preserve"> </w:t>
                            </w:r>
                            <w:r>
                              <w:rPr>
                                <w:rFonts w:ascii="Arial" w:hAnsi="Arial" w:cs="Arial"/>
                                <w:i/>
                                <w:iCs/>
                              </w:rPr>
                              <w:t>C</w:t>
                            </w:r>
                            <w:r w:rsidRPr="00A533E5">
                              <w:rPr>
                                <w:rFonts w:ascii="Arial" w:hAnsi="Arial" w:cs="Arial"/>
                                <w:i/>
                                <w:iCs/>
                              </w:rPr>
                              <w:t>reative activities, workshops and guest speakers.</w:t>
                            </w:r>
                          </w:p>
                          <w:p w14:paraId="179BC4AA" w14:textId="77777777" w:rsidR="00F5440C" w:rsidRDefault="00F5440C" w:rsidP="00F5440C">
                            <w:pPr>
                              <w:rPr>
                                <w:rFonts w:ascii="Arial" w:hAnsi="Arial" w:cs="Arial"/>
                                <w:i/>
                                <w:iCs/>
                              </w:rPr>
                            </w:pPr>
                            <w:r w:rsidRPr="00A533E5">
                              <w:rPr>
                                <w:rFonts w:ascii="Arial" w:hAnsi="Arial" w:cs="Arial"/>
                                <w:i/>
                                <w:iCs/>
                              </w:rPr>
                              <w:t xml:space="preserve"> Information about additional bereavements and support services</w:t>
                            </w:r>
                          </w:p>
                          <w:p w14:paraId="4DD45CAA" w14:textId="77777777" w:rsidR="00F5440C" w:rsidRPr="00463E97" w:rsidRDefault="00F5440C" w:rsidP="00F5440C">
                            <w:pPr>
                              <w:rPr>
                                <w:rFonts w:ascii="Arial" w:hAnsi="Arial" w:cs="Arial"/>
                                <w:i/>
                                <w:iCs/>
                              </w:rPr>
                            </w:pPr>
                            <w:r w:rsidRPr="00A533E5">
                              <w:rPr>
                                <w:rFonts w:ascii="Arial" w:hAnsi="Arial" w:cs="Arial"/>
                                <w:i/>
                                <w:iCs/>
                              </w:rPr>
                              <w:t xml:space="preserve"> A quiet space for reflection and emotional regulation.</w:t>
                            </w:r>
                          </w:p>
                          <w:p w14:paraId="66F3B45B" w14:textId="77777777" w:rsidR="00F5440C" w:rsidRDefault="00F5440C" w:rsidP="00F544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1BDF7" id="_x0000_s1030" type="#_x0000_t202" style="position:absolute;margin-left:193pt;margin-top:123.45pt;width:173pt;height:215pt;z-index:2516638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">
                <v:textbox>
                  <w:txbxContent>
                    <w:p w14:paraId="7A7BA788" w14:textId="77777777" w:rsidR="00F5440C" w:rsidRDefault="00F5440C" w:rsidP="00F5440C">
                      <w:pPr>
                        <w:rPr>
                          <w:rFonts w:ascii="Arial" w:hAnsi="Arial" w:cs="Arial"/>
                          <w:b/>
                          <w:bCs/>
                          <w:sz w:val="28"/>
                          <w:szCs w:val="28"/>
                        </w:rPr>
                      </w:pPr>
                      <w:r w:rsidRPr="00463E97">
                        <w:rPr>
                          <w:rFonts w:ascii="Arial" w:hAnsi="Arial" w:cs="Arial"/>
                          <w:b/>
                          <w:bCs/>
                          <w:sz w:val="28"/>
                          <w:szCs w:val="28"/>
                        </w:rPr>
                        <w:t>What the café offers</w:t>
                      </w:r>
                    </w:p>
                    <w:p w14:paraId="74D70EEE" w14:textId="77777777" w:rsidR="00F5440C" w:rsidRDefault="00F5440C" w:rsidP="00F5440C">
                      <w:pPr>
                        <w:rPr>
                          <w:rFonts w:ascii="Arial" w:hAnsi="Arial" w:cs="Arial"/>
                          <w:i/>
                          <w:iCs/>
                        </w:rPr>
                      </w:pPr>
                      <w:r w:rsidRPr="00A533E5">
                        <w:rPr>
                          <w:rFonts w:ascii="Arial" w:hAnsi="Arial" w:cs="Arial"/>
                          <w:i/>
                          <w:iCs/>
                        </w:rPr>
                        <w:t>Monthly support sessions in a local community venue.</w:t>
                      </w:r>
                    </w:p>
                    <w:p w14:paraId="7964AA7B" w14:textId="77777777" w:rsidR="00F5440C" w:rsidRDefault="00F5440C" w:rsidP="00F5440C">
                      <w:pPr>
                        <w:rPr>
                          <w:rFonts w:ascii="Arial" w:hAnsi="Arial" w:cs="Arial"/>
                          <w:i/>
                          <w:iCs/>
                        </w:rPr>
                      </w:pPr>
                      <w:r w:rsidRPr="00A533E5">
                        <w:rPr>
                          <w:rFonts w:ascii="Arial" w:hAnsi="Arial" w:cs="Arial"/>
                          <w:i/>
                          <w:iCs/>
                        </w:rPr>
                        <w:t xml:space="preserve"> Group discussions and memory sharing</w:t>
                      </w:r>
                    </w:p>
                    <w:p w14:paraId="25ED31C9" w14:textId="77777777" w:rsidR="00F5440C" w:rsidRDefault="00F5440C" w:rsidP="00F5440C">
                      <w:pPr>
                        <w:rPr>
                          <w:rFonts w:ascii="Arial" w:hAnsi="Arial" w:cs="Arial"/>
                          <w:i/>
                          <w:iCs/>
                        </w:rPr>
                      </w:pPr>
                      <w:r w:rsidRPr="00A533E5">
                        <w:rPr>
                          <w:rFonts w:ascii="Arial" w:hAnsi="Arial" w:cs="Arial"/>
                          <w:i/>
                          <w:iCs/>
                        </w:rPr>
                        <w:t xml:space="preserve"> </w:t>
                      </w:r>
                      <w:r>
                        <w:rPr>
                          <w:rFonts w:ascii="Arial" w:hAnsi="Arial" w:cs="Arial"/>
                          <w:i/>
                          <w:iCs/>
                        </w:rPr>
                        <w:t>C</w:t>
                      </w:r>
                      <w:r w:rsidRPr="00A533E5">
                        <w:rPr>
                          <w:rFonts w:ascii="Arial" w:hAnsi="Arial" w:cs="Arial"/>
                          <w:i/>
                          <w:iCs/>
                        </w:rPr>
                        <w:t>reative activities, workshops and guest speakers.</w:t>
                      </w:r>
                    </w:p>
                    <w:p w14:paraId="179BC4AA" w14:textId="77777777" w:rsidR="00F5440C" w:rsidRDefault="00F5440C" w:rsidP="00F5440C">
                      <w:pPr>
                        <w:rPr>
                          <w:rFonts w:ascii="Arial" w:hAnsi="Arial" w:cs="Arial"/>
                          <w:i/>
                          <w:iCs/>
                        </w:rPr>
                      </w:pPr>
                      <w:r w:rsidRPr="00A533E5">
                        <w:rPr>
                          <w:rFonts w:ascii="Arial" w:hAnsi="Arial" w:cs="Arial"/>
                          <w:i/>
                          <w:iCs/>
                        </w:rPr>
                        <w:t xml:space="preserve"> Information about additional bereavements and support services</w:t>
                      </w:r>
                    </w:p>
                    <w:p w14:paraId="4DD45CAA" w14:textId="77777777" w:rsidR="00F5440C" w:rsidRPr="00463E97" w:rsidRDefault="00F5440C" w:rsidP="00F5440C">
                      <w:pPr>
                        <w:rPr>
                          <w:rFonts w:ascii="Arial" w:hAnsi="Arial" w:cs="Arial"/>
                          <w:i/>
                          <w:iCs/>
                        </w:rPr>
                      </w:pPr>
                      <w:r w:rsidRPr="00A533E5">
                        <w:rPr>
                          <w:rFonts w:ascii="Arial" w:hAnsi="Arial" w:cs="Arial"/>
                          <w:i/>
                          <w:iCs/>
                        </w:rPr>
                        <w:t xml:space="preserve"> A quiet space for reflection and emotional regulation.</w:t>
                      </w:r>
                    </w:p>
                    <w:p w14:paraId="66F3B45B" w14:textId="77777777" w:rsidR="00F5440C" w:rsidRDefault="00F5440C" w:rsidP="00F5440C"/>
                  </w:txbxContent>
                </v:textbox>
                <w10:wrap type="square"/>
              </v:shape>
            </w:pict>
          </mc:Fallback>
        </mc:AlternateContent>
      </w:r>
    </w:p>
    <w:p w14:paraId="4B49C270" w14:textId="42ED6E90" w:rsidR="00F5440C" w:rsidRPr="00F5440C" w:rsidRDefault="00AA20AF" w:rsidP="00F5440C">
      <w:pPr>
        <w:spacing w:after="160" w:line="259" w:lineRule="auto"/>
        <w:rPr>
          <w:rFonts w:ascii="Arial" w:eastAsia="Aptos" w:hAnsi="Arial" w:cs="Arial"/>
          <w:kern w:val="2"/>
          <w:sz w:val="22"/>
          <w:szCs w:val="22"/>
          <w:lang w:eastAsia="en-US"/>
          <w14:ligatures w14:val="standardContextual"/>
        </w:rPr>
      </w:pPr>
      <w:r>
        <w:rPr>
          <w:rFonts w:ascii="Aptos" w:eastAsia="Aptos" w:hAnsi="Aptos"/>
          <w:noProof/>
          <w:color w:val="808080"/>
          <w:kern w:val="2"/>
          <w:sz w:val="22"/>
          <w:szCs w:val="22"/>
          <w:lang w:eastAsia="en-US"/>
        </w:rPr>
        <w:lastRenderedPageBreak/>
        <mc:AlternateContent>
          <mc:Choice Requires="wps">
            <w:drawing>
              <wp:anchor distT="0" distB="0" distL="114300" distR="114300" simplePos="0" relativeHeight="251657214" behindDoc="1" locked="0" layoutInCell="1" allowOverlap="1" wp14:anchorId="005F6561" wp14:editId="34F8B36A">
                <wp:simplePos x="0" y="0"/>
                <wp:positionH relativeFrom="page">
                  <wp:align>left</wp:align>
                </wp:positionH>
                <wp:positionV relativeFrom="paragraph">
                  <wp:posOffset>-913976</wp:posOffset>
                </wp:positionV>
                <wp:extent cx="7594600" cy="10735733"/>
                <wp:effectExtent l="0" t="0" r="25400" b="27940"/>
                <wp:wrapNone/>
                <wp:docPr id="969608579" name="Text Box 2"/>
                <wp:cNvGraphicFramePr/>
                <a:graphic xmlns:a="http://schemas.openxmlformats.org/drawingml/2006/main">
                  <a:graphicData uri="http://schemas.microsoft.com/office/word/2010/wordprocessingShape">
                    <wps:wsp>
                      <wps:cNvSpPr txBox="1"/>
                      <wps:spPr>
                        <a:xfrm>
                          <a:off x="0" y="0"/>
                          <a:ext cx="7594600" cy="10735733"/>
                        </a:xfrm>
                        <a:prstGeom prst="rect">
                          <a:avLst/>
                        </a:prstGeom>
                        <a:solidFill>
                          <a:schemeClr val="accent1">
                            <a:lumMod val="20000"/>
                            <a:lumOff val="80000"/>
                          </a:schemeClr>
                        </a:solidFill>
                        <a:ln w="6350">
                          <a:solidFill>
                            <a:prstClr val="black"/>
                          </a:solidFill>
                        </a:ln>
                      </wps:spPr>
                      <wps:txbx>
                        <w:txbxContent>
                          <w:p w14:paraId="103EB03F" w14:textId="77777777" w:rsidR="00AA20AF" w:rsidRDefault="00AA20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5F6561" id="_x0000_s1031" type="#_x0000_t202" style="position:absolute;margin-left:0;margin-top:-71.95pt;width:598pt;height:845.35pt;z-index:-251659266;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" fillcolor="#c1e4f5 [660]" strokeweight=".5pt">
                <v:textbox>
                  <w:txbxContent>
                    <w:p w14:paraId="103EB03F" w14:textId="77777777" w:rsidR="00AA20AF" w:rsidRDefault="00AA20AF"/>
                  </w:txbxContent>
                </v:textbox>
                <w10:wrap anchorx="page"/>
              </v:shape>
            </w:pict>
          </mc:Fallback>
        </mc:AlternateContent>
      </w:r>
      <w:r w:rsidR="00F5440C" w:rsidRPr="00F5440C">
        <w:rPr>
          <w:rFonts w:ascii="Aptos" w:eastAsia="Aptos" w:hAnsi="Aptos"/>
          <w:noProof/>
          <w:color w:val="808080"/>
          <w:kern w:val="2"/>
          <w:sz w:val="22"/>
          <w:szCs w:val="22"/>
          <w:lang w:eastAsia="en-US"/>
          <w14:ligatures w14:val="standardContextual"/>
        </w:rPr>
        <w:drawing>
          <wp:anchor distT="0" distB="0" distL="114300" distR="114300" simplePos="0" relativeHeight="251671552" behindDoc="1" locked="0" layoutInCell="1" allowOverlap="1" wp14:anchorId="7DF07DAD" wp14:editId="0E125800">
            <wp:simplePos x="0" y="0"/>
            <wp:positionH relativeFrom="margin">
              <wp:align>center</wp:align>
            </wp:positionH>
            <wp:positionV relativeFrom="paragraph">
              <wp:posOffset>8756650</wp:posOffset>
            </wp:positionV>
            <wp:extent cx="7531100" cy="1007110"/>
            <wp:effectExtent l="0" t="0" r="0" b="2540"/>
            <wp:wrapNone/>
            <wp:docPr id="6293229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322927" name="Picture 629322927"/>
                    <pic:cNvPicPr/>
                  </pic:nvPicPr>
                  <pic:blipFill rotWithShape="1">
                    <a:blip r:embed="rId8">
                      <a:alphaModFix/>
                      <a:extLst>
                        <a:ext uri="{28A0092B-C50C-407E-A947-70E740481C1C}">
                          <a14:useLocalDpi xmlns:a14="http://schemas.microsoft.com/office/drawing/2010/main" val="0"/>
                        </a:ext>
                      </a:extLst>
                    </a:blip>
                    <a:srcRect t="37461"/>
                    <a:stretch>
                      <a:fillRect/>
                    </a:stretch>
                  </pic:blipFill>
                  <pic:spPr bwMode="auto">
                    <a:xfrm>
                      <a:off x="0" y="0"/>
                      <a:ext cx="7531100" cy="1007110"/>
                    </a:xfrm>
                    <a:prstGeom prst="rect">
                      <a:avLst/>
                    </a:prstGeom>
                    <a:ln>
                      <a:noFill/>
                    </a:ln>
                    <a:effectLst>
                      <a:softEdge rad="317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440C" w:rsidRPr="00F5440C">
        <w:rPr>
          <w:rFonts w:ascii="Arial" w:eastAsia="Aptos" w:hAnsi="Arial" w:cs="Arial"/>
          <w:noProof/>
          <w:kern w:val="2"/>
          <w:sz w:val="22"/>
          <w:szCs w:val="22"/>
          <w:lang w:eastAsia="en-US"/>
          <w14:ligatures w14:val="standardContextual"/>
        </w:rPr>
        <mc:AlternateContent>
          <mc:Choice Requires="wps">
            <w:drawing>
              <wp:anchor distT="226695" distB="226695" distL="226695" distR="226695" simplePos="0" relativeHeight="251667456" behindDoc="0" locked="0" layoutInCell="1" allowOverlap="1" wp14:anchorId="70C6BF1B" wp14:editId="139E571D">
                <wp:simplePos x="0" y="0"/>
                <wp:positionH relativeFrom="margin">
                  <wp:posOffset>-812800</wp:posOffset>
                </wp:positionH>
                <wp:positionV relativeFrom="margin">
                  <wp:posOffset>5327650</wp:posOffset>
                </wp:positionV>
                <wp:extent cx="4298950" cy="3632200"/>
                <wp:effectExtent l="0" t="0" r="6350" b="6350"/>
                <wp:wrapSquare wrapText="bothSides"/>
                <wp:docPr id="45" name="Rectangle 52"/>
                <wp:cNvGraphicFramePr/>
                <a:graphic xmlns:a="http://schemas.openxmlformats.org/drawingml/2006/main">
                  <a:graphicData uri="http://schemas.microsoft.com/office/word/2010/wordprocessingShape">
                    <wps:wsp>
                      <wps:cNvSpPr/>
                      <wps:spPr>
                        <a:xfrm>
                          <a:off x="0" y="0"/>
                          <a:ext cx="4298950" cy="3632200"/>
                        </a:xfrm>
                        <a:prstGeom prst="rect">
                          <a:avLst/>
                        </a:prstGeom>
                        <a:solidFill>
                          <a:srgbClr val="156082">
                            <a:lumMod val="20000"/>
                            <a:lumOff val="80000"/>
                          </a:srgbClr>
                        </a:solidFill>
                        <a:ln w="12700" cap="flat" cmpd="sng" algn="ctr">
                          <a:noFill/>
                          <a:prstDash val="solid"/>
                          <a:miter lim="800000"/>
                        </a:ln>
                        <a:effectLst/>
                      </wps:spPr>
                      <wps:txbx>
                        <w:txbxContent>
                          <w:p w14:paraId="2E5AF5A7" w14:textId="77777777" w:rsidR="00F5440C" w:rsidRPr="00F5440C" w:rsidRDefault="00F5440C" w:rsidP="00F5440C">
                            <w:pPr>
                              <w:rPr>
                                <w:rFonts w:ascii="Arial" w:hAnsi="Arial" w:cs="Arial"/>
                                <w:b/>
                                <w:bCs/>
                                <w:color w:val="000000"/>
                                <w:sz w:val="28"/>
                                <w:szCs w:val="28"/>
                              </w:rPr>
                            </w:pPr>
                            <w:r w:rsidRPr="00F5440C">
                              <w:rPr>
                                <w:rFonts w:ascii="Arial" w:hAnsi="Arial" w:cs="Arial"/>
                                <w:b/>
                                <w:bCs/>
                                <w:color w:val="000000"/>
                                <w:sz w:val="28"/>
                                <w:szCs w:val="28"/>
                              </w:rPr>
                              <w:t>Promotion and rollout</w:t>
                            </w:r>
                          </w:p>
                          <w:p w14:paraId="728EE567" w14:textId="77777777" w:rsidR="00F5440C" w:rsidRPr="00F5440C" w:rsidRDefault="00F5440C" w:rsidP="00F5440C">
                            <w:pPr>
                              <w:rPr>
                                <w:rFonts w:ascii="Arial" w:hAnsi="Arial" w:cs="Arial"/>
                                <w:i/>
                                <w:iCs/>
                                <w:color w:val="000000"/>
                              </w:rPr>
                            </w:pPr>
                            <w:r w:rsidRPr="00F5440C">
                              <w:rPr>
                                <w:rFonts w:ascii="Arial" w:hAnsi="Arial" w:cs="Arial"/>
                                <w:i/>
                                <w:iCs/>
                                <w:color w:val="000000"/>
                              </w:rPr>
                              <w:t>Promote the service through health professionals, community groups and local bereavement organisations.</w:t>
                            </w:r>
                          </w:p>
                          <w:p w14:paraId="6F03832C" w14:textId="77777777" w:rsidR="00F5440C" w:rsidRPr="00F5440C" w:rsidRDefault="00F5440C" w:rsidP="00F5440C">
                            <w:pPr>
                              <w:rPr>
                                <w:rFonts w:ascii="Arial" w:hAnsi="Arial" w:cs="Arial"/>
                                <w:i/>
                                <w:iCs/>
                                <w:color w:val="000000"/>
                              </w:rPr>
                            </w:pPr>
                            <w:r w:rsidRPr="00F5440C">
                              <w:rPr>
                                <w:rFonts w:ascii="Arial" w:hAnsi="Arial" w:cs="Arial"/>
                                <w:i/>
                                <w:iCs/>
                                <w:color w:val="000000"/>
                              </w:rPr>
                              <w:t xml:space="preserve"> Use awareness campaigns, posters and social media.</w:t>
                            </w:r>
                          </w:p>
                          <w:p w14:paraId="74CC1868" w14:textId="77777777" w:rsidR="00F5440C" w:rsidRPr="00F5440C" w:rsidRDefault="00F5440C" w:rsidP="00F5440C">
                            <w:pPr>
                              <w:rPr>
                                <w:rFonts w:ascii="Arial" w:hAnsi="Arial" w:cs="Arial"/>
                                <w:i/>
                                <w:iCs/>
                                <w:color w:val="000000"/>
                              </w:rPr>
                            </w:pPr>
                            <w:r w:rsidRPr="00F5440C">
                              <w:rPr>
                                <w:rFonts w:ascii="Arial" w:hAnsi="Arial" w:cs="Arial"/>
                                <w:i/>
                                <w:iCs/>
                                <w:color w:val="000000"/>
                              </w:rPr>
                              <w:t xml:space="preserve"> Builds partnerships with charities, local businesses, health and social care services.</w:t>
                            </w:r>
                          </w:p>
                          <w:p w14:paraId="54D13D80" w14:textId="77777777" w:rsidR="00F5440C" w:rsidRPr="00F5440C" w:rsidRDefault="00F5440C" w:rsidP="00F5440C">
                            <w:pPr>
                              <w:rPr>
                                <w:rFonts w:ascii="Arial" w:hAnsi="Arial" w:cs="Arial"/>
                                <w:i/>
                                <w:iCs/>
                                <w:color w:val="000000"/>
                              </w:rPr>
                            </w:pPr>
                            <w:r w:rsidRPr="00F5440C">
                              <w:rPr>
                                <w:rFonts w:ascii="Arial" w:hAnsi="Arial" w:cs="Arial"/>
                                <w:i/>
                                <w:iCs/>
                                <w:color w:val="000000"/>
                              </w:rPr>
                              <w:t xml:space="preserve"> Funding may come from grants, fundraising, sponsorship, and in-kind support.</w:t>
                            </w:r>
                          </w:p>
                          <w:p w14:paraId="7A312ABE" w14:textId="77777777" w:rsidR="00F5440C" w:rsidRPr="00F5440C" w:rsidRDefault="00F5440C" w:rsidP="00F5440C">
                            <w:pPr>
                              <w:rPr>
                                <w:rFonts w:ascii="Arial" w:hAnsi="Arial" w:cs="Arial"/>
                                <w:i/>
                                <w:iCs/>
                                <w:color w:val="000000"/>
                              </w:rPr>
                            </w:pPr>
                            <w:r w:rsidRPr="00F5440C">
                              <w:rPr>
                                <w:rFonts w:ascii="Arial" w:hAnsi="Arial" w:cs="Arial"/>
                                <w:i/>
                                <w:iCs/>
                                <w:color w:val="000000"/>
                              </w:rPr>
                              <w:t>The time frame is estimated to take between 6 and 12 months. This duration will be used to recruit staff and volunteers, establish the digital memory tree, deliver training, conduct a pilot session, and create a working partnership before the café begins its regular monthly sessions.</w:t>
                            </w:r>
                          </w:p>
                          <w:p w14:paraId="4B41B3A8" w14:textId="77777777" w:rsidR="00F5440C" w:rsidRPr="00F5440C" w:rsidRDefault="00F5440C" w:rsidP="00F5440C">
                            <w:pPr>
                              <w:jc w:val="both"/>
                              <w:rPr>
                                <w:rFonts w:ascii="Arial" w:hAnsi="Arial" w:cs="Arial"/>
                                <w:color w:val="0F9ED5"/>
                              </w:rPr>
                            </w:pPr>
                            <w:r w:rsidRPr="00F5440C">
                              <w:rPr>
                                <w:rFonts w:ascii="Arial" w:hAnsi="Arial" w:cs="Arial"/>
                                <w:color w:val="0F9ED5"/>
                              </w:rPr>
                              <w:t>(Breen et al., 2017)</w:t>
                            </w:r>
                          </w:p>
                          <w:p w14:paraId="32961EF4" w14:textId="77777777" w:rsidR="00F5440C" w:rsidRPr="00F5440C" w:rsidRDefault="00F5440C" w:rsidP="00F5440C">
                            <w:pPr>
                              <w:rPr>
                                <w:rFonts w:ascii="Arial" w:hAnsi="Arial" w:cs="Arial"/>
                                <w:i/>
                                <w:iCs/>
                                <w:color w:val="FFFFFF"/>
                              </w:rPr>
                            </w:pPr>
                          </w:p>
                          <w:p w14:paraId="442E5833" w14:textId="77777777" w:rsidR="00F5440C" w:rsidRPr="00F5440C" w:rsidRDefault="00F5440C" w:rsidP="00F5440C">
                            <w:pPr>
                              <w:rPr>
                                <w:rFonts w:ascii="Arial" w:hAnsi="Arial" w:cs="Arial"/>
                                <w:i/>
                                <w:iCs/>
                                <w:color w:val="FFFFFF"/>
                              </w:rPr>
                            </w:pPr>
                          </w:p>
                          <w:p w14:paraId="40FA6309" w14:textId="77777777" w:rsidR="00F5440C" w:rsidRPr="00F5440C" w:rsidRDefault="00F5440C" w:rsidP="00F5440C">
                            <w:pPr>
                              <w:rPr>
                                <w:color w:val="FFFFFF"/>
                                <w:sz w:val="28"/>
                                <w:szCs w:val="28"/>
                              </w:rPr>
                            </w:pPr>
                          </w:p>
                          <w:sdt>
                            <w:sdtPr>
                              <w:rPr>
                                <w:caps/>
                                <w:color w:val="FFFFFF"/>
                              </w:rPr>
                              <w:id w:val="203219545"/>
                              <w:temporary/>
                              <w:showingPlcHdr/>
                              <w15:appearance w15:val="hidden"/>
                              <w:text w:multiLine="1"/>
                            </w:sdtPr>
                            <w:sdtContent>
                              <w:p w14:paraId="60B6272F" w14:textId="77777777" w:rsidR="00F5440C" w:rsidRPr="00F5440C" w:rsidRDefault="00F5440C" w:rsidP="00F5440C">
                                <w:pPr>
                                  <w:pStyle w:val="NoSpacing"/>
                                  <w:ind w:left="360"/>
                                  <w:rPr>
                                    <w:caps/>
                                    <w:color w:val="FFFFFF"/>
                                  </w:rPr>
                                </w:pPr>
                                <w:r w:rsidRPr="00F5440C">
                                  <w:rPr>
                                    <w:caps/>
                                    <w:color w:val="FFFFFF"/>
                                  </w:rPr>
                                  <w:t>[Cite your source here.]</w:t>
                                </w:r>
                              </w:p>
                            </w:sdtContent>
                          </w:sdt>
                        </w:txbxContent>
                      </wps:txbx>
                      <wps:bodyPr rot="0" spcFirstLastPara="0" vertOverflow="overflow" horzOverflow="overflow" vert="horz" wrap="square" lIns="228600" tIns="228600" rIns="228600"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6BF1B" id="Rectangle 52" o:spid="_x0000_s1032" style="position:absolute;margin-left:-64pt;margin-top:419.5pt;width:338.5pt;height:286pt;z-index:251667456;visibility:visible;mso-wrap-style:square;mso-width-percent:0;mso-height-percent:0;mso-wrap-distance-left:17.85pt;mso-wrap-distance-top:17.85pt;mso-wrap-distance-right:17.85pt;mso-wrap-distance-bottom:17.85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" fillcolor="#c1e5f5" stroked="f" strokeweight="1pt">
                <v:textbox inset="18pt,18pt,18pt,18pt">
                  <w:txbxContent>
                    <w:p w14:paraId="2E5AF5A7" w14:textId="77777777" w:rsidR="00F5440C" w:rsidRPr="00F5440C" w:rsidRDefault="00F5440C" w:rsidP="00F5440C">
                      <w:pPr>
                        <w:rPr>
                          <w:rFonts w:ascii="Arial" w:hAnsi="Arial" w:cs="Arial"/>
                          <w:b/>
                          <w:bCs/>
                          <w:color w:val="000000"/>
                          <w:sz w:val="28"/>
                          <w:szCs w:val="28"/>
                        </w:rPr>
                      </w:pPr>
                      <w:r w:rsidRPr="00F5440C">
                        <w:rPr>
                          <w:rFonts w:ascii="Arial" w:hAnsi="Arial" w:cs="Arial"/>
                          <w:b/>
                          <w:bCs/>
                          <w:color w:val="000000"/>
                          <w:sz w:val="28"/>
                          <w:szCs w:val="28"/>
                        </w:rPr>
                        <w:t>Promotion and rollout</w:t>
                      </w:r>
                    </w:p>
                    <w:p w14:paraId="728EE567" w14:textId="77777777" w:rsidR="00F5440C" w:rsidRPr="00F5440C" w:rsidRDefault="00F5440C" w:rsidP="00F5440C">
                      <w:pPr>
                        <w:rPr>
                          <w:rFonts w:ascii="Arial" w:hAnsi="Arial" w:cs="Arial"/>
                          <w:i/>
                          <w:iCs/>
                          <w:color w:val="000000"/>
                        </w:rPr>
                      </w:pPr>
                      <w:r w:rsidRPr="00F5440C">
                        <w:rPr>
                          <w:rFonts w:ascii="Arial" w:hAnsi="Arial" w:cs="Arial"/>
                          <w:i/>
                          <w:iCs/>
                          <w:color w:val="000000"/>
                        </w:rPr>
                        <w:t>Promote the service through health professionals, community groups and local bereavement organisations.</w:t>
                      </w:r>
                    </w:p>
                    <w:p w14:paraId="6F03832C" w14:textId="77777777" w:rsidR="00F5440C" w:rsidRPr="00F5440C" w:rsidRDefault="00F5440C" w:rsidP="00F5440C">
                      <w:pPr>
                        <w:rPr>
                          <w:rFonts w:ascii="Arial" w:hAnsi="Arial" w:cs="Arial"/>
                          <w:i/>
                          <w:iCs/>
                          <w:color w:val="000000"/>
                        </w:rPr>
                      </w:pPr>
                      <w:r w:rsidRPr="00F5440C">
                        <w:rPr>
                          <w:rFonts w:ascii="Arial" w:hAnsi="Arial" w:cs="Arial"/>
                          <w:i/>
                          <w:iCs/>
                          <w:color w:val="000000"/>
                        </w:rPr>
                        <w:t xml:space="preserve"> Use awareness campaigns, posters and social media.</w:t>
                      </w:r>
                    </w:p>
                    <w:p w14:paraId="74CC1868" w14:textId="77777777" w:rsidR="00F5440C" w:rsidRPr="00F5440C" w:rsidRDefault="00F5440C" w:rsidP="00F5440C">
                      <w:pPr>
                        <w:rPr>
                          <w:rFonts w:ascii="Arial" w:hAnsi="Arial" w:cs="Arial"/>
                          <w:i/>
                          <w:iCs/>
                          <w:color w:val="000000"/>
                        </w:rPr>
                      </w:pPr>
                      <w:r w:rsidRPr="00F5440C">
                        <w:rPr>
                          <w:rFonts w:ascii="Arial" w:hAnsi="Arial" w:cs="Arial"/>
                          <w:i/>
                          <w:iCs/>
                          <w:color w:val="000000"/>
                        </w:rPr>
                        <w:t xml:space="preserve"> Builds partnerships with charities, local businesses, health and social care services.</w:t>
                      </w:r>
                    </w:p>
                    <w:p w14:paraId="54D13D80" w14:textId="77777777" w:rsidR="00F5440C" w:rsidRPr="00F5440C" w:rsidRDefault="00F5440C" w:rsidP="00F5440C">
                      <w:pPr>
                        <w:rPr>
                          <w:rFonts w:ascii="Arial" w:hAnsi="Arial" w:cs="Arial"/>
                          <w:i/>
                          <w:iCs/>
                          <w:color w:val="000000"/>
                        </w:rPr>
                      </w:pPr>
                      <w:r w:rsidRPr="00F5440C">
                        <w:rPr>
                          <w:rFonts w:ascii="Arial" w:hAnsi="Arial" w:cs="Arial"/>
                          <w:i/>
                          <w:iCs/>
                          <w:color w:val="000000"/>
                        </w:rPr>
                        <w:t xml:space="preserve"> Funding may come from grants, fundraising, sponsorship, and in-kind support.</w:t>
                      </w:r>
                    </w:p>
                    <w:p w14:paraId="7A312ABE" w14:textId="77777777" w:rsidR="00F5440C" w:rsidRPr="00F5440C" w:rsidRDefault="00F5440C" w:rsidP="00F5440C">
                      <w:pPr>
                        <w:rPr>
                          <w:rFonts w:ascii="Arial" w:hAnsi="Arial" w:cs="Arial"/>
                          <w:i/>
                          <w:iCs/>
                          <w:color w:val="000000"/>
                        </w:rPr>
                      </w:pPr>
                      <w:r w:rsidRPr="00F5440C">
                        <w:rPr>
                          <w:rFonts w:ascii="Arial" w:hAnsi="Arial" w:cs="Arial"/>
                          <w:i/>
                          <w:iCs/>
                          <w:color w:val="000000"/>
                        </w:rPr>
                        <w:t>The time frame is estimated to take between 6 and 12 months. This duration will be used to recruit staff and volunteers, establish the digital memory tree, deliver training, conduct a pilot session, and create a working partnership before the café begins its regular monthly sessions.</w:t>
                      </w:r>
                    </w:p>
                    <w:p w14:paraId="4B41B3A8" w14:textId="77777777" w:rsidR="00F5440C" w:rsidRPr="00F5440C" w:rsidRDefault="00F5440C" w:rsidP="00F5440C">
                      <w:pPr>
                        <w:jc w:val="both"/>
                        <w:rPr>
                          <w:rFonts w:ascii="Arial" w:hAnsi="Arial" w:cs="Arial"/>
                          <w:color w:val="0F9ED5"/>
                        </w:rPr>
                      </w:pPr>
                      <w:r w:rsidRPr="00F5440C">
                        <w:rPr>
                          <w:rFonts w:ascii="Arial" w:hAnsi="Arial" w:cs="Arial"/>
                          <w:color w:val="0F9ED5"/>
                        </w:rPr>
                        <w:t>(Breen et al., 2017)</w:t>
                      </w:r>
                    </w:p>
                    <w:p w14:paraId="32961EF4" w14:textId="77777777" w:rsidR="00F5440C" w:rsidRPr="00F5440C" w:rsidRDefault="00F5440C" w:rsidP="00F5440C">
                      <w:pPr>
                        <w:rPr>
                          <w:rFonts w:ascii="Arial" w:hAnsi="Arial" w:cs="Arial"/>
                          <w:i/>
                          <w:iCs/>
                          <w:color w:val="FFFFFF"/>
                        </w:rPr>
                      </w:pPr>
                    </w:p>
                    <w:p w14:paraId="442E5833" w14:textId="77777777" w:rsidR="00F5440C" w:rsidRPr="00F5440C" w:rsidRDefault="00F5440C" w:rsidP="00F5440C">
                      <w:pPr>
                        <w:rPr>
                          <w:rFonts w:ascii="Arial" w:hAnsi="Arial" w:cs="Arial"/>
                          <w:i/>
                          <w:iCs/>
                          <w:color w:val="FFFFFF"/>
                        </w:rPr>
                      </w:pPr>
                    </w:p>
                    <w:p w14:paraId="40FA6309" w14:textId="77777777" w:rsidR="00F5440C" w:rsidRPr="00F5440C" w:rsidRDefault="00F5440C" w:rsidP="00F5440C">
                      <w:pPr>
                        <w:rPr>
                          <w:color w:val="FFFFFF"/>
                          <w:sz w:val="28"/>
                          <w:szCs w:val="28"/>
                        </w:rPr>
                      </w:pPr>
                    </w:p>
                    <w:sdt>
                      <w:sdtPr>
                        <w:rPr>
                          <w:caps/>
                          <w:color w:val="FFFFFF"/>
                        </w:rPr>
                        <w:id w:val="203219545"/>
                        <w:temporary/>
                        <w:showingPlcHdr/>
                        <w15:appearance w15:val="hidden"/>
                        <w:text w:multiLine="1"/>
                      </w:sdtPr>
                      <w:sdtContent>
                        <w:p w14:paraId="60B6272F" w14:textId="77777777" w:rsidR="00F5440C" w:rsidRPr="00F5440C" w:rsidRDefault="00F5440C" w:rsidP="00F5440C">
                          <w:pPr>
                            <w:pStyle w:val="NoSpacing"/>
                            <w:ind w:left="360"/>
                            <w:rPr>
                              <w:caps/>
                              <w:color w:val="FFFFFF"/>
                            </w:rPr>
                          </w:pPr>
                          <w:r w:rsidRPr="00F5440C">
                            <w:rPr>
                              <w:caps/>
                              <w:color w:val="FFFFFF"/>
                            </w:rPr>
                            <w:t>[Cite your source here.]</w:t>
                          </w:r>
                        </w:p>
                      </w:sdtContent>
                    </w:sdt>
                  </w:txbxContent>
                </v:textbox>
                <w10:wrap type="square" anchorx="margin" anchory="margin"/>
              </v:rect>
            </w:pict>
          </mc:Fallback>
        </mc:AlternateContent>
      </w:r>
      <w:r w:rsidR="00F5440C" w:rsidRPr="00F5440C">
        <w:rPr>
          <w:rFonts w:ascii="Arial" w:eastAsia="Aptos" w:hAnsi="Arial" w:cs="Arial"/>
          <w:noProof/>
          <w:kern w:val="2"/>
          <w:sz w:val="22"/>
          <w:szCs w:val="22"/>
          <w:lang w:eastAsia="en-US"/>
          <w14:ligatures w14:val="standardContextual"/>
        </w:rPr>
        <mc:AlternateContent>
          <mc:Choice Requires="wps">
            <w:drawing>
              <wp:anchor distT="228600" distB="228600" distL="228600" distR="228600" simplePos="0" relativeHeight="251665408" behindDoc="1" locked="0" layoutInCell="1" allowOverlap="1" wp14:anchorId="3C80A104" wp14:editId="2DADFA1C">
                <wp:simplePos x="0" y="0"/>
                <wp:positionH relativeFrom="margin">
                  <wp:posOffset>-787400</wp:posOffset>
                </wp:positionH>
                <wp:positionV relativeFrom="margin">
                  <wp:posOffset>2927350</wp:posOffset>
                </wp:positionV>
                <wp:extent cx="3977640" cy="2438400"/>
                <wp:effectExtent l="0" t="0" r="3810" b="0"/>
                <wp:wrapSquare wrapText="bothSides"/>
                <wp:docPr id="36" name="Text Box 32"/>
                <wp:cNvGraphicFramePr/>
                <a:graphic xmlns:a="http://schemas.openxmlformats.org/drawingml/2006/main">
                  <a:graphicData uri="http://schemas.microsoft.com/office/word/2010/wordprocessingShape">
                    <wps:wsp>
                      <wps:cNvSpPr txBox="1"/>
                      <wps:spPr>
                        <a:xfrm>
                          <a:off x="0" y="0"/>
                          <a:ext cx="3977640" cy="2438400"/>
                        </a:xfrm>
                        <a:prstGeom prst="rect">
                          <a:avLst/>
                        </a:prstGeom>
                        <a:gradFill rotWithShape="1">
                          <a:gsLst>
                            <a:gs pos="0">
                              <a:srgbClr val="E8E8E8">
                                <a:tint val="90000"/>
                                <a:satMod val="92000"/>
                                <a:lumMod val="120000"/>
                              </a:srgbClr>
                            </a:gs>
                            <a:gs pos="100000">
                              <a:srgbClr val="E8E8E8">
                                <a:shade val="98000"/>
                                <a:satMod val="120000"/>
                                <a:lumMod val="98000"/>
                              </a:srgbClr>
                            </a:gs>
                          </a:gsLst>
                          <a:path path="circle">
                            <a:fillToRect l="50000" t="50000" r="100000" b="100000"/>
                          </a:path>
                        </a:gradFill>
                        <a:ln w="6350">
                          <a:noFill/>
                        </a:ln>
                        <a:effectLst/>
                      </wps:spPr>
                      <wps:txbx>
                        <w:txbxContent>
                          <w:p w14:paraId="470A2AE3" w14:textId="77777777" w:rsidR="00F5440C" w:rsidRPr="00F5440C" w:rsidRDefault="00F5440C" w:rsidP="00F5440C">
                            <w:pPr>
                              <w:rPr>
                                <w:rFonts w:ascii="Arial" w:hAnsi="Arial" w:cs="Arial"/>
                                <w:b/>
                                <w:bCs/>
                                <w:color w:val="0A1D30"/>
                                <w:sz w:val="28"/>
                                <w:szCs w:val="28"/>
                              </w:rPr>
                            </w:pPr>
                            <w:r w:rsidRPr="00F5440C">
                              <w:rPr>
                                <w:rFonts w:ascii="Arial" w:hAnsi="Arial" w:cs="Arial"/>
                                <w:b/>
                                <w:bCs/>
                                <w:color w:val="0A1D30"/>
                                <w:sz w:val="28"/>
                                <w:szCs w:val="28"/>
                              </w:rPr>
                              <w:t>Security and confidentiality</w:t>
                            </w:r>
                          </w:p>
                          <w:p w14:paraId="6C1C271F" w14:textId="77777777" w:rsidR="00F5440C" w:rsidRPr="00F5440C" w:rsidRDefault="00F5440C" w:rsidP="00F5440C">
                            <w:pPr>
                              <w:rPr>
                                <w:rFonts w:ascii="Arial" w:hAnsi="Arial" w:cs="Arial"/>
                                <w:i/>
                                <w:iCs/>
                                <w:color w:val="0A1D30"/>
                              </w:rPr>
                            </w:pPr>
                            <w:r w:rsidRPr="00F5440C">
                              <w:rPr>
                                <w:rFonts w:ascii="Arial" w:hAnsi="Arial" w:cs="Arial"/>
                                <w:i/>
                                <w:iCs/>
                                <w:color w:val="0A1D30"/>
                              </w:rPr>
                              <w:t>The digital memory tree will be password protected.</w:t>
                            </w:r>
                          </w:p>
                          <w:p w14:paraId="0F15B63E" w14:textId="77777777" w:rsidR="00F5440C" w:rsidRPr="00F5440C" w:rsidRDefault="00F5440C" w:rsidP="00F5440C">
                            <w:pPr>
                              <w:rPr>
                                <w:rFonts w:ascii="Arial" w:hAnsi="Arial" w:cs="Arial"/>
                                <w:i/>
                                <w:iCs/>
                                <w:color w:val="0A1D30"/>
                              </w:rPr>
                            </w:pPr>
                            <w:r w:rsidRPr="00F5440C">
                              <w:rPr>
                                <w:rFonts w:ascii="Arial" w:hAnsi="Arial" w:cs="Arial"/>
                                <w:i/>
                                <w:iCs/>
                                <w:color w:val="0A1D30"/>
                              </w:rPr>
                              <w:t xml:space="preserve"> Families must give informed consent before uploading any content.</w:t>
                            </w:r>
                          </w:p>
                          <w:p w14:paraId="4EFD243E" w14:textId="77777777" w:rsidR="00F5440C" w:rsidRPr="00F5440C" w:rsidRDefault="00F5440C" w:rsidP="00F5440C">
                            <w:pPr>
                              <w:rPr>
                                <w:rFonts w:ascii="Arial" w:hAnsi="Arial" w:cs="Arial"/>
                                <w:i/>
                                <w:iCs/>
                                <w:color w:val="0A1D30"/>
                              </w:rPr>
                            </w:pPr>
                            <w:r w:rsidRPr="00F5440C">
                              <w:rPr>
                                <w:rFonts w:ascii="Arial" w:hAnsi="Arial" w:cs="Arial"/>
                                <w:i/>
                                <w:iCs/>
                                <w:color w:val="0A1D30"/>
                              </w:rPr>
                              <w:t>Access will be limited to authorised users only.</w:t>
                            </w:r>
                          </w:p>
                          <w:p w14:paraId="60642F72" w14:textId="77777777" w:rsidR="00F5440C" w:rsidRPr="00F5440C" w:rsidRDefault="00F5440C" w:rsidP="00F5440C">
                            <w:pPr>
                              <w:rPr>
                                <w:rFonts w:ascii="Arial" w:hAnsi="Arial" w:cs="Arial"/>
                                <w:i/>
                                <w:iCs/>
                                <w:color w:val="0A1D30"/>
                              </w:rPr>
                            </w:pPr>
                            <w:r w:rsidRPr="00F5440C">
                              <w:rPr>
                                <w:rFonts w:ascii="Arial" w:hAnsi="Arial" w:cs="Arial"/>
                                <w:i/>
                                <w:iCs/>
                                <w:color w:val="0A1D30"/>
                              </w:rPr>
                              <w:t>This protects privacy and ensures respectful handling of sensitive information.</w:t>
                            </w:r>
                          </w:p>
                          <w:p w14:paraId="7E7D08D8" w14:textId="77777777" w:rsidR="00F5440C" w:rsidRPr="00F5440C" w:rsidRDefault="00F5440C" w:rsidP="00F5440C">
                            <w:pPr>
                              <w:rPr>
                                <w:rFonts w:ascii="Arial" w:hAnsi="Arial" w:cs="Arial"/>
                                <w:i/>
                                <w:iCs/>
                                <w:color w:val="4C94D8"/>
                              </w:rPr>
                            </w:pPr>
                            <w:r w:rsidRPr="00F5440C">
                              <w:rPr>
                                <w:rFonts w:ascii="Arial" w:hAnsi="Arial" w:cs="Arial"/>
                                <w:color w:val="4C94D8"/>
                              </w:rPr>
                              <w:t>(NHS England, 2025).</w:t>
                            </w:r>
                          </w:p>
                          <w:p w14:paraId="1DC93DE8" w14:textId="77777777" w:rsidR="00F5440C" w:rsidRPr="00F5440C" w:rsidRDefault="00F5440C" w:rsidP="00F5440C">
                            <w:pPr>
                              <w:rPr>
                                <w:rFonts w:ascii="Arial" w:hAnsi="Arial" w:cs="Arial"/>
                                <w:i/>
                                <w:iCs/>
                                <w:color w:val="0A1D30"/>
                              </w:rPr>
                            </w:pPr>
                          </w:p>
                          <w:sdt>
                            <w:sdtPr>
                              <w:rPr>
                                <w:color w:val="0E2841"/>
                                <w:sz w:val="18"/>
                                <w:szCs w:val="18"/>
                              </w:rPr>
                              <w:id w:val="-1368600177"/>
                              <w:temporary/>
                              <w:showingPlcHdr/>
                              <w15:appearance w15:val="hidden"/>
                              <w:text w:multiLine="1"/>
                            </w:sdtPr>
                            <w:sdtContent>
                              <w:p w14:paraId="4C58B570" w14:textId="77777777" w:rsidR="00F5440C" w:rsidRPr="00F5440C" w:rsidRDefault="00F5440C" w:rsidP="00F5440C">
                                <w:pPr>
                                  <w:pStyle w:val="NoSpacing"/>
                                  <w:jc w:val="right"/>
                                  <w:rPr>
                                    <w:color w:val="0E2841"/>
                                    <w:sz w:val="18"/>
                                    <w:szCs w:val="18"/>
                                  </w:rPr>
                                </w:pPr>
                                <w:r w:rsidRPr="00F5440C">
                                  <w:rPr>
                                    <w:color w:val="0E2841"/>
                                    <w:sz w:val="18"/>
                                    <w:szCs w:val="18"/>
                                  </w:rPr>
                                  <w:t>[Cite your source here.]</w:t>
                                </w:r>
                              </w:p>
                            </w:sdtContent>
                          </w:sdt>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0A104" id="Text Box 32" o:spid="_x0000_s1033" type="#_x0000_t202" style="position:absolute;margin-left:-62pt;margin-top:230.5pt;width:313.2pt;height:192pt;z-index:-25165107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" stroked="f" strokeweight=".5pt">
                <v:fill color2="#e1e1e1" rotate="t" focusposition=".5,.5" focussize="-.5,-.5" focus="100%" type="gradientRadial"/>
                <v:textbox inset="14.4pt,14.4pt,14.4pt,14.4pt">
                  <w:txbxContent>
                    <w:p w14:paraId="470A2AE3" w14:textId="77777777" w:rsidR="00F5440C" w:rsidRPr="00F5440C" w:rsidRDefault="00F5440C" w:rsidP="00F5440C">
                      <w:pPr>
                        <w:rPr>
                          <w:rFonts w:ascii="Arial" w:hAnsi="Arial" w:cs="Arial"/>
                          <w:b/>
                          <w:bCs/>
                          <w:color w:val="0A1D30"/>
                          <w:sz w:val="28"/>
                          <w:szCs w:val="28"/>
                        </w:rPr>
                      </w:pPr>
                      <w:r w:rsidRPr="00F5440C">
                        <w:rPr>
                          <w:rFonts w:ascii="Arial" w:hAnsi="Arial" w:cs="Arial"/>
                          <w:b/>
                          <w:bCs/>
                          <w:color w:val="0A1D30"/>
                          <w:sz w:val="28"/>
                          <w:szCs w:val="28"/>
                        </w:rPr>
                        <w:t>Security and confidentiality</w:t>
                      </w:r>
                    </w:p>
                    <w:p w14:paraId="6C1C271F" w14:textId="77777777" w:rsidR="00F5440C" w:rsidRPr="00F5440C" w:rsidRDefault="00F5440C" w:rsidP="00F5440C">
                      <w:pPr>
                        <w:rPr>
                          <w:rFonts w:ascii="Arial" w:hAnsi="Arial" w:cs="Arial"/>
                          <w:i/>
                          <w:iCs/>
                          <w:color w:val="0A1D30"/>
                        </w:rPr>
                      </w:pPr>
                      <w:r w:rsidRPr="00F5440C">
                        <w:rPr>
                          <w:rFonts w:ascii="Arial" w:hAnsi="Arial" w:cs="Arial"/>
                          <w:i/>
                          <w:iCs/>
                          <w:color w:val="0A1D30"/>
                        </w:rPr>
                        <w:t>The digital memory tree will be password protected.</w:t>
                      </w:r>
                    </w:p>
                    <w:p w14:paraId="0F15B63E" w14:textId="77777777" w:rsidR="00F5440C" w:rsidRPr="00F5440C" w:rsidRDefault="00F5440C" w:rsidP="00F5440C">
                      <w:pPr>
                        <w:rPr>
                          <w:rFonts w:ascii="Arial" w:hAnsi="Arial" w:cs="Arial"/>
                          <w:i/>
                          <w:iCs/>
                          <w:color w:val="0A1D30"/>
                        </w:rPr>
                      </w:pPr>
                      <w:r w:rsidRPr="00F5440C">
                        <w:rPr>
                          <w:rFonts w:ascii="Arial" w:hAnsi="Arial" w:cs="Arial"/>
                          <w:i/>
                          <w:iCs/>
                          <w:color w:val="0A1D30"/>
                        </w:rPr>
                        <w:t xml:space="preserve"> Families must give informed consent before uploading any content.</w:t>
                      </w:r>
                    </w:p>
                    <w:p w14:paraId="4EFD243E" w14:textId="77777777" w:rsidR="00F5440C" w:rsidRPr="00F5440C" w:rsidRDefault="00F5440C" w:rsidP="00F5440C">
                      <w:pPr>
                        <w:rPr>
                          <w:rFonts w:ascii="Arial" w:hAnsi="Arial" w:cs="Arial"/>
                          <w:i/>
                          <w:iCs/>
                          <w:color w:val="0A1D30"/>
                        </w:rPr>
                      </w:pPr>
                      <w:r w:rsidRPr="00F5440C">
                        <w:rPr>
                          <w:rFonts w:ascii="Arial" w:hAnsi="Arial" w:cs="Arial"/>
                          <w:i/>
                          <w:iCs/>
                          <w:color w:val="0A1D30"/>
                        </w:rPr>
                        <w:t>Access will be limited to authorised users only.</w:t>
                      </w:r>
                    </w:p>
                    <w:p w14:paraId="60642F72" w14:textId="77777777" w:rsidR="00F5440C" w:rsidRPr="00F5440C" w:rsidRDefault="00F5440C" w:rsidP="00F5440C">
                      <w:pPr>
                        <w:rPr>
                          <w:rFonts w:ascii="Arial" w:hAnsi="Arial" w:cs="Arial"/>
                          <w:i/>
                          <w:iCs/>
                          <w:color w:val="0A1D30"/>
                        </w:rPr>
                      </w:pPr>
                      <w:r w:rsidRPr="00F5440C">
                        <w:rPr>
                          <w:rFonts w:ascii="Arial" w:hAnsi="Arial" w:cs="Arial"/>
                          <w:i/>
                          <w:iCs/>
                          <w:color w:val="0A1D30"/>
                        </w:rPr>
                        <w:t>This protects privacy and ensures respectful handling of sensitive information.</w:t>
                      </w:r>
                    </w:p>
                    <w:p w14:paraId="7E7D08D8" w14:textId="77777777" w:rsidR="00F5440C" w:rsidRPr="00F5440C" w:rsidRDefault="00F5440C" w:rsidP="00F5440C">
                      <w:pPr>
                        <w:rPr>
                          <w:rFonts w:ascii="Arial" w:hAnsi="Arial" w:cs="Arial"/>
                          <w:i/>
                          <w:iCs/>
                          <w:color w:val="4C94D8"/>
                        </w:rPr>
                      </w:pPr>
                      <w:r w:rsidRPr="00F5440C">
                        <w:rPr>
                          <w:rFonts w:ascii="Arial" w:hAnsi="Arial" w:cs="Arial"/>
                          <w:color w:val="4C94D8"/>
                        </w:rPr>
                        <w:t>(NHS England, 2025).</w:t>
                      </w:r>
                    </w:p>
                    <w:p w14:paraId="1DC93DE8" w14:textId="77777777" w:rsidR="00F5440C" w:rsidRPr="00F5440C" w:rsidRDefault="00F5440C" w:rsidP="00F5440C">
                      <w:pPr>
                        <w:rPr>
                          <w:rFonts w:ascii="Arial" w:hAnsi="Arial" w:cs="Arial"/>
                          <w:i/>
                          <w:iCs/>
                          <w:color w:val="0A1D30"/>
                        </w:rPr>
                      </w:pPr>
                    </w:p>
                    <w:sdt>
                      <w:sdtPr>
                        <w:rPr>
                          <w:color w:val="0E2841"/>
                          <w:sz w:val="18"/>
                          <w:szCs w:val="18"/>
                        </w:rPr>
                        <w:id w:val="-1368600177"/>
                        <w:temporary/>
                        <w:showingPlcHdr/>
                        <w15:appearance w15:val="hidden"/>
                        <w:text w:multiLine="1"/>
                      </w:sdtPr>
                      <w:sdtContent>
                        <w:p w14:paraId="4C58B570" w14:textId="77777777" w:rsidR="00F5440C" w:rsidRPr="00F5440C" w:rsidRDefault="00F5440C" w:rsidP="00F5440C">
                          <w:pPr>
                            <w:pStyle w:val="NoSpacing"/>
                            <w:jc w:val="right"/>
                            <w:rPr>
                              <w:color w:val="0E2841"/>
                              <w:sz w:val="18"/>
                              <w:szCs w:val="18"/>
                            </w:rPr>
                          </w:pPr>
                          <w:r w:rsidRPr="00F5440C">
                            <w:rPr>
                              <w:color w:val="0E2841"/>
                              <w:sz w:val="18"/>
                              <w:szCs w:val="18"/>
                            </w:rPr>
                            <w:t>[Cite your source here.]</w:t>
                          </w:r>
                        </w:p>
                      </w:sdtContent>
                    </w:sdt>
                  </w:txbxContent>
                </v:textbox>
                <w10:wrap type="square" anchorx="margin" anchory="margin"/>
              </v:shape>
            </w:pict>
          </mc:Fallback>
        </mc:AlternateContent>
      </w:r>
      <w:r w:rsidR="00F5440C" w:rsidRPr="00F5440C">
        <w:rPr>
          <w:rFonts w:ascii="Arial" w:eastAsia="Aptos" w:hAnsi="Arial" w:cs="Arial"/>
          <w:noProof/>
          <w:kern w:val="2"/>
          <w:sz w:val="22"/>
          <w:szCs w:val="22"/>
          <w:lang w:eastAsia="en-US"/>
          <w14:ligatures w14:val="standardContextual"/>
        </w:rPr>
        <mc:AlternateContent>
          <mc:Choice Requires="wpg">
            <w:drawing>
              <wp:anchor distT="0" distB="0" distL="114300" distR="114300" simplePos="0" relativeHeight="251664384" behindDoc="0" locked="0" layoutInCell="1" allowOverlap="1" wp14:anchorId="0660CDFB" wp14:editId="4ACAC670">
                <wp:simplePos x="0" y="0"/>
                <wp:positionH relativeFrom="page">
                  <wp:posOffset>4953000</wp:posOffset>
                </wp:positionH>
                <wp:positionV relativeFrom="page">
                  <wp:posOffset>127000</wp:posOffset>
                </wp:positionV>
                <wp:extent cx="2359025" cy="5777865"/>
                <wp:effectExtent l="0" t="0" r="3175" b="13335"/>
                <wp:wrapSquare wrapText="bothSides"/>
                <wp:docPr id="211" name="Group 219"/>
                <wp:cNvGraphicFramePr/>
                <a:graphic xmlns:a="http://schemas.openxmlformats.org/drawingml/2006/main">
                  <a:graphicData uri="http://schemas.microsoft.com/office/word/2010/wordprocessingGroup">
                    <wpg:wgp>
                      <wpg:cNvGrpSpPr/>
                      <wpg:grpSpPr>
                        <a:xfrm>
                          <a:off x="0" y="0"/>
                          <a:ext cx="2359025" cy="5777865"/>
                          <a:chOff x="0" y="-160425"/>
                          <a:chExt cx="2359189" cy="6635743"/>
                        </a:xfrm>
                      </wpg:grpSpPr>
                      <wps:wsp>
                        <wps:cNvPr id="212" name="AutoShape 14"/>
                        <wps:cNvSpPr>
                          <a:spLocks noChangeArrowheads="1"/>
                        </wps:cNvSpPr>
                        <wps:spPr bwMode="auto">
                          <a:xfrm>
                            <a:off x="0" y="-153133"/>
                            <a:ext cx="2330450" cy="6628451"/>
                          </a:xfrm>
                          <a:prstGeom prst="rect">
                            <a:avLst/>
                          </a:prstGeom>
                          <a:solidFill>
                            <a:sysClr val="window" lastClr="FFFFFF"/>
                          </a:solidFill>
                          <a:ln w="15875">
                            <a:solidFill>
                              <a:srgbClr val="E8E8E8">
                                <a:lumMod val="50000"/>
                              </a:srgbClr>
                            </a:solidFill>
                          </a:ln>
                          <a:effectLst/>
                        </wps:spPr>
                        <wps:txbx>
                          <w:txbxContent>
                            <w:p w14:paraId="02356075" w14:textId="77777777" w:rsidR="00F5440C" w:rsidRPr="00F5440C" w:rsidRDefault="00F5440C" w:rsidP="00F5440C">
                              <w:pPr>
                                <w:spacing w:before="880" w:after="240"/>
                                <w:rPr>
                                  <w:rFonts w:ascii="Arial" w:hAnsi="Arial" w:cs="Arial"/>
                                  <w:b/>
                                  <w:bCs/>
                                  <w:color w:val="156082"/>
                                  <w:sz w:val="28"/>
                                  <w:szCs w:val="28"/>
                                </w:rPr>
                              </w:pPr>
                              <w:r w:rsidRPr="00F5440C">
                                <w:rPr>
                                  <w:rFonts w:ascii="Arial" w:hAnsi="Arial" w:cs="Arial"/>
                                  <w:b/>
                                  <w:bCs/>
                                  <w:color w:val="156082"/>
                                  <w:sz w:val="28"/>
                                  <w:szCs w:val="28"/>
                                </w:rPr>
                                <w:t>Digital memory tree</w:t>
                              </w:r>
                            </w:p>
                            <w:p w14:paraId="54C22904" w14:textId="77777777" w:rsidR="00F5440C" w:rsidRPr="00F5440C" w:rsidRDefault="00F5440C" w:rsidP="00F5440C">
                              <w:pPr>
                                <w:spacing w:before="880" w:after="240"/>
                                <w:rPr>
                                  <w:rFonts w:ascii="Arial" w:hAnsi="Arial" w:cs="Arial"/>
                                  <w:i/>
                                  <w:iCs/>
                                  <w:color w:val="156082"/>
                                </w:rPr>
                              </w:pPr>
                              <w:r w:rsidRPr="00F5440C">
                                <w:rPr>
                                  <w:rFonts w:ascii="Arial" w:hAnsi="Arial" w:cs="Arial"/>
                                  <w:i/>
                                  <w:iCs/>
                                  <w:color w:val="156082"/>
                                </w:rPr>
                                <w:t>The digital memory tree will be a touchscreen-based remembrance display</w:t>
                              </w:r>
                            </w:p>
                            <w:p w14:paraId="37AC675B" w14:textId="77777777" w:rsidR="00F5440C" w:rsidRPr="00F5440C" w:rsidRDefault="00F5440C" w:rsidP="00F5440C">
                              <w:pPr>
                                <w:spacing w:before="880" w:after="240"/>
                                <w:rPr>
                                  <w:rFonts w:ascii="Arial" w:hAnsi="Arial" w:cs="Arial"/>
                                  <w:i/>
                                  <w:iCs/>
                                  <w:color w:val="156082"/>
                                </w:rPr>
                              </w:pPr>
                              <w:r w:rsidRPr="00F5440C">
                                <w:rPr>
                                  <w:rFonts w:ascii="Arial" w:hAnsi="Arial" w:cs="Arial"/>
                                  <w:i/>
                                  <w:iCs/>
                                  <w:color w:val="156082"/>
                                </w:rPr>
                                <w:t xml:space="preserve"> Families can create a digital leaf, flower or heart in memory of their child</w:t>
                              </w:r>
                            </w:p>
                            <w:p w14:paraId="6C05E3ED" w14:textId="77777777" w:rsidR="00F5440C" w:rsidRPr="00F5440C" w:rsidRDefault="00F5440C" w:rsidP="00F5440C">
                              <w:pPr>
                                <w:spacing w:before="880" w:after="240"/>
                                <w:rPr>
                                  <w:rFonts w:ascii="Arial" w:hAnsi="Arial" w:cs="Arial"/>
                                  <w:i/>
                                  <w:iCs/>
                                  <w:color w:val="156082"/>
                                </w:rPr>
                              </w:pPr>
                              <w:r w:rsidRPr="00F5440C">
                                <w:rPr>
                                  <w:rFonts w:ascii="Arial" w:hAnsi="Arial" w:cs="Arial"/>
                                  <w:i/>
                                  <w:iCs/>
                                  <w:color w:val="156082"/>
                                </w:rPr>
                                <w:t xml:space="preserve">They can upload photos, messages, poems or drawings. </w:t>
                              </w:r>
                            </w:p>
                            <w:p w14:paraId="3905DB15" w14:textId="77777777" w:rsidR="00F5440C" w:rsidRPr="00F5440C" w:rsidRDefault="00F5440C" w:rsidP="00F5440C">
                              <w:pPr>
                                <w:spacing w:before="880" w:after="240"/>
                                <w:rPr>
                                  <w:rFonts w:ascii="Arial" w:hAnsi="Arial" w:cs="Arial"/>
                                  <w:i/>
                                  <w:iCs/>
                                  <w:color w:val="156082"/>
                                </w:rPr>
                              </w:pPr>
                              <w:r w:rsidRPr="00F5440C">
                                <w:rPr>
                                  <w:rFonts w:ascii="Arial" w:hAnsi="Arial" w:cs="Arial"/>
                                  <w:i/>
                                  <w:iCs/>
                                  <w:color w:val="156082"/>
                                </w:rPr>
                                <w:t>Visitors can touch a leaf to view memories and celebrations of the child's life.</w:t>
                              </w:r>
                            </w:p>
                            <w:p w14:paraId="30B28255" w14:textId="77777777" w:rsidR="00F5440C" w:rsidRPr="002F672C" w:rsidRDefault="00F5440C" w:rsidP="00F5440C">
                              <w:pPr>
                                <w:jc w:val="both"/>
                                <w:rPr>
                                  <w:rFonts w:ascii="Arial" w:hAnsi="Arial" w:cs="Arial"/>
                                </w:rPr>
                              </w:pPr>
                              <w:r w:rsidRPr="00F5440C">
                                <w:rPr>
                                  <w:rFonts w:ascii="Arial" w:hAnsi="Arial" w:cs="Arial"/>
                                  <w:i/>
                                  <w:iCs/>
                                  <w:color w:val="4C94D8"/>
                                </w:rPr>
                                <w:t xml:space="preserve"> </w:t>
                              </w:r>
                              <w:r w:rsidRPr="00F5440C">
                                <w:rPr>
                                  <w:rFonts w:ascii="Arial" w:hAnsi="Arial" w:cs="Arial"/>
                                  <w:color w:val="4C94D8"/>
                                </w:rPr>
                                <w:t>(Worden, J.W., 2018).</w:t>
                              </w:r>
                            </w:p>
                            <w:p w14:paraId="4B3EB837" w14:textId="77777777" w:rsidR="00F5440C" w:rsidRPr="00F5440C" w:rsidRDefault="00F5440C" w:rsidP="00F5440C">
                              <w:pPr>
                                <w:spacing w:before="880" w:after="240"/>
                                <w:rPr>
                                  <w:rFonts w:ascii="Arial" w:hAnsi="Arial" w:cs="Arial"/>
                                  <w:i/>
                                  <w:iCs/>
                                  <w:color w:val="156082"/>
                                </w:rPr>
                              </w:pPr>
                            </w:p>
                            <w:p w14:paraId="402DFECE" w14:textId="77777777" w:rsidR="00F5440C" w:rsidRPr="00F5440C" w:rsidRDefault="00F5440C" w:rsidP="00F5440C">
                              <w:pPr>
                                <w:spacing w:before="880" w:after="240"/>
                                <w:rPr>
                                  <w:rFonts w:ascii="Arial" w:hAnsi="Arial" w:cs="Arial"/>
                                  <w:i/>
                                  <w:iCs/>
                                  <w:color w:val="156082"/>
                                </w:rPr>
                              </w:pPr>
                            </w:p>
                            <w:p w14:paraId="3F950319" w14:textId="77777777" w:rsidR="00F5440C" w:rsidRPr="00F5440C" w:rsidRDefault="00F5440C" w:rsidP="00F5440C">
                              <w:pPr>
                                <w:spacing w:before="880" w:after="240"/>
                                <w:rPr>
                                  <w:rFonts w:ascii="Arial" w:hAnsi="Arial" w:cs="Arial"/>
                                  <w:i/>
                                  <w:iCs/>
                                  <w:color w:val="156082"/>
                                </w:rPr>
                              </w:pPr>
                            </w:p>
                            <w:p w14:paraId="52A49CE3" w14:textId="77777777" w:rsidR="00F5440C" w:rsidRPr="00F5440C" w:rsidRDefault="00F5440C" w:rsidP="00F5440C">
                              <w:pPr>
                                <w:spacing w:before="880" w:after="240"/>
                                <w:rPr>
                                  <w:rFonts w:ascii="Arial" w:hAnsi="Arial" w:cs="Arial"/>
                                  <w:b/>
                                  <w:bCs/>
                                  <w:color w:val="156082"/>
                                  <w:sz w:val="28"/>
                                  <w:szCs w:val="28"/>
                                </w:rPr>
                              </w:pPr>
                              <w:r w:rsidRPr="00F5440C">
                                <w:rPr>
                                  <w:rFonts w:ascii="Arial" w:hAnsi="Arial" w:cs="Arial"/>
                                  <w:i/>
                                  <w:iCs/>
                                  <w:color w:val="156082"/>
                                </w:rPr>
                                <w:t>The features support continuing bonds and remembrance.</w:t>
                              </w:r>
                            </w:p>
                            <w:sdt>
                              <w:sdtPr>
                                <w:rPr>
                                  <w:color w:val="0E2841"/>
                                </w:rPr>
                                <w:id w:val="610175216"/>
                                <w:temporary/>
                                <w:showingPlcHdr/>
                                <w15:appearance w15:val="hidden"/>
                              </w:sdtPr>
                              <w:sdtContent>
                                <w:p w14:paraId="1023A342" w14:textId="77777777" w:rsidR="00F5440C" w:rsidRPr="00F5440C" w:rsidRDefault="00F5440C" w:rsidP="00F5440C">
                                  <w:pPr>
                                    <w:rPr>
                                      <w:color w:val="0E2841"/>
                                    </w:rPr>
                                  </w:pPr>
                                  <w:r w:rsidRPr="00F5440C">
                                    <w:rPr>
                                      <w:color w:val="0E2841"/>
                                    </w:rPr>
                                    <w:t>[Sidebars are great for calling out important points from your text or adding additional info for quick reference, such as a schedule.</w:t>
                                  </w:r>
                                </w:p>
                                <w:p w14:paraId="423AD8F1" w14:textId="77777777" w:rsidR="00F5440C" w:rsidRPr="00F5440C" w:rsidRDefault="00F5440C" w:rsidP="00F5440C">
                                  <w:pPr>
                                    <w:rPr>
                                      <w:color w:val="0E2841"/>
                                    </w:rPr>
                                  </w:pPr>
                                  <w:r w:rsidRPr="00F5440C">
                                    <w:rPr>
                                      <w:color w:val="0E2841"/>
                                    </w:rPr>
                                    <w:t>They are typically placed on the left, right, top or bottom of the page. But you can easily drag them to any position you prefer.</w:t>
                                  </w:r>
                                </w:p>
                                <w:p w14:paraId="66A177B4" w14:textId="77777777" w:rsidR="00F5440C" w:rsidRPr="00F5440C" w:rsidRDefault="00F5440C" w:rsidP="00F5440C">
                                  <w:pPr>
                                    <w:rPr>
                                      <w:color w:val="0E2841"/>
                                    </w:rPr>
                                  </w:pPr>
                                  <w:r w:rsidRPr="00F5440C">
                                    <w:rPr>
                                      <w:color w:val="0E2841"/>
                                    </w:rPr>
                                    <w:t>When you’re ready to add your content, just click here and start typing.]</w:t>
                                  </w:r>
                                </w:p>
                              </w:sdtContent>
                            </w:sdt>
                          </w:txbxContent>
                        </wps:txbx>
                        <wps:bodyPr rot="0" vert="horz" wrap="square" lIns="182880" tIns="457200" rIns="182880" bIns="73152" anchor="t" anchorCtr="0" upright="1">
                          <a:noAutofit/>
                        </wps:bodyPr>
                      </wps:wsp>
                      <wps:wsp>
                        <wps:cNvPr id="213" name="Rectangle 213"/>
                        <wps:cNvSpPr/>
                        <wps:spPr>
                          <a:xfrm>
                            <a:off x="27469" y="-160425"/>
                            <a:ext cx="2331720" cy="704215"/>
                          </a:xfrm>
                          <a:prstGeom prst="rect">
                            <a:avLst/>
                          </a:prstGeom>
                          <a:solidFill>
                            <a:srgbClr val="0E2841"/>
                          </a:solidFill>
                          <a:ln w="12700" cap="flat" cmpd="sng" algn="ctr">
                            <a:noFill/>
                            <a:prstDash val="solid"/>
                            <a:miter lim="800000"/>
                          </a:ln>
                          <a:effectLst/>
                        </wps:spPr>
                        <wps:txbx>
                          <w:txbxContent>
                            <w:p w14:paraId="5B7A32A5" w14:textId="77777777" w:rsidR="00F5440C" w:rsidRPr="00F5440C" w:rsidRDefault="00F5440C" w:rsidP="00F5440C">
                              <w:pPr>
                                <w:spacing w:before="240"/>
                                <w:rPr>
                                  <w:color w:val="FFFFFF"/>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660CDFB" id="Group 219" o:spid="_x0000_s1034" style="position:absolute;margin-left:390pt;margin-top:10pt;width:185.75pt;height:454.95pt;z-index:251664384;mso-position-horizontal-relative:page;mso-position-vertical-relative:page" coordorigin=",-1604" coordsize="23591,66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">
                <v:rect id="AutoShape 14" o:spid="_x0000_s1035" style="position:absolute;top:-1531;width:23304;height:66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" fillcolor="window" strokecolor="#747474" strokeweight="1.25pt">
                  <v:textbox inset="14.4pt,36pt,14.4pt,5.76pt">
                    <w:txbxContent>
                      <w:p w14:paraId="02356075" w14:textId="77777777" w:rsidR="00F5440C" w:rsidRPr="00F5440C" w:rsidRDefault="00F5440C" w:rsidP="00F5440C">
                        <w:pPr>
                          <w:spacing w:before="880" w:after="240"/>
                          <w:rPr>
                            <w:rFonts w:ascii="Arial" w:hAnsi="Arial" w:cs="Arial"/>
                            <w:b/>
                            <w:bCs/>
                            <w:color w:val="156082"/>
                            <w:sz w:val="28"/>
                            <w:szCs w:val="28"/>
                          </w:rPr>
                        </w:pPr>
                        <w:r w:rsidRPr="00F5440C">
                          <w:rPr>
                            <w:rFonts w:ascii="Arial" w:hAnsi="Arial" w:cs="Arial"/>
                            <w:b/>
                            <w:bCs/>
                            <w:color w:val="156082"/>
                            <w:sz w:val="28"/>
                            <w:szCs w:val="28"/>
                          </w:rPr>
                          <w:t>Digital memory tree</w:t>
                        </w:r>
                      </w:p>
                      <w:p w14:paraId="54C22904" w14:textId="77777777" w:rsidR="00F5440C" w:rsidRPr="00F5440C" w:rsidRDefault="00F5440C" w:rsidP="00F5440C">
                        <w:pPr>
                          <w:spacing w:before="880" w:after="240"/>
                          <w:rPr>
                            <w:rFonts w:ascii="Arial" w:hAnsi="Arial" w:cs="Arial"/>
                            <w:i/>
                            <w:iCs/>
                            <w:color w:val="156082"/>
                          </w:rPr>
                        </w:pPr>
                        <w:r w:rsidRPr="00F5440C">
                          <w:rPr>
                            <w:rFonts w:ascii="Arial" w:hAnsi="Arial" w:cs="Arial"/>
                            <w:i/>
                            <w:iCs/>
                            <w:color w:val="156082"/>
                          </w:rPr>
                          <w:t>The digital memory tree will be a touchscreen-based remembrance display</w:t>
                        </w:r>
                      </w:p>
                      <w:p w14:paraId="37AC675B" w14:textId="77777777" w:rsidR="00F5440C" w:rsidRPr="00F5440C" w:rsidRDefault="00F5440C" w:rsidP="00F5440C">
                        <w:pPr>
                          <w:spacing w:before="880" w:after="240"/>
                          <w:rPr>
                            <w:rFonts w:ascii="Arial" w:hAnsi="Arial" w:cs="Arial"/>
                            <w:i/>
                            <w:iCs/>
                            <w:color w:val="156082"/>
                          </w:rPr>
                        </w:pPr>
                        <w:r w:rsidRPr="00F5440C">
                          <w:rPr>
                            <w:rFonts w:ascii="Arial" w:hAnsi="Arial" w:cs="Arial"/>
                            <w:i/>
                            <w:iCs/>
                            <w:color w:val="156082"/>
                          </w:rPr>
                          <w:t xml:space="preserve"> Families can create a digital leaf, flower or heart in memory of their child</w:t>
                        </w:r>
                      </w:p>
                      <w:p w14:paraId="6C05E3ED" w14:textId="77777777" w:rsidR="00F5440C" w:rsidRPr="00F5440C" w:rsidRDefault="00F5440C" w:rsidP="00F5440C">
                        <w:pPr>
                          <w:spacing w:before="880" w:after="240"/>
                          <w:rPr>
                            <w:rFonts w:ascii="Arial" w:hAnsi="Arial" w:cs="Arial"/>
                            <w:i/>
                            <w:iCs/>
                            <w:color w:val="156082"/>
                          </w:rPr>
                        </w:pPr>
                        <w:r w:rsidRPr="00F5440C">
                          <w:rPr>
                            <w:rFonts w:ascii="Arial" w:hAnsi="Arial" w:cs="Arial"/>
                            <w:i/>
                            <w:iCs/>
                            <w:color w:val="156082"/>
                          </w:rPr>
                          <w:t xml:space="preserve">They can upload photos, messages, poems or drawings. </w:t>
                        </w:r>
                      </w:p>
                      <w:p w14:paraId="3905DB15" w14:textId="77777777" w:rsidR="00F5440C" w:rsidRPr="00F5440C" w:rsidRDefault="00F5440C" w:rsidP="00F5440C">
                        <w:pPr>
                          <w:spacing w:before="880" w:after="240"/>
                          <w:rPr>
                            <w:rFonts w:ascii="Arial" w:hAnsi="Arial" w:cs="Arial"/>
                            <w:i/>
                            <w:iCs/>
                            <w:color w:val="156082"/>
                          </w:rPr>
                        </w:pPr>
                        <w:r w:rsidRPr="00F5440C">
                          <w:rPr>
                            <w:rFonts w:ascii="Arial" w:hAnsi="Arial" w:cs="Arial"/>
                            <w:i/>
                            <w:iCs/>
                            <w:color w:val="156082"/>
                          </w:rPr>
                          <w:t>Visitors can touch a leaf to view memories and celebrations of the child's life.</w:t>
                        </w:r>
                      </w:p>
                      <w:p w14:paraId="30B28255" w14:textId="77777777" w:rsidR="00F5440C" w:rsidRPr="002F672C" w:rsidRDefault="00F5440C" w:rsidP="00F5440C">
                        <w:pPr>
                          <w:jc w:val="both"/>
                          <w:rPr>
                            <w:rFonts w:ascii="Arial" w:hAnsi="Arial" w:cs="Arial"/>
                          </w:rPr>
                        </w:pPr>
                        <w:r w:rsidRPr="00F5440C">
                          <w:rPr>
                            <w:rFonts w:ascii="Arial" w:hAnsi="Arial" w:cs="Arial"/>
                            <w:i/>
                            <w:iCs/>
                            <w:color w:val="4C94D8"/>
                          </w:rPr>
                          <w:t xml:space="preserve"> </w:t>
                        </w:r>
                        <w:r w:rsidRPr="00F5440C">
                          <w:rPr>
                            <w:rFonts w:ascii="Arial" w:hAnsi="Arial" w:cs="Arial"/>
                            <w:color w:val="4C94D8"/>
                          </w:rPr>
                          <w:t>(Worden, J.W., 2018).</w:t>
                        </w:r>
                      </w:p>
                      <w:p w14:paraId="4B3EB837" w14:textId="77777777" w:rsidR="00F5440C" w:rsidRPr="00F5440C" w:rsidRDefault="00F5440C" w:rsidP="00F5440C">
                        <w:pPr>
                          <w:spacing w:before="880" w:after="240"/>
                          <w:rPr>
                            <w:rFonts w:ascii="Arial" w:hAnsi="Arial" w:cs="Arial"/>
                            <w:i/>
                            <w:iCs/>
                            <w:color w:val="156082"/>
                          </w:rPr>
                        </w:pPr>
                      </w:p>
                      <w:p w14:paraId="402DFECE" w14:textId="77777777" w:rsidR="00F5440C" w:rsidRPr="00F5440C" w:rsidRDefault="00F5440C" w:rsidP="00F5440C">
                        <w:pPr>
                          <w:spacing w:before="880" w:after="240"/>
                          <w:rPr>
                            <w:rFonts w:ascii="Arial" w:hAnsi="Arial" w:cs="Arial"/>
                            <w:i/>
                            <w:iCs/>
                            <w:color w:val="156082"/>
                          </w:rPr>
                        </w:pPr>
                      </w:p>
                      <w:p w14:paraId="3F950319" w14:textId="77777777" w:rsidR="00F5440C" w:rsidRPr="00F5440C" w:rsidRDefault="00F5440C" w:rsidP="00F5440C">
                        <w:pPr>
                          <w:spacing w:before="880" w:after="240"/>
                          <w:rPr>
                            <w:rFonts w:ascii="Arial" w:hAnsi="Arial" w:cs="Arial"/>
                            <w:i/>
                            <w:iCs/>
                            <w:color w:val="156082"/>
                          </w:rPr>
                        </w:pPr>
                      </w:p>
                      <w:p w14:paraId="52A49CE3" w14:textId="77777777" w:rsidR="00F5440C" w:rsidRPr="00F5440C" w:rsidRDefault="00F5440C" w:rsidP="00F5440C">
                        <w:pPr>
                          <w:spacing w:before="880" w:after="240"/>
                          <w:rPr>
                            <w:rFonts w:ascii="Arial" w:hAnsi="Arial" w:cs="Arial"/>
                            <w:b/>
                            <w:bCs/>
                            <w:color w:val="156082"/>
                            <w:sz w:val="28"/>
                            <w:szCs w:val="28"/>
                          </w:rPr>
                        </w:pPr>
                        <w:r w:rsidRPr="00F5440C">
                          <w:rPr>
                            <w:rFonts w:ascii="Arial" w:hAnsi="Arial" w:cs="Arial"/>
                            <w:i/>
                            <w:iCs/>
                            <w:color w:val="156082"/>
                          </w:rPr>
                          <w:t>The features support continuing bonds and remembrance.</w:t>
                        </w:r>
                      </w:p>
                      <w:sdt>
                        <w:sdtPr>
                          <w:rPr>
                            <w:color w:val="0E2841"/>
                          </w:rPr>
                          <w:id w:val="610175216"/>
                          <w:temporary/>
                          <w:showingPlcHdr/>
                          <w15:appearance w15:val="hidden"/>
                        </w:sdtPr>
                        <w:sdtContent>
                          <w:p w14:paraId="1023A342" w14:textId="77777777" w:rsidR="00F5440C" w:rsidRPr="00F5440C" w:rsidRDefault="00F5440C" w:rsidP="00F5440C">
                            <w:pPr>
                              <w:rPr>
                                <w:color w:val="0E2841"/>
                              </w:rPr>
                            </w:pPr>
                            <w:r w:rsidRPr="00F5440C">
                              <w:rPr>
                                <w:color w:val="0E2841"/>
                              </w:rPr>
                              <w:t>[Sidebars are great for calling out important points from your text or adding additional info for quick reference, such as a schedule.</w:t>
                            </w:r>
                          </w:p>
                          <w:p w14:paraId="423AD8F1" w14:textId="77777777" w:rsidR="00F5440C" w:rsidRPr="00F5440C" w:rsidRDefault="00F5440C" w:rsidP="00F5440C">
                            <w:pPr>
                              <w:rPr>
                                <w:color w:val="0E2841"/>
                              </w:rPr>
                            </w:pPr>
                            <w:r w:rsidRPr="00F5440C">
                              <w:rPr>
                                <w:color w:val="0E2841"/>
                              </w:rPr>
                              <w:t>They are typically placed on the left, right, top or bottom of the page. But you can easily drag them to any position you prefer.</w:t>
                            </w:r>
                          </w:p>
                          <w:p w14:paraId="66A177B4" w14:textId="77777777" w:rsidR="00F5440C" w:rsidRPr="00F5440C" w:rsidRDefault="00F5440C" w:rsidP="00F5440C">
                            <w:pPr>
                              <w:rPr>
                                <w:color w:val="0E2841"/>
                              </w:rPr>
                            </w:pPr>
                            <w:r w:rsidRPr="00F5440C">
                              <w:rPr>
                                <w:color w:val="0E2841"/>
                              </w:rPr>
                              <w:t>When you’re ready to add your content, just click here and start typing.]</w:t>
                            </w:r>
                          </w:p>
                        </w:sdtContent>
                      </w:sdt>
                    </w:txbxContent>
                  </v:textbox>
                </v:rect>
                <v:rect id="Rectangle 213" o:spid="_x0000_s1036" style="position:absolute;left:274;top:-1604;width:23317;height:704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" fillcolor="#0e2841" stroked="f" strokeweight="1pt">
                  <v:textbox inset="14.4pt,14.4pt,14.4pt,28.8pt">
                    <w:txbxContent>
                      <w:p w14:paraId="5B7A32A5" w14:textId="77777777" w:rsidR="00F5440C" w:rsidRPr="00F5440C" w:rsidRDefault="00F5440C" w:rsidP="00F5440C">
                        <w:pPr>
                          <w:spacing w:before="240"/>
                          <w:rPr>
                            <w:color w:val="FFFFFF"/>
                          </w:rPr>
                        </w:pPr>
                      </w:p>
                    </w:txbxContent>
                  </v:textbox>
                </v:rect>
                <w10:wrap type="square" anchorx="page" anchory="page"/>
              </v:group>
            </w:pict>
          </mc:Fallback>
        </mc:AlternateContent>
      </w:r>
      <w:r w:rsidR="00F5440C" w:rsidRPr="00F5440C">
        <w:rPr>
          <w:rFonts w:ascii="Arial" w:eastAsia="Aptos" w:hAnsi="Arial" w:cs="Arial"/>
          <w:noProof/>
          <w:kern w:val="2"/>
          <w:sz w:val="22"/>
          <w:szCs w:val="22"/>
          <w:lang w:eastAsia="en-US"/>
          <w14:ligatures w14:val="standardContextual"/>
        </w:rPr>
        <mc:AlternateContent>
          <mc:Choice Requires="wps">
            <w:drawing>
              <wp:anchor distT="320040" distB="320040" distL="320040" distR="320040" simplePos="0" relativeHeight="251666432" behindDoc="1" locked="0" layoutInCell="1" allowOverlap="1" wp14:anchorId="602B8FA0" wp14:editId="0231DE45">
                <wp:simplePos x="0" y="0"/>
                <wp:positionH relativeFrom="margin">
                  <wp:posOffset>3492500</wp:posOffset>
                </wp:positionH>
                <wp:positionV relativeFrom="page">
                  <wp:posOffset>6007100</wp:posOffset>
                </wp:positionV>
                <wp:extent cx="3028950" cy="4146550"/>
                <wp:effectExtent l="0" t="0" r="0" b="6350"/>
                <wp:wrapNone/>
                <wp:docPr id="1806366692" name="Text Box 56"/>
                <wp:cNvGraphicFramePr/>
                <a:graphic xmlns:a="http://schemas.openxmlformats.org/drawingml/2006/main">
                  <a:graphicData uri="http://schemas.microsoft.com/office/word/2010/wordprocessingShape">
                    <wps:wsp>
                      <wps:cNvSpPr txBox="1"/>
                      <wps:spPr>
                        <a:xfrm>
                          <a:off x="0" y="0"/>
                          <a:ext cx="3028950" cy="4146550"/>
                        </a:xfrm>
                        <a:prstGeom prst="rect">
                          <a:avLst/>
                        </a:prstGeom>
                        <a:noFill/>
                        <a:ln w="6350">
                          <a:noFill/>
                        </a:ln>
                        <a:effectLst/>
                      </wps:spPr>
                      <wps:txbx>
                        <w:txbxContent>
                          <w:p w14:paraId="79F5C040"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b/>
                                <w:bCs/>
                                <w:color w:val="262626"/>
                                <w:sz w:val="28"/>
                                <w:szCs w:val="28"/>
                              </w:rPr>
                            </w:pPr>
                            <w:r w:rsidRPr="00F5440C">
                              <w:rPr>
                                <w:rFonts w:ascii="Arial" w:hAnsi="Arial" w:cs="Arial"/>
                                <w:b/>
                                <w:bCs/>
                                <w:color w:val="262626"/>
                                <w:sz w:val="28"/>
                                <w:szCs w:val="28"/>
                              </w:rPr>
                              <w:t>Evaluation</w:t>
                            </w:r>
                          </w:p>
                          <w:p w14:paraId="63DD4F0F"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Attendees will complete QR code feedback surveys</w:t>
                            </w:r>
                          </w:p>
                          <w:p w14:paraId="3C2EDD5F"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Well-being check-ins will be used before and after sessions.</w:t>
                            </w:r>
                          </w:p>
                          <w:p w14:paraId="6CEF6711"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Families can anonymously report whether they feel more supported, connected and hopeful </w:t>
                            </w:r>
                          </w:p>
                          <w:p w14:paraId="3751E40C"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The digital memory tree will track uploads, comments, and repeat visits.</w:t>
                            </w:r>
                          </w:p>
                          <w:p w14:paraId="5BA6775A"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This creates both quantitative and qualitative evidence of impact.</w:t>
                            </w:r>
                          </w:p>
                          <w:p w14:paraId="1C3D8D1E" w14:textId="77777777" w:rsidR="00F5440C" w:rsidRPr="00F5440C" w:rsidRDefault="00F5440C" w:rsidP="00F5440C">
                            <w:pPr>
                              <w:pBdr>
                                <w:left w:val="single" w:sz="80" w:space="4" w:color="7F7F7F"/>
                                <w:bottom w:val="single" w:sz="8" w:space="4" w:color="7F7F7F"/>
                              </w:pBdr>
                              <w:spacing w:before="40" w:line="288" w:lineRule="auto"/>
                              <w:rPr>
                                <w:i/>
                                <w:iCs/>
                                <w:color w:val="262626"/>
                              </w:rPr>
                            </w:pPr>
                          </w:p>
                          <w:p w14:paraId="005B6E13" w14:textId="77777777" w:rsidR="00F5440C" w:rsidRPr="00F5440C" w:rsidRDefault="00F5440C" w:rsidP="00F5440C">
                            <w:pPr>
                              <w:jc w:val="both"/>
                              <w:rPr>
                                <w:rFonts w:ascii="Arial" w:hAnsi="Arial" w:cs="Arial"/>
                                <w:color w:val="156082"/>
                              </w:rPr>
                            </w:pPr>
                            <w:r w:rsidRPr="00F5440C">
                              <w:rPr>
                                <w:rFonts w:ascii="Arial" w:hAnsi="Arial" w:cs="Arial"/>
                                <w:color w:val="156082"/>
                              </w:rPr>
                              <w:t>(Takona J .P., 2023).</w:t>
                            </w:r>
                          </w:p>
                          <w:p w14:paraId="4E9A8EE4" w14:textId="77777777" w:rsidR="00F5440C" w:rsidRPr="00F5440C" w:rsidRDefault="00F5440C" w:rsidP="00F5440C">
                            <w:pPr>
                              <w:rPr>
                                <w:color w:val="808080"/>
                              </w:rPr>
                            </w:pPr>
                          </w:p>
                        </w:txbxContent>
                      </wps:txbx>
                      <wps:bodyPr rot="0" spcFirstLastPara="0" vertOverflow="overflow" horzOverflow="overflow" vert="horz" wrap="square" lIns="18288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B8FA0" id="_x0000_s1037" type="#_x0000_t202" style="position:absolute;margin-left:275pt;margin-top:473pt;width:238.5pt;height:326.5pt;z-index:-251650048;visibility:visible;mso-wrap-style:square;mso-width-percent:0;mso-height-percent:0;mso-wrap-distance-left:25.2pt;mso-wrap-distance-top:25.2pt;mso-wrap-distance-right:25.2pt;mso-wrap-distance-bottom:25.2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" filled="f" stroked="f" strokeweight=".5pt">
                <v:textbox inset="14.4pt,0,10.8pt,0">
                  <w:txbxContent>
                    <w:p w14:paraId="79F5C040"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b/>
                          <w:bCs/>
                          <w:color w:val="262626"/>
                          <w:sz w:val="28"/>
                          <w:szCs w:val="28"/>
                        </w:rPr>
                      </w:pPr>
                      <w:r w:rsidRPr="00F5440C">
                        <w:rPr>
                          <w:rFonts w:ascii="Arial" w:hAnsi="Arial" w:cs="Arial"/>
                          <w:b/>
                          <w:bCs/>
                          <w:color w:val="262626"/>
                          <w:sz w:val="28"/>
                          <w:szCs w:val="28"/>
                        </w:rPr>
                        <w:t>Evaluation</w:t>
                      </w:r>
                    </w:p>
                    <w:p w14:paraId="63DD4F0F"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Attendees will complete QR code feedback surveys</w:t>
                      </w:r>
                    </w:p>
                    <w:p w14:paraId="3C2EDD5F"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Well-being check-ins will be used before and after sessions.</w:t>
                      </w:r>
                    </w:p>
                    <w:p w14:paraId="6CEF6711"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Families can anonymously report whether they feel more supported, connected and hopeful </w:t>
                      </w:r>
                    </w:p>
                    <w:p w14:paraId="3751E40C"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The digital memory tree will track uploads, comments, and repeat visits.</w:t>
                      </w:r>
                    </w:p>
                    <w:p w14:paraId="5BA6775A" w14:textId="77777777" w:rsidR="00F5440C" w:rsidRPr="00F5440C" w:rsidRDefault="00F5440C" w:rsidP="00F5440C">
                      <w:pPr>
                        <w:pBdr>
                          <w:left w:val="single" w:sz="80" w:space="4" w:color="7F7F7F"/>
                          <w:bottom w:val="single" w:sz="8" w:space="4" w:color="7F7F7F"/>
                        </w:pBdr>
                        <w:spacing w:before="40" w:line="288" w:lineRule="auto"/>
                        <w:rPr>
                          <w:rFonts w:ascii="Arial" w:hAnsi="Arial" w:cs="Arial"/>
                          <w:i/>
                          <w:iCs/>
                          <w:color w:val="262626"/>
                        </w:rPr>
                      </w:pPr>
                      <w:r w:rsidRPr="00F5440C">
                        <w:rPr>
                          <w:rFonts w:ascii="Arial" w:hAnsi="Arial" w:cs="Arial"/>
                          <w:i/>
                          <w:iCs/>
                          <w:color w:val="262626"/>
                        </w:rPr>
                        <w:t xml:space="preserve"> This creates both quantitative and qualitative evidence of impact.</w:t>
                      </w:r>
                    </w:p>
                    <w:p w14:paraId="1C3D8D1E" w14:textId="77777777" w:rsidR="00F5440C" w:rsidRPr="00F5440C" w:rsidRDefault="00F5440C" w:rsidP="00F5440C">
                      <w:pPr>
                        <w:pBdr>
                          <w:left w:val="single" w:sz="80" w:space="4" w:color="7F7F7F"/>
                          <w:bottom w:val="single" w:sz="8" w:space="4" w:color="7F7F7F"/>
                        </w:pBdr>
                        <w:spacing w:before="40" w:line="288" w:lineRule="auto"/>
                        <w:rPr>
                          <w:i/>
                          <w:iCs/>
                          <w:color w:val="262626"/>
                        </w:rPr>
                      </w:pPr>
                    </w:p>
                    <w:p w14:paraId="005B6E13" w14:textId="77777777" w:rsidR="00F5440C" w:rsidRPr="00F5440C" w:rsidRDefault="00F5440C" w:rsidP="00F5440C">
                      <w:pPr>
                        <w:jc w:val="both"/>
                        <w:rPr>
                          <w:rFonts w:ascii="Arial" w:hAnsi="Arial" w:cs="Arial"/>
                          <w:color w:val="156082"/>
                        </w:rPr>
                      </w:pPr>
                      <w:r w:rsidRPr="00F5440C">
                        <w:rPr>
                          <w:rFonts w:ascii="Arial" w:hAnsi="Arial" w:cs="Arial"/>
                          <w:color w:val="156082"/>
                        </w:rPr>
                        <w:t>(Takona J .P., 2023).</w:t>
                      </w:r>
                    </w:p>
                    <w:p w14:paraId="4E9A8EE4" w14:textId="77777777" w:rsidR="00F5440C" w:rsidRPr="00F5440C" w:rsidRDefault="00F5440C" w:rsidP="00F5440C">
                      <w:pPr>
                        <w:rPr>
                          <w:color w:val="808080"/>
                        </w:rPr>
                      </w:pPr>
                    </w:p>
                  </w:txbxContent>
                </v:textbox>
                <w10:wrap anchorx="margin" anchory="page"/>
              </v:shape>
            </w:pict>
          </mc:Fallback>
        </mc:AlternateContent>
      </w:r>
      <w:r w:rsidR="00F5440C" w:rsidRPr="00F5440C">
        <w:rPr>
          <w:rFonts w:ascii="Arial" w:eastAsia="Aptos" w:hAnsi="Arial" w:cs="Arial"/>
          <w:noProof/>
          <w:kern w:val="2"/>
          <w:sz w:val="22"/>
          <w:szCs w:val="22"/>
          <w:lang w:eastAsia="en-US"/>
          <w14:ligatures w14:val="standardContextual"/>
        </w:rPr>
        <w:drawing>
          <wp:anchor distT="0" distB="0" distL="114300" distR="114300" simplePos="0" relativeHeight="251668480" behindDoc="1" locked="0" layoutInCell="1" allowOverlap="1" wp14:anchorId="4E28BB2E" wp14:editId="0BA1C3CF">
            <wp:simplePos x="0" y="0"/>
            <wp:positionH relativeFrom="margin">
              <wp:posOffset>2312783</wp:posOffset>
            </wp:positionH>
            <wp:positionV relativeFrom="paragraph">
              <wp:posOffset>323850</wp:posOffset>
            </wp:positionV>
            <wp:extent cx="1795032" cy="2146300"/>
            <wp:effectExtent l="0" t="0" r="0" b="6350"/>
            <wp:wrapNone/>
            <wp:docPr id="16328215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82150" name="Picture 163282150"/>
                    <pic:cNvPicPr/>
                  </pic:nvPicPr>
                  <pic:blipFill>
                    <a:blip r:embed="rId9">
                      <a:extLst>
                        <a:ext uri="{28A0092B-C50C-407E-A947-70E740481C1C}">
                          <a14:useLocalDpi xmlns:a14="http://schemas.microsoft.com/office/drawing/2010/main" val="0"/>
                        </a:ext>
                      </a:extLst>
                    </a:blip>
                    <a:stretch>
                      <a:fillRect/>
                    </a:stretch>
                  </pic:blipFill>
                  <pic:spPr>
                    <a:xfrm>
                      <a:off x="0" y="0"/>
                      <a:ext cx="1797286" cy="2148995"/>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F5440C" w:rsidRPr="00F5440C">
        <w:rPr>
          <w:rFonts w:ascii="Arial" w:eastAsia="Aptos" w:hAnsi="Arial" w:cs="Arial"/>
          <w:noProof/>
          <w:kern w:val="2"/>
          <w:sz w:val="22"/>
          <w:szCs w:val="22"/>
          <w:lang w:eastAsia="en-US"/>
          <w14:ligatures w14:val="standardContextual"/>
        </w:rPr>
        <mc:AlternateContent>
          <mc:Choice Requires="wpg">
            <w:drawing>
              <wp:anchor distT="45720" distB="45720" distL="182880" distR="182880" simplePos="0" relativeHeight="251663360" behindDoc="0" locked="0" layoutInCell="1" allowOverlap="1" wp14:anchorId="57E19C7D" wp14:editId="053D3B69">
                <wp:simplePos x="0" y="0"/>
                <wp:positionH relativeFrom="margin">
                  <wp:posOffset>-635000</wp:posOffset>
                </wp:positionH>
                <wp:positionV relativeFrom="margin">
                  <wp:posOffset>-571500</wp:posOffset>
                </wp:positionV>
                <wp:extent cx="2929890" cy="3898900"/>
                <wp:effectExtent l="0" t="0" r="3810" b="6350"/>
                <wp:wrapSquare wrapText="bothSides"/>
                <wp:docPr id="198" name="Group 203"/>
                <wp:cNvGraphicFramePr/>
                <a:graphic xmlns:a="http://schemas.openxmlformats.org/drawingml/2006/main">
                  <a:graphicData uri="http://schemas.microsoft.com/office/word/2010/wordprocessingGroup">
                    <wpg:wgp>
                      <wpg:cNvGrpSpPr/>
                      <wpg:grpSpPr>
                        <a:xfrm>
                          <a:off x="0" y="0"/>
                          <a:ext cx="2929890" cy="3898900"/>
                          <a:chOff x="-206983" y="0"/>
                          <a:chExt cx="3774431" cy="1902123"/>
                        </a:xfrm>
                      </wpg:grpSpPr>
                      <wps:wsp>
                        <wps:cNvPr id="199" name="Rectangle 199"/>
                        <wps:cNvSpPr/>
                        <wps:spPr>
                          <a:xfrm>
                            <a:off x="0" y="0"/>
                            <a:ext cx="3567448" cy="270605"/>
                          </a:xfrm>
                          <a:prstGeom prst="rect">
                            <a:avLst/>
                          </a:prstGeom>
                          <a:solidFill>
                            <a:srgbClr val="156082"/>
                          </a:solidFill>
                          <a:ln w="12700" cap="flat" cmpd="sng" algn="ctr">
                            <a:noFill/>
                            <a:prstDash val="solid"/>
                            <a:miter lim="800000"/>
                          </a:ln>
                          <a:effectLst/>
                        </wps:spPr>
                        <wps:txbx>
                          <w:txbxContent>
                            <w:p w14:paraId="1A689F51" w14:textId="77777777" w:rsidR="00F5440C" w:rsidRPr="00F5440C" w:rsidRDefault="00F5440C" w:rsidP="00F5440C">
                              <w:pPr>
                                <w:jc w:val="center"/>
                                <w:rPr>
                                  <w:rFonts w:ascii="Arial" w:hAnsi="Arial" w:cs="Arial"/>
                                  <w:color w:val="FFFFFF"/>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206983" y="252429"/>
                            <a:ext cx="3773898" cy="1649694"/>
                          </a:xfrm>
                          <a:prstGeom prst="rect">
                            <a:avLst/>
                          </a:prstGeom>
                          <a:noFill/>
                          <a:ln w="6350">
                            <a:noFill/>
                          </a:ln>
                          <a:effectLst/>
                        </wps:spPr>
                        <wps:txbx>
                          <w:txbxContent>
                            <w:p w14:paraId="3AB4AA29" w14:textId="77777777" w:rsidR="00F5440C" w:rsidRPr="00F5440C" w:rsidRDefault="00F5440C" w:rsidP="00F5440C">
                              <w:pPr>
                                <w:rPr>
                                  <w:b/>
                                  <w:bCs/>
                                  <w:caps/>
                                  <w:color w:val="156082"/>
                                  <w:sz w:val="26"/>
                                  <w:szCs w:val="26"/>
                                </w:rPr>
                              </w:pPr>
                              <w:r w:rsidRPr="00F5440C">
                                <w:rPr>
                                  <w:b/>
                                  <w:bCs/>
                                  <w:caps/>
                                  <w:color w:val="156082"/>
                                  <w:sz w:val="26"/>
                                  <w:szCs w:val="26"/>
                                </w:rPr>
                                <w:t>How it will work</w:t>
                              </w:r>
                            </w:p>
                            <w:p w14:paraId="3FF0C887" w14:textId="77777777" w:rsidR="00F5440C" w:rsidRPr="00F5440C" w:rsidRDefault="00F5440C" w:rsidP="00F5440C">
                              <w:pPr>
                                <w:rPr>
                                  <w:rFonts w:ascii="Arial" w:hAnsi="Arial" w:cs="Arial"/>
                                  <w:i/>
                                  <w:iCs/>
                                  <w:caps/>
                                  <w:color w:val="156082"/>
                                  <w:sz w:val="20"/>
                                  <w:szCs w:val="20"/>
                                </w:rPr>
                              </w:pPr>
                              <w:r w:rsidRPr="00F5440C">
                                <w:rPr>
                                  <w:rFonts w:ascii="Arial" w:hAnsi="Arial" w:cs="Arial"/>
                                  <w:i/>
                                  <w:iCs/>
                                  <w:caps/>
                                  <w:color w:val="156082"/>
                                  <w:sz w:val="20"/>
                                  <w:szCs w:val="20"/>
                                </w:rPr>
                                <w:t>The cafe will run once a month.</w:t>
                              </w:r>
                            </w:p>
                            <w:p w14:paraId="1349B086" w14:textId="77777777" w:rsidR="00F5440C" w:rsidRPr="00F5440C" w:rsidRDefault="00F5440C" w:rsidP="00F5440C">
                              <w:pPr>
                                <w:rPr>
                                  <w:rFonts w:ascii="Arial" w:hAnsi="Arial" w:cs="Arial"/>
                                  <w:i/>
                                  <w:iCs/>
                                  <w:caps/>
                                  <w:color w:val="156082"/>
                                  <w:sz w:val="20"/>
                                  <w:szCs w:val="20"/>
                                </w:rPr>
                              </w:pPr>
                              <w:r w:rsidRPr="00F5440C">
                                <w:rPr>
                                  <w:rFonts w:ascii="Arial" w:hAnsi="Arial" w:cs="Arial"/>
                                  <w:i/>
                                  <w:iCs/>
                                  <w:caps/>
                                  <w:color w:val="156082"/>
                                  <w:sz w:val="20"/>
                                  <w:szCs w:val="20"/>
                                </w:rPr>
                                <w:t xml:space="preserve"> Sessions will be led by trained volunteers and overseen by a part-time bereavement counsellor.</w:t>
                              </w:r>
                            </w:p>
                            <w:p w14:paraId="0D05B11E" w14:textId="77777777" w:rsidR="00F5440C" w:rsidRPr="00F5440C" w:rsidRDefault="00F5440C" w:rsidP="00F5440C">
                              <w:pPr>
                                <w:rPr>
                                  <w:rFonts w:ascii="Arial" w:hAnsi="Arial" w:cs="Arial"/>
                                  <w:i/>
                                  <w:iCs/>
                                  <w:caps/>
                                  <w:color w:val="156082"/>
                                  <w:sz w:val="20"/>
                                  <w:szCs w:val="20"/>
                                </w:rPr>
                              </w:pPr>
                              <w:r w:rsidRPr="00F5440C">
                                <w:rPr>
                                  <w:rFonts w:ascii="Arial" w:hAnsi="Arial" w:cs="Arial"/>
                                  <w:i/>
                                  <w:iCs/>
                                  <w:caps/>
                                  <w:color w:val="156082"/>
                                  <w:sz w:val="20"/>
                                  <w:szCs w:val="20"/>
                                </w:rPr>
                                <w:t xml:space="preserve"> A self-help peer support model will reduce staffing costs. </w:t>
                              </w:r>
                            </w:p>
                            <w:p w14:paraId="2E68745C" w14:textId="77777777" w:rsidR="00F5440C" w:rsidRPr="00F5440C" w:rsidRDefault="00F5440C" w:rsidP="00F5440C">
                              <w:pPr>
                                <w:rPr>
                                  <w:rFonts w:ascii="Arial" w:hAnsi="Arial" w:cs="Arial"/>
                                  <w:i/>
                                  <w:iCs/>
                                  <w:caps/>
                                  <w:color w:val="156082"/>
                                  <w:sz w:val="20"/>
                                  <w:szCs w:val="20"/>
                                </w:rPr>
                              </w:pPr>
                              <w:r w:rsidRPr="00F5440C">
                                <w:rPr>
                                  <w:rFonts w:ascii="Arial" w:hAnsi="Arial" w:cs="Arial"/>
                                  <w:i/>
                                  <w:iCs/>
                                  <w:caps/>
                                  <w:color w:val="156082"/>
                                  <w:sz w:val="20"/>
                                  <w:szCs w:val="20"/>
                                </w:rPr>
                                <w:t>Student volunteers from Counselling, psychology or social work may support delivery.</w:t>
                              </w:r>
                            </w:p>
                            <w:p w14:paraId="7844CA8E" w14:textId="77777777" w:rsidR="00F5440C" w:rsidRPr="00F5440C" w:rsidRDefault="00F5440C" w:rsidP="00F5440C">
                              <w:pPr>
                                <w:rPr>
                                  <w:i/>
                                  <w:iCs/>
                                  <w:caps/>
                                  <w:color w:val="156082"/>
                                </w:rPr>
                              </w:pPr>
                              <w:r w:rsidRPr="00F5440C">
                                <w:rPr>
                                  <w:rFonts w:ascii="Arial" w:hAnsi="Arial" w:cs="Arial"/>
                                  <w:i/>
                                  <w:iCs/>
                                  <w:caps/>
                                  <w:color w:val="156082"/>
                                  <w:sz w:val="20"/>
                                  <w:szCs w:val="20"/>
                                </w:rPr>
                                <w:t xml:space="preserve"> The service will combine peer support, professional oversight and therapeutic activities.</w:t>
                              </w:r>
                              <w:r w:rsidRPr="00F5440C">
                                <w:rPr>
                                  <w:i/>
                                  <w:iCs/>
                                  <w:caps/>
                                  <w:color w:val="156082"/>
                                </w:rPr>
                                <w:t xml:space="preserve"> </w:t>
                              </w:r>
                            </w:p>
                            <w:p w14:paraId="021BA153" w14:textId="77777777" w:rsidR="00F5440C" w:rsidRPr="00F5440C" w:rsidRDefault="00F5440C" w:rsidP="00F5440C">
                              <w:pPr>
                                <w:jc w:val="both"/>
                                <w:rPr>
                                  <w:rFonts w:ascii="Arial" w:hAnsi="Arial" w:cs="Arial"/>
                                  <w:color w:val="000000"/>
                                </w:rPr>
                              </w:pPr>
                              <w:r w:rsidRPr="00F5440C">
                                <w:rPr>
                                  <w:rFonts w:ascii="Arial" w:hAnsi="Arial" w:cs="Arial"/>
                                  <w:color w:val="000000"/>
                                </w:rPr>
                                <w:t>(Aoun et al.,2015).</w:t>
                              </w:r>
                            </w:p>
                            <w:p w14:paraId="7908AAD1" w14:textId="77777777" w:rsidR="00F5440C" w:rsidRPr="00F5440C" w:rsidRDefault="00F5440C" w:rsidP="00F5440C">
                              <w:pPr>
                                <w:rPr>
                                  <w:i/>
                                  <w:iCs/>
                                  <w:caps/>
                                  <w:color w:val="156082"/>
                                </w:rPr>
                              </w:pPr>
                            </w:p>
                            <w:p w14:paraId="5C8E0093" w14:textId="77777777" w:rsidR="00F5440C" w:rsidRPr="00F5440C" w:rsidRDefault="00F5440C" w:rsidP="00F5440C">
                              <w:pPr>
                                <w:rPr>
                                  <w:i/>
                                  <w:iCs/>
                                  <w:caps/>
                                  <w:color w:val="156082"/>
                                </w:rPr>
                              </w:pPr>
                            </w:p>
                            <w:p w14:paraId="4EB8E07E" w14:textId="77777777" w:rsidR="00F5440C" w:rsidRPr="00F5440C" w:rsidRDefault="00F5440C" w:rsidP="00F5440C">
                              <w:pPr>
                                <w:rPr>
                                  <w:i/>
                                  <w:iCs/>
                                  <w:caps/>
                                  <w:color w:val="156082"/>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E19C7D" id="Group 203" o:spid="_x0000_s1038" style="position:absolute;margin-left:-50pt;margin-top:-45pt;width:230.7pt;height:307pt;z-index:251663360;mso-wrap-distance-left:14.4pt;mso-wrap-distance-top:3.6pt;mso-wrap-distance-right:14.4pt;mso-wrap-distance-bottom:3.6pt;mso-position-horizontal-relative:margin;mso-position-vertical-relative:margin;mso-width-relative:margin;mso-height-relative:margin" coordorigin="-2069" coordsize="37744,19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">
                <v:rect id="Rectangle 199" o:spid="_x0000_s103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" fillcolor="#156082" stroked="f" strokeweight="1pt">
                  <v:textbox>
                    <w:txbxContent>
                      <w:p w14:paraId="1A689F51" w14:textId="77777777" w:rsidR="00F5440C" w:rsidRPr="00F5440C" w:rsidRDefault="00F5440C" w:rsidP="00F5440C">
                        <w:pPr>
                          <w:jc w:val="center"/>
                          <w:rPr>
                            <w:rFonts w:ascii="Arial" w:hAnsi="Arial" w:cs="Arial"/>
                            <w:color w:val="FFFFFF"/>
                            <w:sz w:val="28"/>
                            <w:szCs w:val="28"/>
                          </w:rPr>
                        </w:pPr>
                      </w:p>
                    </w:txbxContent>
                  </v:textbox>
                </v:rect>
                <v:shape id="Text Box 200" o:spid="_x0000_s1040" type="#_x0000_t202" style="position:absolute;left:-2069;top:2524;width:37738;height:16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AB4AA29" w14:textId="77777777" w:rsidR="00F5440C" w:rsidRPr="00F5440C" w:rsidRDefault="00F5440C" w:rsidP="00F5440C">
                        <w:pPr>
                          <w:rPr>
                            <w:b/>
                            <w:bCs/>
                            <w:caps/>
                            <w:color w:val="156082"/>
                            <w:sz w:val="26"/>
                            <w:szCs w:val="26"/>
                          </w:rPr>
                        </w:pPr>
                        <w:r w:rsidRPr="00F5440C">
                          <w:rPr>
                            <w:b/>
                            <w:bCs/>
                            <w:caps/>
                            <w:color w:val="156082"/>
                            <w:sz w:val="26"/>
                            <w:szCs w:val="26"/>
                          </w:rPr>
                          <w:t>How it will work</w:t>
                        </w:r>
                      </w:p>
                      <w:p w14:paraId="3FF0C887" w14:textId="77777777" w:rsidR="00F5440C" w:rsidRPr="00F5440C" w:rsidRDefault="00F5440C" w:rsidP="00F5440C">
                        <w:pPr>
                          <w:rPr>
                            <w:rFonts w:ascii="Arial" w:hAnsi="Arial" w:cs="Arial"/>
                            <w:i/>
                            <w:iCs/>
                            <w:caps/>
                            <w:color w:val="156082"/>
                            <w:sz w:val="20"/>
                            <w:szCs w:val="20"/>
                          </w:rPr>
                        </w:pPr>
                        <w:r w:rsidRPr="00F5440C">
                          <w:rPr>
                            <w:rFonts w:ascii="Arial" w:hAnsi="Arial" w:cs="Arial"/>
                            <w:i/>
                            <w:iCs/>
                            <w:caps/>
                            <w:color w:val="156082"/>
                            <w:sz w:val="20"/>
                            <w:szCs w:val="20"/>
                          </w:rPr>
                          <w:t>The cafe will run once a month.</w:t>
                        </w:r>
                      </w:p>
                      <w:p w14:paraId="1349B086" w14:textId="77777777" w:rsidR="00F5440C" w:rsidRPr="00F5440C" w:rsidRDefault="00F5440C" w:rsidP="00F5440C">
                        <w:pPr>
                          <w:rPr>
                            <w:rFonts w:ascii="Arial" w:hAnsi="Arial" w:cs="Arial"/>
                            <w:i/>
                            <w:iCs/>
                            <w:caps/>
                            <w:color w:val="156082"/>
                            <w:sz w:val="20"/>
                            <w:szCs w:val="20"/>
                          </w:rPr>
                        </w:pPr>
                        <w:r w:rsidRPr="00F5440C">
                          <w:rPr>
                            <w:rFonts w:ascii="Arial" w:hAnsi="Arial" w:cs="Arial"/>
                            <w:i/>
                            <w:iCs/>
                            <w:caps/>
                            <w:color w:val="156082"/>
                            <w:sz w:val="20"/>
                            <w:szCs w:val="20"/>
                          </w:rPr>
                          <w:t xml:space="preserve"> Sessions will be led by trained volunteers and overseen by a part-time bereavement counsellor.</w:t>
                        </w:r>
                      </w:p>
                      <w:p w14:paraId="0D05B11E" w14:textId="77777777" w:rsidR="00F5440C" w:rsidRPr="00F5440C" w:rsidRDefault="00F5440C" w:rsidP="00F5440C">
                        <w:pPr>
                          <w:rPr>
                            <w:rFonts w:ascii="Arial" w:hAnsi="Arial" w:cs="Arial"/>
                            <w:i/>
                            <w:iCs/>
                            <w:caps/>
                            <w:color w:val="156082"/>
                            <w:sz w:val="20"/>
                            <w:szCs w:val="20"/>
                          </w:rPr>
                        </w:pPr>
                        <w:r w:rsidRPr="00F5440C">
                          <w:rPr>
                            <w:rFonts w:ascii="Arial" w:hAnsi="Arial" w:cs="Arial"/>
                            <w:i/>
                            <w:iCs/>
                            <w:caps/>
                            <w:color w:val="156082"/>
                            <w:sz w:val="20"/>
                            <w:szCs w:val="20"/>
                          </w:rPr>
                          <w:t xml:space="preserve"> A self-help peer support model will reduce staffing costs. </w:t>
                        </w:r>
                      </w:p>
                      <w:p w14:paraId="2E68745C" w14:textId="77777777" w:rsidR="00F5440C" w:rsidRPr="00F5440C" w:rsidRDefault="00F5440C" w:rsidP="00F5440C">
                        <w:pPr>
                          <w:rPr>
                            <w:rFonts w:ascii="Arial" w:hAnsi="Arial" w:cs="Arial"/>
                            <w:i/>
                            <w:iCs/>
                            <w:caps/>
                            <w:color w:val="156082"/>
                            <w:sz w:val="20"/>
                            <w:szCs w:val="20"/>
                          </w:rPr>
                        </w:pPr>
                        <w:r w:rsidRPr="00F5440C">
                          <w:rPr>
                            <w:rFonts w:ascii="Arial" w:hAnsi="Arial" w:cs="Arial"/>
                            <w:i/>
                            <w:iCs/>
                            <w:caps/>
                            <w:color w:val="156082"/>
                            <w:sz w:val="20"/>
                            <w:szCs w:val="20"/>
                          </w:rPr>
                          <w:t>Student volunteers from Counselling, psychology or social work may support delivery.</w:t>
                        </w:r>
                      </w:p>
                      <w:p w14:paraId="7844CA8E" w14:textId="77777777" w:rsidR="00F5440C" w:rsidRPr="00F5440C" w:rsidRDefault="00F5440C" w:rsidP="00F5440C">
                        <w:pPr>
                          <w:rPr>
                            <w:i/>
                            <w:iCs/>
                            <w:caps/>
                            <w:color w:val="156082"/>
                          </w:rPr>
                        </w:pPr>
                        <w:r w:rsidRPr="00F5440C">
                          <w:rPr>
                            <w:rFonts w:ascii="Arial" w:hAnsi="Arial" w:cs="Arial"/>
                            <w:i/>
                            <w:iCs/>
                            <w:caps/>
                            <w:color w:val="156082"/>
                            <w:sz w:val="20"/>
                            <w:szCs w:val="20"/>
                          </w:rPr>
                          <w:t xml:space="preserve"> The service will combine peer support, professional oversight and therapeutic activities.</w:t>
                        </w:r>
                        <w:r w:rsidRPr="00F5440C">
                          <w:rPr>
                            <w:i/>
                            <w:iCs/>
                            <w:caps/>
                            <w:color w:val="156082"/>
                          </w:rPr>
                          <w:t xml:space="preserve"> </w:t>
                        </w:r>
                      </w:p>
                      <w:p w14:paraId="021BA153" w14:textId="77777777" w:rsidR="00F5440C" w:rsidRPr="00F5440C" w:rsidRDefault="00F5440C" w:rsidP="00F5440C">
                        <w:pPr>
                          <w:jc w:val="both"/>
                          <w:rPr>
                            <w:rFonts w:ascii="Arial" w:hAnsi="Arial" w:cs="Arial"/>
                            <w:color w:val="000000"/>
                          </w:rPr>
                        </w:pPr>
                        <w:r w:rsidRPr="00F5440C">
                          <w:rPr>
                            <w:rFonts w:ascii="Arial" w:hAnsi="Arial" w:cs="Arial"/>
                            <w:color w:val="000000"/>
                          </w:rPr>
                          <w:t>(Aoun et al.,2015).</w:t>
                        </w:r>
                      </w:p>
                      <w:p w14:paraId="7908AAD1" w14:textId="77777777" w:rsidR="00F5440C" w:rsidRPr="00F5440C" w:rsidRDefault="00F5440C" w:rsidP="00F5440C">
                        <w:pPr>
                          <w:rPr>
                            <w:i/>
                            <w:iCs/>
                            <w:caps/>
                            <w:color w:val="156082"/>
                          </w:rPr>
                        </w:pPr>
                      </w:p>
                      <w:p w14:paraId="5C8E0093" w14:textId="77777777" w:rsidR="00F5440C" w:rsidRPr="00F5440C" w:rsidRDefault="00F5440C" w:rsidP="00F5440C">
                        <w:pPr>
                          <w:rPr>
                            <w:i/>
                            <w:iCs/>
                            <w:caps/>
                            <w:color w:val="156082"/>
                          </w:rPr>
                        </w:pPr>
                      </w:p>
                      <w:p w14:paraId="4EB8E07E" w14:textId="77777777" w:rsidR="00F5440C" w:rsidRPr="00F5440C" w:rsidRDefault="00F5440C" w:rsidP="00F5440C">
                        <w:pPr>
                          <w:rPr>
                            <w:i/>
                            <w:iCs/>
                            <w:caps/>
                            <w:color w:val="156082"/>
                            <w:sz w:val="26"/>
                            <w:szCs w:val="26"/>
                          </w:rPr>
                        </w:pPr>
                      </w:p>
                    </w:txbxContent>
                  </v:textbox>
                </v:shape>
                <w10:wrap type="square" anchorx="margin" anchory="margin"/>
              </v:group>
            </w:pict>
          </mc:Fallback>
        </mc:AlternateContent>
      </w:r>
    </w:p>
    <w:p w14:paraId="23DB2DA2" w14:textId="74C6260F" w:rsidR="00CA0334" w:rsidRDefault="00CA0334">
      <w:pPr>
        <w:spacing w:after="240" w:line="360" w:lineRule="auto"/>
        <w:rPr>
          <w:sz w:val="36"/>
          <w:szCs w:val="36"/>
        </w:rPr>
      </w:pPr>
    </w:p>
    <w:p w14:paraId="7FB70664" w14:textId="77777777" w:rsidR="00CA0334" w:rsidRDefault="00CA0334">
      <w:pPr>
        <w:spacing w:after="240" w:line="360" w:lineRule="auto"/>
        <w:rPr>
          <w:sz w:val="36"/>
          <w:szCs w:val="36"/>
        </w:rPr>
      </w:pPr>
    </w:p>
    <w:p w14:paraId="7A03CA1A" w14:textId="77777777" w:rsidR="00CA0334" w:rsidRDefault="00CA0334">
      <w:pPr>
        <w:spacing w:after="240" w:line="360" w:lineRule="auto"/>
        <w:rPr>
          <w:sz w:val="36"/>
          <w:szCs w:val="36"/>
        </w:rPr>
      </w:pPr>
    </w:p>
    <w:p w14:paraId="3EECF94D" w14:textId="69BEDA6B" w:rsidR="00CA0334" w:rsidRDefault="00CA0334">
      <w:pPr>
        <w:spacing w:after="240" w:line="360" w:lineRule="auto"/>
        <w:rPr>
          <w:sz w:val="36"/>
          <w:szCs w:val="36"/>
        </w:rPr>
      </w:pPr>
    </w:p>
    <w:p w14:paraId="31D5954F" w14:textId="77777777" w:rsidR="00CA0334" w:rsidRDefault="00CA0334">
      <w:pPr>
        <w:spacing w:after="240" w:line="360" w:lineRule="auto"/>
        <w:rPr>
          <w:sz w:val="36"/>
          <w:szCs w:val="36"/>
        </w:rPr>
      </w:pPr>
    </w:p>
    <w:p w14:paraId="15CA4561" w14:textId="77777777" w:rsidR="00CA0334" w:rsidRDefault="00CA0334">
      <w:pPr>
        <w:spacing w:after="240" w:line="360" w:lineRule="auto"/>
        <w:rPr>
          <w:sz w:val="36"/>
          <w:szCs w:val="36"/>
        </w:rPr>
      </w:pPr>
    </w:p>
    <w:p w14:paraId="6D009CC4" w14:textId="77777777" w:rsidR="00CA0334" w:rsidRDefault="00CA0334">
      <w:pPr>
        <w:spacing w:after="240" w:line="360" w:lineRule="auto"/>
        <w:rPr>
          <w:sz w:val="36"/>
          <w:szCs w:val="36"/>
        </w:rPr>
      </w:pPr>
    </w:p>
    <w:p w14:paraId="30AEA19D" w14:textId="77777777" w:rsidR="00CA0334" w:rsidRDefault="00CA0334">
      <w:pPr>
        <w:spacing w:after="240" w:line="360" w:lineRule="auto"/>
        <w:rPr>
          <w:sz w:val="36"/>
          <w:szCs w:val="36"/>
        </w:rPr>
      </w:pPr>
    </w:p>
    <w:p w14:paraId="009C31EA" w14:textId="77777777" w:rsidR="00CA0334" w:rsidRDefault="00CA0334">
      <w:pPr>
        <w:spacing w:after="240" w:line="360" w:lineRule="auto"/>
        <w:rPr>
          <w:sz w:val="36"/>
          <w:szCs w:val="36"/>
        </w:rPr>
      </w:pPr>
    </w:p>
    <w:p w14:paraId="69C631B9" w14:textId="77777777" w:rsidR="00CA0334" w:rsidRDefault="00CA0334">
      <w:pPr>
        <w:spacing w:after="240" w:line="360" w:lineRule="auto"/>
        <w:rPr>
          <w:sz w:val="36"/>
          <w:szCs w:val="36"/>
        </w:rPr>
      </w:pPr>
    </w:p>
    <w:p w14:paraId="6D9C6929" w14:textId="77777777" w:rsidR="00CA0334" w:rsidRDefault="00CA0334">
      <w:pPr>
        <w:spacing w:after="240" w:line="360" w:lineRule="auto"/>
        <w:rPr>
          <w:sz w:val="36"/>
          <w:szCs w:val="36"/>
        </w:rPr>
      </w:pPr>
    </w:p>
    <w:p w14:paraId="27834217" w14:textId="77777777" w:rsidR="00CA0334" w:rsidRDefault="00CA0334">
      <w:pPr>
        <w:spacing w:after="240" w:line="360" w:lineRule="auto"/>
        <w:rPr>
          <w:sz w:val="36"/>
          <w:szCs w:val="36"/>
        </w:rPr>
      </w:pPr>
    </w:p>
    <w:p w14:paraId="062DA80E" w14:textId="77777777" w:rsidR="00CA0334" w:rsidRDefault="00CA0334">
      <w:pPr>
        <w:spacing w:after="240" w:line="360" w:lineRule="auto"/>
        <w:rPr>
          <w:sz w:val="36"/>
          <w:szCs w:val="36"/>
        </w:rPr>
      </w:pPr>
    </w:p>
    <w:p w14:paraId="0B68CA6F" w14:textId="77777777" w:rsidR="00CA0334" w:rsidRDefault="00CA0334">
      <w:pPr>
        <w:spacing w:after="240" w:line="360" w:lineRule="auto"/>
        <w:rPr>
          <w:sz w:val="36"/>
          <w:szCs w:val="36"/>
        </w:rPr>
      </w:pPr>
    </w:p>
    <w:p w14:paraId="569253E3" w14:textId="77777777" w:rsidR="00CA0334" w:rsidRDefault="00CA0334">
      <w:pPr>
        <w:spacing w:after="240" w:line="360" w:lineRule="auto"/>
        <w:rPr>
          <w:sz w:val="36"/>
          <w:szCs w:val="36"/>
        </w:rPr>
      </w:pPr>
    </w:p>
    <w:p w14:paraId="5E96437D" w14:textId="77777777" w:rsidR="00CA0334" w:rsidRDefault="00CA0334">
      <w:pPr>
        <w:spacing w:after="240" w:line="360" w:lineRule="auto"/>
        <w:rPr>
          <w:sz w:val="36"/>
          <w:szCs w:val="36"/>
        </w:rPr>
      </w:pPr>
    </w:p>
    <w:p w14:paraId="56AEDE74" w14:textId="77777777" w:rsidR="00CA0334" w:rsidRDefault="00CA0334">
      <w:pPr>
        <w:spacing w:after="240" w:line="360" w:lineRule="auto"/>
        <w:rPr>
          <w:sz w:val="36"/>
          <w:szCs w:val="36"/>
        </w:rPr>
      </w:pPr>
    </w:p>
    <w:p w14:paraId="295C0C55" w14:textId="77777777" w:rsidR="00CA0334" w:rsidRDefault="00CA0334">
      <w:pPr>
        <w:spacing w:after="240" w:line="360" w:lineRule="auto"/>
        <w:rPr>
          <w:sz w:val="36"/>
          <w:szCs w:val="36"/>
        </w:rPr>
      </w:pPr>
    </w:p>
    <w:p w14:paraId="46EE0340" w14:textId="1F76BDCC" w:rsidR="001820D7" w:rsidRDefault="00000000">
      <w:pPr>
        <w:spacing w:after="240" w:line="360" w:lineRule="auto"/>
      </w:pPr>
      <w:r>
        <w:rPr>
          <w:sz w:val="36"/>
          <w:szCs w:val="36"/>
        </w:rPr>
        <w:t>Reference list</w:t>
      </w:r>
    </w:p>
    <w:p w14:paraId="33FF962D" w14:textId="77777777" w:rsidR="001820D7" w:rsidRDefault="00000000">
      <w:pPr>
        <w:spacing w:after="240" w:line="360" w:lineRule="auto"/>
      </w:pPr>
      <w:r>
        <w:t xml:space="preserve">Aoun, S.M., Breen, L.J., O’Connor, M., Rumbold, B. and Nordstrom, C. (2012). A public health approach to bereavement support services in palliative care. </w:t>
      </w:r>
      <w:r>
        <w:rPr>
          <w:i/>
          <w:iCs/>
        </w:rPr>
        <w:t>Australian and New Zealand Journal of Public Health</w:t>
      </w:r>
      <w:r>
        <w:t>, 36(1), pp.14–16. doi:10.1111/j.1753-6405.2012.00825.x.</w:t>
      </w:r>
    </w:p>
    <w:p w14:paraId="6F3113B6" w14:textId="77777777" w:rsidR="001820D7" w:rsidRDefault="00000000">
      <w:pPr>
        <w:spacing w:after="240" w:line="360" w:lineRule="auto"/>
      </w:pPr>
      <w:r>
        <w:t xml:space="preserve">Breen, L.J., Aoun, S.M., O’Connor, M. and Rumbold, B. (2013). Bridging the Gaps in Palliative Care Bereavement Support: An International Perspective. </w:t>
      </w:r>
      <w:r>
        <w:rPr>
          <w:i/>
          <w:iCs/>
        </w:rPr>
        <w:t>Death Studies</w:t>
      </w:r>
      <w:r>
        <w:t>, 38(1), pp.54–61. doi:10.1080/07481187.2012.725451.</w:t>
      </w:r>
    </w:p>
    <w:p w14:paraId="48CE2560" w14:textId="77777777" w:rsidR="001820D7" w:rsidRDefault="00000000">
      <w:pPr>
        <w:spacing w:after="240" w:line="360" w:lineRule="auto"/>
      </w:pPr>
      <w:r>
        <w:t xml:space="preserve">Child Bereavement UK. (n.d.). </w:t>
      </w:r>
      <w:r>
        <w:rPr>
          <w:i/>
          <w:iCs/>
        </w:rPr>
        <w:t>Child Bereavement UK Support Services</w:t>
      </w:r>
      <w:r>
        <w:t>. [online] Available at: https://www.childbereavementuk.org/Pages/Category/child-bereavement-uk-support-services.</w:t>
      </w:r>
    </w:p>
    <w:p w14:paraId="277CC23F" w14:textId="77777777" w:rsidR="001820D7" w:rsidRDefault="00000000">
      <w:pPr>
        <w:spacing w:after="240" w:line="360" w:lineRule="auto"/>
      </w:pPr>
      <w:r>
        <w:t xml:space="preserve">NHS England (2022). </w:t>
      </w:r>
      <w:r>
        <w:rPr>
          <w:i/>
          <w:iCs/>
        </w:rPr>
        <w:t>Code of practice on confidential information  - NHS Digital</w:t>
      </w:r>
      <w:r>
        <w:t>. [online] NHS Digital. Available at: https://digital.nhs.uk/data-and-information/looking-after-information/data-security-and-information-governance/codes-of-practice-for-handling-information-in-health-and-care/code-of-practice-on-confidential-information.</w:t>
      </w:r>
    </w:p>
    <w:p w14:paraId="7834B3B7" w14:textId="77777777" w:rsidR="001820D7" w:rsidRDefault="00000000">
      <w:pPr>
        <w:spacing w:after="240" w:line="360" w:lineRule="auto"/>
      </w:pPr>
      <w:r>
        <w:t xml:space="preserve">Sue Ryder. (2024). </w:t>
      </w:r>
      <w:r>
        <w:rPr>
          <w:i/>
          <w:iCs/>
        </w:rPr>
        <w:t>Grief support groups</w:t>
      </w:r>
      <w:r>
        <w:t>. [online] Available at: https://www.sueryder.org/grief-support/helping-you-cope-with-grief/grief-support-groups/.</w:t>
      </w:r>
    </w:p>
    <w:p w14:paraId="18DF629A" w14:textId="77777777" w:rsidR="001820D7" w:rsidRDefault="00000000">
      <w:pPr>
        <w:spacing w:after="240" w:line="360" w:lineRule="auto"/>
      </w:pPr>
      <w:r>
        <w:t xml:space="preserve">Sweeney, S., Ryan, P., Leahy, D. and Deering, H. (2026). The impact of after-death communications on grief and meaning-making among the bereaved: A qualitative systematic review. </w:t>
      </w:r>
      <w:r>
        <w:rPr>
          <w:i/>
          <w:iCs/>
        </w:rPr>
        <w:t>Death Studies</w:t>
      </w:r>
      <w:r>
        <w:t>, pp.1–18. doi:10.1080/07481187.2026.2626550.</w:t>
      </w:r>
    </w:p>
    <w:p w14:paraId="4CD66FCF" w14:textId="77777777" w:rsidR="001820D7" w:rsidRDefault="00000000">
      <w:pPr>
        <w:spacing w:after="240" w:line="360" w:lineRule="auto"/>
      </w:pPr>
      <w:r>
        <w:t xml:space="preserve">Takona, J.P. (2023). Research design: qualitative, quantitative, and Mixed Methods Approaches / Sixth Edition. </w:t>
      </w:r>
      <w:r>
        <w:rPr>
          <w:i/>
          <w:iCs/>
        </w:rPr>
        <w:t>Quality &amp; Quantity</w:t>
      </w:r>
      <w:r>
        <w:t>, 58(1), pp.1011–1013. doi:10.1007/s11135-023-01798-2.</w:t>
      </w:r>
    </w:p>
    <w:p w14:paraId="598C2513" w14:textId="77777777" w:rsidR="001820D7" w:rsidRDefault="00000000">
      <w:pPr>
        <w:spacing w:after="240" w:line="360" w:lineRule="auto"/>
      </w:pPr>
      <w:r>
        <w:t xml:space="preserve">The Compassionate Friends. (2025). </w:t>
      </w:r>
      <w:r>
        <w:rPr>
          <w:i/>
          <w:iCs/>
        </w:rPr>
        <w:t>What is peer support?</w:t>
      </w:r>
      <w:r>
        <w:t xml:space="preserve"> [online] Available at: https://www.tcf.org.uk/what-is-peer-support/.</w:t>
      </w:r>
    </w:p>
    <w:p w14:paraId="707731AD" w14:textId="77777777" w:rsidR="001820D7" w:rsidRDefault="00000000">
      <w:pPr>
        <w:spacing w:after="240" w:line="360" w:lineRule="auto"/>
      </w:pPr>
      <w:r>
        <w:lastRenderedPageBreak/>
        <w:t xml:space="preserve">The National Lottery Community Fund (2019). </w:t>
      </w:r>
      <w:r>
        <w:rPr>
          <w:i/>
          <w:iCs/>
        </w:rPr>
        <w:t>Home | the National Lottery Community Fund</w:t>
      </w:r>
      <w:r>
        <w:t>. [online] Tnlcommunityfund.org.uk. Available at: https://www.tnlcommunityfund.org.uk/.</w:t>
      </w:r>
    </w:p>
    <w:p w14:paraId="27B9A9A4" w14:textId="77777777" w:rsidR="001820D7" w:rsidRDefault="00000000">
      <w:pPr>
        <w:spacing w:after="240" w:line="360" w:lineRule="auto"/>
      </w:pPr>
      <w:r>
        <w:t xml:space="preserve">UK Government (2020). </w:t>
      </w:r>
      <w:r>
        <w:rPr>
          <w:i/>
          <w:iCs/>
        </w:rPr>
        <w:t>The Caldicott Principles</w:t>
      </w:r>
      <w:r>
        <w:t>. [online] GOV.UK. Available at: https://www.gov.uk/government/publications/the-caldicott-principles.</w:t>
      </w:r>
    </w:p>
    <w:p w14:paraId="18ADD2B8" w14:textId="77777777" w:rsidR="001820D7" w:rsidRDefault="00000000">
      <w:pPr>
        <w:spacing w:after="240" w:line="360" w:lineRule="auto"/>
      </w:pPr>
      <w:r>
        <w:t xml:space="preserve">Worden, J.W. (2018). </w:t>
      </w:r>
      <w:r>
        <w:rPr>
          <w:i/>
          <w:iCs/>
        </w:rPr>
        <w:t>Grief Counseling and Grief Therapy</w:t>
      </w:r>
      <w:r>
        <w:t>. [online] www.springerpub.com. Available at: https://www.springerpub.com/grief-counseling-and-grief-therapy-9780826134745.html.</w:t>
      </w:r>
    </w:p>
    <w:sectPr w:rsidR="001820D7">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05482"/>
    <w:multiLevelType w:val="hybridMultilevel"/>
    <w:tmpl w:val="87020048"/>
    <w:lvl w:ilvl="0" w:tplc="0A8273FE">
      <w:start w:val="1"/>
      <w:numFmt w:val="bullet"/>
      <w:lvlText w:val="●"/>
      <w:lvlJc w:val="left"/>
      <w:pPr>
        <w:ind w:left="720" w:hanging="360"/>
      </w:pPr>
    </w:lvl>
    <w:lvl w:ilvl="1" w:tplc="76A4D112">
      <w:start w:val="1"/>
      <w:numFmt w:val="bullet"/>
      <w:lvlText w:val="○"/>
      <w:lvlJc w:val="left"/>
      <w:pPr>
        <w:ind w:left="1440" w:hanging="360"/>
      </w:pPr>
    </w:lvl>
    <w:lvl w:ilvl="2" w:tplc="1576A11E">
      <w:start w:val="1"/>
      <w:numFmt w:val="bullet"/>
      <w:lvlText w:val="■"/>
      <w:lvlJc w:val="left"/>
      <w:pPr>
        <w:ind w:left="2160" w:hanging="360"/>
      </w:pPr>
    </w:lvl>
    <w:lvl w:ilvl="3" w:tplc="A2DEC70E">
      <w:start w:val="1"/>
      <w:numFmt w:val="bullet"/>
      <w:lvlText w:val="●"/>
      <w:lvlJc w:val="left"/>
      <w:pPr>
        <w:ind w:left="2880" w:hanging="360"/>
      </w:pPr>
    </w:lvl>
    <w:lvl w:ilvl="4" w:tplc="0A5CA582">
      <w:start w:val="1"/>
      <w:numFmt w:val="bullet"/>
      <w:lvlText w:val="○"/>
      <w:lvlJc w:val="left"/>
      <w:pPr>
        <w:ind w:left="3600" w:hanging="360"/>
      </w:pPr>
    </w:lvl>
    <w:lvl w:ilvl="5" w:tplc="06A09F5A">
      <w:start w:val="1"/>
      <w:numFmt w:val="bullet"/>
      <w:lvlText w:val="■"/>
      <w:lvlJc w:val="left"/>
      <w:pPr>
        <w:ind w:left="4320" w:hanging="360"/>
      </w:pPr>
    </w:lvl>
    <w:lvl w:ilvl="6" w:tplc="D1762A7C">
      <w:start w:val="1"/>
      <w:numFmt w:val="bullet"/>
      <w:lvlText w:val="●"/>
      <w:lvlJc w:val="left"/>
      <w:pPr>
        <w:ind w:left="5040" w:hanging="360"/>
      </w:pPr>
    </w:lvl>
    <w:lvl w:ilvl="7" w:tplc="456A5EF0">
      <w:start w:val="1"/>
      <w:numFmt w:val="bullet"/>
      <w:lvlText w:val="●"/>
      <w:lvlJc w:val="left"/>
      <w:pPr>
        <w:ind w:left="5760" w:hanging="360"/>
      </w:pPr>
    </w:lvl>
    <w:lvl w:ilvl="8" w:tplc="9044148E">
      <w:start w:val="1"/>
      <w:numFmt w:val="bullet"/>
      <w:lvlText w:val="●"/>
      <w:lvlJc w:val="left"/>
      <w:pPr>
        <w:ind w:left="6480" w:hanging="360"/>
      </w:pPr>
    </w:lvl>
  </w:abstractNum>
  <w:num w:numId="1" w16cid:durableId="17802919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0D7"/>
    <w:rsid w:val="001820D7"/>
    <w:rsid w:val="00797FA9"/>
    <w:rsid w:val="00803709"/>
    <w:rsid w:val="00AA20AF"/>
    <w:rsid w:val="00CA0334"/>
    <w:rsid w:val="00F54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98287"/>
  <w15:docId w15:val="{5071C4B8-CB12-47F7-853C-1731DA0B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NoSpacing">
    <w:name w:val="No Spacing"/>
    <w:uiPriority w:val="1"/>
    <w:qFormat/>
    <w:rsid w:val="00F5440C"/>
  </w:style>
  <w:style w:type="character" w:styleId="PlaceholderText">
    <w:name w:val="Placeholder Text"/>
    <w:basedOn w:val="DefaultParagraphFont"/>
    <w:uiPriority w:val="99"/>
    <w:semiHidden/>
    <w:rsid w:val="00F544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1631</Words>
  <Characters>9298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Samantha Jayne Wilson (2422885)</cp:lastModifiedBy>
  <cp:revision>3</cp:revision>
  <dcterms:created xsi:type="dcterms:W3CDTF">2026-07-09T12:35:00Z</dcterms:created>
  <dcterms:modified xsi:type="dcterms:W3CDTF">2026-07-09T13:01:00Z</dcterms:modified>
</cp:coreProperties>
</file>