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61ACB" w:rsidR="000D59F4" w:rsidP="000D59F4" w:rsidRDefault="000D59F4" w14:paraId="32B092A0" w14:textId="77777777">
      <w:pPr>
        <w:jc w:val="center"/>
        <w:rPr>
          <w:rFonts w:ascii="Arial" w:hAnsi="Arial" w:cs="Arial"/>
          <w:sz w:val="22"/>
          <w:szCs w:val="22"/>
        </w:rPr>
      </w:pPr>
    </w:p>
    <w:p w:rsidRPr="00C61ACB" w:rsidR="000D59F4" w:rsidP="000D59F4" w:rsidRDefault="000D59F4" w14:paraId="06709179" w14:textId="77777777">
      <w:pPr>
        <w:jc w:val="center"/>
        <w:rPr>
          <w:rFonts w:ascii="Arial" w:hAnsi="Arial" w:cs="Arial"/>
          <w:sz w:val="22"/>
          <w:szCs w:val="22"/>
        </w:rPr>
      </w:pPr>
    </w:p>
    <w:p w:rsidRPr="00C61ACB" w:rsidR="000D59F4" w:rsidP="000D59F4" w:rsidRDefault="000D59F4" w14:paraId="62C7DDB3" w14:textId="77777777">
      <w:pPr>
        <w:jc w:val="center"/>
        <w:rPr>
          <w:rFonts w:ascii="Arial" w:hAnsi="Arial" w:cs="Arial"/>
          <w:sz w:val="22"/>
          <w:szCs w:val="22"/>
        </w:rPr>
      </w:pPr>
    </w:p>
    <w:p w:rsidRPr="00C61ACB" w:rsidR="002C336F" w:rsidP="2208A04D" w:rsidRDefault="002C336F" w14:paraId="0CD0E708" w14:textId="60288E45">
      <w:pPr>
        <w:pStyle w:val="Normal"/>
        <w:jc w:val="center"/>
        <w:rPr>
          <w:rFonts w:ascii="Arial" w:hAnsi="Arial" w:cs="Arial"/>
          <w:b w:val="1"/>
          <w:bCs w:val="1"/>
          <w:sz w:val="22"/>
          <w:szCs w:val="22"/>
        </w:rPr>
      </w:pPr>
      <w:r w:rsidRPr="2208A04D" w:rsidR="002C336F">
        <w:rPr>
          <w:rFonts w:ascii="Arial" w:hAnsi="Arial" w:cs="Arial"/>
          <w:b w:val="1"/>
          <w:bCs w:val="1"/>
          <w:sz w:val="22"/>
          <w:szCs w:val="22"/>
        </w:rPr>
        <w:t>BMHP</w:t>
      </w:r>
      <w:r w:rsidRPr="2208A04D" w:rsidR="00E619E4">
        <w:rPr>
          <w:rFonts w:ascii="Arial" w:hAnsi="Arial" w:cs="Arial"/>
          <w:b w:val="1"/>
          <w:bCs w:val="1"/>
          <w:sz w:val="22"/>
          <w:szCs w:val="22"/>
        </w:rPr>
        <w:t>5019</w:t>
      </w:r>
      <w:r w:rsidRPr="2208A04D" w:rsidR="002C336F">
        <w:rPr>
          <w:rFonts w:ascii="Arial" w:hAnsi="Arial" w:cs="Arial"/>
          <w:b w:val="1"/>
          <w:bCs w:val="1"/>
          <w:sz w:val="22"/>
          <w:szCs w:val="22"/>
        </w:rPr>
        <w:t>_BIRM – Introduction to Independent Research Skills</w:t>
      </w:r>
    </w:p>
    <w:p w:rsidRPr="00C61ACB" w:rsidR="002C336F" w:rsidP="000D59F4" w:rsidRDefault="002C336F" w14:paraId="39A0CDF8" w14:textId="5E4D3228">
      <w:pPr>
        <w:jc w:val="center"/>
        <w:rPr>
          <w:rFonts w:ascii="Arial" w:hAnsi="Arial" w:cs="Arial"/>
          <w:b/>
          <w:bCs/>
          <w:sz w:val="22"/>
          <w:szCs w:val="22"/>
        </w:rPr>
      </w:pPr>
      <w:r w:rsidRPr="00C61ACB">
        <w:rPr>
          <w:rFonts w:ascii="Arial" w:hAnsi="Arial" w:cs="Arial"/>
          <w:b/>
          <w:bCs/>
          <w:sz w:val="22"/>
          <w:szCs w:val="22"/>
        </w:rPr>
        <w:t>Component 1 Template.</w:t>
      </w:r>
    </w:p>
    <w:p w:rsidRPr="00C61ACB" w:rsidR="002C336F" w:rsidP="000D59F4" w:rsidRDefault="001F04CD" w14:paraId="7134573B" w14:textId="3341F6D0">
      <w:pPr>
        <w:jc w:val="center"/>
        <w:rPr>
          <w:rFonts w:ascii="Arial" w:hAnsi="Arial" w:cs="Arial"/>
          <w:b/>
          <w:bCs/>
          <w:sz w:val="22"/>
          <w:szCs w:val="22"/>
        </w:rPr>
      </w:pPr>
      <w:r w:rsidRPr="00C61ACB">
        <w:rPr>
          <w:rFonts w:ascii="Arial" w:hAnsi="Arial" w:cs="Arial"/>
          <w:b/>
          <w:bCs/>
          <w:sz w:val="22"/>
          <w:szCs w:val="22"/>
        </w:rPr>
        <w:t>400-word</w:t>
      </w:r>
      <w:r w:rsidRPr="00C61ACB" w:rsidR="002C336F">
        <w:rPr>
          <w:rFonts w:ascii="Arial" w:hAnsi="Arial" w:cs="Arial"/>
          <w:b/>
          <w:bCs/>
          <w:sz w:val="22"/>
          <w:szCs w:val="22"/>
        </w:rPr>
        <w:t xml:space="preserve"> Scoping review proposal.</w:t>
      </w:r>
    </w:p>
    <w:p w:rsidRPr="00C61ACB" w:rsidR="000D59F4" w:rsidP="000D59F4" w:rsidRDefault="000D59F4" w14:paraId="28CE16F0" w14:textId="77777777">
      <w:pPr>
        <w:jc w:val="center"/>
        <w:rPr>
          <w:rFonts w:ascii="Arial" w:hAnsi="Arial" w:cs="Arial"/>
          <w:b/>
          <w:bCs/>
          <w:sz w:val="22"/>
          <w:szCs w:val="22"/>
        </w:rPr>
      </w:pPr>
    </w:p>
    <w:p w:rsidRPr="00C61ACB" w:rsidR="000D59F4" w:rsidP="000D59F4" w:rsidRDefault="000D59F4" w14:paraId="51A9D612" w14:textId="77777777">
      <w:pPr>
        <w:jc w:val="center"/>
        <w:rPr>
          <w:rFonts w:ascii="Arial" w:hAnsi="Arial" w:cs="Arial"/>
          <w:b/>
          <w:bCs/>
          <w:sz w:val="22"/>
          <w:szCs w:val="22"/>
        </w:rPr>
      </w:pPr>
    </w:p>
    <w:p w:rsidRPr="00C61ACB" w:rsidR="00CD5733" w:rsidP="000D59F4" w:rsidRDefault="00CD5733" w14:paraId="17A5BD19" w14:textId="42D51DAD">
      <w:pPr>
        <w:jc w:val="center"/>
        <w:rPr>
          <w:rFonts w:ascii="Arial" w:hAnsi="Arial" w:cs="Arial"/>
          <w:b w:val="1"/>
          <w:bCs w:val="1"/>
          <w:sz w:val="22"/>
          <w:szCs w:val="22"/>
        </w:rPr>
      </w:pPr>
      <w:r w:rsidRPr="2208A04D" w:rsidR="00CD5733">
        <w:rPr>
          <w:rFonts w:ascii="Arial" w:hAnsi="Arial" w:cs="Arial"/>
          <w:b w:val="1"/>
          <w:bCs w:val="1"/>
          <w:sz w:val="22"/>
          <w:szCs w:val="22"/>
        </w:rPr>
        <w:t>Student Name:</w:t>
      </w:r>
      <w:r w:rsidRPr="2208A04D" w:rsidR="2D00DEB3">
        <w:rPr>
          <w:rFonts w:ascii="Arial" w:hAnsi="Arial" w:cs="Arial"/>
          <w:b w:val="1"/>
          <w:bCs w:val="1"/>
          <w:sz w:val="22"/>
          <w:szCs w:val="22"/>
        </w:rPr>
        <w:t xml:space="preserve"> Muhammed Ali Jan</w:t>
      </w:r>
    </w:p>
    <w:p w:rsidRPr="00C61ACB" w:rsidR="00CD5733" w:rsidP="000D59F4" w:rsidRDefault="00CD5733" w14:paraId="0E46F21D" w14:textId="18D4EE37">
      <w:pPr>
        <w:jc w:val="center"/>
        <w:rPr>
          <w:rFonts w:ascii="Arial" w:hAnsi="Arial" w:cs="Arial"/>
          <w:b w:val="1"/>
          <w:bCs w:val="1"/>
          <w:sz w:val="22"/>
          <w:szCs w:val="22"/>
        </w:rPr>
      </w:pPr>
      <w:r w:rsidRPr="2208A04D" w:rsidR="00CD5733">
        <w:rPr>
          <w:rFonts w:ascii="Arial" w:hAnsi="Arial" w:cs="Arial"/>
          <w:b w:val="1"/>
          <w:bCs w:val="1"/>
          <w:sz w:val="22"/>
          <w:szCs w:val="22"/>
        </w:rPr>
        <w:t>Student Number:</w:t>
      </w:r>
      <w:r w:rsidRPr="2208A04D" w:rsidR="5330CDD2">
        <w:rPr>
          <w:rFonts w:ascii="Arial" w:hAnsi="Arial" w:cs="Arial"/>
          <w:b w:val="1"/>
          <w:bCs w:val="1"/>
          <w:sz w:val="22"/>
          <w:szCs w:val="22"/>
        </w:rPr>
        <w:t xml:space="preserve"> 2325362</w:t>
      </w:r>
    </w:p>
    <w:p w:rsidRPr="00C61ACB" w:rsidR="000D59F4" w:rsidP="000D59F4" w:rsidRDefault="000D59F4" w14:paraId="77AF3DE5" w14:textId="77777777">
      <w:pPr>
        <w:jc w:val="center"/>
        <w:rPr>
          <w:rFonts w:ascii="Arial" w:hAnsi="Arial" w:cs="Arial"/>
          <w:sz w:val="22"/>
          <w:szCs w:val="22"/>
        </w:rPr>
      </w:pPr>
    </w:p>
    <w:p w:rsidRPr="00C61ACB" w:rsidR="000D59F4" w:rsidP="000D59F4" w:rsidRDefault="000D59F4" w14:paraId="5B2EFAD1" w14:textId="77777777">
      <w:pPr>
        <w:jc w:val="center"/>
        <w:rPr>
          <w:rFonts w:ascii="Arial" w:hAnsi="Arial" w:cs="Arial"/>
          <w:sz w:val="22"/>
          <w:szCs w:val="22"/>
        </w:rPr>
      </w:pPr>
    </w:p>
    <w:p w:rsidRPr="00C61ACB" w:rsidR="000D59F4" w:rsidP="000D59F4" w:rsidRDefault="000D59F4" w14:paraId="564B2B85" w14:textId="77777777">
      <w:pPr>
        <w:jc w:val="center"/>
        <w:rPr>
          <w:rFonts w:ascii="Arial" w:hAnsi="Arial" w:cs="Arial"/>
          <w:sz w:val="22"/>
          <w:szCs w:val="22"/>
        </w:rPr>
      </w:pPr>
    </w:p>
    <w:p w:rsidRPr="00C61ACB" w:rsidR="002C336F" w:rsidP="000D59F4" w:rsidRDefault="002C336F" w14:paraId="44652DF0" w14:textId="77777777">
      <w:pPr>
        <w:jc w:val="center"/>
        <w:rPr>
          <w:rFonts w:ascii="Arial" w:hAnsi="Arial" w:cs="Arial"/>
          <w:sz w:val="22"/>
          <w:szCs w:val="22"/>
        </w:rPr>
      </w:pPr>
    </w:p>
    <w:p w:rsidRPr="00C61ACB" w:rsidR="002C336F" w:rsidP="000D59F4" w:rsidRDefault="002C336F" w14:paraId="6A2445AD" w14:textId="77777777">
      <w:pPr>
        <w:jc w:val="center"/>
        <w:rPr>
          <w:rFonts w:ascii="Arial" w:hAnsi="Arial" w:cs="Arial"/>
          <w:b/>
          <w:bCs/>
          <w:sz w:val="22"/>
          <w:szCs w:val="22"/>
          <w:u w:val="single"/>
        </w:rPr>
      </w:pPr>
      <w:r w:rsidRPr="00C61ACB">
        <w:rPr>
          <w:rFonts w:ascii="Arial" w:hAnsi="Arial" w:cs="Arial"/>
          <w:b/>
          <w:bCs/>
          <w:sz w:val="22"/>
          <w:szCs w:val="22"/>
          <w:u w:val="single"/>
        </w:rPr>
        <w:t>Title</w:t>
      </w:r>
    </w:p>
    <w:p w:rsidRPr="00C61ACB" w:rsidR="00F9058E" w:rsidP="000D59F4" w:rsidRDefault="00F9058E" w14:paraId="7A911925" w14:textId="46582E86">
      <w:pPr>
        <w:jc w:val="center"/>
        <w:rPr>
          <w:rFonts w:ascii="Arial" w:hAnsi="Arial" w:cs="Arial"/>
          <w:sz w:val="22"/>
          <w:szCs w:val="22"/>
        </w:rPr>
      </w:pPr>
      <w:r w:rsidRPr="2208A04D" w:rsidR="2FCFDA1F">
        <w:rPr>
          <w:rFonts w:ascii="Arial" w:hAnsi="Arial" w:cs="Arial"/>
          <w:sz w:val="22"/>
          <w:szCs w:val="22"/>
        </w:rPr>
        <w:t>How Dementia effects elderly people</w:t>
      </w:r>
      <w:r w:rsidRPr="2208A04D" w:rsidR="5E6BC797">
        <w:rPr>
          <w:rFonts w:ascii="Arial" w:hAnsi="Arial" w:cs="Arial"/>
          <w:sz w:val="22"/>
          <w:szCs w:val="22"/>
        </w:rPr>
        <w:t xml:space="preserve"> life</w:t>
      </w:r>
      <w:r w:rsidRPr="2208A04D" w:rsidR="008A8D4F">
        <w:rPr>
          <w:rFonts w:ascii="Arial" w:hAnsi="Arial" w:cs="Arial"/>
          <w:sz w:val="22"/>
          <w:szCs w:val="22"/>
        </w:rPr>
        <w:t xml:space="preserve"> in care homes</w:t>
      </w:r>
      <w:r w:rsidRPr="2208A04D" w:rsidR="242AA7F4">
        <w:rPr>
          <w:rFonts w:ascii="Arial" w:hAnsi="Arial" w:cs="Arial"/>
          <w:sz w:val="22"/>
          <w:szCs w:val="22"/>
        </w:rPr>
        <w:t>?</w:t>
      </w:r>
    </w:p>
    <w:p w:rsidRPr="00C61ACB" w:rsidR="002C336F" w:rsidP="000D59F4" w:rsidRDefault="002C336F" w14:paraId="0C91F596" w14:textId="759A0717">
      <w:pPr>
        <w:jc w:val="center"/>
        <w:rPr>
          <w:rFonts w:ascii="Arial" w:hAnsi="Arial" w:cs="Arial"/>
          <w:sz w:val="22"/>
          <w:szCs w:val="22"/>
        </w:rPr>
      </w:pPr>
      <w:r w:rsidRPr="2208A04D" w:rsidR="002C336F">
        <w:rPr>
          <w:rFonts w:ascii="Arial" w:hAnsi="Arial" w:cs="Arial"/>
          <w:sz w:val="22"/>
          <w:szCs w:val="22"/>
        </w:rPr>
        <w:t xml:space="preserve">A Scoping Review of </w:t>
      </w:r>
      <w:r w:rsidRPr="2208A04D" w:rsidR="6140D23A">
        <w:rPr>
          <w:rFonts w:ascii="Arial" w:hAnsi="Arial" w:cs="Arial"/>
          <w:sz w:val="22"/>
          <w:szCs w:val="22"/>
        </w:rPr>
        <w:t>How Dementia effects elderly people life</w:t>
      </w:r>
      <w:r w:rsidRPr="2208A04D" w:rsidR="0CABC04D">
        <w:rPr>
          <w:rFonts w:ascii="Arial" w:hAnsi="Arial" w:cs="Arial"/>
          <w:sz w:val="22"/>
          <w:szCs w:val="22"/>
        </w:rPr>
        <w:t xml:space="preserve"> in care </w:t>
      </w:r>
      <w:r w:rsidRPr="2208A04D" w:rsidR="0E3769CC">
        <w:rPr>
          <w:rFonts w:ascii="Arial" w:hAnsi="Arial" w:cs="Arial"/>
          <w:sz w:val="22"/>
          <w:szCs w:val="22"/>
        </w:rPr>
        <w:t>homes?</w:t>
      </w:r>
      <w:r w:rsidRPr="2208A04D" w:rsidR="002C336F">
        <w:rPr>
          <w:rFonts w:ascii="Arial" w:hAnsi="Arial" w:cs="Arial"/>
          <w:sz w:val="22"/>
          <w:szCs w:val="22"/>
        </w:rPr>
        <w:t xml:space="preserve"> </w:t>
      </w:r>
      <w:r w:rsidRPr="2208A04D" w:rsidR="002C336F">
        <w:rPr>
          <w:rFonts w:ascii="Arial" w:hAnsi="Arial" w:cs="Arial"/>
          <w:sz w:val="22"/>
          <w:szCs w:val="22"/>
        </w:rPr>
        <w:t>Identifying</w:t>
      </w:r>
      <w:r w:rsidRPr="2208A04D" w:rsidR="002C336F">
        <w:rPr>
          <w:rFonts w:ascii="Arial" w:hAnsi="Arial" w:cs="Arial"/>
          <w:sz w:val="22"/>
          <w:szCs w:val="22"/>
        </w:rPr>
        <w:t xml:space="preserve"> Themes Using Aveyard’s Simplified Thematic Analysis</w:t>
      </w:r>
    </w:p>
    <w:p w:rsidRPr="00C61ACB" w:rsidR="001A7A67" w:rsidP="002C336F" w:rsidRDefault="001A7A67" w14:paraId="19EA25D0" w14:textId="77777777">
      <w:pPr>
        <w:rPr>
          <w:rFonts w:ascii="Arial" w:hAnsi="Arial" w:cs="Arial"/>
          <w:sz w:val="22"/>
          <w:szCs w:val="22"/>
        </w:rPr>
      </w:pPr>
    </w:p>
    <w:p w:rsidRPr="00C61ACB" w:rsidR="001A7A67" w:rsidP="002C336F" w:rsidRDefault="001A7A67" w14:paraId="52AA0E7B" w14:textId="77777777">
      <w:pPr>
        <w:rPr>
          <w:rFonts w:ascii="Arial" w:hAnsi="Arial" w:cs="Arial"/>
          <w:sz w:val="22"/>
          <w:szCs w:val="22"/>
        </w:rPr>
      </w:pPr>
    </w:p>
    <w:p w:rsidRPr="00C61ACB" w:rsidR="001A7A67" w:rsidP="002C336F" w:rsidRDefault="001A7A67" w14:paraId="7EB8BB7B" w14:textId="77777777">
      <w:pPr>
        <w:rPr>
          <w:rFonts w:ascii="Arial" w:hAnsi="Arial" w:cs="Arial"/>
          <w:sz w:val="22"/>
          <w:szCs w:val="22"/>
        </w:rPr>
      </w:pPr>
    </w:p>
    <w:p w:rsidRPr="00C61ACB" w:rsidR="001A7A67" w:rsidP="002C336F" w:rsidRDefault="001A7A67" w14:paraId="037B1C7F" w14:textId="77777777">
      <w:pPr>
        <w:rPr>
          <w:rFonts w:ascii="Arial" w:hAnsi="Arial" w:cs="Arial"/>
          <w:sz w:val="22"/>
          <w:szCs w:val="22"/>
        </w:rPr>
      </w:pPr>
    </w:p>
    <w:p w:rsidR="2208A04D" w:rsidP="2208A04D" w:rsidRDefault="2208A04D" w14:paraId="258A0F30" w14:textId="64FACE24">
      <w:pPr>
        <w:rPr>
          <w:rFonts w:ascii="Arial" w:hAnsi="Arial" w:cs="Arial"/>
          <w:b w:val="1"/>
          <w:bCs w:val="1"/>
          <w:sz w:val="24"/>
          <w:szCs w:val="24"/>
          <w:u w:val="single"/>
        </w:rPr>
      </w:pPr>
    </w:p>
    <w:p w:rsidR="2208A04D" w:rsidP="2208A04D" w:rsidRDefault="2208A04D" w14:paraId="2134C742" w14:textId="1C37D99F">
      <w:pPr>
        <w:rPr>
          <w:rFonts w:ascii="Arial" w:hAnsi="Arial" w:cs="Arial"/>
          <w:b w:val="1"/>
          <w:bCs w:val="1"/>
          <w:sz w:val="24"/>
          <w:szCs w:val="24"/>
          <w:u w:val="single"/>
        </w:rPr>
      </w:pPr>
    </w:p>
    <w:p w:rsidR="2208A04D" w:rsidP="2208A04D" w:rsidRDefault="2208A04D" w14:paraId="160CEF98" w14:textId="77EF4597">
      <w:pPr>
        <w:rPr>
          <w:rFonts w:ascii="Arial" w:hAnsi="Arial" w:cs="Arial"/>
          <w:b w:val="1"/>
          <w:bCs w:val="1"/>
          <w:sz w:val="24"/>
          <w:szCs w:val="24"/>
          <w:u w:val="single"/>
        </w:rPr>
      </w:pPr>
    </w:p>
    <w:p w:rsidR="2208A04D" w:rsidP="2208A04D" w:rsidRDefault="2208A04D" w14:paraId="2135502A" w14:textId="3B2B8B50">
      <w:pPr>
        <w:rPr>
          <w:rFonts w:ascii="Arial" w:hAnsi="Arial" w:cs="Arial"/>
          <w:b w:val="1"/>
          <w:bCs w:val="1"/>
          <w:sz w:val="24"/>
          <w:szCs w:val="24"/>
          <w:u w:val="single"/>
        </w:rPr>
      </w:pPr>
    </w:p>
    <w:p w:rsidR="2208A04D" w:rsidP="2208A04D" w:rsidRDefault="2208A04D" w14:paraId="7ED0CD1D" w14:textId="29B25C3A">
      <w:pPr>
        <w:rPr>
          <w:rFonts w:ascii="Arial" w:hAnsi="Arial" w:cs="Arial"/>
          <w:b w:val="1"/>
          <w:bCs w:val="1"/>
          <w:sz w:val="24"/>
          <w:szCs w:val="24"/>
          <w:u w:val="single"/>
        </w:rPr>
      </w:pPr>
    </w:p>
    <w:p w:rsidR="2208A04D" w:rsidP="2208A04D" w:rsidRDefault="2208A04D" w14:paraId="257626DF" w14:textId="49934F52">
      <w:pPr>
        <w:rPr>
          <w:rFonts w:ascii="Arial" w:hAnsi="Arial" w:cs="Arial"/>
          <w:b w:val="1"/>
          <w:bCs w:val="1"/>
          <w:sz w:val="24"/>
          <w:szCs w:val="24"/>
          <w:u w:val="single"/>
        </w:rPr>
      </w:pPr>
    </w:p>
    <w:p w:rsidR="2208A04D" w:rsidP="2208A04D" w:rsidRDefault="2208A04D" w14:paraId="065AF156" w14:textId="6FFA9C4E">
      <w:pPr>
        <w:rPr>
          <w:rFonts w:ascii="Arial" w:hAnsi="Arial" w:cs="Arial"/>
          <w:b w:val="1"/>
          <w:bCs w:val="1"/>
          <w:sz w:val="24"/>
          <w:szCs w:val="24"/>
          <w:u w:val="single"/>
        </w:rPr>
      </w:pPr>
    </w:p>
    <w:p w:rsidR="2208A04D" w:rsidP="2208A04D" w:rsidRDefault="2208A04D" w14:paraId="1918687B" w14:textId="7454FFDA">
      <w:pPr>
        <w:rPr>
          <w:rFonts w:ascii="Arial" w:hAnsi="Arial" w:cs="Arial"/>
          <w:b w:val="1"/>
          <w:bCs w:val="1"/>
          <w:sz w:val="24"/>
          <w:szCs w:val="24"/>
          <w:u w:val="single"/>
        </w:rPr>
      </w:pPr>
    </w:p>
    <w:p w:rsidR="2208A04D" w:rsidP="2208A04D" w:rsidRDefault="2208A04D" w14:paraId="0DBCFBE9" w14:textId="3C2DE3F3">
      <w:pPr>
        <w:rPr>
          <w:rFonts w:ascii="Arial" w:hAnsi="Arial" w:cs="Arial"/>
          <w:b w:val="1"/>
          <w:bCs w:val="1"/>
          <w:sz w:val="24"/>
          <w:szCs w:val="24"/>
          <w:u w:val="single"/>
        </w:rPr>
      </w:pPr>
    </w:p>
    <w:p w:rsidRPr="00C61ACB" w:rsidR="001A7A67" w:rsidP="2208A04D" w:rsidRDefault="001A7A67" w14:paraId="30E74B02" w14:textId="4DF0BE5E">
      <w:pPr>
        <w:rPr>
          <w:rFonts w:ascii="Arial" w:hAnsi="Arial" w:cs="Arial"/>
          <w:b w:val="1"/>
          <w:bCs w:val="1"/>
          <w:sz w:val="24"/>
          <w:szCs w:val="24"/>
          <w:u w:val="single"/>
        </w:rPr>
      </w:pPr>
      <w:r w:rsidRPr="2208A04D" w:rsidR="6709651F">
        <w:rPr>
          <w:rFonts w:ascii="Arial" w:hAnsi="Arial" w:cs="Arial"/>
          <w:b w:val="1"/>
          <w:bCs w:val="1"/>
          <w:sz w:val="24"/>
          <w:szCs w:val="24"/>
          <w:u w:val="single"/>
        </w:rPr>
        <w:t>Introduction</w:t>
      </w:r>
    </w:p>
    <w:p w:rsidR="676F2382" w:rsidP="2208A04D" w:rsidRDefault="676F2382" w14:paraId="420E0E69" w14:textId="79BD72D9">
      <w:pPr>
        <w:pStyle w:val="Normal"/>
        <w:rPr>
          <w:rFonts w:ascii="Arial" w:hAnsi="Arial" w:eastAsia="Arial" w:cs="Arial"/>
          <w:noProof w:val="0"/>
          <w:sz w:val="22"/>
          <w:szCs w:val="22"/>
          <w:lang w:val="en-GB"/>
        </w:rPr>
      </w:pPr>
      <w:r w:rsidRPr="2208A04D" w:rsidR="676F2382">
        <w:rPr>
          <w:rFonts w:ascii="Arial" w:hAnsi="Arial" w:eastAsia="Arial" w:cs="Arial"/>
          <w:noProof w:val="0"/>
          <w:sz w:val="22"/>
          <w:szCs w:val="22"/>
          <w:lang w:val="en-GB"/>
        </w:rPr>
        <w:t xml:space="preserve">The gradual neurological condition known as dementia causes major problems </w:t>
      </w:r>
      <w:r w:rsidRPr="2208A04D" w:rsidR="676F2382">
        <w:rPr>
          <w:rFonts w:ascii="Arial" w:hAnsi="Arial" w:eastAsia="Arial" w:cs="Arial"/>
          <w:noProof w:val="0"/>
          <w:sz w:val="22"/>
          <w:szCs w:val="22"/>
          <w:lang w:val="en-GB"/>
        </w:rPr>
        <w:t>for</w:t>
      </w:r>
      <w:r w:rsidRPr="2208A04D" w:rsidR="70DC8D94">
        <w:rPr>
          <w:rFonts w:ascii="Arial" w:hAnsi="Arial" w:eastAsia="Arial" w:cs="Arial"/>
          <w:noProof w:val="0"/>
          <w:sz w:val="22"/>
          <w:szCs w:val="22"/>
          <w:lang w:val="en-GB"/>
        </w:rPr>
        <w:t xml:space="preserve"> the</w:t>
      </w:r>
      <w:r w:rsidRPr="2208A04D" w:rsidR="70DC8D94">
        <w:rPr>
          <w:rFonts w:ascii="Arial" w:hAnsi="Arial" w:eastAsia="Arial" w:cs="Arial"/>
          <w:noProof w:val="0"/>
          <w:sz w:val="22"/>
          <w:szCs w:val="22"/>
          <w:lang w:val="en-GB"/>
        </w:rPr>
        <w:t xml:space="preserve"> elderly </w:t>
      </w:r>
      <w:r w:rsidRPr="2208A04D" w:rsidR="676F2382">
        <w:rPr>
          <w:rFonts w:ascii="Arial" w:hAnsi="Arial" w:eastAsia="Arial" w:cs="Arial"/>
          <w:noProof w:val="0"/>
          <w:sz w:val="22"/>
          <w:szCs w:val="22"/>
          <w:lang w:val="en-GB"/>
        </w:rPr>
        <w:t>residing</w:t>
      </w:r>
      <w:r w:rsidRPr="2208A04D" w:rsidR="676F2382">
        <w:rPr>
          <w:rFonts w:ascii="Arial" w:hAnsi="Arial" w:eastAsia="Arial" w:cs="Arial"/>
          <w:noProof w:val="0"/>
          <w:sz w:val="22"/>
          <w:szCs w:val="22"/>
          <w:lang w:val="en-GB"/>
        </w:rPr>
        <w:t xml:space="preserve"> in assisted living facilities because it impairs memory, cognition, and behaviour. This proposal examines the ways in which dementia affects residents' daily lives, with an emphasis on medication administration, eating habits, and personal hygiene. Finding the primary difficulties and coping mechanisms mentioned in the body of existing literature is the goal of the scoping review. How does dementia </w:t>
      </w:r>
      <w:r w:rsidRPr="2208A04D" w:rsidR="676F2382">
        <w:rPr>
          <w:rFonts w:ascii="Arial" w:hAnsi="Arial" w:eastAsia="Arial" w:cs="Arial"/>
          <w:noProof w:val="0"/>
          <w:sz w:val="22"/>
          <w:szCs w:val="22"/>
          <w:lang w:val="en-GB"/>
        </w:rPr>
        <w:t>impact</w:t>
      </w:r>
      <w:r w:rsidRPr="2208A04D" w:rsidR="676F2382">
        <w:rPr>
          <w:rFonts w:ascii="Arial" w:hAnsi="Arial" w:eastAsia="Arial" w:cs="Arial"/>
          <w:noProof w:val="0"/>
          <w:sz w:val="22"/>
          <w:szCs w:val="22"/>
          <w:lang w:val="en-GB"/>
        </w:rPr>
        <w:t xml:space="preserve"> senior citizens' everyday personal care experiences in residential care facilities? is the main research topic. Highlighting important trends and gaps will help improve person-centred care methods for dementia support.</w:t>
      </w:r>
    </w:p>
    <w:p w:rsidRPr="00C61ACB" w:rsidR="001A7A67" w:rsidP="002C336F" w:rsidRDefault="001A7A67" w14:paraId="7C7B4064" w14:textId="77777777">
      <w:pPr>
        <w:rPr>
          <w:rFonts w:ascii="Arial" w:hAnsi="Arial" w:cs="Arial"/>
          <w:sz w:val="22"/>
          <w:szCs w:val="22"/>
        </w:rPr>
      </w:pPr>
    </w:p>
    <w:p w:rsidRPr="00C61ACB" w:rsidR="002C336F" w:rsidP="2208A04D" w:rsidRDefault="002C336F" w14:paraId="317B657C" w14:textId="730743EC">
      <w:pPr>
        <w:pStyle w:val="Normal"/>
        <w:rPr>
          <w:rFonts w:ascii="Arial" w:hAnsi="Arial" w:cs="Arial"/>
          <w:b w:val="1"/>
          <w:bCs w:val="1"/>
          <w:sz w:val="22"/>
          <w:szCs w:val="22"/>
          <w:u w:val="single"/>
        </w:rPr>
      </w:pPr>
      <w:r w:rsidRPr="2208A04D" w:rsidR="002C336F">
        <w:rPr>
          <w:rFonts w:ascii="Arial" w:hAnsi="Arial" w:cs="Arial"/>
          <w:b w:val="1"/>
          <w:bCs w:val="1"/>
          <w:sz w:val="22"/>
          <w:szCs w:val="22"/>
          <w:u w:val="single"/>
        </w:rPr>
        <w:t>Background and Rationale</w:t>
      </w:r>
    </w:p>
    <w:p w:rsidR="002C336F" w:rsidP="2208A04D" w:rsidRDefault="002C336F" w14:paraId="65F11804" w14:textId="0B3699CC">
      <w:pPr>
        <w:pStyle w:val="Normal"/>
        <w:ind w:left="0"/>
        <w:rPr>
          <w:rFonts w:ascii="Arial" w:hAnsi="Arial" w:cs="Arial"/>
          <w:sz w:val="22"/>
          <w:szCs w:val="22"/>
        </w:rPr>
      </w:pPr>
      <w:r w:rsidRPr="2208A04D" w:rsidR="1EB98CDC">
        <w:rPr>
          <w:rFonts w:ascii="Arial" w:hAnsi="Arial" w:eastAsia="Arial" w:cs="Arial"/>
          <w:noProof w:val="0"/>
          <w:sz w:val="22"/>
          <w:szCs w:val="22"/>
          <w:lang w:val="en-GB"/>
        </w:rPr>
        <w:t xml:space="preserve">Dementia affects more than 55 million individuals worldwide, and the figure is still growing (World Health Organization, 2023). Dementia patients in assisted living facilities </w:t>
      </w:r>
      <w:r w:rsidRPr="2208A04D" w:rsidR="1EB98CDC">
        <w:rPr>
          <w:rFonts w:ascii="Arial" w:hAnsi="Arial" w:eastAsia="Arial" w:cs="Arial"/>
          <w:noProof w:val="0"/>
          <w:sz w:val="22"/>
          <w:szCs w:val="22"/>
          <w:lang w:val="en-GB"/>
        </w:rPr>
        <w:t>frequently</w:t>
      </w:r>
      <w:r w:rsidRPr="2208A04D" w:rsidR="1EB98CDC">
        <w:rPr>
          <w:rFonts w:ascii="Arial" w:hAnsi="Arial" w:eastAsia="Arial" w:cs="Arial"/>
          <w:noProof w:val="0"/>
          <w:sz w:val="22"/>
          <w:szCs w:val="22"/>
          <w:lang w:val="en-GB"/>
        </w:rPr>
        <w:t xml:space="preserve"> struggle with everyday tasks like eating on their own, taking their medications as prescribed, and keeping up personal cleanliness (Alzheimer’s </w:t>
      </w:r>
      <w:r w:rsidRPr="2208A04D" w:rsidR="41A9D17A">
        <w:rPr>
          <w:rFonts w:ascii="Arial" w:hAnsi="Arial" w:eastAsia="Arial" w:cs="Arial"/>
          <w:noProof w:val="0"/>
          <w:sz w:val="22"/>
          <w:szCs w:val="22"/>
          <w:lang w:val="en-GB"/>
        </w:rPr>
        <w:t>Society,</w:t>
      </w:r>
      <w:r w:rsidRPr="2208A04D" w:rsidR="1EB98CDC">
        <w:rPr>
          <w:rFonts w:ascii="Arial" w:hAnsi="Arial" w:eastAsia="Arial" w:cs="Arial"/>
          <w:noProof w:val="0"/>
          <w:sz w:val="22"/>
          <w:szCs w:val="22"/>
          <w:lang w:val="en-GB"/>
        </w:rPr>
        <w:t xml:space="preserve"> 202</w:t>
      </w:r>
      <w:r w:rsidRPr="2208A04D" w:rsidR="452631B4">
        <w:rPr>
          <w:rFonts w:ascii="Arial" w:hAnsi="Arial" w:eastAsia="Arial" w:cs="Arial"/>
          <w:noProof w:val="0"/>
          <w:sz w:val="22"/>
          <w:szCs w:val="22"/>
          <w:lang w:val="en-GB"/>
        </w:rPr>
        <w:t>5</w:t>
      </w:r>
      <w:r w:rsidRPr="2208A04D" w:rsidR="1EB98CDC">
        <w:rPr>
          <w:rFonts w:ascii="Arial" w:hAnsi="Arial" w:eastAsia="Arial" w:cs="Arial"/>
          <w:noProof w:val="0"/>
          <w:sz w:val="22"/>
          <w:szCs w:val="22"/>
          <w:lang w:val="en-GB"/>
        </w:rPr>
        <w:t>).</w:t>
      </w:r>
      <w:r w:rsidRPr="2208A04D" w:rsidR="7DD1DA30">
        <w:rPr>
          <w:rFonts w:ascii="Arial" w:hAnsi="Arial" w:eastAsia="Arial" w:cs="Arial"/>
          <w:noProof w:val="0"/>
          <w:sz w:val="22"/>
          <w:szCs w:val="22"/>
          <w:lang w:val="en-GB"/>
        </w:rPr>
        <w:t xml:space="preserve"> A person with dementia has complex nutritional and hydration needs near the end of their life, partly because of a lack of knowledge, inadequate planning when the person is still able to communicate, and difficulties in balancing the opinions of all parties </w:t>
      </w:r>
      <w:r w:rsidRPr="2208A04D" w:rsidR="2EFC629A">
        <w:rPr>
          <w:rFonts w:ascii="Arial" w:hAnsi="Arial" w:eastAsia="Arial" w:cs="Arial"/>
          <w:noProof w:val="0"/>
          <w:sz w:val="22"/>
          <w:szCs w:val="22"/>
          <w:lang w:val="en-GB"/>
        </w:rPr>
        <w:t>involved. (</w:t>
      </w:r>
      <w:r w:rsidRPr="2208A04D" w:rsidR="28304348">
        <w:rPr>
          <w:rFonts w:ascii="Arial" w:hAnsi="Arial" w:eastAsia="Arial" w:cs="Arial"/>
          <w:noProof w:val="0"/>
          <w:sz w:val="22"/>
          <w:szCs w:val="22"/>
          <w:lang w:val="en-GB"/>
        </w:rPr>
        <w:t>Barrado</w:t>
      </w:r>
      <w:r w:rsidRPr="2208A04D" w:rsidR="28304348">
        <w:rPr>
          <w:rFonts w:ascii="Arial" w:hAnsi="Arial" w:eastAsia="Arial" w:cs="Arial"/>
          <w:noProof w:val="0"/>
          <w:sz w:val="22"/>
          <w:szCs w:val="22"/>
          <w:lang w:val="en-GB"/>
        </w:rPr>
        <w:t>-Martín et al., 2021</w:t>
      </w:r>
      <w:r w:rsidRPr="2208A04D" w:rsidR="1EB98CDC">
        <w:rPr>
          <w:rFonts w:ascii="Arial" w:hAnsi="Arial" w:eastAsia="Arial" w:cs="Arial"/>
          <w:noProof w:val="0"/>
          <w:sz w:val="22"/>
          <w:szCs w:val="22"/>
          <w:lang w:val="en-GB"/>
        </w:rPr>
        <w:t>). According to research, these issues are made worse by personnel shortages and inadequate training, while physical restrictions and cognitive deterioration also play a role (</w:t>
      </w:r>
      <w:r w:rsidRPr="2208A04D" w:rsidR="1EB98CDC">
        <w:rPr>
          <w:rFonts w:ascii="Arial" w:hAnsi="Arial" w:eastAsia="Arial" w:cs="Arial"/>
          <w:noProof w:val="0"/>
          <w:sz w:val="22"/>
          <w:szCs w:val="22"/>
          <w:lang w:val="en-GB"/>
        </w:rPr>
        <w:t>Heague</w:t>
      </w:r>
      <w:r w:rsidRPr="2208A04D" w:rsidR="1EB98CDC">
        <w:rPr>
          <w:rFonts w:ascii="Arial" w:hAnsi="Arial" w:eastAsia="Arial" w:cs="Arial"/>
          <w:noProof w:val="0"/>
          <w:sz w:val="22"/>
          <w:szCs w:val="22"/>
          <w:lang w:val="en-GB"/>
        </w:rPr>
        <w:t>, Dyson, and Cowdell, 2023).</w:t>
      </w:r>
    </w:p>
    <w:p w:rsidR="4EB891E9" w:rsidP="2208A04D" w:rsidRDefault="4EB891E9" w14:paraId="6C6ACCB7" w14:textId="5D19D089">
      <w:pPr>
        <w:pStyle w:val="Normal"/>
      </w:pPr>
      <w:r w:rsidRPr="2208A04D" w:rsidR="4EB891E9">
        <w:rPr>
          <w:rFonts w:ascii="Arial" w:hAnsi="Arial" w:eastAsia="Arial" w:cs="Arial"/>
          <w:noProof w:val="0"/>
          <w:sz w:val="22"/>
          <w:szCs w:val="22"/>
          <w:lang w:val="en-GB"/>
        </w:rPr>
        <w:t xml:space="preserve">Improving care quality and results requires an understanding of how dementia impacts individual </w:t>
      </w:r>
      <w:r w:rsidRPr="2208A04D" w:rsidR="4EB891E9">
        <w:rPr>
          <w:rFonts w:ascii="Arial" w:hAnsi="Arial" w:eastAsia="Arial" w:cs="Arial"/>
          <w:noProof w:val="0"/>
          <w:sz w:val="22"/>
          <w:szCs w:val="22"/>
          <w:lang w:val="en-GB"/>
        </w:rPr>
        <w:t>facets</w:t>
      </w:r>
      <w:r w:rsidRPr="2208A04D" w:rsidR="4EB891E9">
        <w:rPr>
          <w:rFonts w:ascii="Arial" w:hAnsi="Arial" w:eastAsia="Arial" w:cs="Arial"/>
          <w:noProof w:val="0"/>
          <w:sz w:val="22"/>
          <w:szCs w:val="22"/>
          <w:lang w:val="en-GB"/>
        </w:rPr>
        <w:t xml:space="preserve"> of life in assisted living facilities. According to studies, memory loss and communication difficulties make managing medication riskier </w:t>
      </w:r>
      <w:r w:rsidRPr="2208A04D" w:rsidR="4EB891E9">
        <w:rPr>
          <w:rFonts w:ascii="Arial" w:hAnsi="Arial" w:eastAsia="Arial" w:cs="Arial"/>
          <w:noProof w:val="0"/>
          <w:sz w:val="22"/>
          <w:szCs w:val="22"/>
          <w:lang w:val="en-GB"/>
        </w:rPr>
        <w:t>(Lim and Sharmeen, 2018). A scoping review will map the body of research, find recurrent themes, and guide future strategies that improve the independence, dignity, and standard of care for senior citizens suffering with dementia.</w:t>
      </w:r>
    </w:p>
    <w:p w:rsidRPr="00C61ACB" w:rsidR="002C336F" w:rsidP="2208A04D" w:rsidRDefault="002C336F" w14:paraId="350D1B97" w14:textId="6BD86508">
      <w:pPr>
        <w:pStyle w:val="Normal"/>
        <w:rPr>
          <w:rFonts w:ascii="Arial" w:hAnsi="Arial" w:cs="Arial"/>
          <w:sz w:val="22"/>
          <w:szCs w:val="22"/>
        </w:rPr>
      </w:pPr>
    </w:p>
    <w:p w:rsidRPr="00C61ACB" w:rsidR="002C336F" w:rsidP="2208A04D" w:rsidRDefault="002C336F" w14:paraId="705029A7" w14:textId="18D25E6E">
      <w:pPr>
        <w:pStyle w:val="Normal"/>
        <w:rPr>
          <w:rFonts w:ascii="Arial" w:hAnsi="Arial" w:cs="Arial"/>
          <w:b w:val="1"/>
          <w:bCs w:val="1"/>
          <w:sz w:val="22"/>
          <w:szCs w:val="22"/>
          <w:u w:val="single"/>
        </w:rPr>
      </w:pPr>
      <w:r w:rsidRPr="2208A04D" w:rsidR="002C336F">
        <w:rPr>
          <w:rFonts w:ascii="Arial" w:hAnsi="Arial" w:cs="Arial"/>
          <w:b w:val="1"/>
          <w:bCs w:val="1"/>
          <w:sz w:val="22"/>
          <w:szCs w:val="22"/>
          <w:u w:val="single"/>
        </w:rPr>
        <w:t>Research Aim and Objectives</w:t>
      </w:r>
    </w:p>
    <w:p w:rsidRPr="00C61ACB" w:rsidR="002C336F" w:rsidP="2208A04D" w:rsidRDefault="002C336F" w14:paraId="4E5AE1E7" w14:textId="06127DEA">
      <w:pPr>
        <w:pStyle w:val="Normal"/>
        <w:rPr>
          <w:rFonts w:ascii="Arial" w:hAnsi="Arial" w:cs="Arial"/>
          <w:sz w:val="22"/>
          <w:szCs w:val="22"/>
        </w:rPr>
      </w:pPr>
      <w:r w:rsidRPr="2208A04D" w:rsidR="002C336F">
        <w:rPr>
          <w:rFonts w:ascii="Arial" w:hAnsi="Arial" w:cs="Arial"/>
          <w:sz w:val="22"/>
          <w:szCs w:val="22"/>
        </w:rPr>
        <w:t xml:space="preserve">The primary aim is to systematically review </w:t>
      </w:r>
      <w:r w:rsidRPr="2208A04D" w:rsidR="003A5859">
        <w:rPr>
          <w:rFonts w:ascii="Arial" w:hAnsi="Arial" w:cs="Arial"/>
          <w:sz w:val="22"/>
          <w:szCs w:val="22"/>
        </w:rPr>
        <w:t>is to</w:t>
      </w:r>
      <w:r w:rsidRPr="2208A04D" w:rsidR="002C336F">
        <w:rPr>
          <w:rFonts w:ascii="Arial" w:hAnsi="Arial" w:cs="Arial"/>
          <w:sz w:val="22"/>
          <w:szCs w:val="22"/>
        </w:rPr>
        <w:t xml:space="preserve"> map existing research on </w:t>
      </w:r>
      <w:r w:rsidRPr="2208A04D" w:rsidR="4EEC3ECC">
        <w:rPr>
          <w:rFonts w:ascii="Arial" w:hAnsi="Arial" w:cs="Arial"/>
          <w:sz w:val="22"/>
          <w:szCs w:val="22"/>
        </w:rPr>
        <w:t>h</w:t>
      </w:r>
      <w:r w:rsidRPr="2208A04D" w:rsidR="1E2A57CF">
        <w:rPr>
          <w:rFonts w:ascii="Arial" w:hAnsi="Arial" w:cs="Arial"/>
          <w:sz w:val="22"/>
          <w:szCs w:val="22"/>
        </w:rPr>
        <w:t>ow Dementia effects elderly people life in care homes</w:t>
      </w:r>
      <w:r w:rsidRPr="2208A04D" w:rsidR="002C336F">
        <w:rPr>
          <w:rFonts w:ascii="Arial" w:hAnsi="Arial" w:cs="Arial"/>
          <w:sz w:val="22"/>
          <w:szCs w:val="22"/>
        </w:rPr>
        <w:t>] using a scoping review approach. This will:</w:t>
      </w:r>
    </w:p>
    <w:p w:rsidRPr="00C61ACB" w:rsidR="002C336F" w:rsidP="002C336F" w:rsidRDefault="002C336F" w14:paraId="0F994D09" w14:textId="40E0857B">
      <w:pPr>
        <w:numPr>
          <w:ilvl w:val="0"/>
          <w:numId w:val="1"/>
        </w:numPr>
        <w:rPr>
          <w:rFonts w:ascii="Arial" w:hAnsi="Arial" w:cs="Arial"/>
          <w:sz w:val="22"/>
          <w:szCs w:val="22"/>
        </w:rPr>
      </w:pPr>
      <w:r w:rsidRPr="2208A04D" w:rsidR="002C336F">
        <w:rPr>
          <w:rFonts w:ascii="Arial" w:hAnsi="Arial" w:cs="Arial"/>
          <w:sz w:val="22"/>
          <w:szCs w:val="22"/>
        </w:rPr>
        <w:t>Identify</w:t>
      </w:r>
      <w:r w:rsidRPr="2208A04D" w:rsidR="002C336F">
        <w:rPr>
          <w:rFonts w:ascii="Arial" w:hAnsi="Arial" w:cs="Arial"/>
          <w:sz w:val="22"/>
          <w:szCs w:val="22"/>
        </w:rPr>
        <w:t xml:space="preserve"> and </w:t>
      </w:r>
      <w:r w:rsidRPr="2208A04D" w:rsidR="5657932F">
        <w:rPr>
          <w:rFonts w:ascii="Arial" w:hAnsi="Arial" w:cs="Arial"/>
          <w:sz w:val="22"/>
          <w:szCs w:val="22"/>
        </w:rPr>
        <w:t>recognise key</w:t>
      </w:r>
      <w:r w:rsidRPr="2208A04D" w:rsidR="0EA161A9">
        <w:rPr>
          <w:rFonts w:ascii="Arial" w:hAnsi="Arial" w:cs="Arial"/>
          <w:sz w:val="22"/>
          <w:szCs w:val="22"/>
        </w:rPr>
        <w:t xml:space="preserve"> </w:t>
      </w:r>
      <w:r w:rsidRPr="2208A04D" w:rsidR="5657932F">
        <w:rPr>
          <w:rFonts w:ascii="Arial" w:hAnsi="Arial" w:cs="Arial"/>
          <w:sz w:val="22"/>
          <w:szCs w:val="22"/>
        </w:rPr>
        <w:t xml:space="preserve">factors of </w:t>
      </w:r>
      <w:r w:rsidRPr="2208A04D" w:rsidR="17228CAF">
        <w:rPr>
          <w:rFonts w:ascii="Arial" w:hAnsi="Arial" w:cs="Arial"/>
          <w:sz w:val="22"/>
          <w:szCs w:val="22"/>
        </w:rPr>
        <w:t>hoe Dementia effects care given in homes</w:t>
      </w:r>
    </w:p>
    <w:p w:rsidR="7468DB1C" w:rsidP="2208A04D" w:rsidRDefault="7468DB1C" w14:paraId="2D81AB98" w14:textId="7BFB1652">
      <w:pPr>
        <w:numPr>
          <w:ilvl w:val="0"/>
          <w:numId w:val="1"/>
        </w:numPr>
        <w:rPr>
          <w:rFonts w:ascii="Arial" w:hAnsi="Arial" w:eastAsia="Arial" w:cs="Arial"/>
          <w:noProof w:val="0"/>
          <w:sz w:val="22"/>
          <w:szCs w:val="22"/>
          <w:lang w:val="en-GB"/>
        </w:rPr>
      </w:pPr>
      <w:r w:rsidRPr="2208A04D" w:rsidR="7468DB1C">
        <w:rPr>
          <w:rFonts w:ascii="Arial" w:hAnsi="Arial" w:eastAsia="Arial" w:cs="Arial"/>
          <w:noProof w:val="0"/>
          <w:sz w:val="22"/>
          <w:szCs w:val="22"/>
          <w:lang w:val="en-GB"/>
        </w:rPr>
        <w:t>Highlight a gap of evidence for future research purposes.</w:t>
      </w:r>
    </w:p>
    <w:p w:rsidR="002C336F" w:rsidP="2208A04D" w:rsidRDefault="002C336F" w14:paraId="7293A977" w14:textId="55B408BC">
      <w:pPr>
        <w:pStyle w:val="Normal"/>
        <w:numPr>
          <w:ilvl w:val="0"/>
          <w:numId w:val="1"/>
        </w:numPr>
        <w:suppressLineNumbers w:val="0"/>
        <w:bidi w:val="0"/>
        <w:spacing w:before="0" w:beforeAutospacing="off" w:after="160" w:afterAutospacing="off" w:line="278" w:lineRule="auto"/>
        <w:ind w:left="720" w:right="0" w:hanging="360"/>
        <w:jc w:val="left"/>
        <w:rPr>
          <w:rFonts w:ascii="Arial" w:hAnsi="Arial" w:eastAsia="Arial" w:cs="Arial"/>
          <w:noProof w:val="0"/>
          <w:sz w:val="22"/>
          <w:szCs w:val="22"/>
          <w:lang w:val="en-GB"/>
        </w:rPr>
      </w:pPr>
      <w:r w:rsidRPr="2208A04D" w:rsidR="002C336F">
        <w:rPr>
          <w:rFonts w:ascii="Arial" w:hAnsi="Arial" w:cs="Arial"/>
          <w:sz w:val="22"/>
          <w:szCs w:val="22"/>
        </w:rPr>
        <w:t>Provide</w:t>
      </w:r>
      <w:r w:rsidRPr="2208A04D" w:rsidR="4AD23654">
        <w:rPr>
          <w:rFonts w:ascii="Arial" w:hAnsi="Arial" w:cs="Arial"/>
          <w:sz w:val="22"/>
          <w:szCs w:val="22"/>
        </w:rPr>
        <w:t xml:space="preserve"> recommendations to enhance the quality of</w:t>
      </w:r>
      <w:r w:rsidRPr="2208A04D" w:rsidR="1F097255">
        <w:rPr>
          <w:rFonts w:ascii="Arial" w:hAnsi="Arial" w:cs="Arial"/>
          <w:sz w:val="22"/>
          <w:szCs w:val="22"/>
        </w:rPr>
        <w:t xml:space="preserve"> person-centred Dementia care</w:t>
      </w:r>
      <w:r w:rsidRPr="2208A04D" w:rsidR="764A38B4">
        <w:rPr>
          <w:rFonts w:ascii="Arial" w:hAnsi="Arial" w:cs="Arial"/>
          <w:sz w:val="22"/>
          <w:szCs w:val="22"/>
        </w:rPr>
        <w:t xml:space="preserve">. </w:t>
      </w:r>
      <w:r w:rsidRPr="2208A04D" w:rsidR="764A38B4">
        <w:rPr>
          <w:rFonts w:ascii="Arial" w:hAnsi="Arial" w:eastAsia="Arial" w:cs="Arial"/>
          <w:noProof w:val="0"/>
          <w:sz w:val="22"/>
          <w:szCs w:val="22"/>
          <w:lang w:val="en-GB"/>
        </w:rPr>
        <w:t xml:space="preserve">(Moyle et al., 2019; </w:t>
      </w:r>
      <w:r w:rsidRPr="2208A04D" w:rsidR="4FEDCA40">
        <w:rPr>
          <w:rFonts w:ascii="Arial" w:hAnsi="Arial" w:eastAsia="Arial" w:cs="Arial"/>
          <w:noProof w:val="0"/>
          <w:sz w:val="22"/>
          <w:szCs w:val="22"/>
          <w:lang w:val="en-GB"/>
        </w:rPr>
        <w:t>Barrado-Martín et al., 2021</w:t>
      </w:r>
      <w:r w:rsidRPr="2208A04D" w:rsidR="764A38B4">
        <w:rPr>
          <w:rFonts w:ascii="Arial" w:hAnsi="Arial" w:eastAsia="Arial" w:cs="Arial"/>
          <w:noProof w:val="0"/>
          <w:sz w:val="22"/>
          <w:szCs w:val="22"/>
          <w:lang w:val="en-GB"/>
        </w:rPr>
        <w:t>)</w:t>
      </w:r>
    </w:p>
    <w:p w:rsidRPr="00C61ACB" w:rsidR="00403F3C" w:rsidP="00403F3C" w:rsidRDefault="00403F3C" w14:paraId="3CF19D55" w14:textId="77777777">
      <w:pPr>
        <w:ind w:left="720"/>
        <w:rPr>
          <w:rFonts w:ascii="Arial" w:hAnsi="Arial" w:cs="Arial"/>
          <w:sz w:val="22"/>
          <w:szCs w:val="22"/>
        </w:rPr>
      </w:pPr>
    </w:p>
    <w:p w:rsidR="2208A04D" w:rsidP="2208A04D" w:rsidRDefault="2208A04D" w14:paraId="4CA987D1" w14:textId="4DAD1D6E">
      <w:pPr>
        <w:rPr>
          <w:rFonts w:ascii="Arial" w:hAnsi="Arial" w:cs="Arial"/>
          <w:b w:val="1"/>
          <w:bCs w:val="1"/>
          <w:sz w:val="22"/>
          <w:szCs w:val="22"/>
          <w:u w:val="single"/>
        </w:rPr>
      </w:pPr>
    </w:p>
    <w:p w:rsidR="2208A04D" w:rsidP="2208A04D" w:rsidRDefault="2208A04D" w14:paraId="6C88A4E2" w14:textId="4CB2CF1C">
      <w:pPr>
        <w:rPr>
          <w:rFonts w:ascii="Arial" w:hAnsi="Arial" w:cs="Arial"/>
          <w:b w:val="1"/>
          <w:bCs w:val="1"/>
          <w:sz w:val="22"/>
          <w:szCs w:val="22"/>
          <w:u w:val="single"/>
        </w:rPr>
      </w:pPr>
    </w:p>
    <w:p w:rsidRPr="00C61ACB" w:rsidR="002C336F" w:rsidP="002C336F" w:rsidRDefault="002C336F" w14:paraId="26E94DFF" w14:textId="77777777">
      <w:pPr>
        <w:rPr>
          <w:rFonts w:ascii="Arial" w:hAnsi="Arial" w:cs="Arial"/>
          <w:b/>
          <w:bCs/>
          <w:sz w:val="22"/>
          <w:szCs w:val="22"/>
          <w:u w:val="single"/>
        </w:rPr>
      </w:pPr>
      <w:r w:rsidRPr="2208A04D" w:rsidR="002C336F">
        <w:rPr>
          <w:rFonts w:ascii="Arial" w:hAnsi="Arial" w:cs="Arial"/>
          <w:b w:val="1"/>
          <w:bCs w:val="1"/>
          <w:sz w:val="22"/>
          <w:szCs w:val="22"/>
          <w:u w:val="single"/>
        </w:rPr>
        <w:t>Methodology</w:t>
      </w:r>
    </w:p>
    <w:p w:rsidR="002C336F" w:rsidP="2208A04D" w:rsidRDefault="002C336F" w14:paraId="510BC404" w14:textId="11A9D0CD">
      <w:pPr>
        <w:rPr>
          <w:rFonts w:ascii="Arial" w:hAnsi="Arial" w:cs="Arial"/>
          <w:b w:val="1"/>
          <w:bCs w:val="1"/>
          <w:sz w:val="22"/>
          <w:szCs w:val="22"/>
          <w:u w:val="single"/>
        </w:rPr>
      </w:pPr>
      <w:r w:rsidRPr="2208A04D" w:rsidR="002C336F">
        <w:rPr>
          <w:rFonts w:ascii="Arial" w:hAnsi="Arial" w:cs="Arial"/>
          <w:b w:val="1"/>
          <w:bCs w:val="1"/>
          <w:sz w:val="22"/>
          <w:szCs w:val="22"/>
          <w:u w:val="single"/>
        </w:rPr>
        <w:t>Inclusion and Exclusion Criteria</w:t>
      </w:r>
    </w:p>
    <w:p w:rsidR="654CB024" w:rsidP="2208A04D" w:rsidRDefault="654CB024" w14:paraId="1FBA66BD" w14:textId="262CCA77">
      <w:pPr>
        <w:rPr>
          <w:rFonts w:ascii="Arial" w:hAnsi="Arial" w:cs="Arial"/>
          <w:b w:val="1"/>
          <w:bCs w:val="1"/>
          <w:sz w:val="22"/>
          <w:szCs w:val="22"/>
        </w:rPr>
      </w:pPr>
      <w:r w:rsidRPr="2208A04D" w:rsidR="654CB024">
        <w:rPr>
          <w:rFonts w:ascii="Arial" w:hAnsi="Arial" w:eastAsia="Arial" w:cs="Arial"/>
          <w:noProof w:val="0"/>
          <w:sz w:val="22"/>
          <w:szCs w:val="22"/>
          <w:lang w:val="en-GB"/>
        </w:rPr>
        <w:t xml:space="preserve"> Peer-reviewed, English-language research on dementia care in residential settings conducted within the last ten years is a requirement for inclusion. Non-peer-reviewed and non-care home studies are excluded. To uncover common difficulties, support strategies, and research needs, articles will be coded and subjected to thematic analysis.</w:t>
      </w:r>
    </w:p>
    <w:p w:rsidRPr="00C61ACB" w:rsidR="002C336F" w:rsidP="2208A04D" w:rsidRDefault="002C336F" w14:paraId="6B614023" w14:textId="77777777">
      <w:pPr>
        <w:rPr>
          <w:rFonts w:ascii="Arial" w:hAnsi="Arial" w:cs="Arial"/>
          <w:b w:val="1"/>
          <w:bCs w:val="1"/>
          <w:sz w:val="22"/>
          <w:szCs w:val="22"/>
          <w:u w:val="single"/>
        </w:rPr>
      </w:pPr>
      <w:r w:rsidRPr="2208A04D" w:rsidR="002C336F">
        <w:rPr>
          <w:rFonts w:ascii="Arial" w:hAnsi="Arial" w:cs="Arial"/>
          <w:b w:val="1"/>
          <w:bCs w:val="1"/>
          <w:sz w:val="22"/>
          <w:szCs w:val="22"/>
          <w:u w:val="single"/>
        </w:rPr>
        <w:t>Data Collection and Analysis</w:t>
      </w:r>
    </w:p>
    <w:p w:rsidRPr="00C61ACB" w:rsidR="002C336F" w:rsidP="2208A04D" w:rsidRDefault="002C336F" w14:paraId="7CD5366F" w14:textId="4834912C">
      <w:pPr>
        <w:ind w:left="0"/>
        <w:rPr>
          <w:rFonts w:ascii="Arial" w:hAnsi="Arial" w:eastAsia="Arial" w:cs="Arial"/>
          <w:noProof w:val="0"/>
          <w:sz w:val="22"/>
          <w:szCs w:val="22"/>
          <w:lang w:val="en-GB"/>
        </w:rPr>
      </w:pPr>
      <w:r w:rsidRPr="2208A04D" w:rsidR="44C91079">
        <w:rPr>
          <w:rFonts w:ascii="Arial" w:hAnsi="Arial" w:eastAsia="Arial" w:cs="Arial"/>
          <w:noProof w:val="0"/>
          <w:sz w:val="22"/>
          <w:szCs w:val="22"/>
          <w:lang w:val="en-GB"/>
        </w:rPr>
        <w:t>This study will use Aveyard's (2014) simple theme analysis to perform a scoping review. Using keywords like "dementia," "care homes," "personal hygiene," "eating," "nutrition," and "medication management," searches will be conducted in CINAHL, PubMed, and PsycINFO.</w:t>
      </w:r>
    </w:p>
    <w:p w:rsidRPr="00C61ACB" w:rsidR="002C336F" w:rsidP="002C336F" w:rsidRDefault="002C336F" w14:paraId="21F92CDD" w14:textId="77777777">
      <w:pPr>
        <w:ind w:left="1440"/>
        <w:rPr>
          <w:rFonts w:ascii="Arial" w:hAnsi="Arial" w:cs="Arial"/>
          <w:sz w:val="22"/>
          <w:szCs w:val="22"/>
        </w:rPr>
      </w:pPr>
    </w:p>
    <w:p w:rsidR="2208A04D" w:rsidP="2208A04D" w:rsidRDefault="2208A04D" w14:paraId="5690B214" w14:textId="7C72A149">
      <w:pPr>
        <w:pStyle w:val="Normal"/>
        <w:rPr>
          <w:rFonts w:ascii="Arial" w:hAnsi="Arial" w:cs="Arial"/>
          <w:b w:val="1"/>
          <w:bCs w:val="1"/>
          <w:sz w:val="22"/>
          <w:szCs w:val="22"/>
          <w:u w:val="single"/>
        </w:rPr>
      </w:pPr>
    </w:p>
    <w:p w:rsidR="2208A04D" w:rsidP="2208A04D" w:rsidRDefault="2208A04D" w14:paraId="17D9F8A8" w14:textId="29D5C363">
      <w:pPr>
        <w:rPr>
          <w:rFonts w:ascii="Arial" w:hAnsi="Arial" w:cs="Arial"/>
          <w:b w:val="1"/>
          <w:bCs w:val="1"/>
          <w:sz w:val="22"/>
          <w:szCs w:val="22"/>
          <w:u w:val="single"/>
        </w:rPr>
      </w:pPr>
    </w:p>
    <w:p w:rsidR="2208A04D" w:rsidP="2208A04D" w:rsidRDefault="2208A04D" w14:paraId="150E74E3" w14:textId="599A3ACB">
      <w:pPr>
        <w:rPr>
          <w:rFonts w:ascii="Arial" w:hAnsi="Arial" w:cs="Arial"/>
          <w:b w:val="1"/>
          <w:bCs w:val="1"/>
          <w:sz w:val="22"/>
          <w:szCs w:val="22"/>
          <w:u w:val="single"/>
        </w:rPr>
      </w:pPr>
    </w:p>
    <w:p w:rsidRPr="00C61ACB" w:rsidR="00F9058E" w:rsidP="002C336F" w:rsidRDefault="002C336F" w14:paraId="0AA5FFEA" w14:textId="59066034">
      <w:pPr>
        <w:rPr>
          <w:rFonts w:ascii="Arial" w:hAnsi="Arial" w:cs="Arial"/>
          <w:b/>
          <w:bCs/>
          <w:sz w:val="22"/>
          <w:szCs w:val="22"/>
          <w:u w:val="single"/>
        </w:rPr>
      </w:pPr>
      <w:r w:rsidRPr="2208A04D" w:rsidR="002C336F">
        <w:rPr>
          <w:rFonts w:ascii="Arial" w:hAnsi="Arial" w:cs="Arial"/>
          <w:b w:val="1"/>
          <w:bCs w:val="1"/>
          <w:sz w:val="22"/>
          <w:szCs w:val="22"/>
          <w:u w:val="single"/>
        </w:rPr>
        <w:t>Expected Outcomes</w:t>
      </w:r>
    </w:p>
    <w:p w:rsidR="7C57A916" w:rsidRDefault="7C57A916" w14:paraId="26DEA899" w14:textId="19827E21">
      <w:r w:rsidRPr="2208A04D" w:rsidR="7C57A916">
        <w:rPr>
          <w:rFonts w:ascii="Arial" w:hAnsi="Arial" w:eastAsia="Arial" w:cs="Arial"/>
          <w:noProof w:val="0"/>
          <w:sz w:val="22"/>
          <w:szCs w:val="22"/>
          <w:lang w:val="en-GB"/>
        </w:rPr>
        <w:t xml:space="preserve">A thematic map illustrating how dementia affects independence, dignity, and quality of life in assisted living facilities will be created </w:t>
      </w:r>
      <w:r w:rsidRPr="2208A04D" w:rsidR="7C57A916">
        <w:rPr>
          <w:rFonts w:ascii="Arial" w:hAnsi="Arial" w:eastAsia="Arial" w:cs="Arial"/>
          <w:noProof w:val="0"/>
          <w:sz w:val="22"/>
          <w:szCs w:val="22"/>
          <w:lang w:val="en-GB"/>
        </w:rPr>
        <w:t>because of</w:t>
      </w:r>
      <w:r w:rsidRPr="2208A04D" w:rsidR="7C57A916">
        <w:rPr>
          <w:rFonts w:ascii="Arial" w:hAnsi="Arial" w:eastAsia="Arial" w:cs="Arial"/>
          <w:noProof w:val="0"/>
          <w:sz w:val="22"/>
          <w:szCs w:val="22"/>
          <w:lang w:val="en-GB"/>
        </w:rPr>
        <w:t xml:space="preserve"> the review. Anticipated results consist of:</w:t>
      </w:r>
    </w:p>
    <w:p w:rsidR="7C57A916" w:rsidP="2208A04D" w:rsidRDefault="7C57A916" w14:paraId="7FA44A74" w14:textId="2ADAC0C1">
      <w:pPr>
        <w:pStyle w:val="ListParagraph"/>
        <w:numPr>
          <w:ilvl w:val="0"/>
          <w:numId w:val="6"/>
        </w:numPr>
        <w:rPr>
          <w:rFonts w:ascii="Arial" w:hAnsi="Arial" w:eastAsia="Arial" w:cs="Arial"/>
          <w:noProof w:val="0"/>
          <w:sz w:val="22"/>
          <w:szCs w:val="22"/>
          <w:lang w:val="en-GB"/>
        </w:rPr>
      </w:pPr>
      <w:r w:rsidRPr="2208A04D" w:rsidR="7C57A916">
        <w:rPr>
          <w:rFonts w:ascii="Arial" w:hAnsi="Arial" w:eastAsia="Arial" w:cs="Arial"/>
          <w:noProof w:val="0"/>
          <w:sz w:val="22"/>
          <w:szCs w:val="22"/>
          <w:lang w:val="en-GB"/>
        </w:rPr>
        <w:t>common issues with managing medications, eating, and hygiene.</w:t>
      </w:r>
    </w:p>
    <w:p w:rsidR="7C57A916" w:rsidP="2208A04D" w:rsidRDefault="7C57A916" w14:paraId="28692DE3" w14:textId="55514D76">
      <w:pPr>
        <w:pStyle w:val="ListParagraph"/>
        <w:numPr>
          <w:ilvl w:val="0"/>
          <w:numId w:val="6"/>
        </w:numPr>
        <w:rPr>
          <w:rFonts w:ascii="Arial" w:hAnsi="Arial" w:eastAsia="Arial" w:cs="Arial"/>
          <w:noProof w:val="0"/>
          <w:sz w:val="22"/>
          <w:szCs w:val="22"/>
          <w:lang w:val="en-GB"/>
        </w:rPr>
      </w:pPr>
      <w:r w:rsidRPr="2208A04D" w:rsidR="7C57A916">
        <w:rPr>
          <w:rFonts w:ascii="Arial" w:hAnsi="Arial" w:eastAsia="Arial" w:cs="Arial"/>
          <w:noProof w:val="0"/>
          <w:sz w:val="22"/>
          <w:szCs w:val="22"/>
          <w:lang w:val="en-GB"/>
        </w:rPr>
        <w:t xml:space="preserve"> Person-</w:t>
      </w:r>
      <w:r w:rsidRPr="2208A04D" w:rsidR="41B80EB7">
        <w:rPr>
          <w:rFonts w:ascii="Arial" w:hAnsi="Arial" w:eastAsia="Arial" w:cs="Arial"/>
          <w:noProof w:val="0"/>
          <w:sz w:val="22"/>
          <w:szCs w:val="22"/>
          <w:lang w:val="en-GB"/>
        </w:rPr>
        <w:t>centred</w:t>
      </w:r>
      <w:r w:rsidRPr="2208A04D" w:rsidR="7C57A916">
        <w:rPr>
          <w:rFonts w:ascii="Arial" w:hAnsi="Arial" w:eastAsia="Arial" w:cs="Arial"/>
          <w:noProof w:val="0"/>
          <w:sz w:val="22"/>
          <w:szCs w:val="22"/>
          <w:lang w:val="en-GB"/>
        </w:rPr>
        <w:t xml:space="preserve"> care methods and efficient staff support.</w:t>
      </w:r>
    </w:p>
    <w:p w:rsidR="7C57A916" w:rsidP="2208A04D" w:rsidRDefault="7C57A916" w14:paraId="5D09F203" w14:textId="34EE58E3">
      <w:pPr>
        <w:pStyle w:val="ListParagraph"/>
        <w:numPr>
          <w:ilvl w:val="0"/>
          <w:numId w:val="6"/>
        </w:numPr>
        <w:rPr>
          <w:rFonts w:ascii="Arial" w:hAnsi="Arial" w:eastAsia="Arial" w:cs="Arial"/>
          <w:noProof w:val="0"/>
          <w:sz w:val="24"/>
          <w:szCs w:val="24"/>
          <w:lang w:val="en-GB"/>
        </w:rPr>
      </w:pPr>
      <w:r w:rsidRPr="2208A04D" w:rsidR="7C57A916">
        <w:rPr>
          <w:rFonts w:ascii="Arial" w:hAnsi="Arial" w:eastAsia="Arial" w:cs="Arial"/>
          <w:noProof w:val="0"/>
          <w:sz w:val="22"/>
          <w:szCs w:val="22"/>
          <w:lang w:val="en-GB"/>
        </w:rPr>
        <w:t xml:space="preserve"> Finding gaps in training and research to enhance practice.</w:t>
      </w:r>
    </w:p>
    <w:p w:rsidR="7C57A916" w:rsidP="2208A04D" w:rsidRDefault="7C57A916" w14:paraId="48A6182E" w14:textId="46FFC989">
      <w:pPr>
        <w:pStyle w:val="Normal"/>
      </w:pPr>
      <w:r w:rsidRPr="2208A04D" w:rsidR="7C57A916">
        <w:rPr>
          <w:rFonts w:ascii="Arial" w:hAnsi="Arial" w:eastAsia="Arial" w:cs="Arial"/>
          <w:noProof w:val="0"/>
          <w:sz w:val="22"/>
          <w:szCs w:val="22"/>
          <w:lang w:val="en-GB"/>
        </w:rPr>
        <w:t xml:space="preserve"> (</w:t>
      </w:r>
      <w:r w:rsidRPr="2208A04D" w:rsidR="7C57A916">
        <w:rPr>
          <w:rFonts w:ascii="Arial" w:hAnsi="Arial" w:eastAsia="Arial" w:cs="Arial"/>
          <w:noProof w:val="0"/>
          <w:sz w:val="22"/>
          <w:szCs w:val="22"/>
          <w:lang w:val="en-GB"/>
        </w:rPr>
        <w:t>Heague</w:t>
      </w:r>
      <w:r w:rsidRPr="2208A04D" w:rsidR="7C57A916">
        <w:rPr>
          <w:rFonts w:ascii="Arial" w:hAnsi="Arial" w:eastAsia="Arial" w:cs="Arial"/>
          <w:noProof w:val="0"/>
          <w:sz w:val="22"/>
          <w:szCs w:val="22"/>
          <w:lang w:val="en-GB"/>
        </w:rPr>
        <w:t>, Dyson, and Cowdell, 2023; Aveyard, 2014; Alzheimer's Society, 202</w:t>
      </w:r>
      <w:r w:rsidRPr="2208A04D" w:rsidR="216B3BEA">
        <w:rPr>
          <w:rFonts w:ascii="Arial" w:hAnsi="Arial" w:eastAsia="Arial" w:cs="Arial"/>
          <w:noProof w:val="0"/>
          <w:sz w:val="22"/>
          <w:szCs w:val="22"/>
          <w:lang w:val="en-GB"/>
        </w:rPr>
        <w:t>5</w:t>
      </w:r>
      <w:r w:rsidRPr="2208A04D" w:rsidR="7C57A916">
        <w:rPr>
          <w:rFonts w:ascii="Arial" w:hAnsi="Arial" w:eastAsia="Arial" w:cs="Arial"/>
          <w:noProof w:val="0"/>
          <w:sz w:val="22"/>
          <w:szCs w:val="22"/>
          <w:lang w:val="en-GB"/>
        </w:rPr>
        <w:t>).</w:t>
      </w:r>
    </w:p>
    <w:p w:rsidRPr="00C61ACB" w:rsidR="002C336F" w:rsidP="002C336F" w:rsidRDefault="002C336F" w14:paraId="15FAAEF1" w14:textId="77777777">
      <w:pPr>
        <w:rPr>
          <w:rFonts w:ascii="Arial" w:hAnsi="Arial" w:cs="Arial"/>
          <w:sz w:val="22"/>
          <w:szCs w:val="22"/>
        </w:rPr>
      </w:pPr>
    </w:p>
    <w:p w:rsidR="2208A04D" w:rsidP="2208A04D" w:rsidRDefault="2208A04D" w14:paraId="432A39A7" w14:textId="3BBB02FD">
      <w:pPr>
        <w:rPr>
          <w:rFonts w:ascii="Arial" w:hAnsi="Arial" w:cs="Arial"/>
          <w:b w:val="1"/>
          <w:bCs w:val="1"/>
          <w:sz w:val="22"/>
          <w:szCs w:val="22"/>
          <w:u w:val="single"/>
        </w:rPr>
      </w:pPr>
    </w:p>
    <w:p w:rsidRPr="00C61ACB" w:rsidR="002C336F" w:rsidP="002C336F" w:rsidRDefault="002C336F" w14:paraId="08364F4A" w14:textId="180AC501">
      <w:pPr>
        <w:rPr>
          <w:rFonts w:ascii="Arial" w:hAnsi="Arial" w:cs="Arial"/>
          <w:b/>
          <w:bCs/>
          <w:sz w:val="22"/>
          <w:szCs w:val="22"/>
          <w:u w:val="single"/>
        </w:rPr>
      </w:pPr>
      <w:r w:rsidRPr="2208A04D" w:rsidR="002C336F">
        <w:rPr>
          <w:rFonts w:ascii="Arial" w:hAnsi="Arial" w:cs="Arial"/>
          <w:b w:val="1"/>
          <w:bCs w:val="1"/>
          <w:sz w:val="22"/>
          <w:szCs w:val="22"/>
          <w:u w:val="single"/>
        </w:rPr>
        <w:t>Ethical Considerations</w:t>
      </w:r>
    </w:p>
    <w:p w:rsidR="370F7FA7" w:rsidP="2208A04D" w:rsidRDefault="370F7FA7" w14:paraId="02FB9D50" w14:textId="2E1EE8EA">
      <w:pPr>
        <w:pStyle w:val="Normal"/>
      </w:pPr>
      <w:r w:rsidRPr="2208A04D" w:rsidR="370F7FA7">
        <w:rPr>
          <w:rFonts w:ascii="Arial" w:hAnsi="Arial" w:eastAsia="Arial" w:cs="Arial"/>
          <w:noProof w:val="0"/>
          <w:sz w:val="22"/>
          <w:szCs w:val="22"/>
          <w:lang w:val="en-GB"/>
        </w:rPr>
        <w:t xml:space="preserve">Since this review primarily uses secondary research, there </w:t>
      </w:r>
      <w:r w:rsidRPr="2208A04D" w:rsidR="370F7FA7">
        <w:rPr>
          <w:rFonts w:ascii="Arial" w:hAnsi="Arial" w:eastAsia="Arial" w:cs="Arial"/>
          <w:noProof w:val="0"/>
          <w:sz w:val="22"/>
          <w:szCs w:val="22"/>
          <w:lang w:val="en-GB"/>
        </w:rPr>
        <w:t>won't</w:t>
      </w:r>
      <w:r w:rsidRPr="2208A04D" w:rsidR="370F7FA7">
        <w:rPr>
          <w:rFonts w:ascii="Arial" w:hAnsi="Arial" w:eastAsia="Arial" w:cs="Arial"/>
          <w:noProof w:val="0"/>
          <w:sz w:val="22"/>
          <w:szCs w:val="22"/>
          <w:lang w:val="en-GB"/>
        </w:rPr>
        <w:t xml:space="preserve"> be any direct interaction with participants who are at risk. To preserve academic integrity, all literature shall be properly cited using UWTSD Harvard referencing. </w:t>
      </w:r>
      <w:r w:rsidRPr="2208A04D" w:rsidR="7FDBCA91">
        <w:rPr>
          <w:rFonts w:ascii="Arial" w:hAnsi="Arial" w:eastAsia="Arial" w:cs="Arial"/>
          <w:noProof w:val="0"/>
          <w:sz w:val="22"/>
          <w:szCs w:val="22"/>
          <w:lang w:val="en-GB"/>
        </w:rPr>
        <w:t>To</w:t>
      </w:r>
      <w:r w:rsidRPr="2208A04D" w:rsidR="370F7FA7">
        <w:rPr>
          <w:rFonts w:ascii="Arial" w:hAnsi="Arial" w:eastAsia="Arial" w:cs="Arial"/>
          <w:noProof w:val="0"/>
          <w:sz w:val="22"/>
          <w:szCs w:val="22"/>
          <w:lang w:val="en-GB"/>
        </w:rPr>
        <w:t xml:space="preserve"> ensure adherence to the University's ethical research norms, data will be treated impartially, and authors' findings will be carefully represented.</w:t>
      </w:r>
    </w:p>
    <w:p w:rsidRPr="00C61ACB" w:rsidR="002C336F" w:rsidP="002C336F" w:rsidRDefault="002C336F" w14:paraId="79E3FA7A" w14:textId="77777777">
      <w:pPr>
        <w:rPr>
          <w:rFonts w:ascii="Arial" w:hAnsi="Arial" w:cs="Arial"/>
          <w:sz w:val="22"/>
          <w:szCs w:val="22"/>
          <w:u w:val="single"/>
        </w:rPr>
      </w:pPr>
    </w:p>
    <w:p w:rsidRPr="00C61ACB" w:rsidR="002C336F" w:rsidP="2208A04D" w:rsidRDefault="002C336F" w14:paraId="6755B010" w14:textId="7703B019">
      <w:pPr>
        <w:pStyle w:val="Normal"/>
        <w:rPr>
          <w:rFonts w:ascii="Arial" w:hAnsi="Arial" w:cs="Arial"/>
          <w:b w:val="1"/>
          <w:bCs w:val="1"/>
          <w:sz w:val="22"/>
          <w:szCs w:val="22"/>
          <w:u w:val="single"/>
        </w:rPr>
      </w:pPr>
    </w:p>
    <w:p w:rsidRPr="00C61ACB" w:rsidR="002C336F" w:rsidP="2208A04D" w:rsidRDefault="002C336F" w14:paraId="12951EA1" w14:textId="32625872">
      <w:pPr>
        <w:rPr>
          <w:rFonts w:ascii="Arial" w:hAnsi="Arial" w:cs="Arial"/>
          <w:b w:val="1"/>
          <w:bCs w:val="1"/>
          <w:sz w:val="22"/>
          <w:szCs w:val="22"/>
          <w:u w:val="single"/>
        </w:rPr>
      </w:pPr>
    </w:p>
    <w:p w:rsidRPr="00C61ACB" w:rsidR="002C336F" w:rsidP="2208A04D" w:rsidRDefault="002C336F" w14:paraId="4D606560" w14:textId="29E9EF6D">
      <w:pPr>
        <w:rPr>
          <w:rFonts w:ascii="Arial" w:hAnsi="Arial" w:cs="Arial"/>
          <w:b w:val="1"/>
          <w:bCs w:val="1"/>
          <w:sz w:val="22"/>
          <w:szCs w:val="22"/>
          <w:u w:val="single"/>
        </w:rPr>
      </w:pPr>
    </w:p>
    <w:p w:rsidRPr="00C61ACB" w:rsidR="002C336F" w:rsidP="2208A04D" w:rsidRDefault="002C336F" w14:paraId="677B21A1" w14:textId="488C6448">
      <w:pPr>
        <w:rPr>
          <w:rFonts w:ascii="Arial" w:hAnsi="Arial" w:cs="Arial"/>
          <w:b w:val="1"/>
          <w:bCs w:val="1"/>
          <w:sz w:val="22"/>
          <w:szCs w:val="22"/>
          <w:u w:val="single"/>
        </w:rPr>
      </w:pPr>
    </w:p>
    <w:p w:rsidRPr="00C61ACB" w:rsidR="002C336F" w:rsidP="2208A04D" w:rsidRDefault="002C336F" w14:paraId="3985A5FE" w14:textId="79EA53CD">
      <w:pPr>
        <w:pStyle w:val="Normal"/>
        <w:rPr>
          <w:rFonts w:ascii="Arial" w:hAnsi="Arial" w:cs="Arial"/>
          <w:b w:val="1"/>
          <w:bCs w:val="1"/>
          <w:sz w:val="22"/>
          <w:szCs w:val="22"/>
          <w:u w:val="single"/>
        </w:rPr>
      </w:pPr>
      <w:r w:rsidRPr="2208A04D" w:rsidR="002C336F">
        <w:rPr>
          <w:rFonts w:ascii="Arial" w:hAnsi="Arial" w:cs="Arial"/>
          <w:b w:val="1"/>
          <w:bCs w:val="1"/>
          <w:sz w:val="22"/>
          <w:szCs w:val="22"/>
          <w:u w:val="single"/>
        </w:rPr>
        <w:t>References</w:t>
      </w:r>
    </w:p>
    <w:p w:rsidR="7684DED0" w:rsidP="2208A04D" w:rsidRDefault="7684DED0" w14:paraId="2A25F705" w14:textId="3FB5822C">
      <w:pPr>
        <w:pStyle w:val="Normal"/>
        <w:suppressLineNumbers w:val="0"/>
        <w:bidi w:val="0"/>
        <w:spacing w:before="0"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208A04D" w:rsidR="7684DED0">
        <w:rPr>
          <w:rFonts w:ascii="Arial" w:hAnsi="Arial" w:eastAsia="Arial" w:cs="Arial"/>
          <w:b w:val="0"/>
          <w:bCs w:val="0"/>
          <w:i w:val="0"/>
          <w:iCs w:val="0"/>
          <w:caps w:val="0"/>
          <w:smallCaps w:val="0"/>
          <w:noProof w:val="0"/>
          <w:color w:val="000000" w:themeColor="text1" w:themeTint="FF" w:themeShade="FF"/>
          <w:sz w:val="22"/>
          <w:szCs w:val="22"/>
          <w:lang w:val="en-GB"/>
        </w:rPr>
        <w:t xml:space="preserve">Aveyard, H. (2014) </w:t>
      </w:r>
      <w:r w:rsidRPr="2208A04D" w:rsidR="7684DED0">
        <w:rPr>
          <w:rFonts w:ascii="Arial" w:hAnsi="Arial" w:eastAsia="Arial" w:cs="Arial"/>
          <w:b w:val="0"/>
          <w:bCs w:val="0"/>
          <w:i w:val="1"/>
          <w:iCs w:val="1"/>
          <w:caps w:val="0"/>
          <w:smallCaps w:val="0"/>
          <w:noProof w:val="0"/>
          <w:color w:val="000000" w:themeColor="text1" w:themeTint="FF" w:themeShade="FF"/>
          <w:sz w:val="22"/>
          <w:szCs w:val="22"/>
          <w:lang w:val="en-GB"/>
        </w:rPr>
        <w:t>Doing a Literature Review in Health and Social Care: A Practical Guide.</w:t>
      </w:r>
      <w:r w:rsidRPr="2208A04D" w:rsidR="7684DED0">
        <w:rPr>
          <w:rFonts w:ascii="Arial" w:hAnsi="Arial" w:eastAsia="Arial" w:cs="Arial"/>
          <w:b w:val="0"/>
          <w:bCs w:val="0"/>
          <w:i w:val="0"/>
          <w:iCs w:val="0"/>
          <w:caps w:val="0"/>
          <w:smallCaps w:val="0"/>
          <w:noProof w:val="0"/>
          <w:color w:val="000000" w:themeColor="text1" w:themeTint="FF" w:themeShade="FF"/>
          <w:sz w:val="22"/>
          <w:szCs w:val="22"/>
          <w:lang w:val="en-GB"/>
        </w:rPr>
        <w:t xml:space="preserve"> 3rd ed. Maidenhead: Open University </w:t>
      </w:r>
      <w:r w:rsidRPr="2208A04D" w:rsidR="089590FC">
        <w:rPr>
          <w:rFonts w:ascii="Arial" w:hAnsi="Arial" w:eastAsia="Arial" w:cs="Arial"/>
          <w:b w:val="0"/>
          <w:bCs w:val="0"/>
          <w:i w:val="0"/>
          <w:iCs w:val="0"/>
          <w:caps w:val="0"/>
          <w:smallCaps w:val="0"/>
          <w:noProof w:val="0"/>
          <w:color w:val="000000" w:themeColor="text1" w:themeTint="FF" w:themeShade="FF"/>
          <w:sz w:val="22"/>
          <w:szCs w:val="22"/>
          <w:lang w:val="en-GB"/>
        </w:rPr>
        <w:t>Press.</w:t>
      </w:r>
      <w:hyperlink r:id="Rd03997c6398841ea">
        <w:r w:rsidRPr="2208A04D" w:rsidR="4259EF2D">
          <w:rPr>
            <w:rStyle w:val="Hyperlink"/>
            <w:rFonts w:ascii="Arial" w:hAnsi="Arial" w:eastAsia="Arial" w:cs="Arial"/>
            <w:noProof w:val="0"/>
            <w:sz w:val="22"/>
            <w:szCs w:val="22"/>
            <w:lang w:val="en-GB"/>
          </w:rPr>
          <w:t>Aveyard, H. (2014) Doing a Literature Review in Health and Social Care. A Practical Guide. 3rd Edition, Open University Press, London. - References - Scientific Research Publishing</w:t>
        </w:r>
      </w:hyperlink>
      <w:r w:rsidRPr="2208A04D" w:rsidR="089590F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208A04D" w:rsidR="4C0C2B01">
        <w:rPr>
          <w:rFonts w:ascii="Arial" w:hAnsi="Arial" w:eastAsia="Arial" w:cs="Arial"/>
          <w:b w:val="0"/>
          <w:bCs w:val="0"/>
          <w:i w:val="0"/>
          <w:iCs w:val="0"/>
          <w:caps w:val="0"/>
          <w:smallCaps w:val="0"/>
          <w:noProof w:val="0"/>
          <w:color w:val="000000" w:themeColor="text1" w:themeTint="FF" w:themeShade="FF"/>
          <w:sz w:val="22"/>
          <w:szCs w:val="22"/>
          <w:lang w:val="en-GB"/>
        </w:rPr>
        <w:t>Accessed 03</w:t>
      </w:r>
      <w:r w:rsidRPr="2208A04D" w:rsidR="315F60C3">
        <w:rPr>
          <w:rFonts w:ascii="Arial" w:hAnsi="Arial" w:eastAsia="Arial" w:cs="Arial"/>
          <w:b w:val="0"/>
          <w:bCs w:val="0"/>
          <w:i w:val="0"/>
          <w:iCs w:val="0"/>
          <w:caps w:val="0"/>
          <w:smallCaps w:val="0"/>
          <w:noProof w:val="0"/>
          <w:color w:val="000000" w:themeColor="text1" w:themeTint="FF" w:themeShade="FF"/>
          <w:sz w:val="22"/>
          <w:szCs w:val="22"/>
          <w:lang w:val="en-GB"/>
        </w:rPr>
        <w:t>/10/2025</w:t>
      </w:r>
      <w:r w:rsidRPr="2208A04D" w:rsidR="40E5FCA4">
        <w:rPr>
          <w:rFonts w:ascii="Arial" w:hAnsi="Arial" w:eastAsia="Arial" w:cs="Arial"/>
          <w:b w:val="0"/>
          <w:bCs w:val="0"/>
          <w:i w:val="0"/>
          <w:iCs w:val="0"/>
          <w:caps w:val="0"/>
          <w:smallCaps w:val="0"/>
          <w:noProof w:val="0"/>
          <w:color w:val="000000" w:themeColor="text1" w:themeTint="FF" w:themeShade="FF"/>
          <w:sz w:val="22"/>
          <w:szCs w:val="22"/>
          <w:lang w:val="en-GB"/>
        </w:rPr>
        <w:t>)</w:t>
      </w:r>
    </w:p>
    <w:p w:rsidR="1F40DE44" w:rsidP="2208A04D" w:rsidRDefault="1F40DE44" w14:paraId="03C63104" w14:textId="779E3C85">
      <w:pPr>
        <w:pStyle w:val="Normal"/>
      </w:pPr>
      <w:r w:rsidRPr="2208A04D" w:rsidR="1F40DE44">
        <w:rPr>
          <w:rFonts w:ascii="Arial" w:hAnsi="Arial" w:eastAsia="Arial" w:cs="Arial"/>
          <w:noProof w:val="0"/>
          <w:sz w:val="22"/>
          <w:szCs w:val="22"/>
          <w:lang w:val="en-GB"/>
        </w:rPr>
        <w:t xml:space="preserve">Alzheimer’s Society, 2025. </w:t>
      </w:r>
      <w:r w:rsidRPr="2208A04D" w:rsidR="1F40DE44">
        <w:rPr>
          <w:rFonts w:ascii="Arial" w:hAnsi="Arial" w:eastAsia="Arial" w:cs="Arial"/>
          <w:i w:val="1"/>
          <w:iCs w:val="1"/>
          <w:noProof w:val="0"/>
          <w:sz w:val="22"/>
          <w:szCs w:val="22"/>
          <w:lang w:val="en-GB"/>
        </w:rPr>
        <w:t>How does dementia affect washing and dressing?</w:t>
      </w:r>
      <w:r w:rsidRPr="2208A04D" w:rsidR="1F40DE44">
        <w:rPr>
          <w:rFonts w:ascii="Arial" w:hAnsi="Arial" w:eastAsia="Arial" w:cs="Arial"/>
          <w:noProof w:val="0"/>
          <w:sz w:val="22"/>
          <w:szCs w:val="22"/>
          <w:lang w:val="en-GB"/>
        </w:rPr>
        <w:t xml:space="preserve"> [online] Alzheimer’s Society. Available at: </w:t>
      </w:r>
      <w:hyperlink r:id="R1533fd40a9434615">
        <w:r w:rsidRPr="2208A04D" w:rsidR="1F40DE44">
          <w:rPr>
            <w:rStyle w:val="Hyperlink"/>
            <w:rFonts w:ascii="Arial" w:hAnsi="Arial" w:eastAsia="Arial" w:cs="Arial"/>
            <w:noProof w:val="0"/>
            <w:sz w:val="22"/>
            <w:szCs w:val="22"/>
            <w:lang w:val="en-GB"/>
          </w:rPr>
          <w:t>https://www.alzheimers.org.uk/get-support/living-with-dementia/washing-dressing</w:t>
        </w:r>
      </w:hyperlink>
      <w:r w:rsidRPr="2208A04D" w:rsidR="1F40DE44">
        <w:rPr>
          <w:rFonts w:ascii="Arial" w:hAnsi="Arial" w:eastAsia="Arial" w:cs="Arial"/>
          <w:noProof w:val="0"/>
          <w:sz w:val="22"/>
          <w:szCs w:val="22"/>
          <w:lang w:val="en-GB"/>
        </w:rPr>
        <w:t xml:space="preserve"> [Accessed 5 October 2025].</w:t>
      </w:r>
    </w:p>
    <w:p w:rsidR="7684DED0" w:rsidP="2208A04D" w:rsidRDefault="7684DED0" w14:paraId="0570D30B" w14:textId="004EA9B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br/>
      </w:r>
      <w:r w:rsidRPr="2208A04D" w:rsidR="47358A13">
        <w:rPr>
          <w:rFonts w:ascii="Arial" w:hAnsi="Arial" w:eastAsia="Arial" w:cs="Arial"/>
          <w:noProof w:val="0"/>
          <w:sz w:val="22"/>
          <w:szCs w:val="22"/>
          <w:lang w:val="en-GB"/>
        </w:rPr>
        <w:t xml:space="preserve">Barrado-Martín, Y., Hatter, L., Moore, K.J., Sampson, E.L. &amp; Davies, N., 2021. </w:t>
      </w:r>
      <w:r w:rsidRPr="2208A04D" w:rsidR="47358A13">
        <w:rPr>
          <w:rFonts w:ascii="Arial" w:hAnsi="Arial" w:eastAsia="Arial" w:cs="Arial"/>
          <w:i w:val="1"/>
          <w:iCs w:val="1"/>
          <w:noProof w:val="0"/>
          <w:sz w:val="22"/>
          <w:szCs w:val="22"/>
          <w:lang w:val="en-GB"/>
        </w:rPr>
        <w:t>Nutrition and hydration for people living with dementia near the end of life: A qualitative systematic review.</w:t>
      </w:r>
      <w:r w:rsidRPr="2208A04D" w:rsidR="47358A13">
        <w:rPr>
          <w:rFonts w:ascii="Arial" w:hAnsi="Arial" w:eastAsia="Arial" w:cs="Arial"/>
          <w:noProof w:val="0"/>
          <w:sz w:val="22"/>
          <w:szCs w:val="22"/>
          <w:lang w:val="en-GB"/>
        </w:rPr>
        <w:t xml:space="preserve"> </w:t>
      </w:r>
      <w:r w:rsidRPr="2208A04D" w:rsidR="47358A13">
        <w:rPr>
          <w:rFonts w:ascii="Arial" w:hAnsi="Arial" w:eastAsia="Arial" w:cs="Arial"/>
          <w:b w:val="1"/>
          <w:bCs w:val="1"/>
          <w:noProof w:val="0"/>
          <w:sz w:val="22"/>
          <w:szCs w:val="22"/>
          <w:lang w:val="en-GB"/>
        </w:rPr>
        <w:t>Journal of Advanced Nursing</w:t>
      </w:r>
      <w:r w:rsidRPr="2208A04D" w:rsidR="47358A13">
        <w:rPr>
          <w:rFonts w:ascii="Arial" w:hAnsi="Arial" w:eastAsia="Arial" w:cs="Arial"/>
          <w:noProof w:val="0"/>
          <w:sz w:val="22"/>
          <w:szCs w:val="22"/>
          <w:lang w:val="en-GB"/>
        </w:rPr>
        <w:t xml:space="preserve">, 77(2), pp.664–680. </w:t>
      </w:r>
      <w:hyperlink r:id="Rd2560111b164490a">
        <w:r w:rsidRPr="2208A04D" w:rsidR="46C2C228">
          <w:rPr>
            <w:rStyle w:val="Hyperlink"/>
            <w:rFonts w:ascii="Arial" w:hAnsi="Arial" w:eastAsia="Arial" w:cs="Arial"/>
            <w:noProof w:val="0"/>
            <w:sz w:val="22"/>
            <w:szCs w:val="22"/>
            <w:lang w:val="en-GB"/>
          </w:rPr>
          <w:t>Nutrition and hydration for people living with dementia near the end of life: A qualitative systematic review - Barrado‐Martín - 2021 - Journal of Advanced Nursing - Wiley Online Library</w:t>
        </w:r>
        <w:r>
          <w:br/>
        </w:r>
      </w:hyperlink>
    </w:p>
    <w:p w:rsidR="7684DED0" w:rsidP="2208A04D" w:rsidRDefault="7684DED0" w14:paraId="4768E1D0" w14:textId="1AB5C2B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208A04D" w:rsidR="7684DED0">
        <w:rPr>
          <w:rFonts w:ascii="Arial" w:hAnsi="Arial" w:eastAsia="Arial" w:cs="Arial"/>
          <w:b w:val="0"/>
          <w:bCs w:val="0"/>
          <w:i w:val="0"/>
          <w:iCs w:val="0"/>
          <w:caps w:val="0"/>
          <w:smallCaps w:val="0"/>
          <w:noProof w:val="0"/>
          <w:color w:val="000000" w:themeColor="text1" w:themeTint="FF" w:themeShade="FF"/>
          <w:sz w:val="22"/>
          <w:szCs w:val="22"/>
          <w:lang w:val="en-GB"/>
        </w:rPr>
        <w:t>Heague</w:t>
      </w:r>
      <w:r w:rsidRPr="2208A04D" w:rsidR="7684DED0">
        <w:rPr>
          <w:rFonts w:ascii="Arial" w:hAnsi="Arial" w:eastAsia="Arial" w:cs="Arial"/>
          <w:b w:val="0"/>
          <w:bCs w:val="0"/>
          <w:i w:val="0"/>
          <w:iCs w:val="0"/>
          <w:caps w:val="0"/>
          <w:smallCaps w:val="0"/>
          <w:noProof w:val="0"/>
          <w:color w:val="000000" w:themeColor="text1" w:themeTint="FF" w:themeShade="FF"/>
          <w:sz w:val="22"/>
          <w:szCs w:val="22"/>
          <w:lang w:val="en-GB"/>
        </w:rPr>
        <w:t xml:space="preserve">, M., Dyson, </w:t>
      </w:r>
      <w:r w:rsidRPr="2208A04D" w:rsidR="7684DED0">
        <w:rPr>
          <w:rFonts w:ascii="Arial" w:hAnsi="Arial" w:eastAsia="Arial" w:cs="Arial"/>
          <w:b w:val="0"/>
          <w:bCs w:val="0"/>
          <w:i w:val="0"/>
          <w:iCs w:val="0"/>
          <w:caps w:val="0"/>
          <w:smallCaps w:val="0"/>
          <w:noProof w:val="0"/>
          <w:color w:val="000000" w:themeColor="text1" w:themeTint="FF" w:themeShade="FF"/>
          <w:sz w:val="22"/>
          <w:szCs w:val="22"/>
          <w:lang w:val="en-GB"/>
        </w:rPr>
        <w:t>J.</w:t>
      </w:r>
      <w:r w:rsidRPr="2208A04D" w:rsidR="7684DED0">
        <w:rPr>
          <w:rFonts w:ascii="Arial" w:hAnsi="Arial" w:eastAsia="Arial" w:cs="Arial"/>
          <w:b w:val="0"/>
          <w:bCs w:val="0"/>
          <w:i w:val="0"/>
          <w:iCs w:val="0"/>
          <w:caps w:val="0"/>
          <w:smallCaps w:val="0"/>
          <w:noProof w:val="0"/>
          <w:color w:val="000000" w:themeColor="text1" w:themeTint="FF" w:themeShade="FF"/>
          <w:sz w:val="22"/>
          <w:szCs w:val="22"/>
          <w:lang w:val="en-GB"/>
        </w:rPr>
        <w:t xml:space="preserve"> and Cowdell, F. (2023) ‘Barriers and facilitators to delivering everyday personal hygiene care in residential settings: A systematic review’, </w:t>
      </w:r>
      <w:r w:rsidRPr="2208A04D" w:rsidR="7684DED0">
        <w:rPr>
          <w:rFonts w:ascii="Arial" w:hAnsi="Arial" w:eastAsia="Arial" w:cs="Arial"/>
          <w:b w:val="0"/>
          <w:bCs w:val="0"/>
          <w:i w:val="1"/>
          <w:iCs w:val="1"/>
          <w:caps w:val="0"/>
          <w:smallCaps w:val="0"/>
          <w:noProof w:val="0"/>
          <w:color w:val="000000" w:themeColor="text1" w:themeTint="FF" w:themeShade="FF"/>
          <w:sz w:val="22"/>
          <w:szCs w:val="22"/>
          <w:lang w:val="en-GB"/>
        </w:rPr>
        <w:t>Journal of Clinical Nursing,</w:t>
      </w:r>
      <w:r w:rsidRPr="2208A04D" w:rsidR="7684DED0">
        <w:rPr>
          <w:rFonts w:ascii="Arial" w:hAnsi="Arial" w:eastAsia="Arial" w:cs="Arial"/>
          <w:b w:val="0"/>
          <w:bCs w:val="0"/>
          <w:i w:val="0"/>
          <w:iCs w:val="0"/>
          <w:caps w:val="0"/>
          <w:smallCaps w:val="0"/>
          <w:noProof w:val="0"/>
          <w:color w:val="000000" w:themeColor="text1" w:themeTint="FF" w:themeShade="FF"/>
          <w:sz w:val="22"/>
          <w:szCs w:val="22"/>
          <w:lang w:val="en-GB"/>
        </w:rPr>
        <w:t xml:space="preserve"> 32(13-14), pp. 3102–3116.</w:t>
      </w:r>
      <w:hyperlink r:id="R3a92e692c4f147a1">
        <w:r w:rsidRPr="2208A04D" w:rsidR="58170C02">
          <w:rPr>
            <w:rStyle w:val="Hyperlink"/>
            <w:rFonts w:ascii="Arial" w:hAnsi="Arial" w:eastAsia="Arial" w:cs="Arial"/>
            <w:noProof w:val="0"/>
            <w:sz w:val="22"/>
            <w:szCs w:val="22"/>
            <w:lang w:val="en-GB"/>
          </w:rPr>
          <w:t>Barriers and facilitators to delivering everyday personal hygiene care in residential settings: A systematic review - PubMed</w:t>
        </w:r>
        <w:r>
          <w:br/>
        </w:r>
      </w:hyperlink>
    </w:p>
    <w:p w:rsidR="7684DED0" w:rsidP="2208A04D" w:rsidRDefault="7684DED0" w14:paraId="490D416B" w14:textId="44DB686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208A04D" w:rsidR="7684DED0">
        <w:rPr>
          <w:rFonts w:ascii="Arial" w:hAnsi="Arial" w:eastAsia="Arial" w:cs="Arial"/>
          <w:b w:val="0"/>
          <w:bCs w:val="0"/>
          <w:i w:val="0"/>
          <w:iCs w:val="0"/>
          <w:caps w:val="0"/>
          <w:smallCaps w:val="0"/>
          <w:noProof w:val="0"/>
          <w:color w:val="000000" w:themeColor="text1" w:themeTint="FF" w:themeShade="FF"/>
          <w:sz w:val="22"/>
          <w:szCs w:val="22"/>
          <w:lang w:val="en-GB"/>
        </w:rPr>
        <w:t xml:space="preserve">Lim, R.H., Sharmeen, T., et al. (2018) ‘Medicines management issues in dementia and coping strategies used by people living with dementia and family carers: A systematic review’, </w:t>
      </w:r>
      <w:r w:rsidRPr="2208A04D" w:rsidR="7684DED0">
        <w:rPr>
          <w:rFonts w:ascii="Arial" w:hAnsi="Arial" w:eastAsia="Arial" w:cs="Arial"/>
          <w:b w:val="0"/>
          <w:bCs w:val="0"/>
          <w:i w:val="1"/>
          <w:iCs w:val="1"/>
          <w:caps w:val="0"/>
          <w:smallCaps w:val="0"/>
          <w:noProof w:val="0"/>
          <w:color w:val="000000" w:themeColor="text1" w:themeTint="FF" w:themeShade="FF"/>
          <w:sz w:val="22"/>
          <w:szCs w:val="22"/>
          <w:lang w:val="en-GB"/>
        </w:rPr>
        <w:t>International Journal of Geriatric Psychiatry,</w:t>
      </w:r>
      <w:r w:rsidRPr="2208A04D" w:rsidR="7684DED0">
        <w:rPr>
          <w:rFonts w:ascii="Arial" w:hAnsi="Arial" w:eastAsia="Arial" w:cs="Arial"/>
          <w:b w:val="0"/>
          <w:bCs w:val="0"/>
          <w:i w:val="0"/>
          <w:iCs w:val="0"/>
          <w:caps w:val="0"/>
          <w:smallCaps w:val="0"/>
          <w:noProof w:val="0"/>
          <w:color w:val="000000" w:themeColor="text1" w:themeTint="FF" w:themeShade="FF"/>
          <w:sz w:val="22"/>
          <w:szCs w:val="22"/>
          <w:lang w:val="en-GB"/>
        </w:rPr>
        <w:t xml:space="preserve"> 33(12), pp. 1562-1581.</w:t>
      </w:r>
      <w:hyperlink r:id="R629e19ce83fb4b00">
        <w:r w:rsidRPr="2208A04D" w:rsidR="47C477FF">
          <w:rPr>
            <w:rStyle w:val="Hyperlink"/>
            <w:rFonts w:ascii="Arial" w:hAnsi="Arial" w:eastAsia="Arial" w:cs="Arial"/>
            <w:noProof w:val="0"/>
            <w:sz w:val="22"/>
            <w:szCs w:val="22"/>
            <w:lang w:val="en-GB"/>
          </w:rPr>
          <w:t>International Journal of Geriatric Psychiatry | Wiley Online Library</w:t>
        </w:r>
      </w:hyperlink>
      <w:r w:rsidRPr="2208A04D" w:rsidR="47C477F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208A04D" w:rsidR="2209B8D0">
        <w:rPr>
          <w:rFonts w:ascii="Arial" w:hAnsi="Arial" w:eastAsia="Arial" w:cs="Arial"/>
          <w:b w:val="0"/>
          <w:bCs w:val="0"/>
          <w:i w:val="0"/>
          <w:iCs w:val="0"/>
          <w:caps w:val="0"/>
          <w:smallCaps w:val="0"/>
          <w:noProof w:val="0"/>
          <w:color w:val="000000" w:themeColor="text1" w:themeTint="FF" w:themeShade="FF"/>
          <w:sz w:val="22"/>
          <w:szCs w:val="22"/>
          <w:lang w:val="en-GB"/>
        </w:rPr>
        <w:t>(</w:t>
      </w:r>
      <w:r w:rsidRPr="2208A04D" w:rsidR="6B7FBB9C">
        <w:rPr>
          <w:rFonts w:ascii="Arial" w:hAnsi="Arial" w:eastAsia="Arial" w:cs="Arial"/>
          <w:b w:val="0"/>
          <w:bCs w:val="0"/>
          <w:i w:val="0"/>
          <w:iCs w:val="0"/>
          <w:caps w:val="0"/>
          <w:smallCaps w:val="0"/>
          <w:noProof w:val="0"/>
          <w:color w:val="000000" w:themeColor="text1" w:themeTint="FF" w:themeShade="FF"/>
          <w:sz w:val="22"/>
          <w:szCs w:val="22"/>
          <w:lang w:val="en-GB"/>
        </w:rPr>
        <w:t>Accessed :</w:t>
      </w:r>
      <w:r w:rsidRPr="2208A04D" w:rsidR="47C477FF">
        <w:rPr>
          <w:rFonts w:ascii="Arial" w:hAnsi="Arial" w:eastAsia="Arial" w:cs="Arial"/>
          <w:b w:val="0"/>
          <w:bCs w:val="0"/>
          <w:i w:val="0"/>
          <w:iCs w:val="0"/>
          <w:caps w:val="0"/>
          <w:smallCaps w:val="0"/>
          <w:noProof w:val="0"/>
          <w:color w:val="000000" w:themeColor="text1" w:themeTint="FF" w:themeShade="FF"/>
          <w:sz w:val="22"/>
          <w:szCs w:val="22"/>
          <w:lang w:val="en-GB"/>
        </w:rPr>
        <w:t>02/10/2025</w:t>
      </w:r>
      <w:r w:rsidRPr="2208A04D" w:rsidR="19F64FED">
        <w:rPr>
          <w:rFonts w:ascii="Arial" w:hAnsi="Arial" w:eastAsia="Arial" w:cs="Arial"/>
          <w:b w:val="0"/>
          <w:bCs w:val="0"/>
          <w:i w:val="0"/>
          <w:iCs w:val="0"/>
          <w:caps w:val="0"/>
          <w:smallCaps w:val="0"/>
          <w:noProof w:val="0"/>
          <w:color w:val="000000" w:themeColor="text1" w:themeTint="FF" w:themeShade="FF"/>
          <w:sz w:val="22"/>
          <w:szCs w:val="22"/>
          <w:lang w:val="en-GB"/>
        </w:rPr>
        <w:t>)</w:t>
      </w:r>
      <w:r w:rsidRPr="2208A04D" w:rsidR="47C477F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br/>
      </w:r>
    </w:p>
    <w:p w:rsidR="11771179" w:rsidP="2208A04D" w:rsidRDefault="11771179" w14:paraId="55CA4CD0" w14:textId="27B3110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208A04D" w:rsidR="11771179">
        <w:rPr>
          <w:rFonts w:ascii="Arial" w:hAnsi="Arial" w:eastAsia="Arial" w:cs="Arial"/>
          <w:noProof w:val="0"/>
          <w:sz w:val="22"/>
          <w:szCs w:val="22"/>
          <w:lang w:val="en-GB"/>
        </w:rPr>
        <w:t xml:space="preserve">Moyle, W. &amp; O’Dwyer, S., 2012. </w:t>
      </w:r>
      <w:r w:rsidRPr="2208A04D" w:rsidR="11771179">
        <w:rPr>
          <w:rFonts w:ascii="Arial" w:hAnsi="Arial" w:eastAsia="Arial" w:cs="Arial"/>
          <w:i w:val="1"/>
          <w:iCs w:val="1"/>
          <w:noProof w:val="0"/>
          <w:sz w:val="22"/>
          <w:szCs w:val="22"/>
          <w:lang w:val="en-GB"/>
        </w:rPr>
        <w:t>Quality of life in people living with dementia in nursing homes</w:t>
      </w:r>
      <w:r w:rsidRPr="2208A04D" w:rsidR="11771179">
        <w:rPr>
          <w:rFonts w:ascii="Arial" w:hAnsi="Arial" w:eastAsia="Arial" w:cs="Arial"/>
          <w:noProof w:val="0"/>
          <w:sz w:val="22"/>
          <w:szCs w:val="22"/>
          <w:lang w:val="en-GB"/>
        </w:rPr>
        <w:t>. Current Opinion in Psychiatry, 25(6), pp.480–484.</w:t>
      </w:r>
      <w:hyperlink r:id="Rd77f5209fee948b3">
        <w:r w:rsidRPr="2208A04D" w:rsidR="3318A62F">
          <w:rPr>
            <w:rStyle w:val="Hyperlink"/>
            <w:rFonts w:ascii="Arial" w:hAnsi="Arial" w:eastAsia="Arial" w:cs="Arial"/>
            <w:noProof w:val="0"/>
            <w:sz w:val="22"/>
            <w:szCs w:val="22"/>
            <w:lang w:val="en-GB"/>
          </w:rPr>
          <w:t>Quality of life in people living with dementia in nursing homes - PubMed</w:t>
        </w:r>
      </w:hyperlink>
      <w:r w:rsidRPr="2208A04D" w:rsidR="3318A62F">
        <w:rPr>
          <w:rFonts w:ascii="Arial" w:hAnsi="Arial" w:eastAsia="Arial" w:cs="Arial"/>
          <w:noProof w:val="0"/>
          <w:sz w:val="22"/>
          <w:szCs w:val="22"/>
          <w:lang w:val="en-GB"/>
        </w:rPr>
        <w:t xml:space="preserve"> </w:t>
      </w:r>
      <w:r w:rsidRPr="2208A04D" w:rsidR="11771179">
        <w:rPr>
          <w:rFonts w:ascii="Arial" w:hAnsi="Arial" w:eastAsia="Arial" w:cs="Arial"/>
          <w:noProof w:val="0"/>
          <w:sz w:val="22"/>
          <w:szCs w:val="22"/>
          <w:lang w:val="en-GB"/>
        </w:rPr>
        <w:t xml:space="preserve"> </w:t>
      </w:r>
      <w:r w:rsidRPr="2208A04D" w:rsidR="534A008D">
        <w:rPr>
          <w:rFonts w:ascii="Arial" w:hAnsi="Arial" w:eastAsia="Arial" w:cs="Arial"/>
          <w:noProof w:val="0"/>
          <w:sz w:val="22"/>
          <w:szCs w:val="22"/>
          <w:lang w:val="en-GB"/>
        </w:rPr>
        <w:t>(Accessed</w:t>
      </w:r>
      <w:r w:rsidRPr="2208A04D" w:rsidR="6AC4AC84">
        <w:rPr>
          <w:rFonts w:ascii="Arial" w:hAnsi="Arial" w:eastAsia="Arial" w:cs="Arial"/>
          <w:b w:val="0"/>
          <w:bCs w:val="0"/>
          <w:i w:val="0"/>
          <w:iCs w:val="0"/>
          <w:caps w:val="0"/>
          <w:smallCaps w:val="0"/>
          <w:noProof w:val="0"/>
          <w:color w:val="000000" w:themeColor="text1" w:themeTint="FF" w:themeShade="FF"/>
          <w:sz w:val="22"/>
          <w:szCs w:val="22"/>
          <w:lang w:val="en-GB"/>
        </w:rPr>
        <w:t xml:space="preserve">  05/10/2025</w:t>
      </w:r>
      <w:r w:rsidRPr="2208A04D" w:rsidR="6121CB3F">
        <w:rPr>
          <w:rFonts w:ascii="Arial" w:hAnsi="Arial" w:eastAsia="Arial" w:cs="Arial"/>
          <w:b w:val="0"/>
          <w:bCs w:val="0"/>
          <w:i w:val="0"/>
          <w:iCs w:val="0"/>
          <w:caps w:val="0"/>
          <w:smallCaps w:val="0"/>
          <w:noProof w:val="0"/>
          <w:color w:val="000000" w:themeColor="text1" w:themeTint="FF" w:themeShade="FF"/>
          <w:sz w:val="22"/>
          <w:szCs w:val="22"/>
          <w:lang w:val="en-GB"/>
        </w:rPr>
        <w:t>)</w:t>
      </w:r>
    </w:p>
    <w:p w:rsidR="7684DED0" w:rsidP="2208A04D" w:rsidRDefault="7684DED0" w14:paraId="105B7A16" w14:textId="0C82E076">
      <w:pPr>
        <w:rPr>
          <w:rFonts w:ascii="Arial" w:hAnsi="Arial" w:eastAsia="Arial" w:cs="Arial"/>
          <w:noProof w:val="0"/>
          <w:sz w:val="22"/>
          <w:szCs w:val="22"/>
          <w:lang w:val="en-GB"/>
        </w:rPr>
      </w:pPr>
      <w:r w:rsidRPr="2208A04D" w:rsidR="7684DED0">
        <w:rPr>
          <w:rFonts w:ascii="Arial" w:hAnsi="Arial" w:eastAsia="Arial" w:cs="Arial"/>
          <w:b w:val="0"/>
          <w:bCs w:val="0"/>
          <w:i w:val="0"/>
          <w:iCs w:val="0"/>
          <w:caps w:val="0"/>
          <w:smallCaps w:val="0"/>
          <w:noProof w:val="0"/>
          <w:color w:val="000000" w:themeColor="text1" w:themeTint="FF" w:themeShade="FF"/>
          <w:sz w:val="22"/>
          <w:szCs w:val="22"/>
          <w:lang w:val="en-GB"/>
        </w:rPr>
        <w:t xml:space="preserve">World Health Organization (2023) </w:t>
      </w:r>
      <w:r w:rsidRPr="2208A04D" w:rsidR="7684DED0">
        <w:rPr>
          <w:rFonts w:ascii="Arial" w:hAnsi="Arial" w:eastAsia="Arial" w:cs="Arial"/>
          <w:b w:val="0"/>
          <w:bCs w:val="0"/>
          <w:i w:val="1"/>
          <w:iCs w:val="1"/>
          <w:caps w:val="0"/>
          <w:smallCaps w:val="0"/>
          <w:noProof w:val="0"/>
          <w:color w:val="000000" w:themeColor="text1" w:themeTint="FF" w:themeShade="FF"/>
          <w:sz w:val="22"/>
          <w:szCs w:val="22"/>
          <w:lang w:val="en-GB"/>
        </w:rPr>
        <w:t>Dementia.</w:t>
      </w:r>
      <w:r w:rsidRPr="2208A04D" w:rsidR="7684DED0">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9c8f7592b8a547da">
        <w:r w:rsidRPr="2208A04D" w:rsidR="7684DED0">
          <w:rPr>
            <w:rStyle w:val="Hyperlink"/>
            <w:rFonts w:ascii="Arial" w:hAnsi="Arial" w:eastAsia="Arial" w:cs="Arial"/>
            <w:b w:val="0"/>
            <w:bCs w:val="0"/>
            <w:i w:val="0"/>
            <w:iCs w:val="0"/>
            <w:caps w:val="0"/>
            <w:smallCaps w:val="0"/>
            <w:noProof w:val="0"/>
            <w:sz w:val="22"/>
            <w:szCs w:val="22"/>
            <w:lang w:val="en-GB"/>
          </w:rPr>
          <w:t>https://www.who.int/news-room/fact-sheets/detail/</w:t>
        </w:r>
        <w:r w:rsidRPr="2208A04D" w:rsidR="7684DED0">
          <w:rPr>
            <w:rStyle w:val="Hyperlink"/>
            <w:rFonts w:ascii="Arial" w:hAnsi="Arial" w:eastAsia="Arial" w:cs="Arial"/>
            <w:b w:val="0"/>
            <w:bCs w:val="0"/>
            <w:i w:val="0"/>
            <w:iCs w:val="0"/>
            <w:caps w:val="0"/>
            <w:smallCaps w:val="0"/>
            <w:noProof w:val="0"/>
            <w:color w:val="1155CC"/>
            <w:sz w:val="22"/>
            <w:szCs w:val="22"/>
            <w:lang w:val="en-GB"/>
          </w:rPr>
          <w:t>dementia</w:t>
        </w:r>
      </w:hyperlink>
      <w:r w:rsidRPr="2208A04D" w:rsidR="717BC4A0">
        <w:rPr>
          <w:rFonts w:ascii="Arial" w:hAnsi="Arial" w:eastAsia="Arial" w:cs="Arial"/>
          <w:noProof w:val="0"/>
          <w:sz w:val="22"/>
          <w:szCs w:val="22"/>
          <w:lang w:val="en-GB"/>
        </w:rPr>
        <w:t xml:space="preserve">  </w:t>
      </w:r>
      <w:r w:rsidRPr="2208A04D" w:rsidR="44754E26">
        <w:rPr>
          <w:rFonts w:ascii="Arial" w:hAnsi="Arial" w:eastAsia="Arial" w:cs="Arial"/>
          <w:noProof w:val="0"/>
          <w:sz w:val="22"/>
          <w:szCs w:val="22"/>
          <w:lang w:val="en-GB"/>
        </w:rPr>
        <w:t>(</w:t>
      </w:r>
      <w:r w:rsidRPr="2208A04D" w:rsidR="717BC4A0">
        <w:rPr>
          <w:rFonts w:ascii="Arial" w:hAnsi="Arial" w:eastAsia="Arial" w:cs="Arial"/>
          <w:noProof w:val="0"/>
          <w:sz w:val="22"/>
          <w:szCs w:val="22"/>
          <w:lang w:val="en-GB"/>
        </w:rPr>
        <w:t>Accessed at:02/10/2025</w:t>
      </w:r>
      <w:r w:rsidRPr="2208A04D" w:rsidR="3C2BAFBF">
        <w:rPr>
          <w:rFonts w:ascii="Arial" w:hAnsi="Arial" w:eastAsia="Arial" w:cs="Arial"/>
          <w:noProof w:val="0"/>
          <w:sz w:val="22"/>
          <w:szCs w:val="22"/>
          <w:lang w:val="en-GB"/>
        </w:rPr>
        <w:t>)</w:t>
      </w:r>
    </w:p>
    <w:p w:rsidRPr="00C61ACB" w:rsidR="002C336F" w:rsidP="002C336F" w:rsidRDefault="002C336F" w14:paraId="6032738F" w14:textId="77777777">
      <w:pPr>
        <w:rPr>
          <w:rFonts w:ascii="Arial" w:hAnsi="Arial" w:cs="Arial"/>
          <w:sz w:val="22"/>
          <w:szCs w:val="22"/>
        </w:rPr>
      </w:pPr>
    </w:p>
    <w:sectPr w:rsidRPr="00C61ACB" w:rsidR="002C336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4f0237eb"/>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e37bd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F07CA0"/>
    <w:multiLevelType w:val="multilevel"/>
    <w:tmpl w:val="AFB4094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D335DFD"/>
    <w:multiLevelType w:val="multilevel"/>
    <w:tmpl w:val="E65613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7">
    <w:abstractNumId w:val="6"/>
  </w:num>
  <w:num w:numId="6">
    <w:abstractNumId w:val="5"/>
  </w:num>
  <w:num w:numId="1" w16cid:durableId="2090687978">
    <w:abstractNumId w:val="1"/>
  </w:num>
  <w:num w:numId="2" w16cid:durableId="544566509">
    <w:abstractNumId w:val="2"/>
  </w:num>
  <w:num w:numId="3" w16cid:durableId="1913393191">
    <w:abstractNumId w:val="0"/>
  </w:num>
  <w:num w:numId="4" w16cid:durableId="1016731017">
    <w:abstractNumId w:val="3"/>
  </w:num>
  <w:num w:numId="5" w16cid:durableId="1466853792">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D59F4"/>
    <w:rsid w:val="001A7A67"/>
    <w:rsid w:val="001F04CD"/>
    <w:rsid w:val="002C336F"/>
    <w:rsid w:val="003A5859"/>
    <w:rsid w:val="00403F3C"/>
    <w:rsid w:val="008A8D4F"/>
    <w:rsid w:val="008F68AD"/>
    <w:rsid w:val="00983E1B"/>
    <w:rsid w:val="00BD6E1B"/>
    <w:rsid w:val="00C61ACB"/>
    <w:rsid w:val="00CD5733"/>
    <w:rsid w:val="00E619E4"/>
    <w:rsid w:val="00F9058E"/>
    <w:rsid w:val="020CF1AD"/>
    <w:rsid w:val="02A8F8D9"/>
    <w:rsid w:val="02CF831B"/>
    <w:rsid w:val="031E147B"/>
    <w:rsid w:val="03448CC2"/>
    <w:rsid w:val="035A12CD"/>
    <w:rsid w:val="069714FC"/>
    <w:rsid w:val="085B9966"/>
    <w:rsid w:val="085D311A"/>
    <w:rsid w:val="085E6791"/>
    <w:rsid w:val="089590FC"/>
    <w:rsid w:val="09B702B4"/>
    <w:rsid w:val="0C950202"/>
    <w:rsid w:val="0CABC04D"/>
    <w:rsid w:val="0D653C7C"/>
    <w:rsid w:val="0E3769CC"/>
    <w:rsid w:val="0EA161A9"/>
    <w:rsid w:val="10F12777"/>
    <w:rsid w:val="11138FB0"/>
    <w:rsid w:val="11771179"/>
    <w:rsid w:val="12D923FD"/>
    <w:rsid w:val="14D6464B"/>
    <w:rsid w:val="14E307B5"/>
    <w:rsid w:val="17228CAF"/>
    <w:rsid w:val="1776FE13"/>
    <w:rsid w:val="19CFC53B"/>
    <w:rsid w:val="19F64FED"/>
    <w:rsid w:val="1BF86A39"/>
    <w:rsid w:val="1C32B5CC"/>
    <w:rsid w:val="1DCFFADA"/>
    <w:rsid w:val="1E2A57CF"/>
    <w:rsid w:val="1EB98CDC"/>
    <w:rsid w:val="1F097255"/>
    <w:rsid w:val="1F40DE44"/>
    <w:rsid w:val="216B3BEA"/>
    <w:rsid w:val="2208A04D"/>
    <w:rsid w:val="2209B8D0"/>
    <w:rsid w:val="2277A5D3"/>
    <w:rsid w:val="22A830C0"/>
    <w:rsid w:val="242AA7F4"/>
    <w:rsid w:val="28304348"/>
    <w:rsid w:val="28ED279D"/>
    <w:rsid w:val="28F895DF"/>
    <w:rsid w:val="2B1DE073"/>
    <w:rsid w:val="2BDE57A9"/>
    <w:rsid w:val="2D00DEB3"/>
    <w:rsid w:val="2D773F6D"/>
    <w:rsid w:val="2EFC629A"/>
    <w:rsid w:val="2F76FF79"/>
    <w:rsid w:val="2FCFDA1F"/>
    <w:rsid w:val="30791F61"/>
    <w:rsid w:val="31475165"/>
    <w:rsid w:val="315F60C3"/>
    <w:rsid w:val="32269B81"/>
    <w:rsid w:val="3318A62F"/>
    <w:rsid w:val="3618F675"/>
    <w:rsid w:val="364DF08F"/>
    <w:rsid w:val="370F7FA7"/>
    <w:rsid w:val="3794D9DD"/>
    <w:rsid w:val="3A31D6A9"/>
    <w:rsid w:val="3A9F1A5A"/>
    <w:rsid w:val="3AB75C9D"/>
    <w:rsid w:val="3B038EFE"/>
    <w:rsid w:val="3B5732C6"/>
    <w:rsid w:val="3C2BAFBF"/>
    <w:rsid w:val="40401D91"/>
    <w:rsid w:val="4050F76C"/>
    <w:rsid w:val="408B53B8"/>
    <w:rsid w:val="40E5FCA4"/>
    <w:rsid w:val="41A9D17A"/>
    <w:rsid w:val="41B80EB7"/>
    <w:rsid w:val="4251EBDC"/>
    <w:rsid w:val="4259EF2D"/>
    <w:rsid w:val="43220285"/>
    <w:rsid w:val="433A46BC"/>
    <w:rsid w:val="44754E26"/>
    <w:rsid w:val="44C91079"/>
    <w:rsid w:val="4508C6ED"/>
    <w:rsid w:val="452631B4"/>
    <w:rsid w:val="46C2C228"/>
    <w:rsid w:val="47358A13"/>
    <w:rsid w:val="47C477FF"/>
    <w:rsid w:val="4808075E"/>
    <w:rsid w:val="4A66AF75"/>
    <w:rsid w:val="4AD23654"/>
    <w:rsid w:val="4AE7868F"/>
    <w:rsid w:val="4BA7CE69"/>
    <w:rsid w:val="4C0C2B01"/>
    <w:rsid w:val="4EA4C910"/>
    <w:rsid w:val="4EB891E9"/>
    <w:rsid w:val="4EEC3ECC"/>
    <w:rsid w:val="4FEDCA40"/>
    <w:rsid w:val="52426E31"/>
    <w:rsid w:val="52C9D2E6"/>
    <w:rsid w:val="5330CDD2"/>
    <w:rsid w:val="534A008D"/>
    <w:rsid w:val="5450615C"/>
    <w:rsid w:val="5657932F"/>
    <w:rsid w:val="56770713"/>
    <w:rsid w:val="58170C02"/>
    <w:rsid w:val="5BBB8AD9"/>
    <w:rsid w:val="5C89408B"/>
    <w:rsid w:val="5D10E0FF"/>
    <w:rsid w:val="5E6BC797"/>
    <w:rsid w:val="6005B852"/>
    <w:rsid w:val="6121CB3F"/>
    <w:rsid w:val="6140D23A"/>
    <w:rsid w:val="618307D4"/>
    <w:rsid w:val="61BB7D59"/>
    <w:rsid w:val="6409CB1A"/>
    <w:rsid w:val="64140E49"/>
    <w:rsid w:val="654CB024"/>
    <w:rsid w:val="6606ABC2"/>
    <w:rsid w:val="6709651F"/>
    <w:rsid w:val="673D3BFA"/>
    <w:rsid w:val="676F2382"/>
    <w:rsid w:val="6AC4AC84"/>
    <w:rsid w:val="6B7FBB9C"/>
    <w:rsid w:val="6D15DCCF"/>
    <w:rsid w:val="6E1D5DFE"/>
    <w:rsid w:val="6E677C8C"/>
    <w:rsid w:val="6F66AFFD"/>
    <w:rsid w:val="70DC8D94"/>
    <w:rsid w:val="717BC4A0"/>
    <w:rsid w:val="72D2C11C"/>
    <w:rsid w:val="7415DB03"/>
    <w:rsid w:val="7468DB1C"/>
    <w:rsid w:val="747CD3B5"/>
    <w:rsid w:val="7521E4EE"/>
    <w:rsid w:val="764A38B4"/>
    <w:rsid w:val="7684DED0"/>
    <w:rsid w:val="76CA8BF4"/>
    <w:rsid w:val="77D4179A"/>
    <w:rsid w:val="78B353B7"/>
    <w:rsid w:val="79426F65"/>
    <w:rsid w:val="7C57A916"/>
    <w:rsid w:val="7C96672C"/>
    <w:rsid w:val="7DD1DA30"/>
    <w:rsid w:val="7E460310"/>
    <w:rsid w:val="7EB22B2A"/>
    <w:rsid w:val="7F140849"/>
    <w:rsid w:val="7FDBC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36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C336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C336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C336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C336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C336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C336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styleId="QuoteChar" w:customStyle="1">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character" w:styleId="Hyperlink">
    <w:uiPriority w:val="99"/>
    <w:name w:val="Hyperlink"/>
    <w:basedOn w:val="DefaultParagraphFont"/>
    <w:unhideWhenUsed/>
    <w:rsid w:val="2208A04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scirp.org/reference/referencespapers?referenceid=1528138&amp;utm_source=chatgpt.com" TargetMode="External" Id="Rd03997c6398841ea" /><Relationship Type="http://schemas.openxmlformats.org/officeDocument/2006/relationships/hyperlink" Target="https://www.alzheimers.org.uk/get-support/living-with-dementia/washing-dressing?utm_source=chatgpt.com" TargetMode="External" Id="R1533fd40a9434615" /><Relationship Type="http://schemas.openxmlformats.org/officeDocument/2006/relationships/hyperlink" Target="https://onlinelibrary.wiley.com/doi/full/10.1111/jan.14654" TargetMode="External" Id="Rd2560111b164490a" /><Relationship Type="http://schemas.openxmlformats.org/officeDocument/2006/relationships/hyperlink" Target="https://pubmed.ncbi.nlm.nih.gov/35765172/" TargetMode="External" Id="R3a92e692c4f147a1" /><Relationship Type="http://schemas.openxmlformats.org/officeDocument/2006/relationships/hyperlink" Target="https://onlinelibrary.wiley.com/doi/full/10.1002/gps.4985" TargetMode="External" Id="R629e19ce83fb4b00" /><Relationship Type="http://schemas.openxmlformats.org/officeDocument/2006/relationships/hyperlink" Target="https://pubmed.ncbi.nlm.nih.gov/23037963/" TargetMode="External" Id="Rd77f5209fee948b3" /><Relationship Type="http://schemas.openxmlformats.org/officeDocument/2006/relationships/hyperlink" Target="https://www.who.int/news-room/fact-sheets/detail/dementia" TargetMode="External" Id="R9c8f7592b8a547d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Beau Academic</dc:creator>
  <keywords/>
  <dc:description/>
  <lastModifiedBy>Muhammad Ali Jan (2325362)</lastModifiedBy>
  <revision>11</revision>
  <dcterms:created xsi:type="dcterms:W3CDTF">2025-01-07T23:59:00.0000000Z</dcterms:created>
  <dcterms:modified xsi:type="dcterms:W3CDTF">2025-10-05T13:46:18.2774503Z</dcterms:modified>
</coreProperties>
</file>