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FBCE9" w14:textId="77777777" w:rsidR="0058005D" w:rsidRDefault="008A146A" w:rsidP="008A146A">
      <w:pPr>
        <w:spacing w:line="278" w:lineRule="auto"/>
        <w:jc w:val="center"/>
        <w:rPr>
          <w:b/>
          <w:bCs/>
          <w:i/>
          <w:iCs/>
          <w:sz w:val="48"/>
          <w:szCs w:val="40"/>
        </w:rPr>
      </w:pPr>
      <w:r w:rsidRPr="008A146A">
        <w:rPr>
          <w:b/>
          <w:bCs/>
          <w:i/>
          <w:iCs/>
          <w:sz w:val="48"/>
          <w:szCs w:val="40"/>
        </w:rPr>
        <w:t>Cloud Engineering Principles and Practice</w:t>
      </w:r>
    </w:p>
    <w:p w14:paraId="232569C8" w14:textId="77777777" w:rsidR="0058005D" w:rsidRDefault="0058005D">
      <w:pPr>
        <w:spacing w:line="278" w:lineRule="auto"/>
        <w:jc w:val="left"/>
      </w:pPr>
      <w:r>
        <w:br w:type="page"/>
      </w:r>
    </w:p>
    <w:p w14:paraId="3B6192A6" w14:textId="77777777" w:rsidR="0058005D" w:rsidRDefault="0058005D" w:rsidP="0058005D">
      <w:pPr>
        <w:pStyle w:val="Heading1"/>
      </w:pPr>
      <w:bookmarkStart w:id="0" w:name="_Toc214967311"/>
      <w:r>
        <w:lastRenderedPageBreak/>
        <w:t>A</w:t>
      </w:r>
      <w:r w:rsidRPr="0058005D">
        <w:t>bstract</w:t>
      </w:r>
      <w:bookmarkEnd w:id="0"/>
    </w:p>
    <w:p w14:paraId="6E5CE19F" w14:textId="064D2CB9" w:rsidR="0058005D" w:rsidRDefault="0058005D" w:rsidP="0058005D">
      <w:r>
        <w:t xml:space="preserve">This report evaluates the role that both containerization and serverless computing form the basis of modern cloud-native systems, with a prime position taken by Docker in the packaging and deployment of portable workloads of applications. It starts by reviewing the basics of virtualization, and then describes how Docker images, and volumes together with networking, can be used to create reproducible and scalable web services that can be managed across a clustered infrastructure. At platform layer, the report features load balancing, autoscaling and application gateways that are complementary to spread traffic, scale capacity to demand and implement security and routing policies at the edge. </w:t>
      </w:r>
    </w:p>
    <w:p w14:paraId="37835252" w14:textId="7C488CC4" w:rsidR="00F3768A" w:rsidRPr="008A146A" w:rsidRDefault="0058005D" w:rsidP="0058005D">
      <w:r>
        <w:t xml:space="preserve">Based on this, the paper considers the cost and elasticity of cloud use as major factors behind cloud implementation, and compares the economics of container-based clusters to those of the pay-per-invocation serverless systems. Functions-as- a- Service is introduced as the logical choice to serve event-driven and spiky workloads, whereas containers are still beneficial to serve long-running and complex services and multi-cloud portability. The report concludes by describing new trends in hybrid and edge-cloud combining these models, and by gathering experience in practice on how such hybrid designs are actually implemented, which suggests that pragmatic and mixed deployments are the best, and in any case these designs do not fit a single paradigm. </w:t>
      </w:r>
      <w:r w:rsidR="00F3768A" w:rsidRPr="008A146A">
        <w:br w:type="page"/>
      </w:r>
    </w:p>
    <w:sdt>
      <w:sdtPr>
        <w:id w:val="-1014686458"/>
        <w:docPartObj>
          <w:docPartGallery w:val="Table of Contents"/>
          <w:docPartUnique/>
        </w:docPartObj>
      </w:sdtPr>
      <w:sdtEndPr>
        <w:rPr>
          <w:rFonts w:ascii="Times New Roman" w:eastAsiaTheme="minorHAnsi" w:hAnsi="Times New Roman" w:cstheme="minorBidi"/>
          <w:b/>
          <w:bCs/>
          <w:color w:val="auto"/>
          <w:kern w:val="2"/>
          <w:sz w:val="24"/>
          <w:szCs w:val="21"/>
          <w:lang w:eastAsia="en-US"/>
          <w14:ligatures w14:val="standardContextual"/>
        </w:rPr>
      </w:sdtEndPr>
      <w:sdtContent>
        <w:p w14:paraId="4C121F7D" w14:textId="28C03418" w:rsidR="005A4634" w:rsidRPr="005A4634" w:rsidRDefault="005A4634">
          <w:pPr>
            <w:pStyle w:val="TOCHeading"/>
            <w:rPr>
              <w:rFonts w:ascii="Times New Roman" w:hAnsi="Times New Roman" w:cs="Times New Roman"/>
              <w:b/>
              <w:bCs/>
              <w:color w:val="auto"/>
            </w:rPr>
          </w:pPr>
          <w:r w:rsidRPr="005A4634">
            <w:rPr>
              <w:rFonts w:ascii="Times New Roman" w:hAnsi="Times New Roman" w:cs="Times New Roman"/>
              <w:b/>
              <w:bCs/>
              <w:color w:val="auto"/>
            </w:rPr>
            <w:t>Table of Contents</w:t>
          </w:r>
        </w:p>
        <w:p w14:paraId="6524CC47" w14:textId="2F4F9D27" w:rsidR="00870147" w:rsidRDefault="005A4634">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967311" w:history="1">
            <w:r w:rsidR="00870147" w:rsidRPr="005556A9">
              <w:rPr>
                <w:rStyle w:val="Hyperlink"/>
                <w:noProof/>
              </w:rPr>
              <w:t>Abstract</w:t>
            </w:r>
            <w:r w:rsidR="00870147">
              <w:rPr>
                <w:noProof/>
                <w:webHidden/>
              </w:rPr>
              <w:tab/>
            </w:r>
            <w:r w:rsidR="00870147">
              <w:rPr>
                <w:noProof/>
                <w:webHidden/>
              </w:rPr>
              <w:fldChar w:fldCharType="begin"/>
            </w:r>
            <w:r w:rsidR="00870147">
              <w:rPr>
                <w:noProof/>
                <w:webHidden/>
              </w:rPr>
              <w:instrText xml:space="preserve"> PAGEREF _Toc214967311 \h </w:instrText>
            </w:r>
            <w:r w:rsidR="00870147">
              <w:rPr>
                <w:noProof/>
                <w:webHidden/>
              </w:rPr>
            </w:r>
            <w:r w:rsidR="00870147">
              <w:rPr>
                <w:noProof/>
                <w:webHidden/>
              </w:rPr>
              <w:fldChar w:fldCharType="separate"/>
            </w:r>
            <w:r w:rsidR="00870147">
              <w:rPr>
                <w:noProof/>
                <w:webHidden/>
              </w:rPr>
              <w:t>2</w:t>
            </w:r>
            <w:r w:rsidR="00870147">
              <w:rPr>
                <w:noProof/>
                <w:webHidden/>
              </w:rPr>
              <w:fldChar w:fldCharType="end"/>
            </w:r>
          </w:hyperlink>
        </w:p>
        <w:p w14:paraId="4FBDA16D" w14:textId="42E658FB" w:rsidR="00870147" w:rsidRDefault="00870147">
          <w:pPr>
            <w:pStyle w:val="TOC1"/>
            <w:tabs>
              <w:tab w:val="right" w:leader="dot" w:pos="9016"/>
            </w:tabs>
            <w:rPr>
              <w:rFonts w:asciiTheme="minorHAnsi" w:eastAsiaTheme="minorEastAsia" w:hAnsiTheme="minorHAnsi"/>
              <w:noProof/>
              <w:lang w:eastAsia="en-GB"/>
            </w:rPr>
          </w:pPr>
          <w:hyperlink w:anchor="_Toc214967312" w:history="1">
            <w:r w:rsidRPr="005556A9">
              <w:rPr>
                <w:rStyle w:val="Hyperlink"/>
                <w:noProof/>
              </w:rPr>
              <w:t>1. Introduction</w:t>
            </w:r>
            <w:r>
              <w:rPr>
                <w:noProof/>
                <w:webHidden/>
              </w:rPr>
              <w:tab/>
            </w:r>
            <w:r>
              <w:rPr>
                <w:noProof/>
                <w:webHidden/>
              </w:rPr>
              <w:fldChar w:fldCharType="begin"/>
            </w:r>
            <w:r>
              <w:rPr>
                <w:noProof/>
                <w:webHidden/>
              </w:rPr>
              <w:instrText xml:space="preserve"> PAGEREF _Toc214967312 \h </w:instrText>
            </w:r>
            <w:r>
              <w:rPr>
                <w:noProof/>
                <w:webHidden/>
              </w:rPr>
            </w:r>
            <w:r>
              <w:rPr>
                <w:noProof/>
                <w:webHidden/>
              </w:rPr>
              <w:fldChar w:fldCharType="separate"/>
            </w:r>
            <w:r>
              <w:rPr>
                <w:noProof/>
                <w:webHidden/>
              </w:rPr>
              <w:t>5</w:t>
            </w:r>
            <w:r>
              <w:rPr>
                <w:noProof/>
                <w:webHidden/>
              </w:rPr>
              <w:fldChar w:fldCharType="end"/>
            </w:r>
          </w:hyperlink>
        </w:p>
        <w:p w14:paraId="38E6A013" w14:textId="38F6DE4F" w:rsidR="00870147" w:rsidRDefault="00870147">
          <w:pPr>
            <w:pStyle w:val="TOC1"/>
            <w:tabs>
              <w:tab w:val="right" w:leader="dot" w:pos="9016"/>
            </w:tabs>
            <w:rPr>
              <w:rFonts w:asciiTheme="minorHAnsi" w:eastAsiaTheme="minorEastAsia" w:hAnsiTheme="minorHAnsi"/>
              <w:noProof/>
              <w:lang w:eastAsia="en-GB"/>
            </w:rPr>
          </w:pPr>
          <w:hyperlink w:anchor="_Toc214967313" w:history="1">
            <w:r w:rsidRPr="005556A9">
              <w:rPr>
                <w:rStyle w:val="Hyperlink"/>
                <w:noProof/>
              </w:rPr>
              <w:t>2. Cloud Technology: Docker and Containerization</w:t>
            </w:r>
            <w:r>
              <w:rPr>
                <w:noProof/>
                <w:webHidden/>
              </w:rPr>
              <w:tab/>
            </w:r>
            <w:r>
              <w:rPr>
                <w:noProof/>
                <w:webHidden/>
              </w:rPr>
              <w:fldChar w:fldCharType="begin"/>
            </w:r>
            <w:r>
              <w:rPr>
                <w:noProof/>
                <w:webHidden/>
              </w:rPr>
              <w:instrText xml:space="preserve"> PAGEREF _Toc214967313 \h </w:instrText>
            </w:r>
            <w:r>
              <w:rPr>
                <w:noProof/>
                <w:webHidden/>
              </w:rPr>
            </w:r>
            <w:r>
              <w:rPr>
                <w:noProof/>
                <w:webHidden/>
              </w:rPr>
              <w:fldChar w:fldCharType="separate"/>
            </w:r>
            <w:r>
              <w:rPr>
                <w:noProof/>
                <w:webHidden/>
              </w:rPr>
              <w:t>6</w:t>
            </w:r>
            <w:r>
              <w:rPr>
                <w:noProof/>
                <w:webHidden/>
              </w:rPr>
              <w:fldChar w:fldCharType="end"/>
            </w:r>
          </w:hyperlink>
        </w:p>
        <w:p w14:paraId="0297CBB4" w14:textId="38787A63" w:rsidR="00870147" w:rsidRDefault="00870147">
          <w:pPr>
            <w:pStyle w:val="TOC2"/>
            <w:tabs>
              <w:tab w:val="right" w:leader="dot" w:pos="9016"/>
            </w:tabs>
            <w:rPr>
              <w:rFonts w:asciiTheme="minorHAnsi" w:eastAsiaTheme="minorEastAsia" w:hAnsiTheme="minorHAnsi"/>
              <w:noProof/>
              <w:lang w:eastAsia="en-GB"/>
            </w:rPr>
          </w:pPr>
          <w:hyperlink w:anchor="_Toc214967314" w:history="1">
            <w:r w:rsidRPr="005556A9">
              <w:rPr>
                <w:rStyle w:val="Hyperlink"/>
                <w:noProof/>
              </w:rPr>
              <w:t>2.1 Principles of Virtualization</w:t>
            </w:r>
            <w:r>
              <w:rPr>
                <w:noProof/>
                <w:webHidden/>
              </w:rPr>
              <w:tab/>
            </w:r>
            <w:r>
              <w:rPr>
                <w:noProof/>
                <w:webHidden/>
              </w:rPr>
              <w:fldChar w:fldCharType="begin"/>
            </w:r>
            <w:r>
              <w:rPr>
                <w:noProof/>
                <w:webHidden/>
              </w:rPr>
              <w:instrText xml:space="preserve"> PAGEREF _Toc214967314 \h </w:instrText>
            </w:r>
            <w:r>
              <w:rPr>
                <w:noProof/>
                <w:webHidden/>
              </w:rPr>
            </w:r>
            <w:r>
              <w:rPr>
                <w:noProof/>
                <w:webHidden/>
              </w:rPr>
              <w:fldChar w:fldCharType="separate"/>
            </w:r>
            <w:r>
              <w:rPr>
                <w:noProof/>
                <w:webHidden/>
              </w:rPr>
              <w:t>6</w:t>
            </w:r>
            <w:r>
              <w:rPr>
                <w:noProof/>
                <w:webHidden/>
              </w:rPr>
              <w:fldChar w:fldCharType="end"/>
            </w:r>
          </w:hyperlink>
        </w:p>
        <w:p w14:paraId="146E60DB" w14:textId="5D515F5A" w:rsidR="00870147" w:rsidRDefault="00870147">
          <w:pPr>
            <w:pStyle w:val="TOC2"/>
            <w:tabs>
              <w:tab w:val="right" w:leader="dot" w:pos="9016"/>
            </w:tabs>
            <w:rPr>
              <w:rFonts w:asciiTheme="minorHAnsi" w:eastAsiaTheme="minorEastAsia" w:hAnsiTheme="minorHAnsi"/>
              <w:noProof/>
              <w:lang w:eastAsia="en-GB"/>
            </w:rPr>
          </w:pPr>
          <w:hyperlink w:anchor="_Toc214967315" w:history="1">
            <w:r w:rsidRPr="005556A9">
              <w:rPr>
                <w:rStyle w:val="Hyperlink"/>
                <w:noProof/>
              </w:rPr>
              <w:t>2.2 Principles and Benefits of Containerization</w:t>
            </w:r>
            <w:r>
              <w:rPr>
                <w:noProof/>
                <w:webHidden/>
              </w:rPr>
              <w:tab/>
            </w:r>
            <w:r>
              <w:rPr>
                <w:noProof/>
                <w:webHidden/>
              </w:rPr>
              <w:fldChar w:fldCharType="begin"/>
            </w:r>
            <w:r>
              <w:rPr>
                <w:noProof/>
                <w:webHidden/>
              </w:rPr>
              <w:instrText xml:space="preserve"> PAGEREF _Toc214967315 \h </w:instrText>
            </w:r>
            <w:r>
              <w:rPr>
                <w:noProof/>
                <w:webHidden/>
              </w:rPr>
            </w:r>
            <w:r>
              <w:rPr>
                <w:noProof/>
                <w:webHidden/>
              </w:rPr>
              <w:fldChar w:fldCharType="separate"/>
            </w:r>
            <w:r>
              <w:rPr>
                <w:noProof/>
                <w:webHidden/>
              </w:rPr>
              <w:t>7</w:t>
            </w:r>
            <w:r>
              <w:rPr>
                <w:noProof/>
                <w:webHidden/>
              </w:rPr>
              <w:fldChar w:fldCharType="end"/>
            </w:r>
          </w:hyperlink>
        </w:p>
        <w:p w14:paraId="69866855" w14:textId="1A29041C" w:rsidR="00870147" w:rsidRDefault="00870147">
          <w:pPr>
            <w:pStyle w:val="TOC2"/>
            <w:tabs>
              <w:tab w:val="right" w:leader="dot" w:pos="9016"/>
            </w:tabs>
            <w:rPr>
              <w:rFonts w:asciiTheme="minorHAnsi" w:eastAsiaTheme="minorEastAsia" w:hAnsiTheme="minorHAnsi"/>
              <w:noProof/>
              <w:lang w:eastAsia="en-GB"/>
            </w:rPr>
          </w:pPr>
          <w:hyperlink w:anchor="_Toc214967316" w:history="1">
            <w:r w:rsidRPr="005556A9">
              <w:rPr>
                <w:rStyle w:val="Hyperlink"/>
                <w:noProof/>
              </w:rPr>
              <w:t>2.3 Images and Publishing Images</w:t>
            </w:r>
            <w:r>
              <w:rPr>
                <w:noProof/>
                <w:webHidden/>
              </w:rPr>
              <w:tab/>
            </w:r>
            <w:r>
              <w:rPr>
                <w:noProof/>
                <w:webHidden/>
              </w:rPr>
              <w:fldChar w:fldCharType="begin"/>
            </w:r>
            <w:r>
              <w:rPr>
                <w:noProof/>
                <w:webHidden/>
              </w:rPr>
              <w:instrText xml:space="preserve"> PAGEREF _Toc214967316 \h </w:instrText>
            </w:r>
            <w:r>
              <w:rPr>
                <w:noProof/>
                <w:webHidden/>
              </w:rPr>
            </w:r>
            <w:r>
              <w:rPr>
                <w:noProof/>
                <w:webHidden/>
              </w:rPr>
              <w:fldChar w:fldCharType="separate"/>
            </w:r>
            <w:r>
              <w:rPr>
                <w:noProof/>
                <w:webHidden/>
              </w:rPr>
              <w:t>9</w:t>
            </w:r>
            <w:r>
              <w:rPr>
                <w:noProof/>
                <w:webHidden/>
              </w:rPr>
              <w:fldChar w:fldCharType="end"/>
            </w:r>
          </w:hyperlink>
        </w:p>
        <w:p w14:paraId="645D6D41" w14:textId="40F620E6" w:rsidR="00870147" w:rsidRDefault="00870147">
          <w:pPr>
            <w:pStyle w:val="TOC2"/>
            <w:tabs>
              <w:tab w:val="right" w:leader="dot" w:pos="9016"/>
            </w:tabs>
            <w:rPr>
              <w:rFonts w:asciiTheme="minorHAnsi" w:eastAsiaTheme="minorEastAsia" w:hAnsiTheme="minorHAnsi"/>
              <w:noProof/>
              <w:lang w:eastAsia="en-GB"/>
            </w:rPr>
          </w:pPr>
          <w:hyperlink w:anchor="_Toc214967317" w:history="1">
            <w:r w:rsidRPr="005556A9">
              <w:rPr>
                <w:rStyle w:val="Hyperlink"/>
                <w:noProof/>
              </w:rPr>
              <w:t>2.4 Container Volumes</w:t>
            </w:r>
            <w:r>
              <w:rPr>
                <w:noProof/>
                <w:webHidden/>
              </w:rPr>
              <w:tab/>
            </w:r>
            <w:r>
              <w:rPr>
                <w:noProof/>
                <w:webHidden/>
              </w:rPr>
              <w:fldChar w:fldCharType="begin"/>
            </w:r>
            <w:r>
              <w:rPr>
                <w:noProof/>
                <w:webHidden/>
              </w:rPr>
              <w:instrText xml:space="preserve"> PAGEREF _Toc214967317 \h </w:instrText>
            </w:r>
            <w:r>
              <w:rPr>
                <w:noProof/>
                <w:webHidden/>
              </w:rPr>
            </w:r>
            <w:r>
              <w:rPr>
                <w:noProof/>
                <w:webHidden/>
              </w:rPr>
              <w:fldChar w:fldCharType="separate"/>
            </w:r>
            <w:r>
              <w:rPr>
                <w:noProof/>
                <w:webHidden/>
              </w:rPr>
              <w:t>11</w:t>
            </w:r>
            <w:r>
              <w:rPr>
                <w:noProof/>
                <w:webHidden/>
              </w:rPr>
              <w:fldChar w:fldCharType="end"/>
            </w:r>
          </w:hyperlink>
        </w:p>
        <w:p w14:paraId="6F35316C" w14:textId="17D86560" w:rsidR="00870147" w:rsidRDefault="00870147">
          <w:pPr>
            <w:pStyle w:val="TOC2"/>
            <w:tabs>
              <w:tab w:val="right" w:leader="dot" w:pos="9016"/>
            </w:tabs>
            <w:rPr>
              <w:rFonts w:asciiTheme="minorHAnsi" w:eastAsiaTheme="minorEastAsia" w:hAnsiTheme="minorHAnsi"/>
              <w:noProof/>
              <w:lang w:eastAsia="en-GB"/>
            </w:rPr>
          </w:pPr>
          <w:hyperlink w:anchor="_Toc214967318" w:history="1">
            <w:r w:rsidRPr="005556A9">
              <w:rPr>
                <w:rStyle w:val="Hyperlink"/>
                <w:noProof/>
              </w:rPr>
              <w:t>2.5 Container Networking</w:t>
            </w:r>
            <w:r>
              <w:rPr>
                <w:noProof/>
                <w:webHidden/>
              </w:rPr>
              <w:tab/>
            </w:r>
            <w:r>
              <w:rPr>
                <w:noProof/>
                <w:webHidden/>
              </w:rPr>
              <w:fldChar w:fldCharType="begin"/>
            </w:r>
            <w:r>
              <w:rPr>
                <w:noProof/>
                <w:webHidden/>
              </w:rPr>
              <w:instrText xml:space="preserve"> PAGEREF _Toc214967318 \h </w:instrText>
            </w:r>
            <w:r>
              <w:rPr>
                <w:noProof/>
                <w:webHidden/>
              </w:rPr>
            </w:r>
            <w:r>
              <w:rPr>
                <w:noProof/>
                <w:webHidden/>
              </w:rPr>
              <w:fldChar w:fldCharType="separate"/>
            </w:r>
            <w:r>
              <w:rPr>
                <w:noProof/>
                <w:webHidden/>
              </w:rPr>
              <w:t>12</w:t>
            </w:r>
            <w:r>
              <w:rPr>
                <w:noProof/>
                <w:webHidden/>
              </w:rPr>
              <w:fldChar w:fldCharType="end"/>
            </w:r>
          </w:hyperlink>
        </w:p>
        <w:p w14:paraId="66B60221" w14:textId="51822449" w:rsidR="00870147" w:rsidRDefault="00870147">
          <w:pPr>
            <w:pStyle w:val="TOC2"/>
            <w:tabs>
              <w:tab w:val="right" w:leader="dot" w:pos="9016"/>
            </w:tabs>
            <w:rPr>
              <w:rFonts w:asciiTheme="minorHAnsi" w:eastAsiaTheme="minorEastAsia" w:hAnsiTheme="minorHAnsi"/>
              <w:noProof/>
              <w:lang w:eastAsia="en-GB"/>
            </w:rPr>
          </w:pPr>
          <w:hyperlink w:anchor="_Toc214967319" w:history="1">
            <w:r w:rsidRPr="005556A9">
              <w:rPr>
                <w:rStyle w:val="Hyperlink"/>
                <w:noProof/>
              </w:rPr>
              <w:t>2.6 Comprehensive Example: Web Server Deployment</w:t>
            </w:r>
            <w:r>
              <w:rPr>
                <w:noProof/>
                <w:webHidden/>
              </w:rPr>
              <w:tab/>
            </w:r>
            <w:r>
              <w:rPr>
                <w:noProof/>
                <w:webHidden/>
              </w:rPr>
              <w:fldChar w:fldCharType="begin"/>
            </w:r>
            <w:r>
              <w:rPr>
                <w:noProof/>
                <w:webHidden/>
              </w:rPr>
              <w:instrText xml:space="preserve"> PAGEREF _Toc214967319 \h </w:instrText>
            </w:r>
            <w:r>
              <w:rPr>
                <w:noProof/>
                <w:webHidden/>
              </w:rPr>
            </w:r>
            <w:r>
              <w:rPr>
                <w:noProof/>
                <w:webHidden/>
              </w:rPr>
              <w:fldChar w:fldCharType="separate"/>
            </w:r>
            <w:r>
              <w:rPr>
                <w:noProof/>
                <w:webHidden/>
              </w:rPr>
              <w:t>13</w:t>
            </w:r>
            <w:r>
              <w:rPr>
                <w:noProof/>
                <w:webHidden/>
              </w:rPr>
              <w:fldChar w:fldCharType="end"/>
            </w:r>
          </w:hyperlink>
        </w:p>
        <w:p w14:paraId="6F7C9C9A" w14:textId="6D3D8168" w:rsidR="00870147" w:rsidRDefault="00870147">
          <w:pPr>
            <w:pStyle w:val="TOC1"/>
            <w:tabs>
              <w:tab w:val="right" w:leader="dot" w:pos="9016"/>
            </w:tabs>
            <w:rPr>
              <w:rFonts w:asciiTheme="minorHAnsi" w:eastAsiaTheme="minorEastAsia" w:hAnsiTheme="minorHAnsi"/>
              <w:noProof/>
              <w:lang w:eastAsia="en-GB"/>
            </w:rPr>
          </w:pPr>
          <w:hyperlink w:anchor="_Toc214967320" w:history="1">
            <w:r w:rsidRPr="005556A9">
              <w:rPr>
                <w:rStyle w:val="Hyperlink"/>
                <w:noProof/>
              </w:rPr>
              <w:t>3. Cloud Computing Concepts</w:t>
            </w:r>
            <w:r>
              <w:rPr>
                <w:noProof/>
                <w:webHidden/>
              </w:rPr>
              <w:tab/>
            </w:r>
            <w:r>
              <w:rPr>
                <w:noProof/>
                <w:webHidden/>
              </w:rPr>
              <w:fldChar w:fldCharType="begin"/>
            </w:r>
            <w:r>
              <w:rPr>
                <w:noProof/>
                <w:webHidden/>
              </w:rPr>
              <w:instrText xml:space="preserve"> PAGEREF _Toc214967320 \h </w:instrText>
            </w:r>
            <w:r>
              <w:rPr>
                <w:noProof/>
                <w:webHidden/>
              </w:rPr>
            </w:r>
            <w:r>
              <w:rPr>
                <w:noProof/>
                <w:webHidden/>
              </w:rPr>
              <w:fldChar w:fldCharType="separate"/>
            </w:r>
            <w:r>
              <w:rPr>
                <w:noProof/>
                <w:webHidden/>
              </w:rPr>
              <w:t>15</w:t>
            </w:r>
            <w:r>
              <w:rPr>
                <w:noProof/>
                <w:webHidden/>
              </w:rPr>
              <w:fldChar w:fldCharType="end"/>
            </w:r>
          </w:hyperlink>
        </w:p>
        <w:p w14:paraId="1A90C060" w14:textId="1D54353A" w:rsidR="00870147" w:rsidRDefault="00870147">
          <w:pPr>
            <w:pStyle w:val="TOC2"/>
            <w:tabs>
              <w:tab w:val="right" w:leader="dot" w:pos="9016"/>
            </w:tabs>
            <w:rPr>
              <w:rFonts w:asciiTheme="minorHAnsi" w:eastAsiaTheme="minorEastAsia" w:hAnsiTheme="minorHAnsi"/>
              <w:noProof/>
              <w:lang w:eastAsia="en-GB"/>
            </w:rPr>
          </w:pPr>
          <w:hyperlink w:anchor="_Toc214967321" w:history="1">
            <w:r w:rsidRPr="005556A9">
              <w:rPr>
                <w:rStyle w:val="Hyperlink"/>
                <w:noProof/>
              </w:rPr>
              <w:t>3.1 Load Balancing</w:t>
            </w:r>
            <w:r>
              <w:rPr>
                <w:noProof/>
                <w:webHidden/>
              </w:rPr>
              <w:tab/>
            </w:r>
            <w:r>
              <w:rPr>
                <w:noProof/>
                <w:webHidden/>
              </w:rPr>
              <w:fldChar w:fldCharType="begin"/>
            </w:r>
            <w:r>
              <w:rPr>
                <w:noProof/>
                <w:webHidden/>
              </w:rPr>
              <w:instrText xml:space="preserve"> PAGEREF _Toc214967321 \h </w:instrText>
            </w:r>
            <w:r>
              <w:rPr>
                <w:noProof/>
                <w:webHidden/>
              </w:rPr>
            </w:r>
            <w:r>
              <w:rPr>
                <w:noProof/>
                <w:webHidden/>
              </w:rPr>
              <w:fldChar w:fldCharType="separate"/>
            </w:r>
            <w:r>
              <w:rPr>
                <w:noProof/>
                <w:webHidden/>
              </w:rPr>
              <w:t>15</w:t>
            </w:r>
            <w:r>
              <w:rPr>
                <w:noProof/>
                <w:webHidden/>
              </w:rPr>
              <w:fldChar w:fldCharType="end"/>
            </w:r>
          </w:hyperlink>
        </w:p>
        <w:p w14:paraId="3E30E33D" w14:textId="5EE91BE8" w:rsidR="00870147" w:rsidRDefault="00870147">
          <w:pPr>
            <w:pStyle w:val="TOC2"/>
            <w:tabs>
              <w:tab w:val="right" w:leader="dot" w:pos="9016"/>
            </w:tabs>
            <w:rPr>
              <w:rFonts w:asciiTheme="minorHAnsi" w:eastAsiaTheme="minorEastAsia" w:hAnsiTheme="minorHAnsi"/>
              <w:noProof/>
              <w:lang w:eastAsia="en-GB"/>
            </w:rPr>
          </w:pPr>
          <w:hyperlink w:anchor="_Toc214967322" w:history="1">
            <w:r w:rsidRPr="005556A9">
              <w:rPr>
                <w:rStyle w:val="Hyperlink"/>
                <w:noProof/>
              </w:rPr>
              <w:t>3.2 Scalability</w:t>
            </w:r>
            <w:r>
              <w:rPr>
                <w:noProof/>
                <w:webHidden/>
              </w:rPr>
              <w:tab/>
            </w:r>
            <w:r>
              <w:rPr>
                <w:noProof/>
                <w:webHidden/>
              </w:rPr>
              <w:fldChar w:fldCharType="begin"/>
            </w:r>
            <w:r>
              <w:rPr>
                <w:noProof/>
                <w:webHidden/>
              </w:rPr>
              <w:instrText xml:space="preserve"> PAGEREF _Toc214967322 \h </w:instrText>
            </w:r>
            <w:r>
              <w:rPr>
                <w:noProof/>
                <w:webHidden/>
              </w:rPr>
            </w:r>
            <w:r>
              <w:rPr>
                <w:noProof/>
                <w:webHidden/>
              </w:rPr>
              <w:fldChar w:fldCharType="separate"/>
            </w:r>
            <w:r>
              <w:rPr>
                <w:noProof/>
                <w:webHidden/>
              </w:rPr>
              <w:t>17</w:t>
            </w:r>
            <w:r>
              <w:rPr>
                <w:noProof/>
                <w:webHidden/>
              </w:rPr>
              <w:fldChar w:fldCharType="end"/>
            </w:r>
          </w:hyperlink>
        </w:p>
        <w:p w14:paraId="748A761F" w14:textId="501D4C0E" w:rsidR="00870147" w:rsidRDefault="00870147">
          <w:pPr>
            <w:pStyle w:val="TOC2"/>
            <w:tabs>
              <w:tab w:val="right" w:leader="dot" w:pos="9016"/>
            </w:tabs>
            <w:rPr>
              <w:rFonts w:asciiTheme="minorHAnsi" w:eastAsiaTheme="minorEastAsia" w:hAnsiTheme="minorHAnsi"/>
              <w:noProof/>
              <w:lang w:eastAsia="en-GB"/>
            </w:rPr>
          </w:pPr>
          <w:hyperlink w:anchor="_Toc214967323" w:history="1">
            <w:r w:rsidRPr="005556A9">
              <w:rPr>
                <w:rStyle w:val="Hyperlink"/>
                <w:noProof/>
              </w:rPr>
              <w:t>3.3 Application Gateways</w:t>
            </w:r>
            <w:r>
              <w:rPr>
                <w:noProof/>
                <w:webHidden/>
              </w:rPr>
              <w:tab/>
            </w:r>
            <w:r>
              <w:rPr>
                <w:noProof/>
                <w:webHidden/>
              </w:rPr>
              <w:fldChar w:fldCharType="begin"/>
            </w:r>
            <w:r>
              <w:rPr>
                <w:noProof/>
                <w:webHidden/>
              </w:rPr>
              <w:instrText xml:space="preserve"> PAGEREF _Toc214967323 \h </w:instrText>
            </w:r>
            <w:r>
              <w:rPr>
                <w:noProof/>
                <w:webHidden/>
              </w:rPr>
            </w:r>
            <w:r>
              <w:rPr>
                <w:noProof/>
                <w:webHidden/>
              </w:rPr>
              <w:fldChar w:fldCharType="separate"/>
            </w:r>
            <w:r>
              <w:rPr>
                <w:noProof/>
                <w:webHidden/>
              </w:rPr>
              <w:t>18</w:t>
            </w:r>
            <w:r>
              <w:rPr>
                <w:noProof/>
                <w:webHidden/>
              </w:rPr>
              <w:fldChar w:fldCharType="end"/>
            </w:r>
          </w:hyperlink>
        </w:p>
        <w:p w14:paraId="7EE270BA" w14:textId="624DFB49" w:rsidR="00870147" w:rsidRDefault="00870147">
          <w:pPr>
            <w:pStyle w:val="TOC2"/>
            <w:tabs>
              <w:tab w:val="right" w:leader="dot" w:pos="9016"/>
            </w:tabs>
            <w:rPr>
              <w:rFonts w:asciiTheme="minorHAnsi" w:eastAsiaTheme="minorEastAsia" w:hAnsiTheme="minorHAnsi"/>
              <w:noProof/>
              <w:lang w:eastAsia="en-GB"/>
            </w:rPr>
          </w:pPr>
          <w:hyperlink w:anchor="_Toc214967324" w:history="1">
            <w:r w:rsidRPr="005556A9">
              <w:rPr>
                <w:rStyle w:val="Hyperlink"/>
                <w:noProof/>
              </w:rPr>
              <w:t>3.4 Complementary Nature of Load Balancing and Scaling</w:t>
            </w:r>
            <w:r>
              <w:rPr>
                <w:noProof/>
                <w:webHidden/>
              </w:rPr>
              <w:tab/>
            </w:r>
            <w:r>
              <w:rPr>
                <w:noProof/>
                <w:webHidden/>
              </w:rPr>
              <w:fldChar w:fldCharType="begin"/>
            </w:r>
            <w:r>
              <w:rPr>
                <w:noProof/>
                <w:webHidden/>
              </w:rPr>
              <w:instrText xml:space="preserve"> PAGEREF _Toc214967324 \h </w:instrText>
            </w:r>
            <w:r>
              <w:rPr>
                <w:noProof/>
                <w:webHidden/>
              </w:rPr>
            </w:r>
            <w:r>
              <w:rPr>
                <w:noProof/>
                <w:webHidden/>
              </w:rPr>
              <w:fldChar w:fldCharType="separate"/>
            </w:r>
            <w:r>
              <w:rPr>
                <w:noProof/>
                <w:webHidden/>
              </w:rPr>
              <w:t>19</w:t>
            </w:r>
            <w:r>
              <w:rPr>
                <w:noProof/>
                <w:webHidden/>
              </w:rPr>
              <w:fldChar w:fldCharType="end"/>
            </w:r>
          </w:hyperlink>
        </w:p>
        <w:p w14:paraId="500B9E4F" w14:textId="065195E7" w:rsidR="00870147" w:rsidRDefault="00870147">
          <w:pPr>
            <w:pStyle w:val="TOC1"/>
            <w:tabs>
              <w:tab w:val="right" w:leader="dot" w:pos="9016"/>
            </w:tabs>
            <w:rPr>
              <w:rFonts w:asciiTheme="minorHAnsi" w:eastAsiaTheme="minorEastAsia" w:hAnsiTheme="minorHAnsi"/>
              <w:noProof/>
              <w:lang w:eastAsia="en-GB"/>
            </w:rPr>
          </w:pPr>
          <w:hyperlink w:anchor="_Toc214967325" w:history="1">
            <w:r w:rsidRPr="005556A9">
              <w:rPr>
                <w:rStyle w:val="Hyperlink"/>
                <w:noProof/>
              </w:rPr>
              <w:t>4. Main Driving Forces in Cloud Computing Expansion</w:t>
            </w:r>
            <w:r>
              <w:rPr>
                <w:noProof/>
                <w:webHidden/>
              </w:rPr>
              <w:tab/>
            </w:r>
            <w:r>
              <w:rPr>
                <w:noProof/>
                <w:webHidden/>
              </w:rPr>
              <w:fldChar w:fldCharType="begin"/>
            </w:r>
            <w:r>
              <w:rPr>
                <w:noProof/>
                <w:webHidden/>
              </w:rPr>
              <w:instrText xml:space="preserve"> PAGEREF _Toc214967325 \h </w:instrText>
            </w:r>
            <w:r>
              <w:rPr>
                <w:noProof/>
                <w:webHidden/>
              </w:rPr>
            </w:r>
            <w:r>
              <w:rPr>
                <w:noProof/>
                <w:webHidden/>
              </w:rPr>
              <w:fldChar w:fldCharType="separate"/>
            </w:r>
            <w:r>
              <w:rPr>
                <w:noProof/>
                <w:webHidden/>
              </w:rPr>
              <w:t>19</w:t>
            </w:r>
            <w:r>
              <w:rPr>
                <w:noProof/>
                <w:webHidden/>
              </w:rPr>
              <w:fldChar w:fldCharType="end"/>
            </w:r>
          </w:hyperlink>
        </w:p>
        <w:p w14:paraId="68C51796" w14:textId="5B5BF5A4" w:rsidR="00870147" w:rsidRDefault="00870147">
          <w:pPr>
            <w:pStyle w:val="TOC2"/>
            <w:tabs>
              <w:tab w:val="right" w:leader="dot" w:pos="9016"/>
            </w:tabs>
            <w:rPr>
              <w:rFonts w:asciiTheme="minorHAnsi" w:eastAsiaTheme="minorEastAsia" w:hAnsiTheme="minorHAnsi"/>
              <w:noProof/>
              <w:lang w:eastAsia="en-GB"/>
            </w:rPr>
          </w:pPr>
          <w:hyperlink w:anchor="_Toc214967326" w:history="1">
            <w:r w:rsidRPr="005556A9">
              <w:rPr>
                <w:rStyle w:val="Hyperlink"/>
                <w:noProof/>
              </w:rPr>
              <w:t>4.1 Cost as a Driving Force</w:t>
            </w:r>
            <w:r>
              <w:rPr>
                <w:noProof/>
                <w:webHidden/>
              </w:rPr>
              <w:tab/>
            </w:r>
            <w:r>
              <w:rPr>
                <w:noProof/>
                <w:webHidden/>
              </w:rPr>
              <w:fldChar w:fldCharType="begin"/>
            </w:r>
            <w:r>
              <w:rPr>
                <w:noProof/>
                <w:webHidden/>
              </w:rPr>
              <w:instrText xml:space="preserve"> PAGEREF _Toc214967326 \h </w:instrText>
            </w:r>
            <w:r>
              <w:rPr>
                <w:noProof/>
                <w:webHidden/>
              </w:rPr>
            </w:r>
            <w:r>
              <w:rPr>
                <w:noProof/>
                <w:webHidden/>
              </w:rPr>
              <w:fldChar w:fldCharType="separate"/>
            </w:r>
            <w:r>
              <w:rPr>
                <w:noProof/>
                <w:webHidden/>
              </w:rPr>
              <w:t>19</w:t>
            </w:r>
            <w:r>
              <w:rPr>
                <w:noProof/>
                <w:webHidden/>
              </w:rPr>
              <w:fldChar w:fldCharType="end"/>
            </w:r>
          </w:hyperlink>
        </w:p>
        <w:p w14:paraId="6C26BBFE" w14:textId="71D51213" w:rsidR="00870147" w:rsidRDefault="00870147">
          <w:pPr>
            <w:pStyle w:val="TOC2"/>
            <w:tabs>
              <w:tab w:val="right" w:leader="dot" w:pos="9016"/>
            </w:tabs>
            <w:rPr>
              <w:rFonts w:asciiTheme="minorHAnsi" w:eastAsiaTheme="minorEastAsia" w:hAnsiTheme="minorHAnsi"/>
              <w:noProof/>
              <w:lang w:eastAsia="en-GB"/>
            </w:rPr>
          </w:pPr>
          <w:hyperlink w:anchor="_Toc214967327" w:history="1">
            <w:r w:rsidRPr="005556A9">
              <w:rPr>
                <w:rStyle w:val="Hyperlink"/>
                <w:noProof/>
              </w:rPr>
              <w:t>4.2 Flexibility as a Driving Force</w:t>
            </w:r>
            <w:r>
              <w:rPr>
                <w:noProof/>
                <w:webHidden/>
              </w:rPr>
              <w:tab/>
            </w:r>
            <w:r>
              <w:rPr>
                <w:noProof/>
                <w:webHidden/>
              </w:rPr>
              <w:fldChar w:fldCharType="begin"/>
            </w:r>
            <w:r>
              <w:rPr>
                <w:noProof/>
                <w:webHidden/>
              </w:rPr>
              <w:instrText xml:space="preserve"> PAGEREF _Toc214967327 \h </w:instrText>
            </w:r>
            <w:r>
              <w:rPr>
                <w:noProof/>
                <w:webHidden/>
              </w:rPr>
            </w:r>
            <w:r>
              <w:rPr>
                <w:noProof/>
                <w:webHidden/>
              </w:rPr>
              <w:fldChar w:fldCharType="separate"/>
            </w:r>
            <w:r>
              <w:rPr>
                <w:noProof/>
                <w:webHidden/>
              </w:rPr>
              <w:t>20</w:t>
            </w:r>
            <w:r>
              <w:rPr>
                <w:noProof/>
                <w:webHidden/>
              </w:rPr>
              <w:fldChar w:fldCharType="end"/>
            </w:r>
          </w:hyperlink>
        </w:p>
        <w:p w14:paraId="2506EBB2" w14:textId="662AD9BA" w:rsidR="00870147" w:rsidRDefault="00870147">
          <w:pPr>
            <w:pStyle w:val="TOC2"/>
            <w:tabs>
              <w:tab w:val="right" w:leader="dot" w:pos="9016"/>
            </w:tabs>
            <w:rPr>
              <w:rFonts w:asciiTheme="minorHAnsi" w:eastAsiaTheme="minorEastAsia" w:hAnsiTheme="minorHAnsi"/>
              <w:noProof/>
              <w:lang w:eastAsia="en-GB"/>
            </w:rPr>
          </w:pPr>
          <w:hyperlink w:anchor="_Toc214967328" w:history="1">
            <w:r w:rsidRPr="005556A9">
              <w:rPr>
                <w:rStyle w:val="Hyperlink"/>
                <w:noProof/>
              </w:rPr>
              <w:t>4.3 Serverless Functions (Functions as a Service)</w:t>
            </w:r>
            <w:r>
              <w:rPr>
                <w:noProof/>
                <w:webHidden/>
              </w:rPr>
              <w:tab/>
            </w:r>
            <w:r>
              <w:rPr>
                <w:noProof/>
                <w:webHidden/>
              </w:rPr>
              <w:fldChar w:fldCharType="begin"/>
            </w:r>
            <w:r>
              <w:rPr>
                <w:noProof/>
                <w:webHidden/>
              </w:rPr>
              <w:instrText xml:space="preserve"> PAGEREF _Toc214967328 \h </w:instrText>
            </w:r>
            <w:r>
              <w:rPr>
                <w:noProof/>
                <w:webHidden/>
              </w:rPr>
            </w:r>
            <w:r>
              <w:rPr>
                <w:noProof/>
                <w:webHidden/>
              </w:rPr>
              <w:fldChar w:fldCharType="separate"/>
            </w:r>
            <w:r>
              <w:rPr>
                <w:noProof/>
                <w:webHidden/>
              </w:rPr>
              <w:t>21</w:t>
            </w:r>
            <w:r>
              <w:rPr>
                <w:noProof/>
                <w:webHidden/>
              </w:rPr>
              <w:fldChar w:fldCharType="end"/>
            </w:r>
          </w:hyperlink>
        </w:p>
        <w:p w14:paraId="158CDF36" w14:textId="47E624E8" w:rsidR="00870147" w:rsidRDefault="00870147">
          <w:pPr>
            <w:pStyle w:val="TOC2"/>
            <w:tabs>
              <w:tab w:val="right" w:leader="dot" w:pos="9016"/>
            </w:tabs>
            <w:rPr>
              <w:rFonts w:asciiTheme="minorHAnsi" w:eastAsiaTheme="minorEastAsia" w:hAnsiTheme="minorHAnsi"/>
              <w:noProof/>
              <w:lang w:eastAsia="en-GB"/>
            </w:rPr>
          </w:pPr>
          <w:hyperlink w:anchor="_Toc214967329" w:history="1">
            <w:r w:rsidRPr="005556A9">
              <w:rPr>
                <w:rStyle w:val="Hyperlink"/>
                <w:noProof/>
              </w:rPr>
              <w:t>4.4 Comparison: Containerization vs Serverless</w:t>
            </w:r>
            <w:r>
              <w:rPr>
                <w:noProof/>
                <w:webHidden/>
              </w:rPr>
              <w:tab/>
            </w:r>
            <w:r>
              <w:rPr>
                <w:noProof/>
                <w:webHidden/>
              </w:rPr>
              <w:fldChar w:fldCharType="begin"/>
            </w:r>
            <w:r>
              <w:rPr>
                <w:noProof/>
                <w:webHidden/>
              </w:rPr>
              <w:instrText xml:space="preserve"> PAGEREF _Toc214967329 \h </w:instrText>
            </w:r>
            <w:r>
              <w:rPr>
                <w:noProof/>
                <w:webHidden/>
              </w:rPr>
            </w:r>
            <w:r>
              <w:rPr>
                <w:noProof/>
                <w:webHidden/>
              </w:rPr>
              <w:fldChar w:fldCharType="separate"/>
            </w:r>
            <w:r>
              <w:rPr>
                <w:noProof/>
                <w:webHidden/>
              </w:rPr>
              <w:t>22</w:t>
            </w:r>
            <w:r>
              <w:rPr>
                <w:noProof/>
                <w:webHidden/>
              </w:rPr>
              <w:fldChar w:fldCharType="end"/>
            </w:r>
          </w:hyperlink>
        </w:p>
        <w:p w14:paraId="585BE266" w14:textId="46E6EC1D" w:rsidR="00870147" w:rsidRDefault="00870147">
          <w:pPr>
            <w:pStyle w:val="TOC1"/>
            <w:tabs>
              <w:tab w:val="right" w:leader="dot" w:pos="9016"/>
            </w:tabs>
            <w:rPr>
              <w:rFonts w:asciiTheme="minorHAnsi" w:eastAsiaTheme="minorEastAsia" w:hAnsiTheme="minorHAnsi"/>
              <w:noProof/>
              <w:lang w:eastAsia="en-GB"/>
            </w:rPr>
          </w:pPr>
          <w:hyperlink w:anchor="_Toc214967330" w:history="1">
            <w:r w:rsidRPr="005556A9">
              <w:rPr>
                <w:rStyle w:val="Hyperlink"/>
                <w:noProof/>
              </w:rPr>
              <w:t>5. Conclusion</w:t>
            </w:r>
            <w:r>
              <w:rPr>
                <w:noProof/>
                <w:webHidden/>
              </w:rPr>
              <w:tab/>
            </w:r>
            <w:r>
              <w:rPr>
                <w:noProof/>
                <w:webHidden/>
              </w:rPr>
              <w:fldChar w:fldCharType="begin"/>
            </w:r>
            <w:r>
              <w:rPr>
                <w:noProof/>
                <w:webHidden/>
              </w:rPr>
              <w:instrText xml:space="preserve"> PAGEREF _Toc214967330 \h </w:instrText>
            </w:r>
            <w:r>
              <w:rPr>
                <w:noProof/>
                <w:webHidden/>
              </w:rPr>
            </w:r>
            <w:r>
              <w:rPr>
                <w:noProof/>
                <w:webHidden/>
              </w:rPr>
              <w:fldChar w:fldCharType="separate"/>
            </w:r>
            <w:r>
              <w:rPr>
                <w:noProof/>
                <w:webHidden/>
              </w:rPr>
              <w:t>23</w:t>
            </w:r>
            <w:r>
              <w:rPr>
                <w:noProof/>
                <w:webHidden/>
              </w:rPr>
              <w:fldChar w:fldCharType="end"/>
            </w:r>
          </w:hyperlink>
        </w:p>
        <w:p w14:paraId="58093D58" w14:textId="378E5EDA" w:rsidR="00870147" w:rsidRDefault="00870147">
          <w:pPr>
            <w:pStyle w:val="TOC1"/>
            <w:tabs>
              <w:tab w:val="right" w:leader="dot" w:pos="9016"/>
            </w:tabs>
            <w:rPr>
              <w:rFonts w:asciiTheme="minorHAnsi" w:eastAsiaTheme="minorEastAsia" w:hAnsiTheme="minorHAnsi"/>
              <w:noProof/>
              <w:lang w:eastAsia="en-GB"/>
            </w:rPr>
          </w:pPr>
          <w:hyperlink w:anchor="_Toc214967331" w:history="1">
            <w:r w:rsidRPr="005556A9">
              <w:rPr>
                <w:rStyle w:val="Hyperlink"/>
                <w:noProof/>
              </w:rPr>
              <w:t>6. References</w:t>
            </w:r>
            <w:r>
              <w:rPr>
                <w:noProof/>
                <w:webHidden/>
              </w:rPr>
              <w:tab/>
            </w:r>
            <w:r>
              <w:rPr>
                <w:noProof/>
                <w:webHidden/>
              </w:rPr>
              <w:fldChar w:fldCharType="begin"/>
            </w:r>
            <w:r>
              <w:rPr>
                <w:noProof/>
                <w:webHidden/>
              </w:rPr>
              <w:instrText xml:space="preserve"> PAGEREF _Toc214967331 \h </w:instrText>
            </w:r>
            <w:r>
              <w:rPr>
                <w:noProof/>
                <w:webHidden/>
              </w:rPr>
            </w:r>
            <w:r>
              <w:rPr>
                <w:noProof/>
                <w:webHidden/>
              </w:rPr>
              <w:fldChar w:fldCharType="separate"/>
            </w:r>
            <w:r>
              <w:rPr>
                <w:noProof/>
                <w:webHidden/>
              </w:rPr>
              <w:t>25</w:t>
            </w:r>
            <w:r>
              <w:rPr>
                <w:noProof/>
                <w:webHidden/>
              </w:rPr>
              <w:fldChar w:fldCharType="end"/>
            </w:r>
          </w:hyperlink>
        </w:p>
        <w:p w14:paraId="6E4ED6F9" w14:textId="75832E16" w:rsidR="00E45E3E" w:rsidRDefault="005A4634">
          <w:pPr>
            <w:rPr>
              <w:b/>
              <w:bCs/>
            </w:rPr>
          </w:pPr>
          <w:r>
            <w:rPr>
              <w:b/>
              <w:bCs/>
            </w:rPr>
            <w:fldChar w:fldCharType="end"/>
          </w:r>
        </w:p>
      </w:sdtContent>
    </w:sdt>
    <w:p w14:paraId="076D5A86" w14:textId="77777777" w:rsidR="00E45E3E" w:rsidRDefault="00E45E3E">
      <w:pPr>
        <w:spacing w:line="278" w:lineRule="auto"/>
        <w:jc w:val="left"/>
        <w:rPr>
          <w:b/>
          <w:bCs/>
        </w:rPr>
      </w:pPr>
      <w:r>
        <w:rPr>
          <w:b/>
          <w:bCs/>
        </w:rPr>
        <w:br w:type="page"/>
      </w:r>
    </w:p>
    <w:p w14:paraId="4AAB7640" w14:textId="1B71AF66" w:rsidR="005A4634" w:rsidRPr="00E45E3E" w:rsidRDefault="00E45E3E">
      <w:pPr>
        <w:rPr>
          <w:b/>
          <w:bCs/>
          <w:sz w:val="32"/>
          <w:szCs w:val="24"/>
        </w:rPr>
      </w:pPr>
      <w:r w:rsidRPr="00E45E3E">
        <w:rPr>
          <w:b/>
          <w:bCs/>
          <w:sz w:val="32"/>
          <w:szCs w:val="24"/>
        </w:rPr>
        <w:lastRenderedPageBreak/>
        <w:t>List of Tables</w:t>
      </w:r>
    </w:p>
    <w:p w14:paraId="47D6B141" w14:textId="256995AC" w:rsidR="00870147" w:rsidRDefault="00E45E3E">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214967332" w:history="1">
        <w:r w:rsidR="00870147" w:rsidRPr="008A51B0">
          <w:rPr>
            <w:rStyle w:val="Hyperlink"/>
            <w:noProof/>
          </w:rPr>
          <w:t>Table 1</w:t>
        </w:r>
        <w:r w:rsidR="00870147" w:rsidRPr="008A51B0">
          <w:rPr>
            <w:rStyle w:val="Hyperlink"/>
            <w:noProof/>
            <w:lang w:val="en-US"/>
          </w:rPr>
          <w:t>: Overview of Key Cloud Technologies</w:t>
        </w:r>
        <w:r w:rsidR="00870147">
          <w:rPr>
            <w:noProof/>
            <w:webHidden/>
          </w:rPr>
          <w:tab/>
        </w:r>
        <w:r w:rsidR="00870147">
          <w:rPr>
            <w:noProof/>
            <w:webHidden/>
          </w:rPr>
          <w:fldChar w:fldCharType="begin"/>
        </w:r>
        <w:r w:rsidR="00870147">
          <w:rPr>
            <w:noProof/>
            <w:webHidden/>
          </w:rPr>
          <w:instrText xml:space="preserve"> PAGEREF _Toc214967332 \h </w:instrText>
        </w:r>
        <w:r w:rsidR="00870147">
          <w:rPr>
            <w:noProof/>
            <w:webHidden/>
          </w:rPr>
        </w:r>
        <w:r w:rsidR="00870147">
          <w:rPr>
            <w:noProof/>
            <w:webHidden/>
          </w:rPr>
          <w:fldChar w:fldCharType="separate"/>
        </w:r>
        <w:r w:rsidR="00870147">
          <w:rPr>
            <w:noProof/>
            <w:webHidden/>
          </w:rPr>
          <w:t>5</w:t>
        </w:r>
        <w:r w:rsidR="00870147">
          <w:rPr>
            <w:noProof/>
            <w:webHidden/>
          </w:rPr>
          <w:fldChar w:fldCharType="end"/>
        </w:r>
      </w:hyperlink>
    </w:p>
    <w:p w14:paraId="125AF158" w14:textId="2F6F99DB" w:rsidR="00870147" w:rsidRDefault="00870147">
      <w:pPr>
        <w:pStyle w:val="TableofFigures"/>
        <w:tabs>
          <w:tab w:val="right" w:leader="dot" w:pos="9016"/>
        </w:tabs>
        <w:rPr>
          <w:rFonts w:asciiTheme="minorHAnsi" w:eastAsiaTheme="minorEastAsia" w:hAnsiTheme="minorHAnsi"/>
          <w:noProof/>
          <w:lang w:eastAsia="en-GB"/>
        </w:rPr>
      </w:pPr>
      <w:hyperlink w:anchor="_Toc214967333" w:history="1">
        <w:r w:rsidRPr="008A51B0">
          <w:rPr>
            <w:rStyle w:val="Hyperlink"/>
            <w:noProof/>
          </w:rPr>
          <w:t>Table 2</w:t>
        </w:r>
        <w:r w:rsidRPr="008A51B0">
          <w:rPr>
            <w:rStyle w:val="Hyperlink"/>
            <w:noProof/>
            <w:lang w:val="en-US"/>
          </w:rPr>
          <w:t>: Types and Advantages of Virtualization</w:t>
        </w:r>
        <w:r>
          <w:rPr>
            <w:noProof/>
            <w:webHidden/>
          </w:rPr>
          <w:tab/>
        </w:r>
        <w:r>
          <w:rPr>
            <w:noProof/>
            <w:webHidden/>
          </w:rPr>
          <w:fldChar w:fldCharType="begin"/>
        </w:r>
        <w:r>
          <w:rPr>
            <w:noProof/>
            <w:webHidden/>
          </w:rPr>
          <w:instrText xml:space="preserve"> PAGEREF _Toc214967333 \h </w:instrText>
        </w:r>
        <w:r>
          <w:rPr>
            <w:noProof/>
            <w:webHidden/>
          </w:rPr>
        </w:r>
        <w:r>
          <w:rPr>
            <w:noProof/>
            <w:webHidden/>
          </w:rPr>
          <w:fldChar w:fldCharType="separate"/>
        </w:r>
        <w:r>
          <w:rPr>
            <w:noProof/>
            <w:webHidden/>
          </w:rPr>
          <w:t>6</w:t>
        </w:r>
        <w:r>
          <w:rPr>
            <w:noProof/>
            <w:webHidden/>
          </w:rPr>
          <w:fldChar w:fldCharType="end"/>
        </w:r>
      </w:hyperlink>
    </w:p>
    <w:p w14:paraId="45E97192" w14:textId="08705FD9" w:rsidR="00870147" w:rsidRDefault="00870147">
      <w:pPr>
        <w:pStyle w:val="TableofFigures"/>
        <w:tabs>
          <w:tab w:val="right" w:leader="dot" w:pos="9016"/>
        </w:tabs>
        <w:rPr>
          <w:rFonts w:asciiTheme="minorHAnsi" w:eastAsiaTheme="minorEastAsia" w:hAnsiTheme="minorHAnsi"/>
          <w:noProof/>
          <w:lang w:eastAsia="en-GB"/>
        </w:rPr>
      </w:pPr>
      <w:hyperlink w:anchor="_Toc214967334" w:history="1">
        <w:r w:rsidRPr="008A51B0">
          <w:rPr>
            <w:rStyle w:val="Hyperlink"/>
            <w:noProof/>
          </w:rPr>
          <w:t>Table 3</w:t>
        </w:r>
        <w:r w:rsidRPr="008A51B0">
          <w:rPr>
            <w:rStyle w:val="Hyperlink"/>
            <w:noProof/>
            <w:lang w:val="en-US"/>
          </w:rPr>
          <w:t>: Containerization vs virtualization</w:t>
        </w:r>
        <w:r>
          <w:rPr>
            <w:noProof/>
            <w:webHidden/>
          </w:rPr>
          <w:tab/>
        </w:r>
        <w:r>
          <w:rPr>
            <w:noProof/>
            <w:webHidden/>
          </w:rPr>
          <w:fldChar w:fldCharType="begin"/>
        </w:r>
        <w:r>
          <w:rPr>
            <w:noProof/>
            <w:webHidden/>
          </w:rPr>
          <w:instrText xml:space="preserve"> PAGEREF _Toc214967334 \h </w:instrText>
        </w:r>
        <w:r>
          <w:rPr>
            <w:noProof/>
            <w:webHidden/>
          </w:rPr>
        </w:r>
        <w:r>
          <w:rPr>
            <w:noProof/>
            <w:webHidden/>
          </w:rPr>
          <w:fldChar w:fldCharType="separate"/>
        </w:r>
        <w:r>
          <w:rPr>
            <w:noProof/>
            <w:webHidden/>
          </w:rPr>
          <w:t>7</w:t>
        </w:r>
        <w:r>
          <w:rPr>
            <w:noProof/>
            <w:webHidden/>
          </w:rPr>
          <w:fldChar w:fldCharType="end"/>
        </w:r>
      </w:hyperlink>
    </w:p>
    <w:p w14:paraId="27B6B526" w14:textId="27284366" w:rsidR="00870147" w:rsidRDefault="00870147">
      <w:pPr>
        <w:pStyle w:val="TableofFigures"/>
        <w:tabs>
          <w:tab w:val="right" w:leader="dot" w:pos="9016"/>
        </w:tabs>
        <w:rPr>
          <w:rFonts w:asciiTheme="minorHAnsi" w:eastAsiaTheme="minorEastAsia" w:hAnsiTheme="minorHAnsi"/>
          <w:noProof/>
          <w:lang w:eastAsia="en-GB"/>
        </w:rPr>
      </w:pPr>
      <w:hyperlink w:anchor="_Toc214967335" w:history="1">
        <w:r w:rsidRPr="008A51B0">
          <w:rPr>
            <w:rStyle w:val="Hyperlink"/>
            <w:noProof/>
          </w:rPr>
          <w:t>Table 4</w:t>
        </w:r>
        <w:r w:rsidRPr="008A51B0">
          <w:rPr>
            <w:rStyle w:val="Hyperlink"/>
            <w:noProof/>
            <w:lang w:val="en-US"/>
          </w:rPr>
          <w:t>: Differences Between Docker Image and Container</w:t>
        </w:r>
        <w:r>
          <w:rPr>
            <w:noProof/>
            <w:webHidden/>
          </w:rPr>
          <w:tab/>
        </w:r>
        <w:r>
          <w:rPr>
            <w:noProof/>
            <w:webHidden/>
          </w:rPr>
          <w:fldChar w:fldCharType="begin"/>
        </w:r>
        <w:r>
          <w:rPr>
            <w:noProof/>
            <w:webHidden/>
          </w:rPr>
          <w:instrText xml:space="preserve"> PAGEREF _Toc214967335 \h </w:instrText>
        </w:r>
        <w:r>
          <w:rPr>
            <w:noProof/>
            <w:webHidden/>
          </w:rPr>
        </w:r>
        <w:r>
          <w:rPr>
            <w:noProof/>
            <w:webHidden/>
          </w:rPr>
          <w:fldChar w:fldCharType="separate"/>
        </w:r>
        <w:r>
          <w:rPr>
            <w:noProof/>
            <w:webHidden/>
          </w:rPr>
          <w:t>9</w:t>
        </w:r>
        <w:r>
          <w:rPr>
            <w:noProof/>
            <w:webHidden/>
          </w:rPr>
          <w:fldChar w:fldCharType="end"/>
        </w:r>
      </w:hyperlink>
    </w:p>
    <w:p w14:paraId="275034BE" w14:textId="1667794A" w:rsidR="00870147" w:rsidRDefault="00870147">
      <w:pPr>
        <w:pStyle w:val="TableofFigures"/>
        <w:tabs>
          <w:tab w:val="right" w:leader="dot" w:pos="9016"/>
        </w:tabs>
        <w:rPr>
          <w:rFonts w:asciiTheme="minorHAnsi" w:eastAsiaTheme="minorEastAsia" w:hAnsiTheme="minorHAnsi"/>
          <w:noProof/>
          <w:lang w:eastAsia="en-GB"/>
        </w:rPr>
      </w:pPr>
      <w:hyperlink w:anchor="_Toc214967336" w:history="1">
        <w:r w:rsidRPr="008A51B0">
          <w:rPr>
            <w:rStyle w:val="Hyperlink"/>
            <w:noProof/>
          </w:rPr>
          <w:t>Table 5</w:t>
        </w:r>
        <w:r w:rsidRPr="008A51B0">
          <w:rPr>
            <w:rStyle w:val="Hyperlink"/>
            <w:noProof/>
            <w:lang w:val="en-US"/>
          </w:rPr>
          <w:t>: Types of Docker Image Tags Explained</w:t>
        </w:r>
        <w:r>
          <w:rPr>
            <w:noProof/>
            <w:webHidden/>
          </w:rPr>
          <w:tab/>
        </w:r>
        <w:r>
          <w:rPr>
            <w:noProof/>
            <w:webHidden/>
          </w:rPr>
          <w:fldChar w:fldCharType="begin"/>
        </w:r>
        <w:r>
          <w:rPr>
            <w:noProof/>
            <w:webHidden/>
          </w:rPr>
          <w:instrText xml:space="preserve"> PAGEREF _Toc214967336 \h </w:instrText>
        </w:r>
        <w:r>
          <w:rPr>
            <w:noProof/>
            <w:webHidden/>
          </w:rPr>
        </w:r>
        <w:r>
          <w:rPr>
            <w:noProof/>
            <w:webHidden/>
          </w:rPr>
          <w:fldChar w:fldCharType="separate"/>
        </w:r>
        <w:r>
          <w:rPr>
            <w:noProof/>
            <w:webHidden/>
          </w:rPr>
          <w:t>10</w:t>
        </w:r>
        <w:r>
          <w:rPr>
            <w:noProof/>
            <w:webHidden/>
          </w:rPr>
          <w:fldChar w:fldCharType="end"/>
        </w:r>
      </w:hyperlink>
    </w:p>
    <w:p w14:paraId="4B0430DE" w14:textId="3E4812D8" w:rsidR="00870147" w:rsidRDefault="00870147">
      <w:pPr>
        <w:pStyle w:val="TableofFigures"/>
        <w:tabs>
          <w:tab w:val="right" w:leader="dot" w:pos="9016"/>
        </w:tabs>
        <w:rPr>
          <w:rFonts w:asciiTheme="minorHAnsi" w:eastAsiaTheme="minorEastAsia" w:hAnsiTheme="minorHAnsi"/>
          <w:noProof/>
          <w:lang w:eastAsia="en-GB"/>
        </w:rPr>
      </w:pPr>
      <w:hyperlink w:anchor="_Toc214967337" w:history="1">
        <w:r w:rsidRPr="008A51B0">
          <w:rPr>
            <w:rStyle w:val="Hyperlink"/>
            <w:noProof/>
          </w:rPr>
          <w:t>Table 6</w:t>
        </w:r>
        <w:r w:rsidRPr="008A51B0">
          <w:rPr>
            <w:rStyle w:val="Hyperlink"/>
            <w:noProof/>
            <w:lang w:val="en-US"/>
          </w:rPr>
          <w:t>: Comparing Docker Volume Types and Use Cases</w:t>
        </w:r>
        <w:r>
          <w:rPr>
            <w:noProof/>
            <w:webHidden/>
          </w:rPr>
          <w:tab/>
        </w:r>
        <w:r>
          <w:rPr>
            <w:noProof/>
            <w:webHidden/>
          </w:rPr>
          <w:fldChar w:fldCharType="begin"/>
        </w:r>
        <w:r>
          <w:rPr>
            <w:noProof/>
            <w:webHidden/>
          </w:rPr>
          <w:instrText xml:space="preserve"> PAGEREF _Toc214967337 \h </w:instrText>
        </w:r>
        <w:r>
          <w:rPr>
            <w:noProof/>
            <w:webHidden/>
          </w:rPr>
        </w:r>
        <w:r>
          <w:rPr>
            <w:noProof/>
            <w:webHidden/>
          </w:rPr>
          <w:fldChar w:fldCharType="separate"/>
        </w:r>
        <w:r>
          <w:rPr>
            <w:noProof/>
            <w:webHidden/>
          </w:rPr>
          <w:t>11</w:t>
        </w:r>
        <w:r>
          <w:rPr>
            <w:noProof/>
            <w:webHidden/>
          </w:rPr>
          <w:fldChar w:fldCharType="end"/>
        </w:r>
      </w:hyperlink>
    </w:p>
    <w:p w14:paraId="7AD3984D" w14:textId="38A81A0A" w:rsidR="00870147" w:rsidRDefault="00870147">
      <w:pPr>
        <w:pStyle w:val="TableofFigures"/>
        <w:tabs>
          <w:tab w:val="right" w:leader="dot" w:pos="9016"/>
        </w:tabs>
        <w:rPr>
          <w:rFonts w:asciiTheme="minorHAnsi" w:eastAsiaTheme="minorEastAsia" w:hAnsiTheme="minorHAnsi"/>
          <w:noProof/>
          <w:lang w:eastAsia="en-GB"/>
        </w:rPr>
      </w:pPr>
      <w:hyperlink w:anchor="_Toc214967338" w:history="1">
        <w:r w:rsidRPr="008A51B0">
          <w:rPr>
            <w:rStyle w:val="Hyperlink"/>
            <w:noProof/>
          </w:rPr>
          <w:t>Table 7</w:t>
        </w:r>
        <w:r w:rsidRPr="008A51B0">
          <w:rPr>
            <w:rStyle w:val="Hyperlink"/>
            <w:noProof/>
            <w:lang w:val="en-US"/>
          </w:rPr>
          <w:t>: Network drivers and usage</w:t>
        </w:r>
        <w:r>
          <w:rPr>
            <w:noProof/>
            <w:webHidden/>
          </w:rPr>
          <w:tab/>
        </w:r>
        <w:r>
          <w:rPr>
            <w:noProof/>
            <w:webHidden/>
          </w:rPr>
          <w:fldChar w:fldCharType="begin"/>
        </w:r>
        <w:r>
          <w:rPr>
            <w:noProof/>
            <w:webHidden/>
          </w:rPr>
          <w:instrText xml:space="preserve"> PAGEREF _Toc214967338 \h </w:instrText>
        </w:r>
        <w:r>
          <w:rPr>
            <w:noProof/>
            <w:webHidden/>
          </w:rPr>
        </w:r>
        <w:r>
          <w:rPr>
            <w:noProof/>
            <w:webHidden/>
          </w:rPr>
          <w:fldChar w:fldCharType="separate"/>
        </w:r>
        <w:r>
          <w:rPr>
            <w:noProof/>
            <w:webHidden/>
          </w:rPr>
          <w:t>12</w:t>
        </w:r>
        <w:r>
          <w:rPr>
            <w:noProof/>
            <w:webHidden/>
          </w:rPr>
          <w:fldChar w:fldCharType="end"/>
        </w:r>
      </w:hyperlink>
    </w:p>
    <w:p w14:paraId="2286B224" w14:textId="0BB449E9" w:rsidR="00870147" w:rsidRDefault="00870147">
      <w:pPr>
        <w:pStyle w:val="TableofFigures"/>
        <w:tabs>
          <w:tab w:val="right" w:leader="dot" w:pos="9016"/>
        </w:tabs>
        <w:rPr>
          <w:rFonts w:asciiTheme="minorHAnsi" w:eastAsiaTheme="minorEastAsia" w:hAnsiTheme="minorHAnsi"/>
          <w:noProof/>
          <w:lang w:eastAsia="en-GB"/>
        </w:rPr>
      </w:pPr>
      <w:hyperlink w:anchor="_Toc214967339" w:history="1">
        <w:r w:rsidRPr="008A51B0">
          <w:rPr>
            <w:rStyle w:val="Hyperlink"/>
            <w:noProof/>
          </w:rPr>
          <w:t>Table 8</w:t>
        </w:r>
        <w:r w:rsidRPr="008A51B0">
          <w:rPr>
            <w:rStyle w:val="Hyperlink"/>
            <w:noProof/>
            <w:lang w:val="en-US"/>
          </w:rPr>
          <w:t>: Docker Workflow: From Image Creation to Deployment</w:t>
        </w:r>
        <w:r>
          <w:rPr>
            <w:noProof/>
            <w:webHidden/>
          </w:rPr>
          <w:tab/>
        </w:r>
        <w:r>
          <w:rPr>
            <w:noProof/>
            <w:webHidden/>
          </w:rPr>
          <w:fldChar w:fldCharType="begin"/>
        </w:r>
        <w:r>
          <w:rPr>
            <w:noProof/>
            <w:webHidden/>
          </w:rPr>
          <w:instrText xml:space="preserve"> PAGEREF _Toc214967339 \h </w:instrText>
        </w:r>
        <w:r>
          <w:rPr>
            <w:noProof/>
            <w:webHidden/>
          </w:rPr>
        </w:r>
        <w:r>
          <w:rPr>
            <w:noProof/>
            <w:webHidden/>
          </w:rPr>
          <w:fldChar w:fldCharType="separate"/>
        </w:r>
        <w:r>
          <w:rPr>
            <w:noProof/>
            <w:webHidden/>
          </w:rPr>
          <w:t>14</w:t>
        </w:r>
        <w:r>
          <w:rPr>
            <w:noProof/>
            <w:webHidden/>
          </w:rPr>
          <w:fldChar w:fldCharType="end"/>
        </w:r>
      </w:hyperlink>
    </w:p>
    <w:p w14:paraId="246CE5C6" w14:textId="50215877" w:rsidR="00870147" w:rsidRDefault="00870147">
      <w:pPr>
        <w:pStyle w:val="TableofFigures"/>
        <w:tabs>
          <w:tab w:val="right" w:leader="dot" w:pos="9016"/>
        </w:tabs>
        <w:rPr>
          <w:rFonts w:asciiTheme="minorHAnsi" w:eastAsiaTheme="minorEastAsia" w:hAnsiTheme="minorHAnsi"/>
          <w:noProof/>
          <w:lang w:eastAsia="en-GB"/>
        </w:rPr>
      </w:pPr>
      <w:hyperlink w:anchor="_Toc214967340" w:history="1">
        <w:r w:rsidRPr="008A51B0">
          <w:rPr>
            <w:rStyle w:val="Hyperlink"/>
            <w:noProof/>
          </w:rPr>
          <w:t>Table 9</w:t>
        </w:r>
        <w:r w:rsidRPr="008A51B0">
          <w:rPr>
            <w:rStyle w:val="Hyperlink"/>
            <w:noProof/>
            <w:lang w:val="en-US"/>
          </w:rPr>
          <w:t>: Comparison of Layer 4 vs Layer 7 Load Balancing</w:t>
        </w:r>
        <w:r>
          <w:rPr>
            <w:noProof/>
            <w:webHidden/>
          </w:rPr>
          <w:tab/>
        </w:r>
        <w:r>
          <w:rPr>
            <w:noProof/>
            <w:webHidden/>
          </w:rPr>
          <w:fldChar w:fldCharType="begin"/>
        </w:r>
        <w:r>
          <w:rPr>
            <w:noProof/>
            <w:webHidden/>
          </w:rPr>
          <w:instrText xml:space="preserve"> PAGEREF _Toc214967340 \h </w:instrText>
        </w:r>
        <w:r>
          <w:rPr>
            <w:noProof/>
            <w:webHidden/>
          </w:rPr>
        </w:r>
        <w:r>
          <w:rPr>
            <w:noProof/>
            <w:webHidden/>
          </w:rPr>
          <w:fldChar w:fldCharType="separate"/>
        </w:r>
        <w:r>
          <w:rPr>
            <w:noProof/>
            <w:webHidden/>
          </w:rPr>
          <w:t>15</w:t>
        </w:r>
        <w:r>
          <w:rPr>
            <w:noProof/>
            <w:webHidden/>
          </w:rPr>
          <w:fldChar w:fldCharType="end"/>
        </w:r>
      </w:hyperlink>
    </w:p>
    <w:p w14:paraId="00B7967B" w14:textId="343B24DE" w:rsidR="00870147" w:rsidRDefault="00870147">
      <w:pPr>
        <w:pStyle w:val="TableofFigures"/>
        <w:tabs>
          <w:tab w:val="right" w:leader="dot" w:pos="9016"/>
        </w:tabs>
        <w:rPr>
          <w:rFonts w:asciiTheme="minorHAnsi" w:eastAsiaTheme="minorEastAsia" w:hAnsiTheme="minorHAnsi"/>
          <w:noProof/>
          <w:lang w:eastAsia="en-GB"/>
        </w:rPr>
      </w:pPr>
      <w:hyperlink w:anchor="_Toc214967341" w:history="1">
        <w:r w:rsidRPr="008A51B0">
          <w:rPr>
            <w:rStyle w:val="Hyperlink"/>
            <w:noProof/>
          </w:rPr>
          <w:t>Table 10</w:t>
        </w:r>
        <w:r w:rsidRPr="008A51B0">
          <w:rPr>
            <w:rStyle w:val="Hyperlink"/>
            <w:noProof/>
            <w:lang w:val="en-US"/>
          </w:rPr>
          <w:t>: Comparison of Horizontal vs Vertical Scaling</w:t>
        </w:r>
        <w:r>
          <w:rPr>
            <w:noProof/>
            <w:webHidden/>
          </w:rPr>
          <w:tab/>
        </w:r>
        <w:r>
          <w:rPr>
            <w:noProof/>
            <w:webHidden/>
          </w:rPr>
          <w:fldChar w:fldCharType="begin"/>
        </w:r>
        <w:r>
          <w:rPr>
            <w:noProof/>
            <w:webHidden/>
          </w:rPr>
          <w:instrText xml:space="preserve"> PAGEREF _Toc214967341 \h </w:instrText>
        </w:r>
        <w:r>
          <w:rPr>
            <w:noProof/>
            <w:webHidden/>
          </w:rPr>
        </w:r>
        <w:r>
          <w:rPr>
            <w:noProof/>
            <w:webHidden/>
          </w:rPr>
          <w:fldChar w:fldCharType="separate"/>
        </w:r>
        <w:r>
          <w:rPr>
            <w:noProof/>
            <w:webHidden/>
          </w:rPr>
          <w:t>17</w:t>
        </w:r>
        <w:r>
          <w:rPr>
            <w:noProof/>
            <w:webHidden/>
          </w:rPr>
          <w:fldChar w:fldCharType="end"/>
        </w:r>
      </w:hyperlink>
    </w:p>
    <w:p w14:paraId="1E148CFB" w14:textId="57DC9F2C" w:rsidR="00870147" w:rsidRDefault="00870147">
      <w:pPr>
        <w:pStyle w:val="TableofFigures"/>
        <w:tabs>
          <w:tab w:val="right" w:leader="dot" w:pos="9016"/>
        </w:tabs>
        <w:rPr>
          <w:rFonts w:asciiTheme="minorHAnsi" w:eastAsiaTheme="minorEastAsia" w:hAnsiTheme="minorHAnsi"/>
          <w:noProof/>
          <w:lang w:eastAsia="en-GB"/>
        </w:rPr>
      </w:pPr>
      <w:hyperlink w:anchor="_Toc214967342" w:history="1">
        <w:r w:rsidRPr="008A51B0">
          <w:rPr>
            <w:rStyle w:val="Hyperlink"/>
            <w:noProof/>
          </w:rPr>
          <w:t>Table 11</w:t>
        </w:r>
        <w:r w:rsidRPr="008A51B0">
          <w:rPr>
            <w:rStyle w:val="Hyperlink"/>
            <w:noProof/>
            <w:lang w:val="en-US"/>
          </w:rPr>
          <w:t>: Key Features of Load Balancing Setup</w:t>
        </w:r>
        <w:r>
          <w:rPr>
            <w:noProof/>
            <w:webHidden/>
          </w:rPr>
          <w:tab/>
        </w:r>
        <w:r>
          <w:rPr>
            <w:noProof/>
            <w:webHidden/>
          </w:rPr>
          <w:fldChar w:fldCharType="begin"/>
        </w:r>
        <w:r>
          <w:rPr>
            <w:noProof/>
            <w:webHidden/>
          </w:rPr>
          <w:instrText xml:space="preserve"> PAGEREF _Toc214967342 \h </w:instrText>
        </w:r>
        <w:r>
          <w:rPr>
            <w:noProof/>
            <w:webHidden/>
          </w:rPr>
        </w:r>
        <w:r>
          <w:rPr>
            <w:noProof/>
            <w:webHidden/>
          </w:rPr>
          <w:fldChar w:fldCharType="separate"/>
        </w:r>
        <w:r>
          <w:rPr>
            <w:noProof/>
            <w:webHidden/>
          </w:rPr>
          <w:t>18</w:t>
        </w:r>
        <w:r>
          <w:rPr>
            <w:noProof/>
            <w:webHidden/>
          </w:rPr>
          <w:fldChar w:fldCharType="end"/>
        </w:r>
      </w:hyperlink>
    </w:p>
    <w:p w14:paraId="157137AE" w14:textId="5447C12F" w:rsidR="00870147" w:rsidRDefault="00870147">
      <w:pPr>
        <w:pStyle w:val="TableofFigures"/>
        <w:tabs>
          <w:tab w:val="right" w:leader="dot" w:pos="9016"/>
        </w:tabs>
        <w:rPr>
          <w:rFonts w:asciiTheme="minorHAnsi" w:eastAsiaTheme="minorEastAsia" w:hAnsiTheme="minorHAnsi"/>
          <w:noProof/>
          <w:lang w:eastAsia="en-GB"/>
        </w:rPr>
      </w:pPr>
      <w:hyperlink w:anchor="_Toc214967343" w:history="1">
        <w:r w:rsidRPr="008A51B0">
          <w:rPr>
            <w:rStyle w:val="Hyperlink"/>
            <w:noProof/>
          </w:rPr>
          <w:t>Table 12</w:t>
        </w:r>
        <w:r w:rsidRPr="008A51B0">
          <w:rPr>
            <w:rStyle w:val="Hyperlink"/>
            <w:noProof/>
            <w:lang w:val="en-US"/>
          </w:rPr>
          <w:t>: Comparing Traditional and Cloud Model Costs</w:t>
        </w:r>
        <w:r>
          <w:rPr>
            <w:noProof/>
            <w:webHidden/>
          </w:rPr>
          <w:tab/>
        </w:r>
        <w:r>
          <w:rPr>
            <w:noProof/>
            <w:webHidden/>
          </w:rPr>
          <w:fldChar w:fldCharType="begin"/>
        </w:r>
        <w:r>
          <w:rPr>
            <w:noProof/>
            <w:webHidden/>
          </w:rPr>
          <w:instrText xml:space="preserve"> PAGEREF _Toc214967343 \h </w:instrText>
        </w:r>
        <w:r>
          <w:rPr>
            <w:noProof/>
            <w:webHidden/>
          </w:rPr>
        </w:r>
        <w:r>
          <w:rPr>
            <w:noProof/>
            <w:webHidden/>
          </w:rPr>
          <w:fldChar w:fldCharType="separate"/>
        </w:r>
        <w:r>
          <w:rPr>
            <w:noProof/>
            <w:webHidden/>
          </w:rPr>
          <w:t>19</w:t>
        </w:r>
        <w:r>
          <w:rPr>
            <w:noProof/>
            <w:webHidden/>
          </w:rPr>
          <w:fldChar w:fldCharType="end"/>
        </w:r>
      </w:hyperlink>
    </w:p>
    <w:p w14:paraId="3371B98F" w14:textId="0A9979BC" w:rsidR="00870147" w:rsidRDefault="00870147">
      <w:pPr>
        <w:pStyle w:val="TableofFigures"/>
        <w:tabs>
          <w:tab w:val="right" w:leader="dot" w:pos="9016"/>
        </w:tabs>
        <w:rPr>
          <w:rFonts w:asciiTheme="minorHAnsi" w:eastAsiaTheme="minorEastAsia" w:hAnsiTheme="minorHAnsi"/>
          <w:noProof/>
          <w:lang w:eastAsia="en-GB"/>
        </w:rPr>
      </w:pPr>
      <w:hyperlink w:anchor="_Toc214967344" w:history="1">
        <w:r w:rsidRPr="008A51B0">
          <w:rPr>
            <w:rStyle w:val="Hyperlink"/>
            <w:noProof/>
          </w:rPr>
          <w:t>Table 13</w:t>
        </w:r>
        <w:r w:rsidRPr="008A51B0">
          <w:rPr>
            <w:rStyle w:val="Hyperlink"/>
            <w:noProof/>
            <w:lang w:val="en-US"/>
          </w:rPr>
          <w:t>: Comparison of Cloud Service Models</w:t>
        </w:r>
        <w:r>
          <w:rPr>
            <w:noProof/>
            <w:webHidden/>
          </w:rPr>
          <w:tab/>
        </w:r>
        <w:r>
          <w:rPr>
            <w:noProof/>
            <w:webHidden/>
          </w:rPr>
          <w:fldChar w:fldCharType="begin"/>
        </w:r>
        <w:r>
          <w:rPr>
            <w:noProof/>
            <w:webHidden/>
          </w:rPr>
          <w:instrText xml:space="preserve"> PAGEREF _Toc214967344 \h </w:instrText>
        </w:r>
        <w:r>
          <w:rPr>
            <w:noProof/>
            <w:webHidden/>
          </w:rPr>
        </w:r>
        <w:r>
          <w:rPr>
            <w:noProof/>
            <w:webHidden/>
          </w:rPr>
          <w:fldChar w:fldCharType="separate"/>
        </w:r>
        <w:r>
          <w:rPr>
            <w:noProof/>
            <w:webHidden/>
          </w:rPr>
          <w:t>20</w:t>
        </w:r>
        <w:r>
          <w:rPr>
            <w:noProof/>
            <w:webHidden/>
          </w:rPr>
          <w:fldChar w:fldCharType="end"/>
        </w:r>
      </w:hyperlink>
    </w:p>
    <w:p w14:paraId="2CE86CA5" w14:textId="72377E7F" w:rsidR="00870147" w:rsidRDefault="00870147">
      <w:pPr>
        <w:pStyle w:val="TableofFigures"/>
        <w:tabs>
          <w:tab w:val="right" w:leader="dot" w:pos="9016"/>
        </w:tabs>
        <w:rPr>
          <w:rFonts w:asciiTheme="minorHAnsi" w:eastAsiaTheme="minorEastAsia" w:hAnsiTheme="minorHAnsi"/>
          <w:noProof/>
          <w:lang w:eastAsia="en-GB"/>
        </w:rPr>
      </w:pPr>
      <w:hyperlink w:anchor="_Toc214967345" w:history="1">
        <w:r w:rsidRPr="008A51B0">
          <w:rPr>
            <w:rStyle w:val="Hyperlink"/>
            <w:noProof/>
          </w:rPr>
          <w:t>Table 14</w:t>
        </w:r>
        <w:r w:rsidRPr="008A51B0">
          <w:rPr>
            <w:rStyle w:val="Hyperlink"/>
            <w:noProof/>
            <w:lang w:val="en-US"/>
          </w:rPr>
          <w:t>: Comparing AWS Lambda and Azure Functions</w:t>
        </w:r>
        <w:r>
          <w:rPr>
            <w:noProof/>
            <w:webHidden/>
          </w:rPr>
          <w:tab/>
        </w:r>
        <w:r>
          <w:rPr>
            <w:noProof/>
            <w:webHidden/>
          </w:rPr>
          <w:fldChar w:fldCharType="begin"/>
        </w:r>
        <w:r>
          <w:rPr>
            <w:noProof/>
            <w:webHidden/>
          </w:rPr>
          <w:instrText xml:space="preserve"> PAGEREF _Toc214967345 \h </w:instrText>
        </w:r>
        <w:r>
          <w:rPr>
            <w:noProof/>
            <w:webHidden/>
          </w:rPr>
        </w:r>
        <w:r>
          <w:rPr>
            <w:noProof/>
            <w:webHidden/>
          </w:rPr>
          <w:fldChar w:fldCharType="separate"/>
        </w:r>
        <w:r>
          <w:rPr>
            <w:noProof/>
            <w:webHidden/>
          </w:rPr>
          <w:t>21</w:t>
        </w:r>
        <w:r>
          <w:rPr>
            <w:noProof/>
            <w:webHidden/>
          </w:rPr>
          <w:fldChar w:fldCharType="end"/>
        </w:r>
      </w:hyperlink>
    </w:p>
    <w:p w14:paraId="6B9CAEEC" w14:textId="5B209868" w:rsidR="00870147" w:rsidRDefault="00870147">
      <w:pPr>
        <w:pStyle w:val="TableofFigures"/>
        <w:tabs>
          <w:tab w:val="right" w:leader="dot" w:pos="9016"/>
        </w:tabs>
        <w:rPr>
          <w:rFonts w:asciiTheme="minorHAnsi" w:eastAsiaTheme="minorEastAsia" w:hAnsiTheme="minorHAnsi"/>
          <w:noProof/>
          <w:lang w:eastAsia="en-GB"/>
        </w:rPr>
      </w:pPr>
      <w:hyperlink w:anchor="_Toc214967346" w:history="1">
        <w:r w:rsidRPr="008A51B0">
          <w:rPr>
            <w:rStyle w:val="Hyperlink"/>
            <w:noProof/>
          </w:rPr>
          <w:t>Table 15</w:t>
        </w:r>
        <w:r w:rsidRPr="008A51B0">
          <w:rPr>
            <w:rStyle w:val="Hyperlink"/>
            <w:noProof/>
            <w:lang w:val="en-US"/>
          </w:rPr>
          <w:t>: Comparing of Containers and. Serverless</w:t>
        </w:r>
        <w:r>
          <w:rPr>
            <w:noProof/>
            <w:webHidden/>
          </w:rPr>
          <w:tab/>
        </w:r>
        <w:r>
          <w:rPr>
            <w:noProof/>
            <w:webHidden/>
          </w:rPr>
          <w:fldChar w:fldCharType="begin"/>
        </w:r>
        <w:r>
          <w:rPr>
            <w:noProof/>
            <w:webHidden/>
          </w:rPr>
          <w:instrText xml:space="preserve"> PAGEREF _Toc214967346 \h </w:instrText>
        </w:r>
        <w:r>
          <w:rPr>
            <w:noProof/>
            <w:webHidden/>
          </w:rPr>
        </w:r>
        <w:r>
          <w:rPr>
            <w:noProof/>
            <w:webHidden/>
          </w:rPr>
          <w:fldChar w:fldCharType="separate"/>
        </w:r>
        <w:r>
          <w:rPr>
            <w:noProof/>
            <w:webHidden/>
          </w:rPr>
          <w:t>23</w:t>
        </w:r>
        <w:r>
          <w:rPr>
            <w:noProof/>
            <w:webHidden/>
          </w:rPr>
          <w:fldChar w:fldCharType="end"/>
        </w:r>
      </w:hyperlink>
    </w:p>
    <w:p w14:paraId="29344E8B" w14:textId="74EF8609" w:rsidR="00E45E3E" w:rsidRDefault="00E45E3E">
      <w:r>
        <w:fldChar w:fldCharType="end"/>
      </w:r>
    </w:p>
    <w:p w14:paraId="18828788" w14:textId="7114A231" w:rsidR="00E45E3E" w:rsidRPr="00E45E3E" w:rsidRDefault="00E45E3E">
      <w:pPr>
        <w:rPr>
          <w:b/>
          <w:bCs/>
          <w:sz w:val="32"/>
          <w:szCs w:val="24"/>
        </w:rPr>
      </w:pPr>
      <w:r w:rsidRPr="00E45E3E">
        <w:rPr>
          <w:b/>
          <w:bCs/>
          <w:sz w:val="32"/>
          <w:szCs w:val="24"/>
        </w:rPr>
        <w:t>List of Figures</w:t>
      </w:r>
    </w:p>
    <w:p w14:paraId="6BD70B01" w14:textId="318AF8EA" w:rsidR="00870147" w:rsidRDefault="00E45E3E">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214967347" w:history="1">
        <w:r w:rsidR="00870147" w:rsidRPr="002F4A01">
          <w:rPr>
            <w:rStyle w:val="Hyperlink"/>
            <w:noProof/>
          </w:rPr>
          <w:t>Figure 1</w:t>
        </w:r>
        <w:r w:rsidR="00870147" w:rsidRPr="002F4A01">
          <w:rPr>
            <w:rStyle w:val="Hyperlink"/>
            <w:noProof/>
            <w:lang w:val="en-US"/>
          </w:rPr>
          <w:t>: Containerization vs Virtualization</w:t>
        </w:r>
        <w:r w:rsidR="00870147">
          <w:rPr>
            <w:noProof/>
            <w:webHidden/>
          </w:rPr>
          <w:tab/>
        </w:r>
        <w:r w:rsidR="00870147">
          <w:rPr>
            <w:noProof/>
            <w:webHidden/>
          </w:rPr>
          <w:fldChar w:fldCharType="begin"/>
        </w:r>
        <w:r w:rsidR="00870147">
          <w:rPr>
            <w:noProof/>
            <w:webHidden/>
          </w:rPr>
          <w:instrText xml:space="preserve"> PAGEREF _Toc214967347 \h </w:instrText>
        </w:r>
        <w:r w:rsidR="00870147">
          <w:rPr>
            <w:noProof/>
            <w:webHidden/>
          </w:rPr>
        </w:r>
        <w:r w:rsidR="00870147">
          <w:rPr>
            <w:noProof/>
            <w:webHidden/>
          </w:rPr>
          <w:fldChar w:fldCharType="separate"/>
        </w:r>
        <w:r w:rsidR="00870147">
          <w:rPr>
            <w:noProof/>
            <w:webHidden/>
          </w:rPr>
          <w:t>8</w:t>
        </w:r>
        <w:r w:rsidR="00870147">
          <w:rPr>
            <w:noProof/>
            <w:webHidden/>
          </w:rPr>
          <w:fldChar w:fldCharType="end"/>
        </w:r>
      </w:hyperlink>
    </w:p>
    <w:p w14:paraId="33CE17C8" w14:textId="1B4D4122" w:rsidR="00870147" w:rsidRDefault="00870147">
      <w:pPr>
        <w:pStyle w:val="TableofFigures"/>
        <w:tabs>
          <w:tab w:val="right" w:leader="dot" w:pos="9016"/>
        </w:tabs>
        <w:rPr>
          <w:rFonts w:asciiTheme="minorHAnsi" w:eastAsiaTheme="minorEastAsia" w:hAnsiTheme="minorHAnsi"/>
          <w:noProof/>
          <w:lang w:eastAsia="en-GB"/>
        </w:rPr>
      </w:pPr>
      <w:hyperlink w:anchor="_Toc214967348" w:history="1">
        <w:r w:rsidRPr="002F4A01">
          <w:rPr>
            <w:rStyle w:val="Hyperlink"/>
            <w:noProof/>
          </w:rPr>
          <w:t>Figure 2</w:t>
        </w:r>
        <w:r w:rsidRPr="002F4A01">
          <w:rPr>
            <w:rStyle w:val="Hyperlink"/>
            <w:noProof/>
            <w:lang w:val="en-US"/>
          </w:rPr>
          <w:t>: Docker Image Building and Deployment Process</w:t>
        </w:r>
        <w:r>
          <w:rPr>
            <w:noProof/>
            <w:webHidden/>
          </w:rPr>
          <w:tab/>
        </w:r>
        <w:r>
          <w:rPr>
            <w:noProof/>
            <w:webHidden/>
          </w:rPr>
          <w:fldChar w:fldCharType="begin"/>
        </w:r>
        <w:r>
          <w:rPr>
            <w:noProof/>
            <w:webHidden/>
          </w:rPr>
          <w:instrText xml:space="preserve"> PAGEREF _Toc214967348 \h </w:instrText>
        </w:r>
        <w:r>
          <w:rPr>
            <w:noProof/>
            <w:webHidden/>
          </w:rPr>
        </w:r>
        <w:r>
          <w:rPr>
            <w:noProof/>
            <w:webHidden/>
          </w:rPr>
          <w:fldChar w:fldCharType="separate"/>
        </w:r>
        <w:r>
          <w:rPr>
            <w:noProof/>
            <w:webHidden/>
          </w:rPr>
          <w:t>14</w:t>
        </w:r>
        <w:r>
          <w:rPr>
            <w:noProof/>
            <w:webHidden/>
          </w:rPr>
          <w:fldChar w:fldCharType="end"/>
        </w:r>
      </w:hyperlink>
    </w:p>
    <w:p w14:paraId="04731539" w14:textId="0E98059A" w:rsidR="00870147" w:rsidRDefault="00870147">
      <w:pPr>
        <w:pStyle w:val="TableofFigures"/>
        <w:tabs>
          <w:tab w:val="right" w:leader="dot" w:pos="9016"/>
        </w:tabs>
        <w:rPr>
          <w:rFonts w:asciiTheme="minorHAnsi" w:eastAsiaTheme="minorEastAsia" w:hAnsiTheme="minorHAnsi"/>
          <w:noProof/>
          <w:lang w:eastAsia="en-GB"/>
        </w:rPr>
      </w:pPr>
      <w:hyperlink w:anchor="_Toc214967349" w:history="1">
        <w:r w:rsidRPr="002F4A01">
          <w:rPr>
            <w:rStyle w:val="Hyperlink"/>
            <w:noProof/>
          </w:rPr>
          <w:t>Figure 3</w:t>
        </w:r>
        <w:r w:rsidRPr="002F4A01">
          <w:rPr>
            <w:rStyle w:val="Hyperlink"/>
            <w:noProof/>
            <w:lang w:val="en-US"/>
          </w:rPr>
          <w:t>: Layer 4 and Layer 7 Load Balancing Explained</w:t>
        </w:r>
        <w:r>
          <w:rPr>
            <w:noProof/>
            <w:webHidden/>
          </w:rPr>
          <w:tab/>
        </w:r>
        <w:r>
          <w:rPr>
            <w:noProof/>
            <w:webHidden/>
          </w:rPr>
          <w:fldChar w:fldCharType="begin"/>
        </w:r>
        <w:r>
          <w:rPr>
            <w:noProof/>
            <w:webHidden/>
          </w:rPr>
          <w:instrText xml:space="preserve"> PAGEREF _Toc214967349 \h </w:instrText>
        </w:r>
        <w:r>
          <w:rPr>
            <w:noProof/>
            <w:webHidden/>
          </w:rPr>
        </w:r>
        <w:r>
          <w:rPr>
            <w:noProof/>
            <w:webHidden/>
          </w:rPr>
          <w:fldChar w:fldCharType="separate"/>
        </w:r>
        <w:r>
          <w:rPr>
            <w:noProof/>
            <w:webHidden/>
          </w:rPr>
          <w:t>16</w:t>
        </w:r>
        <w:r>
          <w:rPr>
            <w:noProof/>
            <w:webHidden/>
          </w:rPr>
          <w:fldChar w:fldCharType="end"/>
        </w:r>
      </w:hyperlink>
    </w:p>
    <w:p w14:paraId="568821FA" w14:textId="4E01DCB6" w:rsidR="00E45E3E" w:rsidRDefault="00E45E3E">
      <w:r>
        <w:fldChar w:fldCharType="end"/>
      </w:r>
    </w:p>
    <w:p w14:paraId="6249D742" w14:textId="77777777" w:rsidR="00F3768A" w:rsidRDefault="00F3768A">
      <w:pPr>
        <w:spacing w:line="278" w:lineRule="auto"/>
        <w:jc w:val="left"/>
      </w:pPr>
      <w:r>
        <w:br w:type="page"/>
      </w:r>
    </w:p>
    <w:p w14:paraId="5AFC5FED" w14:textId="43F9D414" w:rsidR="00246688" w:rsidRDefault="00246688" w:rsidP="00D258AF">
      <w:pPr>
        <w:pStyle w:val="Heading1"/>
      </w:pPr>
      <w:bookmarkStart w:id="1" w:name="_Toc214967312"/>
      <w:r w:rsidRPr="00246688">
        <w:lastRenderedPageBreak/>
        <w:t>1. Introduction</w:t>
      </w:r>
      <w:bookmarkEnd w:id="1"/>
    </w:p>
    <w:p w14:paraId="53FC8559" w14:textId="197B7D00" w:rsidR="00246688" w:rsidRDefault="00246688" w:rsidP="00246688">
      <w:r>
        <w:t>Cloud computing has not been without its inception in the timesharing systems and the grid systems that transmits the on-demand utility form of computing by giant, virtualised data centres. Providers share resources that are in geographically dispersed locations and open them up as elastic services so that the organisations can be able to scale rapidly and yet they do not have to own and maintain the actual physical equipment</w:t>
      </w:r>
      <w:r w:rsidR="007F0BA3">
        <w:t xml:space="preserve"> </w:t>
      </w:r>
      <w:r w:rsidR="007F0BA3">
        <w:fldChar w:fldCharType="begin"/>
      </w:r>
      <w:r w:rsidR="004A4EA1">
        <w:instrText xml:space="preserve"> ADDIN ZOTERO_ITEM CSL_CITATION {"citationID":"MD1RhEza","properties":{"formattedCitation":"[1]","plainCitation":"[1]","noteIndex":0},"citationItems":[{"id":206,"uris":["http://zotero.org/users/local/0vF7XRbV/items/65YZTLWN"],"itemData":{"id":206,"type":"article-journal","abstract":"In the rapidly evolving landscape of digital transformation, cloud computing has emerged as a pivotal technology enabling businesses to achieve unparalleled scalability and operational flexibility. This review explores the transformative impact of advanced cloud computing technologies on business operations, highlighting key innovations and their implications for organizational growth and efficiency. Cloud computing offers a dynamic and scalable environment where resources can be provisioned and managed on-demand, allowing businesses to respond swiftly to changing market conditions and customer demands. By leveraging cloud infrastructure, companies can scale their operations seamlessly without the need for significant upfront investments in physical hardware. This flexibility not only reduces capital expenditure but also enhances the ability to innovate and adapt in a competitive marketplace. Advanced cloud technologies, such as multi-cloud and hybrid cloud solutions, further augment operational flexibility by enabling organizations to optimize their IT environments. Multi-cloud strategies allow businesses to distribute workloads across multiple cloud providers, mitigating the risks associated with vendor lock-in and ensuring high availability and redundancy. Hybrid cloud solutions, which integrate on-premises infrastructure with public and private clouds, provide a balanced approach to managing sensitive data and workloads while benefiting from the scalability of the cloud. Moreover, cloud-native technologies like containerization and serverless computing have revolutionized application development and deployment. Containers encapsulate applications and their dependencies, ensuring consistency across different computing environments and facilitating rapid deployment. Serverless computing reviews the underlying infrastructure, allowing developers to focus solely on code, thus accelerating the development cycle and reducing operational overhead. The integration of advanced analytics and artificial intelligence (AI) with cloud computing further enhances business capabilities. Cloud platforms offer robust analytics tools and AI services that can process vast amounts of data in real-time, providing actionable insights and enabling predictive decision-making. This integration empowers businesses to optimize operations, improve customer experiences, and drive strategic initiatives with data-driven precision. In conclusion, advanced cloud computing technologies are instrumental in transforming business scalability and operational flexibility. By harnessing the power of the cloud, organizations can achieve greater agility, cost efficiency, and innovation, positioning themselves for sustained growth and competitive advantage in the digital age. As cloud technologies continue to evolve, their potential to redefine business operations and drive economic value will only expand, making cloud adoption a critical imperative for modern enterprises.\r\nKeywords: Operational Flexibility, Transforming, Business Scalability, Advanced, Cloud Computing Technologies.","container-title":"Computer Science &amp; IT Research Journal","DOI":"10.51594/csitrj.v5i6.1248","ISSN":"2709-0051, 2709-0043","issue":"6","journalAbbreviation":"Comput. sci. IT res. j.","license":"https://creativecommons.org/licenses/by-nc/4.0","page":"1469-1487","source":"DOI.org (Crossref)","title":"Transforming business scalability and operational flexibility with advanced cloud computing technologies","volume":"5","author":[{"literal":"Chinazor Prisca Amajuoyi"},{"literal":"Luther Kington Nwobodo"},{"literal":"Mayokun Daniel Adegbola"}],"issued":{"date-parts":[["2024",6,25]]}}}],"schema":"https://github.com/citation-style-language/schema/raw/master/csl-citation.json"} </w:instrText>
      </w:r>
      <w:r w:rsidR="007F0BA3">
        <w:fldChar w:fldCharType="separate"/>
      </w:r>
      <w:r w:rsidR="004A4EA1" w:rsidRPr="004A4EA1">
        <w:rPr>
          <w:rFonts w:cs="Times New Roman"/>
        </w:rPr>
        <w:t>[1]</w:t>
      </w:r>
      <w:r w:rsidR="007F0BA3">
        <w:fldChar w:fldCharType="end"/>
      </w:r>
      <w:r>
        <w:t>.</w:t>
      </w:r>
    </w:p>
    <w:p w14:paraId="6FE49566" w14:textId="05319FEE" w:rsidR="00246688" w:rsidRDefault="00246688" w:rsidP="00E21CC3">
      <w:r>
        <w:t xml:space="preserve">Virtualization abstracts compute, storage and networking to allow many tenants to reasonably share each other on top of infrastructure and enhance utilisation and resiliency. Containerization goes further to envelop applications and dependencies as light weight vehicles which can be moved around and coordinated effectively across environments. Docker has been developed as of now as a standard </w:t>
      </w:r>
      <w:proofErr w:type="spellStart"/>
      <w:r>
        <w:t>way</w:t>
      </w:r>
      <w:r w:rsidR="00E21CC3">
        <w:t>ch</w:t>
      </w:r>
      <w:proofErr w:type="spellEnd"/>
      <w:r>
        <w:t xml:space="preserve"> of container running in DevOps pipelines and cloud-native architectures</w:t>
      </w:r>
      <w:r w:rsidR="007F0BA3">
        <w:t xml:space="preserve"> </w:t>
      </w:r>
      <w:r w:rsidR="007F0BA3">
        <w:fldChar w:fldCharType="begin"/>
      </w:r>
      <w:r w:rsidR="004A4EA1">
        <w:instrText xml:space="preserve"> ADDIN ZOTERO_ITEM CSL_CITATION {"citationID":"qx93pvFf","properties":{"formattedCitation":"[2]","plainCitation":"[2]","noteIndex":0},"citationItems":[{"id":227,"uris":["http://zotero.org/users/local/0vF7XRbV/items/5823FX6U"],"itemData":{"id":227,"type":"article-journal","abstract":"The cloud computing landscape is rapidly expanding and growing in complexity. It has witnessed the emergence of Cloud Computing as a widely adopted model for efficiently processing large volumes of data by harnessing clusters of commodity computers. This evolution enables the handling of massive data through on-demand services, relying on numerous microservices with diverse dependencies. The technology of containers ensures secure storage, allowing for large-scale data processing with high scalability and portability. Container technology, particularly exemplified by Docker in the last decade, plays a pivotal role in this scenario. It empowers microservices to process data swiftly, enabling developers to dynamically scale these services in real-time. This paper initiates by establishing a comprehensive taxonomy for delineating container architecture. Focusing specifically on Docker containers, we scrutinize various existing container-related literature. Through this taxonomy and survey, we not only discern similarities and disparities in the architectural approaches of Docker container technology but also pinpoint areas necessitating further research.","container-title":"Asian Journal of Research in Computer Science","DOI":"10.9734/ajrcos/2024/v17i1411","ISSN":"2581-8260","issue":"1","journalAbbreviation":"AJRCoS","page":"42-61","source":"DOI.org (Crossref)","title":"Navigating the Docker Ecosystem: A Comprehensive Taxonomy and Survey","title-short":"Navigating the Docker Ecosystem","volume":"17","author":[{"family":"Muzumdar","given":"Prathamesh"},{"family":"Bhosale","given":"Amol"},{"family":"Basyal","given":"Ganga Prasad"},{"family":"Kurian","given":"George"}],"issued":{"date-parts":[["2024",1,3]]}}}],"schema":"https://github.com/citation-style-language/schema/raw/master/csl-citation.json"} </w:instrText>
      </w:r>
      <w:r w:rsidR="007F0BA3">
        <w:fldChar w:fldCharType="separate"/>
      </w:r>
      <w:r w:rsidR="004A4EA1" w:rsidRPr="004A4EA1">
        <w:rPr>
          <w:rFonts w:cs="Times New Roman"/>
        </w:rPr>
        <w:t>[2]</w:t>
      </w:r>
      <w:r w:rsidR="007F0BA3">
        <w:fldChar w:fldCharType="end"/>
      </w:r>
      <w:r>
        <w:t xml:space="preserve">. </w:t>
      </w:r>
    </w:p>
    <w:p w14:paraId="4740C91D" w14:textId="620BA4D2" w:rsidR="001006F0" w:rsidRDefault="00246688" w:rsidP="00246688">
      <w:r>
        <w:t>Such platforms are counting on load balancing to allocate traffic, automated scalability to adjust capacity to demand and to serverless functions to provide fine-grained, event-driven functions to deliver reliable services at scale. The combination of these mechanisms facilitates high availability, cost efficiency and quick innovation in the modern cloud applications</w:t>
      </w:r>
      <w:r w:rsidR="007F0BA3">
        <w:t xml:space="preserve"> </w:t>
      </w:r>
      <w:r w:rsidR="007F0BA3">
        <w:fldChar w:fldCharType="begin"/>
      </w:r>
      <w:r w:rsidR="004A4EA1">
        <w:instrText xml:space="preserve"> ADDIN ZOTERO_ITEM CSL_CITATION {"citationID":"wFBvaPwV","properties":{"formattedCitation":"[3]","plainCitation":"[3]","noteIndex":0},"citationItems":[{"id":226,"uris":["http://zotero.org/users/local/0vF7XRbV/items/9VZFQ2Q8"],"itemData":{"id":226,"type":"article-journal","container-title":"Scientific Reports","DOI":"10.1038/s41598-025-14429-7","ISSN":"2045-2322","issue":"1","journalAbbreviation":"Sci Rep","language":"en","page":"32246","source":"DOI.org (Crossref)","title":"AI edge cloud service provisioning for knowledge management smart applications","volume":"15","author":[{"family":"Maciá-Lillo","given":"Antonio"},{"family":"Mora","given":"Higinio"},{"family":"Jimeno-Morenilla","given":"Antonio"},{"family":"García-D’Urso","given":"Nahuel E."},{"family":"Azorín-López","given":"Jorge"}],"issued":{"date-parts":[["2025",9,1]]}}}],"schema":"https://github.com/citation-style-language/schema/raw/master/csl-citation.json"} </w:instrText>
      </w:r>
      <w:r w:rsidR="007F0BA3">
        <w:fldChar w:fldCharType="separate"/>
      </w:r>
      <w:r w:rsidR="004A4EA1" w:rsidRPr="004A4EA1">
        <w:rPr>
          <w:rFonts w:cs="Times New Roman"/>
        </w:rPr>
        <w:t>[3]</w:t>
      </w:r>
      <w:r w:rsidR="007F0BA3">
        <w:fldChar w:fldCharType="end"/>
      </w:r>
      <w:r>
        <w:t>. This report thus proposes Docker-based containerization and core platform primitives, load balancing, scalability and application gateways in a representative cloud set up, and evaluates the impact of cost and flexibility serves to propel the uptake of both container-based and serverless execution models, before detailing the future directions.</w:t>
      </w:r>
    </w:p>
    <w:p w14:paraId="412B152D" w14:textId="4F1FFCED" w:rsidR="00F76E1E" w:rsidRDefault="00F76E1E" w:rsidP="00F76E1E">
      <w:pPr>
        <w:pStyle w:val="Caption"/>
        <w:keepNext/>
      </w:pPr>
      <w:bookmarkStart w:id="2" w:name="_Toc214967332"/>
      <w:r>
        <w:t xml:space="preserve">Table </w:t>
      </w:r>
      <w:r>
        <w:fldChar w:fldCharType="begin"/>
      </w:r>
      <w:r>
        <w:instrText xml:space="preserve"> SEQ Table \* ARABIC </w:instrText>
      </w:r>
      <w:r>
        <w:fldChar w:fldCharType="separate"/>
      </w:r>
      <w:r w:rsidR="002B374E">
        <w:rPr>
          <w:noProof/>
        </w:rPr>
        <w:t>1</w:t>
      </w:r>
      <w:r>
        <w:fldChar w:fldCharType="end"/>
      </w:r>
      <w:r>
        <w:rPr>
          <w:lang w:val="en-US"/>
        </w:rPr>
        <w:t xml:space="preserve">: </w:t>
      </w:r>
      <w:r w:rsidRPr="00DE748A">
        <w:rPr>
          <w:lang w:val="en-US"/>
        </w:rPr>
        <w:t>Overview of Key Cloud Technologies</w:t>
      </w:r>
      <w:bookmarkEnd w:id="2"/>
    </w:p>
    <w:tbl>
      <w:tblPr>
        <w:tblStyle w:val="GridTable4-Accent1"/>
        <w:tblW w:w="0" w:type="auto"/>
        <w:tblLook w:val="04A0" w:firstRow="1" w:lastRow="0" w:firstColumn="1" w:lastColumn="0" w:noHBand="0" w:noVBand="1"/>
      </w:tblPr>
      <w:tblGrid>
        <w:gridCol w:w="2830"/>
        <w:gridCol w:w="6186"/>
      </w:tblGrid>
      <w:tr w:rsidR="001006F0" w14:paraId="51746E81" w14:textId="77777777" w:rsidTr="00056D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2DE10AD" w14:textId="10E4C86B" w:rsidR="001006F0" w:rsidRPr="001006F0" w:rsidRDefault="001006F0" w:rsidP="00056DAE">
            <w:pPr>
              <w:jc w:val="center"/>
              <w:rPr>
                <w:rFonts w:cs="Times New Roman"/>
              </w:rPr>
            </w:pPr>
            <w:r w:rsidRPr="001006F0">
              <w:rPr>
                <w:rFonts w:cs="Times New Roman"/>
                <w:b w:val="0"/>
                <w:bCs w:val="0"/>
              </w:rPr>
              <w:t>Concept</w:t>
            </w:r>
          </w:p>
        </w:tc>
        <w:tc>
          <w:tcPr>
            <w:tcW w:w="6186" w:type="dxa"/>
          </w:tcPr>
          <w:p w14:paraId="4C32BC73" w14:textId="33E96A44" w:rsidR="001006F0" w:rsidRPr="001006F0" w:rsidRDefault="001006F0" w:rsidP="00056DAE">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006F0">
              <w:rPr>
                <w:rFonts w:cs="Times New Roman"/>
                <w:b w:val="0"/>
                <w:bCs w:val="0"/>
              </w:rPr>
              <w:t>Brief role in this report</w:t>
            </w:r>
          </w:p>
        </w:tc>
      </w:tr>
      <w:tr w:rsidR="00E705FF" w14:paraId="6E3676A2" w14:textId="77777777" w:rsidTr="00056D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AC025D3" w14:textId="1C9E91CA" w:rsidR="00E705FF" w:rsidRPr="001006F0" w:rsidRDefault="00E705FF" w:rsidP="00E705FF">
            <w:pPr>
              <w:jc w:val="left"/>
              <w:rPr>
                <w:rFonts w:cs="Times New Roman"/>
              </w:rPr>
            </w:pPr>
            <w:r w:rsidRPr="001006F0">
              <w:rPr>
                <w:rFonts w:cs="Times New Roman"/>
              </w:rPr>
              <w:t>Docker containerization</w:t>
            </w:r>
          </w:p>
        </w:tc>
        <w:tc>
          <w:tcPr>
            <w:tcW w:w="6186" w:type="dxa"/>
          </w:tcPr>
          <w:p w14:paraId="3877FD20" w14:textId="70BF885D" w:rsidR="00E705FF" w:rsidRPr="001006F0" w:rsidRDefault="00E705FF" w:rsidP="00E705F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3F794F">
              <w:t>Applied vehicle in the packaging and run across applications in different environments.</w:t>
            </w:r>
          </w:p>
        </w:tc>
      </w:tr>
      <w:tr w:rsidR="00E705FF" w14:paraId="03D45B73" w14:textId="77777777" w:rsidTr="00056DAE">
        <w:tc>
          <w:tcPr>
            <w:cnfStyle w:val="001000000000" w:firstRow="0" w:lastRow="0" w:firstColumn="1" w:lastColumn="0" w:oddVBand="0" w:evenVBand="0" w:oddHBand="0" w:evenHBand="0" w:firstRowFirstColumn="0" w:firstRowLastColumn="0" w:lastRowFirstColumn="0" w:lastRowLastColumn="0"/>
            <w:tcW w:w="2830" w:type="dxa"/>
          </w:tcPr>
          <w:p w14:paraId="3A722607" w14:textId="1609795C" w:rsidR="00E705FF" w:rsidRPr="001006F0" w:rsidRDefault="00E705FF" w:rsidP="00E705FF">
            <w:pPr>
              <w:jc w:val="left"/>
              <w:rPr>
                <w:rFonts w:cs="Times New Roman"/>
              </w:rPr>
            </w:pPr>
            <w:r w:rsidRPr="001006F0">
              <w:rPr>
                <w:rFonts w:cs="Times New Roman"/>
              </w:rPr>
              <w:t>Load balancing</w:t>
            </w:r>
          </w:p>
        </w:tc>
        <w:tc>
          <w:tcPr>
            <w:tcW w:w="6186" w:type="dxa"/>
          </w:tcPr>
          <w:p w14:paraId="4829BA14" w14:textId="58D4FB84" w:rsidR="00E705FF" w:rsidRPr="001006F0" w:rsidRDefault="00E705FF" w:rsidP="00E705F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3F794F">
              <w:t>Shares the request of clients between the instances to enhance throughput and resilience.</w:t>
            </w:r>
          </w:p>
        </w:tc>
      </w:tr>
      <w:tr w:rsidR="00E705FF" w14:paraId="36F3F0C0" w14:textId="77777777" w:rsidTr="00056D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4C4F783" w14:textId="772BDD01" w:rsidR="00E705FF" w:rsidRPr="001006F0" w:rsidRDefault="00E705FF" w:rsidP="00E705FF">
            <w:pPr>
              <w:jc w:val="left"/>
              <w:rPr>
                <w:rFonts w:cs="Times New Roman"/>
              </w:rPr>
            </w:pPr>
            <w:r w:rsidRPr="001006F0">
              <w:rPr>
                <w:rFonts w:cs="Times New Roman"/>
              </w:rPr>
              <w:t>Scalability</w:t>
            </w:r>
          </w:p>
        </w:tc>
        <w:tc>
          <w:tcPr>
            <w:tcW w:w="6186" w:type="dxa"/>
          </w:tcPr>
          <w:p w14:paraId="135820ED" w14:textId="1156B7B2" w:rsidR="00E705FF" w:rsidRPr="001006F0" w:rsidRDefault="00E705FF" w:rsidP="00E705F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3F794F">
              <w:t>Self-optimizes resources to demand with a low cost.</w:t>
            </w:r>
          </w:p>
        </w:tc>
      </w:tr>
      <w:tr w:rsidR="00E705FF" w14:paraId="4FAD8D9A" w14:textId="77777777" w:rsidTr="00056DAE">
        <w:tc>
          <w:tcPr>
            <w:cnfStyle w:val="001000000000" w:firstRow="0" w:lastRow="0" w:firstColumn="1" w:lastColumn="0" w:oddVBand="0" w:evenVBand="0" w:oddHBand="0" w:evenHBand="0" w:firstRowFirstColumn="0" w:firstRowLastColumn="0" w:lastRowFirstColumn="0" w:lastRowLastColumn="0"/>
            <w:tcW w:w="2830" w:type="dxa"/>
          </w:tcPr>
          <w:p w14:paraId="4767C89F" w14:textId="39633CA2" w:rsidR="00E705FF" w:rsidRPr="001006F0" w:rsidRDefault="00E705FF" w:rsidP="00E705FF">
            <w:pPr>
              <w:jc w:val="left"/>
              <w:rPr>
                <w:rFonts w:cs="Times New Roman"/>
              </w:rPr>
            </w:pPr>
            <w:r w:rsidRPr="001006F0">
              <w:rPr>
                <w:rFonts w:cs="Times New Roman"/>
              </w:rPr>
              <w:t>Serverless functions</w:t>
            </w:r>
          </w:p>
        </w:tc>
        <w:tc>
          <w:tcPr>
            <w:tcW w:w="6186" w:type="dxa"/>
          </w:tcPr>
          <w:p w14:paraId="7388518D" w14:textId="7B80495E" w:rsidR="00E705FF" w:rsidRPr="001006F0" w:rsidRDefault="00E705FF" w:rsidP="00E705F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3F794F">
              <w:t>Performs event driven functionality with no server control and costs by invocation.</w:t>
            </w:r>
          </w:p>
        </w:tc>
      </w:tr>
    </w:tbl>
    <w:p w14:paraId="3BAA284E" w14:textId="77777777" w:rsidR="001006F0" w:rsidRDefault="001006F0" w:rsidP="00246688"/>
    <w:p w14:paraId="54292404" w14:textId="71927DBB" w:rsidR="002F27F9" w:rsidRDefault="007B1369" w:rsidP="007B1369">
      <w:pPr>
        <w:pStyle w:val="Heading1"/>
      </w:pPr>
      <w:bookmarkStart w:id="3" w:name="_Toc214967313"/>
      <w:r w:rsidRPr="007B1369">
        <w:lastRenderedPageBreak/>
        <w:t>2. Cloud Technology: Docker and Containerization</w:t>
      </w:r>
      <w:bookmarkEnd w:id="3"/>
    </w:p>
    <w:p w14:paraId="5092DE58" w14:textId="312E3161" w:rsidR="002F27F9" w:rsidRDefault="002F27F9" w:rsidP="006C67C8">
      <w:pPr>
        <w:pStyle w:val="Heading2"/>
      </w:pPr>
      <w:bookmarkStart w:id="4" w:name="_Toc214967314"/>
      <w:r w:rsidRPr="002F27F9">
        <w:t>2.1 Principles of Virtualization</w:t>
      </w:r>
      <w:bookmarkEnd w:id="4"/>
    </w:p>
    <w:p w14:paraId="4A78B347" w14:textId="75634C58" w:rsidR="002F27F9" w:rsidRDefault="002F27F9" w:rsidP="002F27F9">
      <w:r>
        <w:t>The basic technology involved in it is virtualization which allows numerous, mathematically separate computing environments to access the same physical hardware systems under the illusion that they have their own CPU, memory, storage and networking resources. A hypervisor or software layer interfaces with the server beneath, and it activates access to hardware resources among the virtual machines (VMs) and creates a sharp separation among tenants. Most of the cloud platforms are based on this abstraction, which allows providers to open pooled infrastructure and present it as flexibly on-demand services</w:t>
      </w:r>
      <w:r w:rsidR="00E72308">
        <w:t xml:space="preserve"> </w:t>
      </w:r>
      <w:r w:rsidR="00E72308">
        <w:fldChar w:fldCharType="begin"/>
      </w:r>
      <w:r w:rsidR="004A4EA1">
        <w:instrText xml:space="preserve"> ADDIN ZOTERO_ITEM CSL_CITATION {"citationID":"cuWsxjrV","properties":{"formattedCitation":"[4]","plainCitation":"[4]","noteIndex":0},"citationItems":[{"id":210,"uris":["http://zotero.org/users/local/0vF7XRbV/items/ATA4FLSL"],"itemData":{"id":210,"type":"article-journal","abstract":"Abstract\n            \n              Workflows have been used to represent a variety of applications involving high processing and storage demands. As a solution to supply this necessity, the cloud computing paradigm has emerged as an on-demand resources provider. While public clouds charge users in a per-use basis, private clouds are owned by users and can be utilized with no charge. When a public cloud and a private cloud are merged, we have what we call a\n              hybrid cloud\n              . In a hybrid cloud, the user has elasticity provided by public cloud resources that can be aggregated to the private resources pool as necessary. One question faced by the users in such systems is: Which are the best resources to request from a public cloud based on the current demand and on resources costs? In this paper we deal with this problem, presenting HCOC: The Hybrid Cloud Optimized Cost scheduling algorithm. HCOC decides which resources should be leased from the public cloud and aggregated to the private cloud to provide sufficient processing power to execute a workflow within a given execution time. We present extensive experimental and simulation results which show that HCOC can reduce costs while achieving the established desired execution time.","container-title":"Journal of Internet Services and Applications","DOI":"10.1007/s13174-011-0032-0","ISSN":"1867-4828, 1869-0238","issue":"3","journalAbbreviation":"J Internet Serv Appl","language":"en","page":"207-227","source":"DOI.org (Crossref)","title":"HCOC: a cost optimization algorithm for workflow scheduling in hybrid clouds","title-short":"HCOC","volume":"2","author":[{"family":"Bittencourt","given":"Luiz Fernando"},{"family":"Madeira","given":"Edmundo Roberto Mauro"}],"issued":{"date-parts":[["2011",12]]}}}],"schema":"https://github.com/citation-style-language/schema/raw/master/csl-citation.json"} </w:instrText>
      </w:r>
      <w:r w:rsidR="00E72308">
        <w:fldChar w:fldCharType="separate"/>
      </w:r>
      <w:r w:rsidR="004A4EA1" w:rsidRPr="004A4EA1">
        <w:rPr>
          <w:rFonts w:cs="Times New Roman"/>
        </w:rPr>
        <w:t>[4]</w:t>
      </w:r>
      <w:r w:rsidR="00E72308">
        <w:fldChar w:fldCharType="end"/>
      </w:r>
      <w:r>
        <w:t>.​</w:t>
      </w:r>
    </w:p>
    <w:p w14:paraId="12B0DACF" w14:textId="18F8EF5D" w:rsidR="002F27F9" w:rsidRDefault="002F27F9" w:rsidP="002F27F9">
      <w:r>
        <w:t>Finally, shared hardware virtualization allows having a large number of VMs with various operating systems on a single physical host, with the hypervisor determining the workload of each VM and safely sharing memory and I/O. This enables providers to consolidate heterogeneous workloads, move and dynamically place VMs, ensure that the utilisation is increased and security boundaries not compromised.​</w:t>
      </w:r>
    </w:p>
    <w:p w14:paraId="5CB54E8B" w14:textId="44272B6C" w:rsidR="002F27F9" w:rsidRDefault="004D4922" w:rsidP="002F27F9">
      <w:r>
        <w:t>Types</w:t>
      </w:r>
      <w:r w:rsidR="002F27F9">
        <w:t xml:space="preserve"> and </w:t>
      </w:r>
      <w:r>
        <w:t>A</w:t>
      </w:r>
      <w:r w:rsidR="002F27F9">
        <w:t xml:space="preserve">dvantages of </w:t>
      </w:r>
      <w:r>
        <w:t>V</w:t>
      </w:r>
      <w:r w:rsidR="002F27F9">
        <w:t>irtualization</w:t>
      </w:r>
    </w:p>
    <w:p w14:paraId="08DC2DBD" w14:textId="1321C1F0" w:rsidR="00F40FFD" w:rsidRDefault="00F40FFD" w:rsidP="00F40FFD">
      <w:pPr>
        <w:pStyle w:val="Caption"/>
        <w:keepNext/>
      </w:pPr>
      <w:bookmarkStart w:id="5" w:name="_Toc214967333"/>
      <w:r>
        <w:t xml:space="preserve">Table </w:t>
      </w:r>
      <w:r>
        <w:fldChar w:fldCharType="begin"/>
      </w:r>
      <w:r>
        <w:instrText xml:space="preserve"> SEQ Table \* ARABIC </w:instrText>
      </w:r>
      <w:r>
        <w:fldChar w:fldCharType="separate"/>
      </w:r>
      <w:r w:rsidR="002B374E">
        <w:rPr>
          <w:noProof/>
        </w:rPr>
        <w:t>2</w:t>
      </w:r>
      <w:r>
        <w:fldChar w:fldCharType="end"/>
      </w:r>
      <w:r>
        <w:rPr>
          <w:lang w:val="en-US"/>
        </w:rPr>
        <w:t xml:space="preserve">: </w:t>
      </w:r>
      <w:r w:rsidRPr="009F647D">
        <w:rPr>
          <w:lang w:val="en-US"/>
        </w:rPr>
        <w:t>Types and Advantages of Virtualization</w:t>
      </w:r>
      <w:bookmarkEnd w:id="5"/>
    </w:p>
    <w:tbl>
      <w:tblPr>
        <w:tblStyle w:val="GridTable4-Accent1"/>
        <w:tblW w:w="0" w:type="auto"/>
        <w:tblLook w:val="04A0" w:firstRow="1" w:lastRow="0" w:firstColumn="1" w:lastColumn="0" w:noHBand="0" w:noVBand="1"/>
      </w:tblPr>
      <w:tblGrid>
        <w:gridCol w:w="2176"/>
        <w:gridCol w:w="4198"/>
        <w:gridCol w:w="2642"/>
      </w:tblGrid>
      <w:tr w:rsidR="002F27F9" w14:paraId="6FF5910D" w14:textId="77777777" w:rsidTr="00D170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6" w:type="dxa"/>
          </w:tcPr>
          <w:p w14:paraId="0F50A86A" w14:textId="23BBF646" w:rsidR="002F27F9" w:rsidRPr="002F27F9" w:rsidRDefault="002F27F9" w:rsidP="002F27F9">
            <w:pPr>
              <w:rPr>
                <w:rFonts w:cs="Times New Roman"/>
              </w:rPr>
            </w:pPr>
            <w:r w:rsidRPr="002F27F9">
              <w:rPr>
                <w:rFonts w:cs="Times New Roman"/>
                <w:b w:val="0"/>
                <w:bCs w:val="0"/>
              </w:rPr>
              <w:t>Type</w:t>
            </w:r>
          </w:p>
        </w:tc>
        <w:tc>
          <w:tcPr>
            <w:tcW w:w="4198" w:type="dxa"/>
          </w:tcPr>
          <w:p w14:paraId="2459B045" w14:textId="7CE398CB" w:rsidR="002F27F9" w:rsidRPr="002F27F9" w:rsidRDefault="002F27F9" w:rsidP="002F27F9">
            <w:pPr>
              <w:cnfStyle w:val="100000000000" w:firstRow="1" w:lastRow="0" w:firstColumn="0" w:lastColumn="0" w:oddVBand="0" w:evenVBand="0" w:oddHBand="0" w:evenHBand="0" w:firstRowFirstColumn="0" w:firstRowLastColumn="0" w:lastRowFirstColumn="0" w:lastRowLastColumn="0"/>
              <w:rPr>
                <w:rFonts w:cs="Times New Roman"/>
              </w:rPr>
            </w:pPr>
            <w:r w:rsidRPr="002F27F9">
              <w:rPr>
                <w:rFonts w:cs="Times New Roman"/>
                <w:b w:val="0"/>
                <w:bCs w:val="0"/>
              </w:rPr>
              <w:t>Description</w:t>
            </w:r>
          </w:p>
        </w:tc>
        <w:tc>
          <w:tcPr>
            <w:tcW w:w="2642" w:type="dxa"/>
          </w:tcPr>
          <w:p w14:paraId="1FCBFEAA" w14:textId="42699AE2" w:rsidR="002F27F9" w:rsidRPr="002F27F9" w:rsidRDefault="002F27F9" w:rsidP="002F27F9">
            <w:pPr>
              <w:cnfStyle w:val="100000000000" w:firstRow="1" w:lastRow="0" w:firstColumn="0" w:lastColumn="0" w:oddVBand="0" w:evenVBand="0" w:oddHBand="0" w:evenHBand="0" w:firstRowFirstColumn="0" w:firstRowLastColumn="0" w:lastRowFirstColumn="0" w:lastRowLastColumn="0"/>
              <w:rPr>
                <w:rFonts w:cs="Times New Roman"/>
              </w:rPr>
            </w:pPr>
            <w:r w:rsidRPr="002F27F9">
              <w:rPr>
                <w:rFonts w:cs="Times New Roman"/>
                <w:b w:val="0"/>
                <w:bCs w:val="0"/>
              </w:rPr>
              <w:t>Typical overhead / notes</w:t>
            </w:r>
          </w:p>
        </w:tc>
      </w:tr>
      <w:tr w:rsidR="00D17007" w14:paraId="3CA35B8B" w14:textId="77777777" w:rsidTr="00D170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6" w:type="dxa"/>
          </w:tcPr>
          <w:p w14:paraId="3ACAA2FF" w14:textId="6867A2BF" w:rsidR="00D17007" w:rsidRPr="002F27F9" w:rsidRDefault="00D17007" w:rsidP="00D17007">
            <w:pPr>
              <w:jc w:val="left"/>
              <w:rPr>
                <w:rFonts w:cs="Times New Roman"/>
              </w:rPr>
            </w:pPr>
            <w:r w:rsidRPr="002F27F9">
              <w:rPr>
                <w:rFonts w:cs="Times New Roman"/>
              </w:rPr>
              <w:t>Full virtualization</w:t>
            </w:r>
          </w:p>
        </w:tc>
        <w:tc>
          <w:tcPr>
            <w:tcW w:w="4198" w:type="dxa"/>
          </w:tcPr>
          <w:p w14:paraId="0ADBF379" w14:textId="7873457B" w:rsidR="00D17007" w:rsidRPr="002F27F9" w:rsidRDefault="00D17007" w:rsidP="00D170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B3D17">
              <w:t>Guest OS that has not been modified is run inside a hardware emulating hypervisor.</w:t>
            </w:r>
          </w:p>
        </w:tc>
        <w:tc>
          <w:tcPr>
            <w:tcW w:w="2642" w:type="dxa"/>
          </w:tcPr>
          <w:p w14:paraId="33180C79" w14:textId="2C33AB9B" w:rsidR="00D17007" w:rsidRPr="002F27F9" w:rsidRDefault="00D17007" w:rsidP="00D170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519A3">
              <w:t>Increased overheads; best fit.</w:t>
            </w:r>
          </w:p>
        </w:tc>
      </w:tr>
      <w:tr w:rsidR="00D17007" w14:paraId="24EC20B2" w14:textId="77777777" w:rsidTr="00D17007">
        <w:tc>
          <w:tcPr>
            <w:cnfStyle w:val="001000000000" w:firstRow="0" w:lastRow="0" w:firstColumn="1" w:lastColumn="0" w:oddVBand="0" w:evenVBand="0" w:oddHBand="0" w:evenHBand="0" w:firstRowFirstColumn="0" w:firstRowLastColumn="0" w:lastRowFirstColumn="0" w:lastRowLastColumn="0"/>
            <w:tcW w:w="2176" w:type="dxa"/>
          </w:tcPr>
          <w:p w14:paraId="61FBB850" w14:textId="7DFCC1EA" w:rsidR="00D17007" w:rsidRPr="002F27F9" w:rsidRDefault="00D17007" w:rsidP="00D17007">
            <w:pPr>
              <w:jc w:val="left"/>
              <w:rPr>
                <w:rFonts w:cs="Times New Roman"/>
              </w:rPr>
            </w:pPr>
            <w:r w:rsidRPr="002F27F9">
              <w:rPr>
                <w:rFonts w:cs="Times New Roman"/>
              </w:rPr>
              <w:t>Para</w:t>
            </w:r>
            <w:r w:rsidRPr="002F27F9">
              <w:rPr>
                <w:rFonts w:cs="Times New Roman"/>
              </w:rPr>
              <w:noBreakHyphen/>
              <w:t>virtualization</w:t>
            </w:r>
          </w:p>
        </w:tc>
        <w:tc>
          <w:tcPr>
            <w:tcW w:w="4198" w:type="dxa"/>
          </w:tcPr>
          <w:p w14:paraId="10DAC695" w14:textId="462F46EC" w:rsidR="00D17007" w:rsidRPr="002F27F9" w:rsidRDefault="00D17007" w:rsidP="00D1700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5B3D17">
              <w:t>Guest OS is changed so as to make a direct call to the hypervisor.</w:t>
            </w:r>
          </w:p>
        </w:tc>
        <w:tc>
          <w:tcPr>
            <w:tcW w:w="2642" w:type="dxa"/>
          </w:tcPr>
          <w:p w14:paraId="3400FCB9" w14:textId="3D4A14C4" w:rsidR="00D17007" w:rsidRPr="002F27F9" w:rsidRDefault="00D17007" w:rsidP="00D1700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519A3">
              <w:t>Less overhead; requires system modifications.</w:t>
            </w:r>
          </w:p>
        </w:tc>
      </w:tr>
      <w:tr w:rsidR="00D17007" w14:paraId="5EE9FD9C" w14:textId="77777777" w:rsidTr="00D170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6" w:type="dxa"/>
          </w:tcPr>
          <w:p w14:paraId="11AF1E30" w14:textId="3808FBEB" w:rsidR="00D17007" w:rsidRPr="002F27F9" w:rsidRDefault="00D17007" w:rsidP="00D17007">
            <w:pPr>
              <w:jc w:val="left"/>
              <w:rPr>
                <w:rFonts w:cs="Times New Roman"/>
              </w:rPr>
            </w:pPr>
            <w:r w:rsidRPr="002F27F9">
              <w:rPr>
                <w:rFonts w:cs="Times New Roman"/>
              </w:rPr>
              <w:t>Hardware</w:t>
            </w:r>
            <w:r w:rsidRPr="002F27F9">
              <w:rPr>
                <w:rFonts w:cs="Times New Roman"/>
              </w:rPr>
              <w:noBreakHyphen/>
              <w:t>assisted</w:t>
            </w:r>
          </w:p>
        </w:tc>
        <w:tc>
          <w:tcPr>
            <w:tcW w:w="4198" w:type="dxa"/>
          </w:tcPr>
          <w:p w14:paraId="0625E2E5" w14:textId="5D13274D" w:rsidR="00D17007" w:rsidRPr="002F27F9" w:rsidRDefault="00D17007" w:rsidP="00D170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B3D17">
              <w:t>Hardware virtualization is supported by CPU features (e.g. Intel VT x, AMD V).</w:t>
            </w:r>
          </w:p>
        </w:tc>
        <w:tc>
          <w:tcPr>
            <w:tcW w:w="2642" w:type="dxa"/>
          </w:tcPr>
          <w:p w14:paraId="767E1B4B" w14:textId="7A727909" w:rsidR="00D17007" w:rsidRPr="002F27F9" w:rsidRDefault="00D17007" w:rsidP="00D170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519A3">
              <w:t>Approach native speed; norm in current cloud servers.</w:t>
            </w:r>
          </w:p>
        </w:tc>
      </w:tr>
    </w:tbl>
    <w:p w14:paraId="43368D15" w14:textId="77777777" w:rsidR="002F27F9" w:rsidRDefault="002F27F9" w:rsidP="002F27F9"/>
    <w:p w14:paraId="4D6D852A" w14:textId="5EB5C30E" w:rsidR="002F27F9" w:rsidRDefault="002F27F9" w:rsidP="002F27F9">
      <w:r>
        <w:t>Virtualisation can optimise resources and save energy use and cost of capital and operations by the consolidation of a large number of virtual workloads large numbers of physical servers. The high VM isolation is more secure and provides more fault containment, and the capacity to clone, snapshot and migrate VMs provides high flexibility in the deployment and maintenance process to the operator and developers</w:t>
      </w:r>
      <w:r w:rsidR="00E72308">
        <w:t xml:space="preserve"> </w:t>
      </w:r>
      <w:r w:rsidR="00E72308">
        <w:fldChar w:fldCharType="begin"/>
      </w:r>
      <w:r w:rsidR="004A4EA1">
        <w:instrText xml:space="preserve"> ADDIN ZOTERO_ITEM CSL_CITATION {"citationID":"9LnLL6mO","properties":{"formattedCitation":"[5]","plainCitation":"[5]","noteIndex":0},"citationItems":[{"id":218,"uris":["http://zotero.org/users/local/0vF7XRbV/items/E4HHUPJV"],"itemData":{"id":218,"type":"article-journal","container-title":"Journal of Cloud Computing","DOI":"10.1186/s13677-016-0066-8","ISSN":"2192-113X","issue":"1","journalAbbreviation":"J Cloud Comp","language":"en","page":"16","source":"DOI.org (Crossref)","title":"High availability in clouds: systematic review and research challenges","title-short":"High availability in clouds","volume":"5","author":[{"family":"Endo","given":"Patricia T."},{"family":"Rodrigues","given":"Moisés"},{"family":"Gonçalves","given":"Glauco E."},{"family":"Kelner","given":"Judith"},{"family":"Sadok","given":"Djamel H."},{"family":"Curescu","given":"Calin"}],"issued":{"date-parts":[["2016",12]]}}}],"schema":"https://github.com/citation-style-language/schema/raw/master/csl-citation.json"} </w:instrText>
      </w:r>
      <w:r w:rsidR="00E72308">
        <w:fldChar w:fldCharType="separate"/>
      </w:r>
      <w:r w:rsidR="004A4EA1" w:rsidRPr="004A4EA1">
        <w:rPr>
          <w:rFonts w:cs="Times New Roman"/>
        </w:rPr>
        <w:t>[5]</w:t>
      </w:r>
      <w:r w:rsidR="00E72308">
        <w:fldChar w:fldCharType="end"/>
      </w:r>
      <w:r>
        <w:t>.​</w:t>
      </w:r>
    </w:p>
    <w:p w14:paraId="7D9A7139" w14:textId="7D35EE03" w:rsidR="002F27F9" w:rsidRDefault="002F27F9" w:rsidP="002F27F9">
      <w:r>
        <w:lastRenderedPageBreak/>
        <w:t xml:space="preserve">Bare-metal and </w:t>
      </w:r>
      <w:r>
        <w:t>E</w:t>
      </w:r>
      <w:r>
        <w:t>xample comparison</w:t>
      </w:r>
    </w:p>
    <w:p w14:paraId="3D755F5A" w14:textId="7DA652A3" w:rsidR="002F27F9" w:rsidRDefault="002F27F9" w:rsidP="002F27F9">
      <w:r>
        <w:t>Ordinary lab work assigns one virtualization host to a number of Linux and Windows VMs; each student is in control of his own VM, but a failure or reboot in one of the instances does not impact the other clearly shows that isolation and consolidation can exist on a common hardware. Relative to traditional bare-metal deployment configurations in which the software and solutions of a single application and operating system take up a full server, virtualization creates parting of software and hardware, allowing higher utilisation, faster deployment, and more responsive scaling at the cost of an extra layer of hypervisor and slight increment of the complexity of management and security hardening</w:t>
      </w:r>
      <w:r w:rsidR="00E72308">
        <w:t xml:space="preserve"> </w:t>
      </w:r>
      <w:r w:rsidR="00E72308">
        <w:fldChar w:fldCharType="begin"/>
      </w:r>
      <w:r w:rsidR="004A4EA1">
        <w:instrText xml:space="preserve"> ADDIN ZOTERO_ITEM CSL_CITATION {"citationID":"8EaHGbGn","properties":{"formattedCitation":"[6]","plainCitation":"[6]","noteIndex":0},"citationItems":[{"id":222,"uris":["http://zotero.org/users/local/0vF7XRbV/items/6SMR4463"],"itemData":{"id":222,"type":"article","abstract":"Virtualization is a technique that allows multiple instances typically running different guest operating systems on top of single physical hardware. A hypervisor, a layer of software running on top of the host operating system, typically runs and manages these different guest operating systems. Rather than to run different services on different servers for reliability and security reasons, companies started to employ virtualization over their servers to run these services within a single server. This approach proves beneficial to the companies as it provides much better reliability, stronger isolation, improved security and resource utilization compared to running services on multiple servers. Although hypervisor based virtualization offers better resource utilization and stronger isolation, it also suffers from high overhead as the host operating system has to maintain different guest operating systems.\n To tackle this issue, another form of virtualization known as Operating System-level virtualization has emerged. This virtualization provides light-weight, minimal and efficient virtualization, as the different instances are run on top of the same host operating system, sharing the resources of the host operating system. But due to instances sharing the same host operating system affects the isolation of the instances. In this paper, we will first establish the basic concepts of virtualization and point out the differences between the hyper-visor based virtualization and operating system-level virtualization. Next, we will discuss the container creation life-cycle which helps in forming a container threat model for the container systems, which allows to map different potential attack vectors within these systems. Finally, we will discuss a case study, which further looks at isolation provided by the containers.","DOI":"10.48550/ARXIV.2501.01334","license":"Creative Commons Attribution 4.0 International","note":"version: 1","publisher":"arXiv","source":"DOI.org (Datacite)","title":"Analysis of Security in OS-Level Virtualization","URL":"https://arxiv.org/abs/2501.01334","author":[{"family":"Ketha","given":"Krishna Sai"},{"family":"Song","given":"Guanqun"},{"family":"Zhu","given":"Ting"}],"accessed":{"date-parts":[["2025",11,25]]},"issued":{"date-parts":[["2025"]]}}}],"schema":"https://github.com/citation-style-language/schema/raw/master/csl-citation.json"} </w:instrText>
      </w:r>
      <w:r w:rsidR="00E72308">
        <w:fldChar w:fldCharType="separate"/>
      </w:r>
      <w:r w:rsidR="004A4EA1" w:rsidRPr="004A4EA1">
        <w:rPr>
          <w:rFonts w:cs="Times New Roman"/>
        </w:rPr>
        <w:t>[6]</w:t>
      </w:r>
      <w:r w:rsidR="00E72308">
        <w:fldChar w:fldCharType="end"/>
      </w:r>
      <w:r>
        <w:t>.​</w:t>
      </w:r>
    </w:p>
    <w:p w14:paraId="523DBC13" w14:textId="77777777" w:rsidR="007D1920" w:rsidRDefault="007D1920" w:rsidP="002F27F9"/>
    <w:p w14:paraId="2FEC40EB" w14:textId="565C51BE" w:rsidR="007D1920" w:rsidRDefault="007D1920" w:rsidP="006C67C8">
      <w:pPr>
        <w:pStyle w:val="Heading2"/>
      </w:pPr>
      <w:bookmarkStart w:id="6" w:name="_Toc214967315"/>
      <w:r w:rsidRPr="007D1920">
        <w:t>2.2 Principles and Benefits of Containerization</w:t>
      </w:r>
      <w:bookmarkEnd w:id="6"/>
    </w:p>
    <w:p w14:paraId="5A901452" w14:textId="64E2714B" w:rsidR="00761D44" w:rsidRDefault="00C44565" w:rsidP="00C44565">
      <w:r>
        <w:t xml:space="preserve">Containerization is another type of application-based virtualization in which the processes are isolated in user-space environments sharing a single host operating system kernel as opposed to traditional VMs which have a complete guest OS on top of a hypervisor. The scheme applies virtualization at OS level by giving different namespaces and </w:t>
      </w:r>
      <w:proofErr w:type="spellStart"/>
      <w:r>
        <w:t>cgroups</w:t>
      </w:r>
      <w:proofErr w:type="spellEnd"/>
      <w:r>
        <w:t xml:space="preserve"> to processes, file system and resources isolation and retains scheduling and device management to the host kernel</w:t>
      </w:r>
      <w:r w:rsidR="00E72308">
        <w:t xml:space="preserve"> </w:t>
      </w:r>
      <w:r w:rsidR="00E72308">
        <w:fldChar w:fldCharType="begin"/>
      </w:r>
      <w:r w:rsidR="004A4EA1">
        <w:instrText xml:space="preserve"> ADDIN ZOTERO_ITEM CSL_CITATION {"citationID":"NM7kHWw3","properties":{"formattedCitation":"[7], [8]","plainCitation":"[7], [8]","noteIndex":0},"citationItems":[{"id":249,"uris":["http://zotero.org/users/local/0vF7XRbV/items/5UMFINS3"],"itemData":{"id":249,"type":"article-journal","abstract":"Abstract\n            Cloud computing is the driving power behind the current technological era. Virtualization is rightly referred to as the backbone of cloud computing. Impacts of virtualization employed in high performance computing (HPC) has been much reviewed by researchers. The overhead in the virtualization layer was one of the reasons which hindered its application in the HPC environment. Recent developments in virtualization, especially the OS container based virtualization provides a solution that employs a lightweight virtualization layer and promises lesser overhead. Containers are advantageous over virtual machines in terms of performance overhead which is a major concern in the case of both data intensive applications and compute intensive applications. Currently, several industries have adopted container technologies such as Docker. While Docker is widely used, it has certain pitfalls such as security issues. The recently introduced CoreOS Rkt container technology overcomes these shortcomings of Docker. There has not been much research on how the Rkt environment is suited for high performance applications. The differences in the stack of the Rkt containers suggest better support for high performance applications. High performance applications consist of CPU-intensive and data-intensive applications. The High Performance Linpack Library and the Graph500 are the commonly used computation intensive and data-intensive benchmark applications respectively. In this work, we explore the feasibility of this inter-operable Rkt container in high performance applications by running the HPL and Graph500 applications and compare its performance with the commonly used container technologies such as LXC and Docker containers.","container-title":"Human-centric Computing and Information Sciences","DOI":"10.1186/s13673-017-0124-3","ISSN":"2192-1962","issue":"1","journalAbbreviation":"Hum. Cent. Comput. Inf. Sci.","language":"en","page":"1","source":"DOI.org (Crossref)","title":"Exploring the support for high performance applications in the container runtime environment","volume":"8","author":[{"family":"Martin","given":"John Paul"},{"family":"Kandasamy","given":"A."},{"family":"Chandrasekaran","given":"K."}],"issued":{"date-parts":[["2018",12]]}}},{"id":235,"uris":["http://zotero.org/users/local/0vF7XRbV/items/LKTBJNZW"],"itemData":{"id":235,"type":"report","title":"Beyond virtual machine migration for resources optimization in highly consolidated data centers","URL":"https://theses.hal.science/tel-03651853","author":[{"family":"Segalini","given":"Andrea"}],"issued":{"date-parts":[["2021",11,29]]}}}],"schema":"https://github.com/citation-style-language/schema/raw/master/csl-citation.json"} </w:instrText>
      </w:r>
      <w:r w:rsidR="00E72308">
        <w:fldChar w:fldCharType="separate"/>
      </w:r>
      <w:r w:rsidR="004A4EA1" w:rsidRPr="004A4EA1">
        <w:rPr>
          <w:rFonts w:cs="Times New Roman"/>
        </w:rPr>
        <w:t>[7], [8]</w:t>
      </w:r>
      <w:r w:rsidR="00E72308">
        <w:fldChar w:fldCharType="end"/>
      </w:r>
      <w:r>
        <w:t>. The containers provide consequently lighter isolation as well as lower startup overhead and higher consolidation density compared to the hypervisor-based virtual machines.</w:t>
      </w:r>
    </w:p>
    <w:p w14:paraId="5FFE9FE9" w14:textId="77418D98" w:rsidR="00C44565" w:rsidRDefault="00761D44" w:rsidP="00C44565">
      <w:r w:rsidRPr="00761D44">
        <w:t>Containerization vs virtualization</w:t>
      </w:r>
      <w:r w:rsidR="00C44565">
        <w:t xml:space="preserve"> </w:t>
      </w:r>
    </w:p>
    <w:p w14:paraId="0EA485E4" w14:textId="5A349A66" w:rsidR="00761D44" w:rsidRDefault="00761D44" w:rsidP="00761D44">
      <w:pPr>
        <w:pStyle w:val="Caption"/>
        <w:keepNext/>
      </w:pPr>
      <w:bookmarkStart w:id="7" w:name="_Toc214967334"/>
      <w:r>
        <w:t xml:space="preserve">Table </w:t>
      </w:r>
      <w:r>
        <w:fldChar w:fldCharType="begin"/>
      </w:r>
      <w:r>
        <w:instrText xml:space="preserve"> SEQ Table \* ARABIC </w:instrText>
      </w:r>
      <w:r>
        <w:fldChar w:fldCharType="separate"/>
      </w:r>
      <w:r w:rsidR="002B374E">
        <w:rPr>
          <w:noProof/>
        </w:rPr>
        <w:t>3</w:t>
      </w:r>
      <w:r>
        <w:fldChar w:fldCharType="end"/>
      </w:r>
      <w:r>
        <w:rPr>
          <w:lang w:val="en-US"/>
        </w:rPr>
        <w:t xml:space="preserve">: </w:t>
      </w:r>
      <w:r w:rsidRPr="00246B0F">
        <w:rPr>
          <w:lang w:val="en-US"/>
        </w:rPr>
        <w:t>Containerization vs virtualization</w:t>
      </w:r>
      <w:bookmarkEnd w:id="7"/>
    </w:p>
    <w:tbl>
      <w:tblPr>
        <w:tblStyle w:val="GridTable4-Accent1"/>
        <w:tblW w:w="0" w:type="auto"/>
        <w:tblLook w:val="04A0" w:firstRow="1" w:lastRow="0" w:firstColumn="1" w:lastColumn="0" w:noHBand="0" w:noVBand="1"/>
      </w:tblPr>
      <w:tblGrid>
        <w:gridCol w:w="1980"/>
        <w:gridCol w:w="3402"/>
        <w:gridCol w:w="3634"/>
      </w:tblGrid>
      <w:tr w:rsidR="00897102" w14:paraId="6B7F0D88" w14:textId="77777777" w:rsidTr="008971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42B7610" w14:textId="6C3E6EAA" w:rsidR="00897102" w:rsidRPr="00897102" w:rsidRDefault="00897102" w:rsidP="00897102">
            <w:pPr>
              <w:rPr>
                <w:rFonts w:cs="Times New Roman"/>
              </w:rPr>
            </w:pPr>
            <w:r w:rsidRPr="00897102">
              <w:rPr>
                <w:rFonts w:cs="Times New Roman"/>
                <w:b w:val="0"/>
                <w:bCs w:val="0"/>
              </w:rPr>
              <w:t>Aspect</w:t>
            </w:r>
          </w:p>
        </w:tc>
        <w:tc>
          <w:tcPr>
            <w:tcW w:w="3402" w:type="dxa"/>
          </w:tcPr>
          <w:p w14:paraId="125CEE00" w14:textId="32284F5E" w:rsidR="00897102" w:rsidRPr="00897102" w:rsidRDefault="00897102" w:rsidP="00897102">
            <w:pPr>
              <w:cnfStyle w:val="100000000000" w:firstRow="1" w:lastRow="0" w:firstColumn="0" w:lastColumn="0" w:oddVBand="0" w:evenVBand="0" w:oddHBand="0" w:evenHBand="0" w:firstRowFirstColumn="0" w:firstRowLastColumn="0" w:lastRowFirstColumn="0" w:lastRowLastColumn="0"/>
              <w:rPr>
                <w:rFonts w:cs="Times New Roman"/>
              </w:rPr>
            </w:pPr>
            <w:r w:rsidRPr="00897102">
              <w:rPr>
                <w:rFonts w:cs="Times New Roman"/>
                <w:b w:val="0"/>
                <w:bCs w:val="0"/>
              </w:rPr>
              <w:t>Hypervisor</w:t>
            </w:r>
            <w:r w:rsidRPr="00897102">
              <w:rPr>
                <w:rFonts w:cs="Times New Roman"/>
                <w:b w:val="0"/>
                <w:bCs w:val="0"/>
              </w:rPr>
              <w:noBreakHyphen/>
              <w:t>based virtualization</w:t>
            </w:r>
          </w:p>
        </w:tc>
        <w:tc>
          <w:tcPr>
            <w:tcW w:w="3634" w:type="dxa"/>
          </w:tcPr>
          <w:p w14:paraId="12233398" w14:textId="4F799A4C" w:rsidR="00897102" w:rsidRPr="00897102" w:rsidRDefault="00897102" w:rsidP="00897102">
            <w:pPr>
              <w:cnfStyle w:val="100000000000" w:firstRow="1" w:lastRow="0" w:firstColumn="0" w:lastColumn="0" w:oddVBand="0" w:evenVBand="0" w:oddHBand="0" w:evenHBand="0" w:firstRowFirstColumn="0" w:firstRowLastColumn="0" w:lastRowFirstColumn="0" w:lastRowLastColumn="0"/>
              <w:rPr>
                <w:rFonts w:cs="Times New Roman"/>
              </w:rPr>
            </w:pPr>
            <w:r w:rsidRPr="00897102">
              <w:rPr>
                <w:rFonts w:cs="Times New Roman"/>
                <w:b w:val="0"/>
                <w:bCs w:val="0"/>
              </w:rPr>
              <w:t>Containerization (OS</w:t>
            </w:r>
            <w:r w:rsidRPr="00897102">
              <w:rPr>
                <w:rFonts w:cs="Times New Roman"/>
                <w:b w:val="0"/>
                <w:bCs w:val="0"/>
              </w:rPr>
              <w:noBreakHyphen/>
              <w:t>level)</w:t>
            </w:r>
          </w:p>
        </w:tc>
      </w:tr>
      <w:tr w:rsidR="00897102" w14:paraId="53383B52" w14:textId="77777777" w:rsidTr="008971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43706E8" w14:textId="07212496" w:rsidR="00897102" w:rsidRPr="00897102" w:rsidRDefault="00897102" w:rsidP="00897102">
            <w:pPr>
              <w:jc w:val="left"/>
              <w:rPr>
                <w:rFonts w:cs="Times New Roman"/>
              </w:rPr>
            </w:pPr>
            <w:r w:rsidRPr="00897102">
              <w:rPr>
                <w:rFonts w:cs="Times New Roman"/>
              </w:rPr>
              <w:t>Isolation unit</w:t>
            </w:r>
          </w:p>
        </w:tc>
        <w:tc>
          <w:tcPr>
            <w:tcW w:w="3402" w:type="dxa"/>
          </w:tcPr>
          <w:p w14:paraId="4E10A65B" w14:textId="1D855334" w:rsidR="00897102" w:rsidRPr="00897102" w:rsidRDefault="00897102" w:rsidP="0089710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97102">
              <w:rPr>
                <w:rFonts w:cs="Times New Roman"/>
              </w:rPr>
              <w:t>Full VM with guest OS.</w:t>
            </w:r>
          </w:p>
        </w:tc>
        <w:tc>
          <w:tcPr>
            <w:tcW w:w="3634" w:type="dxa"/>
          </w:tcPr>
          <w:p w14:paraId="6FCAD41C" w14:textId="1ED5BB06" w:rsidR="00897102" w:rsidRPr="00897102" w:rsidRDefault="00897102" w:rsidP="0089710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97102">
              <w:rPr>
                <w:rFonts w:cs="Times New Roman"/>
              </w:rPr>
              <w:t>Process</w:t>
            </w:r>
            <w:r w:rsidRPr="00897102">
              <w:rPr>
                <w:rFonts w:cs="Times New Roman"/>
              </w:rPr>
              <w:noBreakHyphen/>
              <w:t>level container sharing host kernel.</w:t>
            </w:r>
          </w:p>
        </w:tc>
      </w:tr>
      <w:tr w:rsidR="00897102" w14:paraId="63DD29A1" w14:textId="77777777" w:rsidTr="00897102">
        <w:tc>
          <w:tcPr>
            <w:cnfStyle w:val="001000000000" w:firstRow="0" w:lastRow="0" w:firstColumn="1" w:lastColumn="0" w:oddVBand="0" w:evenVBand="0" w:oddHBand="0" w:evenHBand="0" w:firstRowFirstColumn="0" w:firstRowLastColumn="0" w:lastRowFirstColumn="0" w:lastRowLastColumn="0"/>
            <w:tcW w:w="1980" w:type="dxa"/>
          </w:tcPr>
          <w:p w14:paraId="2F488A16" w14:textId="08749373" w:rsidR="00897102" w:rsidRPr="00897102" w:rsidRDefault="00897102" w:rsidP="00897102">
            <w:pPr>
              <w:jc w:val="left"/>
              <w:rPr>
                <w:rFonts w:cs="Times New Roman"/>
              </w:rPr>
            </w:pPr>
            <w:r w:rsidRPr="00897102">
              <w:rPr>
                <w:rFonts w:cs="Times New Roman"/>
              </w:rPr>
              <w:t>Image size</w:t>
            </w:r>
          </w:p>
        </w:tc>
        <w:tc>
          <w:tcPr>
            <w:tcW w:w="3402" w:type="dxa"/>
          </w:tcPr>
          <w:p w14:paraId="0CE64AE8" w14:textId="7B495414" w:rsidR="00897102" w:rsidRPr="00897102" w:rsidRDefault="00897102" w:rsidP="0089710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97102">
              <w:rPr>
                <w:rFonts w:cs="Times New Roman"/>
              </w:rPr>
              <w:t>Large (GB, includes OS).</w:t>
            </w:r>
          </w:p>
        </w:tc>
        <w:tc>
          <w:tcPr>
            <w:tcW w:w="3634" w:type="dxa"/>
          </w:tcPr>
          <w:p w14:paraId="79D462BF" w14:textId="472B7109" w:rsidR="00897102" w:rsidRPr="00897102" w:rsidRDefault="00897102" w:rsidP="0089710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97102">
              <w:rPr>
                <w:rFonts w:cs="Times New Roman"/>
              </w:rPr>
              <w:t>Small (MB, app + libraries).</w:t>
            </w:r>
          </w:p>
        </w:tc>
      </w:tr>
      <w:tr w:rsidR="00897102" w14:paraId="534182C9" w14:textId="77777777" w:rsidTr="008971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692E339" w14:textId="689C4427" w:rsidR="00897102" w:rsidRPr="00897102" w:rsidRDefault="00897102" w:rsidP="00897102">
            <w:pPr>
              <w:jc w:val="left"/>
              <w:rPr>
                <w:rFonts w:cs="Times New Roman"/>
              </w:rPr>
            </w:pPr>
            <w:r w:rsidRPr="00897102">
              <w:rPr>
                <w:rFonts w:cs="Times New Roman"/>
              </w:rPr>
              <w:t>Startup time</w:t>
            </w:r>
          </w:p>
        </w:tc>
        <w:tc>
          <w:tcPr>
            <w:tcW w:w="3402" w:type="dxa"/>
          </w:tcPr>
          <w:p w14:paraId="3C23E477" w14:textId="4DEF7CDC" w:rsidR="00897102" w:rsidRPr="00897102" w:rsidRDefault="00897102" w:rsidP="0089710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97102">
              <w:rPr>
                <w:rFonts w:cs="Times New Roman"/>
              </w:rPr>
              <w:t>Slower boot of full OS.</w:t>
            </w:r>
          </w:p>
        </w:tc>
        <w:tc>
          <w:tcPr>
            <w:tcW w:w="3634" w:type="dxa"/>
          </w:tcPr>
          <w:p w14:paraId="48006C24" w14:textId="7795E4F3" w:rsidR="00897102" w:rsidRPr="00897102" w:rsidRDefault="00897102" w:rsidP="0089710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97102">
              <w:rPr>
                <w:rFonts w:cs="Times New Roman"/>
              </w:rPr>
              <w:t>Near</w:t>
            </w:r>
            <w:r w:rsidRPr="00897102">
              <w:rPr>
                <w:rFonts w:cs="Times New Roman"/>
              </w:rPr>
              <w:noBreakHyphen/>
              <w:t xml:space="preserve">instant process </w:t>
            </w:r>
            <w:proofErr w:type="gramStart"/>
            <w:r w:rsidRPr="00897102">
              <w:rPr>
                <w:rFonts w:cs="Times New Roman"/>
              </w:rPr>
              <w:t>start</w:t>
            </w:r>
            <w:proofErr w:type="gramEnd"/>
            <w:r w:rsidRPr="00897102">
              <w:rPr>
                <w:rFonts w:cs="Times New Roman"/>
              </w:rPr>
              <w:t>.</w:t>
            </w:r>
          </w:p>
        </w:tc>
      </w:tr>
      <w:tr w:rsidR="00897102" w14:paraId="04168B4D" w14:textId="77777777" w:rsidTr="00897102">
        <w:tc>
          <w:tcPr>
            <w:cnfStyle w:val="001000000000" w:firstRow="0" w:lastRow="0" w:firstColumn="1" w:lastColumn="0" w:oddVBand="0" w:evenVBand="0" w:oddHBand="0" w:evenHBand="0" w:firstRowFirstColumn="0" w:firstRowLastColumn="0" w:lastRowFirstColumn="0" w:lastRowLastColumn="0"/>
            <w:tcW w:w="1980" w:type="dxa"/>
          </w:tcPr>
          <w:p w14:paraId="13432D77" w14:textId="4C7D4719" w:rsidR="00897102" w:rsidRPr="00897102" w:rsidRDefault="00897102" w:rsidP="00897102">
            <w:pPr>
              <w:jc w:val="left"/>
              <w:rPr>
                <w:rFonts w:cs="Times New Roman"/>
              </w:rPr>
            </w:pPr>
            <w:r w:rsidRPr="00897102">
              <w:rPr>
                <w:rFonts w:cs="Times New Roman"/>
              </w:rPr>
              <w:t>Density per host</w:t>
            </w:r>
          </w:p>
        </w:tc>
        <w:tc>
          <w:tcPr>
            <w:tcW w:w="3402" w:type="dxa"/>
          </w:tcPr>
          <w:p w14:paraId="1333FCE9" w14:textId="7D1D57A1" w:rsidR="00897102" w:rsidRPr="00897102" w:rsidRDefault="00897102" w:rsidP="0089710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97102">
              <w:rPr>
                <w:rFonts w:cs="Times New Roman"/>
              </w:rPr>
              <w:t>Lower, due to OS overhead.</w:t>
            </w:r>
          </w:p>
        </w:tc>
        <w:tc>
          <w:tcPr>
            <w:tcW w:w="3634" w:type="dxa"/>
          </w:tcPr>
          <w:p w14:paraId="4C7A1F7B" w14:textId="69B7BB9D" w:rsidR="00897102" w:rsidRPr="00897102" w:rsidRDefault="00897102" w:rsidP="0089710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97102">
              <w:rPr>
                <w:rFonts w:cs="Times New Roman"/>
              </w:rPr>
              <w:t>Higher, more instances per server.</w:t>
            </w:r>
          </w:p>
        </w:tc>
      </w:tr>
    </w:tbl>
    <w:p w14:paraId="1839B1F0" w14:textId="77777777" w:rsidR="00897102" w:rsidRDefault="00897102" w:rsidP="00C44565"/>
    <w:p w14:paraId="64629D6C" w14:textId="77777777" w:rsidR="006458A1" w:rsidRDefault="006458A1" w:rsidP="006458A1">
      <w:pPr>
        <w:keepNext/>
        <w:jc w:val="center"/>
      </w:pPr>
      <w:r>
        <w:rPr>
          <w:noProof/>
        </w:rPr>
        <w:lastRenderedPageBreak/>
        <w:drawing>
          <wp:inline distT="0" distB="0" distL="0" distR="0" wp14:anchorId="6A53DA67" wp14:editId="18A35489">
            <wp:extent cx="5731510" cy="3126105"/>
            <wp:effectExtent l="0" t="0" r="2540" b="0"/>
            <wp:docPr id="13595997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99719" name="Picture 13595997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06BEB57B" w14:textId="0413F9EE" w:rsidR="006458A1" w:rsidRDefault="006458A1" w:rsidP="006458A1">
      <w:pPr>
        <w:pStyle w:val="Caption"/>
        <w:jc w:val="center"/>
      </w:pPr>
      <w:bookmarkStart w:id="8" w:name="_Toc214967347"/>
      <w:r>
        <w:t xml:space="preserve">Figure </w:t>
      </w:r>
      <w:r>
        <w:fldChar w:fldCharType="begin"/>
      </w:r>
      <w:r>
        <w:instrText xml:space="preserve"> SEQ Figure \* ARABIC </w:instrText>
      </w:r>
      <w:r>
        <w:fldChar w:fldCharType="separate"/>
      </w:r>
      <w:r w:rsidR="005010AB">
        <w:rPr>
          <w:noProof/>
        </w:rPr>
        <w:t>1</w:t>
      </w:r>
      <w:r>
        <w:fldChar w:fldCharType="end"/>
      </w:r>
      <w:r>
        <w:rPr>
          <w:lang w:val="en-US"/>
        </w:rPr>
        <w:t xml:space="preserve">: </w:t>
      </w:r>
      <w:r w:rsidRPr="000D6F8F">
        <w:rPr>
          <w:lang w:val="en-US"/>
        </w:rPr>
        <w:t xml:space="preserve">Containerization vs </w:t>
      </w:r>
      <w:r>
        <w:rPr>
          <w:lang w:val="en-US"/>
        </w:rPr>
        <w:t>V</w:t>
      </w:r>
      <w:r w:rsidRPr="000D6F8F">
        <w:rPr>
          <w:lang w:val="en-US"/>
        </w:rPr>
        <w:t>irtualization</w:t>
      </w:r>
      <w:bookmarkEnd w:id="8"/>
    </w:p>
    <w:p w14:paraId="4649992B" w14:textId="3674CB83" w:rsidR="00C44565" w:rsidRDefault="00C44565" w:rsidP="00C44565">
      <w:r>
        <w:t>Advantages and Docker framework</w:t>
      </w:r>
    </w:p>
    <w:p w14:paraId="7C768FB9" w14:textId="2664E023" w:rsidR="00C44565" w:rsidRDefault="00C44565" w:rsidP="00C44565">
      <w:r>
        <w:t>Since containers do not provide a complete OS and instead reuse the underlying host kernel, they are resource efficient by being lightweight, and can be densely packed on shared hardware, which is start fast. The same container can be easily transferred between laptops using immutable images and services, which enhances the portability of the image and consistency in behaviour across the delivery pipeline between test environments and production clusters. The properties facilitate rapid deployment, fine-grained scale as well as effective use in cloud native systems</w:t>
      </w:r>
      <w:r w:rsidR="00817315">
        <w:t xml:space="preserve"> </w:t>
      </w:r>
      <w:r w:rsidR="00817315">
        <w:fldChar w:fldCharType="begin"/>
      </w:r>
      <w:r w:rsidR="004A4EA1">
        <w:instrText xml:space="preserve"> ADDIN ZOTERO_ITEM CSL_CITATION {"citationID":"p1p0UWb2","properties":{"formattedCitation":"[9]","plainCitation":"[9]","noteIndex":0},"citationItems":[{"id":229,"uris":["http://zotero.org/users/local/0vF7XRbV/items/AILRRYFQ"],"itemData":{"id":229,"type":"article-journal","abstract":"In the landscape of modern software development, the demand for scalability and resilience has become paramount, particularly with the rapid growth of online services and applications. Cloud-native technologies have emerged as a transformative force in addressing these challenges, offering dynamic scalability and robust resilience through innovative architectural approaches. This paper presents a comprehensive review of leveraging cloud-native technologies to enhance scalability and resilience in software development. The review begins by examining the foundational concepts of cloud-native architecture, emphasizing its core principles such as containerization, microservices, and declarative APIs. These principles enable developers to build and deploy applications that can dynamically scale based on demand while maintaining high availability and fault tolerance. Furthermore, the review explores the key components of cloud-native ecosystems, including container orchestration platforms like Kubernetes, which provide automated management and scaling of containerized applications. Additionally, it discusses the role of service meshes in enhancing resilience by facilitating secure and reliable communication between microservices. Moreover, the paper delves into best practices and patterns for designing scalable and resilient cloud-native applications, covering topics such as distributed tracing, circuit breaking, and chaos engineering. These practices empower developers to proactively identify and mitigate potential failure points, thereby improving the overall robustness of their systems. This review underscores the significance of cloud-native technologies in enabling software developers to build scalable and resilient applications. By embracing cloud-native principles and adopting appropriate tools and practices, organizations can effectively meet the evolving demands of modern software development in an increasingly dynamic and competitive landscape.","container-title":"International Journal of Science and Research Archive","DOI":"10.30574/ijsra.2024.11.2.0432","ISSN":"25828185","issue":"2","journalAbbreviation":"Int. J. Sci. Res. Arch.","page":"330-337","source":"DOI.org (Crossref)","title":"A comprehensive review of leveraging cloud-native technologies for scalability and resilience in software development","volume":"11","author":[{"literal":"Oyekunle Claudius Oyeniran"},{"literal":"Oluwole Temidayo Modupe"},{"literal":"Aanuoluwapo Ayodeji Otitoola"},{"literal":"Oluwatosin Oluwatimileyin Abiona"},{"literal":"Adebunmi Okechukwu Adewusi"},{"literal":"Oluwatayo Jacob Oladapo"}],"issued":{"date-parts":[["2024",3,30]]}}}],"schema":"https://github.com/citation-style-language/schema/raw/master/csl-citation.json"} </w:instrText>
      </w:r>
      <w:r w:rsidR="00817315">
        <w:fldChar w:fldCharType="separate"/>
      </w:r>
      <w:r w:rsidR="004A4EA1" w:rsidRPr="004A4EA1">
        <w:rPr>
          <w:rFonts w:cs="Times New Roman"/>
        </w:rPr>
        <w:t>[9]</w:t>
      </w:r>
      <w:r w:rsidR="00817315">
        <w:fldChar w:fldCharType="end"/>
      </w:r>
      <w:r>
        <w:t xml:space="preserve">. </w:t>
      </w:r>
    </w:p>
    <w:p w14:paraId="76298856" w14:textId="7699DB1C" w:rsidR="00C44565" w:rsidRDefault="00C44565" w:rsidP="00C44565">
      <w:r>
        <w:t xml:space="preserve">Docker has three primary concepts used to operationalise containerisation: The Docker Engine daemon, a component that handles containers on a host, read only images, which represent the packaged application stacks, and running containers, the stacks made out of those images and which add writeable layers as the containers run. These primitives are then used by orchestrators like Kubernetes to automate the placement, scaling and self-healing of cluster mean workloads across containers. </w:t>
      </w:r>
    </w:p>
    <w:p w14:paraId="326046F3" w14:textId="77777777" w:rsidR="00C44565" w:rsidRDefault="00C44565" w:rsidP="00C44565">
      <w:r>
        <w:t xml:space="preserve">Illustrative </w:t>
      </w:r>
      <w:proofErr w:type="spellStart"/>
      <w:r>
        <w:t>Dockerfile</w:t>
      </w:r>
      <w:proofErr w:type="spellEnd"/>
    </w:p>
    <w:p w14:paraId="26B301D0" w14:textId="2748A0E1" w:rsidR="00C44565" w:rsidRDefault="00C44565" w:rsidP="00C44565">
      <w:r>
        <w:t xml:space="preserve">The following plain </w:t>
      </w:r>
      <w:proofErr w:type="spellStart"/>
      <w:r>
        <w:t>Dockerfile</w:t>
      </w:r>
      <w:proofErr w:type="spellEnd"/>
      <w:r>
        <w:t xml:space="preserve"> contains the statements of how to create an image presented as a sequence of instructions that can be followed up:</w:t>
      </w:r>
    </w:p>
    <w:p w14:paraId="4C269AD5" w14:textId="3089888F" w:rsidR="00C44565" w:rsidRDefault="00C44565" w:rsidP="00127777">
      <w:pPr>
        <w:pStyle w:val="ListParagraph"/>
        <w:numPr>
          <w:ilvl w:val="0"/>
          <w:numId w:val="1"/>
        </w:numPr>
      </w:pPr>
      <w:r>
        <w:t>FROM takes a base image (such as a default Linux image having web server).</w:t>
      </w:r>
    </w:p>
    <w:p w14:paraId="4E4A4004" w14:textId="0E215A15" w:rsidR="00C44565" w:rsidRDefault="00C44565" w:rsidP="00127777">
      <w:pPr>
        <w:pStyle w:val="ListParagraph"/>
        <w:numPr>
          <w:ilvl w:val="0"/>
          <w:numId w:val="1"/>
        </w:numPr>
      </w:pPr>
      <w:r>
        <w:lastRenderedPageBreak/>
        <w:t>COPY creates files of applications into the picture.</w:t>
      </w:r>
    </w:p>
    <w:p w14:paraId="7A2E45CF" w14:textId="7C100875" w:rsidR="00C44565" w:rsidRDefault="00C44565" w:rsidP="00127777">
      <w:pPr>
        <w:pStyle w:val="ListParagraph"/>
        <w:numPr>
          <w:ilvl w:val="0"/>
          <w:numId w:val="1"/>
        </w:numPr>
      </w:pPr>
      <w:r>
        <w:t>RUN performs build time procedures like installing libraries.</w:t>
      </w:r>
    </w:p>
    <w:p w14:paraId="1151AAE1" w14:textId="1B6B3D01" w:rsidR="00C44565" w:rsidRDefault="00C44565" w:rsidP="00127777">
      <w:pPr>
        <w:pStyle w:val="ListParagraph"/>
        <w:numPr>
          <w:ilvl w:val="0"/>
          <w:numId w:val="1"/>
        </w:numPr>
      </w:pPr>
      <w:r>
        <w:t>EXPOSE reports the port that a container will listen on.</w:t>
      </w:r>
    </w:p>
    <w:p w14:paraId="1B34A8F8" w14:textId="61283C58" w:rsidR="00C44565" w:rsidRDefault="00C44565" w:rsidP="00C44565">
      <w:pPr>
        <w:pStyle w:val="ListParagraph"/>
        <w:numPr>
          <w:ilvl w:val="0"/>
          <w:numId w:val="1"/>
        </w:numPr>
      </w:pPr>
      <w:r>
        <w:t>CMD specifies the default start up command, including the installation of the web server.</w:t>
      </w:r>
    </w:p>
    <w:p w14:paraId="4E42FF45" w14:textId="77777777" w:rsidR="00C44565" w:rsidRDefault="00C44565" w:rsidP="00C44565">
      <w:r>
        <w:t>Example:</w:t>
      </w:r>
    </w:p>
    <w:p w14:paraId="284D1AEC" w14:textId="77777777" w:rsidR="00C44565" w:rsidRDefault="00C44565" w:rsidP="00C44565">
      <w:r>
        <w:t xml:space="preserve">FROM </w:t>
      </w:r>
      <w:proofErr w:type="spellStart"/>
      <w:proofErr w:type="gramStart"/>
      <w:r>
        <w:t>nginx:alpine</w:t>
      </w:r>
      <w:proofErr w:type="spellEnd"/>
      <w:proofErr w:type="gramEnd"/>
    </w:p>
    <w:p w14:paraId="310E8502" w14:textId="77777777" w:rsidR="00C44565" w:rsidRDefault="00C44565" w:rsidP="00C44565">
      <w:proofErr w:type="gramStart"/>
      <w:r>
        <w:t>COPY .</w:t>
      </w:r>
      <w:proofErr w:type="gramEnd"/>
      <w:r>
        <w:t>/html /</w:t>
      </w:r>
      <w:proofErr w:type="spellStart"/>
      <w:r>
        <w:t>usr</w:t>
      </w:r>
      <w:proofErr w:type="spellEnd"/>
      <w:r>
        <w:t>/share/nginx/html</w:t>
      </w:r>
    </w:p>
    <w:p w14:paraId="15117D30" w14:textId="77777777" w:rsidR="00C44565" w:rsidRDefault="00C44565" w:rsidP="00C44565">
      <w:r>
        <w:t>EXPOSE 80</w:t>
      </w:r>
    </w:p>
    <w:p w14:paraId="38A8643C" w14:textId="5AFC5DA6" w:rsidR="00C44565" w:rsidRDefault="00C44565" w:rsidP="00C44565">
      <w:r>
        <w:t>CMD ["nginx", "-g", "daemon off;"]</w:t>
      </w:r>
    </w:p>
    <w:p w14:paraId="7B47D759" w14:textId="77777777" w:rsidR="00C44565" w:rsidRDefault="00C44565" w:rsidP="00C44565"/>
    <w:p w14:paraId="0448A90F" w14:textId="0E1D7702" w:rsidR="007D1920" w:rsidRDefault="00C44565" w:rsidP="00C44565">
      <w:r>
        <w:t>Compiled to create this image (such as docker build -t my-</w:t>
      </w:r>
      <w:proofErr w:type="gramStart"/>
      <w:r>
        <w:t>nginx .</w:t>
      </w:r>
      <w:proofErr w:type="gramEnd"/>
      <w:r>
        <w:t xml:space="preserve">) will result in a portable artifact that can be launched in milliseconds 15 on any compatible host 16 of Docker and will share the same definition </w:t>
      </w:r>
      <w:proofErr w:type="spellStart"/>
      <w:r>
        <w:t>definition</w:t>
      </w:r>
      <w:proofErr w:type="spellEnd"/>
      <w:r>
        <w:t xml:space="preserve"> across development, test and production has been made.</w:t>
      </w:r>
    </w:p>
    <w:p w14:paraId="51B4DC51" w14:textId="77777777" w:rsidR="007C26D7" w:rsidRDefault="007C26D7" w:rsidP="00C44565"/>
    <w:p w14:paraId="791A5366" w14:textId="7595BF14" w:rsidR="007C26D7" w:rsidRDefault="007C26D7" w:rsidP="006C67C8">
      <w:pPr>
        <w:pStyle w:val="Heading2"/>
      </w:pPr>
      <w:bookmarkStart w:id="9" w:name="_Toc214967316"/>
      <w:r>
        <w:t>2.</w:t>
      </w:r>
      <w:r w:rsidRPr="007C26D7">
        <w:t>3 Images and Publishing Images</w:t>
      </w:r>
      <w:bookmarkEnd w:id="9"/>
    </w:p>
    <w:p w14:paraId="70CE7395" w14:textId="3F60B1BC" w:rsidR="001B23C1" w:rsidRDefault="001B23C1" w:rsidP="001B23C1">
      <w:r>
        <w:t>Docker images are an immutable template which bundles up an application and its dependencies whereas containers are an instance of an image which contains a writable state. A single image can be deployed repeatedly on multiple hosts with different containers where it will be the same filesystem and configuration that every instance of the image</w:t>
      </w:r>
      <w:r w:rsidR="00313428">
        <w:t xml:space="preserve"> </w:t>
      </w:r>
      <w:r w:rsidR="00313428">
        <w:fldChar w:fldCharType="begin"/>
      </w:r>
      <w:r w:rsidR="004A4EA1">
        <w:instrText xml:space="preserve"> ADDIN ZOTERO_ITEM CSL_CITATION {"citationID":"hLbRrMLU","properties":{"formattedCitation":"[10]","plainCitation":"[10]","noteIndex":0},"citationItems":[{"id":232,"uris":["http://zotero.org/users/local/0vF7XRbV/items/4PASI6Q3"],"itemData":{"id":232,"type":"article-journal","abstract":"Containerization in modern times became an efficient way of increasing productivity in IT development and operation processes. As the corporate world keeps growing, people want optimize the use of docker and want the proper usage of this valuable tool. Most of the companies and developers make use of Docker containers because it is a drastic improvement for cloud development, and DevOps more specifically. In this research, I present a detailed explanation of Docker technology which will comprise all the major aspects of docker. Further the paper will give an overview about deployment of web application using docker.","container-title":"International Journal for Research in Applied Science and Engineering Technology","DOI":"10.22214/ijraset.2021.35152","ISSN":"23219653","issue":"VI","journalAbbreviation":"IJRASET","page":"701-705","source":"DOI.org (Crossref)","title":"Containerization of Web Application using Docker","volume":"9","author":[{"family":"Sharma","given":"Neeraj"}],"issued":{"date-parts":[["2021",6,14]]}}}],"schema":"https://github.com/citation-style-language/schema/raw/master/csl-citation.json"} </w:instrText>
      </w:r>
      <w:r w:rsidR="00313428">
        <w:fldChar w:fldCharType="separate"/>
      </w:r>
      <w:r w:rsidR="004A4EA1" w:rsidRPr="004A4EA1">
        <w:rPr>
          <w:rFonts w:cs="Times New Roman"/>
        </w:rPr>
        <w:t>[10]</w:t>
      </w:r>
      <w:r w:rsidR="00313428">
        <w:fldChar w:fldCharType="end"/>
      </w:r>
      <w:r>
        <w:t xml:space="preserve">. </w:t>
      </w:r>
    </w:p>
    <w:p w14:paraId="305D6BBA" w14:textId="31684AEC" w:rsidR="00F5055F" w:rsidRDefault="00F5055F" w:rsidP="001B23C1">
      <w:r w:rsidRPr="00F5055F">
        <w:t xml:space="preserve">Images, </w:t>
      </w:r>
      <w:r w:rsidR="00775C6D">
        <w:t>C</w:t>
      </w:r>
      <w:r w:rsidRPr="00F5055F">
        <w:t xml:space="preserve">ontainers, and </w:t>
      </w:r>
      <w:r w:rsidR="00775C6D">
        <w:t>L</w:t>
      </w:r>
      <w:r w:rsidRPr="00F5055F">
        <w:t>ayers</w:t>
      </w:r>
    </w:p>
    <w:p w14:paraId="6CC8DE77" w14:textId="4190A945" w:rsidR="006F1264" w:rsidRDefault="006F1264" w:rsidP="006F1264">
      <w:pPr>
        <w:pStyle w:val="Caption"/>
        <w:keepNext/>
      </w:pPr>
      <w:bookmarkStart w:id="10" w:name="_Toc214967335"/>
      <w:r>
        <w:t xml:space="preserve">Table </w:t>
      </w:r>
      <w:r>
        <w:fldChar w:fldCharType="begin"/>
      </w:r>
      <w:r>
        <w:instrText xml:space="preserve"> SEQ Table \* ARABIC </w:instrText>
      </w:r>
      <w:r>
        <w:fldChar w:fldCharType="separate"/>
      </w:r>
      <w:r w:rsidR="002B374E">
        <w:rPr>
          <w:noProof/>
        </w:rPr>
        <w:t>4</w:t>
      </w:r>
      <w:r>
        <w:fldChar w:fldCharType="end"/>
      </w:r>
      <w:r>
        <w:rPr>
          <w:lang w:val="en-US"/>
        </w:rPr>
        <w:t xml:space="preserve">: </w:t>
      </w:r>
      <w:r w:rsidRPr="00F11EB8">
        <w:rPr>
          <w:lang w:val="en-US"/>
        </w:rPr>
        <w:t>Differences Between Docker Image and Container</w:t>
      </w:r>
      <w:bookmarkEnd w:id="10"/>
    </w:p>
    <w:tbl>
      <w:tblPr>
        <w:tblStyle w:val="GridTable4-Accent1"/>
        <w:tblW w:w="0" w:type="auto"/>
        <w:tblLook w:val="04A0" w:firstRow="1" w:lastRow="0" w:firstColumn="1" w:lastColumn="0" w:noHBand="0" w:noVBand="1"/>
      </w:tblPr>
      <w:tblGrid>
        <w:gridCol w:w="1555"/>
        <w:gridCol w:w="3260"/>
        <w:gridCol w:w="4201"/>
      </w:tblGrid>
      <w:tr w:rsidR="001B23C1" w14:paraId="2CD972B9" w14:textId="77777777" w:rsidTr="00DF5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F18BCF4" w14:textId="5C32106A" w:rsidR="001B23C1" w:rsidRPr="001B23C1" w:rsidRDefault="001B23C1" w:rsidP="001B23C1">
            <w:pPr>
              <w:rPr>
                <w:rFonts w:cs="Times New Roman"/>
              </w:rPr>
            </w:pPr>
            <w:r w:rsidRPr="001B23C1">
              <w:rPr>
                <w:rFonts w:cs="Times New Roman"/>
                <w:b w:val="0"/>
                <w:bCs w:val="0"/>
              </w:rPr>
              <w:t>Aspect</w:t>
            </w:r>
          </w:p>
        </w:tc>
        <w:tc>
          <w:tcPr>
            <w:tcW w:w="3260" w:type="dxa"/>
          </w:tcPr>
          <w:p w14:paraId="0315BD27" w14:textId="07ACAB98" w:rsidR="001B23C1" w:rsidRPr="001B23C1" w:rsidRDefault="001B23C1" w:rsidP="001B23C1">
            <w:pPr>
              <w:cnfStyle w:val="100000000000" w:firstRow="1" w:lastRow="0" w:firstColumn="0" w:lastColumn="0" w:oddVBand="0" w:evenVBand="0" w:oddHBand="0" w:evenHBand="0" w:firstRowFirstColumn="0" w:firstRowLastColumn="0" w:lastRowFirstColumn="0" w:lastRowLastColumn="0"/>
              <w:rPr>
                <w:rFonts w:cs="Times New Roman"/>
              </w:rPr>
            </w:pPr>
            <w:r w:rsidRPr="001B23C1">
              <w:rPr>
                <w:rFonts w:cs="Times New Roman"/>
                <w:b w:val="0"/>
                <w:bCs w:val="0"/>
              </w:rPr>
              <w:t>Docker image</w:t>
            </w:r>
          </w:p>
        </w:tc>
        <w:tc>
          <w:tcPr>
            <w:tcW w:w="4201" w:type="dxa"/>
          </w:tcPr>
          <w:p w14:paraId="740632D8" w14:textId="063FAE14" w:rsidR="001B23C1" w:rsidRPr="001B23C1" w:rsidRDefault="001B23C1" w:rsidP="001B23C1">
            <w:pPr>
              <w:cnfStyle w:val="100000000000" w:firstRow="1" w:lastRow="0" w:firstColumn="0" w:lastColumn="0" w:oddVBand="0" w:evenVBand="0" w:oddHBand="0" w:evenHBand="0" w:firstRowFirstColumn="0" w:firstRowLastColumn="0" w:lastRowFirstColumn="0" w:lastRowLastColumn="0"/>
              <w:rPr>
                <w:rFonts w:cs="Times New Roman"/>
              </w:rPr>
            </w:pPr>
            <w:r w:rsidRPr="001B23C1">
              <w:rPr>
                <w:rFonts w:cs="Times New Roman"/>
                <w:b w:val="0"/>
                <w:bCs w:val="0"/>
              </w:rPr>
              <w:t>Docker container</w:t>
            </w:r>
          </w:p>
        </w:tc>
      </w:tr>
      <w:tr w:rsidR="00E31A47" w14:paraId="31241675" w14:textId="77777777" w:rsidTr="00DF5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D12DD21" w14:textId="5405F029" w:rsidR="00E31A47" w:rsidRPr="001B23C1" w:rsidRDefault="00E31A47" w:rsidP="00E31A47">
            <w:pPr>
              <w:jc w:val="left"/>
              <w:rPr>
                <w:rFonts w:cs="Times New Roman"/>
              </w:rPr>
            </w:pPr>
            <w:r w:rsidRPr="001B23C1">
              <w:rPr>
                <w:rFonts w:cs="Times New Roman"/>
              </w:rPr>
              <w:t>Role</w:t>
            </w:r>
          </w:p>
        </w:tc>
        <w:tc>
          <w:tcPr>
            <w:tcW w:w="3260" w:type="dxa"/>
          </w:tcPr>
          <w:p w14:paraId="47B9FE20" w14:textId="60129EF3" w:rsidR="00E31A47" w:rsidRPr="001B23C1" w:rsidRDefault="00E31A47" w:rsidP="00E31A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957A5">
              <w:t>Blueprint (read only filesystem).</w:t>
            </w:r>
          </w:p>
        </w:tc>
        <w:tc>
          <w:tcPr>
            <w:tcW w:w="4201" w:type="dxa"/>
          </w:tcPr>
          <w:p w14:paraId="4556E1E0" w14:textId="47053EC9" w:rsidR="00E31A47" w:rsidRPr="001B23C1" w:rsidRDefault="00E31A47" w:rsidP="00E31A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647CD">
              <w:t>Started process ran as an image.</w:t>
            </w:r>
          </w:p>
        </w:tc>
      </w:tr>
      <w:tr w:rsidR="00E31A47" w14:paraId="727FE225" w14:textId="77777777" w:rsidTr="00DF5583">
        <w:tc>
          <w:tcPr>
            <w:cnfStyle w:val="001000000000" w:firstRow="0" w:lastRow="0" w:firstColumn="1" w:lastColumn="0" w:oddVBand="0" w:evenVBand="0" w:oddHBand="0" w:evenHBand="0" w:firstRowFirstColumn="0" w:firstRowLastColumn="0" w:lastRowFirstColumn="0" w:lastRowLastColumn="0"/>
            <w:tcW w:w="1555" w:type="dxa"/>
          </w:tcPr>
          <w:p w14:paraId="507E564D" w14:textId="1B3C3B64" w:rsidR="00E31A47" w:rsidRPr="001B23C1" w:rsidRDefault="00E31A47" w:rsidP="00E31A47">
            <w:pPr>
              <w:jc w:val="left"/>
              <w:rPr>
                <w:rFonts w:cs="Times New Roman"/>
              </w:rPr>
            </w:pPr>
            <w:r w:rsidRPr="001B23C1">
              <w:rPr>
                <w:rFonts w:cs="Times New Roman"/>
              </w:rPr>
              <w:t>Mutability</w:t>
            </w:r>
          </w:p>
        </w:tc>
        <w:tc>
          <w:tcPr>
            <w:tcW w:w="3260" w:type="dxa"/>
          </w:tcPr>
          <w:p w14:paraId="19C1B2F9" w14:textId="5BAF0E6E" w:rsidR="00E31A47" w:rsidRPr="001B23C1" w:rsidRDefault="00E31A47" w:rsidP="00E31A4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E957A5">
              <w:t>Impermanent; changed without the help of new image build.</w:t>
            </w:r>
          </w:p>
        </w:tc>
        <w:tc>
          <w:tcPr>
            <w:tcW w:w="4201" w:type="dxa"/>
          </w:tcPr>
          <w:p w14:paraId="36FBBC9F" w14:textId="40E4B3EB" w:rsidR="00E31A47" w:rsidRPr="001B23C1" w:rsidRDefault="00E31A47" w:rsidP="00E31A4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647CD">
              <w:t xml:space="preserve">Ephemeral; information located in </w:t>
            </w:r>
            <w:proofErr w:type="spellStart"/>
            <w:r w:rsidRPr="001647CD">
              <w:t>writible</w:t>
            </w:r>
            <w:proofErr w:type="spellEnd"/>
            <w:r w:rsidRPr="001647CD">
              <w:t xml:space="preserve"> medium or other volumes.</w:t>
            </w:r>
          </w:p>
        </w:tc>
      </w:tr>
      <w:tr w:rsidR="00E31A47" w14:paraId="5C1B22D1" w14:textId="77777777" w:rsidTr="00DF5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F13A319" w14:textId="57AE6E86" w:rsidR="00E31A47" w:rsidRPr="001B23C1" w:rsidRDefault="00E31A47" w:rsidP="00E31A47">
            <w:pPr>
              <w:jc w:val="left"/>
              <w:rPr>
                <w:rFonts w:cs="Times New Roman"/>
              </w:rPr>
            </w:pPr>
            <w:r w:rsidRPr="001B23C1">
              <w:rPr>
                <w:rFonts w:cs="Times New Roman"/>
              </w:rPr>
              <w:t>Persistence</w:t>
            </w:r>
          </w:p>
        </w:tc>
        <w:tc>
          <w:tcPr>
            <w:tcW w:w="3260" w:type="dxa"/>
          </w:tcPr>
          <w:p w14:paraId="1F64C116" w14:textId="7E6404AC" w:rsidR="00E31A47" w:rsidRPr="001B23C1" w:rsidRDefault="00E31A47" w:rsidP="00E31A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957A5">
              <w:t>Stored in registries versioned.</w:t>
            </w:r>
          </w:p>
        </w:tc>
        <w:tc>
          <w:tcPr>
            <w:tcW w:w="4201" w:type="dxa"/>
          </w:tcPr>
          <w:p w14:paraId="77503C02" w14:textId="76C8A149" w:rsidR="00E31A47" w:rsidRPr="001B23C1" w:rsidRDefault="00E31A47" w:rsidP="00E31A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647CD">
              <w:t>temporary existence (no exception externalised).</w:t>
            </w:r>
          </w:p>
        </w:tc>
      </w:tr>
    </w:tbl>
    <w:p w14:paraId="3B350202" w14:textId="77777777" w:rsidR="001B23C1" w:rsidRDefault="001B23C1" w:rsidP="001B23C1"/>
    <w:p w14:paraId="7C2AD46F" w14:textId="11028567" w:rsidR="001B23C1" w:rsidRDefault="001B23C1" w:rsidP="001B23C1">
      <w:r>
        <w:t xml:space="preserve">Docker image construction has been done internally as a stack; each command in a </w:t>
      </w:r>
      <w:proofErr w:type="spellStart"/>
      <w:r>
        <w:t>Dockerfile</w:t>
      </w:r>
      <w:proofErr w:type="spellEnd"/>
      <w:r>
        <w:t xml:space="preserve"> (RUN or COPY) can be viewed as creating a new layer; it is also intended to be cached and reused in later invocations when no new instructions have been applied since the last build, thus saving much time and network HGP. This layer/ actually, this layer cache is the key part in any effective CI/CD pipelines since modified instructions only trigger rebuilds of the relying dependent layers. </w:t>
      </w:r>
    </w:p>
    <w:p w14:paraId="1224B19E" w14:textId="42E8E403" w:rsidR="001B23C1" w:rsidRDefault="001B23C1" w:rsidP="001B23C1">
      <w:r>
        <w:t xml:space="preserve">Tagging and </w:t>
      </w:r>
      <w:r w:rsidR="0035530C">
        <w:t>R</w:t>
      </w:r>
      <w:r>
        <w:t>egistries</w:t>
      </w:r>
    </w:p>
    <w:p w14:paraId="24BEC7A7" w14:textId="77777777" w:rsidR="001B23C1" w:rsidRDefault="001B23C1" w:rsidP="001B23C1">
      <w:r>
        <w:t xml:space="preserve">Tags are used to denote given variants of a given image in a repository, most commonly some pattern, such as </w:t>
      </w:r>
      <w:proofErr w:type="spellStart"/>
      <w:proofErr w:type="gramStart"/>
      <w:r>
        <w:t>name:latest</w:t>
      </w:r>
      <w:proofErr w:type="spellEnd"/>
      <w:proofErr w:type="gramEnd"/>
      <w:r>
        <w:t xml:space="preserve">, semantic version names like name:1.2.0, or environment names (such as name:1.2.0-prod). The Docker Hub is a popular public registry, upon which the images are pushed, versioned and shared to facilitate reproducible outfitting and shared effort on shape bands of images. </w:t>
      </w:r>
    </w:p>
    <w:p w14:paraId="13135A7C" w14:textId="4159D41E" w:rsidR="00F95047" w:rsidRDefault="00F95047" w:rsidP="00F95047">
      <w:pPr>
        <w:pStyle w:val="Caption"/>
        <w:keepNext/>
      </w:pPr>
      <w:bookmarkStart w:id="11" w:name="_Toc214967336"/>
      <w:r>
        <w:t xml:space="preserve">Table </w:t>
      </w:r>
      <w:r>
        <w:fldChar w:fldCharType="begin"/>
      </w:r>
      <w:r>
        <w:instrText xml:space="preserve"> SEQ Table \* ARABIC </w:instrText>
      </w:r>
      <w:r>
        <w:fldChar w:fldCharType="separate"/>
      </w:r>
      <w:r w:rsidR="002B374E">
        <w:rPr>
          <w:noProof/>
        </w:rPr>
        <w:t>5</w:t>
      </w:r>
      <w:r>
        <w:fldChar w:fldCharType="end"/>
      </w:r>
      <w:r>
        <w:rPr>
          <w:lang w:val="en-US"/>
        </w:rPr>
        <w:t xml:space="preserve">: </w:t>
      </w:r>
      <w:r w:rsidRPr="00930DB1">
        <w:rPr>
          <w:lang w:val="en-US"/>
        </w:rPr>
        <w:t>Types of Docker Image Tags Explained</w:t>
      </w:r>
      <w:bookmarkEnd w:id="11"/>
    </w:p>
    <w:tbl>
      <w:tblPr>
        <w:tblStyle w:val="GridTable4-Accent1"/>
        <w:tblW w:w="0" w:type="auto"/>
        <w:tblLook w:val="04A0" w:firstRow="1" w:lastRow="0" w:firstColumn="1" w:lastColumn="0" w:noHBand="0" w:noVBand="1"/>
      </w:tblPr>
      <w:tblGrid>
        <w:gridCol w:w="1838"/>
        <w:gridCol w:w="1985"/>
        <w:gridCol w:w="5193"/>
      </w:tblGrid>
      <w:tr w:rsidR="00A2275D" w14:paraId="678B2251" w14:textId="77777777" w:rsidTr="00A227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308CA9A" w14:textId="3EFDD703" w:rsidR="00A2275D" w:rsidRPr="00A2275D" w:rsidRDefault="00A2275D" w:rsidP="00BD0935">
            <w:pPr>
              <w:jc w:val="center"/>
              <w:rPr>
                <w:rFonts w:cs="Times New Roman"/>
              </w:rPr>
            </w:pPr>
            <w:r w:rsidRPr="00A2275D">
              <w:rPr>
                <w:rFonts w:cs="Times New Roman"/>
                <w:b w:val="0"/>
                <w:bCs w:val="0"/>
              </w:rPr>
              <w:t>Tag type</w:t>
            </w:r>
          </w:p>
        </w:tc>
        <w:tc>
          <w:tcPr>
            <w:tcW w:w="1985" w:type="dxa"/>
          </w:tcPr>
          <w:p w14:paraId="435152C8" w14:textId="2B2E56ED" w:rsidR="00A2275D" w:rsidRPr="00A2275D" w:rsidRDefault="00A2275D" w:rsidP="00BD0935">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2275D">
              <w:rPr>
                <w:rFonts w:cs="Times New Roman"/>
                <w:b w:val="0"/>
                <w:bCs w:val="0"/>
              </w:rPr>
              <w:t>Example</w:t>
            </w:r>
          </w:p>
        </w:tc>
        <w:tc>
          <w:tcPr>
            <w:tcW w:w="5193" w:type="dxa"/>
          </w:tcPr>
          <w:p w14:paraId="21E19E85" w14:textId="2BC97B7F" w:rsidR="00A2275D" w:rsidRPr="00A2275D" w:rsidRDefault="00A2275D" w:rsidP="00BD0935">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2275D">
              <w:rPr>
                <w:rFonts w:cs="Times New Roman"/>
                <w:b w:val="0"/>
                <w:bCs w:val="0"/>
              </w:rPr>
              <w:t>Typical use</w:t>
            </w:r>
          </w:p>
        </w:tc>
      </w:tr>
      <w:tr w:rsidR="00A2275D" w14:paraId="2A42290E" w14:textId="77777777" w:rsidTr="00A22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FB05AA3" w14:textId="6B936FDB" w:rsidR="00A2275D" w:rsidRPr="00A2275D" w:rsidRDefault="00A2275D" w:rsidP="00A2275D">
            <w:pPr>
              <w:rPr>
                <w:rFonts w:cs="Times New Roman"/>
              </w:rPr>
            </w:pPr>
            <w:r w:rsidRPr="00A2275D">
              <w:rPr>
                <w:rFonts w:cs="Times New Roman"/>
              </w:rPr>
              <w:t>Floating</w:t>
            </w:r>
          </w:p>
        </w:tc>
        <w:tc>
          <w:tcPr>
            <w:tcW w:w="1985" w:type="dxa"/>
          </w:tcPr>
          <w:p w14:paraId="0B91F78F" w14:textId="123711A8" w:rsidR="00A2275D" w:rsidRPr="00A2275D" w:rsidRDefault="00A2275D" w:rsidP="00A2275D">
            <w:pPr>
              <w:cnfStyle w:val="000000100000" w:firstRow="0" w:lastRow="0" w:firstColumn="0" w:lastColumn="0" w:oddVBand="0" w:evenVBand="0" w:oddHBand="1" w:evenHBand="0" w:firstRowFirstColumn="0" w:firstRowLastColumn="0" w:lastRowFirstColumn="0" w:lastRowLastColumn="0"/>
              <w:rPr>
                <w:rFonts w:cs="Times New Roman"/>
              </w:rPr>
            </w:pPr>
            <w:proofErr w:type="spellStart"/>
            <w:proofErr w:type="gramStart"/>
            <w:r w:rsidRPr="00A2275D">
              <w:rPr>
                <w:rFonts w:cs="Times New Roman"/>
              </w:rPr>
              <w:t>myapp:latest</w:t>
            </w:r>
            <w:proofErr w:type="spellEnd"/>
            <w:proofErr w:type="gramEnd"/>
          </w:p>
        </w:tc>
        <w:tc>
          <w:tcPr>
            <w:tcW w:w="5193" w:type="dxa"/>
          </w:tcPr>
          <w:p w14:paraId="79D2E257" w14:textId="65AD1F7D" w:rsidR="00A2275D" w:rsidRPr="00A2275D" w:rsidRDefault="00A2275D" w:rsidP="00A2275D">
            <w:pPr>
              <w:cnfStyle w:val="000000100000" w:firstRow="0" w:lastRow="0" w:firstColumn="0" w:lastColumn="0" w:oddVBand="0" w:evenVBand="0" w:oddHBand="1" w:evenHBand="0" w:firstRowFirstColumn="0" w:firstRowLastColumn="0" w:lastRowFirstColumn="0" w:lastRowLastColumn="0"/>
              <w:rPr>
                <w:rFonts w:cs="Times New Roman"/>
              </w:rPr>
            </w:pPr>
            <w:r w:rsidRPr="00A2275D">
              <w:rPr>
                <w:rFonts w:cs="Times New Roman"/>
              </w:rPr>
              <w:t>“Current” default image; convenient but less reproducible.</w:t>
            </w:r>
          </w:p>
        </w:tc>
      </w:tr>
      <w:tr w:rsidR="00A2275D" w14:paraId="596307BA" w14:textId="77777777" w:rsidTr="00A2275D">
        <w:tc>
          <w:tcPr>
            <w:cnfStyle w:val="001000000000" w:firstRow="0" w:lastRow="0" w:firstColumn="1" w:lastColumn="0" w:oddVBand="0" w:evenVBand="0" w:oddHBand="0" w:evenHBand="0" w:firstRowFirstColumn="0" w:firstRowLastColumn="0" w:lastRowFirstColumn="0" w:lastRowLastColumn="0"/>
            <w:tcW w:w="1838" w:type="dxa"/>
          </w:tcPr>
          <w:p w14:paraId="472DC4E5" w14:textId="3D9DE6DC" w:rsidR="00A2275D" w:rsidRPr="00A2275D" w:rsidRDefault="00A2275D" w:rsidP="00A2275D">
            <w:pPr>
              <w:rPr>
                <w:rFonts w:cs="Times New Roman"/>
              </w:rPr>
            </w:pPr>
            <w:r w:rsidRPr="00A2275D">
              <w:rPr>
                <w:rFonts w:cs="Times New Roman"/>
              </w:rPr>
              <w:t>Versioned</w:t>
            </w:r>
          </w:p>
        </w:tc>
        <w:tc>
          <w:tcPr>
            <w:tcW w:w="1985" w:type="dxa"/>
          </w:tcPr>
          <w:p w14:paraId="41E7519E" w14:textId="6DAE67B3" w:rsidR="00A2275D" w:rsidRPr="00A2275D" w:rsidRDefault="00A2275D" w:rsidP="00A2275D">
            <w:pPr>
              <w:cnfStyle w:val="000000000000" w:firstRow="0" w:lastRow="0" w:firstColumn="0" w:lastColumn="0" w:oddVBand="0" w:evenVBand="0" w:oddHBand="0" w:evenHBand="0" w:firstRowFirstColumn="0" w:firstRowLastColumn="0" w:lastRowFirstColumn="0" w:lastRowLastColumn="0"/>
              <w:rPr>
                <w:rFonts w:cs="Times New Roman"/>
              </w:rPr>
            </w:pPr>
            <w:r w:rsidRPr="00A2275D">
              <w:rPr>
                <w:rFonts w:cs="Times New Roman"/>
              </w:rPr>
              <w:t>myapp:1.2.0</w:t>
            </w:r>
          </w:p>
        </w:tc>
        <w:tc>
          <w:tcPr>
            <w:tcW w:w="5193" w:type="dxa"/>
          </w:tcPr>
          <w:p w14:paraId="6232FEBA" w14:textId="56CD3FCD" w:rsidR="00A2275D" w:rsidRPr="00A2275D" w:rsidRDefault="00A2275D" w:rsidP="00A2275D">
            <w:pPr>
              <w:cnfStyle w:val="000000000000" w:firstRow="0" w:lastRow="0" w:firstColumn="0" w:lastColumn="0" w:oddVBand="0" w:evenVBand="0" w:oddHBand="0" w:evenHBand="0" w:firstRowFirstColumn="0" w:firstRowLastColumn="0" w:lastRowFirstColumn="0" w:lastRowLastColumn="0"/>
              <w:rPr>
                <w:rFonts w:cs="Times New Roman"/>
              </w:rPr>
            </w:pPr>
            <w:r w:rsidRPr="00A2275D">
              <w:rPr>
                <w:rFonts w:cs="Times New Roman"/>
              </w:rPr>
              <w:t>Exact release; preferred for reliable deployments.</w:t>
            </w:r>
          </w:p>
        </w:tc>
      </w:tr>
      <w:tr w:rsidR="00A2275D" w14:paraId="48477461" w14:textId="77777777" w:rsidTr="00A22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72C4276" w14:textId="1B158C64" w:rsidR="00A2275D" w:rsidRPr="00A2275D" w:rsidRDefault="00A2275D" w:rsidP="00A2275D">
            <w:pPr>
              <w:rPr>
                <w:rFonts w:cs="Times New Roman"/>
              </w:rPr>
            </w:pPr>
            <w:r w:rsidRPr="00A2275D">
              <w:rPr>
                <w:rFonts w:cs="Times New Roman"/>
              </w:rPr>
              <w:t>Variant / env</w:t>
            </w:r>
          </w:p>
        </w:tc>
        <w:tc>
          <w:tcPr>
            <w:tcW w:w="1985" w:type="dxa"/>
          </w:tcPr>
          <w:p w14:paraId="07FE852F" w14:textId="24B7A7E7" w:rsidR="00A2275D" w:rsidRPr="00A2275D" w:rsidRDefault="00A2275D" w:rsidP="00A2275D">
            <w:pPr>
              <w:cnfStyle w:val="000000100000" w:firstRow="0" w:lastRow="0" w:firstColumn="0" w:lastColumn="0" w:oddVBand="0" w:evenVBand="0" w:oddHBand="1" w:evenHBand="0" w:firstRowFirstColumn="0" w:firstRowLastColumn="0" w:lastRowFirstColumn="0" w:lastRowLastColumn="0"/>
              <w:rPr>
                <w:rFonts w:cs="Times New Roman"/>
              </w:rPr>
            </w:pPr>
            <w:r w:rsidRPr="00A2275D">
              <w:rPr>
                <w:rFonts w:cs="Times New Roman"/>
              </w:rPr>
              <w:t>myapp:1.2.0-prod</w:t>
            </w:r>
          </w:p>
        </w:tc>
        <w:tc>
          <w:tcPr>
            <w:tcW w:w="5193" w:type="dxa"/>
          </w:tcPr>
          <w:p w14:paraId="4A480728" w14:textId="34B11F03" w:rsidR="00A2275D" w:rsidRPr="00A2275D" w:rsidRDefault="00A2275D" w:rsidP="00A2275D">
            <w:pPr>
              <w:cnfStyle w:val="000000100000" w:firstRow="0" w:lastRow="0" w:firstColumn="0" w:lastColumn="0" w:oddVBand="0" w:evenVBand="0" w:oddHBand="1" w:evenHBand="0" w:firstRowFirstColumn="0" w:firstRowLastColumn="0" w:lastRowFirstColumn="0" w:lastRowLastColumn="0"/>
              <w:rPr>
                <w:rFonts w:cs="Times New Roman"/>
              </w:rPr>
            </w:pPr>
            <w:r w:rsidRPr="00A2275D">
              <w:rPr>
                <w:rFonts w:cs="Times New Roman"/>
              </w:rPr>
              <w:t>Configuration or platform</w:t>
            </w:r>
            <w:r w:rsidRPr="00A2275D">
              <w:rPr>
                <w:rFonts w:cs="Times New Roman"/>
              </w:rPr>
              <w:noBreakHyphen/>
              <w:t>specific variants.</w:t>
            </w:r>
          </w:p>
        </w:tc>
      </w:tr>
    </w:tbl>
    <w:p w14:paraId="45FE0F8F" w14:textId="77777777" w:rsidR="001B23C1" w:rsidRDefault="001B23C1" w:rsidP="001B23C1"/>
    <w:p w14:paraId="3EA7BC23" w14:textId="08386B42" w:rsidR="001B23C1" w:rsidRDefault="001B23C1" w:rsidP="001B23C1">
      <w:r>
        <w:t xml:space="preserve">Demonstration: </w:t>
      </w:r>
      <w:r w:rsidR="008F4D39">
        <w:t>P</w:t>
      </w:r>
      <w:r>
        <w:t>ush to Docker Hub</w:t>
      </w:r>
    </w:p>
    <w:p w14:paraId="43E966BA" w14:textId="77777777" w:rsidR="001B23C1" w:rsidRDefault="001B23C1" w:rsidP="00A2275D">
      <w:pPr>
        <w:pStyle w:val="ListParagraph"/>
        <w:numPr>
          <w:ilvl w:val="0"/>
          <w:numId w:val="2"/>
        </w:numPr>
      </w:pPr>
      <w:r>
        <w:t xml:space="preserve">Authenticate CLI-wise, docker login with Docker Hub credentials, or other access token; with a successful authentication, the credentials are saved on the device. </w:t>
      </w:r>
    </w:p>
    <w:p w14:paraId="413D5532" w14:textId="77777777" w:rsidR="001B23C1" w:rsidRDefault="001B23C1" w:rsidP="00A2275D">
      <w:pPr>
        <w:pStyle w:val="ListParagraph"/>
        <w:numPr>
          <w:ilvl w:val="0"/>
          <w:numId w:val="2"/>
        </w:numPr>
      </w:pPr>
      <w:r>
        <w:t xml:space="preserve">Label the local image in registry/user/repository format e.g. the following docker tag myapp:1.2.0 username/myapp:1.2.0. </w:t>
      </w:r>
    </w:p>
    <w:p w14:paraId="6252AE11" w14:textId="77777777" w:rsidR="001B23C1" w:rsidRDefault="001B23C1" w:rsidP="00A2275D">
      <w:pPr>
        <w:pStyle w:val="ListParagraph"/>
        <w:numPr>
          <w:ilvl w:val="0"/>
          <w:numId w:val="2"/>
        </w:numPr>
      </w:pPr>
      <w:r>
        <w:t xml:space="preserve">Docker push username/myapp:1.2.0; the client implements any image layers which are not preceding in the repository. </w:t>
      </w:r>
    </w:p>
    <w:p w14:paraId="05258491" w14:textId="0FF592AA" w:rsidR="001B23C1" w:rsidRDefault="001B23C1" w:rsidP="001B23C1">
      <w:pPr>
        <w:pStyle w:val="ListParagraph"/>
        <w:numPr>
          <w:ilvl w:val="0"/>
          <w:numId w:val="2"/>
        </w:numPr>
      </w:pPr>
      <w:r>
        <w:t xml:space="preserve">This check is to verify the push, which involves checking the repository page on Docker Hub, and pulling the image of a different host with docker pull username/myapp:1.2.0. </w:t>
      </w:r>
    </w:p>
    <w:p w14:paraId="69A6D9CF" w14:textId="0B5B5FAF" w:rsidR="001B23C1" w:rsidRDefault="001B23C1" w:rsidP="001B23C1">
      <w:r>
        <w:lastRenderedPageBreak/>
        <w:t>Registries present a centralised versioning of images, facilitate staff workflows (such as having a number of developers that are using the same base images) and are connected with automated build and deploying networks.</w:t>
      </w:r>
    </w:p>
    <w:p w14:paraId="03C41E24" w14:textId="77777777" w:rsidR="001C0B9D" w:rsidRDefault="001C0B9D" w:rsidP="001B23C1"/>
    <w:p w14:paraId="41358175" w14:textId="42966FEB" w:rsidR="001C0B9D" w:rsidRDefault="001C0B9D" w:rsidP="00867037">
      <w:pPr>
        <w:pStyle w:val="Heading2"/>
      </w:pPr>
      <w:bookmarkStart w:id="12" w:name="_Toc214967317"/>
      <w:r w:rsidRPr="001C0B9D">
        <w:t>2.4 Container Volumes</w:t>
      </w:r>
      <w:bookmarkEnd w:id="12"/>
    </w:p>
    <w:p w14:paraId="59A87AEB" w14:textId="4B16CDD7" w:rsidR="002222E1" w:rsidRDefault="002222E1" w:rsidP="002222E1">
      <w:r>
        <w:t xml:space="preserve">Container filesystem </w:t>
      </w:r>
      <w:r w:rsidR="00CB0635">
        <w:t>is t</w:t>
      </w:r>
      <w:r>
        <w:t>he filesystems of a container are disposable: no data can persist outside a persistent storage volume, even if it is written into it. In workloads like web servers or databases where the state and occurrences must be available longer than a single container, this requires logs and state available both between replicas and lasts long, which prompts the volume features of the Docker engine to provide persistent and shared storage</w:t>
      </w:r>
      <w:r w:rsidR="00B81D89">
        <w:t xml:space="preserve"> </w:t>
      </w:r>
      <w:r w:rsidR="00B81D89">
        <w:fldChar w:fldCharType="begin"/>
      </w:r>
      <w:r w:rsidR="004A4EA1">
        <w:instrText xml:space="preserve"> ADDIN ZOTERO_ITEM CSL_CITATION {"citationID":"66s4mQj3","properties":{"formattedCitation":"[11]","plainCitation":"[11]","noteIndex":0},"citationItems":[{"id":228,"uris":["http://zotero.org/users/local/0vF7XRbV/items/QEXJ7L9K"],"itemData":{"id":228,"type":"chapter","container-title":"Advances in Service-Oriented and Cloud Computing","event-place":"Cham","ISBN":"978-3-030-63160-4","language":"en","note":"collection-title: Communications in Computer and Information Science\nDOI: 10.1007/978-3-030-63161-1_14","page":"166-173","publisher":"Springer International Publishing","publisher-place":"Cham","source":"DOI.org (Crossref)","title":"Analysing and Deploying (Micro)service-Based Applications","URL":"http://link.springer.com/10.1007/978-3-030-63161-1_14","volume":"1115","editor":[{"family":"Fazio","given":"Maria"},{"family":"Zimmermann","given":"Wolf"}],"author":[{"family":"Neri","given":"Davide"}],"accessed":{"date-parts":[["2025",11,25]]},"issued":{"date-parts":[["2020"]]}}}],"schema":"https://github.com/citation-style-language/schema/raw/master/csl-citation.json"} </w:instrText>
      </w:r>
      <w:r w:rsidR="00B81D89">
        <w:fldChar w:fldCharType="separate"/>
      </w:r>
      <w:r w:rsidR="004A4EA1" w:rsidRPr="004A4EA1">
        <w:rPr>
          <w:rFonts w:cs="Times New Roman"/>
        </w:rPr>
        <w:t>[11]</w:t>
      </w:r>
      <w:r w:rsidR="00B81D89">
        <w:fldChar w:fldCharType="end"/>
      </w:r>
      <w:r>
        <w:t xml:space="preserve">. </w:t>
      </w:r>
    </w:p>
    <w:p w14:paraId="2F805F2A" w14:textId="77777777" w:rsidR="002222E1" w:rsidRDefault="002222E1" w:rsidP="002222E1"/>
    <w:p w14:paraId="6ACFA745" w14:textId="5A3086FA" w:rsidR="002222E1" w:rsidRDefault="002222E1" w:rsidP="002222E1">
      <w:r>
        <w:t xml:space="preserve">Docker volume types and </w:t>
      </w:r>
      <w:r w:rsidR="00BA154F">
        <w:t>A</w:t>
      </w:r>
      <w:r>
        <w:t>pplications</w:t>
      </w:r>
    </w:p>
    <w:p w14:paraId="3B50FA2D" w14:textId="77777777" w:rsidR="002222E1" w:rsidRDefault="002222E1" w:rsidP="002222E1">
      <w:r>
        <w:t xml:space="preserve">Docker gives three major types of volumes on how to handle data when not in the </w:t>
      </w:r>
      <w:proofErr w:type="gramStart"/>
      <w:r>
        <w:t>containers</w:t>
      </w:r>
      <w:proofErr w:type="gramEnd"/>
      <w:r>
        <w:t xml:space="preserve"> lifecycle.</w:t>
      </w:r>
    </w:p>
    <w:p w14:paraId="3E463EB4" w14:textId="0B7C4523" w:rsidR="00F95047" w:rsidRDefault="00F95047" w:rsidP="00F95047">
      <w:pPr>
        <w:pStyle w:val="Caption"/>
        <w:keepNext/>
      </w:pPr>
      <w:bookmarkStart w:id="13" w:name="_Toc214967337"/>
      <w:r>
        <w:t xml:space="preserve">Table </w:t>
      </w:r>
      <w:r>
        <w:fldChar w:fldCharType="begin"/>
      </w:r>
      <w:r>
        <w:instrText xml:space="preserve"> SEQ Table \* ARABIC </w:instrText>
      </w:r>
      <w:r>
        <w:fldChar w:fldCharType="separate"/>
      </w:r>
      <w:r w:rsidR="002B374E">
        <w:rPr>
          <w:noProof/>
        </w:rPr>
        <w:t>6</w:t>
      </w:r>
      <w:r>
        <w:fldChar w:fldCharType="end"/>
      </w:r>
      <w:r>
        <w:rPr>
          <w:lang w:val="en-US"/>
        </w:rPr>
        <w:t xml:space="preserve">: </w:t>
      </w:r>
      <w:r w:rsidRPr="000C3C61">
        <w:rPr>
          <w:lang w:val="en-US"/>
        </w:rPr>
        <w:t>Comparing Docker Volume Types and Use Cases</w:t>
      </w:r>
      <w:bookmarkEnd w:id="13"/>
    </w:p>
    <w:tbl>
      <w:tblPr>
        <w:tblStyle w:val="GridTable4-Accent1"/>
        <w:tblW w:w="0" w:type="auto"/>
        <w:tblLook w:val="04A0" w:firstRow="1" w:lastRow="0" w:firstColumn="1" w:lastColumn="0" w:noHBand="0" w:noVBand="1"/>
      </w:tblPr>
      <w:tblGrid>
        <w:gridCol w:w="1838"/>
        <w:gridCol w:w="2693"/>
        <w:gridCol w:w="4485"/>
      </w:tblGrid>
      <w:tr w:rsidR="002222E1" w14:paraId="72ED62B4" w14:textId="77777777" w:rsidTr="00E53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D0F76FD" w14:textId="4B9E648E" w:rsidR="002222E1" w:rsidRPr="002222E1" w:rsidRDefault="002222E1" w:rsidP="00E53669">
            <w:pPr>
              <w:jc w:val="center"/>
              <w:rPr>
                <w:rFonts w:cs="Times New Roman"/>
              </w:rPr>
            </w:pPr>
            <w:r w:rsidRPr="002222E1">
              <w:rPr>
                <w:rFonts w:cs="Times New Roman"/>
                <w:b w:val="0"/>
                <w:bCs w:val="0"/>
              </w:rPr>
              <w:t>Volume type</w:t>
            </w:r>
          </w:p>
        </w:tc>
        <w:tc>
          <w:tcPr>
            <w:tcW w:w="2693" w:type="dxa"/>
          </w:tcPr>
          <w:p w14:paraId="1554A9EB" w14:textId="168479B3" w:rsidR="002222E1" w:rsidRPr="002222E1" w:rsidRDefault="002222E1" w:rsidP="00E53669">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2222E1">
              <w:rPr>
                <w:rFonts w:cs="Times New Roman"/>
                <w:b w:val="0"/>
                <w:bCs w:val="0"/>
              </w:rPr>
              <w:t>Where data lives</w:t>
            </w:r>
          </w:p>
        </w:tc>
        <w:tc>
          <w:tcPr>
            <w:tcW w:w="4485" w:type="dxa"/>
          </w:tcPr>
          <w:p w14:paraId="6C076653" w14:textId="733D80E5" w:rsidR="002222E1" w:rsidRPr="002222E1" w:rsidRDefault="002222E1" w:rsidP="00E53669">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2222E1">
              <w:rPr>
                <w:rFonts w:cs="Times New Roman"/>
                <w:b w:val="0"/>
                <w:bCs w:val="0"/>
              </w:rPr>
              <w:t>Typical use case</w:t>
            </w:r>
          </w:p>
        </w:tc>
      </w:tr>
      <w:tr w:rsidR="002222E1" w14:paraId="69F7AF21" w14:textId="77777777" w:rsidTr="00E53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7F08A9B" w14:textId="1986CC3A" w:rsidR="002222E1" w:rsidRPr="002222E1" w:rsidRDefault="002222E1" w:rsidP="00E53669">
            <w:pPr>
              <w:jc w:val="left"/>
              <w:rPr>
                <w:rFonts w:cs="Times New Roman"/>
              </w:rPr>
            </w:pPr>
            <w:r w:rsidRPr="002222E1">
              <w:rPr>
                <w:rFonts w:cs="Times New Roman"/>
              </w:rPr>
              <w:t>Named volume</w:t>
            </w:r>
          </w:p>
        </w:tc>
        <w:tc>
          <w:tcPr>
            <w:tcW w:w="2693" w:type="dxa"/>
          </w:tcPr>
          <w:p w14:paraId="02020F7D" w14:textId="63558A6F" w:rsidR="002222E1" w:rsidRPr="002222E1" w:rsidRDefault="002222E1" w:rsidP="00E5366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222E1">
              <w:rPr>
                <w:rFonts w:cs="Times New Roman"/>
              </w:rPr>
              <w:t>Managed in Docker’s storage area.</w:t>
            </w:r>
          </w:p>
        </w:tc>
        <w:tc>
          <w:tcPr>
            <w:tcW w:w="4485" w:type="dxa"/>
          </w:tcPr>
          <w:p w14:paraId="2418E436" w14:textId="63ACBB75" w:rsidR="002222E1" w:rsidRPr="002222E1" w:rsidRDefault="002222E1" w:rsidP="00E5366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222E1">
              <w:rPr>
                <w:rFonts w:cs="Times New Roman"/>
              </w:rPr>
              <w:t>Persistent app data decoupled from host paths (databases, uploads).</w:t>
            </w:r>
          </w:p>
        </w:tc>
      </w:tr>
      <w:tr w:rsidR="002222E1" w14:paraId="72781081" w14:textId="77777777" w:rsidTr="00E53669">
        <w:tc>
          <w:tcPr>
            <w:cnfStyle w:val="001000000000" w:firstRow="0" w:lastRow="0" w:firstColumn="1" w:lastColumn="0" w:oddVBand="0" w:evenVBand="0" w:oddHBand="0" w:evenHBand="0" w:firstRowFirstColumn="0" w:firstRowLastColumn="0" w:lastRowFirstColumn="0" w:lastRowLastColumn="0"/>
            <w:tcW w:w="1838" w:type="dxa"/>
          </w:tcPr>
          <w:p w14:paraId="5E0668B7" w14:textId="74A0705C" w:rsidR="002222E1" w:rsidRPr="002222E1" w:rsidRDefault="002222E1" w:rsidP="00E53669">
            <w:pPr>
              <w:jc w:val="left"/>
              <w:rPr>
                <w:rFonts w:cs="Times New Roman"/>
              </w:rPr>
            </w:pPr>
            <w:r w:rsidRPr="002222E1">
              <w:rPr>
                <w:rFonts w:cs="Times New Roman"/>
              </w:rPr>
              <w:t>Bind mount</w:t>
            </w:r>
          </w:p>
        </w:tc>
        <w:tc>
          <w:tcPr>
            <w:tcW w:w="2693" w:type="dxa"/>
          </w:tcPr>
          <w:p w14:paraId="36EC2B9E" w14:textId="4A037919" w:rsidR="002222E1" w:rsidRPr="002222E1" w:rsidRDefault="002222E1" w:rsidP="00E5366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222E1">
              <w:rPr>
                <w:rFonts w:cs="Times New Roman"/>
              </w:rPr>
              <w:t>Specific host directory path.</w:t>
            </w:r>
          </w:p>
        </w:tc>
        <w:tc>
          <w:tcPr>
            <w:tcW w:w="4485" w:type="dxa"/>
          </w:tcPr>
          <w:p w14:paraId="1D521EE6" w14:textId="0249A1B5" w:rsidR="002222E1" w:rsidRPr="002222E1" w:rsidRDefault="002222E1" w:rsidP="00E5366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222E1">
              <w:rPr>
                <w:rFonts w:cs="Times New Roman"/>
              </w:rPr>
              <w:t>Local development, sharing source code or config files.</w:t>
            </w:r>
          </w:p>
        </w:tc>
      </w:tr>
      <w:tr w:rsidR="002222E1" w14:paraId="08150B8B" w14:textId="77777777" w:rsidTr="00E53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31E127D" w14:textId="5DCD4643" w:rsidR="002222E1" w:rsidRPr="002222E1" w:rsidRDefault="002222E1" w:rsidP="00E53669">
            <w:pPr>
              <w:jc w:val="left"/>
              <w:rPr>
                <w:rFonts w:cs="Times New Roman"/>
              </w:rPr>
            </w:pPr>
            <w:proofErr w:type="spellStart"/>
            <w:r w:rsidRPr="002222E1">
              <w:rPr>
                <w:rFonts w:cs="Times New Roman"/>
              </w:rPr>
              <w:t>tmpfs</w:t>
            </w:r>
            <w:proofErr w:type="spellEnd"/>
            <w:r w:rsidRPr="002222E1">
              <w:rPr>
                <w:rFonts w:cs="Times New Roman"/>
              </w:rPr>
              <w:t xml:space="preserve"> mount</w:t>
            </w:r>
          </w:p>
        </w:tc>
        <w:tc>
          <w:tcPr>
            <w:tcW w:w="2693" w:type="dxa"/>
          </w:tcPr>
          <w:p w14:paraId="33B7EEFF" w14:textId="270D6A4F" w:rsidR="002222E1" w:rsidRPr="002222E1" w:rsidRDefault="002222E1" w:rsidP="00E5366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222E1">
              <w:rPr>
                <w:rFonts w:cs="Times New Roman"/>
              </w:rPr>
              <w:t>In</w:t>
            </w:r>
            <w:r w:rsidRPr="002222E1">
              <w:rPr>
                <w:rFonts w:cs="Times New Roman"/>
              </w:rPr>
              <w:noBreakHyphen/>
              <w:t>memory on the host.</w:t>
            </w:r>
          </w:p>
        </w:tc>
        <w:tc>
          <w:tcPr>
            <w:tcW w:w="4485" w:type="dxa"/>
          </w:tcPr>
          <w:p w14:paraId="32587F36" w14:textId="48B42DBE" w:rsidR="002222E1" w:rsidRPr="002222E1" w:rsidRDefault="002222E1" w:rsidP="00E5366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222E1">
              <w:rPr>
                <w:rFonts w:cs="Times New Roman"/>
              </w:rPr>
              <w:t>Sensitive or high</w:t>
            </w:r>
            <w:r w:rsidRPr="002222E1">
              <w:rPr>
                <w:rFonts w:cs="Times New Roman"/>
              </w:rPr>
              <w:noBreakHyphen/>
              <w:t>speed temporary data (caches, secrets).</w:t>
            </w:r>
          </w:p>
        </w:tc>
      </w:tr>
    </w:tbl>
    <w:p w14:paraId="3BE579BB" w14:textId="77777777" w:rsidR="002222E1" w:rsidRDefault="002222E1" w:rsidP="002222E1"/>
    <w:p w14:paraId="3FF26062" w14:textId="216C7414" w:rsidR="002222E1" w:rsidRDefault="002222E1" w:rsidP="002222E1">
      <w:r>
        <w:t xml:space="preserve">Docker creates and manages named volumes, which can be easily ported across hosts of which the engine is compatible and are also easy to back up or migrate. Bind mounts are presented at a point right between a directory in a host filesystem and the area for iterative development. They are lighter on disk operations, and allow confidential material to last longer on halting resources. </w:t>
      </w:r>
    </w:p>
    <w:p w14:paraId="5068585B" w14:textId="77777777" w:rsidR="002222E1" w:rsidRDefault="002222E1" w:rsidP="002222E1">
      <w:r>
        <w:t>Creating and using volumes</w:t>
      </w:r>
    </w:p>
    <w:p w14:paraId="37407487" w14:textId="0F67FD02" w:rsidR="002222E1" w:rsidRDefault="002222E1" w:rsidP="002222E1">
      <w:r>
        <w:t>A typical workflow is:</w:t>
      </w:r>
    </w:p>
    <w:p w14:paraId="5F5F0AD2" w14:textId="1C980797" w:rsidR="002222E1" w:rsidRDefault="002222E1" w:rsidP="0046204B">
      <w:pPr>
        <w:pStyle w:val="ListParagraph"/>
        <w:numPr>
          <w:ilvl w:val="0"/>
          <w:numId w:val="3"/>
        </w:numPr>
      </w:pPr>
      <w:r>
        <w:lastRenderedPageBreak/>
        <w:t>Volumes set up (so as to store logs or database files) A container with a name (such as docker volume create web-data) is created.</w:t>
      </w:r>
    </w:p>
    <w:p w14:paraId="10EB0111" w14:textId="0C7E26E5" w:rsidR="002222E1" w:rsidRDefault="002222E1" w:rsidP="0046204B">
      <w:pPr>
        <w:pStyle w:val="ListParagraph"/>
        <w:numPr>
          <w:ilvl w:val="0"/>
          <w:numId w:val="3"/>
        </w:numPr>
      </w:pPr>
      <w:r>
        <w:t xml:space="preserve">List a container which is mounting this volume like with -v web-data:/var/log/nginx so that the log files cannot be written to the </w:t>
      </w:r>
      <w:r w:rsidR="00DB6E7E">
        <w:t>extraneous</w:t>
      </w:r>
      <w:r>
        <w:t xml:space="preserve"> layer in the container.</w:t>
      </w:r>
    </w:p>
    <w:p w14:paraId="3D38C296" w14:textId="7C9B7450" w:rsidR="002222E1" w:rsidRDefault="002222E1" w:rsidP="0046204B">
      <w:pPr>
        <w:pStyle w:val="ListParagraph"/>
        <w:numPr>
          <w:ilvl w:val="0"/>
          <w:numId w:val="3"/>
        </w:numPr>
      </w:pPr>
      <w:r>
        <w:t>Create several containers which share the same volume name making them share state or write to the same log directory.</w:t>
      </w:r>
    </w:p>
    <w:p w14:paraId="6BE987C8" w14:textId="6C29C297" w:rsidR="002222E1" w:rsidRDefault="002222E1" w:rsidP="002222E1">
      <w:pPr>
        <w:pStyle w:val="ListParagraph"/>
        <w:numPr>
          <w:ilvl w:val="0"/>
          <w:numId w:val="3"/>
        </w:numPr>
      </w:pPr>
      <w:r>
        <w:t>Examine and administer volumes using such commands as docker volume ls, docker volume inspect web-data, and by starting a temporary utility container (such as an Alpine shell) to access files in the mounted path or handle files in it.</w:t>
      </w:r>
    </w:p>
    <w:p w14:paraId="4105C3B5" w14:textId="790AF758" w:rsidR="00867037" w:rsidRDefault="002222E1" w:rsidP="002222E1">
      <w:r>
        <w:t>This method offers the continuous storage without depending on any one container, eases the backup plans and allows sharing data between cooperating containers in a controlled manner without getting the demerits of container isolation and portability.</w:t>
      </w:r>
    </w:p>
    <w:p w14:paraId="3C6348CE" w14:textId="77777777" w:rsidR="007F5279" w:rsidRDefault="007F5279" w:rsidP="002222E1"/>
    <w:p w14:paraId="64E1851D" w14:textId="7354070E" w:rsidR="007F5279" w:rsidRDefault="007F5279" w:rsidP="007C1E22">
      <w:pPr>
        <w:pStyle w:val="Heading2"/>
      </w:pPr>
      <w:bookmarkStart w:id="14" w:name="_Toc214967318"/>
      <w:r w:rsidRPr="007F5279">
        <w:t>2.5 Container Networking</w:t>
      </w:r>
      <w:bookmarkEnd w:id="14"/>
    </w:p>
    <w:p w14:paraId="0101210B" w14:textId="76BF9137" w:rsidR="00A175A7" w:rsidRDefault="00A175A7" w:rsidP="00A175A7">
      <w:r>
        <w:t>Container networking refers to the mode of communication between containers, the host and other external networks like the internet. Docker will automatically pin containers to a bridge network on the host and create network namespaces and virtual Ethernet interfaces and iptables rules to isolate traffic and yet will still allow connectivity to be controlled. Making user-defined networks customized network additions will include an embedded DNS to enable containers to communicate with each other by name instead of fixed IP addresses, and this is crucial to having more than one container</w:t>
      </w:r>
      <w:r w:rsidR="00520B17">
        <w:t xml:space="preserve"> </w:t>
      </w:r>
      <w:r w:rsidR="00520B17">
        <w:fldChar w:fldCharType="begin"/>
      </w:r>
      <w:r w:rsidR="004A4EA1">
        <w:instrText xml:space="preserve"> ADDIN ZOTERO_ITEM CSL_CITATION {"citationID":"Gg4tbUou","properties":{"formattedCitation":"[12]","plainCitation":"[12]","noteIndex":0},"citationItems":[{"id":231,"uris":["http://zotero.org/users/local/0vF7XRbV/items/4U6VFCCU"],"itemData":{"id":231,"type":"chapter","container-title":"Computational Science and Its Applications – ICCSA 2021","event-place":"Cham","ISBN":"978-3-030-86652-5","language":"en","note":"collection-title: Lecture Notes in Computer Science\nDOI: 10.1007/978-3-030-86653-2_49","page":"676-689","publisher":"Springer International Publishing","publisher-place":"Cham","source":"DOI.org (Crossref)","title":"Implementing a Scalable and Elastic Computing Environment Based on Cloud Containers","URL":"https://link.springer.com/10.1007/978-3-030-86653-2_49","volume":"12949","editor":[{"family":"Gervasi","given":"Osvaldo"},{"family":"Murgante","given":"Beniamino"},{"family":"Misra","given":"Sanjay"},{"family":"Garau","given":"Chiara"},{"family":"Blečić","given":"Ivan"},{"family":"Taniar","given":"David"},{"family":"Apduhan","given":"Bernady O."},{"family":"Rocha","given":"Ana Maria A. C."},{"family":"Tarantino","given":"Eufemia"},{"family":"Torre","given":"Carmelo Maria"}],"author":[{"family":"Perri","given":"Damiano"},{"family":"Simonetti","given":"Marco"},{"family":"Tasso","given":"Sergio"},{"family":"Ragni","given":"Federico"},{"family":"Gervasi","given":"Osvaldo"}],"accessed":{"date-parts":[["2025",11,25]]},"issued":{"date-parts":[["2021"]]}}}],"schema":"https://github.com/citation-style-language/schema/raw/master/csl-citation.json"} </w:instrText>
      </w:r>
      <w:r w:rsidR="00520B17">
        <w:fldChar w:fldCharType="separate"/>
      </w:r>
      <w:r w:rsidR="004A4EA1" w:rsidRPr="004A4EA1">
        <w:rPr>
          <w:rFonts w:cs="Times New Roman"/>
        </w:rPr>
        <w:t>[12]</w:t>
      </w:r>
      <w:r w:rsidR="00520B17">
        <w:fldChar w:fldCharType="end"/>
      </w:r>
      <w:r>
        <w:t xml:space="preserve">. </w:t>
      </w:r>
    </w:p>
    <w:p w14:paraId="451074D1" w14:textId="4CE5DE8E" w:rsidR="00B11B38" w:rsidRDefault="00B11B38" w:rsidP="00A175A7">
      <w:r w:rsidRPr="00B11B38">
        <w:t>Network drivers and usage</w:t>
      </w:r>
    </w:p>
    <w:p w14:paraId="434FA57B" w14:textId="76008D24" w:rsidR="00B11B38" w:rsidRDefault="00B11B38" w:rsidP="00B11B38">
      <w:pPr>
        <w:pStyle w:val="Caption"/>
        <w:keepNext/>
      </w:pPr>
      <w:bookmarkStart w:id="15" w:name="_Toc214967338"/>
      <w:r>
        <w:t xml:space="preserve">Table </w:t>
      </w:r>
      <w:r>
        <w:fldChar w:fldCharType="begin"/>
      </w:r>
      <w:r>
        <w:instrText xml:space="preserve"> SEQ Table \* ARABIC </w:instrText>
      </w:r>
      <w:r>
        <w:fldChar w:fldCharType="separate"/>
      </w:r>
      <w:r w:rsidR="002B374E">
        <w:rPr>
          <w:noProof/>
        </w:rPr>
        <w:t>7</w:t>
      </w:r>
      <w:r>
        <w:fldChar w:fldCharType="end"/>
      </w:r>
      <w:r>
        <w:rPr>
          <w:lang w:val="en-US"/>
        </w:rPr>
        <w:t xml:space="preserve">: </w:t>
      </w:r>
      <w:r w:rsidRPr="00E85467">
        <w:rPr>
          <w:lang w:val="en-US"/>
        </w:rPr>
        <w:t>Network drivers and usage</w:t>
      </w:r>
      <w:bookmarkEnd w:id="15"/>
    </w:p>
    <w:tbl>
      <w:tblPr>
        <w:tblStyle w:val="GridTable4-Accent1"/>
        <w:tblW w:w="0" w:type="auto"/>
        <w:tblLook w:val="04A0" w:firstRow="1" w:lastRow="0" w:firstColumn="1" w:lastColumn="0" w:noHBand="0" w:noVBand="1"/>
      </w:tblPr>
      <w:tblGrid>
        <w:gridCol w:w="1129"/>
        <w:gridCol w:w="3544"/>
        <w:gridCol w:w="4343"/>
      </w:tblGrid>
      <w:tr w:rsidR="00B4533B" w14:paraId="2BAD1F60" w14:textId="77777777" w:rsidTr="008F22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600F190F" w14:textId="2604B3BC" w:rsidR="00B4533B" w:rsidRPr="00B4533B" w:rsidRDefault="00B4533B" w:rsidP="00B4533B">
            <w:pPr>
              <w:jc w:val="center"/>
              <w:rPr>
                <w:rFonts w:cs="Times New Roman"/>
              </w:rPr>
            </w:pPr>
            <w:r w:rsidRPr="00B4533B">
              <w:rPr>
                <w:rFonts w:cs="Times New Roman"/>
                <w:b w:val="0"/>
                <w:bCs w:val="0"/>
              </w:rPr>
              <w:t>Driver</w:t>
            </w:r>
          </w:p>
        </w:tc>
        <w:tc>
          <w:tcPr>
            <w:tcW w:w="3544" w:type="dxa"/>
          </w:tcPr>
          <w:p w14:paraId="3E413A5A" w14:textId="1D6FE9EC" w:rsidR="00B4533B" w:rsidRPr="00B4533B" w:rsidRDefault="00B4533B" w:rsidP="00B4533B">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B4533B">
              <w:rPr>
                <w:rFonts w:cs="Times New Roman"/>
                <w:b w:val="0"/>
                <w:bCs w:val="0"/>
              </w:rPr>
              <w:t>Scope / behaviour</w:t>
            </w:r>
          </w:p>
        </w:tc>
        <w:tc>
          <w:tcPr>
            <w:tcW w:w="4343" w:type="dxa"/>
          </w:tcPr>
          <w:p w14:paraId="676869BB" w14:textId="696DC62B" w:rsidR="00B4533B" w:rsidRPr="00B4533B" w:rsidRDefault="00B4533B" w:rsidP="00B4533B">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B4533B">
              <w:rPr>
                <w:rFonts w:cs="Times New Roman"/>
                <w:b w:val="0"/>
                <w:bCs w:val="0"/>
              </w:rPr>
              <w:t>Typical use case</w:t>
            </w:r>
          </w:p>
        </w:tc>
      </w:tr>
      <w:tr w:rsidR="00B4533B" w14:paraId="224B8658" w14:textId="77777777" w:rsidTr="008F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2B9963B1" w14:textId="33584BBE" w:rsidR="00B4533B" w:rsidRPr="00B4533B" w:rsidRDefault="00B4533B" w:rsidP="00B4533B">
            <w:pPr>
              <w:jc w:val="left"/>
              <w:rPr>
                <w:rFonts w:cs="Times New Roman"/>
              </w:rPr>
            </w:pPr>
            <w:r w:rsidRPr="00B4533B">
              <w:rPr>
                <w:rFonts w:cs="Times New Roman"/>
              </w:rPr>
              <w:t>bridge</w:t>
            </w:r>
          </w:p>
        </w:tc>
        <w:tc>
          <w:tcPr>
            <w:tcW w:w="3544" w:type="dxa"/>
          </w:tcPr>
          <w:p w14:paraId="36925185" w14:textId="5D5E95FB" w:rsidR="00B4533B" w:rsidRPr="00B4533B" w:rsidRDefault="00B4533B" w:rsidP="00B4533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4533B">
              <w:rPr>
                <w:rFonts w:cs="Times New Roman"/>
              </w:rPr>
              <w:t>Private virtual network on a single host.</w:t>
            </w:r>
          </w:p>
        </w:tc>
        <w:tc>
          <w:tcPr>
            <w:tcW w:w="4343" w:type="dxa"/>
          </w:tcPr>
          <w:p w14:paraId="264E3B74" w14:textId="10ACB5D9" w:rsidR="00B4533B" w:rsidRPr="00B4533B" w:rsidRDefault="00B4533B" w:rsidP="00B4533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4533B">
              <w:rPr>
                <w:rFonts w:cs="Times New Roman"/>
              </w:rPr>
              <w:t>Most standalone containers; simple multi</w:t>
            </w:r>
            <w:r w:rsidRPr="00B4533B">
              <w:rPr>
                <w:rFonts w:cs="Times New Roman"/>
              </w:rPr>
              <w:noBreakHyphen/>
              <w:t>container apps.</w:t>
            </w:r>
          </w:p>
        </w:tc>
      </w:tr>
      <w:tr w:rsidR="00B4533B" w14:paraId="4D8A7F40" w14:textId="77777777" w:rsidTr="008F227C">
        <w:tc>
          <w:tcPr>
            <w:cnfStyle w:val="001000000000" w:firstRow="0" w:lastRow="0" w:firstColumn="1" w:lastColumn="0" w:oddVBand="0" w:evenVBand="0" w:oddHBand="0" w:evenHBand="0" w:firstRowFirstColumn="0" w:firstRowLastColumn="0" w:lastRowFirstColumn="0" w:lastRowLastColumn="0"/>
            <w:tcW w:w="1129" w:type="dxa"/>
          </w:tcPr>
          <w:p w14:paraId="466D9019" w14:textId="4CC8FC61" w:rsidR="00B4533B" w:rsidRPr="00B4533B" w:rsidRDefault="00B4533B" w:rsidP="00B4533B">
            <w:pPr>
              <w:jc w:val="left"/>
              <w:rPr>
                <w:rFonts w:cs="Times New Roman"/>
              </w:rPr>
            </w:pPr>
            <w:r w:rsidRPr="00B4533B">
              <w:rPr>
                <w:rFonts w:cs="Times New Roman"/>
              </w:rPr>
              <w:t>host</w:t>
            </w:r>
          </w:p>
        </w:tc>
        <w:tc>
          <w:tcPr>
            <w:tcW w:w="3544" w:type="dxa"/>
          </w:tcPr>
          <w:p w14:paraId="743DD669" w14:textId="5586F811" w:rsidR="00B4533B" w:rsidRPr="00B4533B" w:rsidRDefault="00B4533B" w:rsidP="00B4533B">
            <w:pPr>
              <w:jc w:val="left"/>
              <w:cnfStyle w:val="000000000000" w:firstRow="0" w:lastRow="0" w:firstColumn="0" w:lastColumn="0" w:oddVBand="0" w:evenVBand="0" w:oddHBand="0" w:evenHBand="0" w:firstRowFirstColumn="0" w:firstRowLastColumn="0" w:lastRowFirstColumn="0" w:lastRowLastColumn="0"/>
              <w:rPr>
                <w:rFonts w:cs="Times New Roman"/>
              </w:rPr>
            </w:pPr>
            <w:r w:rsidRPr="00B4533B">
              <w:rPr>
                <w:rFonts w:cs="Times New Roman"/>
              </w:rPr>
              <w:t>Shares host network namespace.</w:t>
            </w:r>
          </w:p>
        </w:tc>
        <w:tc>
          <w:tcPr>
            <w:tcW w:w="4343" w:type="dxa"/>
          </w:tcPr>
          <w:p w14:paraId="0357775B" w14:textId="35E7946B" w:rsidR="00B4533B" w:rsidRPr="00B4533B" w:rsidRDefault="00B4533B" w:rsidP="00B4533B">
            <w:pPr>
              <w:jc w:val="left"/>
              <w:cnfStyle w:val="000000000000" w:firstRow="0" w:lastRow="0" w:firstColumn="0" w:lastColumn="0" w:oddVBand="0" w:evenVBand="0" w:oddHBand="0" w:evenHBand="0" w:firstRowFirstColumn="0" w:firstRowLastColumn="0" w:lastRowFirstColumn="0" w:lastRowLastColumn="0"/>
              <w:rPr>
                <w:rFonts w:cs="Times New Roman"/>
              </w:rPr>
            </w:pPr>
            <w:r w:rsidRPr="00B4533B">
              <w:rPr>
                <w:rFonts w:cs="Times New Roman"/>
              </w:rPr>
              <w:t>Performance</w:t>
            </w:r>
            <w:r w:rsidRPr="00B4533B">
              <w:rPr>
                <w:rFonts w:cs="Times New Roman"/>
              </w:rPr>
              <w:noBreakHyphen/>
              <w:t>sensitive services needing host ports.</w:t>
            </w:r>
          </w:p>
        </w:tc>
      </w:tr>
      <w:tr w:rsidR="00B4533B" w14:paraId="2B55F883" w14:textId="77777777" w:rsidTr="008F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5540A5FF" w14:textId="1035AA76" w:rsidR="00B4533B" w:rsidRPr="00B4533B" w:rsidRDefault="00B4533B" w:rsidP="00B4533B">
            <w:pPr>
              <w:jc w:val="left"/>
              <w:rPr>
                <w:rFonts w:cs="Times New Roman"/>
              </w:rPr>
            </w:pPr>
            <w:r w:rsidRPr="00B4533B">
              <w:rPr>
                <w:rFonts w:cs="Times New Roman"/>
              </w:rPr>
              <w:t>overlay</w:t>
            </w:r>
          </w:p>
        </w:tc>
        <w:tc>
          <w:tcPr>
            <w:tcW w:w="3544" w:type="dxa"/>
          </w:tcPr>
          <w:p w14:paraId="2C2D091F" w14:textId="75D91F52" w:rsidR="00B4533B" w:rsidRPr="00B4533B" w:rsidRDefault="00B4533B" w:rsidP="00B4533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4533B">
              <w:rPr>
                <w:rFonts w:cs="Times New Roman"/>
              </w:rPr>
              <w:t>Virtual network spanning multiple hosts.</w:t>
            </w:r>
          </w:p>
        </w:tc>
        <w:tc>
          <w:tcPr>
            <w:tcW w:w="4343" w:type="dxa"/>
          </w:tcPr>
          <w:p w14:paraId="56C3A9CD" w14:textId="25937E4F" w:rsidR="00B4533B" w:rsidRPr="00B4533B" w:rsidRDefault="00B4533B" w:rsidP="00B4533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4533B">
              <w:rPr>
                <w:rFonts w:cs="Times New Roman"/>
              </w:rPr>
              <w:t>Swarm or clustered deployments across several nodes.</w:t>
            </w:r>
          </w:p>
        </w:tc>
      </w:tr>
      <w:tr w:rsidR="00B4533B" w14:paraId="29938354" w14:textId="77777777" w:rsidTr="008F227C">
        <w:tc>
          <w:tcPr>
            <w:cnfStyle w:val="001000000000" w:firstRow="0" w:lastRow="0" w:firstColumn="1" w:lastColumn="0" w:oddVBand="0" w:evenVBand="0" w:oddHBand="0" w:evenHBand="0" w:firstRowFirstColumn="0" w:firstRowLastColumn="0" w:lastRowFirstColumn="0" w:lastRowLastColumn="0"/>
            <w:tcW w:w="1129" w:type="dxa"/>
          </w:tcPr>
          <w:p w14:paraId="7AEE73B7" w14:textId="2661575F" w:rsidR="00B4533B" w:rsidRPr="00B4533B" w:rsidRDefault="00B4533B" w:rsidP="00B4533B">
            <w:pPr>
              <w:jc w:val="left"/>
              <w:rPr>
                <w:rFonts w:cs="Times New Roman"/>
              </w:rPr>
            </w:pPr>
            <w:r w:rsidRPr="00B4533B">
              <w:rPr>
                <w:rFonts w:cs="Times New Roman"/>
              </w:rPr>
              <w:t>none</w:t>
            </w:r>
          </w:p>
        </w:tc>
        <w:tc>
          <w:tcPr>
            <w:tcW w:w="3544" w:type="dxa"/>
          </w:tcPr>
          <w:p w14:paraId="28DA23CD" w14:textId="7F61939A" w:rsidR="00B4533B" w:rsidRPr="00B4533B" w:rsidRDefault="00B4533B" w:rsidP="00B4533B">
            <w:pPr>
              <w:jc w:val="left"/>
              <w:cnfStyle w:val="000000000000" w:firstRow="0" w:lastRow="0" w:firstColumn="0" w:lastColumn="0" w:oddVBand="0" w:evenVBand="0" w:oddHBand="0" w:evenHBand="0" w:firstRowFirstColumn="0" w:firstRowLastColumn="0" w:lastRowFirstColumn="0" w:lastRowLastColumn="0"/>
              <w:rPr>
                <w:rFonts w:cs="Times New Roman"/>
              </w:rPr>
            </w:pPr>
            <w:r w:rsidRPr="00B4533B">
              <w:rPr>
                <w:rFonts w:cs="Times New Roman"/>
              </w:rPr>
              <w:t>No network connectivity.</w:t>
            </w:r>
          </w:p>
        </w:tc>
        <w:tc>
          <w:tcPr>
            <w:tcW w:w="4343" w:type="dxa"/>
          </w:tcPr>
          <w:p w14:paraId="539C2DBD" w14:textId="5D686EB5" w:rsidR="00B4533B" w:rsidRPr="00B4533B" w:rsidRDefault="00B4533B" w:rsidP="00B4533B">
            <w:pPr>
              <w:jc w:val="left"/>
              <w:cnfStyle w:val="000000000000" w:firstRow="0" w:lastRow="0" w:firstColumn="0" w:lastColumn="0" w:oddVBand="0" w:evenVBand="0" w:oddHBand="0" w:evenHBand="0" w:firstRowFirstColumn="0" w:firstRowLastColumn="0" w:lastRowFirstColumn="0" w:lastRowLastColumn="0"/>
              <w:rPr>
                <w:rFonts w:cs="Times New Roman"/>
              </w:rPr>
            </w:pPr>
            <w:r w:rsidRPr="00B4533B">
              <w:rPr>
                <w:rFonts w:cs="Times New Roman"/>
              </w:rPr>
              <w:t>Strict isolation, custom networking stacks.</w:t>
            </w:r>
          </w:p>
        </w:tc>
      </w:tr>
    </w:tbl>
    <w:p w14:paraId="235D5C05" w14:textId="77777777" w:rsidR="00A175A7" w:rsidRDefault="00A175A7" w:rsidP="00A175A7"/>
    <w:p w14:paraId="44966E4A" w14:textId="37152801" w:rsidR="00A175A7" w:rsidRDefault="00A175A7" w:rsidP="00A175A7">
      <w:r>
        <w:t xml:space="preserve">Bridge networks use a virtual L2 segment behind NAT which also means that containers get access to external services over the host yet is default isolated against other hosts. Host networking eliminates the namespace barrier with the container suggesting measurement of the IP stack of the host, minimizing overhead at the cost of port insulation. Overlay networks are a type of virtual subnet that are established on top of an underlying infrastructure and are used to route the connections between containers running on multiple machines and are common in clustered and swarm environments. </w:t>
      </w:r>
    </w:p>
    <w:p w14:paraId="5A11DF27" w14:textId="475FAD19" w:rsidR="00A175A7" w:rsidRDefault="00A175A7" w:rsidP="00A175A7">
      <w:r>
        <w:t>Designing and utilization of tailor-made networks</w:t>
      </w:r>
    </w:p>
    <w:p w14:paraId="02859308" w14:textId="0478822D" w:rsidR="007C1E22" w:rsidRDefault="00A175A7" w:rsidP="00A175A7">
      <w:r>
        <w:t xml:space="preserve">One typical structure here is to build a user-defined bridge network (such as docker network create app-net), and to start on </w:t>
      </w:r>
      <w:proofErr w:type="gramStart"/>
      <w:r>
        <w:t>it</w:t>
      </w:r>
      <w:proofErr w:type="gramEnd"/>
      <w:r>
        <w:t xml:space="preserve"> containers associated with it (such as a Web front, and an API service). The containers connect to the network at docker run times on any </w:t>
      </w:r>
      <w:r>
        <w:t>-</w:t>
      </w:r>
      <w:r>
        <w:t>-network app-net option, and can subsequently connect at docker network connect afterwards, which allows them to communicate using container names that will then be resolved by the built-in docker DNS into container IPs of the container network that the option uses. This facilitates predictable inter-container communication with no need of applying IP manually and separation of application layers on separate virtual networks either to ensure security or to avoid organisational silos.</w:t>
      </w:r>
    </w:p>
    <w:p w14:paraId="1FB29B29" w14:textId="77777777" w:rsidR="0037180A" w:rsidRDefault="0037180A" w:rsidP="00A175A7"/>
    <w:p w14:paraId="21F33615" w14:textId="30599EB1" w:rsidR="0037180A" w:rsidRDefault="0037180A" w:rsidP="0037180A">
      <w:pPr>
        <w:pStyle w:val="Heading2"/>
      </w:pPr>
      <w:bookmarkStart w:id="16" w:name="_Toc214967319"/>
      <w:r w:rsidRPr="0037180A">
        <w:t>2.6 Comprehensive Example: Web Server Deployment</w:t>
      </w:r>
      <w:bookmarkEnd w:id="16"/>
    </w:p>
    <w:p w14:paraId="438A1070" w14:textId="265B0000" w:rsidR="00847DED" w:rsidRDefault="00847DED" w:rsidP="00847DED">
      <w:r>
        <w:t xml:space="preserve">A basic web server deployment offers an end-to-end solution that pulls together photos, containers and volumes along with networking and publishing to a registry. It begins by a </w:t>
      </w:r>
      <w:proofErr w:type="spellStart"/>
      <w:r>
        <w:t>Dockerfile</w:t>
      </w:r>
      <w:proofErr w:type="spellEnd"/>
      <w:r>
        <w:t xml:space="preserve"> which describes an image that is a lightweight web server using statical HTML, and this image is run in a container on a network that is user-configurable and that a volume containing the site contents is mounted. and then the image is published to Docker Hub so that the same artifact can be reused in its test and production environment. </w:t>
      </w:r>
    </w:p>
    <w:p w14:paraId="41DC630F" w14:textId="73768F0E" w:rsidR="00847DED" w:rsidRDefault="00847DED" w:rsidP="00847DED">
      <w:r>
        <w:t xml:space="preserve">A standard </w:t>
      </w:r>
      <w:proofErr w:type="spellStart"/>
      <w:r>
        <w:t>Dockerfile</w:t>
      </w:r>
      <w:proofErr w:type="spellEnd"/>
      <w:r>
        <w:t xml:space="preserve"> of a traditional webpage web server would pick a base image of a minimal webserver, downloads HTML files into a designated folder, records the port it is listening on, and defines what command should be used to run the webserver. Assuming the web server base is FROM, the HTML page component is the COPY element, port 80 flag is </w:t>
      </w:r>
      <w:r>
        <w:lastRenderedPageBreak/>
        <w:t xml:space="preserve">the EXPOSE, and the foreground server process is the CMD element which results in a reproducible image when built using the single docker build command. </w:t>
      </w:r>
    </w:p>
    <w:p w14:paraId="0C6FBD86" w14:textId="3ED10340" w:rsidR="0037180A" w:rsidRDefault="00847DED" w:rsidP="00847DED">
      <w:r>
        <w:t xml:space="preserve">When the container is </w:t>
      </w:r>
      <w:proofErr w:type="gramStart"/>
      <w:r>
        <w:t>run</w:t>
      </w:r>
      <w:proofErr w:type="gramEnd"/>
      <w:r>
        <w:t xml:space="preserve"> it is added to a container-specific bridge network and a named volume to ensure that the content and logs maintain their existence despite the container lifecycle and to enable other services to locate the web server by its name. After authentication, it can in turn be tagged with a fully qualified name and pushed to the Docker Hub and is now accessible to any authorised host that makes a docker pull and docker run.</w:t>
      </w:r>
    </w:p>
    <w:p w14:paraId="50365D27" w14:textId="21DA6206" w:rsidR="005969CF" w:rsidRDefault="005969CF" w:rsidP="005969CF">
      <w:pPr>
        <w:pStyle w:val="Caption"/>
        <w:keepNext/>
      </w:pPr>
      <w:bookmarkStart w:id="17" w:name="_Toc214967339"/>
      <w:r>
        <w:t xml:space="preserve">Table </w:t>
      </w:r>
      <w:r>
        <w:fldChar w:fldCharType="begin"/>
      </w:r>
      <w:r>
        <w:instrText xml:space="preserve"> SEQ Table \* ARABIC </w:instrText>
      </w:r>
      <w:r>
        <w:fldChar w:fldCharType="separate"/>
      </w:r>
      <w:r w:rsidR="002B374E">
        <w:rPr>
          <w:noProof/>
        </w:rPr>
        <w:t>8</w:t>
      </w:r>
      <w:r>
        <w:fldChar w:fldCharType="end"/>
      </w:r>
      <w:r>
        <w:rPr>
          <w:lang w:val="en-US"/>
        </w:rPr>
        <w:t xml:space="preserve">: </w:t>
      </w:r>
      <w:r w:rsidRPr="00E2451E">
        <w:rPr>
          <w:lang w:val="en-US"/>
        </w:rPr>
        <w:t>Docker Workflow: From Image Creation to Deployment</w:t>
      </w:r>
      <w:bookmarkEnd w:id="17"/>
    </w:p>
    <w:tbl>
      <w:tblPr>
        <w:tblStyle w:val="GridTable4-Accent1"/>
        <w:tblW w:w="0" w:type="auto"/>
        <w:tblLook w:val="04A0" w:firstRow="1" w:lastRow="0" w:firstColumn="1" w:lastColumn="0" w:noHBand="0" w:noVBand="1"/>
      </w:tblPr>
      <w:tblGrid>
        <w:gridCol w:w="4106"/>
        <w:gridCol w:w="4910"/>
      </w:tblGrid>
      <w:tr w:rsidR="00847DED" w14:paraId="36B6A467" w14:textId="77777777" w:rsidTr="00847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19B54197" w14:textId="67596DDD" w:rsidR="00847DED" w:rsidRPr="00847DED" w:rsidRDefault="00847DED" w:rsidP="00847DED">
            <w:pPr>
              <w:rPr>
                <w:rFonts w:cs="Times New Roman"/>
              </w:rPr>
            </w:pPr>
            <w:r w:rsidRPr="00847DED">
              <w:rPr>
                <w:rFonts w:cs="Times New Roman"/>
                <w:b w:val="0"/>
                <w:bCs w:val="0"/>
              </w:rPr>
              <w:t>Step</w:t>
            </w:r>
          </w:p>
        </w:tc>
        <w:tc>
          <w:tcPr>
            <w:tcW w:w="4910" w:type="dxa"/>
          </w:tcPr>
          <w:p w14:paraId="59A1FEBE" w14:textId="6CD8B876" w:rsidR="00847DED" w:rsidRPr="00847DED" w:rsidRDefault="00847DED" w:rsidP="00847DED">
            <w:pPr>
              <w:cnfStyle w:val="100000000000" w:firstRow="1" w:lastRow="0" w:firstColumn="0" w:lastColumn="0" w:oddVBand="0" w:evenVBand="0" w:oddHBand="0" w:evenHBand="0" w:firstRowFirstColumn="0" w:firstRowLastColumn="0" w:lastRowFirstColumn="0" w:lastRowLastColumn="0"/>
              <w:rPr>
                <w:rFonts w:cs="Times New Roman"/>
              </w:rPr>
            </w:pPr>
            <w:r w:rsidRPr="00847DED">
              <w:rPr>
                <w:rFonts w:cs="Times New Roman"/>
                <w:b w:val="0"/>
                <w:bCs w:val="0"/>
              </w:rPr>
              <w:t>Key concept demonstrated</w:t>
            </w:r>
          </w:p>
        </w:tc>
      </w:tr>
      <w:tr w:rsidR="00847DED" w14:paraId="653A1F24" w14:textId="77777777" w:rsidTr="00847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17CDD40B" w14:textId="51296666" w:rsidR="00847DED" w:rsidRPr="00847DED" w:rsidRDefault="00847DED" w:rsidP="00847DED">
            <w:pPr>
              <w:rPr>
                <w:rFonts w:cs="Times New Roman"/>
              </w:rPr>
            </w:pPr>
            <w:r w:rsidRPr="00847DED">
              <w:rPr>
                <w:rFonts w:cs="Times New Roman"/>
              </w:rPr>
              <w:t xml:space="preserve">Write </w:t>
            </w:r>
            <w:proofErr w:type="spellStart"/>
            <w:r w:rsidRPr="00847DED">
              <w:rPr>
                <w:rFonts w:cs="Times New Roman"/>
              </w:rPr>
              <w:t>Dockerfile</w:t>
            </w:r>
            <w:proofErr w:type="spellEnd"/>
            <w:r w:rsidRPr="00847DED">
              <w:rPr>
                <w:rFonts w:cs="Times New Roman"/>
              </w:rPr>
              <w:t xml:space="preserve"> for static web app</w:t>
            </w:r>
          </w:p>
        </w:tc>
        <w:tc>
          <w:tcPr>
            <w:tcW w:w="4910" w:type="dxa"/>
          </w:tcPr>
          <w:p w14:paraId="4E4C6E8E" w14:textId="3C4A47AC" w:rsidR="00847DED" w:rsidRPr="00847DED" w:rsidRDefault="00847DED" w:rsidP="00847DED">
            <w:pPr>
              <w:cnfStyle w:val="000000100000" w:firstRow="0" w:lastRow="0" w:firstColumn="0" w:lastColumn="0" w:oddVBand="0" w:evenVBand="0" w:oddHBand="1" w:evenHBand="0" w:firstRowFirstColumn="0" w:firstRowLastColumn="0" w:lastRowFirstColumn="0" w:lastRowLastColumn="0"/>
              <w:rPr>
                <w:rFonts w:cs="Times New Roman"/>
              </w:rPr>
            </w:pPr>
            <w:r w:rsidRPr="00847DED">
              <w:rPr>
                <w:rFonts w:cs="Times New Roman"/>
              </w:rPr>
              <w:t>Reproducible image definition.</w:t>
            </w:r>
          </w:p>
        </w:tc>
      </w:tr>
      <w:tr w:rsidR="00847DED" w14:paraId="71281D9D" w14:textId="77777777" w:rsidTr="00847DED">
        <w:tc>
          <w:tcPr>
            <w:cnfStyle w:val="001000000000" w:firstRow="0" w:lastRow="0" w:firstColumn="1" w:lastColumn="0" w:oddVBand="0" w:evenVBand="0" w:oddHBand="0" w:evenHBand="0" w:firstRowFirstColumn="0" w:firstRowLastColumn="0" w:lastRowFirstColumn="0" w:lastRowLastColumn="0"/>
            <w:tcW w:w="4106" w:type="dxa"/>
          </w:tcPr>
          <w:p w14:paraId="01C994F4" w14:textId="14BC3B9D" w:rsidR="00847DED" w:rsidRPr="00847DED" w:rsidRDefault="00847DED" w:rsidP="00847DED">
            <w:pPr>
              <w:rPr>
                <w:rFonts w:cs="Times New Roman"/>
              </w:rPr>
            </w:pPr>
            <w:r w:rsidRPr="00847DED">
              <w:rPr>
                <w:rFonts w:cs="Times New Roman"/>
              </w:rPr>
              <w:t>docker build</w:t>
            </w:r>
            <w:r w:rsidR="00F520E4">
              <w:rPr>
                <w:rFonts w:cs="Times New Roman"/>
              </w:rPr>
              <w:t xml:space="preserve"> </w:t>
            </w:r>
            <w:r w:rsidRPr="00847DED">
              <w:rPr>
                <w:rFonts w:cs="Times New Roman"/>
              </w:rPr>
              <w:t>to create image</w:t>
            </w:r>
          </w:p>
        </w:tc>
        <w:tc>
          <w:tcPr>
            <w:tcW w:w="4910" w:type="dxa"/>
          </w:tcPr>
          <w:p w14:paraId="2D640532" w14:textId="59A6C06F" w:rsidR="00847DED" w:rsidRPr="00847DED" w:rsidRDefault="00847DED" w:rsidP="00847DED">
            <w:pPr>
              <w:cnfStyle w:val="000000000000" w:firstRow="0" w:lastRow="0" w:firstColumn="0" w:lastColumn="0" w:oddVBand="0" w:evenVBand="0" w:oddHBand="0" w:evenHBand="0" w:firstRowFirstColumn="0" w:firstRowLastColumn="0" w:lastRowFirstColumn="0" w:lastRowLastColumn="0"/>
              <w:rPr>
                <w:rFonts w:cs="Times New Roman"/>
              </w:rPr>
            </w:pPr>
            <w:r w:rsidRPr="00847DED">
              <w:rPr>
                <w:rFonts w:cs="Times New Roman"/>
              </w:rPr>
              <w:t xml:space="preserve">Immutable, </w:t>
            </w:r>
            <w:proofErr w:type="spellStart"/>
            <w:r w:rsidRPr="00847DED">
              <w:rPr>
                <w:rFonts w:cs="Times New Roman"/>
              </w:rPr>
              <w:t>versionable</w:t>
            </w:r>
            <w:proofErr w:type="spellEnd"/>
            <w:r w:rsidRPr="00847DED">
              <w:rPr>
                <w:rFonts w:cs="Times New Roman"/>
              </w:rPr>
              <w:t xml:space="preserve"> image artifact.</w:t>
            </w:r>
          </w:p>
        </w:tc>
      </w:tr>
      <w:tr w:rsidR="00847DED" w14:paraId="0CF60E1B" w14:textId="77777777" w:rsidTr="00847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2B0507B2" w14:textId="6D3155B6" w:rsidR="00847DED" w:rsidRPr="00847DED" w:rsidRDefault="00847DED" w:rsidP="00847DED">
            <w:pPr>
              <w:rPr>
                <w:rFonts w:cs="Times New Roman"/>
              </w:rPr>
            </w:pPr>
            <w:r w:rsidRPr="00847DED">
              <w:rPr>
                <w:rFonts w:cs="Times New Roman"/>
              </w:rPr>
              <w:t>Run with volume and custom network</w:t>
            </w:r>
          </w:p>
        </w:tc>
        <w:tc>
          <w:tcPr>
            <w:tcW w:w="4910" w:type="dxa"/>
          </w:tcPr>
          <w:p w14:paraId="7B0514A6" w14:textId="18B21CD5" w:rsidR="00847DED" w:rsidRPr="00847DED" w:rsidRDefault="00847DED" w:rsidP="00847DED">
            <w:pPr>
              <w:cnfStyle w:val="000000100000" w:firstRow="0" w:lastRow="0" w:firstColumn="0" w:lastColumn="0" w:oddVBand="0" w:evenVBand="0" w:oddHBand="1" w:evenHBand="0" w:firstRowFirstColumn="0" w:firstRowLastColumn="0" w:lastRowFirstColumn="0" w:lastRowLastColumn="0"/>
              <w:rPr>
                <w:rFonts w:cs="Times New Roman"/>
              </w:rPr>
            </w:pPr>
            <w:r w:rsidRPr="00847DED">
              <w:rPr>
                <w:rFonts w:cs="Times New Roman"/>
              </w:rPr>
              <w:t>Persistence and inter</w:t>
            </w:r>
            <w:r w:rsidRPr="00847DED">
              <w:rPr>
                <w:rFonts w:cs="Times New Roman"/>
              </w:rPr>
              <w:noBreakHyphen/>
              <w:t>container communication.</w:t>
            </w:r>
          </w:p>
        </w:tc>
      </w:tr>
      <w:tr w:rsidR="00847DED" w14:paraId="3885D583" w14:textId="77777777" w:rsidTr="00847DED">
        <w:tc>
          <w:tcPr>
            <w:cnfStyle w:val="001000000000" w:firstRow="0" w:lastRow="0" w:firstColumn="1" w:lastColumn="0" w:oddVBand="0" w:evenVBand="0" w:oddHBand="0" w:evenHBand="0" w:firstRowFirstColumn="0" w:firstRowLastColumn="0" w:lastRowFirstColumn="0" w:lastRowLastColumn="0"/>
            <w:tcW w:w="4106" w:type="dxa"/>
          </w:tcPr>
          <w:p w14:paraId="5687E791" w14:textId="1625759A" w:rsidR="00847DED" w:rsidRPr="00847DED" w:rsidRDefault="00847DED" w:rsidP="00847DED">
            <w:pPr>
              <w:rPr>
                <w:rFonts w:cs="Times New Roman"/>
              </w:rPr>
            </w:pPr>
            <w:r w:rsidRPr="00847DED">
              <w:rPr>
                <w:rFonts w:cs="Times New Roman"/>
              </w:rPr>
              <w:t>Tag and</w:t>
            </w:r>
            <w:r w:rsidR="00E56D95">
              <w:rPr>
                <w:rFonts w:cs="Times New Roman"/>
              </w:rPr>
              <w:t xml:space="preserve"> </w:t>
            </w:r>
            <w:r w:rsidRPr="00847DED">
              <w:rPr>
                <w:rFonts w:cs="Times New Roman"/>
              </w:rPr>
              <w:t>docker push</w:t>
            </w:r>
            <w:r w:rsidR="00F520E4">
              <w:rPr>
                <w:rFonts w:cs="Times New Roman"/>
              </w:rPr>
              <w:t xml:space="preserve"> </w:t>
            </w:r>
            <w:r w:rsidRPr="00847DED">
              <w:rPr>
                <w:rFonts w:cs="Times New Roman"/>
              </w:rPr>
              <w:t>to Docker Hub</w:t>
            </w:r>
          </w:p>
        </w:tc>
        <w:tc>
          <w:tcPr>
            <w:tcW w:w="4910" w:type="dxa"/>
          </w:tcPr>
          <w:p w14:paraId="36CB83A3" w14:textId="626BED6F" w:rsidR="00847DED" w:rsidRPr="00847DED" w:rsidRDefault="00847DED" w:rsidP="00847DED">
            <w:pPr>
              <w:cnfStyle w:val="000000000000" w:firstRow="0" w:lastRow="0" w:firstColumn="0" w:lastColumn="0" w:oddVBand="0" w:evenVBand="0" w:oddHBand="0" w:evenHBand="0" w:firstRowFirstColumn="0" w:firstRowLastColumn="0" w:lastRowFirstColumn="0" w:lastRowLastColumn="0"/>
              <w:rPr>
                <w:rFonts w:cs="Times New Roman"/>
              </w:rPr>
            </w:pPr>
            <w:r w:rsidRPr="00847DED">
              <w:rPr>
                <w:rFonts w:cs="Times New Roman"/>
              </w:rPr>
              <w:t>Registry</w:t>
            </w:r>
            <w:r w:rsidRPr="00847DED">
              <w:rPr>
                <w:rFonts w:cs="Times New Roman"/>
              </w:rPr>
              <w:noBreakHyphen/>
              <w:t>based sharing and reuse across environments.</w:t>
            </w:r>
          </w:p>
        </w:tc>
      </w:tr>
    </w:tbl>
    <w:p w14:paraId="2380DEC8" w14:textId="77777777" w:rsidR="00847DED" w:rsidRDefault="00847DED" w:rsidP="00847DED"/>
    <w:p w14:paraId="290C6E75" w14:textId="77777777" w:rsidR="00B720EF" w:rsidRDefault="001B2C3F" w:rsidP="00B720EF">
      <w:pPr>
        <w:keepNext/>
        <w:jc w:val="center"/>
      </w:pPr>
      <w:r>
        <w:rPr>
          <w:noProof/>
        </w:rPr>
        <w:drawing>
          <wp:inline distT="0" distB="0" distL="0" distR="0" wp14:anchorId="695ABCB4" wp14:editId="09BD38CA">
            <wp:extent cx="5731510" cy="3011170"/>
            <wp:effectExtent l="0" t="0" r="2540" b="0"/>
            <wp:docPr id="208219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98916" name="Picture 2082198916"/>
                    <pic:cNvPicPr/>
                  </pic:nvPicPr>
                  <pic:blipFill>
                    <a:blip r:embed="rId9">
                      <a:extLst>
                        <a:ext uri="{28A0092B-C50C-407E-A947-70E740481C1C}">
                          <a14:useLocalDpi xmlns:a14="http://schemas.microsoft.com/office/drawing/2010/main" val="0"/>
                        </a:ext>
                      </a:extLst>
                    </a:blip>
                    <a:stretch>
                      <a:fillRect/>
                    </a:stretch>
                  </pic:blipFill>
                  <pic:spPr>
                    <a:xfrm>
                      <a:off x="0" y="0"/>
                      <a:ext cx="5731510" cy="3011170"/>
                    </a:xfrm>
                    <a:prstGeom prst="rect">
                      <a:avLst/>
                    </a:prstGeom>
                  </pic:spPr>
                </pic:pic>
              </a:graphicData>
            </a:graphic>
          </wp:inline>
        </w:drawing>
      </w:r>
    </w:p>
    <w:p w14:paraId="796F0941" w14:textId="76E2BD16" w:rsidR="001B2C3F" w:rsidRDefault="00B720EF" w:rsidP="00B720EF">
      <w:pPr>
        <w:pStyle w:val="Caption"/>
        <w:jc w:val="center"/>
      </w:pPr>
      <w:bookmarkStart w:id="18" w:name="_Toc214967348"/>
      <w:r>
        <w:t xml:space="preserve">Figure </w:t>
      </w:r>
      <w:r>
        <w:fldChar w:fldCharType="begin"/>
      </w:r>
      <w:r>
        <w:instrText xml:space="preserve"> SEQ Figure \* ARABIC </w:instrText>
      </w:r>
      <w:r>
        <w:fldChar w:fldCharType="separate"/>
      </w:r>
      <w:r w:rsidR="005010AB">
        <w:rPr>
          <w:noProof/>
        </w:rPr>
        <w:t>2</w:t>
      </w:r>
      <w:r>
        <w:fldChar w:fldCharType="end"/>
      </w:r>
      <w:r>
        <w:rPr>
          <w:lang w:val="en-US"/>
        </w:rPr>
        <w:t xml:space="preserve">: </w:t>
      </w:r>
      <w:r w:rsidRPr="0093080E">
        <w:rPr>
          <w:lang w:val="en-US"/>
        </w:rPr>
        <w:t>Docker Image Building and Deployment Process</w:t>
      </w:r>
      <w:bookmarkEnd w:id="18"/>
    </w:p>
    <w:p w14:paraId="7F2E93AF" w14:textId="5E07D89E" w:rsidR="002D48F3" w:rsidRDefault="002D48F3" w:rsidP="00EB3CEA">
      <w:pPr>
        <w:pStyle w:val="Heading1"/>
      </w:pPr>
      <w:bookmarkStart w:id="19" w:name="_Toc214967320"/>
      <w:r w:rsidRPr="002D48F3">
        <w:lastRenderedPageBreak/>
        <w:t>3. Cloud Computing Concepts</w:t>
      </w:r>
      <w:bookmarkEnd w:id="19"/>
    </w:p>
    <w:p w14:paraId="5185EC58" w14:textId="0F019C42" w:rsidR="00CD3F5D" w:rsidRDefault="00CD3F5D" w:rsidP="00EB3CEA">
      <w:pPr>
        <w:pStyle w:val="Heading2"/>
      </w:pPr>
      <w:bookmarkStart w:id="20" w:name="_Toc214967321"/>
      <w:r w:rsidRPr="00CD3F5D">
        <w:t>3.1 Load Balancing</w:t>
      </w:r>
      <w:bookmarkEnd w:id="20"/>
    </w:p>
    <w:p w14:paraId="3D747C96" w14:textId="150B28CC" w:rsidR="00646F6B" w:rsidRDefault="00646F6B" w:rsidP="00646F6B">
      <w:r>
        <w:t>The load balancing process entails the distribution of the incoming network traffic by multiplying it among a variety of backend instances in such a way that any single node is not overloaded, and response time, availability and fault tolerance in cloud systems are enhanced. A load balancer is in between clients and servers and oversees the wellbeing of the backends and streams every request based on a policing choice to ensure ineffective or sluggish instances are avoided</w:t>
      </w:r>
      <w:r w:rsidR="00E97375">
        <w:t xml:space="preserve"> </w:t>
      </w:r>
      <w:r w:rsidR="00E97375">
        <w:fldChar w:fldCharType="begin"/>
      </w:r>
      <w:r w:rsidR="004A4EA1">
        <w:instrText xml:space="preserve"> ADDIN ZOTERO_ITEM CSL_CITATION {"citationID":"gRENwbmp","properties":{"formattedCitation":"[13]","plainCitation":"[13]","noteIndex":0},"citationItems":[{"id":216,"uris":["http://zotero.org/users/local/0vF7XRbV/items/92F57I8H"],"itemData":{"id":216,"type":"article-journal","container-title":"International Journal of Advanced Computer Science and Applications","DOI":"10.14569/IJACSA.2023.0140802","ISSN":"21565570, 2158107X","issue":"8","journalAbbreviation":"IJACSA","language":"en","source":"DOI.org (Crossref)","title":"Ensemble Security and Multi-Cloud Load Balancing for Data in Edge-based Computing Applications","URL":"http://thesai.org/Publications/ViewPaper?Volume=14&amp;Issue=8&amp;Code=IJACSA&amp;SerialNo=2","volume":"14","author":[{"family":"Dornala","given":"Raghunadha Reddi"}],"accessed":{"date-parts":[["2025",11,25]]},"issued":{"date-parts":[["2023"]]}}}],"schema":"https://github.com/citation-style-language/schema/raw/master/csl-citation.json"} </w:instrText>
      </w:r>
      <w:r w:rsidR="00E97375">
        <w:fldChar w:fldCharType="separate"/>
      </w:r>
      <w:r w:rsidR="004A4EA1" w:rsidRPr="004A4EA1">
        <w:rPr>
          <w:rFonts w:cs="Times New Roman"/>
        </w:rPr>
        <w:t>[13]</w:t>
      </w:r>
      <w:r w:rsidR="00E97375">
        <w:fldChar w:fldCharType="end"/>
      </w:r>
      <w:r>
        <w:t xml:space="preserve">. </w:t>
      </w:r>
    </w:p>
    <w:p w14:paraId="38DC6414" w14:textId="26C26978" w:rsidR="00646F6B" w:rsidRDefault="00646F6B" w:rsidP="00646F6B">
      <w:r>
        <w:t xml:space="preserve">Types and </w:t>
      </w:r>
      <w:r w:rsidR="003D7D81">
        <w:t>A</w:t>
      </w:r>
      <w:r>
        <w:t>lgorithms</w:t>
      </w:r>
    </w:p>
    <w:p w14:paraId="40269F25" w14:textId="19148DD8" w:rsidR="00646F6B" w:rsidRDefault="00646F6B" w:rsidP="00646F6B">
      <w:r>
        <w:t xml:space="preserve">The routing decisions of layer 4 load balancers are based on transport-layer protocol information like IP address and TCP/UDP port and traffic is treated as opaque bytes streams. Encoder layer 7 load balancers function on the application layer (such as HTTP/Https) and permit routing on URLs, headers or cookies enabling sophisticated content-based policies. Examples of common scheduling algorithms are: </w:t>
      </w:r>
    </w:p>
    <w:p w14:paraId="2F8E176A" w14:textId="5E5C617B" w:rsidR="00646F6B" w:rsidRDefault="00646F6B" w:rsidP="00022C61">
      <w:pPr>
        <w:pStyle w:val="ListParagraph"/>
        <w:numPr>
          <w:ilvl w:val="0"/>
          <w:numId w:val="4"/>
        </w:numPr>
      </w:pPr>
      <w:r>
        <w:t xml:space="preserve">Round-robin: Round-robin generates an even distribution of requests amongst the instances in a round-robin fashion. </w:t>
      </w:r>
    </w:p>
    <w:p w14:paraId="1D205879" w14:textId="2E647154" w:rsidR="00646F6B" w:rsidRDefault="00646F6B" w:rsidP="00022C61">
      <w:pPr>
        <w:pStyle w:val="ListParagraph"/>
        <w:numPr>
          <w:ilvl w:val="0"/>
          <w:numId w:val="4"/>
        </w:numPr>
      </w:pPr>
      <w:r>
        <w:t xml:space="preserve">Least connections: new requests are sent to the least connected instance, which aids in the occurrence where the request duration is variable. </w:t>
      </w:r>
    </w:p>
    <w:p w14:paraId="7CEEECE6" w14:textId="77777777" w:rsidR="00646F6B" w:rsidRDefault="00646F6B" w:rsidP="00022C61">
      <w:pPr>
        <w:pStyle w:val="ListParagraph"/>
        <w:numPr>
          <w:ilvl w:val="0"/>
          <w:numId w:val="4"/>
        </w:numPr>
      </w:pPr>
      <w:r>
        <w:t>IP hash: This is a hash of client IP deterministically hashes a user to one backend, and is useful when one simple type of session stickiness like affinity at-</w:t>
      </w:r>
      <w:proofErr w:type="spellStart"/>
      <w:r>
        <w:t>rpc</w:t>
      </w:r>
      <w:proofErr w:type="spellEnd"/>
      <w:r>
        <w:t xml:space="preserve">. </w:t>
      </w:r>
    </w:p>
    <w:p w14:paraId="2FB701F6" w14:textId="0A2F81F5" w:rsidR="00273AE3" w:rsidRDefault="00273AE3" w:rsidP="00273AE3">
      <w:pPr>
        <w:pStyle w:val="Caption"/>
        <w:keepNext/>
      </w:pPr>
      <w:bookmarkStart w:id="21" w:name="_Toc214967340"/>
      <w:r>
        <w:t xml:space="preserve">Table </w:t>
      </w:r>
      <w:r>
        <w:fldChar w:fldCharType="begin"/>
      </w:r>
      <w:r>
        <w:instrText xml:space="preserve"> SEQ Table \* ARABIC </w:instrText>
      </w:r>
      <w:r>
        <w:fldChar w:fldCharType="separate"/>
      </w:r>
      <w:r w:rsidR="002B374E">
        <w:rPr>
          <w:noProof/>
        </w:rPr>
        <w:t>9</w:t>
      </w:r>
      <w:r>
        <w:fldChar w:fldCharType="end"/>
      </w:r>
      <w:r>
        <w:rPr>
          <w:lang w:val="en-US"/>
        </w:rPr>
        <w:t xml:space="preserve">: </w:t>
      </w:r>
      <w:r w:rsidRPr="004F4DA5">
        <w:rPr>
          <w:lang w:val="en-US"/>
        </w:rPr>
        <w:t>Comparison of Layer 4 vs Layer 7 Load Balancing</w:t>
      </w:r>
      <w:bookmarkEnd w:id="21"/>
    </w:p>
    <w:tbl>
      <w:tblPr>
        <w:tblStyle w:val="GridTable4-Accent1"/>
        <w:tblW w:w="0" w:type="auto"/>
        <w:tblLook w:val="04A0" w:firstRow="1" w:lastRow="0" w:firstColumn="1" w:lastColumn="0" w:noHBand="0" w:noVBand="1"/>
      </w:tblPr>
      <w:tblGrid>
        <w:gridCol w:w="1696"/>
        <w:gridCol w:w="3402"/>
        <w:gridCol w:w="3918"/>
      </w:tblGrid>
      <w:tr w:rsidR="00A54934" w14:paraId="4E2612E8" w14:textId="77777777" w:rsidTr="00994A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ADE9D6B" w14:textId="27F75A24" w:rsidR="00A54934" w:rsidRPr="00A54934" w:rsidRDefault="00A54934" w:rsidP="00994AA6">
            <w:pPr>
              <w:jc w:val="center"/>
              <w:rPr>
                <w:rFonts w:cs="Times New Roman"/>
              </w:rPr>
            </w:pPr>
            <w:r w:rsidRPr="00A54934">
              <w:rPr>
                <w:rFonts w:cs="Times New Roman"/>
                <w:b w:val="0"/>
                <w:bCs w:val="0"/>
              </w:rPr>
              <w:t>Dimension</w:t>
            </w:r>
          </w:p>
        </w:tc>
        <w:tc>
          <w:tcPr>
            <w:tcW w:w="3402" w:type="dxa"/>
          </w:tcPr>
          <w:p w14:paraId="0949E366" w14:textId="5749E65A" w:rsidR="00A54934" w:rsidRPr="00A54934" w:rsidRDefault="00A54934" w:rsidP="00994AA6">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54934">
              <w:rPr>
                <w:rFonts w:cs="Times New Roman"/>
                <w:b w:val="0"/>
                <w:bCs w:val="0"/>
              </w:rPr>
              <w:t>Layer 4 load balancing</w:t>
            </w:r>
          </w:p>
        </w:tc>
        <w:tc>
          <w:tcPr>
            <w:tcW w:w="3918" w:type="dxa"/>
          </w:tcPr>
          <w:p w14:paraId="72A56524" w14:textId="4916EB47" w:rsidR="00A54934" w:rsidRPr="00A54934" w:rsidRDefault="00A54934" w:rsidP="00994AA6">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54934">
              <w:rPr>
                <w:rFonts w:cs="Times New Roman"/>
                <w:b w:val="0"/>
                <w:bCs w:val="0"/>
              </w:rPr>
              <w:t>Layer 7 load balancing</w:t>
            </w:r>
          </w:p>
        </w:tc>
      </w:tr>
      <w:tr w:rsidR="00A54934" w14:paraId="49B63C5B" w14:textId="77777777" w:rsidTr="00994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5B03FCD" w14:textId="0F4CE1CE" w:rsidR="00A54934" w:rsidRPr="00A54934" w:rsidRDefault="00A54934" w:rsidP="00994AA6">
            <w:pPr>
              <w:jc w:val="left"/>
              <w:rPr>
                <w:rFonts w:cs="Times New Roman"/>
              </w:rPr>
            </w:pPr>
            <w:r w:rsidRPr="00A54934">
              <w:rPr>
                <w:rFonts w:cs="Times New Roman"/>
              </w:rPr>
              <w:t>Decision basis</w:t>
            </w:r>
          </w:p>
        </w:tc>
        <w:tc>
          <w:tcPr>
            <w:tcW w:w="3402" w:type="dxa"/>
          </w:tcPr>
          <w:p w14:paraId="758C5610" w14:textId="137F5B9A" w:rsidR="00A54934" w:rsidRPr="00A54934" w:rsidRDefault="00A54934" w:rsidP="00994AA6">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54934">
              <w:rPr>
                <w:rFonts w:cs="Times New Roman"/>
              </w:rPr>
              <w:t>IP/port, TCP/UDP metadata.</w:t>
            </w:r>
          </w:p>
        </w:tc>
        <w:tc>
          <w:tcPr>
            <w:tcW w:w="3918" w:type="dxa"/>
          </w:tcPr>
          <w:p w14:paraId="23CEA5AA" w14:textId="17E9EC87" w:rsidR="00A54934" w:rsidRPr="00A54934" w:rsidRDefault="00A54934" w:rsidP="00994AA6">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54934">
              <w:rPr>
                <w:rFonts w:cs="Times New Roman"/>
              </w:rPr>
              <w:t>HTTP path, headers, cookies, hostnames.</w:t>
            </w:r>
          </w:p>
        </w:tc>
      </w:tr>
      <w:tr w:rsidR="00A54934" w14:paraId="024233E5" w14:textId="77777777" w:rsidTr="00994AA6">
        <w:tc>
          <w:tcPr>
            <w:cnfStyle w:val="001000000000" w:firstRow="0" w:lastRow="0" w:firstColumn="1" w:lastColumn="0" w:oddVBand="0" w:evenVBand="0" w:oddHBand="0" w:evenHBand="0" w:firstRowFirstColumn="0" w:firstRowLastColumn="0" w:lastRowFirstColumn="0" w:lastRowLastColumn="0"/>
            <w:tcW w:w="1696" w:type="dxa"/>
          </w:tcPr>
          <w:p w14:paraId="6F36417A" w14:textId="0423B8C2" w:rsidR="00A54934" w:rsidRPr="00A54934" w:rsidRDefault="00A54934" w:rsidP="00994AA6">
            <w:pPr>
              <w:jc w:val="left"/>
              <w:rPr>
                <w:rFonts w:cs="Times New Roman"/>
              </w:rPr>
            </w:pPr>
            <w:r w:rsidRPr="00A54934">
              <w:rPr>
                <w:rFonts w:cs="Times New Roman"/>
              </w:rPr>
              <w:t>Visibility</w:t>
            </w:r>
          </w:p>
        </w:tc>
        <w:tc>
          <w:tcPr>
            <w:tcW w:w="3402" w:type="dxa"/>
          </w:tcPr>
          <w:p w14:paraId="0F7ADE08" w14:textId="6973A96A" w:rsidR="00A54934" w:rsidRPr="00A54934" w:rsidRDefault="00A54934" w:rsidP="00994AA6">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54934">
              <w:rPr>
                <w:rFonts w:cs="Times New Roman"/>
              </w:rPr>
              <w:t>No insight into content.</w:t>
            </w:r>
          </w:p>
        </w:tc>
        <w:tc>
          <w:tcPr>
            <w:tcW w:w="3918" w:type="dxa"/>
          </w:tcPr>
          <w:p w14:paraId="77A4A45B" w14:textId="15373787" w:rsidR="00A54934" w:rsidRPr="00A54934" w:rsidRDefault="00A54934" w:rsidP="00994AA6">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54934">
              <w:rPr>
                <w:rFonts w:cs="Times New Roman"/>
              </w:rPr>
              <w:t>Full application</w:t>
            </w:r>
            <w:r w:rsidRPr="00A54934">
              <w:rPr>
                <w:rFonts w:cs="Times New Roman"/>
              </w:rPr>
              <w:noBreakHyphen/>
              <w:t>level awareness.</w:t>
            </w:r>
          </w:p>
        </w:tc>
      </w:tr>
      <w:tr w:rsidR="00A54934" w14:paraId="4E449E7F" w14:textId="77777777" w:rsidTr="00994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0CD7CFB" w14:textId="0259FEBA" w:rsidR="00A54934" w:rsidRPr="00A54934" w:rsidRDefault="00A54934" w:rsidP="00994AA6">
            <w:pPr>
              <w:jc w:val="left"/>
              <w:rPr>
                <w:rFonts w:cs="Times New Roman"/>
              </w:rPr>
            </w:pPr>
            <w:r w:rsidRPr="00A54934">
              <w:rPr>
                <w:rFonts w:cs="Times New Roman"/>
              </w:rPr>
              <w:t>Typical usage</w:t>
            </w:r>
          </w:p>
        </w:tc>
        <w:tc>
          <w:tcPr>
            <w:tcW w:w="3402" w:type="dxa"/>
          </w:tcPr>
          <w:p w14:paraId="26408A25" w14:textId="518DE063" w:rsidR="00A54934" w:rsidRPr="00A54934" w:rsidRDefault="00A54934" w:rsidP="00994AA6">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54934">
              <w:rPr>
                <w:rFonts w:cs="Times New Roman"/>
              </w:rPr>
              <w:t>Generic TCP services, legacy protocols.</w:t>
            </w:r>
          </w:p>
        </w:tc>
        <w:tc>
          <w:tcPr>
            <w:tcW w:w="3918" w:type="dxa"/>
          </w:tcPr>
          <w:p w14:paraId="15007992" w14:textId="4AE6265C" w:rsidR="00A54934" w:rsidRPr="00A54934" w:rsidRDefault="00A54934" w:rsidP="00994AA6">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54934">
              <w:rPr>
                <w:rFonts w:cs="Times New Roman"/>
              </w:rPr>
              <w:t>Web APIs, microservices, multi</w:t>
            </w:r>
            <w:r w:rsidRPr="00A54934">
              <w:rPr>
                <w:rFonts w:cs="Times New Roman"/>
              </w:rPr>
              <w:noBreakHyphen/>
              <w:t>tenant web apps.</w:t>
            </w:r>
          </w:p>
        </w:tc>
      </w:tr>
    </w:tbl>
    <w:p w14:paraId="750336AD" w14:textId="77777777" w:rsidR="00646F6B" w:rsidRDefault="00646F6B" w:rsidP="00646F6B"/>
    <w:p w14:paraId="08C9B308" w14:textId="77777777" w:rsidR="005010AB" w:rsidRDefault="005010AB" w:rsidP="005010AB">
      <w:pPr>
        <w:keepNext/>
      </w:pPr>
      <w:r>
        <w:rPr>
          <w:noProof/>
        </w:rPr>
        <w:lastRenderedPageBreak/>
        <w:drawing>
          <wp:inline distT="0" distB="0" distL="0" distR="0" wp14:anchorId="2B290EC5" wp14:editId="191264B8">
            <wp:extent cx="5731510" cy="3126105"/>
            <wp:effectExtent l="0" t="0" r="2540" b="0"/>
            <wp:docPr id="5623941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94131" name="Picture 5623941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70E0701D" w14:textId="1B048FEE" w:rsidR="005010AB" w:rsidRDefault="005010AB" w:rsidP="00CA4F60">
      <w:pPr>
        <w:pStyle w:val="Caption"/>
        <w:jc w:val="center"/>
        <w:rPr>
          <w:lang w:val="en-US"/>
        </w:rPr>
      </w:pPr>
      <w:bookmarkStart w:id="22" w:name="_Toc214967349"/>
      <w:r>
        <w:t xml:space="preserve">Figure </w:t>
      </w:r>
      <w:r>
        <w:fldChar w:fldCharType="begin"/>
      </w:r>
      <w:r>
        <w:instrText xml:space="preserve"> SEQ Figure \* ARABIC </w:instrText>
      </w:r>
      <w:r>
        <w:fldChar w:fldCharType="separate"/>
      </w:r>
      <w:r>
        <w:rPr>
          <w:noProof/>
        </w:rPr>
        <w:t>3</w:t>
      </w:r>
      <w:r>
        <w:fldChar w:fldCharType="end"/>
      </w:r>
      <w:r>
        <w:rPr>
          <w:lang w:val="en-US"/>
        </w:rPr>
        <w:t xml:space="preserve">: </w:t>
      </w:r>
      <w:r w:rsidRPr="00A96FD3">
        <w:rPr>
          <w:lang w:val="en-US"/>
        </w:rPr>
        <w:t>Layer 4 and Layer 7 Load Balancing Explained</w:t>
      </w:r>
      <w:bookmarkEnd w:id="22"/>
    </w:p>
    <w:p w14:paraId="53B6AC1B" w14:textId="77777777" w:rsidR="00CA4F60" w:rsidRPr="00CA4F60" w:rsidRDefault="00CA4F60" w:rsidP="00CA4F60">
      <w:pPr>
        <w:rPr>
          <w:lang w:val="en-US"/>
        </w:rPr>
      </w:pPr>
    </w:p>
    <w:p w14:paraId="17558642" w14:textId="1D5BAF87" w:rsidR="00646F6B" w:rsidRDefault="00646F6B" w:rsidP="00646F6B">
      <w:r w:rsidRPr="00646F6B">
        <w:t>E.g. AWS Application Load Balancer</w:t>
      </w:r>
    </w:p>
    <w:p w14:paraId="49B8F5E0" w14:textId="4F6EADDB" w:rsidR="00646F6B" w:rsidRDefault="00646F6B" w:rsidP="00646F6B">
      <w:r>
        <w:t>During a standard deployment of a cloud, client access to a DNS endpoint is exposed by an Application Load Balancer (ALB) that widely distributes HTTP(S) traffic across targets (in multiple availability zones) and periodically checks the health of each target to ensure that unhealthy instances are not rotated until they are brought online again. It uses high-level configuration information such as listeners (ports and protocols), rules (path/host-based routing), and target groups (sets of EC2 instances or containers) instead of low-level information of the actual network configuration of each individual node. This architecture supports graceful failover and high availability and optimises the utilisation of resources, by directing traffic to instances that are healthy and loaded appropriately, and are a part of the group</w:t>
      </w:r>
      <w:r w:rsidR="00E97375">
        <w:t xml:space="preserve"> </w:t>
      </w:r>
      <w:r w:rsidR="00E97375">
        <w:fldChar w:fldCharType="begin"/>
      </w:r>
      <w:r w:rsidR="004A4EA1">
        <w:instrText xml:space="preserve"> ADDIN ZOTERO_ITEM CSL_CITATION {"citationID":"jePdptNr","properties":{"formattedCitation":"[14]","plainCitation":"[14]","noteIndex":0},"citationItems":[{"id":236,"uris":["http://zotero.org/users/local/0vF7XRbV/items/3EYL9QAW"],"itemData":{"id":236,"type":"article-journal","container-title":"Journal of Systems and Software","DOI":"10.1016/j.jss.2021.111208","ISSN":"01641212","journalAbbreviation":"Journal of Systems and Software","language":"en","page":"111208","source":"DOI.org (Crossref)","title":"High-availability clusters: A taxonomy, survey, and future directions","title-short":"High-availability clusters","volume":"187","author":[{"family":"Somasekaram","given":"Premathas"},{"family":"Calinescu","given":"Radu"},{"family":"Buyya","given":"Rajkumar"}],"issued":{"date-parts":[["2022",5]]}}}],"schema":"https://github.com/citation-style-language/schema/raw/master/csl-citation.json"} </w:instrText>
      </w:r>
      <w:r w:rsidR="00E97375">
        <w:fldChar w:fldCharType="separate"/>
      </w:r>
      <w:r w:rsidR="004A4EA1" w:rsidRPr="004A4EA1">
        <w:rPr>
          <w:rFonts w:cs="Times New Roman"/>
        </w:rPr>
        <w:t>[14]</w:t>
      </w:r>
      <w:r w:rsidR="00E97375">
        <w:fldChar w:fldCharType="end"/>
      </w:r>
      <w:r>
        <w:t>. Practical applications may be the process of load balancing requests in stateless web servers behind an API, issuing URL paths to discrete microservices, or haphazard microservice traffic between service versions on a blue-green deployment or a canary deployment.</w:t>
      </w:r>
    </w:p>
    <w:p w14:paraId="38591DC1" w14:textId="77777777" w:rsidR="004A6610" w:rsidRDefault="004A6610" w:rsidP="00646F6B"/>
    <w:p w14:paraId="59138BC4" w14:textId="55D141D0" w:rsidR="004A6610" w:rsidRDefault="004A6610" w:rsidP="000D6A77">
      <w:pPr>
        <w:pStyle w:val="Heading2"/>
      </w:pPr>
      <w:bookmarkStart w:id="23" w:name="_Toc214967322"/>
      <w:r w:rsidRPr="004A6610">
        <w:lastRenderedPageBreak/>
        <w:t>3.2 Scalability</w:t>
      </w:r>
      <w:bookmarkEnd w:id="23"/>
    </w:p>
    <w:p w14:paraId="4D15D3E6" w14:textId="7F613E2D" w:rsidR="008E5A99" w:rsidRDefault="008E5A99" w:rsidP="008E5A99">
      <w:r>
        <w:t>Scalability in cloud systems is the ability to scale computing resources either upward or downward in order to keep applications running at the necessary performance as workload fluctuates but without over-provisioning and unwarranted expense. With current-day platforms, this is realized by having a mix of both horizontal and vertical scaling, orchestrated by independent policies on autoscaling, which responds to metrics like CPU, memory or custom application indicators</w:t>
      </w:r>
      <w:r w:rsidR="00EC64C7">
        <w:t xml:space="preserve"> </w:t>
      </w:r>
      <w:r w:rsidR="00EC64C7">
        <w:fldChar w:fldCharType="begin"/>
      </w:r>
      <w:r w:rsidR="004A4EA1">
        <w:instrText xml:space="preserve"> ADDIN ZOTERO_ITEM CSL_CITATION {"citationID":"A0aVRIuw","properties":{"formattedCitation":"[15]","plainCitation":"[15]","noteIndex":0},"citationItems":[{"id":243,"uris":["http://zotero.org/users/local/0vF7XRbV/items/LIS62XTH"],"itemData":{"id":243,"type":"article-journal","abstract":"Autoscaling is a critical mechanism in cloud computing, enabling the autonomous adjustment of computing resources in response to dynamic workloads. This is particularly valuable for co-located, long-running applications with diverse workload patterns. The primary objective of autoscaling is to regulate resource utilization at a desired level, effectively balancing the need for resource optimization with the fulfillment of Service Level Objectives (SLOs). Many existing proactive autoscaling frameworks may encounter prediction deviations arising from the frequent fluctuations of cloud workloads. Reactive frameworks, on the other hand, rely on realtime system feedback, but their hysteretic nature could lead to violations of stringent SLOs. Hybrid frameworks, while prevalent, often feature independently functioning proactive and reactive modules, potentially leading to incompatibility and undermining the overall decision-making efficacy. In addressing these challenges, we propose OptScaler, a collaborative autoscaling framework that integrates proactive and reactive modules through an optimization module. The proactive module delivers reliable future workload predictions to the optimization module, while the reactive module offers a self-tuning estimator for real-time updates. By embedding a Model Predictive Control (MPC) mechanism and chance constraints into the optimization module, we further enhance its robustness. Numerical results have demonstrated the superiority of our workload prediction model and the collaborative framework, leading to over a 36% reduction in SLO violations compared to prevalent reactive, proactive, or hybrid autoscalers. Notably, OptScaler has been successfully deployed at Alipay, providing autoscaling support for the world-leading payment platform.","DOI":"10.48550/ARXIV.2311.12864","license":"arXiv.org perpetual, non-exclusive license","note":"publisher: arXiv\nversion: 2","source":"DOI.org (Datacite)","title":"OptScaler: A Collaborative Framework for Robust Autoscaling in the Cloud","title-short":"OptScaler","URL":"https://arxiv.org/abs/2311.12864","author":[{"family":"Zou","given":"Ding"},{"family":"Lu","given":"Wei"},{"family":"Zhu","given":"Zhibo"},{"family":"Lu","given":"Xingyu"},{"family":"Zhou","given":"Jun"},{"family":"Wang","given":"Xiaojin"},{"family":"Liu","given":"Kangyu"},{"family":"Wang","given":"Haiqing"},{"family":"Wang","given":"Kefan"},{"family":"Sun","given":"Renen"}],"accessed":{"date-parts":[["2025",11,25]]},"issued":{"date-parts":[["2023"]]}}}],"schema":"https://github.com/citation-style-language/schema/raw/master/csl-citation.json"} </w:instrText>
      </w:r>
      <w:r w:rsidR="00EC64C7">
        <w:fldChar w:fldCharType="separate"/>
      </w:r>
      <w:r w:rsidR="004A4EA1" w:rsidRPr="004A4EA1">
        <w:rPr>
          <w:rFonts w:cs="Times New Roman"/>
        </w:rPr>
        <w:t>[15]</w:t>
      </w:r>
      <w:r w:rsidR="00EC64C7">
        <w:fldChar w:fldCharType="end"/>
      </w:r>
      <w:r>
        <w:t xml:space="preserve">. </w:t>
      </w:r>
    </w:p>
    <w:p w14:paraId="596EEEA7" w14:textId="1D8B5196" w:rsidR="008E5A99" w:rsidRDefault="008E5A99" w:rsidP="008E5A99">
      <w:r>
        <w:t xml:space="preserve">Scaling </w:t>
      </w:r>
      <w:r w:rsidR="008F3751">
        <w:t>C</w:t>
      </w:r>
      <w:r>
        <w:t>oncepts</w:t>
      </w:r>
    </w:p>
    <w:p w14:paraId="0FC65D2E" w14:textId="77777777" w:rsidR="008E5A99" w:rsidRDefault="008E5A99" w:rsidP="008E5A99">
      <w:r>
        <w:t xml:space="preserve">Horizontal scaling will either add or remove instances (e.g., VMs or containers), but vertical scaling will add or take away resources (CPU and RAM) on existing instances. Horizontal techniques are more likely to provide superior fault tolerance and fine-grained elasticity, whereas cold-start overhead and management complexity can be encountered and vertical scaling is easier and less limited by the capacity of a node. </w:t>
      </w:r>
    </w:p>
    <w:p w14:paraId="21E53B67" w14:textId="26902194" w:rsidR="006847AD" w:rsidRDefault="006847AD" w:rsidP="006847AD">
      <w:pPr>
        <w:pStyle w:val="Caption"/>
        <w:keepNext/>
      </w:pPr>
      <w:bookmarkStart w:id="24" w:name="_Toc214967341"/>
      <w:r>
        <w:t xml:space="preserve">Table </w:t>
      </w:r>
      <w:r>
        <w:fldChar w:fldCharType="begin"/>
      </w:r>
      <w:r>
        <w:instrText xml:space="preserve"> SEQ Table \* ARABIC </w:instrText>
      </w:r>
      <w:r>
        <w:fldChar w:fldCharType="separate"/>
      </w:r>
      <w:r w:rsidR="002B374E">
        <w:rPr>
          <w:noProof/>
        </w:rPr>
        <w:t>10</w:t>
      </w:r>
      <w:r>
        <w:fldChar w:fldCharType="end"/>
      </w:r>
      <w:r>
        <w:rPr>
          <w:lang w:val="en-US"/>
        </w:rPr>
        <w:t xml:space="preserve">: </w:t>
      </w:r>
      <w:r w:rsidRPr="00C064E3">
        <w:rPr>
          <w:lang w:val="en-US"/>
        </w:rPr>
        <w:t>Comparison of Horizontal vs Vertical Scaling</w:t>
      </w:r>
      <w:bookmarkEnd w:id="24"/>
    </w:p>
    <w:tbl>
      <w:tblPr>
        <w:tblStyle w:val="GridTable4-Accent1"/>
        <w:tblW w:w="0" w:type="auto"/>
        <w:tblLook w:val="04A0" w:firstRow="1" w:lastRow="0" w:firstColumn="1" w:lastColumn="0" w:noHBand="0" w:noVBand="1"/>
      </w:tblPr>
      <w:tblGrid>
        <w:gridCol w:w="2263"/>
        <w:gridCol w:w="2694"/>
        <w:gridCol w:w="4059"/>
      </w:tblGrid>
      <w:tr w:rsidR="00E83B32" w14:paraId="6039E714" w14:textId="77777777" w:rsidTr="003234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CCFA9A5" w14:textId="4DFF763B" w:rsidR="00E83B32" w:rsidRPr="00E83B32" w:rsidRDefault="00E83B32" w:rsidP="00E83B32">
            <w:pPr>
              <w:rPr>
                <w:rFonts w:cs="Times New Roman"/>
              </w:rPr>
            </w:pPr>
            <w:r w:rsidRPr="00E83B32">
              <w:rPr>
                <w:rFonts w:cs="Times New Roman"/>
                <w:b w:val="0"/>
                <w:bCs w:val="0"/>
              </w:rPr>
              <w:t>Aspect</w:t>
            </w:r>
          </w:p>
        </w:tc>
        <w:tc>
          <w:tcPr>
            <w:tcW w:w="2694" w:type="dxa"/>
          </w:tcPr>
          <w:p w14:paraId="15ABDF4F" w14:textId="5C67859B" w:rsidR="00E83B32" w:rsidRPr="00E83B32" w:rsidRDefault="00E83B32" w:rsidP="00E83B32">
            <w:pPr>
              <w:cnfStyle w:val="100000000000" w:firstRow="1" w:lastRow="0" w:firstColumn="0" w:lastColumn="0" w:oddVBand="0" w:evenVBand="0" w:oddHBand="0" w:evenHBand="0" w:firstRowFirstColumn="0" w:firstRowLastColumn="0" w:lastRowFirstColumn="0" w:lastRowLastColumn="0"/>
              <w:rPr>
                <w:rFonts w:cs="Times New Roman"/>
              </w:rPr>
            </w:pPr>
            <w:r w:rsidRPr="00E83B32">
              <w:rPr>
                <w:rFonts w:cs="Times New Roman"/>
                <w:b w:val="0"/>
                <w:bCs w:val="0"/>
              </w:rPr>
              <w:t>Horizontal scaling</w:t>
            </w:r>
          </w:p>
        </w:tc>
        <w:tc>
          <w:tcPr>
            <w:tcW w:w="4059" w:type="dxa"/>
          </w:tcPr>
          <w:p w14:paraId="7DA28E4C" w14:textId="0A7D72CA" w:rsidR="00E83B32" w:rsidRPr="00E83B32" w:rsidRDefault="00E83B32" w:rsidP="00E83B32">
            <w:pPr>
              <w:cnfStyle w:val="100000000000" w:firstRow="1" w:lastRow="0" w:firstColumn="0" w:lastColumn="0" w:oddVBand="0" w:evenVBand="0" w:oddHBand="0" w:evenHBand="0" w:firstRowFirstColumn="0" w:firstRowLastColumn="0" w:lastRowFirstColumn="0" w:lastRowLastColumn="0"/>
              <w:rPr>
                <w:rFonts w:cs="Times New Roman"/>
              </w:rPr>
            </w:pPr>
            <w:r w:rsidRPr="00E83B32">
              <w:rPr>
                <w:rFonts w:cs="Times New Roman"/>
                <w:b w:val="0"/>
                <w:bCs w:val="0"/>
              </w:rPr>
              <w:t>Vertical scaling</w:t>
            </w:r>
          </w:p>
        </w:tc>
      </w:tr>
      <w:tr w:rsidR="00E83B32" w14:paraId="2F65EF8A" w14:textId="77777777" w:rsidTr="00323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862D2A4" w14:textId="09A95CF1" w:rsidR="00E83B32" w:rsidRPr="00E83B32" w:rsidRDefault="00E83B32" w:rsidP="00B10E1D">
            <w:pPr>
              <w:jc w:val="left"/>
              <w:rPr>
                <w:rFonts w:cs="Times New Roman"/>
              </w:rPr>
            </w:pPr>
            <w:r w:rsidRPr="00E83B32">
              <w:rPr>
                <w:rFonts w:cs="Times New Roman"/>
              </w:rPr>
              <w:t>Mechanism</w:t>
            </w:r>
          </w:p>
        </w:tc>
        <w:tc>
          <w:tcPr>
            <w:tcW w:w="2694" w:type="dxa"/>
          </w:tcPr>
          <w:p w14:paraId="7237B863" w14:textId="415F4DD0" w:rsidR="00E83B32" w:rsidRPr="00E83B32" w:rsidRDefault="00E83B32" w:rsidP="00B10E1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83B32">
              <w:rPr>
                <w:rFonts w:cs="Times New Roman"/>
              </w:rPr>
              <w:t>Add/remove instances.</w:t>
            </w:r>
          </w:p>
        </w:tc>
        <w:tc>
          <w:tcPr>
            <w:tcW w:w="4059" w:type="dxa"/>
          </w:tcPr>
          <w:p w14:paraId="5EA9B3DC" w14:textId="0038EA40" w:rsidR="00E83B32" w:rsidRPr="00E83B32" w:rsidRDefault="00E83B32" w:rsidP="00B10E1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83B32">
              <w:rPr>
                <w:rFonts w:cs="Times New Roman"/>
              </w:rPr>
              <w:t>Resize instance resources (CPU/RAM).</w:t>
            </w:r>
          </w:p>
        </w:tc>
      </w:tr>
      <w:tr w:rsidR="00E83B32" w14:paraId="6D935AF1" w14:textId="77777777" w:rsidTr="0032349A">
        <w:tc>
          <w:tcPr>
            <w:cnfStyle w:val="001000000000" w:firstRow="0" w:lastRow="0" w:firstColumn="1" w:lastColumn="0" w:oddVBand="0" w:evenVBand="0" w:oddHBand="0" w:evenHBand="0" w:firstRowFirstColumn="0" w:firstRowLastColumn="0" w:lastRowFirstColumn="0" w:lastRowLastColumn="0"/>
            <w:tcW w:w="2263" w:type="dxa"/>
          </w:tcPr>
          <w:p w14:paraId="74A35B32" w14:textId="227F49E1" w:rsidR="00E83B32" w:rsidRPr="00E83B32" w:rsidRDefault="00E83B32" w:rsidP="00B10E1D">
            <w:pPr>
              <w:jc w:val="left"/>
              <w:rPr>
                <w:rFonts w:cs="Times New Roman"/>
              </w:rPr>
            </w:pPr>
            <w:r w:rsidRPr="00E83B32">
              <w:rPr>
                <w:rFonts w:cs="Times New Roman"/>
              </w:rPr>
              <w:t>Fault tolerance</w:t>
            </w:r>
          </w:p>
        </w:tc>
        <w:tc>
          <w:tcPr>
            <w:tcW w:w="2694" w:type="dxa"/>
          </w:tcPr>
          <w:p w14:paraId="39EE73BE" w14:textId="08421229" w:rsidR="00E83B32" w:rsidRPr="00E83B32" w:rsidRDefault="00E83B32" w:rsidP="00B10E1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E83B32">
              <w:rPr>
                <w:rFonts w:cs="Times New Roman"/>
              </w:rPr>
              <w:t>Higher (more redundant nodes).</w:t>
            </w:r>
          </w:p>
        </w:tc>
        <w:tc>
          <w:tcPr>
            <w:tcW w:w="4059" w:type="dxa"/>
          </w:tcPr>
          <w:p w14:paraId="0BDB0D21" w14:textId="69BF7374" w:rsidR="00E83B32" w:rsidRPr="00E83B32" w:rsidRDefault="00E83B32" w:rsidP="00B10E1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E83B32">
              <w:rPr>
                <w:rFonts w:cs="Times New Roman"/>
              </w:rPr>
              <w:t>Lower (node is a larger single failure domain).</w:t>
            </w:r>
          </w:p>
        </w:tc>
      </w:tr>
      <w:tr w:rsidR="00E83B32" w14:paraId="49C52E66" w14:textId="77777777" w:rsidTr="00323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914B2FB" w14:textId="70BD0AB2" w:rsidR="00E83B32" w:rsidRPr="00E83B32" w:rsidRDefault="00E83B32" w:rsidP="00B10E1D">
            <w:pPr>
              <w:jc w:val="left"/>
              <w:rPr>
                <w:rFonts w:cs="Times New Roman"/>
              </w:rPr>
            </w:pPr>
            <w:r w:rsidRPr="00E83B32">
              <w:rPr>
                <w:rFonts w:cs="Times New Roman"/>
              </w:rPr>
              <w:t>Practical limit</w:t>
            </w:r>
          </w:p>
        </w:tc>
        <w:tc>
          <w:tcPr>
            <w:tcW w:w="2694" w:type="dxa"/>
          </w:tcPr>
          <w:p w14:paraId="3A232286" w14:textId="1F503B8A" w:rsidR="00E83B32" w:rsidRPr="00E83B32" w:rsidRDefault="00E83B32" w:rsidP="00B10E1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83B32">
              <w:rPr>
                <w:rFonts w:cs="Times New Roman"/>
              </w:rPr>
              <w:t>Often many nodes.</w:t>
            </w:r>
          </w:p>
        </w:tc>
        <w:tc>
          <w:tcPr>
            <w:tcW w:w="4059" w:type="dxa"/>
          </w:tcPr>
          <w:p w14:paraId="70F03243" w14:textId="6408CDC2" w:rsidR="00E83B32" w:rsidRPr="00E83B32" w:rsidRDefault="00E83B32" w:rsidP="00B10E1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83B32">
              <w:rPr>
                <w:rFonts w:cs="Times New Roman"/>
              </w:rPr>
              <w:t>Bounded by largest machine type.</w:t>
            </w:r>
          </w:p>
        </w:tc>
      </w:tr>
    </w:tbl>
    <w:p w14:paraId="5EAFA110" w14:textId="77777777" w:rsidR="00E83B32" w:rsidRDefault="00E83B32" w:rsidP="008E5A99"/>
    <w:p w14:paraId="47F15F63" w14:textId="118AB05A" w:rsidR="008E5A99" w:rsidRDefault="008E5A99" w:rsidP="008E5A99">
      <w:r>
        <w:t xml:space="preserve">Autoscaling and </w:t>
      </w:r>
      <w:r w:rsidR="004D053D">
        <w:t>P</w:t>
      </w:r>
      <w:r>
        <w:t>olicies</w:t>
      </w:r>
    </w:p>
    <w:p w14:paraId="11E54337" w14:textId="736EDC92" w:rsidR="008E5A99" w:rsidRDefault="008E5A99" w:rsidP="008E5A99">
      <w:r>
        <w:t>The auto scaling services check measurements and spawn or dismiss resources automatically to offer elasticity. Reactive triggers are usually average CPU utilisation, memory pressure or request rate, but complex setups use custom metrics or predictive models in order to predict load</w:t>
      </w:r>
      <w:r w:rsidR="00C777B6">
        <w:t xml:space="preserve"> </w:t>
      </w:r>
      <w:r w:rsidR="00C777B6">
        <w:fldChar w:fldCharType="begin"/>
      </w:r>
      <w:r w:rsidR="004A4EA1">
        <w:instrText xml:space="preserve"> ADDIN ZOTERO_ITEM CSL_CITATION {"citationID":"NG4L78Te","properties":{"formattedCitation":"[16]","plainCitation":"[16]","noteIndex":0},"citationItems":[{"id":208,"uris":["http://zotero.org/users/local/0vF7XRbV/items/Y7CEB89Q"],"itemData":{"id":208,"type":"article-journal","abstract":"Abstract\n            Cloud services have become increasingly popular for developing large-scale applications due to the abundance of resources they offer. The scalability and accessibility of these resources have made it easier for organizations of all sizes to develop and implement sophisticated and demanding applications to meet demand instantly. As monetary fees are involved in the use of the cloud, one of the challenges for application developers and operators is to balance their budget constraints with crucial quality attributes, such as availability. Industry standards usually default to simplified solutions that cannot simultaneously consider competing objectives. Our research addresses this challenge by proposing a Cost-Availability Aware Scaling (CAAS) approach that uses multi-objective optimization of availability and cost. We evaluate CAAS using two open-source microservices applications, yielding improved results compared to the industry standard CPU-based Autoscaler (AS). CAAS can find optimal system configurations with higher availability, between 1 and 2 nines on average, and reduced costs, 6% on average, with the first application, and 1 nine of availability on average, and reduced costs up to 18% on average, with the second application. The gap in the results between our model and the default AS suggests that operators can significantly improve the operation of their applications.","container-title":"Journal of Grid Computing","DOI":"10.1007/s10723-023-09718-2","ISSN":"1570-7873, 1572-9184","issue":"4","journalAbbreviation":"J Grid Computing","language":"en","page":"80","source":"DOI.org (Crossref)","title":"Cost-Availability Aware Scaling: Towards Optimal Scaling of Cloud Services","title-short":"Cost-Availability Aware Scaling","volume":"21","author":[{"family":"Bento","given":"Andre"},{"family":"Araujo","given":"Filipe"},{"family":"Barbosa","given":"Raul"}],"issued":{"date-parts":[["2023",12]]}}}],"schema":"https://github.com/citation-style-language/schema/raw/master/csl-citation.json"} </w:instrText>
      </w:r>
      <w:r w:rsidR="00C777B6">
        <w:fldChar w:fldCharType="separate"/>
      </w:r>
      <w:r w:rsidR="004A4EA1" w:rsidRPr="004A4EA1">
        <w:rPr>
          <w:rFonts w:cs="Times New Roman"/>
        </w:rPr>
        <w:t>[16]</w:t>
      </w:r>
      <w:r w:rsidR="00C777B6">
        <w:fldChar w:fldCharType="end"/>
      </w:r>
      <w:r>
        <w:t xml:space="preserve">. </w:t>
      </w:r>
    </w:p>
    <w:p w14:paraId="196AC608" w14:textId="5C9BE1EC" w:rsidR="008E5A99" w:rsidRDefault="008E5A99" w:rsidP="008E5A99">
      <w:r>
        <w:t xml:space="preserve">In cloud environments, instances are placed in logical units of autoscaling, called either Auto Scaling groups or similar constructs that are characterized by a minimum, target and maximum capacity and policies that control the manner and timing of scale. Most styles of policy include a target-tracking (have a metric that approaches a target value); step scaling (apply larger steps when the metrics do not meet the target); and scheduled scaling (scale capacity at known peaks and off-peaks). Scale-out policies create instances as demanded passes scale-out test values </w:t>
      </w:r>
      <w:r>
        <w:lastRenderedPageBreak/>
        <w:t xml:space="preserve">and scale-in eliminates instances as the demand passes scale-in tests in reverse plus with cool down and minimum capacity to help avoid thrashing. </w:t>
      </w:r>
    </w:p>
    <w:p w14:paraId="303BE8B0" w14:textId="77777777" w:rsidR="008E5A99" w:rsidRDefault="008E5A99" w:rsidP="008E5A99">
      <w:r>
        <w:t>Elasticity and cost</w:t>
      </w:r>
    </w:p>
    <w:p w14:paraId="2761E98D" w14:textId="055A823B" w:rsidR="005D7826" w:rsidRPr="005D7826" w:rsidRDefault="008E5A99" w:rsidP="008E5A99">
      <w:r>
        <w:t>Elasticity is the nature of closely comparable resources given to the prevailing demand with time, as a way of enhancing quality of service and limited cost. Through integration of conservatism of minimum capacity and autoscaling limits and cost-conscious policies, operators may maintain performance within service level targets but only incur expense on resource usage that is absolutely necessary in the diurnal and seasonal pattern of workload.</w:t>
      </w:r>
    </w:p>
    <w:p w14:paraId="6585FAED" w14:textId="77777777" w:rsidR="000D6A77" w:rsidRDefault="000D6A77" w:rsidP="00646F6B"/>
    <w:p w14:paraId="39EAD3FE" w14:textId="43A551F0" w:rsidR="00E60F5B" w:rsidRDefault="00E60F5B" w:rsidP="006F44AE">
      <w:pPr>
        <w:pStyle w:val="Heading2"/>
      </w:pPr>
      <w:bookmarkStart w:id="25" w:name="_Toc214967323"/>
      <w:r w:rsidRPr="00E60F5B">
        <w:t>3.3 Application Gateways</w:t>
      </w:r>
      <w:bookmarkEnd w:id="25"/>
    </w:p>
    <w:p w14:paraId="2939199C" w14:textId="7064E224" w:rsidR="00DC4FA1" w:rsidRDefault="00DC4FA1" w:rsidP="00DC4FA1">
      <w:r>
        <w:t>Application gateways are specialised Layer 7 reverse proxies, which are placed on the edge of an application, ending client connections and inspecting HTTP(S) traffic and redirecting requests to the relevant backend services according to application-level policies. They are a centralized point of interest, in terms of security, routing and observability and a controlled choke point, between a public internet and internal loads</w:t>
      </w:r>
      <w:r w:rsidR="00295484">
        <w:t xml:space="preserve"> </w:t>
      </w:r>
      <w:r w:rsidR="00295484">
        <w:fldChar w:fldCharType="begin"/>
      </w:r>
      <w:r w:rsidR="004A4EA1">
        <w:instrText xml:space="preserve"> ADDIN ZOTERO_ITEM CSL_CITATION {"citationID":"BtOZ04sX","properties":{"formattedCitation":"[17]","plainCitation":"[17]","noteIndex":0},"citationItems":[{"id":223,"uris":["http://zotero.org/users/local/0vF7XRbV/items/A7E4379K"],"itemData":{"id":223,"type":"article-journal","container-title":"IEEE Access","DOI":"10.1109/ACCESS.2023.3346320","ISSN":"2169-3536","journalAbbreviation":"IEEE Access","license":"https://creativecommons.org/licenses/by/4.0/legalcode","page":"145869-145896","source":"DOI.org (Crossref)","title":"Machine Learning for Healthcare-IoT Security: A Review and Risk Mitigation","title-short":"Machine Learning for Healthcare-IoT Security","volume":"11","author":[{"family":"Khatun","given":"Mirza Akhi"},{"family":"Memon","given":"Sanober Farheen"},{"family":"Eising","given":"Ciarán"},{"family":"Dhirani","given":"Lubna Luxmi"}],"issued":{"date-parts":[["2023"]]}}}],"schema":"https://github.com/citation-style-language/schema/raw/master/csl-citation.json"} </w:instrText>
      </w:r>
      <w:r w:rsidR="00295484">
        <w:fldChar w:fldCharType="separate"/>
      </w:r>
      <w:r w:rsidR="004A4EA1" w:rsidRPr="004A4EA1">
        <w:rPr>
          <w:rFonts w:cs="Times New Roman"/>
        </w:rPr>
        <w:t>[17]</w:t>
      </w:r>
      <w:r w:rsidR="00295484">
        <w:fldChar w:fldCharType="end"/>
      </w:r>
      <w:r>
        <w:t xml:space="preserve">. </w:t>
      </w:r>
    </w:p>
    <w:p w14:paraId="68A4B75F" w14:textId="69278C1E" w:rsidR="00112C5E" w:rsidRDefault="00112C5E" w:rsidP="00112C5E">
      <w:pPr>
        <w:pStyle w:val="Caption"/>
        <w:keepNext/>
      </w:pPr>
      <w:bookmarkStart w:id="26" w:name="_Toc214967342"/>
      <w:r>
        <w:t xml:space="preserve">Table </w:t>
      </w:r>
      <w:r>
        <w:fldChar w:fldCharType="begin"/>
      </w:r>
      <w:r>
        <w:instrText xml:space="preserve"> SEQ Table \* ARABIC </w:instrText>
      </w:r>
      <w:r>
        <w:fldChar w:fldCharType="separate"/>
      </w:r>
      <w:r w:rsidR="002B374E">
        <w:rPr>
          <w:noProof/>
        </w:rPr>
        <w:t>11</w:t>
      </w:r>
      <w:r>
        <w:fldChar w:fldCharType="end"/>
      </w:r>
      <w:r>
        <w:rPr>
          <w:lang w:val="en-US"/>
        </w:rPr>
        <w:t xml:space="preserve">: </w:t>
      </w:r>
      <w:r w:rsidRPr="00070101">
        <w:rPr>
          <w:lang w:val="en-US"/>
        </w:rPr>
        <w:t>Key Features of Load Balancing Setup</w:t>
      </w:r>
      <w:bookmarkEnd w:id="26"/>
    </w:p>
    <w:tbl>
      <w:tblPr>
        <w:tblStyle w:val="GridTable4-Accent1"/>
        <w:tblW w:w="0" w:type="auto"/>
        <w:tblLook w:val="04A0" w:firstRow="1" w:lastRow="0" w:firstColumn="1" w:lastColumn="0" w:noHBand="0" w:noVBand="1"/>
      </w:tblPr>
      <w:tblGrid>
        <w:gridCol w:w="2547"/>
        <w:gridCol w:w="6469"/>
      </w:tblGrid>
      <w:tr w:rsidR="00DC4FA1" w14:paraId="3F5B3AA1" w14:textId="77777777" w:rsidTr="000B6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67E71FA" w14:textId="3222191D" w:rsidR="00DC4FA1" w:rsidRPr="00DC4FA1" w:rsidRDefault="00DC4FA1" w:rsidP="00672BCD">
            <w:pPr>
              <w:jc w:val="center"/>
              <w:rPr>
                <w:rFonts w:cs="Times New Roman"/>
              </w:rPr>
            </w:pPr>
            <w:r w:rsidRPr="00DC4FA1">
              <w:rPr>
                <w:rFonts w:cs="Times New Roman"/>
                <w:b w:val="0"/>
                <w:bCs w:val="0"/>
              </w:rPr>
              <w:t>Aspect</w:t>
            </w:r>
          </w:p>
        </w:tc>
        <w:tc>
          <w:tcPr>
            <w:tcW w:w="6469" w:type="dxa"/>
          </w:tcPr>
          <w:p w14:paraId="0BE7314E" w14:textId="612A4C2B" w:rsidR="00DC4FA1" w:rsidRPr="00DC4FA1" w:rsidRDefault="00DC4FA1" w:rsidP="00672BCD">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DC4FA1">
              <w:rPr>
                <w:rFonts w:cs="Times New Roman"/>
                <w:b w:val="0"/>
                <w:bCs w:val="0"/>
              </w:rPr>
              <w:t>Description</w:t>
            </w:r>
          </w:p>
        </w:tc>
      </w:tr>
      <w:tr w:rsidR="00BC79F6" w14:paraId="7C94BA39" w14:textId="77777777" w:rsidTr="000B6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9E4FC4B" w14:textId="2EB902C6" w:rsidR="00BC79F6" w:rsidRPr="00DC4FA1" w:rsidRDefault="00BC79F6" w:rsidP="00BC79F6">
            <w:pPr>
              <w:jc w:val="left"/>
              <w:rPr>
                <w:rFonts w:cs="Times New Roman"/>
              </w:rPr>
            </w:pPr>
            <w:r w:rsidRPr="00DC4FA1">
              <w:rPr>
                <w:rFonts w:cs="Times New Roman"/>
              </w:rPr>
              <w:t>L7 load balancing</w:t>
            </w:r>
          </w:p>
        </w:tc>
        <w:tc>
          <w:tcPr>
            <w:tcW w:w="6469" w:type="dxa"/>
          </w:tcPr>
          <w:p w14:paraId="50AF9FDD" w14:textId="376CA0B6" w:rsidR="00BC79F6" w:rsidRPr="00DC4FA1" w:rsidRDefault="00BC79F6" w:rsidP="00BC79F6">
            <w:pPr>
              <w:jc w:val="left"/>
              <w:cnfStyle w:val="000000100000" w:firstRow="0" w:lastRow="0" w:firstColumn="0" w:lastColumn="0" w:oddVBand="0" w:evenVBand="0" w:oddHBand="1" w:evenHBand="0" w:firstRowFirstColumn="0" w:firstRowLastColumn="0" w:lastRowFirstColumn="0" w:lastRowLastColumn="0"/>
              <w:rPr>
                <w:rFonts w:cs="Times New Roman"/>
              </w:rPr>
            </w:pPr>
            <w:r w:rsidRPr="00093991">
              <w:t>URL-based routes instead of IP and port-based routes.</w:t>
            </w:r>
          </w:p>
        </w:tc>
      </w:tr>
      <w:tr w:rsidR="00BC79F6" w14:paraId="0B17E09D" w14:textId="77777777" w:rsidTr="000B66E1">
        <w:tc>
          <w:tcPr>
            <w:cnfStyle w:val="001000000000" w:firstRow="0" w:lastRow="0" w:firstColumn="1" w:lastColumn="0" w:oddVBand="0" w:evenVBand="0" w:oddHBand="0" w:evenHBand="0" w:firstRowFirstColumn="0" w:firstRowLastColumn="0" w:lastRowFirstColumn="0" w:lastRowLastColumn="0"/>
            <w:tcW w:w="2547" w:type="dxa"/>
          </w:tcPr>
          <w:p w14:paraId="70B90DD9" w14:textId="0A2EBBBD" w:rsidR="00BC79F6" w:rsidRPr="00DC4FA1" w:rsidRDefault="00BC79F6" w:rsidP="00BC79F6">
            <w:pPr>
              <w:jc w:val="left"/>
              <w:rPr>
                <w:rFonts w:cs="Times New Roman"/>
              </w:rPr>
            </w:pPr>
            <w:r w:rsidRPr="00DC4FA1">
              <w:rPr>
                <w:rFonts w:cs="Times New Roman"/>
              </w:rPr>
              <w:t>SSL termination</w:t>
            </w:r>
          </w:p>
        </w:tc>
        <w:tc>
          <w:tcPr>
            <w:tcW w:w="6469" w:type="dxa"/>
          </w:tcPr>
          <w:p w14:paraId="06552277" w14:textId="00DFED2D" w:rsidR="00BC79F6" w:rsidRPr="00DC4FA1" w:rsidRDefault="00BC79F6" w:rsidP="00BC79F6">
            <w:pPr>
              <w:jc w:val="left"/>
              <w:cnfStyle w:val="000000000000" w:firstRow="0" w:lastRow="0" w:firstColumn="0" w:lastColumn="0" w:oddVBand="0" w:evenVBand="0" w:oddHBand="0" w:evenHBand="0" w:firstRowFirstColumn="0" w:firstRowLastColumn="0" w:lastRowFirstColumn="0" w:lastRowLastColumn="0"/>
              <w:rPr>
                <w:rFonts w:cs="Times New Roman"/>
              </w:rPr>
            </w:pPr>
            <w:r w:rsidRPr="00093991">
              <w:t>Unloads TLS handshake and decryption will be performed on the gateway, and makes it easier to backend configuration.</w:t>
            </w:r>
          </w:p>
        </w:tc>
      </w:tr>
      <w:tr w:rsidR="00BC79F6" w14:paraId="31984B76" w14:textId="77777777" w:rsidTr="000B6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E108F0C" w14:textId="12863DEF" w:rsidR="00BC79F6" w:rsidRPr="00DC4FA1" w:rsidRDefault="00BC79F6" w:rsidP="00BC79F6">
            <w:pPr>
              <w:jc w:val="left"/>
              <w:rPr>
                <w:rFonts w:cs="Times New Roman"/>
              </w:rPr>
            </w:pPr>
            <w:r w:rsidRPr="00DC4FA1">
              <w:rPr>
                <w:rFonts w:cs="Times New Roman"/>
              </w:rPr>
              <w:t>WAF integration</w:t>
            </w:r>
          </w:p>
        </w:tc>
        <w:tc>
          <w:tcPr>
            <w:tcW w:w="6469" w:type="dxa"/>
          </w:tcPr>
          <w:p w14:paraId="4C4C990C" w14:textId="27B5BEDF" w:rsidR="00BC79F6" w:rsidRPr="00DC4FA1" w:rsidRDefault="00BC79F6" w:rsidP="00BC79F6">
            <w:pPr>
              <w:jc w:val="left"/>
              <w:cnfStyle w:val="000000100000" w:firstRow="0" w:lastRow="0" w:firstColumn="0" w:lastColumn="0" w:oddVBand="0" w:evenVBand="0" w:oddHBand="1" w:evenHBand="0" w:firstRowFirstColumn="0" w:firstRowLastColumn="0" w:lastRowFirstColumn="0" w:lastRowLastColumn="0"/>
              <w:rPr>
                <w:rFonts w:cs="Times New Roman"/>
              </w:rPr>
            </w:pPr>
            <w:r w:rsidRPr="00093991">
              <w:t>Maps web application firewall regulations to process undesirable requests via apps.</w:t>
            </w:r>
          </w:p>
        </w:tc>
      </w:tr>
      <w:tr w:rsidR="00BC79F6" w14:paraId="371F3799" w14:textId="77777777" w:rsidTr="000B66E1">
        <w:tc>
          <w:tcPr>
            <w:cnfStyle w:val="001000000000" w:firstRow="0" w:lastRow="0" w:firstColumn="1" w:lastColumn="0" w:oddVBand="0" w:evenVBand="0" w:oddHBand="0" w:evenHBand="0" w:firstRowFirstColumn="0" w:firstRowLastColumn="0" w:lastRowFirstColumn="0" w:lastRowLastColumn="0"/>
            <w:tcW w:w="2547" w:type="dxa"/>
          </w:tcPr>
          <w:p w14:paraId="3A93A923" w14:textId="5B17F99D" w:rsidR="00BC79F6" w:rsidRPr="00DC4FA1" w:rsidRDefault="00BC79F6" w:rsidP="00BC79F6">
            <w:pPr>
              <w:jc w:val="left"/>
              <w:rPr>
                <w:rFonts w:cs="Times New Roman"/>
              </w:rPr>
            </w:pPr>
            <w:r w:rsidRPr="00DC4FA1">
              <w:rPr>
                <w:rFonts w:cs="Times New Roman"/>
              </w:rPr>
              <w:t>Path/host routing</w:t>
            </w:r>
          </w:p>
        </w:tc>
        <w:tc>
          <w:tcPr>
            <w:tcW w:w="6469" w:type="dxa"/>
          </w:tcPr>
          <w:p w14:paraId="4DCC7131" w14:textId="745EA233" w:rsidR="00BC79F6" w:rsidRPr="00DC4FA1" w:rsidRDefault="00BC79F6" w:rsidP="00BC79F6">
            <w:pPr>
              <w:jc w:val="left"/>
              <w:cnfStyle w:val="000000000000" w:firstRow="0" w:lastRow="0" w:firstColumn="0" w:lastColumn="0" w:oddVBand="0" w:evenVBand="0" w:oddHBand="0" w:evenHBand="0" w:firstRowFirstColumn="0" w:firstRowLastColumn="0" w:lastRowFirstColumn="0" w:lastRowLastColumn="0"/>
              <w:rPr>
                <w:rFonts w:cs="Times New Roman"/>
              </w:rPr>
            </w:pPr>
            <w:r w:rsidRPr="00093991">
              <w:t>Maps/</w:t>
            </w:r>
            <w:proofErr w:type="spellStart"/>
            <w:r w:rsidRPr="00093991">
              <w:t>api</w:t>
            </w:r>
            <w:proofErr w:type="spellEnd"/>
            <w:r w:rsidRPr="00093991">
              <w:t>/static/ or any other hostname to specific pools of backing end.</w:t>
            </w:r>
          </w:p>
        </w:tc>
      </w:tr>
      <w:tr w:rsidR="00BC79F6" w14:paraId="6DE021BE" w14:textId="77777777" w:rsidTr="000B6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3A4B768" w14:textId="6063407B" w:rsidR="00BC79F6" w:rsidRPr="00DC4FA1" w:rsidRDefault="00BC79F6" w:rsidP="00BC79F6">
            <w:pPr>
              <w:rPr>
                <w:rFonts w:cs="Times New Roman"/>
              </w:rPr>
            </w:pPr>
            <w:r w:rsidRPr="00DC4FA1">
              <w:rPr>
                <w:rFonts w:cs="Times New Roman"/>
              </w:rPr>
              <w:t>Backend pools</w:t>
            </w:r>
          </w:p>
        </w:tc>
        <w:tc>
          <w:tcPr>
            <w:tcW w:w="6469" w:type="dxa"/>
          </w:tcPr>
          <w:p w14:paraId="211CEDEB" w14:textId="194E42AA" w:rsidR="00BC79F6" w:rsidRPr="00DC4FA1" w:rsidRDefault="00BC79F6" w:rsidP="00BC79F6">
            <w:pPr>
              <w:cnfStyle w:val="000000100000" w:firstRow="0" w:lastRow="0" w:firstColumn="0" w:lastColumn="0" w:oddVBand="0" w:evenVBand="0" w:oddHBand="1" w:evenHBand="0" w:firstRowFirstColumn="0" w:firstRowLastColumn="0" w:lastRowFirstColumn="0" w:lastRowLastColumn="0"/>
              <w:rPr>
                <w:rFonts w:cs="Times New Roman"/>
              </w:rPr>
            </w:pPr>
            <w:r w:rsidRPr="00093991">
              <w:t>Backup and health-check server groups or containers.</w:t>
            </w:r>
          </w:p>
        </w:tc>
      </w:tr>
    </w:tbl>
    <w:p w14:paraId="037D296C" w14:textId="77777777" w:rsidR="00DC4FA1" w:rsidRDefault="00DC4FA1" w:rsidP="00DC4FA1"/>
    <w:p w14:paraId="55549FD5" w14:textId="6ADBEA47" w:rsidR="006F44AE" w:rsidRDefault="00DC4FA1" w:rsidP="00DC4FA1">
      <w:r w:rsidRPr="00DC4FA1">
        <w:t xml:space="preserve">On an AWS-style deployment, an application load-balancer introduces HTTPS listeners, where TLS is terminated, host and </w:t>
      </w:r>
      <w:proofErr w:type="gramStart"/>
      <w:r w:rsidRPr="00DC4FA1">
        <w:t>path based</w:t>
      </w:r>
      <w:proofErr w:type="gramEnd"/>
      <w:r w:rsidRPr="00DC4FA1">
        <w:t xml:space="preserve"> conditions are assessed, and requests are sent to target groups based on the instances or containers that make the backend, where unhealthy making requests cannot be rotated out on a periodic basis as a result of health checks. Security: Viewing and covering internal addresses, standardising TLS policy at the edge, and deploying a </w:t>
      </w:r>
      <w:r w:rsidRPr="00DC4FA1">
        <w:lastRenderedPageBreak/>
        <w:t>configured WAF are better to ensure security against various typical web attacks such as injection and cross-site scripting any time traffic enters the application layer.</w:t>
      </w:r>
    </w:p>
    <w:p w14:paraId="317E2F31" w14:textId="77777777" w:rsidR="00915218" w:rsidRDefault="00915218" w:rsidP="00DC4FA1"/>
    <w:p w14:paraId="03EC3742" w14:textId="77B6BD75" w:rsidR="00915218" w:rsidRDefault="00B4552C" w:rsidP="00855463">
      <w:pPr>
        <w:pStyle w:val="Heading2"/>
      </w:pPr>
      <w:bookmarkStart w:id="27" w:name="_Toc214967324"/>
      <w:r w:rsidRPr="00B4552C">
        <w:t>3.4 Complementary Nature of Load Balancing and Scaling</w:t>
      </w:r>
      <w:bookmarkEnd w:id="27"/>
    </w:p>
    <w:p w14:paraId="7529DD86" w14:textId="5FD53799" w:rsidR="00855463" w:rsidRDefault="00776E04" w:rsidP="00776E04">
      <w:r w:rsidRPr="00776E04">
        <w:t xml:space="preserve">A load balancing and scaling create a feedback-driven control loop in cloud architectures load balancer redistributes incoming traffic across instances, and the </w:t>
      </w:r>
      <w:proofErr w:type="spellStart"/>
      <w:r w:rsidRPr="00776E04">
        <w:t>autoscaler</w:t>
      </w:r>
      <w:proofErr w:type="spellEnd"/>
      <w:r w:rsidRPr="00776E04">
        <w:t xml:space="preserve"> changes the quantity of instances so that each instance adheres to desired utilisation and latency constraints. The exported metrics on both the load balancer and backends (request rate, error rate and CPU load) propose the decision to scale-out and scale-in to ensure that the load distribution (traffic) and the capacity available (capacity turned up and down) are monitored to meet availability, performance, and cost-effectively over time.</w:t>
      </w:r>
    </w:p>
    <w:p w14:paraId="4E4B03C3" w14:textId="7C42F05F" w:rsidR="00915218" w:rsidRDefault="00915218" w:rsidP="005B6441">
      <w:pPr>
        <w:pStyle w:val="Heading1"/>
      </w:pPr>
      <w:bookmarkStart w:id="28" w:name="_Toc214967325"/>
      <w:r w:rsidRPr="00915218">
        <w:t>4. Main Driving Forces in Cloud Computing Expansion</w:t>
      </w:r>
      <w:bookmarkEnd w:id="28"/>
    </w:p>
    <w:p w14:paraId="5BFD5E88" w14:textId="18108F02" w:rsidR="00891EB6" w:rsidRDefault="006679AA" w:rsidP="005B6441">
      <w:pPr>
        <w:pStyle w:val="Heading2"/>
      </w:pPr>
      <w:bookmarkStart w:id="29" w:name="_Toc214967326"/>
      <w:r w:rsidRPr="006679AA">
        <w:t>4.1 Cost as a Driving Force</w:t>
      </w:r>
      <w:bookmarkEnd w:id="29"/>
    </w:p>
    <w:p w14:paraId="2B9C5041" w14:textId="4C399BBE" w:rsidR="00A723D0" w:rsidRDefault="00A723D0" w:rsidP="00A723D0">
      <w:r>
        <w:t>One of the motivational factors that drive cloud adoption is cost, as it changes IT expenditure on large and rigid capital expenditures into small and operating utilization expenditures. Organisations are no longer buying and depreciating servers, storage, and networking devices but rather renting resources through cloud offerings on a pay-as-you-use or reserved basis where they only pay the amount of resources they use</w:t>
      </w:r>
      <w:r w:rsidR="00EE3417">
        <w:t xml:space="preserve"> </w:t>
      </w:r>
      <w:r w:rsidR="00EE3417">
        <w:fldChar w:fldCharType="begin"/>
      </w:r>
      <w:r w:rsidR="004A4EA1">
        <w:instrText xml:space="preserve"> ADDIN ZOTERO_ITEM CSL_CITATION {"citationID":"buuqaZMe","properties":{"formattedCitation":"[18]","plainCitation":"[18]","noteIndex":0},"citationItems":[{"id":214,"uris":["http://zotero.org/users/local/0vF7XRbV/items/KQKWWUP3"],"itemData":{"id":214,"type":"article-journal","container-title":"SSRN Electronic Journal","DOI":"10.2139/ssrn.4519171","ISSN":"1556-5068","journalAbbreviation":"SSRN Journal","language":"en","source":"DOI.org (Crossref)","title":"Cloud Cost Optimization: A Comprehensive Review of Strategies and Case Studies","title-short":"Cloud Cost Optimization","URL":"https://www.ssrn.com/abstract=4519171","author":[{"family":"Deochake","given":"Saurabh"}],"accessed":{"date-parts":[["2025",11,25]]},"issued":{"date-parts":[["2023"]]}}}],"schema":"https://github.com/citation-style-language/schema/raw/master/csl-citation.json"} </w:instrText>
      </w:r>
      <w:r w:rsidR="00EE3417">
        <w:fldChar w:fldCharType="separate"/>
      </w:r>
      <w:r w:rsidR="004A4EA1" w:rsidRPr="004A4EA1">
        <w:rPr>
          <w:rFonts w:cs="Times New Roman"/>
        </w:rPr>
        <w:t>[18]</w:t>
      </w:r>
      <w:r w:rsidR="00EE3417">
        <w:fldChar w:fldCharType="end"/>
      </w:r>
      <w:r>
        <w:t xml:space="preserve">. </w:t>
      </w:r>
    </w:p>
    <w:p w14:paraId="67D268AA" w14:textId="1387B6A7" w:rsidR="00A3222B" w:rsidRDefault="00A3222B" w:rsidP="00A723D0">
      <w:proofErr w:type="spellStart"/>
      <w:r w:rsidRPr="00A3222B">
        <w:t>CapEx</w:t>
      </w:r>
      <w:proofErr w:type="spellEnd"/>
      <w:r w:rsidRPr="00A3222B">
        <w:t xml:space="preserve"> vs </w:t>
      </w:r>
      <w:proofErr w:type="spellStart"/>
      <w:r w:rsidRPr="00A3222B">
        <w:t>OpEx</w:t>
      </w:r>
      <w:proofErr w:type="spellEnd"/>
      <w:r w:rsidRPr="00A3222B">
        <w:t xml:space="preserve"> and </w:t>
      </w:r>
      <w:r w:rsidR="00902B04">
        <w:t>P</w:t>
      </w:r>
      <w:r w:rsidRPr="00A3222B">
        <w:t>ricing</w:t>
      </w:r>
    </w:p>
    <w:p w14:paraId="66D885EC" w14:textId="7047667F" w:rsidR="00F029F3" w:rsidRDefault="00F029F3" w:rsidP="00F029F3">
      <w:pPr>
        <w:pStyle w:val="Caption"/>
        <w:keepNext/>
      </w:pPr>
      <w:bookmarkStart w:id="30" w:name="_Toc214967343"/>
      <w:r>
        <w:t xml:space="preserve">Table </w:t>
      </w:r>
      <w:r>
        <w:fldChar w:fldCharType="begin"/>
      </w:r>
      <w:r>
        <w:instrText xml:space="preserve"> SEQ Table \* ARABIC </w:instrText>
      </w:r>
      <w:r>
        <w:fldChar w:fldCharType="separate"/>
      </w:r>
      <w:r w:rsidR="002B374E">
        <w:rPr>
          <w:noProof/>
        </w:rPr>
        <w:t>12</w:t>
      </w:r>
      <w:r>
        <w:fldChar w:fldCharType="end"/>
      </w:r>
      <w:r>
        <w:rPr>
          <w:lang w:val="en-US"/>
        </w:rPr>
        <w:t xml:space="preserve">: </w:t>
      </w:r>
      <w:r w:rsidRPr="002D14A4">
        <w:rPr>
          <w:lang w:val="en-US"/>
        </w:rPr>
        <w:t>Comparing Traditional and Cloud Model Costs</w:t>
      </w:r>
      <w:bookmarkEnd w:id="30"/>
    </w:p>
    <w:tbl>
      <w:tblPr>
        <w:tblStyle w:val="GridTable4-Accent1"/>
        <w:tblW w:w="0" w:type="auto"/>
        <w:tblLook w:val="04A0" w:firstRow="1" w:lastRow="0" w:firstColumn="1" w:lastColumn="0" w:noHBand="0" w:noVBand="1"/>
      </w:tblPr>
      <w:tblGrid>
        <w:gridCol w:w="2405"/>
        <w:gridCol w:w="3260"/>
        <w:gridCol w:w="3351"/>
      </w:tblGrid>
      <w:tr w:rsidR="00A723D0" w14:paraId="13F05A9B" w14:textId="77777777" w:rsidTr="003E05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871B283" w14:textId="799FB57A" w:rsidR="00A723D0" w:rsidRPr="00A723D0" w:rsidRDefault="00A723D0" w:rsidP="003E05AD">
            <w:pPr>
              <w:jc w:val="center"/>
              <w:rPr>
                <w:rFonts w:cs="Times New Roman"/>
              </w:rPr>
            </w:pPr>
            <w:r w:rsidRPr="00A723D0">
              <w:rPr>
                <w:rFonts w:cs="Times New Roman"/>
                <w:b w:val="0"/>
                <w:bCs w:val="0"/>
              </w:rPr>
              <w:t>Dimension</w:t>
            </w:r>
          </w:p>
        </w:tc>
        <w:tc>
          <w:tcPr>
            <w:tcW w:w="3260" w:type="dxa"/>
          </w:tcPr>
          <w:p w14:paraId="1CDA268E" w14:textId="7F01F0DE" w:rsidR="00A723D0" w:rsidRPr="00A723D0" w:rsidRDefault="00A723D0" w:rsidP="003E05AD">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723D0">
              <w:rPr>
                <w:rFonts w:cs="Times New Roman"/>
                <w:b w:val="0"/>
                <w:bCs w:val="0"/>
              </w:rPr>
              <w:t>Traditional on</w:t>
            </w:r>
            <w:r w:rsidRPr="00A723D0">
              <w:rPr>
                <w:rFonts w:cs="Times New Roman"/>
                <w:b w:val="0"/>
                <w:bCs w:val="0"/>
              </w:rPr>
              <w:noBreakHyphen/>
              <w:t>prem (</w:t>
            </w:r>
            <w:proofErr w:type="spellStart"/>
            <w:r w:rsidRPr="00A723D0">
              <w:rPr>
                <w:rFonts w:cs="Times New Roman"/>
                <w:b w:val="0"/>
                <w:bCs w:val="0"/>
              </w:rPr>
              <w:t>CapEx</w:t>
            </w:r>
            <w:proofErr w:type="spellEnd"/>
            <w:r w:rsidRPr="00A723D0">
              <w:rPr>
                <w:rFonts w:cs="Times New Roman"/>
                <w:b w:val="0"/>
                <w:bCs w:val="0"/>
              </w:rPr>
              <w:noBreakHyphen/>
              <w:t>heavy)</w:t>
            </w:r>
          </w:p>
        </w:tc>
        <w:tc>
          <w:tcPr>
            <w:tcW w:w="3351" w:type="dxa"/>
          </w:tcPr>
          <w:p w14:paraId="7805DCB1" w14:textId="0882760E" w:rsidR="00A723D0" w:rsidRPr="00A723D0" w:rsidRDefault="00A723D0" w:rsidP="003E05AD">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723D0">
              <w:rPr>
                <w:rFonts w:cs="Times New Roman"/>
                <w:b w:val="0"/>
                <w:bCs w:val="0"/>
              </w:rPr>
              <w:t>Cloud model (</w:t>
            </w:r>
            <w:proofErr w:type="spellStart"/>
            <w:r w:rsidRPr="00A723D0">
              <w:rPr>
                <w:rFonts w:cs="Times New Roman"/>
                <w:b w:val="0"/>
                <w:bCs w:val="0"/>
              </w:rPr>
              <w:t>OpEx</w:t>
            </w:r>
            <w:proofErr w:type="spellEnd"/>
            <w:r w:rsidRPr="00A723D0">
              <w:rPr>
                <w:rFonts w:cs="Times New Roman"/>
                <w:b w:val="0"/>
                <w:bCs w:val="0"/>
              </w:rPr>
              <w:noBreakHyphen/>
              <w:t>oriented)</w:t>
            </w:r>
          </w:p>
        </w:tc>
      </w:tr>
      <w:tr w:rsidR="00A723D0" w14:paraId="0BE7524F" w14:textId="77777777" w:rsidTr="003E0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6D099CB" w14:textId="0FF79EE0" w:rsidR="00A723D0" w:rsidRPr="00A723D0" w:rsidRDefault="00A723D0" w:rsidP="00A723D0">
            <w:pPr>
              <w:jc w:val="left"/>
              <w:rPr>
                <w:rFonts w:cs="Times New Roman"/>
              </w:rPr>
            </w:pPr>
            <w:r w:rsidRPr="00A723D0">
              <w:rPr>
                <w:rFonts w:cs="Times New Roman"/>
              </w:rPr>
              <w:t>Upfront investment</w:t>
            </w:r>
          </w:p>
        </w:tc>
        <w:tc>
          <w:tcPr>
            <w:tcW w:w="3260" w:type="dxa"/>
          </w:tcPr>
          <w:p w14:paraId="0BA8BE0A" w14:textId="2996BC29" w:rsidR="00A723D0" w:rsidRPr="00A723D0" w:rsidRDefault="00A723D0" w:rsidP="00A723D0">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723D0">
              <w:rPr>
                <w:rFonts w:cs="Times New Roman"/>
              </w:rPr>
              <w:t>Large hardware and data centre build</w:t>
            </w:r>
            <w:r w:rsidRPr="00A723D0">
              <w:rPr>
                <w:rFonts w:cs="Times New Roman"/>
              </w:rPr>
              <w:noBreakHyphen/>
              <w:t>out.</w:t>
            </w:r>
          </w:p>
        </w:tc>
        <w:tc>
          <w:tcPr>
            <w:tcW w:w="3351" w:type="dxa"/>
          </w:tcPr>
          <w:p w14:paraId="638F4F6F" w14:textId="16BD40FF" w:rsidR="00A723D0" w:rsidRPr="00A723D0" w:rsidRDefault="00A723D0" w:rsidP="00A723D0">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723D0">
              <w:rPr>
                <w:rFonts w:cs="Times New Roman"/>
              </w:rPr>
              <w:t>Minimal; resources provisioned on demand.</w:t>
            </w:r>
          </w:p>
        </w:tc>
      </w:tr>
      <w:tr w:rsidR="00A723D0" w14:paraId="6AF6460B" w14:textId="77777777" w:rsidTr="003E05AD">
        <w:tc>
          <w:tcPr>
            <w:cnfStyle w:val="001000000000" w:firstRow="0" w:lastRow="0" w:firstColumn="1" w:lastColumn="0" w:oddVBand="0" w:evenVBand="0" w:oddHBand="0" w:evenHBand="0" w:firstRowFirstColumn="0" w:firstRowLastColumn="0" w:lastRowFirstColumn="0" w:lastRowLastColumn="0"/>
            <w:tcW w:w="2405" w:type="dxa"/>
          </w:tcPr>
          <w:p w14:paraId="444D5347" w14:textId="757330C7" w:rsidR="00A723D0" w:rsidRPr="00A723D0" w:rsidRDefault="00A723D0" w:rsidP="00A723D0">
            <w:pPr>
              <w:jc w:val="left"/>
              <w:rPr>
                <w:rFonts w:cs="Times New Roman"/>
              </w:rPr>
            </w:pPr>
            <w:r w:rsidRPr="00A723D0">
              <w:rPr>
                <w:rFonts w:cs="Times New Roman"/>
              </w:rPr>
              <w:t>Cost flexibility</w:t>
            </w:r>
          </w:p>
        </w:tc>
        <w:tc>
          <w:tcPr>
            <w:tcW w:w="3260" w:type="dxa"/>
          </w:tcPr>
          <w:p w14:paraId="65809592" w14:textId="5F2340B2" w:rsidR="00A723D0" w:rsidRPr="00A723D0" w:rsidRDefault="00A723D0" w:rsidP="00A723D0">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723D0">
              <w:rPr>
                <w:rFonts w:cs="Times New Roman"/>
              </w:rPr>
              <w:t>Fixed, long depreciation cycles.</w:t>
            </w:r>
          </w:p>
        </w:tc>
        <w:tc>
          <w:tcPr>
            <w:tcW w:w="3351" w:type="dxa"/>
          </w:tcPr>
          <w:p w14:paraId="10F6E685" w14:textId="6675D6FC" w:rsidR="00A723D0" w:rsidRPr="00A723D0" w:rsidRDefault="00A723D0" w:rsidP="00A723D0">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723D0">
              <w:rPr>
                <w:rFonts w:cs="Times New Roman"/>
              </w:rPr>
              <w:t>Variable, usage</w:t>
            </w:r>
            <w:r w:rsidRPr="00A723D0">
              <w:rPr>
                <w:rFonts w:cs="Times New Roman"/>
              </w:rPr>
              <w:noBreakHyphen/>
              <w:t>based billing.</w:t>
            </w:r>
          </w:p>
        </w:tc>
      </w:tr>
      <w:tr w:rsidR="00A723D0" w14:paraId="064C46EA" w14:textId="77777777" w:rsidTr="003E0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4EA0A03" w14:textId="51C57815" w:rsidR="00A723D0" w:rsidRPr="00A723D0" w:rsidRDefault="00A723D0" w:rsidP="00A723D0">
            <w:pPr>
              <w:jc w:val="left"/>
              <w:rPr>
                <w:rFonts w:cs="Times New Roman"/>
              </w:rPr>
            </w:pPr>
            <w:r w:rsidRPr="00A723D0">
              <w:rPr>
                <w:rFonts w:cs="Times New Roman"/>
              </w:rPr>
              <w:t>Capacity planning</w:t>
            </w:r>
          </w:p>
        </w:tc>
        <w:tc>
          <w:tcPr>
            <w:tcW w:w="3260" w:type="dxa"/>
          </w:tcPr>
          <w:p w14:paraId="218ECBDD" w14:textId="1F9CA51B" w:rsidR="00A723D0" w:rsidRPr="00A723D0" w:rsidRDefault="00A723D0" w:rsidP="00A723D0">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723D0">
              <w:rPr>
                <w:rFonts w:cs="Times New Roman"/>
              </w:rPr>
              <w:t>Over</w:t>
            </w:r>
            <w:r w:rsidRPr="00A723D0">
              <w:rPr>
                <w:rFonts w:cs="Times New Roman"/>
              </w:rPr>
              <w:noBreakHyphen/>
              <w:t>provision for peaks.</w:t>
            </w:r>
          </w:p>
        </w:tc>
        <w:tc>
          <w:tcPr>
            <w:tcW w:w="3351" w:type="dxa"/>
          </w:tcPr>
          <w:p w14:paraId="7E2FAEA7" w14:textId="5776D0BA" w:rsidR="00A723D0" w:rsidRPr="00A723D0" w:rsidRDefault="00A723D0" w:rsidP="00A723D0">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723D0">
              <w:rPr>
                <w:rFonts w:cs="Times New Roman"/>
              </w:rPr>
              <w:t>Scale with demand via autoscaling.</w:t>
            </w:r>
          </w:p>
        </w:tc>
      </w:tr>
    </w:tbl>
    <w:p w14:paraId="202EEE55" w14:textId="77777777" w:rsidR="00A723D0" w:rsidRDefault="00A723D0" w:rsidP="00A723D0"/>
    <w:p w14:paraId="3B948889" w14:textId="3CDF460C" w:rsidR="00A723D0" w:rsidRDefault="00A723D0" w:rsidP="00A723D0">
      <w:r>
        <w:lastRenderedPageBreak/>
        <w:t>The economies of scale experienced by cloud providers are seen under huge shared infrastructures and this ensures that the unit costs of compute, storage and networking is reduced and this enables cloud providers to provide competitive prices that cannot be achieved by single enterprises with private deployment. There is also a reduction in operational expenses, since managing lifecycle of hardware, power, cooling as well as a good part of platform maintenance is assumed by the provider which in most cases removes the need of huge on-site operations teams</w:t>
      </w:r>
      <w:r w:rsidR="00540019">
        <w:t xml:space="preserve"> </w:t>
      </w:r>
      <w:r w:rsidR="00540019">
        <w:fldChar w:fldCharType="begin"/>
      </w:r>
      <w:r w:rsidR="004A4EA1">
        <w:instrText xml:space="preserve"> ADDIN ZOTERO_ITEM CSL_CITATION {"citationID":"SabX4qjz","properties":{"formattedCitation":"[19]","plainCitation":"[19]","noteIndex":0},"citationItems":[{"id":237,"uris":["http://zotero.org/users/local/0vF7XRbV/items/4L3WVFNT"],"itemData":{"id":237,"type":"article-journal","abstract":"Purpose\n              Cloud accounting has emerged as a compelling area of research, experiencing significant growth in recent years. Therefore, this paper seeks to analyze the dispersed academic literature on cloud accounting research. Through this review, this study aims to gain insights into various aspects including research methodologies, frameworks, geographical dispersion, trends, pivotal factors and causal relationships pertinent to cloud accounting.\n            \n            \n              Design/methodology/approach\n              To offer a comprehensive and objective overview of cloud accounting research, this study adopts a systematic literature review approach. Seventy-five papers published between 2013 and 2023 were selected from the Scopus database, Springer Link, Emerald Insight and IEEE Xplore, following specific criteria outlined in the PRISMA process.\n            \n            \n              Findings\n              Analysis reveals that cloud accounting research is organized into four primary themes: understanding the benefits and challenges of cloud accounting; identifying factors influencing cloud accounting adoption; exploring factors influenced by cloud accounting implementation; and examining the mediating role of cloud accounting. Besides, the analysis indicates a notable surge in cloud accounting research from 2021 to 2023, with 40 articles published during this period, signaling a growing interest in the topic. Previous studies primarily concentrated on developing countries, with Jordan, Indonesia, Malaysia, India and Nigeria emerging as focal points. The organizational level was predominantly explored, particularly in the context of small- and medium-sized enterprises, indicating a trend toward organizational-level analysis. Notably, a significant portion of cloud accounting studies were not published in prestigious journals indexed under Scopus.\n            \n            \n              Originality/value\n              This study provides insights into the publication status of cloud accounting by year, journal and country. Methodological, theoretical and unit of analysis information is also presented. Finally, the study outlines limitations and suggests future research directions.","container-title":"Global Knowledge, Memory and Communication","DOI":"10.1108/GKMC-04-2024-0246","ISSN":"2514-9342, 2514-9350","journalAbbreviation":"GKMC","language":"en","license":"https://www.emerald.com/insight/site-policies","source":"DOI.org (Crossref)","title":"Cloud accounting: a systematic literature review","title-short":"Cloud accounting","URL":"https://www.emerald.com/insight/content/doi/10.1108/GKMC-04-2024-0246/full/html","author":[{"family":"Vo Van","given":"Hien"},{"family":"Abu Afifa","given":"Malik"},{"family":"Nguyen","given":"Nha"},{"family":"Bui","given":"Duong Van"}],"accessed":{"date-parts":[["2025",11,25]]},"issued":{"date-parts":[["2025",1,28]]}}}],"schema":"https://github.com/citation-style-language/schema/raw/master/csl-citation.json"} </w:instrText>
      </w:r>
      <w:r w:rsidR="00540019">
        <w:fldChar w:fldCharType="separate"/>
      </w:r>
      <w:r w:rsidR="004A4EA1" w:rsidRPr="004A4EA1">
        <w:rPr>
          <w:rFonts w:cs="Times New Roman"/>
        </w:rPr>
        <w:t>[19]</w:t>
      </w:r>
      <w:r w:rsidR="00540019">
        <w:fldChar w:fldCharType="end"/>
      </w:r>
      <w:r>
        <w:t xml:space="preserve">. </w:t>
      </w:r>
    </w:p>
    <w:p w14:paraId="51950D9A" w14:textId="4C46BC1F" w:rsidR="005B6441" w:rsidRPr="005B6441" w:rsidRDefault="00A723D0" w:rsidP="00A723D0">
      <w:r>
        <w:t>The most prominent optimisation techniques include autoscaling (the quantity of instances is modified in response to the workload demand) and right-sizing (the instance types and reservations are chosen in accordance with the patterns of long-term utilisation). The combination enables organisations to prevent endemic over-provisioning but the performance stays bundled, enhances the total cost of ownership in migrated workloads and cloud-native workloads.</w:t>
      </w:r>
    </w:p>
    <w:p w14:paraId="520E1F3A" w14:textId="05703690" w:rsidR="00891EB6" w:rsidRDefault="00A94E71" w:rsidP="005B6441">
      <w:pPr>
        <w:pStyle w:val="Heading2"/>
      </w:pPr>
      <w:bookmarkStart w:id="31" w:name="_Toc214967327"/>
      <w:r w:rsidRPr="00A94E71">
        <w:t>4.2 Flexibility as a Driving Force</w:t>
      </w:r>
      <w:bookmarkEnd w:id="31"/>
    </w:p>
    <w:p w14:paraId="7D313BD0" w14:textId="20415D8C" w:rsidR="00540490" w:rsidRDefault="00540490" w:rsidP="00540490">
      <w:r>
        <w:t>The key justification why organisations undertake cloud computing is due to its flexibility whereby it provides a globally dispersed resource, fast provisioning, an extensive selection of service models which can be aggregated and adapted to fit business requirements as they required. Operators have data centres in numerous geographic locations, allowing applications to be started nearer to the users to minimize latency and address data-residency policies, and new capacity can be implemented in minutes, as opposed to weeks or months</w:t>
      </w:r>
      <w:r w:rsidR="007314FE">
        <w:t xml:space="preserve"> </w:t>
      </w:r>
      <w:r w:rsidR="007314FE">
        <w:fldChar w:fldCharType="begin"/>
      </w:r>
      <w:r w:rsidR="004A4EA1">
        <w:instrText xml:space="preserve"> ADDIN ZOTERO_ITEM CSL_CITATION {"citationID":"6xpvb10K","properties":{"formattedCitation":"[20]","plainCitation":"[20]","noteIndex":0},"citationItems":[{"id":212,"uris":["http://zotero.org/users/local/0vF7XRbV/items/YXGEDXPD"],"itemData":{"id":212,"type":"paper-conference","container-title":"NOMS 2020 - 2020 IEEE/IFIP Network Operations and Management Symposium","DOI":"10.1109/NOMS47738.2020.9110342","event-place":"Budapest, Hungary","event-title":"NOMS 2020-2020 IEEE/IFIP Network Operations and Management Symposium","ISBN":"978-1-7281-4973-8","license":"https://ieeexplore.ieee.org/Xplorehelp/downloads/license-information/IEEE.html","page":"1-9","publisher":"IEEE","publisher-place":"Budapest, Hungary","source":"DOI.org (Crossref)","title":"Computing at the Edge: But, what Edge?","title-short":"Computing at the Edge","URL":"https://ieeexplore.ieee.org/document/9110342/","author":[{"family":"Contreras","given":"Luis M."},{"family":"Baliosian","given":"Javier"},{"family":"Martinez-Julia","given":"Pedro"},{"family":"Serrat","given":"Joan"}],"accessed":{"date-parts":[["2025",11,25]]},"issued":{"date-parts":[["2020",4]]}}}],"schema":"https://github.com/citation-style-language/schema/raw/master/csl-citation.json"} </w:instrText>
      </w:r>
      <w:r w:rsidR="007314FE">
        <w:fldChar w:fldCharType="separate"/>
      </w:r>
      <w:r w:rsidR="004A4EA1" w:rsidRPr="004A4EA1">
        <w:rPr>
          <w:rFonts w:cs="Times New Roman"/>
        </w:rPr>
        <w:t>[20]</w:t>
      </w:r>
      <w:r w:rsidR="007314FE">
        <w:fldChar w:fldCharType="end"/>
      </w:r>
      <w:r>
        <w:t xml:space="preserve">. </w:t>
      </w:r>
    </w:p>
    <w:p w14:paraId="2F9CE105" w14:textId="6A75F4B7" w:rsidR="00A35EFA" w:rsidRDefault="00540490" w:rsidP="00540490">
      <w:r>
        <w:t xml:space="preserve">Cloud systems Cloud solutions are specifically technology-agnostic, making virtualised compute, storage and networking accessible via APIs to ensure that customers can deploy heterogeneous operating systems, frameworks and databases on the same infrastructure. There are several different types of service offerings- Infrastructure as a Service (IaaS), Platform as a Service (PaaS) and Software as a Service (SaaS) which enables organisations to select between how much of the stack they have control over and how much service is fully controlled. </w:t>
      </w:r>
    </w:p>
    <w:p w14:paraId="316A8E43" w14:textId="48685B38" w:rsidR="00FD6EA9" w:rsidRDefault="00FD6EA9" w:rsidP="00FD6EA9">
      <w:pPr>
        <w:pStyle w:val="Caption"/>
        <w:keepNext/>
      </w:pPr>
      <w:bookmarkStart w:id="32" w:name="_Toc214967344"/>
      <w:r>
        <w:t xml:space="preserve">Table </w:t>
      </w:r>
      <w:r>
        <w:fldChar w:fldCharType="begin"/>
      </w:r>
      <w:r>
        <w:instrText xml:space="preserve"> SEQ Table \* ARABIC </w:instrText>
      </w:r>
      <w:r>
        <w:fldChar w:fldCharType="separate"/>
      </w:r>
      <w:r w:rsidR="002B374E">
        <w:rPr>
          <w:noProof/>
        </w:rPr>
        <w:t>13</w:t>
      </w:r>
      <w:r>
        <w:fldChar w:fldCharType="end"/>
      </w:r>
      <w:r>
        <w:rPr>
          <w:lang w:val="en-US"/>
        </w:rPr>
        <w:t xml:space="preserve">: </w:t>
      </w:r>
      <w:r w:rsidRPr="00763A6E">
        <w:rPr>
          <w:lang w:val="en-US"/>
        </w:rPr>
        <w:t>Comparison of Cloud Service Models</w:t>
      </w:r>
      <w:bookmarkEnd w:id="32"/>
    </w:p>
    <w:tbl>
      <w:tblPr>
        <w:tblStyle w:val="GridTable4-Accent1"/>
        <w:tblW w:w="0" w:type="auto"/>
        <w:tblLook w:val="04A0" w:firstRow="1" w:lastRow="0" w:firstColumn="1" w:lastColumn="0" w:noHBand="0" w:noVBand="1"/>
      </w:tblPr>
      <w:tblGrid>
        <w:gridCol w:w="1696"/>
        <w:gridCol w:w="1843"/>
        <w:gridCol w:w="5477"/>
      </w:tblGrid>
      <w:tr w:rsidR="00543E76" w14:paraId="50486FFC" w14:textId="77777777" w:rsidTr="00A35E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14CC52A" w14:textId="37177AD0" w:rsidR="00543E76" w:rsidRPr="00543E76" w:rsidRDefault="00543E76" w:rsidP="00543E76">
            <w:pPr>
              <w:rPr>
                <w:rFonts w:cs="Times New Roman"/>
              </w:rPr>
            </w:pPr>
            <w:r w:rsidRPr="00543E76">
              <w:rPr>
                <w:rFonts w:cs="Times New Roman"/>
                <w:b w:val="0"/>
                <w:bCs w:val="0"/>
              </w:rPr>
              <w:t>Service model</w:t>
            </w:r>
          </w:p>
        </w:tc>
        <w:tc>
          <w:tcPr>
            <w:tcW w:w="1843" w:type="dxa"/>
          </w:tcPr>
          <w:p w14:paraId="49349222" w14:textId="1ACF4FD6" w:rsidR="00543E76" w:rsidRPr="00543E76" w:rsidRDefault="00543E76" w:rsidP="00543E76">
            <w:pPr>
              <w:cnfStyle w:val="100000000000" w:firstRow="1" w:lastRow="0" w:firstColumn="0" w:lastColumn="0" w:oddVBand="0" w:evenVBand="0" w:oddHBand="0" w:evenHBand="0" w:firstRowFirstColumn="0" w:firstRowLastColumn="0" w:lastRowFirstColumn="0" w:lastRowLastColumn="0"/>
              <w:rPr>
                <w:rFonts w:cs="Times New Roman"/>
              </w:rPr>
            </w:pPr>
            <w:r w:rsidRPr="00543E76">
              <w:rPr>
                <w:rFonts w:cs="Times New Roman"/>
                <w:b w:val="0"/>
                <w:bCs w:val="0"/>
              </w:rPr>
              <w:t>Customer focus</w:t>
            </w:r>
          </w:p>
        </w:tc>
        <w:tc>
          <w:tcPr>
            <w:tcW w:w="5477" w:type="dxa"/>
          </w:tcPr>
          <w:p w14:paraId="00D6ECD6" w14:textId="1E368927" w:rsidR="00543E76" w:rsidRPr="00543E76" w:rsidRDefault="00543E76" w:rsidP="00543E76">
            <w:pPr>
              <w:cnfStyle w:val="100000000000" w:firstRow="1" w:lastRow="0" w:firstColumn="0" w:lastColumn="0" w:oddVBand="0" w:evenVBand="0" w:oddHBand="0" w:evenHBand="0" w:firstRowFirstColumn="0" w:firstRowLastColumn="0" w:lastRowFirstColumn="0" w:lastRowLastColumn="0"/>
              <w:rPr>
                <w:rFonts w:cs="Times New Roman"/>
              </w:rPr>
            </w:pPr>
            <w:r w:rsidRPr="00543E76">
              <w:rPr>
                <w:rFonts w:cs="Times New Roman"/>
                <w:b w:val="0"/>
                <w:bCs w:val="0"/>
              </w:rPr>
              <w:t>Flexibility characteristics</w:t>
            </w:r>
          </w:p>
        </w:tc>
      </w:tr>
      <w:tr w:rsidR="00543E76" w14:paraId="4E171FD2" w14:textId="77777777" w:rsidTr="00A35E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5FCF0C4" w14:textId="2D3870CA" w:rsidR="00543E76" w:rsidRPr="00543E76" w:rsidRDefault="00543E76" w:rsidP="00A35EFA">
            <w:pPr>
              <w:jc w:val="left"/>
              <w:rPr>
                <w:rFonts w:cs="Times New Roman"/>
              </w:rPr>
            </w:pPr>
            <w:r w:rsidRPr="00543E76">
              <w:rPr>
                <w:rFonts w:cs="Times New Roman"/>
              </w:rPr>
              <w:t>IaaS</w:t>
            </w:r>
          </w:p>
        </w:tc>
        <w:tc>
          <w:tcPr>
            <w:tcW w:w="1843" w:type="dxa"/>
          </w:tcPr>
          <w:p w14:paraId="53AD4274" w14:textId="694BC421" w:rsidR="00543E76" w:rsidRPr="00543E76" w:rsidRDefault="00543E76" w:rsidP="00A35E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43E76">
              <w:rPr>
                <w:rFonts w:cs="Times New Roman"/>
              </w:rPr>
              <w:t xml:space="preserve">Virtual machines, </w:t>
            </w:r>
            <w:r w:rsidRPr="00543E76">
              <w:rPr>
                <w:rFonts w:cs="Times New Roman"/>
              </w:rPr>
              <w:lastRenderedPageBreak/>
              <w:t>storage, networks.</w:t>
            </w:r>
          </w:p>
        </w:tc>
        <w:tc>
          <w:tcPr>
            <w:tcW w:w="5477" w:type="dxa"/>
          </w:tcPr>
          <w:p w14:paraId="38DB3F46" w14:textId="1AB02286" w:rsidR="00543E76" w:rsidRPr="00543E76" w:rsidRDefault="00543E76" w:rsidP="00A35E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43E76">
              <w:rPr>
                <w:rFonts w:cs="Times New Roman"/>
              </w:rPr>
              <w:lastRenderedPageBreak/>
              <w:t>High control over stack; can lift</w:t>
            </w:r>
            <w:r w:rsidRPr="00543E76">
              <w:rPr>
                <w:rFonts w:cs="Times New Roman"/>
              </w:rPr>
              <w:noBreakHyphen/>
              <w:t>and</w:t>
            </w:r>
            <w:r w:rsidRPr="00543E76">
              <w:rPr>
                <w:rFonts w:cs="Times New Roman"/>
              </w:rPr>
              <w:noBreakHyphen/>
              <w:t>shift or re</w:t>
            </w:r>
            <w:r w:rsidRPr="00543E76">
              <w:rPr>
                <w:rFonts w:cs="Times New Roman"/>
              </w:rPr>
              <w:noBreakHyphen/>
              <w:t>architect gradually.</w:t>
            </w:r>
          </w:p>
        </w:tc>
      </w:tr>
      <w:tr w:rsidR="00543E76" w14:paraId="7913AAC5" w14:textId="77777777" w:rsidTr="00A35EFA">
        <w:tc>
          <w:tcPr>
            <w:cnfStyle w:val="001000000000" w:firstRow="0" w:lastRow="0" w:firstColumn="1" w:lastColumn="0" w:oddVBand="0" w:evenVBand="0" w:oddHBand="0" w:evenHBand="0" w:firstRowFirstColumn="0" w:firstRowLastColumn="0" w:lastRowFirstColumn="0" w:lastRowLastColumn="0"/>
            <w:tcW w:w="1696" w:type="dxa"/>
          </w:tcPr>
          <w:p w14:paraId="682C8863" w14:textId="72291DCF" w:rsidR="00543E76" w:rsidRPr="00543E76" w:rsidRDefault="00543E76" w:rsidP="00A35EFA">
            <w:pPr>
              <w:jc w:val="left"/>
              <w:rPr>
                <w:rFonts w:cs="Times New Roman"/>
              </w:rPr>
            </w:pPr>
            <w:r w:rsidRPr="00543E76">
              <w:rPr>
                <w:rFonts w:cs="Times New Roman"/>
              </w:rPr>
              <w:t>PaaS</w:t>
            </w:r>
          </w:p>
        </w:tc>
        <w:tc>
          <w:tcPr>
            <w:tcW w:w="1843" w:type="dxa"/>
          </w:tcPr>
          <w:p w14:paraId="0F793AA6" w14:textId="2E6971B5" w:rsidR="00543E76" w:rsidRPr="00543E76" w:rsidRDefault="00543E76" w:rsidP="00A35EF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543E76">
              <w:rPr>
                <w:rFonts w:cs="Times New Roman"/>
              </w:rPr>
              <w:t>Application runtime and services.</w:t>
            </w:r>
          </w:p>
        </w:tc>
        <w:tc>
          <w:tcPr>
            <w:tcW w:w="5477" w:type="dxa"/>
          </w:tcPr>
          <w:p w14:paraId="38CBAF5F" w14:textId="1E3BE8A0" w:rsidR="00543E76" w:rsidRPr="00543E76" w:rsidRDefault="00543E76" w:rsidP="00A35EF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543E76">
              <w:rPr>
                <w:rFonts w:cs="Times New Roman"/>
              </w:rPr>
              <w:t>Faster development; abstracts OS and middleware management.</w:t>
            </w:r>
          </w:p>
        </w:tc>
      </w:tr>
      <w:tr w:rsidR="00543E76" w14:paraId="16FB4415" w14:textId="77777777" w:rsidTr="00A35E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28B50EA" w14:textId="7B57FA9E" w:rsidR="00543E76" w:rsidRPr="00543E76" w:rsidRDefault="00543E76" w:rsidP="00A35EFA">
            <w:pPr>
              <w:jc w:val="left"/>
              <w:rPr>
                <w:rFonts w:cs="Times New Roman"/>
              </w:rPr>
            </w:pPr>
            <w:r w:rsidRPr="00543E76">
              <w:rPr>
                <w:rFonts w:cs="Times New Roman"/>
              </w:rPr>
              <w:t>SaaS</w:t>
            </w:r>
          </w:p>
        </w:tc>
        <w:tc>
          <w:tcPr>
            <w:tcW w:w="1843" w:type="dxa"/>
          </w:tcPr>
          <w:p w14:paraId="35ABD289" w14:textId="79367DF3" w:rsidR="00543E76" w:rsidRPr="00543E76" w:rsidRDefault="00543E76" w:rsidP="00A35E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43E76">
              <w:rPr>
                <w:rFonts w:cs="Times New Roman"/>
              </w:rPr>
              <w:t>Complete applications.</w:t>
            </w:r>
          </w:p>
        </w:tc>
        <w:tc>
          <w:tcPr>
            <w:tcW w:w="5477" w:type="dxa"/>
          </w:tcPr>
          <w:p w14:paraId="1BB8AE16" w14:textId="3A8ACB8A" w:rsidR="00543E76" w:rsidRPr="00543E76" w:rsidRDefault="00543E76" w:rsidP="00A35E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43E76">
              <w:rPr>
                <w:rFonts w:cs="Times New Roman"/>
              </w:rPr>
              <w:t>Immediate functionality; minimal deployment effort for business teams.</w:t>
            </w:r>
          </w:p>
        </w:tc>
      </w:tr>
    </w:tbl>
    <w:p w14:paraId="32861AAD" w14:textId="77777777" w:rsidR="00540490" w:rsidRDefault="00540490" w:rsidP="00540490"/>
    <w:p w14:paraId="1950CFD2" w14:textId="5DBA1DA3" w:rsidR="005B6441" w:rsidRDefault="00540490" w:rsidP="00540490">
      <w:r>
        <w:t>This composition enables experimentation and innovation: with community teaming it is possible to spin impromptu environments environmentally support either pilots or A/B tests, scaling winning services to global proportions and terminating failures with situational insignificance, enhancing business flexibility and time to get to market over centralized on-premise facilities.</w:t>
      </w:r>
    </w:p>
    <w:p w14:paraId="203BAC86" w14:textId="3528F4FC" w:rsidR="00891EB6" w:rsidRDefault="00891EB6" w:rsidP="005B6441">
      <w:pPr>
        <w:pStyle w:val="Heading2"/>
      </w:pPr>
      <w:bookmarkStart w:id="33" w:name="_Toc214967328"/>
      <w:r w:rsidRPr="00891EB6">
        <w:t>4.3 Serverless Functions (Functions as a Service)</w:t>
      </w:r>
      <w:bookmarkEnd w:id="33"/>
    </w:p>
    <w:p w14:paraId="7AA33055" w14:textId="43D8406F" w:rsidR="00A13EFA" w:rsidRDefault="00A13EFA" w:rsidP="00A13EFA">
      <w:r>
        <w:t>Serverless computing is a cloud architecture where developers deploy executable code as stateless functions that can be run as events, the provider manages the overall provisioning, scaling and maintenance of an underlying set of infrastructure. Functions of this type are deployed on demand as Function-as-a-Service (</w:t>
      </w:r>
      <w:proofErr w:type="spellStart"/>
      <w:r>
        <w:t>FaaS</w:t>
      </w:r>
      <w:proofErr w:type="spellEnd"/>
      <w:r>
        <w:t>) systems, like AWS Lambda, and Azure Functions, and they are approximately auto-scaled horizontally and de-scaled when idle</w:t>
      </w:r>
      <w:r w:rsidR="00121377">
        <w:t xml:space="preserve"> </w:t>
      </w:r>
      <w:r w:rsidR="00121377">
        <w:fldChar w:fldCharType="begin"/>
      </w:r>
      <w:r w:rsidR="004A4EA1">
        <w:instrText xml:space="preserve"> ADDIN ZOTERO_ITEM CSL_CITATION {"citationID":"TAm3lw0A","properties":{"formattedCitation":"[21], [22]","plainCitation":"[21], [22]","noteIndex":0},"citationItems":[{"id":224,"uris":["http://zotero.org/users/local/0vF7XRbV/items/IRDI9YQT"],"itemData":{"id":224,"type":"article-journal","container-title":"IEEE Software","DOI":"10.1109/MS.2020.3028991","ISSN":"0740-7459, 1937-4194","issue":"1","journalAbbreviation":"IEEE Softw.","license":"https://ieeexplore.ieee.org/Xplorehelp/downloads/license-information/IEEE.html","page":"75-80","source":"DOI.org (Crossref)","title":"A Lightweight Design for Serverless Function as a Service","volume":"38","author":[{"family":"Long","given":"Ju"},{"family":"Tai","given":"Hung-Ying"},{"family":"Hsieh","given":"Shen-Ta"},{"family":"Yuan","given":"Michael Juntao"}],"issued":{"date-parts":[["2021",1]]}}},{"id":239,"uris":["http://zotero.org/users/local/0vF7XRbV/items/LMGL3TSL"],"itemData":{"id":239,"type":"article-journal","container-title":"Journal of Systems and Software","DOI":"10.1016/j.jss.2021.110906","ISSN":"01641212","journalAbbreviation":"Journal of Systems and Software","language":"en","page":"110906","source":"DOI.org (Crossref)","title":"FaaSten your decisions: A classification framework and technology review of function-as-a-Service platforms","title-short":"FaaSten your decisions","volume":"175","author":[{"family":"Yussupov","given":"Vladimir"},{"family":"Soldani","given":"Jacopo"},{"family":"Breitenbücher","given":"Uwe"},{"family":"Brogi","given":"Antonio"},{"family":"Leymann","given":"Frank"}],"issued":{"date-parts":[["2021",5]]}}}],"schema":"https://github.com/citation-style-language/schema/raw/master/csl-citation.json"} </w:instrText>
      </w:r>
      <w:r w:rsidR="00121377">
        <w:fldChar w:fldCharType="separate"/>
      </w:r>
      <w:r w:rsidR="004A4EA1" w:rsidRPr="004A4EA1">
        <w:rPr>
          <w:rFonts w:cs="Times New Roman"/>
        </w:rPr>
        <w:t>[21], [22]</w:t>
      </w:r>
      <w:r w:rsidR="00121377">
        <w:fldChar w:fldCharType="end"/>
      </w:r>
      <w:r>
        <w:t xml:space="preserve">. </w:t>
      </w:r>
    </w:p>
    <w:p w14:paraId="71318786" w14:textId="79C6535B" w:rsidR="00D73A08" w:rsidRDefault="00D73A08" w:rsidP="00A13EFA">
      <w:r w:rsidRPr="00D73A08">
        <w:t xml:space="preserve">Major </w:t>
      </w:r>
      <w:proofErr w:type="spellStart"/>
      <w:r w:rsidRPr="00D73A08">
        <w:t>FaaS</w:t>
      </w:r>
      <w:proofErr w:type="spellEnd"/>
      <w:r w:rsidRPr="00D73A08">
        <w:t xml:space="preserve"> platforms</w:t>
      </w:r>
    </w:p>
    <w:p w14:paraId="1E154BCA" w14:textId="57B26D5F" w:rsidR="00E11D91" w:rsidRDefault="00E11D91" w:rsidP="00E11D91">
      <w:pPr>
        <w:pStyle w:val="Caption"/>
        <w:keepNext/>
      </w:pPr>
      <w:bookmarkStart w:id="34" w:name="_Toc214967345"/>
      <w:r>
        <w:t xml:space="preserve">Table </w:t>
      </w:r>
      <w:r>
        <w:fldChar w:fldCharType="begin"/>
      </w:r>
      <w:r>
        <w:instrText xml:space="preserve"> SEQ Table \* ARABIC </w:instrText>
      </w:r>
      <w:r>
        <w:fldChar w:fldCharType="separate"/>
      </w:r>
      <w:r w:rsidR="002B374E">
        <w:rPr>
          <w:noProof/>
        </w:rPr>
        <w:t>14</w:t>
      </w:r>
      <w:r>
        <w:fldChar w:fldCharType="end"/>
      </w:r>
      <w:r>
        <w:rPr>
          <w:lang w:val="en-US"/>
        </w:rPr>
        <w:t xml:space="preserve">: </w:t>
      </w:r>
      <w:r w:rsidRPr="00531DA1">
        <w:rPr>
          <w:lang w:val="en-US"/>
        </w:rPr>
        <w:t>Comparing AWS Lambda and Azure Functions</w:t>
      </w:r>
      <w:bookmarkEnd w:id="34"/>
    </w:p>
    <w:tbl>
      <w:tblPr>
        <w:tblStyle w:val="GridTable4-Accent1"/>
        <w:tblW w:w="0" w:type="auto"/>
        <w:tblLook w:val="04A0" w:firstRow="1" w:lastRow="0" w:firstColumn="1" w:lastColumn="0" w:noHBand="0" w:noVBand="1"/>
      </w:tblPr>
      <w:tblGrid>
        <w:gridCol w:w="2122"/>
        <w:gridCol w:w="3118"/>
        <w:gridCol w:w="3776"/>
      </w:tblGrid>
      <w:tr w:rsidR="00D03929" w14:paraId="6DE58014" w14:textId="77777777" w:rsidTr="00D03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7C12F0A" w14:textId="008399F9" w:rsidR="00D03929" w:rsidRPr="00D03929" w:rsidRDefault="00D03929" w:rsidP="00D03929">
            <w:pPr>
              <w:rPr>
                <w:rFonts w:cs="Times New Roman"/>
              </w:rPr>
            </w:pPr>
            <w:r w:rsidRPr="00D03929">
              <w:rPr>
                <w:rFonts w:cs="Times New Roman"/>
                <w:b w:val="0"/>
                <w:bCs w:val="0"/>
              </w:rPr>
              <w:t>Aspect</w:t>
            </w:r>
          </w:p>
        </w:tc>
        <w:tc>
          <w:tcPr>
            <w:tcW w:w="3118" w:type="dxa"/>
          </w:tcPr>
          <w:p w14:paraId="29366BA6" w14:textId="53B6A5E5" w:rsidR="00D03929" w:rsidRPr="00D03929" w:rsidRDefault="00D03929" w:rsidP="00D03929">
            <w:pPr>
              <w:cnfStyle w:val="100000000000" w:firstRow="1" w:lastRow="0" w:firstColumn="0" w:lastColumn="0" w:oddVBand="0" w:evenVBand="0" w:oddHBand="0" w:evenHBand="0" w:firstRowFirstColumn="0" w:firstRowLastColumn="0" w:lastRowFirstColumn="0" w:lastRowLastColumn="0"/>
              <w:rPr>
                <w:rFonts w:cs="Times New Roman"/>
              </w:rPr>
            </w:pPr>
            <w:r w:rsidRPr="00D03929">
              <w:rPr>
                <w:rFonts w:cs="Times New Roman"/>
                <w:b w:val="0"/>
                <w:bCs w:val="0"/>
              </w:rPr>
              <w:t>AWS Lambda</w:t>
            </w:r>
          </w:p>
        </w:tc>
        <w:tc>
          <w:tcPr>
            <w:tcW w:w="3776" w:type="dxa"/>
          </w:tcPr>
          <w:p w14:paraId="27CC910E" w14:textId="21072420" w:rsidR="00D03929" w:rsidRPr="00D03929" w:rsidRDefault="00D03929" w:rsidP="00D03929">
            <w:pPr>
              <w:cnfStyle w:val="100000000000" w:firstRow="1" w:lastRow="0" w:firstColumn="0" w:lastColumn="0" w:oddVBand="0" w:evenVBand="0" w:oddHBand="0" w:evenHBand="0" w:firstRowFirstColumn="0" w:firstRowLastColumn="0" w:lastRowFirstColumn="0" w:lastRowLastColumn="0"/>
              <w:rPr>
                <w:rFonts w:cs="Times New Roman"/>
              </w:rPr>
            </w:pPr>
            <w:r w:rsidRPr="00D03929">
              <w:rPr>
                <w:rFonts w:cs="Times New Roman"/>
                <w:b w:val="0"/>
                <w:bCs w:val="0"/>
              </w:rPr>
              <w:t>Azure Functions</w:t>
            </w:r>
          </w:p>
        </w:tc>
      </w:tr>
      <w:tr w:rsidR="00D03929" w14:paraId="55851841" w14:textId="77777777" w:rsidTr="00D03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86F6FBC" w14:textId="2A01AE14" w:rsidR="00D03929" w:rsidRPr="00D03929" w:rsidRDefault="00D03929" w:rsidP="00D03929">
            <w:pPr>
              <w:jc w:val="left"/>
              <w:rPr>
                <w:rFonts w:cs="Times New Roman"/>
              </w:rPr>
            </w:pPr>
            <w:r w:rsidRPr="00D03929">
              <w:rPr>
                <w:rFonts w:cs="Times New Roman"/>
              </w:rPr>
              <w:t>Triggers</w:t>
            </w:r>
          </w:p>
        </w:tc>
        <w:tc>
          <w:tcPr>
            <w:tcW w:w="3118" w:type="dxa"/>
          </w:tcPr>
          <w:p w14:paraId="061E4B81" w14:textId="1D7FEF90" w:rsidR="00D03929" w:rsidRPr="00D03929" w:rsidRDefault="00D03929" w:rsidP="00D0392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03929">
              <w:rPr>
                <w:rFonts w:cs="Times New Roman"/>
              </w:rPr>
              <w:t>API Gateway, queues, object storage, schedules.</w:t>
            </w:r>
          </w:p>
        </w:tc>
        <w:tc>
          <w:tcPr>
            <w:tcW w:w="3776" w:type="dxa"/>
          </w:tcPr>
          <w:p w14:paraId="53433CEC" w14:textId="501626ED" w:rsidR="00D03929" w:rsidRPr="00D03929" w:rsidRDefault="00D03929" w:rsidP="00D0392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03929">
              <w:rPr>
                <w:rFonts w:cs="Times New Roman"/>
              </w:rPr>
              <w:t>HTTP endpoints, queues, Event Grid, timers, storage.</w:t>
            </w:r>
          </w:p>
        </w:tc>
      </w:tr>
      <w:tr w:rsidR="00D03929" w14:paraId="1FA7706D" w14:textId="77777777" w:rsidTr="00D03929">
        <w:tc>
          <w:tcPr>
            <w:cnfStyle w:val="001000000000" w:firstRow="0" w:lastRow="0" w:firstColumn="1" w:lastColumn="0" w:oddVBand="0" w:evenVBand="0" w:oddHBand="0" w:evenHBand="0" w:firstRowFirstColumn="0" w:firstRowLastColumn="0" w:lastRowFirstColumn="0" w:lastRowLastColumn="0"/>
            <w:tcW w:w="2122" w:type="dxa"/>
          </w:tcPr>
          <w:p w14:paraId="6E004C61" w14:textId="7CE0341A" w:rsidR="00D03929" w:rsidRPr="00D03929" w:rsidRDefault="00D03929" w:rsidP="00D03929">
            <w:pPr>
              <w:jc w:val="left"/>
              <w:rPr>
                <w:rFonts w:cs="Times New Roman"/>
              </w:rPr>
            </w:pPr>
            <w:r w:rsidRPr="00D03929">
              <w:rPr>
                <w:rFonts w:cs="Times New Roman"/>
              </w:rPr>
              <w:t>Scaling</w:t>
            </w:r>
          </w:p>
        </w:tc>
        <w:tc>
          <w:tcPr>
            <w:tcW w:w="3118" w:type="dxa"/>
          </w:tcPr>
          <w:p w14:paraId="1C7F0C1E" w14:textId="403BB9C3" w:rsidR="00D03929" w:rsidRPr="00D03929" w:rsidRDefault="00D03929" w:rsidP="00D0392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03929">
              <w:rPr>
                <w:rFonts w:cs="Times New Roman"/>
              </w:rPr>
              <w:t>Per</w:t>
            </w:r>
            <w:r w:rsidRPr="00D03929">
              <w:rPr>
                <w:rFonts w:cs="Times New Roman"/>
              </w:rPr>
              <w:noBreakHyphen/>
              <w:t>request, down to zero when idle.</w:t>
            </w:r>
          </w:p>
        </w:tc>
        <w:tc>
          <w:tcPr>
            <w:tcW w:w="3776" w:type="dxa"/>
          </w:tcPr>
          <w:p w14:paraId="51009D82" w14:textId="4E525278" w:rsidR="00D03929" w:rsidRPr="00D03929" w:rsidRDefault="00D03929" w:rsidP="00D0392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03929">
              <w:rPr>
                <w:rFonts w:cs="Times New Roman"/>
              </w:rPr>
              <w:t>Event</w:t>
            </w:r>
            <w:r w:rsidRPr="00D03929">
              <w:rPr>
                <w:rFonts w:cs="Times New Roman"/>
              </w:rPr>
              <w:noBreakHyphen/>
              <w:t>driven, elastic, down to zero on consumption plans.</w:t>
            </w:r>
          </w:p>
        </w:tc>
      </w:tr>
      <w:tr w:rsidR="00D03929" w14:paraId="0964CEBA" w14:textId="77777777" w:rsidTr="00D03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7590C429" w14:textId="47329D42" w:rsidR="00D03929" w:rsidRPr="00D03929" w:rsidRDefault="00D03929" w:rsidP="00D03929">
            <w:pPr>
              <w:jc w:val="left"/>
              <w:rPr>
                <w:rFonts w:cs="Times New Roman"/>
              </w:rPr>
            </w:pPr>
            <w:r w:rsidRPr="00D03929">
              <w:rPr>
                <w:rFonts w:cs="Times New Roman"/>
              </w:rPr>
              <w:t>Pricing unit</w:t>
            </w:r>
          </w:p>
        </w:tc>
        <w:tc>
          <w:tcPr>
            <w:tcW w:w="3118" w:type="dxa"/>
          </w:tcPr>
          <w:p w14:paraId="4DC24C6F" w14:textId="7BC7DABE" w:rsidR="00D03929" w:rsidRPr="00D03929" w:rsidRDefault="00D03929" w:rsidP="00D0392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03929">
              <w:rPr>
                <w:rFonts w:cs="Times New Roman"/>
              </w:rPr>
              <w:t>Requests and execution time.</w:t>
            </w:r>
          </w:p>
        </w:tc>
        <w:tc>
          <w:tcPr>
            <w:tcW w:w="3776" w:type="dxa"/>
          </w:tcPr>
          <w:p w14:paraId="31FB1BC3" w14:textId="3D1FAF33" w:rsidR="00D03929" w:rsidRPr="00D03929" w:rsidRDefault="00D03929" w:rsidP="00D0392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03929">
              <w:rPr>
                <w:rFonts w:cs="Times New Roman"/>
              </w:rPr>
              <w:t>Executions and resource</w:t>
            </w:r>
            <w:r w:rsidRPr="00D03929">
              <w:rPr>
                <w:rFonts w:cs="Times New Roman"/>
              </w:rPr>
              <w:noBreakHyphen/>
              <w:t>seconds.</w:t>
            </w:r>
          </w:p>
        </w:tc>
      </w:tr>
      <w:tr w:rsidR="00D03929" w14:paraId="3248B779" w14:textId="77777777" w:rsidTr="00D03929">
        <w:tc>
          <w:tcPr>
            <w:cnfStyle w:val="001000000000" w:firstRow="0" w:lastRow="0" w:firstColumn="1" w:lastColumn="0" w:oddVBand="0" w:evenVBand="0" w:oddHBand="0" w:evenHBand="0" w:firstRowFirstColumn="0" w:firstRowLastColumn="0" w:lastRowFirstColumn="0" w:lastRowLastColumn="0"/>
            <w:tcW w:w="2122" w:type="dxa"/>
          </w:tcPr>
          <w:p w14:paraId="7B5B6299" w14:textId="0390FAE4" w:rsidR="00D03929" w:rsidRPr="00D03929" w:rsidRDefault="00D03929" w:rsidP="00D03929">
            <w:pPr>
              <w:jc w:val="left"/>
              <w:rPr>
                <w:rFonts w:cs="Times New Roman"/>
              </w:rPr>
            </w:pPr>
            <w:r w:rsidRPr="00D03929">
              <w:rPr>
                <w:rFonts w:cs="Times New Roman"/>
              </w:rPr>
              <w:t>Typical languages</w:t>
            </w:r>
          </w:p>
        </w:tc>
        <w:tc>
          <w:tcPr>
            <w:tcW w:w="3118" w:type="dxa"/>
          </w:tcPr>
          <w:p w14:paraId="7BE28E26" w14:textId="6BF5BB9E" w:rsidR="00D03929" w:rsidRPr="00D03929" w:rsidRDefault="00D03929" w:rsidP="00D0392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03929">
              <w:rPr>
                <w:rFonts w:cs="Times New Roman"/>
              </w:rPr>
              <w:t>Python, Node.js, Java, etc.</w:t>
            </w:r>
          </w:p>
        </w:tc>
        <w:tc>
          <w:tcPr>
            <w:tcW w:w="3776" w:type="dxa"/>
          </w:tcPr>
          <w:p w14:paraId="3D7450B3" w14:textId="4D2B7E7B" w:rsidR="00D03929" w:rsidRPr="00D03929" w:rsidRDefault="00D03929" w:rsidP="00D0392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03929">
              <w:rPr>
                <w:rFonts w:cs="Times New Roman"/>
              </w:rPr>
              <w:t>.NET, Java, Node.js, Python, etc.</w:t>
            </w:r>
          </w:p>
        </w:tc>
      </w:tr>
    </w:tbl>
    <w:p w14:paraId="618218C6" w14:textId="77777777" w:rsidR="00A13EFA" w:rsidRDefault="00A13EFA" w:rsidP="00A13EFA"/>
    <w:p w14:paraId="4F735AFE" w14:textId="7925BE3C" w:rsidR="00A13EFA" w:rsidRDefault="00A13EFA" w:rsidP="00A13EFA">
      <w:r>
        <w:lastRenderedPageBreak/>
        <w:t>The main features are event-driven execution (e.g. HTTP calls, queue messages, file uploads), automatic scaling to zero instances (usually, no events arrive at all) and pay-per-invocation pricing (users are billed based on the number of requests and compute time instead of reserved servers). The platform obscures server administration activities (e.g. operating system patches and capacity planning), and promotes stateless function design, where state is stored in external data stores, object stores or queues</w:t>
      </w:r>
      <w:r w:rsidR="00616FAA">
        <w:t xml:space="preserve"> </w:t>
      </w:r>
      <w:r w:rsidR="00616FAA">
        <w:fldChar w:fldCharType="begin"/>
      </w:r>
      <w:r w:rsidR="004A4EA1">
        <w:instrText xml:space="preserve"> ADDIN ZOTERO_ITEM CSL_CITATION {"citationID":"or6Hzmej","properties":{"formattedCitation":"[23]","plainCitation":"[23]","noteIndex":0},"citationItems":[{"id":220,"uris":["http://zotero.org/users/local/0vF7XRbV/items/BBCZ7NFP"],"itemData":{"id":220,"type":"paper-conference","container-title":"Proceedings of the 2023 ACM Symposium on Cloud Computing","DOI":"10.1145/3620678.3624783","event-place":"Santa Cruz CA USA","event-title":"SoCC '23: ACM Symposium on Cloud Computing","ISBN":"979-8-4007-0387-4","language":"en","page":"443-458","publisher":"ACM","publisher-place":"Santa Cruz CA USA","source":"DOI.org (Crossref)","title":"How Does It Function? Characterizing Long-term Trends in Production Serverless Workloads","title-short":"How Does It Function?","URL":"https://dl.acm.org/doi/10.1145/3620678.3624783","author":[{"family":"Joosen","given":"Artjom"},{"family":"Hassan","given":"Ahmed"},{"family":"Asenov","given":"Martin"},{"family":"Singh","given":"Rajkarn"},{"family":"Darlow","given":"Luke"},{"family":"Wang","given":"Jianfeng"},{"family":"Barker","given":"Adam"}],"accessed":{"date-parts":[["2025",11,25]]},"issued":{"date-parts":[["2023",10,30]]}}}],"schema":"https://github.com/citation-style-language/schema/raw/master/csl-citation.json"} </w:instrText>
      </w:r>
      <w:r w:rsidR="00616FAA">
        <w:fldChar w:fldCharType="separate"/>
      </w:r>
      <w:r w:rsidR="004A4EA1" w:rsidRPr="004A4EA1">
        <w:rPr>
          <w:rFonts w:cs="Times New Roman"/>
        </w:rPr>
        <w:t>[23]</w:t>
      </w:r>
      <w:r w:rsidR="00616FAA">
        <w:fldChar w:fldCharType="end"/>
      </w:r>
      <w:r>
        <w:t xml:space="preserve">. </w:t>
      </w:r>
    </w:p>
    <w:p w14:paraId="17769E10" w14:textId="77777777" w:rsidR="00A13EFA" w:rsidRDefault="00A13EFA" w:rsidP="00A13EFA">
      <w:r>
        <w:t xml:space="preserve">Common examples are lightweight HTTP APIs, event driven files processing pipelines, event driven stream processing, scheduled batches executing jobs and event driven integrations among SaaS services. Typical serverless architecture patterns are combining a set of functions behind an API gateway, processing functions through interconnected queues to be decoupled, or responding to events in parallel by spreading them across a set of functions to be highly elastic. </w:t>
      </w:r>
    </w:p>
    <w:p w14:paraId="3C9A92D8" w14:textId="77777777" w:rsidR="00A13EFA" w:rsidRDefault="00A13EFA" w:rsidP="00A13EFA"/>
    <w:p w14:paraId="5319EA6E" w14:textId="110049CE" w:rsidR="005B6441" w:rsidRDefault="00A13EFA" w:rsidP="00A13EFA">
      <w:r>
        <w:t>The pluses are that it will be fine-grained, it has less operational load, and it is economical to operate spiky or unpredictable workloads as idle time is not billed mostly. Limitations can consist of cold-start latency in cases where functions have not recently been executed, execution time and resource bounds, issues with the highly stateful or long-lived workload, or increased features of provider executability and provider- event system features.</w:t>
      </w:r>
    </w:p>
    <w:p w14:paraId="75D503A7" w14:textId="02D0D302" w:rsidR="00871E15" w:rsidRDefault="00891EB6" w:rsidP="005B6441">
      <w:pPr>
        <w:pStyle w:val="Heading2"/>
      </w:pPr>
      <w:bookmarkStart w:id="35" w:name="_Toc214967329"/>
      <w:r w:rsidRPr="00891EB6">
        <w:t>4.4 Comparison: Containerization vs Serverless</w:t>
      </w:r>
      <w:bookmarkEnd w:id="35"/>
    </w:p>
    <w:p w14:paraId="0D1A70D7" w14:textId="01CBABC9" w:rsidR="00EE3E73" w:rsidRDefault="00EE3E73" w:rsidP="00EE3E73">
      <w:r>
        <w:t>Both containerization and serverless package up application logic into secluded calculation units yet have important dissimilarities in terms of cost model, flexibility and responsibility in operation. Container workloads are typically continuously provisioned, either VMs or nodes, and as a result organisations pay per lifetime of the provisioned instance, even during idle time, which is favourable in the case of bursty, or low duty cycle, workloads</w:t>
      </w:r>
      <w:r w:rsidR="005739CF">
        <w:t xml:space="preserve"> </w:t>
      </w:r>
      <w:r w:rsidR="005739CF">
        <w:fldChar w:fldCharType="begin"/>
      </w:r>
      <w:r w:rsidR="004A4EA1">
        <w:instrText xml:space="preserve"> ADDIN ZOTERO_ITEM CSL_CITATION {"citationID":"gZGq30AZ","properties":{"formattedCitation":"[24]","plainCitation":"[24]","noteIndex":0},"citationItems":[{"id":241,"uris":["http://zotero.org/users/local/0vF7XRbV/items/HX3I3DMH"],"itemData":{"id":241,"type":"article","abstract":"The advances in virtualization technologies have sparked a growing transition from virtual machine (VM)-based to container-based infrastructure for cloud computing. From the resource orchestration perspective, containers' lightweight and highly configurable nature not only enables opportunities for more optimized strategies, but also poses greater challenges due to additional uncertainties and a larger configuration parameter search space. Towards this end, we propose Drone, a resource orchestration framework that adaptively configures resource parameters to improve application performance and reduce operational cost in the presence of cloud uncertainties. Built on Contextual Bandit techniques, Drone is able to achieve a balance between performance and resource cost on public clouds, and optimize performance on private clouds where a hard resource constraint is present. We show that our algorithms can achieve sub-linear growth in cumulative regret, a theoretically sound convergence guarantee, and our extensive experiments show that Drone achieves an up to 45% performance improvement and a 20% resource footprint reduction across batch processing jobs and microservice workloads.","DOI":"10.48550/ARXIV.2309.16962","license":"Creative Commons Attribution 4.0 International","note":"version: 1","publisher":"arXiv","source":"DOI.org (Datacite)","title":"Lifting the Fog of Uncertainties: Dynamic Resource Orchestration for the Containerized Cloud","title-short":"Lifting the Fog of Uncertainties","URL":"https://arxiv.org/abs/2309.16962","author":[{"family":"Zhang","given":"Yuqiu"},{"family":"Zhang","given":"Tongkun"},{"family":"Zhang","given":"Gengrui"},{"family":"Jacobsen","given":"Hans-Arno"}],"accessed":{"date-parts":[["2025",11,25]]},"issued":{"date-parts":[["2023"]]}}}],"schema":"https://github.com/citation-style-language/schema/raw/master/csl-citation.json"} </w:instrText>
      </w:r>
      <w:r w:rsidR="005739CF">
        <w:fldChar w:fldCharType="separate"/>
      </w:r>
      <w:r w:rsidR="004A4EA1" w:rsidRPr="004A4EA1">
        <w:rPr>
          <w:rFonts w:cs="Times New Roman"/>
        </w:rPr>
        <w:t>[24]</w:t>
      </w:r>
      <w:r w:rsidR="005739CF">
        <w:fldChar w:fldCharType="end"/>
      </w:r>
      <w:r>
        <w:t xml:space="preserve">. Container clusters on given instances that are either reserved or have a discount might be cheaper and predictable at sustained high utilisation compared to large scale deployments of serverless infrastructure whose per-request charges increase linearly with traffic. </w:t>
      </w:r>
    </w:p>
    <w:p w14:paraId="4A678DDE" w14:textId="77777777" w:rsidR="00EE3E73" w:rsidRDefault="00EE3E73" w:rsidP="00EE3E73">
      <w:r>
        <w:t xml:space="preserve">On flexibility, the containers enable complete control over the runtime, OS libraries and system tools and standard image formats enable the identical container to operate with multiple orchestrators and cloud providers. Serverless services have a reduced selection of runtime, are capped in terms of memory and execution time, and have a close relationship with provider </w:t>
      </w:r>
      <w:r>
        <w:lastRenderedPageBreak/>
        <w:t xml:space="preserve">event sources and management APIs, which raise the danger of vendor lock in despite the emergence of multi-cloud serverless platforms. However, containers are managed by orchestration platforms like Kubernetes, to schedule, do network, scale and update, which add complexity to operations, but serverless most performance issues are obscured, and cold-start latency and less transparent performance optimization. </w:t>
      </w:r>
    </w:p>
    <w:p w14:paraId="0D17A1DC" w14:textId="0120D5A0" w:rsidR="002B374E" w:rsidRDefault="002B374E" w:rsidP="002B374E">
      <w:pPr>
        <w:pStyle w:val="Caption"/>
        <w:keepNext/>
      </w:pPr>
      <w:bookmarkStart w:id="36" w:name="_Toc214967346"/>
      <w:r>
        <w:t xml:space="preserve">Table </w:t>
      </w:r>
      <w:r>
        <w:fldChar w:fldCharType="begin"/>
      </w:r>
      <w:r>
        <w:instrText xml:space="preserve"> SEQ Table \* ARABIC </w:instrText>
      </w:r>
      <w:r>
        <w:fldChar w:fldCharType="separate"/>
      </w:r>
      <w:r>
        <w:rPr>
          <w:noProof/>
        </w:rPr>
        <w:t>15</w:t>
      </w:r>
      <w:r>
        <w:fldChar w:fldCharType="end"/>
      </w:r>
      <w:r>
        <w:rPr>
          <w:lang w:val="en-US"/>
        </w:rPr>
        <w:t xml:space="preserve">: </w:t>
      </w:r>
      <w:r w:rsidRPr="00D14C13">
        <w:rPr>
          <w:lang w:val="en-US"/>
        </w:rPr>
        <w:t xml:space="preserve">Comparing </w:t>
      </w:r>
      <w:r w:rsidR="00015140">
        <w:rPr>
          <w:lang w:val="en-US"/>
        </w:rPr>
        <w:t xml:space="preserve">of </w:t>
      </w:r>
      <w:r w:rsidRPr="00D14C13">
        <w:rPr>
          <w:lang w:val="en-US"/>
        </w:rPr>
        <w:t xml:space="preserve">Containers </w:t>
      </w:r>
      <w:r w:rsidR="00015140">
        <w:rPr>
          <w:lang w:val="en-US"/>
        </w:rPr>
        <w:t>and</w:t>
      </w:r>
      <w:r w:rsidRPr="00D14C13">
        <w:rPr>
          <w:lang w:val="en-US"/>
        </w:rPr>
        <w:t>. Serverless</w:t>
      </w:r>
      <w:bookmarkEnd w:id="36"/>
    </w:p>
    <w:tbl>
      <w:tblPr>
        <w:tblStyle w:val="GridTable4-Accent1"/>
        <w:tblW w:w="0" w:type="auto"/>
        <w:tblLook w:val="04A0" w:firstRow="1" w:lastRow="0" w:firstColumn="1" w:lastColumn="0" w:noHBand="0" w:noVBand="1"/>
      </w:tblPr>
      <w:tblGrid>
        <w:gridCol w:w="2405"/>
        <w:gridCol w:w="3605"/>
        <w:gridCol w:w="3006"/>
      </w:tblGrid>
      <w:tr w:rsidR="007F1639" w14:paraId="2A93B0EB" w14:textId="77777777" w:rsidTr="007F16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60A7B7E" w14:textId="39118B7A" w:rsidR="007F1639" w:rsidRPr="007F1639" w:rsidRDefault="007F1639" w:rsidP="007F1639">
            <w:pPr>
              <w:rPr>
                <w:rFonts w:cs="Times New Roman"/>
              </w:rPr>
            </w:pPr>
            <w:r w:rsidRPr="007F1639">
              <w:rPr>
                <w:rFonts w:cs="Times New Roman"/>
                <w:b w:val="0"/>
                <w:bCs w:val="0"/>
              </w:rPr>
              <w:t>Dimension</w:t>
            </w:r>
          </w:p>
        </w:tc>
        <w:tc>
          <w:tcPr>
            <w:tcW w:w="3605" w:type="dxa"/>
          </w:tcPr>
          <w:p w14:paraId="0B30787A" w14:textId="71209372" w:rsidR="007F1639" w:rsidRPr="007F1639" w:rsidRDefault="007F1639" w:rsidP="007F1639">
            <w:pPr>
              <w:cnfStyle w:val="100000000000" w:firstRow="1" w:lastRow="0" w:firstColumn="0" w:lastColumn="0" w:oddVBand="0" w:evenVBand="0" w:oddHBand="0" w:evenHBand="0" w:firstRowFirstColumn="0" w:firstRowLastColumn="0" w:lastRowFirstColumn="0" w:lastRowLastColumn="0"/>
              <w:rPr>
                <w:rFonts w:cs="Times New Roman"/>
              </w:rPr>
            </w:pPr>
            <w:r w:rsidRPr="007F1639">
              <w:rPr>
                <w:rFonts w:cs="Times New Roman"/>
                <w:b w:val="0"/>
                <w:bCs w:val="0"/>
              </w:rPr>
              <w:t>Containers</w:t>
            </w:r>
          </w:p>
        </w:tc>
        <w:tc>
          <w:tcPr>
            <w:tcW w:w="3006" w:type="dxa"/>
          </w:tcPr>
          <w:p w14:paraId="5D8AA2C8" w14:textId="09C56B3D" w:rsidR="007F1639" w:rsidRPr="007F1639" w:rsidRDefault="007F1639" w:rsidP="007F1639">
            <w:pPr>
              <w:cnfStyle w:val="100000000000" w:firstRow="1" w:lastRow="0" w:firstColumn="0" w:lastColumn="0" w:oddVBand="0" w:evenVBand="0" w:oddHBand="0" w:evenHBand="0" w:firstRowFirstColumn="0" w:firstRowLastColumn="0" w:lastRowFirstColumn="0" w:lastRowLastColumn="0"/>
              <w:rPr>
                <w:rFonts w:cs="Times New Roman"/>
              </w:rPr>
            </w:pPr>
            <w:r w:rsidRPr="007F1639">
              <w:rPr>
                <w:rFonts w:cs="Times New Roman"/>
                <w:b w:val="0"/>
                <w:bCs w:val="0"/>
              </w:rPr>
              <w:t>Serverless (</w:t>
            </w:r>
            <w:proofErr w:type="spellStart"/>
            <w:r w:rsidRPr="007F1639">
              <w:rPr>
                <w:rFonts w:cs="Times New Roman"/>
                <w:b w:val="0"/>
                <w:bCs w:val="0"/>
              </w:rPr>
              <w:t>FaaS</w:t>
            </w:r>
            <w:proofErr w:type="spellEnd"/>
            <w:r w:rsidRPr="007F1639">
              <w:rPr>
                <w:rFonts w:cs="Times New Roman"/>
                <w:b w:val="0"/>
                <w:bCs w:val="0"/>
              </w:rPr>
              <w:t>)</w:t>
            </w:r>
          </w:p>
        </w:tc>
      </w:tr>
      <w:tr w:rsidR="007F1639" w14:paraId="0BBCDE28" w14:textId="77777777" w:rsidTr="007F1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EF6EE2D" w14:textId="75AFA925" w:rsidR="007F1639" w:rsidRPr="007F1639" w:rsidRDefault="007F1639" w:rsidP="007F1639">
            <w:pPr>
              <w:jc w:val="left"/>
              <w:rPr>
                <w:rFonts w:cs="Times New Roman"/>
              </w:rPr>
            </w:pPr>
            <w:r w:rsidRPr="007F1639">
              <w:rPr>
                <w:rFonts w:cs="Times New Roman"/>
              </w:rPr>
              <w:t>Cost model</w:t>
            </w:r>
          </w:p>
        </w:tc>
        <w:tc>
          <w:tcPr>
            <w:tcW w:w="3605" w:type="dxa"/>
          </w:tcPr>
          <w:p w14:paraId="621C2723" w14:textId="6EF8F42A" w:rsidR="007F1639" w:rsidRPr="007F1639" w:rsidRDefault="007F1639" w:rsidP="007F163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F1639">
              <w:rPr>
                <w:rFonts w:cs="Times New Roman"/>
              </w:rPr>
              <w:t>Pay for allocated nodes/VMs, even when idle.</w:t>
            </w:r>
          </w:p>
        </w:tc>
        <w:tc>
          <w:tcPr>
            <w:tcW w:w="3006" w:type="dxa"/>
          </w:tcPr>
          <w:p w14:paraId="6D164E0B" w14:textId="5FBBD5AF" w:rsidR="007F1639" w:rsidRPr="007F1639" w:rsidRDefault="007F1639" w:rsidP="007F163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F1639">
              <w:rPr>
                <w:rFonts w:cs="Times New Roman"/>
              </w:rPr>
              <w:t>Pay per invocation and duration; scales to zero when idle.</w:t>
            </w:r>
          </w:p>
        </w:tc>
      </w:tr>
      <w:tr w:rsidR="007F1639" w14:paraId="4B9DFEC6" w14:textId="77777777" w:rsidTr="007F1639">
        <w:tc>
          <w:tcPr>
            <w:cnfStyle w:val="001000000000" w:firstRow="0" w:lastRow="0" w:firstColumn="1" w:lastColumn="0" w:oddVBand="0" w:evenVBand="0" w:oddHBand="0" w:evenHBand="0" w:firstRowFirstColumn="0" w:firstRowLastColumn="0" w:lastRowFirstColumn="0" w:lastRowLastColumn="0"/>
            <w:tcW w:w="2405" w:type="dxa"/>
          </w:tcPr>
          <w:p w14:paraId="67A35635" w14:textId="4401801A" w:rsidR="007F1639" w:rsidRPr="007F1639" w:rsidRDefault="007F1639" w:rsidP="007F1639">
            <w:pPr>
              <w:jc w:val="left"/>
              <w:rPr>
                <w:rFonts w:cs="Times New Roman"/>
              </w:rPr>
            </w:pPr>
            <w:r w:rsidRPr="007F1639">
              <w:rPr>
                <w:rFonts w:cs="Times New Roman"/>
              </w:rPr>
              <w:t>Performance profile</w:t>
            </w:r>
          </w:p>
        </w:tc>
        <w:tc>
          <w:tcPr>
            <w:tcW w:w="3605" w:type="dxa"/>
          </w:tcPr>
          <w:p w14:paraId="002F1982" w14:textId="089C4402" w:rsidR="007F1639" w:rsidRPr="007F1639" w:rsidRDefault="007F1639" w:rsidP="007F163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F1639">
              <w:rPr>
                <w:rFonts w:cs="Times New Roman"/>
              </w:rPr>
              <w:t>Stable, no cold starts; you size clusters.</w:t>
            </w:r>
          </w:p>
        </w:tc>
        <w:tc>
          <w:tcPr>
            <w:tcW w:w="3006" w:type="dxa"/>
          </w:tcPr>
          <w:p w14:paraId="29F23312" w14:textId="6DE9BD0B" w:rsidR="007F1639" w:rsidRPr="007F1639" w:rsidRDefault="007F1639" w:rsidP="007F163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F1639">
              <w:rPr>
                <w:rFonts w:cs="Times New Roman"/>
              </w:rPr>
              <w:t>Cold starts can add latency on infrequent paths.</w:t>
            </w:r>
          </w:p>
        </w:tc>
      </w:tr>
      <w:tr w:rsidR="007F1639" w14:paraId="0542F45A" w14:textId="77777777" w:rsidTr="007F1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743D3DD" w14:textId="3B06314D" w:rsidR="007F1639" w:rsidRPr="007F1639" w:rsidRDefault="007F1639" w:rsidP="007F1639">
            <w:pPr>
              <w:jc w:val="left"/>
              <w:rPr>
                <w:rFonts w:cs="Times New Roman"/>
              </w:rPr>
            </w:pPr>
            <w:r w:rsidRPr="007F1639">
              <w:rPr>
                <w:rFonts w:cs="Times New Roman"/>
              </w:rPr>
              <w:t>Flexibility</w:t>
            </w:r>
          </w:p>
        </w:tc>
        <w:tc>
          <w:tcPr>
            <w:tcW w:w="3605" w:type="dxa"/>
          </w:tcPr>
          <w:p w14:paraId="50238845" w14:textId="779E3CCC" w:rsidR="007F1639" w:rsidRPr="007F1639" w:rsidRDefault="007F1639" w:rsidP="007F163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F1639">
              <w:rPr>
                <w:rFonts w:cs="Times New Roman"/>
              </w:rPr>
              <w:t>Full control over OS, runtime, dependencies.</w:t>
            </w:r>
          </w:p>
        </w:tc>
        <w:tc>
          <w:tcPr>
            <w:tcW w:w="3006" w:type="dxa"/>
          </w:tcPr>
          <w:p w14:paraId="7E2FA7BD" w14:textId="0C8F588C" w:rsidR="007F1639" w:rsidRPr="007F1639" w:rsidRDefault="007F1639" w:rsidP="007F163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F1639">
              <w:rPr>
                <w:rFonts w:cs="Times New Roman"/>
              </w:rPr>
              <w:t>Restricted runtimes, resource/time limits.</w:t>
            </w:r>
          </w:p>
        </w:tc>
      </w:tr>
      <w:tr w:rsidR="007F1639" w14:paraId="78846313" w14:textId="77777777" w:rsidTr="007F1639">
        <w:tc>
          <w:tcPr>
            <w:cnfStyle w:val="001000000000" w:firstRow="0" w:lastRow="0" w:firstColumn="1" w:lastColumn="0" w:oddVBand="0" w:evenVBand="0" w:oddHBand="0" w:evenHBand="0" w:firstRowFirstColumn="0" w:firstRowLastColumn="0" w:lastRowFirstColumn="0" w:lastRowLastColumn="0"/>
            <w:tcW w:w="2405" w:type="dxa"/>
          </w:tcPr>
          <w:p w14:paraId="74A4C961" w14:textId="72449ED7" w:rsidR="007F1639" w:rsidRPr="007F1639" w:rsidRDefault="007F1639" w:rsidP="007F1639">
            <w:pPr>
              <w:jc w:val="left"/>
              <w:rPr>
                <w:rFonts w:cs="Times New Roman"/>
              </w:rPr>
            </w:pPr>
            <w:r w:rsidRPr="007F1639">
              <w:rPr>
                <w:rFonts w:cs="Times New Roman"/>
              </w:rPr>
              <w:t>Portability</w:t>
            </w:r>
          </w:p>
        </w:tc>
        <w:tc>
          <w:tcPr>
            <w:tcW w:w="3605" w:type="dxa"/>
          </w:tcPr>
          <w:p w14:paraId="70CE8047" w14:textId="4D8E8FD9" w:rsidR="007F1639" w:rsidRPr="007F1639" w:rsidRDefault="007F1639" w:rsidP="007F163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F1639">
              <w:rPr>
                <w:rFonts w:cs="Times New Roman"/>
              </w:rPr>
              <w:t>OCI images portable across environments.</w:t>
            </w:r>
          </w:p>
        </w:tc>
        <w:tc>
          <w:tcPr>
            <w:tcW w:w="3006" w:type="dxa"/>
          </w:tcPr>
          <w:p w14:paraId="3D1C0F51" w14:textId="7131477A" w:rsidR="007F1639" w:rsidRPr="007F1639" w:rsidRDefault="007F1639" w:rsidP="007F163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F1639">
              <w:rPr>
                <w:rFonts w:cs="Times New Roman"/>
              </w:rPr>
              <w:t>Stronger coupling to provider events and APIs.</w:t>
            </w:r>
          </w:p>
        </w:tc>
      </w:tr>
      <w:tr w:rsidR="007F1639" w14:paraId="2618150E" w14:textId="77777777" w:rsidTr="007F1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9D9C924" w14:textId="0A9016C0" w:rsidR="007F1639" w:rsidRPr="007F1639" w:rsidRDefault="007F1639" w:rsidP="007F1639">
            <w:pPr>
              <w:jc w:val="left"/>
              <w:rPr>
                <w:rFonts w:cs="Times New Roman"/>
              </w:rPr>
            </w:pPr>
            <w:r w:rsidRPr="007F1639">
              <w:rPr>
                <w:rFonts w:cs="Times New Roman"/>
              </w:rPr>
              <w:t>Ops complexity</w:t>
            </w:r>
          </w:p>
        </w:tc>
        <w:tc>
          <w:tcPr>
            <w:tcW w:w="3605" w:type="dxa"/>
          </w:tcPr>
          <w:p w14:paraId="030619A9" w14:textId="54C567F0" w:rsidR="007F1639" w:rsidRPr="007F1639" w:rsidRDefault="007F1639" w:rsidP="007F163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F1639">
              <w:rPr>
                <w:rFonts w:cs="Times New Roman"/>
              </w:rPr>
              <w:t>Requires cluster/mesh, monitoring, upgrades.</w:t>
            </w:r>
          </w:p>
        </w:tc>
        <w:tc>
          <w:tcPr>
            <w:tcW w:w="3006" w:type="dxa"/>
          </w:tcPr>
          <w:p w14:paraId="1C1328FC" w14:textId="34315820" w:rsidR="007F1639" w:rsidRPr="007F1639" w:rsidRDefault="007F1639" w:rsidP="007F163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F1639">
              <w:rPr>
                <w:rFonts w:cs="Times New Roman"/>
              </w:rPr>
              <w:t>Minimal server management; focus on function code.</w:t>
            </w:r>
          </w:p>
        </w:tc>
      </w:tr>
      <w:tr w:rsidR="007F1639" w14:paraId="66827155" w14:textId="77777777" w:rsidTr="007F1639">
        <w:tc>
          <w:tcPr>
            <w:cnfStyle w:val="001000000000" w:firstRow="0" w:lastRow="0" w:firstColumn="1" w:lastColumn="0" w:oddVBand="0" w:evenVBand="0" w:oddHBand="0" w:evenHBand="0" w:firstRowFirstColumn="0" w:firstRowLastColumn="0" w:lastRowFirstColumn="0" w:lastRowLastColumn="0"/>
            <w:tcW w:w="2405" w:type="dxa"/>
          </w:tcPr>
          <w:p w14:paraId="04EC8BD6" w14:textId="640E99B7" w:rsidR="007F1639" w:rsidRPr="007F1639" w:rsidRDefault="007F1639" w:rsidP="007F1639">
            <w:pPr>
              <w:jc w:val="left"/>
              <w:rPr>
                <w:rFonts w:cs="Times New Roman"/>
              </w:rPr>
            </w:pPr>
            <w:r w:rsidRPr="007F1639">
              <w:rPr>
                <w:rFonts w:cs="Times New Roman"/>
              </w:rPr>
              <w:t>Best suited for</w:t>
            </w:r>
          </w:p>
        </w:tc>
        <w:tc>
          <w:tcPr>
            <w:tcW w:w="3605" w:type="dxa"/>
          </w:tcPr>
          <w:p w14:paraId="01BD4ABE" w14:textId="1F2BF65F" w:rsidR="007F1639" w:rsidRPr="007F1639" w:rsidRDefault="007F1639" w:rsidP="007F163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F1639">
              <w:rPr>
                <w:rFonts w:cs="Times New Roman"/>
              </w:rPr>
              <w:t>Long</w:t>
            </w:r>
            <w:r w:rsidRPr="007F1639">
              <w:rPr>
                <w:rFonts w:cs="Times New Roman"/>
              </w:rPr>
              <w:noBreakHyphen/>
              <w:t>running services, complex stacks, steady traffic.</w:t>
            </w:r>
          </w:p>
        </w:tc>
        <w:tc>
          <w:tcPr>
            <w:tcW w:w="3006" w:type="dxa"/>
          </w:tcPr>
          <w:p w14:paraId="55E8FEC3" w14:textId="74975BC5" w:rsidR="007F1639" w:rsidRPr="007F1639" w:rsidRDefault="007F1639" w:rsidP="007F163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F1639">
              <w:rPr>
                <w:rFonts w:cs="Times New Roman"/>
              </w:rPr>
              <w:t>Event</w:t>
            </w:r>
            <w:r w:rsidRPr="007F1639">
              <w:rPr>
                <w:rFonts w:cs="Times New Roman"/>
              </w:rPr>
              <w:noBreakHyphen/>
              <w:t>driven tasks, sporadic workloads, glue code and pipelines.</w:t>
            </w:r>
          </w:p>
        </w:tc>
      </w:tr>
    </w:tbl>
    <w:p w14:paraId="01BA6C79" w14:textId="77777777" w:rsidR="00EE3E73" w:rsidRDefault="00EE3E73" w:rsidP="00EE3E73"/>
    <w:p w14:paraId="675B1D8C" w14:textId="67E003DE" w:rsidR="005B6441" w:rsidRDefault="00EE3E73" w:rsidP="00EE3E73">
      <w:r>
        <w:t>Practically, a lot of cloud-native architectures use a combination of the two: core microservices in containers are controlled and portable to be scalable and event-driven workflows are handled by serverless functions as this optimises the cost and agility.</w:t>
      </w:r>
    </w:p>
    <w:p w14:paraId="226139DD" w14:textId="06DF75E4" w:rsidR="00871E15" w:rsidRDefault="00871E15" w:rsidP="005B6441">
      <w:pPr>
        <w:pStyle w:val="Heading1"/>
      </w:pPr>
      <w:bookmarkStart w:id="37" w:name="_Toc214967330"/>
      <w:r w:rsidRPr="00871E15">
        <w:t>5. Conclusion</w:t>
      </w:r>
      <w:bookmarkEnd w:id="37"/>
    </w:p>
    <w:p w14:paraId="030930ED" w14:textId="67934A69" w:rsidR="003D539F" w:rsidRDefault="003D539F" w:rsidP="003D539F">
      <w:r>
        <w:t xml:space="preserve">Containerization having Docker as the default runtime and container format has become a fundamental part of cloud-native engineering as it allows the consistent and portable deployment of stacks of complexity applications over heterogeneous infrastructure. Integrating with load balancing, autoscaling, and application gateways, container platforms provide </w:t>
      </w:r>
      <w:r>
        <w:lastRenderedPageBreak/>
        <w:t xml:space="preserve">scalable, resilient services that keep their applications and services available and performing at peak under changeable load distribution as well as centralise security and traffic control at the application-edge. </w:t>
      </w:r>
    </w:p>
    <w:p w14:paraId="1B66C763" w14:textId="189A9369" w:rsidR="003D539F" w:rsidRDefault="003D539F" w:rsidP="003D539F">
      <w:r>
        <w:t xml:space="preserve">Cost and flexibility are the two primary factors that have influenced this change: containers enable organisations to optimise the long-running workloads and maintain cross provider portability, and serverless functions are providing the manors of finely-grained, event-driven execution and near-frictionless scaling with sporadic tasks and integration logic. New developments around hybrid and edge between service architectures are unifying these models, where long-lived services and latency-sensitive functions or bursty, and much closer to end users, are implemented in containers. </w:t>
      </w:r>
    </w:p>
    <w:p w14:paraId="18B16029" w14:textId="6ABD1DCF" w:rsidR="003D539F" w:rsidRDefault="003D539F" w:rsidP="003D539F">
      <w:r>
        <w:t xml:space="preserve">In practice, it is demonstrated by the most successful designs always being </w:t>
      </w:r>
      <w:proofErr w:type="spellStart"/>
      <w:r>
        <w:t>habakkuk</w:t>
      </w:r>
      <w:proofErr w:type="spellEnd"/>
      <w:r>
        <w:t xml:space="preserve"> hybrids: strategically scoped container clusters to which auto-scale and load balancing are applied, selectively enhanced with serverless functionality when these are distinctly able to make operations simpler, more cost efficient, or allow rapid experimentation without proving harder to monitor or control.</w:t>
      </w:r>
    </w:p>
    <w:p w14:paraId="742D705A" w14:textId="77777777" w:rsidR="003D539F" w:rsidRDefault="003D539F">
      <w:pPr>
        <w:spacing w:line="278" w:lineRule="auto"/>
        <w:jc w:val="left"/>
      </w:pPr>
      <w:r>
        <w:br w:type="page"/>
      </w:r>
    </w:p>
    <w:p w14:paraId="4B6131B7" w14:textId="4142F8B0" w:rsidR="003D539F" w:rsidRDefault="003D539F" w:rsidP="003D539F">
      <w:pPr>
        <w:pStyle w:val="Heading1"/>
      </w:pPr>
      <w:bookmarkStart w:id="38" w:name="_Toc214967331"/>
      <w:r>
        <w:lastRenderedPageBreak/>
        <w:t>6. References</w:t>
      </w:r>
      <w:bookmarkEnd w:id="38"/>
    </w:p>
    <w:p w14:paraId="4FC06F16" w14:textId="77777777" w:rsidR="004A4EA1" w:rsidRPr="004A4EA1" w:rsidRDefault="004A4EA1" w:rsidP="004A4EA1">
      <w:pPr>
        <w:pStyle w:val="Bibliography"/>
        <w:rPr>
          <w:rFonts w:cs="Times New Roman"/>
        </w:rPr>
      </w:pPr>
      <w:r>
        <w:fldChar w:fldCharType="begin"/>
      </w:r>
      <w:r>
        <w:instrText xml:space="preserve"> ADDIN ZOTERO_BIBL {"uncited":[],"omitted":[],"custom":[]} CSL_BIBLIOGRAPHY </w:instrText>
      </w:r>
      <w:r>
        <w:fldChar w:fldCharType="separate"/>
      </w:r>
      <w:r w:rsidRPr="004A4EA1">
        <w:rPr>
          <w:rFonts w:cs="Times New Roman"/>
        </w:rPr>
        <w:t>[1]</w:t>
      </w:r>
      <w:r w:rsidRPr="004A4EA1">
        <w:rPr>
          <w:rFonts w:cs="Times New Roman"/>
        </w:rPr>
        <w:tab/>
      </w:r>
      <w:proofErr w:type="spellStart"/>
      <w:r w:rsidRPr="004A4EA1">
        <w:rPr>
          <w:rFonts w:cs="Times New Roman"/>
        </w:rPr>
        <w:t>Chinazor</w:t>
      </w:r>
      <w:proofErr w:type="spellEnd"/>
      <w:r w:rsidRPr="004A4EA1">
        <w:rPr>
          <w:rFonts w:cs="Times New Roman"/>
        </w:rPr>
        <w:t xml:space="preserve"> Prisca Amajuoyi, Luther Kington Nwobodo, and </w:t>
      </w:r>
      <w:proofErr w:type="spellStart"/>
      <w:r w:rsidRPr="004A4EA1">
        <w:rPr>
          <w:rFonts w:cs="Times New Roman"/>
        </w:rPr>
        <w:t>Mayokun</w:t>
      </w:r>
      <w:proofErr w:type="spellEnd"/>
      <w:r w:rsidRPr="004A4EA1">
        <w:rPr>
          <w:rFonts w:cs="Times New Roman"/>
        </w:rPr>
        <w:t xml:space="preserve"> Daniel Adegbola, “Transforming business scalability and operational flexibility with advanced cloud computing technologies,” </w:t>
      </w:r>
      <w:proofErr w:type="spellStart"/>
      <w:r w:rsidRPr="004A4EA1">
        <w:rPr>
          <w:rFonts w:cs="Times New Roman"/>
          <w:i/>
          <w:iCs/>
        </w:rPr>
        <w:t>Comput</w:t>
      </w:r>
      <w:proofErr w:type="spellEnd"/>
      <w:r w:rsidRPr="004A4EA1">
        <w:rPr>
          <w:rFonts w:cs="Times New Roman"/>
          <w:i/>
          <w:iCs/>
        </w:rPr>
        <w:t>. Sci. IT Res. J.</w:t>
      </w:r>
      <w:r w:rsidRPr="004A4EA1">
        <w:rPr>
          <w:rFonts w:cs="Times New Roman"/>
        </w:rPr>
        <w:t xml:space="preserve">, vol. 5, no. 6, pp. 1469–1487, June 2024, </w:t>
      </w:r>
      <w:proofErr w:type="spellStart"/>
      <w:r w:rsidRPr="004A4EA1">
        <w:rPr>
          <w:rFonts w:cs="Times New Roman"/>
        </w:rPr>
        <w:t>doi</w:t>
      </w:r>
      <w:proofErr w:type="spellEnd"/>
      <w:r w:rsidRPr="004A4EA1">
        <w:rPr>
          <w:rFonts w:cs="Times New Roman"/>
        </w:rPr>
        <w:t>: 10.51594/</w:t>
      </w:r>
      <w:proofErr w:type="gramStart"/>
      <w:r w:rsidRPr="004A4EA1">
        <w:rPr>
          <w:rFonts w:cs="Times New Roman"/>
        </w:rPr>
        <w:t>csitrj.v</w:t>
      </w:r>
      <w:proofErr w:type="gramEnd"/>
      <w:r w:rsidRPr="004A4EA1">
        <w:rPr>
          <w:rFonts w:cs="Times New Roman"/>
        </w:rPr>
        <w:t>5i6.1248.</w:t>
      </w:r>
    </w:p>
    <w:p w14:paraId="24727024" w14:textId="77777777" w:rsidR="004A4EA1" w:rsidRPr="004A4EA1" w:rsidRDefault="004A4EA1" w:rsidP="004A4EA1">
      <w:pPr>
        <w:pStyle w:val="Bibliography"/>
        <w:rPr>
          <w:rFonts w:cs="Times New Roman"/>
        </w:rPr>
      </w:pPr>
      <w:r w:rsidRPr="004A4EA1">
        <w:rPr>
          <w:rFonts w:cs="Times New Roman"/>
        </w:rPr>
        <w:t>[2]</w:t>
      </w:r>
      <w:r w:rsidRPr="004A4EA1">
        <w:rPr>
          <w:rFonts w:cs="Times New Roman"/>
        </w:rPr>
        <w:tab/>
        <w:t xml:space="preserve">P. Muzumdar, A. Bhosale, G. P. </w:t>
      </w:r>
      <w:proofErr w:type="spellStart"/>
      <w:r w:rsidRPr="004A4EA1">
        <w:rPr>
          <w:rFonts w:cs="Times New Roman"/>
        </w:rPr>
        <w:t>Basyal</w:t>
      </w:r>
      <w:proofErr w:type="spellEnd"/>
      <w:r w:rsidRPr="004A4EA1">
        <w:rPr>
          <w:rFonts w:cs="Times New Roman"/>
        </w:rPr>
        <w:t xml:space="preserve">, and G. Kurian, “Navigating the Docker Ecosystem: A Comprehensive Taxonomy and Survey,” </w:t>
      </w:r>
      <w:r w:rsidRPr="004A4EA1">
        <w:rPr>
          <w:rFonts w:cs="Times New Roman"/>
          <w:i/>
          <w:iCs/>
        </w:rPr>
        <w:t xml:space="preserve">Asian J. Res. </w:t>
      </w:r>
      <w:proofErr w:type="spellStart"/>
      <w:r w:rsidRPr="004A4EA1">
        <w:rPr>
          <w:rFonts w:cs="Times New Roman"/>
          <w:i/>
          <w:iCs/>
        </w:rPr>
        <w:t>Comput</w:t>
      </w:r>
      <w:proofErr w:type="spellEnd"/>
      <w:r w:rsidRPr="004A4EA1">
        <w:rPr>
          <w:rFonts w:cs="Times New Roman"/>
          <w:i/>
          <w:iCs/>
        </w:rPr>
        <w:t>. Sci.</w:t>
      </w:r>
      <w:r w:rsidRPr="004A4EA1">
        <w:rPr>
          <w:rFonts w:cs="Times New Roman"/>
        </w:rPr>
        <w:t xml:space="preserve">, vol. 17, no. 1, pp. 42–61, Jan. 2024, </w:t>
      </w:r>
      <w:proofErr w:type="spellStart"/>
      <w:r w:rsidRPr="004A4EA1">
        <w:rPr>
          <w:rFonts w:cs="Times New Roman"/>
        </w:rPr>
        <w:t>doi</w:t>
      </w:r>
      <w:proofErr w:type="spellEnd"/>
      <w:r w:rsidRPr="004A4EA1">
        <w:rPr>
          <w:rFonts w:cs="Times New Roman"/>
        </w:rPr>
        <w:t>: 10.9734/</w:t>
      </w:r>
      <w:proofErr w:type="spellStart"/>
      <w:r w:rsidRPr="004A4EA1">
        <w:rPr>
          <w:rFonts w:cs="Times New Roman"/>
        </w:rPr>
        <w:t>ajrcos</w:t>
      </w:r>
      <w:proofErr w:type="spellEnd"/>
      <w:r w:rsidRPr="004A4EA1">
        <w:rPr>
          <w:rFonts w:cs="Times New Roman"/>
        </w:rPr>
        <w:t>/2024/v17i1411.</w:t>
      </w:r>
    </w:p>
    <w:p w14:paraId="5544E40D" w14:textId="77777777" w:rsidR="004A4EA1" w:rsidRPr="004A4EA1" w:rsidRDefault="004A4EA1" w:rsidP="004A4EA1">
      <w:pPr>
        <w:pStyle w:val="Bibliography"/>
        <w:rPr>
          <w:rFonts w:cs="Times New Roman"/>
        </w:rPr>
      </w:pPr>
      <w:r w:rsidRPr="004A4EA1">
        <w:rPr>
          <w:rFonts w:cs="Times New Roman"/>
        </w:rPr>
        <w:t>[3]</w:t>
      </w:r>
      <w:r w:rsidRPr="004A4EA1">
        <w:rPr>
          <w:rFonts w:cs="Times New Roman"/>
        </w:rPr>
        <w:tab/>
        <w:t xml:space="preserve">A. Maciá-Lillo, H. Mora, A. Jimeno-Morenilla, N. E. García-D’Urso, and J. Azorín-López, “AI edge cloud service provisioning for knowledge management smart applications,” </w:t>
      </w:r>
      <w:r w:rsidRPr="004A4EA1">
        <w:rPr>
          <w:rFonts w:cs="Times New Roman"/>
          <w:i/>
          <w:iCs/>
        </w:rPr>
        <w:t>Sci. Rep.</w:t>
      </w:r>
      <w:r w:rsidRPr="004A4EA1">
        <w:rPr>
          <w:rFonts w:cs="Times New Roman"/>
        </w:rPr>
        <w:t xml:space="preserve">, vol. 15, no. 1, p. 32246, Sept. 2025, </w:t>
      </w:r>
      <w:proofErr w:type="spellStart"/>
      <w:r w:rsidRPr="004A4EA1">
        <w:rPr>
          <w:rFonts w:cs="Times New Roman"/>
        </w:rPr>
        <w:t>doi</w:t>
      </w:r>
      <w:proofErr w:type="spellEnd"/>
      <w:r w:rsidRPr="004A4EA1">
        <w:rPr>
          <w:rFonts w:cs="Times New Roman"/>
        </w:rPr>
        <w:t>: 10.1038/s41598-025-14429-7.</w:t>
      </w:r>
    </w:p>
    <w:p w14:paraId="4EEDB1CB" w14:textId="77777777" w:rsidR="004A4EA1" w:rsidRPr="004A4EA1" w:rsidRDefault="004A4EA1" w:rsidP="004A4EA1">
      <w:pPr>
        <w:pStyle w:val="Bibliography"/>
        <w:rPr>
          <w:rFonts w:cs="Times New Roman"/>
        </w:rPr>
      </w:pPr>
      <w:r w:rsidRPr="004A4EA1">
        <w:rPr>
          <w:rFonts w:cs="Times New Roman"/>
        </w:rPr>
        <w:t>[4]</w:t>
      </w:r>
      <w:r w:rsidRPr="004A4EA1">
        <w:rPr>
          <w:rFonts w:cs="Times New Roman"/>
        </w:rPr>
        <w:tab/>
        <w:t xml:space="preserve">L. F. Bittencourt and E. R. M. Madeira, “HCOC: a cost optimization algorithm for workflow scheduling in hybrid clouds,” </w:t>
      </w:r>
      <w:r w:rsidRPr="004A4EA1">
        <w:rPr>
          <w:rFonts w:cs="Times New Roman"/>
          <w:i/>
          <w:iCs/>
        </w:rPr>
        <w:t>J. Internet Serv. Appl.</w:t>
      </w:r>
      <w:r w:rsidRPr="004A4EA1">
        <w:rPr>
          <w:rFonts w:cs="Times New Roman"/>
        </w:rPr>
        <w:t xml:space="preserve">, vol. 2, no. 3, pp. 207–227, Dec. 2011, </w:t>
      </w:r>
      <w:proofErr w:type="spellStart"/>
      <w:r w:rsidRPr="004A4EA1">
        <w:rPr>
          <w:rFonts w:cs="Times New Roman"/>
        </w:rPr>
        <w:t>doi</w:t>
      </w:r>
      <w:proofErr w:type="spellEnd"/>
      <w:r w:rsidRPr="004A4EA1">
        <w:rPr>
          <w:rFonts w:cs="Times New Roman"/>
        </w:rPr>
        <w:t>: 10.1007/s13174-011-0032-0.</w:t>
      </w:r>
    </w:p>
    <w:p w14:paraId="0FCAA83E" w14:textId="77777777" w:rsidR="004A4EA1" w:rsidRPr="004A4EA1" w:rsidRDefault="004A4EA1" w:rsidP="004A4EA1">
      <w:pPr>
        <w:pStyle w:val="Bibliography"/>
        <w:rPr>
          <w:rFonts w:cs="Times New Roman"/>
        </w:rPr>
      </w:pPr>
      <w:r w:rsidRPr="004A4EA1">
        <w:rPr>
          <w:rFonts w:cs="Times New Roman"/>
        </w:rPr>
        <w:t>[5]</w:t>
      </w:r>
      <w:r w:rsidRPr="004A4EA1">
        <w:rPr>
          <w:rFonts w:cs="Times New Roman"/>
        </w:rPr>
        <w:tab/>
        <w:t xml:space="preserve">P. T. Endo, M. Rodrigues, G. E. Gonçalves, J. Kelner, D. H. Sadok, and C. </w:t>
      </w:r>
      <w:proofErr w:type="spellStart"/>
      <w:r w:rsidRPr="004A4EA1">
        <w:rPr>
          <w:rFonts w:cs="Times New Roman"/>
        </w:rPr>
        <w:t>Curescu</w:t>
      </w:r>
      <w:proofErr w:type="spellEnd"/>
      <w:r w:rsidRPr="004A4EA1">
        <w:rPr>
          <w:rFonts w:cs="Times New Roman"/>
        </w:rPr>
        <w:t xml:space="preserve">, “High availability in clouds: systematic review and research challenges,” </w:t>
      </w:r>
      <w:r w:rsidRPr="004A4EA1">
        <w:rPr>
          <w:rFonts w:cs="Times New Roman"/>
          <w:i/>
          <w:iCs/>
        </w:rPr>
        <w:t xml:space="preserve">J. Cloud </w:t>
      </w:r>
      <w:proofErr w:type="spellStart"/>
      <w:r w:rsidRPr="004A4EA1">
        <w:rPr>
          <w:rFonts w:cs="Times New Roman"/>
          <w:i/>
          <w:iCs/>
        </w:rPr>
        <w:t>Comput</w:t>
      </w:r>
      <w:proofErr w:type="spellEnd"/>
      <w:r w:rsidRPr="004A4EA1">
        <w:rPr>
          <w:rFonts w:cs="Times New Roman"/>
          <w:i/>
          <w:iCs/>
        </w:rPr>
        <w:t>.</w:t>
      </w:r>
      <w:r w:rsidRPr="004A4EA1">
        <w:rPr>
          <w:rFonts w:cs="Times New Roman"/>
        </w:rPr>
        <w:t xml:space="preserve">, vol. 5, no. 1, p. 16, Dec. 2016, </w:t>
      </w:r>
      <w:proofErr w:type="spellStart"/>
      <w:r w:rsidRPr="004A4EA1">
        <w:rPr>
          <w:rFonts w:cs="Times New Roman"/>
        </w:rPr>
        <w:t>doi</w:t>
      </w:r>
      <w:proofErr w:type="spellEnd"/>
      <w:r w:rsidRPr="004A4EA1">
        <w:rPr>
          <w:rFonts w:cs="Times New Roman"/>
        </w:rPr>
        <w:t>: 10.1186/s13677-016-0066-8.</w:t>
      </w:r>
    </w:p>
    <w:p w14:paraId="6CA510C9" w14:textId="77777777" w:rsidR="004A4EA1" w:rsidRPr="004A4EA1" w:rsidRDefault="004A4EA1" w:rsidP="004A4EA1">
      <w:pPr>
        <w:pStyle w:val="Bibliography"/>
        <w:rPr>
          <w:rFonts w:cs="Times New Roman"/>
        </w:rPr>
      </w:pPr>
      <w:r w:rsidRPr="004A4EA1">
        <w:rPr>
          <w:rFonts w:cs="Times New Roman"/>
        </w:rPr>
        <w:t>[6]</w:t>
      </w:r>
      <w:r w:rsidRPr="004A4EA1">
        <w:rPr>
          <w:rFonts w:cs="Times New Roman"/>
        </w:rPr>
        <w:tab/>
        <w:t xml:space="preserve">K. S. Ketha, G. Song, and T. Zhu, “Analysis of Security in OS-Level Virtualization,” 2025, </w:t>
      </w:r>
      <w:proofErr w:type="spellStart"/>
      <w:r w:rsidRPr="004A4EA1">
        <w:rPr>
          <w:rFonts w:cs="Times New Roman"/>
          <w:i/>
          <w:iCs/>
        </w:rPr>
        <w:t>arXiv</w:t>
      </w:r>
      <w:proofErr w:type="spellEnd"/>
      <w:r w:rsidRPr="004A4EA1">
        <w:rPr>
          <w:rFonts w:cs="Times New Roman"/>
        </w:rPr>
        <w:t xml:space="preserve">. </w:t>
      </w:r>
      <w:proofErr w:type="spellStart"/>
      <w:r w:rsidRPr="004A4EA1">
        <w:rPr>
          <w:rFonts w:cs="Times New Roman"/>
        </w:rPr>
        <w:t>doi</w:t>
      </w:r>
      <w:proofErr w:type="spellEnd"/>
      <w:r w:rsidRPr="004A4EA1">
        <w:rPr>
          <w:rFonts w:cs="Times New Roman"/>
        </w:rPr>
        <w:t>: 10.48550/ARXIV.2501.01334.</w:t>
      </w:r>
    </w:p>
    <w:p w14:paraId="1381ED0D" w14:textId="77777777" w:rsidR="004A4EA1" w:rsidRPr="004A4EA1" w:rsidRDefault="004A4EA1" w:rsidP="004A4EA1">
      <w:pPr>
        <w:pStyle w:val="Bibliography"/>
        <w:rPr>
          <w:rFonts w:cs="Times New Roman"/>
        </w:rPr>
      </w:pPr>
      <w:r w:rsidRPr="004A4EA1">
        <w:rPr>
          <w:rFonts w:cs="Times New Roman"/>
        </w:rPr>
        <w:t>[7]</w:t>
      </w:r>
      <w:r w:rsidRPr="004A4EA1">
        <w:rPr>
          <w:rFonts w:cs="Times New Roman"/>
        </w:rPr>
        <w:tab/>
        <w:t xml:space="preserve">J. P. Martin, A. Kandasamy, and K. Chandrasekaran, “Exploring the support for high performance applications in the container runtime environment,” </w:t>
      </w:r>
      <w:proofErr w:type="gramStart"/>
      <w:r w:rsidRPr="004A4EA1">
        <w:rPr>
          <w:rFonts w:cs="Times New Roman"/>
          <w:i/>
          <w:iCs/>
        </w:rPr>
        <w:t>Hum.-</w:t>
      </w:r>
      <w:proofErr w:type="gramEnd"/>
      <w:r w:rsidRPr="004A4EA1">
        <w:rPr>
          <w:rFonts w:cs="Times New Roman"/>
          <w:i/>
          <w:iCs/>
        </w:rPr>
        <w:t xml:space="preserve">Centric </w:t>
      </w:r>
      <w:proofErr w:type="spellStart"/>
      <w:r w:rsidRPr="004A4EA1">
        <w:rPr>
          <w:rFonts w:cs="Times New Roman"/>
          <w:i/>
          <w:iCs/>
        </w:rPr>
        <w:t>Comput</w:t>
      </w:r>
      <w:proofErr w:type="spellEnd"/>
      <w:r w:rsidRPr="004A4EA1">
        <w:rPr>
          <w:rFonts w:cs="Times New Roman"/>
          <w:i/>
          <w:iCs/>
        </w:rPr>
        <w:t>. Inf. Sci.</w:t>
      </w:r>
      <w:r w:rsidRPr="004A4EA1">
        <w:rPr>
          <w:rFonts w:cs="Times New Roman"/>
        </w:rPr>
        <w:t xml:space="preserve">, vol. 8, no. 1, p. 1, Dec. 2018, </w:t>
      </w:r>
      <w:proofErr w:type="spellStart"/>
      <w:r w:rsidRPr="004A4EA1">
        <w:rPr>
          <w:rFonts w:cs="Times New Roman"/>
        </w:rPr>
        <w:t>doi</w:t>
      </w:r>
      <w:proofErr w:type="spellEnd"/>
      <w:r w:rsidRPr="004A4EA1">
        <w:rPr>
          <w:rFonts w:cs="Times New Roman"/>
        </w:rPr>
        <w:t>: 10.1186/s13673-017-0124-3.</w:t>
      </w:r>
    </w:p>
    <w:p w14:paraId="7A6FD347" w14:textId="77777777" w:rsidR="004A4EA1" w:rsidRPr="004A4EA1" w:rsidRDefault="004A4EA1" w:rsidP="004A4EA1">
      <w:pPr>
        <w:pStyle w:val="Bibliography"/>
        <w:rPr>
          <w:rFonts w:cs="Times New Roman"/>
        </w:rPr>
      </w:pPr>
      <w:r w:rsidRPr="004A4EA1">
        <w:rPr>
          <w:rFonts w:cs="Times New Roman"/>
        </w:rPr>
        <w:t>[8]</w:t>
      </w:r>
      <w:r w:rsidRPr="004A4EA1">
        <w:rPr>
          <w:rFonts w:cs="Times New Roman"/>
        </w:rPr>
        <w:tab/>
        <w:t xml:space="preserve">A. Segalini, “Beyond virtual machine migration for resources optimization in highly consolidated data </w:t>
      </w:r>
      <w:proofErr w:type="spellStart"/>
      <w:r w:rsidRPr="004A4EA1">
        <w:rPr>
          <w:rFonts w:cs="Times New Roman"/>
        </w:rPr>
        <w:t>centers</w:t>
      </w:r>
      <w:proofErr w:type="spellEnd"/>
      <w:r w:rsidRPr="004A4EA1">
        <w:rPr>
          <w:rFonts w:cs="Times New Roman"/>
        </w:rPr>
        <w:t>,” Nov. 2021. [Online]. Available: https://theses.hal.science/tel-03651853</w:t>
      </w:r>
    </w:p>
    <w:p w14:paraId="2F09368B" w14:textId="77777777" w:rsidR="004A4EA1" w:rsidRPr="004A4EA1" w:rsidRDefault="004A4EA1" w:rsidP="004A4EA1">
      <w:pPr>
        <w:pStyle w:val="Bibliography"/>
        <w:rPr>
          <w:rFonts w:cs="Times New Roman"/>
        </w:rPr>
      </w:pPr>
      <w:r w:rsidRPr="004A4EA1">
        <w:rPr>
          <w:rFonts w:cs="Times New Roman"/>
        </w:rPr>
        <w:t>[9]</w:t>
      </w:r>
      <w:r w:rsidRPr="004A4EA1">
        <w:rPr>
          <w:rFonts w:cs="Times New Roman"/>
        </w:rPr>
        <w:tab/>
      </w:r>
      <w:proofErr w:type="spellStart"/>
      <w:r w:rsidRPr="004A4EA1">
        <w:rPr>
          <w:rFonts w:cs="Times New Roman"/>
        </w:rPr>
        <w:t>Oyekunle</w:t>
      </w:r>
      <w:proofErr w:type="spellEnd"/>
      <w:r w:rsidRPr="004A4EA1">
        <w:rPr>
          <w:rFonts w:cs="Times New Roman"/>
        </w:rPr>
        <w:t xml:space="preserve"> Claudius Oyeniran, Oluwole Temidayo Modupe, </w:t>
      </w:r>
      <w:proofErr w:type="spellStart"/>
      <w:r w:rsidRPr="004A4EA1">
        <w:rPr>
          <w:rFonts w:cs="Times New Roman"/>
        </w:rPr>
        <w:t>Aanuoluwapo</w:t>
      </w:r>
      <w:proofErr w:type="spellEnd"/>
      <w:r w:rsidRPr="004A4EA1">
        <w:rPr>
          <w:rFonts w:cs="Times New Roman"/>
        </w:rPr>
        <w:t xml:space="preserve"> Ayodeji </w:t>
      </w:r>
      <w:proofErr w:type="spellStart"/>
      <w:r w:rsidRPr="004A4EA1">
        <w:rPr>
          <w:rFonts w:cs="Times New Roman"/>
        </w:rPr>
        <w:t>Otitoola</w:t>
      </w:r>
      <w:proofErr w:type="spellEnd"/>
      <w:r w:rsidRPr="004A4EA1">
        <w:rPr>
          <w:rFonts w:cs="Times New Roman"/>
        </w:rPr>
        <w:t xml:space="preserve">, Oluwatosin Oluwatimileyin Abiona, </w:t>
      </w:r>
      <w:proofErr w:type="spellStart"/>
      <w:r w:rsidRPr="004A4EA1">
        <w:rPr>
          <w:rFonts w:cs="Times New Roman"/>
        </w:rPr>
        <w:t>Adebunmi</w:t>
      </w:r>
      <w:proofErr w:type="spellEnd"/>
      <w:r w:rsidRPr="004A4EA1">
        <w:rPr>
          <w:rFonts w:cs="Times New Roman"/>
        </w:rPr>
        <w:t xml:space="preserve"> Okechukwu Adewusi, and Oluwatayo Jacob Oladapo, “A comprehensive review of leveraging cloud-native technologies for scalability and resilience in software development,” </w:t>
      </w:r>
      <w:r w:rsidRPr="004A4EA1">
        <w:rPr>
          <w:rFonts w:cs="Times New Roman"/>
          <w:i/>
          <w:iCs/>
        </w:rPr>
        <w:t>Int. J. Sci. Res. Arch.</w:t>
      </w:r>
      <w:r w:rsidRPr="004A4EA1">
        <w:rPr>
          <w:rFonts w:cs="Times New Roman"/>
        </w:rPr>
        <w:t xml:space="preserve">, vol. 11, no. 2, pp. 330–337, Mar. 2024, </w:t>
      </w:r>
      <w:proofErr w:type="spellStart"/>
      <w:r w:rsidRPr="004A4EA1">
        <w:rPr>
          <w:rFonts w:cs="Times New Roman"/>
        </w:rPr>
        <w:t>doi</w:t>
      </w:r>
      <w:proofErr w:type="spellEnd"/>
      <w:r w:rsidRPr="004A4EA1">
        <w:rPr>
          <w:rFonts w:cs="Times New Roman"/>
        </w:rPr>
        <w:t>: 10.30574/ijsra.2024.11.2.0432.</w:t>
      </w:r>
    </w:p>
    <w:p w14:paraId="0F7E2DC5" w14:textId="77777777" w:rsidR="004A4EA1" w:rsidRPr="004A4EA1" w:rsidRDefault="004A4EA1" w:rsidP="004A4EA1">
      <w:pPr>
        <w:pStyle w:val="Bibliography"/>
        <w:rPr>
          <w:rFonts w:cs="Times New Roman"/>
        </w:rPr>
      </w:pPr>
      <w:r w:rsidRPr="004A4EA1">
        <w:rPr>
          <w:rFonts w:cs="Times New Roman"/>
        </w:rPr>
        <w:t>[10]</w:t>
      </w:r>
      <w:r w:rsidRPr="004A4EA1">
        <w:rPr>
          <w:rFonts w:cs="Times New Roman"/>
        </w:rPr>
        <w:tab/>
        <w:t xml:space="preserve">N. Sharma, “Containerization of Web Application using Docker,” </w:t>
      </w:r>
      <w:r w:rsidRPr="004A4EA1">
        <w:rPr>
          <w:rFonts w:cs="Times New Roman"/>
          <w:i/>
          <w:iCs/>
        </w:rPr>
        <w:t>Int. J. Res. Appl. Sci. Eng. Technol.</w:t>
      </w:r>
      <w:r w:rsidRPr="004A4EA1">
        <w:rPr>
          <w:rFonts w:cs="Times New Roman"/>
        </w:rPr>
        <w:t xml:space="preserve">, vol. 9, no. VI, pp. 701–705, June 2021, </w:t>
      </w:r>
      <w:proofErr w:type="spellStart"/>
      <w:r w:rsidRPr="004A4EA1">
        <w:rPr>
          <w:rFonts w:cs="Times New Roman"/>
        </w:rPr>
        <w:t>doi</w:t>
      </w:r>
      <w:proofErr w:type="spellEnd"/>
      <w:r w:rsidRPr="004A4EA1">
        <w:rPr>
          <w:rFonts w:cs="Times New Roman"/>
        </w:rPr>
        <w:t>: 10.22214/ijraset.2021.35152.</w:t>
      </w:r>
    </w:p>
    <w:p w14:paraId="76AE85AD" w14:textId="77777777" w:rsidR="004A4EA1" w:rsidRPr="004A4EA1" w:rsidRDefault="004A4EA1" w:rsidP="004A4EA1">
      <w:pPr>
        <w:pStyle w:val="Bibliography"/>
        <w:rPr>
          <w:rFonts w:cs="Times New Roman"/>
        </w:rPr>
      </w:pPr>
      <w:r w:rsidRPr="004A4EA1">
        <w:rPr>
          <w:rFonts w:cs="Times New Roman"/>
        </w:rPr>
        <w:t>[11]</w:t>
      </w:r>
      <w:r w:rsidRPr="004A4EA1">
        <w:rPr>
          <w:rFonts w:cs="Times New Roman"/>
        </w:rPr>
        <w:tab/>
        <w:t xml:space="preserve">D. Neri, “Analysing and Deploying (Micro)service-Based Applications,” in </w:t>
      </w:r>
      <w:r w:rsidRPr="004A4EA1">
        <w:rPr>
          <w:rFonts w:cs="Times New Roman"/>
          <w:i/>
          <w:iCs/>
        </w:rPr>
        <w:t>Advances in Service-Oriented and Cloud Computing</w:t>
      </w:r>
      <w:r w:rsidRPr="004A4EA1">
        <w:rPr>
          <w:rFonts w:cs="Times New Roman"/>
        </w:rPr>
        <w:t>, vol. 1115, M. Fazio and W. Zimmermann, Eds., in Communications in Computer and Information Science, vol. 1115</w:t>
      </w:r>
      <w:proofErr w:type="gramStart"/>
      <w:r w:rsidRPr="004A4EA1">
        <w:rPr>
          <w:rFonts w:cs="Times New Roman"/>
        </w:rPr>
        <w:t>. ,</w:t>
      </w:r>
      <w:proofErr w:type="gramEnd"/>
      <w:r w:rsidRPr="004A4EA1">
        <w:rPr>
          <w:rFonts w:cs="Times New Roman"/>
        </w:rPr>
        <w:t xml:space="preserve"> Cham: Springer International Publishing, 2020, pp. 166–173. </w:t>
      </w:r>
      <w:proofErr w:type="spellStart"/>
      <w:r w:rsidRPr="004A4EA1">
        <w:rPr>
          <w:rFonts w:cs="Times New Roman"/>
        </w:rPr>
        <w:t>doi</w:t>
      </w:r>
      <w:proofErr w:type="spellEnd"/>
      <w:r w:rsidRPr="004A4EA1">
        <w:rPr>
          <w:rFonts w:cs="Times New Roman"/>
        </w:rPr>
        <w:t>: 10.1007/978-3-030-63161-1_14.</w:t>
      </w:r>
    </w:p>
    <w:p w14:paraId="204B3702" w14:textId="77777777" w:rsidR="004A4EA1" w:rsidRPr="004A4EA1" w:rsidRDefault="004A4EA1" w:rsidP="004A4EA1">
      <w:pPr>
        <w:pStyle w:val="Bibliography"/>
        <w:rPr>
          <w:rFonts w:cs="Times New Roman"/>
        </w:rPr>
      </w:pPr>
      <w:r w:rsidRPr="004A4EA1">
        <w:rPr>
          <w:rFonts w:cs="Times New Roman"/>
        </w:rPr>
        <w:t>[12]</w:t>
      </w:r>
      <w:r w:rsidRPr="004A4EA1">
        <w:rPr>
          <w:rFonts w:cs="Times New Roman"/>
        </w:rPr>
        <w:tab/>
        <w:t xml:space="preserve">D. Perri, M. Simonetti, S. Tasso, F. Ragni, and O. Gervasi, “Implementing a Scalable and Elastic Computing Environment Based on Cloud Containers,” in </w:t>
      </w:r>
      <w:r w:rsidRPr="004A4EA1">
        <w:rPr>
          <w:rFonts w:cs="Times New Roman"/>
          <w:i/>
          <w:iCs/>
        </w:rPr>
        <w:t>Computational Science and Its Applications – ICCSA 2021</w:t>
      </w:r>
      <w:r w:rsidRPr="004A4EA1">
        <w:rPr>
          <w:rFonts w:cs="Times New Roman"/>
        </w:rPr>
        <w:t xml:space="preserve">, vol. 12949, O. Gervasi, B. </w:t>
      </w:r>
      <w:proofErr w:type="spellStart"/>
      <w:r w:rsidRPr="004A4EA1">
        <w:rPr>
          <w:rFonts w:cs="Times New Roman"/>
        </w:rPr>
        <w:t>Murgante</w:t>
      </w:r>
      <w:proofErr w:type="spellEnd"/>
      <w:r w:rsidRPr="004A4EA1">
        <w:rPr>
          <w:rFonts w:cs="Times New Roman"/>
        </w:rPr>
        <w:t xml:space="preserve">, S. Misra, C. Garau, I. Blečić, D. Taniar, B. O. Apduhan, A. M. A. C. Rocha, E. Tarantino, and C. M. Torre, Eds., in Lecture Notes in Computer Science, vol. 12949. , Cham: Springer International Publishing, 2021, pp. 676–689. </w:t>
      </w:r>
      <w:proofErr w:type="spellStart"/>
      <w:r w:rsidRPr="004A4EA1">
        <w:rPr>
          <w:rFonts w:cs="Times New Roman"/>
        </w:rPr>
        <w:t>doi</w:t>
      </w:r>
      <w:proofErr w:type="spellEnd"/>
      <w:r w:rsidRPr="004A4EA1">
        <w:rPr>
          <w:rFonts w:cs="Times New Roman"/>
        </w:rPr>
        <w:t>: 10.1007/978-3-030-86653-2_49.</w:t>
      </w:r>
    </w:p>
    <w:p w14:paraId="008A16A1" w14:textId="77777777" w:rsidR="004A4EA1" w:rsidRPr="004A4EA1" w:rsidRDefault="004A4EA1" w:rsidP="004A4EA1">
      <w:pPr>
        <w:pStyle w:val="Bibliography"/>
        <w:rPr>
          <w:rFonts w:cs="Times New Roman"/>
        </w:rPr>
      </w:pPr>
      <w:r w:rsidRPr="004A4EA1">
        <w:rPr>
          <w:rFonts w:cs="Times New Roman"/>
        </w:rPr>
        <w:t>[13]</w:t>
      </w:r>
      <w:r w:rsidRPr="004A4EA1">
        <w:rPr>
          <w:rFonts w:cs="Times New Roman"/>
        </w:rPr>
        <w:tab/>
        <w:t xml:space="preserve">R. R. </w:t>
      </w:r>
      <w:proofErr w:type="spellStart"/>
      <w:r w:rsidRPr="004A4EA1">
        <w:rPr>
          <w:rFonts w:cs="Times New Roman"/>
        </w:rPr>
        <w:t>Dornala</w:t>
      </w:r>
      <w:proofErr w:type="spellEnd"/>
      <w:r w:rsidRPr="004A4EA1">
        <w:rPr>
          <w:rFonts w:cs="Times New Roman"/>
        </w:rPr>
        <w:t xml:space="preserve">, “Ensemble Security and Multi-Cloud Load Balancing for Data in Edge-based Computing Applications,” </w:t>
      </w:r>
      <w:r w:rsidRPr="004A4EA1">
        <w:rPr>
          <w:rFonts w:cs="Times New Roman"/>
          <w:i/>
          <w:iCs/>
        </w:rPr>
        <w:t xml:space="preserve">Int. J. Adv. </w:t>
      </w:r>
      <w:proofErr w:type="spellStart"/>
      <w:r w:rsidRPr="004A4EA1">
        <w:rPr>
          <w:rFonts w:cs="Times New Roman"/>
          <w:i/>
          <w:iCs/>
        </w:rPr>
        <w:t>Comput</w:t>
      </w:r>
      <w:proofErr w:type="spellEnd"/>
      <w:r w:rsidRPr="004A4EA1">
        <w:rPr>
          <w:rFonts w:cs="Times New Roman"/>
          <w:i/>
          <w:iCs/>
        </w:rPr>
        <w:t>. Sci. Appl.</w:t>
      </w:r>
      <w:r w:rsidRPr="004A4EA1">
        <w:rPr>
          <w:rFonts w:cs="Times New Roman"/>
        </w:rPr>
        <w:t xml:space="preserve">, vol. 14, no. 8, 2023, </w:t>
      </w:r>
      <w:proofErr w:type="spellStart"/>
      <w:r w:rsidRPr="004A4EA1">
        <w:rPr>
          <w:rFonts w:cs="Times New Roman"/>
        </w:rPr>
        <w:t>doi</w:t>
      </w:r>
      <w:proofErr w:type="spellEnd"/>
      <w:r w:rsidRPr="004A4EA1">
        <w:rPr>
          <w:rFonts w:cs="Times New Roman"/>
        </w:rPr>
        <w:t>: 10.14569/IJACSA.2023.0140802.</w:t>
      </w:r>
    </w:p>
    <w:p w14:paraId="4C92DC3B" w14:textId="77777777" w:rsidR="004A4EA1" w:rsidRPr="004A4EA1" w:rsidRDefault="004A4EA1" w:rsidP="004A4EA1">
      <w:pPr>
        <w:pStyle w:val="Bibliography"/>
        <w:rPr>
          <w:rFonts w:cs="Times New Roman"/>
        </w:rPr>
      </w:pPr>
      <w:r w:rsidRPr="004A4EA1">
        <w:rPr>
          <w:rFonts w:cs="Times New Roman"/>
        </w:rPr>
        <w:t>[14]</w:t>
      </w:r>
      <w:r w:rsidRPr="004A4EA1">
        <w:rPr>
          <w:rFonts w:cs="Times New Roman"/>
        </w:rPr>
        <w:tab/>
        <w:t xml:space="preserve">P. </w:t>
      </w:r>
      <w:proofErr w:type="spellStart"/>
      <w:r w:rsidRPr="004A4EA1">
        <w:rPr>
          <w:rFonts w:cs="Times New Roman"/>
        </w:rPr>
        <w:t>Somasekaram</w:t>
      </w:r>
      <w:proofErr w:type="spellEnd"/>
      <w:r w:rsidRPr="004A4EA1">
        <w:rPr>
          <w:rFonts w:cs="Times New Roman"/>
        </w:rPr>
        <w:t xml:space="preserve">, R. Calinescu, and R. </w:t>
      </w:r>
      <w:proofErr w:type="spellStart"/>
      <w:r w:rsidRPr="004A4EA1">
        <w:rPr>
          <w:rFonts w:cs="Times New Roman"/>
        </w:rPr>
        <w:t>Buyya</w:t>
      </w:r>
      <w:proofErr w:type="spellEnd"/>
      <w:r w:rsidRPr="004A4EA1">
        <w:rPr>
          <w:rFonts w:cs="Times New Roman"/>
        </w:rPr>
        <w:t xml:space="preserve">, “High-availability clusters: A taxonomy, survey, and future directions,” </w:t>
      </w:r>
      <w:r w:rsidRPr="004A4EA1">
        <w:rPr>
          <w:rFonts w:cs="Times New Roman"/>
          <w:i/>
          <w:iCs/>
        </w:rPr>
        <w:t xml:space="preserve">J. Syst. </w:t>
      </w:r>
      <w:proofErr w:type="spellStart"/>
      <w:r w:rsidRPr="004A4EA1">
        <w:rPr>
          <w:rFonts w:cs="Times New Roman"/>
          <w:i/>
          <w:iCs/>
        </w:rPr>
        <w:t>Softw</w:t>
      </w:r>
      <w:proofErr w:type="spellEnd"/>
      <w:r w:rsidRPr="004A4EA1">
        <w:rPr>
          <w:rFonts w:cs="Times New Roman"/>
          <w:i/>
          <w:iCs/>
        </w:rPr>
        <w:t>.</w:t>
      </w:r>
      <w:r w:rsidRPr="004A4EA1">
        <w:rPr>
          <w:rFonts w:cs="Times New Roman"/>
        </w:rPr>
        <w:t xml:space="preserve">, vol. 187, p. 111208, May 2022, </w:t>
      </w:r>
      <w:proofErr w:type="spellStart"/>
      <w:r w:rsidRPr="004A4EA1">
        <w:rPr>
          <w:rFonts w:cs="Times New Roman"/>
        </w:rPr>
        <w:t>doi</w:t>
      </w:r>
      <w:proofErr w:type="spellEnd"/>
      <w:r w:rsidRPr="004A4EA1">
        <w:rPr>
          <w:rFonts w:cs="Times New Roman"/>
        </w:rPr>
        <w:t>: 10.1016/j.jss.2021.111208.</w:t>
      </w:r>
    </w:p>
    <w:p w14:paraId="391790B0" w14:textId="77777777" w:rsidR="004A4EA1" w:rsidRPr="004A4EA1" w:rsidRDefault="004A4EA1" w:rsidP="004A4EA1">
      <w:pPr>
        <w:pStyle w:val="Bibliography"/>
        <w:rPr>
          <w:rFonts w:cs="Times New Roman"/>
        </w:rPr>
      </w:pPr>
      <w:r w:rsidRPr="004A4EA1">
        <w:rPr>
          <w:rFonts w:cs="Times New Roman"/>
        </w:rPr>
        <w:lastRenderedPageBreak/>
        <w:t>[15]</w:t>
      </w:r>
      <w:r w:rsidRPr="004A4EA1">
        <w:rPr>
          <w:rFonts w:cs="Times New Roman"/>
        </w:rPr>
        <w:tab/>
        <w:t xml:space="preserve">D. Zou </w:t>
      </w:r>
      <w:r w:rsidRPr="004A4EA1">
        <w:rPr>
          <w:rFonts w:cs="Times New Roman"/>
          <w:i/>
          <w:iCs/>
        </w:rPr>
        <w:t>et al.</w:t>
      </w:r>
      <w:r w:rsidRPr="004A4EA1">
        <w:rPr>
          <w:rFonts w:cs="Times New Roman"/>
        </w:rPr>
        <w:t>, “</w:t>
      </w:r>
      <w:proofErr w:type="spellStart"/>
      <w:r w:rsidRPr="004A4EA1">
        <w:rPr>
          <w:rFonts w:cs="Times New Roman"/>
        </w:rPr>
        <w:t>OptScaler</w:t>
      </w:r>
      <w:proofErr w:type="spellEnd"/>
      <w:r w:rsidRPr="004A4EA1">
        <w:rPr>
          <w:rFonts w:cs="Times New Roman"/>
        </w:rPr>
        <w:t xml:space="preserve">: A Collaborative Framework for Robust Autoscaling in the Cloud,” 2023, </w:t>
      </w:r>
      <w:proofErr w:type="spellStart"/>
      <w:r w:rsidRPr="004A4EA1">
        <w:rPr>
          <w:rFonts w:cs="Times New Roman"/>
        </w:rPr>
        <w:t>doi</w:t>
      </w:r>
      <w:proofErr w:type="spellEnd"/>
      <w:r w:rsidRPr="004A4EA1">
        <w:rPr>
          <w:rFonts w:cs="Times New Roman"/>
        </w:rPr>
        <w:t>: 10.48550/ARXIV.2311.12864.</w:t>
      </w:r>
    </w:p>
    <w:p w14:paraId="5816794B" w14:textId="77777777" w:rsidR="004A4EA1" w:rsidRPr="004A4EA1" w:rsidRDefault="004A4EA1" w:rsidP="004A4EA1">
      <w:pPr>
        <w:pStyle w:val="Bibliography"/>
        <w:rPr>
          <w:rFonts w:cs="Times New Roman"/>
        </w:rPr>
      </w:pPr>
      <w:r w:rsidRPr="004A4EA1">
        <w:rPr>
          <w:rFonts w:cs="Times New Roman"/>
        </w:rPr>
        <w:t>[16]</w:t>
      </w:r>
      <w:r w:rsidRPr="004A4EA1">
        <w:rPr>
          <w:rFonts w:cs="Times New Roman"/>
        </w:rPr>
        <w:tab/>
        <w:t xml:space="preserve">A. Bento, F. Araujo, and R. Barbosa, “Cost-Availability Aware Scaling: Towards Optimal Scaling of Cloud Services,” </w:t>
      </w:r>
      <w:r w:rsidRPr="004A4EA1">
        <w:rPr>
          <w:rFonts w:cs="Times New Roman"/>
          <w:i/>
          <w:iCs/>
        </w:rPr>
        <w:t xml:space="preserve">J. Grid </w:t>
      </w:r>
      <w:proofErr w:type="spellStart"/>
      <w:r w:rsidRPr="004A4EA1">
        <w:rPr>
          <w:rFonts w:cs="Times New Roman"/>
          <w:i/>
          <w:iCs/>
        </w:rPr>
        <w:t>Comput</w:t>
      </w:r>
      <w:proofErr w:type="spellEnd"/>
      <w:r w:rsidRPr="004A4EA1">
        <w:rPr>
          <w:rFonts w:cs="Times New Roman"/>
          <w:i/>
          <w:iCs/>
        </w:rPr>
        <w:t>.</w:t>
      </w:r>
      <w:r w:rsidRPr="004A4EA1">
        <w:rPr>
          <w:rFonts w:cs="Times New Roman"/>
        </w:rPr>
        <w:t xml:space="preserve">, vol. 21, no. 4, p. 80, Dec. 2023, </w:t>
      </w:r>
      <w:proofErr w:type="spellStart"/>
      <w:r w:rsidRPr="004A4EA1">
        <w:rPr>
          <w:rFonts w:cs="Times New Roman"/>
        </w:rPr>
        <w:t>doi</w:t>
      </w:r>
      <w:proofErr w:type="spellEnd"/>
      <w:r w:rsidRPr="004A4EA1">
        <w:rPr>
          <w:rFonts w:cs="Times New Roman"/>
        </w:rPr>
        <w:t>: 10.1007/s10723-023-09718-2.</w:t>
      </w:r>
    </w:p>
    <w:p w14:paraId="7138056A" w14:textId="77777777" w:rsidR="004A4EA1" w:rsidRPr="004A4EA1" w:rsidRDefault="004A4EA1" w:rsidP="004A4EA1">
      <w:pPr>
        <w:pStyle w:val="Bibliography"/>
        <w:rPr>
          <w:rFonts w:cs="Times New Roman"/>
        </w:rPr>
      </w:pPr>
      <w:r w:rsidRPr="004A4EA1">
        <w:rPr>
          <w:rFonts w:cs="Times New Roman"/>
        </w:rPr>
        <w:t>[17]</w:t>
      </w:r>
      <w:r w:rsidRPr="004A4EA1">
        <w:rPr>
          <w:rFonts w:cs="Times New Roman"/>
        </w:rPr>
        <w:tab/>
        <w:t xml:space="preserve">M. A. Khatun, S. F. Memon, C. Eising, and L. L. Dhirani, “Machine Learning for Healthcare-IoT Security: A Review and Risk Mitigation,” </w:t>
      </w:r>
      <w:r w:rsidRPr="004A4EA1">
        <w:rPr>
          <w:rFonts w:cs="Times New Roman"/>
          <w:i/>
          <w:iCs/>
        </w:rPr>
        <w:t>IEEE Access</w:t>
      </w:r>
      <w:r w:rsidRPr="004A4EA1">
        <w:rPr>
          <w:rFonts w:cs="Times New Roman"/>
        </w:rPr>
        <w:t xml:space="preserve">, vol. 11, pp. 145869–145896, 2023, </w:t>
      </w:r>
      <w:proofErr w:type="spellStart"/>
      <w:r w:rsidRPr="004A4EA1">
        <w:rPr>
          <w:rFonts w:cs="Times New Roman"/>
        </w:rPr>
        <w:t>doi</w:t>
      </w:r>
      <w:proofErr w:type="spellEnd"/>
      <w:r w:rsidRPr="004A4EA1">
        <w:rPr>
          <w:rFonts w:cs="Times New Roman"/>
        </w:rPr>
        <w:t>: 10.1109/ACCESS.2023.3346320.</w:t>
      </w:r>
    </w:p>
    <w:p w14:paraId="0D34A52D" w14:textId="77777777" w:rsidR="004A4EA1" w:rsidRPr="004A4EA1" w:rsidRDefault="004A4EA1" w:rsidP="004A4EA1">
      <w:pPr>
        <w:pStyle w:val="Bibliography"/>
        <w:rPr>
          <w:rFonts w:cs="Times New Roman"/>
        </w:rPr>
      </w:pPr>
      <w:r w:rsidRPr="004A4EA1">
        <w:rPr>
          <w:rFonts w:cs="Times New Roman"/>
        </w:rPr>
        <w:t>[18]</w:t>
      </w:r>
      <w:r w:rsidRPr="004A4EA1">
        <w:rPr>
          <w:rFonts w:cs="Times New Roman"/>
        </w:rPr>
        <w:tab/>
        <w:t xml:space="preserve">S. Deochake, “Cloud Cost Optimization: A Comprehensive Review of Strategies and Case Studies,” </w:t>
      </w:r>
      <w:r w:rsidRPr="004A4EA1">
        <w:rPr>
          <w:rFonts w:cs="Times New Roman"/>
          <w:i/>
          <w:iCs/>
        </w:rPr>
        <w:t>SSRN Electron. J.</w:t>
      </w:r>
      <w:r w:rsidRPr="004A4EA1">
        <w:rPr>
          <w:rFonts w:cs="Times New Roman"/>
        </w:rPr>
        <w:t xml:space="preserve">, 2023, </w:t>
      </w:r>
      <w:proofErr w:type="spellStart"/>
      <w:r w:rsidRPr="004A4EA1">
        <w:rPr>
          <w:rFonts w:cs="Times New Roman"/>
        </w:rPr>
        <w:t>doi</w:t>
      </w:r>
      <w:proofErr w:type="spellEnd"/>
      <w:r w:rsidRPr="004A4EA1">
        <w:rPr>
          <w:rFonts w:cs="Times New Roman"/>
        </w:rPr>
        <w:t>: 10.2139/ssrn.4519171.</w:t>
      </w:r>
    </w:p>
    <w:p w14:paraId="37B177F4" w14:textId="77777777" w:rsidR="004A4EA1" w:rsidRPr="004A4EA1" w:rsidRDefault="004A4EA1" w:rsidP="004A4EA1">
      <w:pPr>
        <w:pStyle w:val="Bibliography"/>
        <w:rPr>
          <w:rFonts w:cs="Times New Roman"/>
        </w:rPr>
      </w:pPr>
      <w:r w:rsidRPr="004A4EA1">
        <w:rPr>
          <w:rFonts w:cs="Times New Roman"/>
        </w:rPr>
        <w:t>[19]</w:t>
      </w:r>
      <w:r w:rsidRPr="004A4EA1">
        <w:rPr>
          <w:rFonts w:cs="Times New Roman"/>
        </w:rPr>
        <w:tab/>
        <w:t xml:space="preserve">H. Vo Van, M. Abu Afifa, N. Nguyen, and D. V. Bui, “Cloud accounting: a systematic literature review,” </w:t>
      </w:r>
      <w:r w:rsidRPr="004A4EA1">
        <w:rPr>
          <w:rFonts w:cs="Times New Roman"/>
          <w:i/>
          <w:iCs/>
        </w:rPr>
        <w:t xml:space="preserve">Glob. </w:t>
      </w:r>
      <w:proofErr w:type="spellStart"/>
      <w:r w:rsidRPr="004A4EA1">
        <w:rPr>
          <w:rFonts w:cs="Times New Roman"/>
          <w:i/>
          <w:iCs/>
        </w:rPr>
        <w:t>Knowl</w:t>
      </w:r>
      <w:proofErr w:type="spellEnd"/>
      <w:r w:rsidRPr="004A4EA1">
        <w:rPr>
          <w:rFonts w:cs="Times New Roman"/>
          <w:i/>
          <w:iCs/>
        </w:rPr>
        <w:t>. Mem. Commun.</w:t>
      </w:r>
      <w:r w:rsidRPr="004A4EA1">
        <w:rPr>
          <w:rFonts w:cs="Times New Roman"/>
        </w:rPr>
        <w:t xml:space="preserve">, Jan. 2025, </w:t>
      </w:r>
      <w:proofErr w:type="spellStart"/>
      <w:r w:rsidRPr="004A4EA1">
        <w:rPr>
          <w:rFonts w:cs="Times New Roman"/>
        </w:rPr>
        <w:t>doi</w:t>
      </w:r>
      <w:proofErr w:type="spellEnd"/>
      <w:r w:rsidRPr="004A4EA1">
        <w:rPr>
          <w:rFonts w:cs="Times New Roman"/>
        </w:rPr>
        <w:t>: 10.1108/GKMC-04-2024-0246.</w:t>
      </w:r>
    </w:p>
    <w:p w14:paraId="2E53A5DB" w14:textId="77777777" w:rsidR="004A4EA1" w:rsidRPr="004A4EA1" w:rsidRDefault="004A4EA1" w:rsidP="004A4EA1">
      <w:pPr>
        <w:pStyle w:val="Bibliography"/>
        <w:rPr>
          <w:rFonts w:cs="Times New Roman"/>
        </w:rPr>
      </w:pPr>
      <w:r w:rsidRPr="004A4EA1">
        <w:rPr>
          <w:rFonts w:cs="Times New Roman"/>
        </w:rPr>
        <w:t>[20]</w:t>
      </w:r>
      <w:r w:rsidRPr="004A4EA1">
        <w:rPr>
          <w:rFonts w:cs="Times New Roman"/>
        </w:rPr>
        <w:tab/>
        <w:t xml:space="preserve">L. M. Contreras, J. </w:t>
      </w:r>
      <w:proofErr w:type="spellStart"/>
      <w:r w:rsidRPr="004A4EA1">
        <w:rPr>
          <w:rFonts w:cs="Times New Roman"/>
        </w:rPr>
        <w:t>Baliosian</w:t>
      </w:r>
      <w:proofErr w:type="spellEnd"/>
      <w:r w:rsidRPr="004A4EA1">
        <w:rPr>
          <w:rFonts w:cs="Times New Roman"/>
        </w:rPr>
        <w:t xml:space="preserve">, P. Martinez-Julia, and J. Serrat, “Computing at the Edge: But, what </w:t>
      </w:r>
      <w:proofErr w:type="gramStart"/>
      <w:r w:rsidRPr="004A4EA1">
        <w:rPr>
          <w:rFonts w:cs="Times New Roman"/>
        </w:rPr>
        <w:t>Edge?,</w:t>
      </w:r>
      <w:proofErr w:type="gramEnd"/>
      <w:r w:rsidRPr="004A4EA1">
        <w:rPr>
          <w:rFonts w:cs="Times New Roman"/>
        </w:rPr>
        <w:t xml:space="preserve">” in </w:t>
      </w:r>
      <w:r w:rsidRPr="004A4EA1">
        <w:rPr>
          <w:rFonts w:cs="Times New Roman"/>
          <w:i/>
          <w:iCs/>
        </w:rPr>
        <w:t>NOMS 2020 - 2020 IEEE/IFIP Network Operations and Management Symposium</w:t>
      </w:r>
      <w:r w:rsidRPr="004A4EA1">
        <w:rPr>
          <w:rFonts w:cs="Times New Roman"/>
        </w:rPr>
        <w:t xml:space="preserve">, Budapest, Hungary: IEEE, Apr. 2020, pp. 1–9. </w:t>
      </w:r>
      <w:proofErr w:type="spellStart"/>
      <w:r w:rsidRPr="004A4EA1">
        <w:rPr>
          <w:rFonts w:cs="Times New Roman"/>
        </w:rPr>
        <w:t>doi</w:t>
      </w:r>
      <w:proofErr w:type="spellEnd"/>
      <w:r w:rsidRPr="004A4EA1">
        <w:rPr>
          <w:rFonts w:cs="Times New Roman"/>
        </w:rPr>
        <w:t>: 10.1109/NOMS47738.2020.9110342.</w:t>
      </w:r>
    </w:p>
    <w:p w14:paraId="5A0E90B5" w14:textId="77777777" w:rsidR="004A4EA1" w:rsidRPr="004A4EA1" w:rsidRDefault="004A4EA1" w:rsidP="004A4EA1">
      <w:pPr>
        <w:pStyle w:val="Bibliography"/>
        <w:rPr>
          <w:rFonts w:cs="Times New Roman"/>
        </w:rPr>
      </w:pPr>
      <w:r w:rsidRPr="004A4EA1">
        <w:rPr>
          <w:rFonts w:cs="Times New Roman"/>
        </w:rPr>
        <w:t>[21]</w:t>
      </w:r>
      <w:r w:rsidRPr="004A4EA1">
        <w:rPr>
          <w:rFonts w:cs="Times New Roman"/>
        </w:rPr>
        <w:tab/>
        <w:t xml:space="preserve">J. Long, H.-Y. Tai, S.-T. Hsieh, and M. J. Yuan, “A Lightweight Design for Serverless Function as a Service,” </w:t>
      </w:r>
      <w:r w:rsidRPr="004A4EA1">
        <w:rPr>
          <w:rFonts w:cs="Times New Roman"/>
          <w:i/>
          <w:iCs/>
        </w:rPr>
        <w:t xml:space="preserve">IEEE </w:t>
      </w:r>
      <w:proofErr w:type="spellStart"/>
      <w:r w:rsidRPr="004A4EA1">
        <w:rPr>
          <w:rFonts w:cs="Times New Roman"/>
          <w:i/>
          <w:iCs/>
        </w:rPr>
        <w:t>Softw</w:t>
      </w:r>
      <w:proofErr w:type="spellEnd"/>
      <w:r w:rsidRPr="004A4EA1">
        <w:rPr>
          <w:rFonts w:cs="Times New Roman"/>
          <w:i/>
          <w:iCs/>
        </w:rPr>
        <w:t>.</w:t>
      </w:r>
      <w:r w:rsidRPr="004A4EA1">
        <w:rPr>
          <w:rFonts w:cs="Times New Roman"/>
        </w:rPr>
        <w:t xml:space="preserve">, vol. 38, no. 1, pp. 75–80, Jan. 2021, </w:t>
      </w:r>
      <w:proofErr w:type="spellStart"/>
      <w:r w:rsidRPr="004A4EA1">
        <w:rPr>
          <w:rFonts w:cs="Times New Roman"/>
        </w:rPr>
        <w:t>doi</w:t>
      </w:r>
      <w:proofErr w:type="spellEnd"/>
      <w:r w:rsidRPr="004A4EA1">
        <w:rPr>
          <w:rFonts w:cs="Times New Roman"/>
        </w:rPr>
        <w:t>: 10.1109/MS.2020.3028991.</w:t>
      </w:r>
    </w:p>
    <w:p w14:paraId="7BD25AE6" w14:textId="77777777" w:rsidR="004A4EA1" w:rsidRPr="004A4EA1" w:rsidRDefault="004A4EA1" w:rsidP="004A4EA1">
      <w:pPr>
        <w:pStyle w:val="Bibliography"/>
        <w:rPr>
          <w:rFonts w:cs="Times New Roman"/>
        </w:rPr>
      </w:pPr>
      <w:r w:rsidRPr="004A4EA1">
        <w:rPr>
          <w:rFonts w:cs="Times New Roman"/>
        </w:rPr>
        <w:t>[22]</w:t>
      </w:r>
      <w:r w:rsidRPr="004A4EA1">
        <w:rPr>
          <w:rFonts w:cs="Times New Roman"/>
        </w:rPr>
        <w:tab/>
        <w:t xml:space="preserve">V. Yussupov, J. Soldani, U. </w:t>
      </w:r>
      <w:proofErr w:type="spellStart"/>
      <w:r w:rsidRPr="004A4EA1">
        <w:rPr>
          <w:rFonts w:cs="Times New Roman"/>
        </w:rPr>
        <w:t>Breitenbücher</w:t>
      </w:r>
      <w:proofErr w:type="spellEnd"/>
      <w:r w:rsidRPr="004A4EA1">
        <w:rPr>
          <w:rFonts w:cs="Times New Roman"/>
        </w:rPr>
        <w:t xml:space="preserve">, A. </w:t>
      </w:r>
      <w:proofErr w:type="spellStart"/>
      <w:r w:rsidRPr="004A4EA1">
        <w:rPr>
          <w:rFonts w:cs="Times New Roman"/>
        </w:rPr>
        <w:t>Brogi</w:t>
      </w:r>
      <w:proofErr w:type="spellEnd"/>
      <w:r w:rsidRPr="004A4EA1">
        <w:rPr>
          <w:rFonts w:cs="Times New Roman"/>
        </w:rPr>
        <w:t>, and F. Leymann, “</w:t>
      </w:r>
      <w:proofErr w:type="spellStart"/>
      <w:r w:rsidRPr="004A4EA1">
        <w:rPr>
          <w:rFonts w:cs="Times New Roman"/>
        </w:rPr>
        <w:t>FaaSten</w:t>
      </w:r>
      <w:proofErr w:type="spellEnd"/>
      <w:r w:rsidRPr="004A4EA1">
        <w:rPr>
          <w:rFonts w:cs="Times New Roman"/>
        </w:rPr>
        <w:t xml:space="preserve"> your decisions: A classification framework and technology review of function-as-a-Service platforms,” </w:t>
      </w:r>
      <w:r w:rsidRPr="004A4EA1">
        <w:rPr>
          <w:rFonts w:cs="Times New Roman"/>
          <w:i/>
          <w:iCs/>
        </w:rPr>
        <w:t xml:space="preserve">J. Syst. </w:t>
      </w:r>
      <w:proofErr w:type="spellStart"/>
      <w:r w:rsidRPr="004A4EA1">
        <w:rPr>
          <w:rFonts w:cs="Times New Roman"/>
          <w:i/>
          <w:iCs/>
        </w:rPr>
        <w:t>Softw</w:t>
      </w:r>
      <w:proofErr w:type="spellEnd"/>
      <w:r w:rsidRPr="004A4EA1">
        <w:rPr>
          <w:rFonts w:cs="Times New Roman"/>
          <w:i/>
          <w:iCs/>
        </w:rPr>
        <w:t>.</w:t>
      </w:r>
      <w:r w:rsidRPr="004A4EA1">
        <w:rPr>
          <w:rFonts w:cs="Times New Roman"/>
        </w:rPr>
        <w:t xml:space="preserve">, vol. 175, p. 110906, May 2021, </w:t>
      </w:r>
      <w:proofErr w:type="spellStart"/>
      <w:r w:rsidRPr="004A4EA1">
        <w:rPr>
          <w:rFonts w:cs="Times New Roman"/>
        </w:rPr>
        <w:t>doi</w:t>
      </w:r>
      <w:proofErr w:type="spellEnd"/>
      <w:r w:rsidRPr="004A4EA1">
        <w:rPr>
          <w:rFonts w:cs="Times New Roman"/>
        </w:rPr>
        <w:t>: 10.1016/j.jss.2021.110906.</w:t>
      </w:r>
    </w:p>
    <w:p w14:paraId="4FF62004" w14:textId="77777777" w:rsidR="004A4EA1" w:rsidRPr="004A4EA1" w:rsidRDefault="004A4EA1" w:rsidP="004A4EA1">
      <w:pPr>
        <w:pStyle w:val="Bibliography"/>
        <w:rPr>
          <w:rFonts w:cs="Times New Roman"/>
        </w:rPr>
      </w:pPr>
      <w:r w:rsidRPr="004A4EA1">
        <w:rPr>
          <w:rFonts w:cs="Times New Roman"/>
        </w:rPr>
        <w:t>[23]</w:t>
      </w:r>
      <w:r w:rsidRPr="004A4EA1">
        <w:rPr>
          <w:rFonts w:cs="Times New Roman"/>
        </w:rPr>
        <w:tab/>
        <w:t xml:space="preserve">A. Joosen </w:t>
      </w:r>
      <w:r w:rsidRPr="004A4EA1">
        <w:rPr>
          <w:rFonts w:cs="Times New Roman"/>
          <w:i/>
          <w:iCs/>
        </w:rPr>
        <w:t>et al.</w:t>
      </w:r>
      <w:r w:rsidRPr="004A4EA1">
        <w:rPr>
          <w:rFonts w:cs="Times New Roman"/>
        </w:rPr>
        <w:t xml:space="preserve">, “How Does It Function? Characterizing Long-term Trends in Production Serverless Workloads,” in </w:t>
      </w:r>
      <w:r w:rsidRPr="004A4EA1">
        <w:rPr>
          <w:rFonts w:cs="Times New Roman"/>
          <w:i/>
          <w:iCs/>
        </w:rPr>
        <w:t>Proceedings of the 2023 ACM Symposium on Cloud Computing</w:t>
      </w:r>
      <w:r w:rsidRPr="004A4EA1">
        <w:rPr>
          <w:rFonts w:cs="Times New Roman"/>
        </w:rPr>
        <w:t xml:space="preserve">, Santa Cruz CA USA: ACM, Oct. 2023, pp. 443–458. </w:t>
      </w:r>
      <w:proofErr w:type="spellStart"/>
      <w:r w:rsidRPr="004A4EA1">
        <w:rPr>
          <w:rFonts w:cs="Times New Roman"/>
        </w:rPr>
        <w:t>doi</w:t>
      </w:r>
      <w:proofErr w:type="spellEnd"/>
      <w:r w:rsidRPr="004A4EA1">
        <w:rPr>
          <w:rFonts w:cs="Times New Roman"/>
        </w:rPr>
        <w:t>: 10.1145/3620678.3624783.</w:t>
      </w:r>
    </w:p>
    <w:p w14:paraId="30371A09" w14:textId="77777777" w:rsidR="004A4EA1" w:rsidRPr="004A4EA1" w:rsidRDefault="004A4EA1" w:rsidP="004A4EA1">
      <w:pPr>
        <w:pStyle w:val="Bibliography"/>
        <w:rPr>
          <w:rFonts w:cs="Times New Roman"/>
        </w:rPr>
      </w:pPr>
      <w:r w:rsidRPr="004A4EA1">
        <w:rPr>
          <w:rFonts w:cs="Times New Roman"/>
        </w:rPr>
        <w:t>[24]</w:t>
      </w:r>
      <w:r w:rsidRPr="004A4EA1">
        <w:rPr>
          <w:rFonts w:cs="Times New Roman"/>
        </w:rPr>
        <w:tab/>
        <w:t xml:space="preserve">Y. Zhang, T. Zhang, G. Zhang, and H.-A. Jacobsen, “Lifting the Fog of Uncertainties: Dynamic Resource Orchestration for the Containerized Cloud,” 2023, </w:t>
      </w:r>
      <w:proofErr w:type="spellStart"/>
      <w:r w:rsidRPr="004A4EA1">
        <w:rPr>
          <w:rFonts w:cs="Times New Roman"/>
          <w:i/>
          <w:iCs/>
        </w:rPr>
        <w:t>arXiv</w:t>
      </w:r>
      <w:proofErr w:type="spellEnd"/>
      <w:r w:rsidRPr="004A4EA1">
        <w:rPr>
          <w:rFonts w:cs="Times New Roman"/>
        </w:rPr>
        <w:t xml:space="preserve">. </w:t>
      </w:r>
      <w:proofErr w:type="spellStart"/>
      <w:r w:rsidRPr="004A4EA1">
        <w:rPr>
          <w:rFonts w:cs="Times New Roman"/>
        </w:rPr>
        <w:t>doi</w:t>
      </w:r>
      <w:proofErr w:type="spellEnd"/>
      <w:r w:rsidRPr="004A4EA1">
        <w:rPr>
          <w:rFonts w:cs="Times New Roman"/>
        </w:rPr>
        <w:t>: 10.48550/ARXIV.2309.16962.</w:t>
      </w:r>
    </w:p>
    <w:p w14:paraId="0108D6EB" w14:textId="7B074BEB" w:rsidR="003D539F" w:rsidRPr="003D539F" w:rsidRDefault="004A4EA1" w:rsidP="003D539F">
      <w:r>
        <w:fldChar w:fldCharType="end"/>
      </w:r>
    </w:p>
    <w:sectPr w:rsidR="003D539F" w:rsidRPr="003D53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CDE31" w14:textId="77777777" w:rsidR="00772E20" w:rsidRDefault="00772E20" w:rsidP="003D16B4">
      <w:pPr>
        <w:spacing w:after="0" w:line="240" w:lineRule="auto"/>
      </w:pPr>
      <w:r>
        <w:separator/>
      </w:r>
    </w:p>
  </w:endnote>
  <w:endnote w:type="continuationSeparator" w:id="0">
    <w:p w14:paraId="0FDE709F" w14:textId="77777777" w:rsidR="00772E20" w:rsidRDefault="00772E20" w:rsidP="003D1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419FD" w14:textId="77777777" w:rsidR="00772E20" w:rsidRDefault="00772E20" w:rsidP="003D16B4">
      <w:pPr>
        <w:spacing w:after="0" w:line="240" w:lineRule="auto"/>
      </w:pPr>
      <w:r>
        <w:separator/>
      </w:r>
    </w:p>
  </w:footnote>
  <w:footnote w:type="continuationSeparator" w:id="0">
    <w:p w14:paraId="499189AD" w14:textId="77777777" w:rsidR="00772E20" w:rsidRDefault="00772E20" w:rsidP="003D1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D0A07"/>
    <w:multiLevelType w:val="hybridMultilevel"/>
    <w:tmpl w:val="C44C0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A92607"/>
    <w:multiLevelType w:val="hybridMultilevel"/>
    <w:tmpl w:val="1C9E4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F9319F"/>
    <w:multiLevelType w:val="hybridMultilevel"/>
    <w:tmpl w:val="BF64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81087"/>
    <w:multiLevelType w:val="hybridMultilevel"/>
    <w:tmpl w:val="740EA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6558804">
    <w:abstractNumId w:val="1"/>
  </w:num>
  <w:num w:numId="2" w16cid:durableId="196968280">
    <w:abstractNumId w:val="0"/>
  </w:num>
  <w:num w:numId="3" w16cid:durableId="2103797081">
    <w:abstractNumId w:val="3"/>
  </w:num>
  <w:num w:numId="4" w16cid:durableId="43989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88"/>
    <w:rsid w:val="00015140"/>
    <w:rsid w:val="00022C61"/>
    <w:rsid w:val="00056DAE"/>
    <w:rsid w:val="000B66E1"/>
    <w:rsid w:val="000D6A77"/>
    <w:rsid w:val="001006F0"/>
    <w:rsid w:val="00112C5E"/>
    <w:rsid w:val="00121377"/>
    <w:rsid w:val="00127777"/>
    <w:rsid w:val="00153434"/>
    <w:rsid w:val="00164F83"/>
    <w:rsid w:val="0019166D"/>
    <w:rsid w:val="001B23C1"/>
    <w:rsid w:val="001B2C3F"/>
    <w:rsid w:val="001B4F8B"/>
    <w:rsid w:val="001C0B9D"/>
    <w:rsid w:val="001C1CCD"/>
    <w:rsid w:val="002222E1"/>
    <w:rsid w:val="002276C5"/>
    <w:rsid w:val="002369B4"/>
    <w:rsid w:val="00246688"/>
    <w:rsid w:val="00273AE3"/>
    <w:rsid w:val="00295484"/>
    <w:rsid w:val="002B374E"/>
    <w:rsid w:val="002B4661"/>
    <w:rsid w:val="002C27A7"/>
    <w:rsid w:val="002D48F3"/>
    <w:rsid w:val="002F27F9"/>
    <w:rsid w:val="00313428"/>
    <w:rsid w:val="0032349A"/>
    <w:rsid w:val="00332A4F"/>
    <w:rsid w:val="00334DD7"/>
    <w:rsid w:val="0035416E"/>
    <w:rsid w:val="0035530C"/>
    <w:rsid w:val="0037180A"/>
    <w:rsid w:val="00380CA4"/>
    <w:rsid w:val="00383A89"/>
    <w:rsid w:val="003D16B4"/>
    <w:rsid w:val="003D539F"/>
    <w:rsid w:val="003D7D81"/>
    <w:rsid w:val="003E05AD"/>
    <w:rsid w:val="00423DAE"/>
    <w:rsid w:val="0046204B"/>
    <w:rsid w:val="004A4EA1"/>
    <w:rsid w:val="004A6610"/>
    <w:rsid w:val="004D053D"/>
    <w:rsid w:val="004D4922"/>
    <w:rsid w:val="005010AB"/>
    <w:rsid w:val="00520B17"/>
    <w:rsid w:val="00540019"/>
    <w:rsid w:val="00540490"/>
    <w:rsid w:val="00543E76"/>
    <w:rsid w:val="00553F90"/>
    <w:rsid w:val="005739CF"/>
    <w:rsid w:val="005775DD"/>
    <w:rsid w:val="0058005D"/>
    <w:rsid w:val="005969CF"/>
    <w:rsid w:val="005A4634"/>
    <w:rsid w:val="005B6441"/>
    <w:rsid w:val="005D7826"/>
    <w:rsid w:val="00616FAA"/>
    <w:rsid w:val="006458A1"/>
    <w:rsid w:val="00646F6B"/>
    <w:rsid w:val="006679AA"/>
    <w:rsid w:val="00670812"/>
    <w:rsid w:val="00672BCD"/>
    <w:rsid w:val="006847AD"/>
    <w:rsid w:val="006B076D"/>
    <w:rsid w:val="006C67C8"/>
    <w:rsid w:val="006F1264"/>
    <w:rsid w:val="006F44AE"/>
    <w:rsid w:val="00726D28"/>
    <w:rsid w:val="007314FE"/>
    <w:rsid w:val="007468A7"/>
    <w:rsid w:val="00761D44"/>
    <w:rsid w:val="00772E20"/>
    <w:rsid w:val="00775C6D"/>
    <w:rsid w:val="00776E04"/>
    <w:rsid w:val="007807E5"/>
    <w:rsid w:val="007A6816"/>
    <w:rsid w:val="007B1369"/>
    <w:rsid w:val="007C1E22"/>
    <w:rsid w:val="007C26D7"/>
    <w:rsid w:val="007D1920"/>
    <w:rsid w:val="007D418C"/>
    <w:rsid w:val="007F0BA3"/>
    <w:rsid w:val="007F1639"/>
    <w:rsid w:val="007F5279"/>
    <w:rsid w:val="00817315"/>
    <w:rsid w:val="00847DED"/>
    <w:rsid w:val="00855463"/>
    <w:rsid w:val="0085788F"/>
    <w:rsid w:val="00867037"/>
    <w:rsid w:val="00870147"/>
    <w:rsid w:val="00871E15"/>
    <w:rsid w:val="00891EB6"/>
    <w:rsid w:val="00897102"/>
    <w:rsid w:val="008A146A"/>
    <w:rsid w:val="008D49E0"/>
    <w:rsid w:val="008E5A99"/>
    <w:rsid w:val="008F227C"/>
    <w:rsid w:val="008F3751"/>
    <w:rsid w:val="008F4D39"/>
    <w:rsid w:val="00902B04"/>
    <w:rsid w:val="00915218"/>
    <w:rsid w:val="00992248"/>
    <w:rsid w:val="00994AA6"/>
    <w:rsid w:val="009A4F58"/>
    <w:rsid w:val="009B1A48"/>
    <w:rsid w:val="00A13EFA"/>
    <w:rsid w:val="00A175A7"/>
    <w:rsid w:val="00A17F66"/>
    <w:rsid w:val="00A2275D"/>
    <w:rsid w:val="00A3222B"/>
    <w:rsid w:val="00A35EFA"/>
    <w:rsid w:val="00A54934"/>
    <w:rsid w:val="00A723D0"/>
    <w:rsid w:val="00A94E71"/>
    <w:rsid w:val="00B10E1D"/>
    <w:rsid w:val="00B11B38"/>
    <w:rsid w:val="00B1293A"/>
    <w:rsid w:val="00B152E4"/>
    <w:rsid w:val="00B4533B"/>
    <w:rsid w:val="00B4552C"/>
    <w:rsid w:val="00B720EF"/>
    <w:rsid w:val="00B81D89"/>
    <w:rsid w:val="00B96A81"/>
    <w:rsid w:val="00BA154F"/>
    <w:rsid w:val="00BC79F6"/>
    <w:rsid w:val="00BD0935"/>
    <w:rsid w:val="00C2340C"/>
    <w:rsid w:val="00C3296E"/>
    <w:rsid w:val="00C44565"/>
    <w:rsid w:val="00C777B6"/>
    <w:rsid w:val="00CA4F60"/>
    <w:rsid w:val="00CB0635"/>
    <w:rsid w:val="00CB36A9"/>
    <w:rsid w:val="00CC65DD"/>
    <w:rsid w:val="00CD3F5D"/>
    <w:rsid w:val="00CE359C"/>
    <w:rsid w:val="00D03929"/>
    <w:rsid w:val="00D17007"/>
    <w:rsid w:val="00D258AF"/>
    <w:rsid w:val="00D659DA"/>
    <w:rsid w:val="00D73A08"/>
    <w:rsid w:val="00DB6E7E"/>
    <w:rsid w:val="00DC4FA1"/>
    <w:rsid w:val="00DD11D4"/>
    <w:rsid w:val="00DF5583"/>
    <w:rsid w:val="00E11D91"/>
    <w:rsid w:val="00E21CC3"/>
    <w:rsid w:val="00E26600"/>
    <w:rsid w:val="00E31A47"/>
    <w:rsid w:val="00E45E3E"/>
    <w:rsid w:val="00E53669"/>
    <w:rsid w:val="00E56D95"/>
    <w:rsid w:val="00E60F5B"/>
    <w:rsid w:val="00E705FF"/>
    <w:rsid w:val="00E72308"/>
    <w:rsid w:val="00E83B32"/>
    <w:rsid w:val="00E97375"/>
    <w:rsid w:val="00EB3CEA"/>
    <w:rsid w:val="00EC64C7"/>
    <w:rsid w:val="00ED38E3"/>
    <w:rsid w:val="00EE3417"/>
    <w:rsid w:val="00EE3E73"/>
    <w:rsid w:val="00EE5827"/>
    <w:rsid w:val="00F01428"/>
    <w:rsid w:val="00F029F3"/>
    <w:rsid w:val="00F3768A"/>
    <w:rsid w:val="00F40FFD"/>
    <w:rsid w:val="00F5055F"/>
    <w:rsid w:val="00F520E4"/>
    <w:rsid w:val="00F76E1E"/>
    <w:rsid w:val="00F95047"/>
    <w:rsid w:val="00FC0FC4"/>
    <w:rsid w:val="00FD6EA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AF6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semiHidden/>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24668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4668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466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466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466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466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semiHidden/>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246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688"/>
    <w:rPr>
      <w:rFonts w:eastAsiaTheme="majorEastAsia" w:cstheme="majorBidi"/>
      <w:color w:val="272727" w:themeColor="text1" w:themeTint="D8"/>
    </w:rPr>
  </w:style>
  <w:style w:type="paragraph" w:styleId="Title">
    <w:name w:val="Title"/>
    <w:basedOn w:val="Normal"/>
    <w:next w:val="Normal"/>
    <w:link w:val="TitleChar"/>
    <w:uiPriority w:val="10"/>
    <w:qFormat/>
    <w:rsid w:val="0024668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4668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46688"/>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4668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46688"/>
    <w:pPr>
      <w:spacing w:before="160"/>
      <w:jc w:val="center"/>
    </w:pPr>
    <w:rPr>
      <w:i/>
      <w:iCs/>
      <w:color w:val="404040" w:themeColor="text1" w:themeTint="BF"/>
    </w:rPr>
  </w:style>
  <w:style w:type="character" w:customStyle="1" w:styleId="QuoteChar">
    <w:name w:val="Quote Char"/>
    <w:basedOn w:val="DefaultParagraphFont"/>
    <w:link w:val="Quote"/>
    <w:uiPriority w:val="29"/>
    <w:rsid w:val="00246688"/>
    <w:rPr>
      <w:rFonts w:ascii="Times New Roman" w:hAnsi="Times New Roman"/>
      <w:i/>
      <w:iCs/>
      <w:color w:val="404040" w:themeColor="text1" w:themeTint="BF"/>
    </w:rPr>
  </w:style>
  <w:style w:type="paragraph" w:styleId="ListParagraph">
    <w:name w:val="List Paragraph"/>
    <w:basedOn w:val="Normal"/>
    <w:uiPriority w:val="34"/>
    <w:qFormat/>
    <w:rsid w:val="00246688"/>
    <w:pPr>
      <w:ind w:left="720"/>
      <w:contextualSpacing/>
    </w:pPr>
  </w:style>
  <w:style w:type="character" w:styleId="IntenseEmphasis">
    <w:name w:val="Intense Emphasis"/>
    <w:basedOn w:val="DefaultParagraphFont"/>
    <w:uiPriority w:val="21"/>
    <w:qFormat/>
    <w:rsid w:val="00246688"/>
    <w:rPr>
      <w:i/>
      <w:iCs/>
      <w:color w:val="0F4761" w:themeColor="accent1" w:themeShade="BF"/>
    </w:rPr>
  </w:style>
  <w:style w:type="paragraph" w:styleId="IntenseQuote">
    <w:name w:val="Intense Quote"/>
    <w:basedOn w:val="Normal"/>
    <w:next w:val="Normal"/>
    <w:link w:val="IntenseQuoteChar"/>
    <w:uiPriority w:val="30"/>
    <w:qFormat/>
    <w:rsid w:val="00246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688"/>
    <w:rPr>
      <w:rFonts w:ascii="Times New Roman" w:hAnsi="Times New Roman"/>
      <w:i/>
      <w:iCs/>
      <w:color w:val="0F4761" w:themeColor="accent1" w:themeShade="BF"/>
    </w:rPr>
  </w:style>
  <w:style w:type="character" w:styleId="IntenseReference">
    <w:name w:val="Intense Reference"/>
    <w:basedOn w:val="DefaultParagraphFont"/>
    <w:uiPriority w:val="32"/>
    <w:qFormat/>
    <w:rsid w:val="00246688"/>
    <w:rPr>
      <w:b/>
      <w:bCs/>
      <w:smallCaps/>
      <w:color w:val="0F4761" w:themeColor="accent1" w:themeShade="BF"/>
      <w:spacing w:val="5"/>
    </w:rPr>
  </w:style>
  <w:style w:type="table" w:styleId="TableGrid">
    <w:name w:val="Table Grid"/>
    <w:basedOn w:val="TableNormal"/>
    <w:uiPriority w:val="39"/>
    <w:rsid w:val="00100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006F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761D44"/>
    <w:pPr>
      <w:spacing w:after="200" w:line="240" w:lineRule="auto"/>
    </w:pPr>
    <w:rPr>
      <w:i/>
      <w:iCs/>
      <w:color w:val="0E2841" w:themeColor="text2"/>
      <w:sz w:val="18"/>
      <w:szCs w:val="16"/>
    </w:rPr>
  </w:style>
  <w:style w:type="paragraph" w:styleId="TOCHeading">
    <w:name w:val="TOC Heading"/>
    <w:basedOn w:val="Heading1"/>
    <w:next w:val="Normal"/>
    <w:uiPriority w:val="39"/>
    <w:unhideWhenUsed/>
    <w:qFormat/>
    <w:rsid w:val="005A4634"/>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5A4634"/>
    <w:pPr>
      <w:spacing w:after="100"/>
    </w:pPr>
  </w:style>
  <w:style w:type="paragraph" w:styleId="TOC2">
    <w:name w:val="toc 2"/>
    <w:basedOn w:val="Normal"/>
    <w:next w:val="Normal"/>
    <w:autoRedefine/>
    <w:uiPriority w:val="39"/>
    <w:unhideWhenUsed/>
    <w:rsid w:val="005A4634"/>
    <w:pPr>
      <w:spacing w:after="100"/>
      <w:ind w:left="240"/>
    </w:pPr>
  </w:style>
  <w:style w:type="character" w:styleId="Hyperlink">
    <w:name w:val="Hyperlink"/>
    <w:basedOn w:val="DefaultParagraphFont"/>
    <w:uiPriority w:val="99"/>
    <w:unhideWhenUsed/>
    <w:rsid w:val="005A4634"/>
    <w:rPr>
      <w:color w:val="467886" w:themeColor="hyperlink"/>
      <w:u w:val="single"/>
    </w:rPr>
  </w:style>
  <w:style w:type="paragraph" w:styleId="Bibliography">
    <w:name w:val="Bibliography"/>
    <w:basedOn w:val="Normal"/>
    <w:next w:val="Normal"/>
    <w:uiPriority w:val="37"/>
    <w:unhideWhenUsed/>
    <w:rsid w:val="004A4EA1"/>
    <w:pPr>
      <w:tabs>
        <w:tab w:val="left" w:pos="504"/>
      </w:tabs>
      <w:spacing w:after="0" w:line="240" w:lineRule="auto"/>
      <w:ind w:left="504" w:hanging="504"/>
    </w:pPr>
  </w:style>
  <w:style w:type="paragraph" w:styleId="TableofFigures">
    <w:name w:val="table of figures"/>
    <w:basedOn w:val="Normal"/>
    <w:next w:val="Normal"/>
    <w:uiPriority w:val="99"/>
    <w:unhideWhenUsed/>
    <w:rsid w:val="00E45E3E"/>
    <w:pPr>
      <w:spacing w:after="0"/>
    </w:pPr>
  </w:style>
  <w:style w:type="paragraph" w:styleId="Header">
    <w:name w:val="header"/>
    <w:basedOn w:val="Normal"/>
    <w:link w:val="HeaderChar"/>
    <w:uiPriority w:val="99"/>
    <w:unhideWhenUsed/>
    <w:rsid w:val="003D1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6B4"/>
    <w:rPr>
      <w:rFonts w:ascii="Times New Roman" w:hAnsi="Times New Roman"/>
    </w:rPr>
  </w:style>
  <w:style w:type="paragraph" w:styleId="Footer">
    <w:name w:val="footer"/>
    <w:basedOn w:val="Normal"/>
    <w:link w:val="FooterChar"/>
    <w:uiPriority w:val="99"/>
    <w:unhideWhenUsed/>
    <w:rsid w:val="003D1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6B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59F351-98AA-4962-9AE8-3FE5C007E6F4}">
  <we:reference id="wa200000011" version="1.0.1.0" store="en-US" storeType="OMEX"/>
  <we:alternateReferences>
    <we:reference id="WA200000011"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CD9C4-31B6-4231-92BB-948807282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13460</Words>
  <Characters>76725</Characters>
  <Application>Microsoft Office Word</Application>
  <DocSecurity>0</DocSecurity>
  <Lines>639</Lines>
  <Paragraphs>180</Paragraphs>
  <ScaleCrop>false</ScaleCrop>
  <Company/>
  <LinksUpToDate>false</LinksUpToDate>
  <CharactersWithSpaces>90005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2025-11-25T07:18:00Z</dcterms:created>
  <dcterms:modified xsi:type="dcterms:W3CDTF">2025-11-25T07:18:00Z</dcterms:modified>
</cp:coreProperties>
</file>