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2445A8" w14:textId="5CF7352A" w:rsidR="004A09D6" w:rsidRDefault="00F9639B" w:rsidP="002C06FC">
      <w:pPr>
        <w:spacing w:line="360" w:lineRule="auto"/>
        <w:rPr>
          <w:rFonts w:ascii="Times New Roman" w:hAnsi="Times New Roman" w:cs="Times New Roman"/>
          <w:sz w:val="24"/>
          <w:szCs w:val="24"/>
        </w:rPr>
      </w:pPr>
      <w:r w:rsidRPr="005C1A35">
        <w:rPr>
          <w:rFonts w:ascii="Times New Roman" w:hAnsi="Times New Roman" w:cs="Times New Roman"/>
          <w:sz w:val="28"/>
          <w:szCs w:val="28"/>
        </w:rPr>
        <w:t>Introduction</w:t>
      </w:r>
      <w:r w:rsidR="00E01C2D">
        <w:rPr>
          <w:rFonts w:ascii="Times New Roman" w:hAnsi="Times New Roman" w:cs="Times New Roman"/>
          <w:sz w:val="24"/>
          <w:szCs w:val="24"/>
        </w:rPr>
        <w:br/>
      </w:r>
      <w:r w:rsidR="008337A3">
        <w:rPr>
          <w:rFonts w:ascii="Times New Roman" w:hAnsi="Times New Roman" w:cs="Times New Roman"/>
          <w:sz w:val="24"/>
          <w:szCs w:val="24"/>
        </w:rPr>
        <w:t>The curriculum in Wales is changing. Donaldson (2015) recommends li</w:t>
      </w:r>
      <w:r w:rsidR="001B28A0">
        <w:rPr>
          <w:rFonts w:ascii="Times New Roman" w:hAnsi="Times New Roman" w:cs="Times New Roman"/>
          <w:sz w:val="24"/>
          <w:szCs w:val="24"/>
        </w:rPr>
        <w:t>t</w:t>
      </w:r>
      <w:r w:rsidR="008337A3">
        <w:rPr>
          <w:rFonts w:ascii="Times New Roman" w:hAnsi="Times New Roman" w:cs="Times New Roman"/>
          <w:sz w:val="24"/>
          <w:szCs w:val="24"/>
        </w:rPr>
        <w:t xml:space="preserve">eracy, numeracy and digital competence should be </w:t>
      </w:r>
      <w:r w:rsidR="00017E27">
        <w:rPr>
          <w:rFonts w:ascii="Times New Roman" w:hAnsi="Times New Roman" w:cs="Times New Roman"/>
          <w:sz w:val="24"/>
          <w:szCs w:val="24"/>
        </w:rPr>
        <w:t>c</w:t>
      </w:r>
      <w:r w:rsidR="008337A3">
        <w:rPr>
          <w:rFonts w:ascii="Times New Roman" w:hAnsi="Times New Roman" w:cs="Times New Roman"/>
          <w:sz w:val="24"/>
          <w:szCs w:val="24"/>
        </w:rPr>
        <w:t xml:space="preserve">ross-curriculum responsibilities for all teachers who work with children and </w:t>
      </w:r>
      <w:r w:rsidR="00BB285A">
        <w:rPr>
          <w:rFonts w:ascii="Times New Roman" w:hAnsi="Times New Roman" w:cs="Times New Roman"/>
          <w:sz w:val="24"/>
          <w:szCs w:val="24"/>
        </w:rPr>
        <w:t>y</w:t>
      </w:r>
      <w:r w:rsidR="008337A3">
        <w:rPr>
          <w:rFonts w:ascii="Times New Roman" w:hAnsi="Times New Roman" w:cs="Times New Roman"/>
          <w:sz w:val="24"/>
          <w:szCs w:val="24"/>
        </w:rPr>
        <w:t xml:space="preserve">oung people. </w:t>
      </w:r>
      <w:r w:rsidR="00B06719">
        <w:rPr>
          <w:rFonts w:ascii="Times New Roman" w:hAnsi="Times New Roman" w:cs="Times New Roman"/>
          <w:sz w:val="24"/>
          <w:szCs w:val="24"/>
        </w:rPr>
        <w:t>This essay will explore this in more detail.</w:t>
      </w:r>
      <w:r w:rsidR="00BB285A">
        <w:rPr>
          <w:rFonts w:ascii="Times New Roman" w:hAnsi="Times New Roman" w:cs="Times New Roman"/>
          <w:sz w:val="24"/>
          <w:szCs w:val="24"/>
        </w:rPr>
        <w:br/>
      </w:r>
      <w:r w:rsidR="00B06719">
        <w:rPr>
          <w:rFonts w:ascii="Times New Roman" w:hAnsi="Times New Roman" w:cs="Times New Roman"/>
          <w:sz w:val="24"/>
          <w:szCs w:val="24"/>
        </w:rPr>
        <w:t>The writer will be looking at at the</w:t>
      </w:r>
      <w:r w:rsidR="00BB285A">
        <w:rPr>
          <w:rFonts w:ascii="Times New Roman" w:hAnsi="Times New Roman" w:cs="Times New Roman"/>
          <w:sz w:val="24"/>
          <w:szCs w:val="24"/>
        </w:rPr>
        <w:t xml:space="preserve"> current curriculum</w:t>
      </w:r>
      <w:r w:rsidR="00BD411E">
        <w:rPr>
          <w:rFonts w:ascii="Times New Roman" w:hAnsi="Times New Roman" w:cs="Times New Roman"/>
          <w:sz w:val="24"/>
          <w:szCs w:val="24"/>
        </w:rPr>
        <w:t>, the new curriculum</w:t>
      </w:r>
      <w:r w:rsidR="001B28A0">
        <w:rPr>
          <w:rFonts w:ascii="Times New Roman" w:hAnsi="Times New Roman" w:cs="Times New Roman"/>
          <w:sz w:val="24"/>
          <w:szCs w:val="24"/>
        </w:rPr>
        <w:t>, what do we mean by cross-curricular</w:t>
      </w:r>
      <w:r w:rsidR="00143067">
        <w:rPr>
          <w:rFonts w:ascii="Times New Roman" w:hAnsi="Times New Roman" w:cs="Times New Roman"/>
          <w:sz w:val="24"/>
          <w:szCs w:val="24"/>
        </w:rPr>
        <w:t xml:space="preserve"> and </w:t>
      </w:r>
      <w:r w:rsidR="001B28A0">
        <w:rPr>
          <w:rFonts w:ascii="Times New Roman" w:hAnsi="Times New Roman" w:cs="Times New Roman"/>
          <w:sz w:val="24"/>
          <w:szCs w:val="24"/>
        </w:rPr>
        <w:t>the possible benefits and li</w:t>
      </w:r>
      <w:r w:rsidR="00143067">
        <w:rPr>
          <w:rFonts w:ascii="Times New Roman" w:hAnsi="Times New Roman" w:cs="Times New Roman"/>
          <w:sz w:val="24"/>
          <w:szCs w:val="24"/>
        </w:rPr>
        <w:t>mi</w:t>
      </w:r>
      <w:r w:rsidR="001B28A0">
        <w:rPr>
          <w:rFonts w:ascii="Times New Roman" w:hAnsi="Times New Roman" w:cs="Times New Roman"/>
          <w:sz w:val="24"/>
          <w:szCs w:val="24"/>
        </w:rPr>
        <w:t>tations of using such an approach</w:t>
      </w:r>
      <w:r w:rsidR="00143067">
        <w:rPr>
          <w:rFonts w:ascii="Times New Roman" w:hAnsi="Times New Roman" w:cs="Times New Roman"/>
          <w:sz w:val="24"/>
          <w:szCs w:val="24"/>
        </w:rPr>
        <w:t>.</w:t>
      </w:r>
      <w:r w:rsidR="00B06719">
        <w:rPr>
          <w:rFonts w:ascii="Times New Roman" w:hAnsi="Times New Roman" w:cs="Times New Roman"/>
          <w:sz w:val="24"/>
          <w:szCs w:val="24"/>
        </w:rPr>
        <w:t xml:space="preserve"> L</w:t>
      </w:r>
      <w:r w:rsidR="00143067">
        <w:rPr>
          <w:rFonts w:ascii="Times New Roman" w:hAnsi="Times New Roman" w:cs="Times New Roman"/>
          <w:sz w:val="24"/>
          <w:szCs w:val="24"/>
        </w:rPr>
        <w:t xml:space="preserve">ooking at literacy, numeracy and the </w:t>
      </w:r>
      <w:r w:rsidR="007F0E74">
        <w:rPr>
          <w:rFonts w:ascii="Times New Roman" w:hAnsi="Times New Roman" w:cs="Times New Roman"/>
          <w:sz w:val="24"/>
          <w:szCs w:val="24"/>
        </w:rPr>
        <w:t>D</w:t>
      </w:r>
      <w:r w:rsidR="00143067">
        <w:rPr>
          <w:rFonts w:ascii="Times New Roman" w:hAnsi="Times New Roman" w:cs="Times New Roman"/>
          <w:sz w:val="24"/>
          <w:szCs w:val="24"/>
        </w:rPr>
        <w:t xml:space="preserve">igital </w:t>
      </w:r>
      <w:r w:rsidR="007F0E74">
        <w:rPr>
          <w:rFonts w:ascii="Times New Roman" w:hAnsi="Times New Roman" w:cs="Times New Roman"/>
          <w:sz w:val="24"/>
          <w:szCs w:val="24"/>
        </w:rPr>
        <w:t>C</w:t>
      </w:r>
      <w:r w:rsidR="00143067">
        <w:rPr>
          <w:rFonts w:ascii="Times New Roman" w:hAnsi="Times New Roman" w:cs="Times New Roman"/>
          <w:sz w:val="24"/>
          <w:szCs w:val="24"/>
        </w:rPr>
        <w:t xml:space="preserve">ompetence </w:t>
      </w:r>
      <w:r w:rsidR="007F0E74">
        <w:rPr>
          <w:rFonts w:ascii="Times New Roman" w:hAnsi="Times New Roman" w:cs="Times New Roman"/>
          <w:sz w:val="24"/>
          <w:szCs w:val="24"/>
        </w:rPr>
        <w:t>F</w:t>
      </w:r>
      <w:r w:rsidR="00143067">
        <w:rPr>
          <w:rFonts w:ascii="Times New Roman" w:hAnsi="Times New Roman" w:cs="Times New Roman"/>
          <w:sz w:val="24"/>
          <w:szCs w:val="24"/>
        </w:rPr>
        <w:t xml:space="preserve">ramework (DCF) in more detail. Exploring </w:t>
      </w:r>
      <w:r w:rsidR="001B28A0">
        <w:rPr>
          <w:rFonts w:ascii="Times New Roman" w:hAnsi="Times New Roman" w:cs="Times New Roman"/>
          <w:sz w:val="24"/>
          <w:szCs w:val="24"/>
        </w:rPr>
        <w:t xml:space="preserve">how </w:t>
      </w:r>
      <w:r w:rsidR="00143067">
        <w:rPr>
          <w:rFonts w:ascii="Times New Roman" w:hAnsi="Times New Roman" w:cs="Times New Roman"/>
          <w:sz w:val="24"/>
          <w:szCs w:val="24"/>
        </w:rPr>
        <w:t xml:space="preserve">literacy is </w:t>
      </w:r>
      <w:r w:rsidR="001B28A0">
        <w:rPr>
          <w:rFonts w:ascii="Times New Roman" w:hAnsi="Times New Roman" w:cs="Times New Roman"/>
          <w:sz w:val="24"/>
          <w:szCs w:val="24"/>
        </w:rPr>
        <w:t>lea</w:t>
      </w:r>
      <w:r w:rsidR="00143067">
        <w:rPr>
          <w:rFonts w:ascii="Times New Roman" w:hAnsi="Times New Roman" w:cs="Times New Roman"/>
          <w:sz w:val="24"/>
          <w:szCs w:val="24"/>
        </w:rPr>
        <w:t>r</w:t>
      </w:r>
      <w:r w:rsidR="001B28A0">
        <w:rPr>
          <w:rFonts w:ascii="Times New Roman" w:hAnsi="Times New Roman" w:cs="Times New Roman"/>
          <w:sz w:val="24"/>
          <w:szCs w:val="24"/>
        </w:rPr>
        <w:t>ned and taught</w:t>
      </w:r>
      <w:r w:rsidR="00143067">
        <w:rPr>
          <w:rFonts w:ascii="Times New Roman" w:hAnsi="Times New Roman" w:cs="Times New Roman"/>
          <w:sz w:val="24"/>
          <w:szCs w:val="24"/>
        </w:rPr>
        <w:t xml:space="preserve"> and </w:t>
      </w:r>
      <w:r w:rsidR="001B28A0">
        <w:rPr>
          <w:rFonts w:ascii="Times New Roman" w:hAnsi="Times New Roman" w:cs="Times New Roman"/>
          <w:sz w:val="24"/>
          <w:szCs w:val="24"/>
        </w:rPr>
        <w:t>how language should be developed</w:t>
      </w:r>
      <w:r w:rsidR="00143067">
        <w:rPr>
          <w:rFonts w:ascii="Times New Roman" w:hAnsi="Times New Roman" w:cs="Times New Roman"/>
          <w:sz w:val="24"/>
          <w:szCs w:val="24"/>
        </w:rPr>
        <w:t>. Considering</w:t>
      </w:r>
      <w:r w:rsidR="001B28A0">
        <w:rPr>
          <w:rFonts w:ascii="Times New Roman" w:hAnsi="Times New Roman" w:cs="Times New Roman"/>
          <w:sz w:val="24"/>
          <w:szCs w:val="24"/>
        </w:rPr>
        <w:t xml:space="preserve"> mathematics as a cross-curricular responsibility</w:t>
      </w:r>
      <w:r w:rsidR="00143067">
        <w:rPr>
          <w:rFonts w:ascii="Times New Roman" w:hAnsi="Times New Roman" w:cs="Times New Roman"/>
          <w:sz w:val="24"/>
          <w:szCs w:val="24"/>
        </w:rPr>
        <w:t xml:space="preserve"> and </w:t>
      </w:r>
      <w:r w:rsidR="001B28A0">
        <w:rPr>
          <w:rFonts w:ascii="Times New Roman" w:hAnsi="Times New Roman" w:cs="Times New Roman"/>
          <w:sz w:val="24"/>
          <w:szCs w:val="24"/>
        </w:rPr>
        <w:t>how other subjects can help develop skills in this area</w:t>
      </w:r>
      <w:r w:rsidR="00017E27">
        <w:rPr>
          <w:rFonts w:ascii="Times New Roman" w:hAnsi="Times New Roman" w:cs="Times New Roman"/>
          <w:sz w:val="24"/>
          <w:szCs w:val="24"/>
        </w:rPr>
        <w:t xml:space="preserve"> and l</w:t>
      </w:r>
      <w:r w:rsidR="00143067">
        <w:rPr>
          <w:rFonts w:ascii="Times New Roman" w:hAnsi="Times New Roman" w:cs="Times New Roman"/>
          <w:sz w:val="24"/>
          <w:szCs w:val="24"/>
        </w:rPr>
        <w:t>ooking at the</w:t>
      </w:r>
      <w:r w:rsidR="001B28A0">
        <w:rPr>
          <w:rFonts w:ascii="Times New Roman" w:hAnsi="Times New Roman" w:cs="Times New Roman"/>
          <w:sz w:val="24"/>
          <w:szCs w:val="24"/>
        </w:rPr>
        <w:t xml:space="preserve"> DCF, what is it, how it fits into the new curriculum</w:t>
      </w:r>
      <w:r w:rsidR="00143067">
        <w:rPr>
          <w:rFonts w:ascii="Times New Roman" w:hAnsi="Times New Roman" w:cs="Times New Roman"/>
          <w:sz w:val="24"/>
          <w:szCs w:val="24"/>
        </w:rPr>
        <w:t xml:space="preserve"> and</w:t>
      </w:r>
      <w:r w:rsidR="001B28A0">
        <w:rPr>
          <w:rFonts w:ascii="Times New Roman" w:hAnsi="Times New Roman" w:cs="Times New Roman"/>
          <w:sz w:val="24"/>
          <w:szCs w:val="24"/>
        </w:rPr>
        <w:t xml:space="preserve"> examples of good practice</w:t>
      </w:r>
      <w:r w:rsidR="00143067">
        <w:rPr>
          <w:rFonts w:ascii="Times New Roman" w:hAnsi="Times New Roman" w:cs="Times New Roman"/>
          <w:sz w:val="24"/>
          <w:szCs w:val="24"/>
        </w:rPr>
        <w:t>. All throughout</w:t>
      </w:r>
      <w:r w:rsidR="00017E27">
        <w:rPr>
          <w:rFonts w:ascii="Times New Roman" w:hAnsi="Times New Roman" w:cs="Times New Roman"/>
          <w:sz w:val="24"/>
          <w:szCs w:val="24"/>
        </w:rPr>
        <w:t xml:space="preserve"> this essay</w:t>
      </w:r>
      <w:r w:rsidR="00143067">
        <w:rPr>
          <w:rFonts w:ascii="Times New Roman" w:hAnsi="Times New Roman" w:cs="Times New Roman"/>
          <w:sz w:val="24"/>
          <w:szCs w:val="24"/>
        </w:rPr>
        <w:t xml:space="preserve">, the writer will be sharing experiences from Professional Teaching </w:t>
      </w:r>
      <w:r w:rsidR="00017E27">
        <w:rPr>
          <w:rFonts w:ascii="Times New Roman" w:hAnsi="Times New Roman" w:cs="Times New Roman"/>
          <w:sz w:val="24"/>
          <w:szCs w:val="24"/>
        </w:rPr>
        <w:t>Experience</w:t>
      </w:r>
      <w:r w:rsidR="00143067">
        <w:rPr>
          <w:rFonts w:ascii="Times New Roman" w:hAnsi="Times New Roman" w:cs="Times New Roman"/>
          <w:sz w:val="24"/>
          <w:szCs w:val="24"/>
        </w:rPr>
        <w:t xml:space="preserve"> (PTE).</w:t>
      </w:r>
      <w:r w:rsidR="007E56DA">
        <w:rPr>
          <w:rFonts w:ascii="Times New Roman" w:hAnsi="Times New Roman" w:cs="Times New Roman"/>
          <w:sz w:val="24"/>
          <w:szCs w:val="24"/>
        </w:rPr>
        <w:br/>
        <w:t>To conclude the writer will summarise points made and make personal recommendations as well as recommendations for those involved in Education in Wales related to the cross-curricular teaching of literacy, numeracy and digital competence.</w:t>
      </w:r>
      <w:r>
        <w:rPr>
          <w:rFonts w:ascii="Times New Roman" w:hAnsi="Times New Roman" w:cs="Times New Roman"/>
          <w:sz w:val="24"/>
          <w:szCs w:val="24"/>
        </w:rPr>
        <w:br/>
      </w:r>
      <w:r>
        <w:rPr>
          <w:rFonts w:ascii="Times New Roman" w:hAnsi="Times New Roman" w:cs="Times New Roman"/>
          <w:sz w:val="24"/>
          <w:szCs w:val="24"/>
        </w:rPr>
        <w:br/>
      </w:r>
      <w:r w:rsidRPr="005C1A35">
        <w:rPr>
          <w:rFonts w:ascii="Times New Roman" w:hAnsi="Times New Roman" w:cs="Times New Roman"/>
          <w:sz w:val="28"/>
          <w:szCs w:val="28"/>
        </w:rPr>
        <w:t>Main body</w:t>
      </w:r>
      <w:r>
        <w:rPr>
          <w:rFonts w:ascii="Times New Roman" w:hAnsi="Times New Roman" w:cs="Times New Roman"/>
          <w:sz w:val="24"/>
          <w:szCs w:val="24"/>
        </w:rPr>
        <w:br/>
      </w:r>
      <w:r w:rsidR="00393047">
        <w:rPr>
          <w:rFonts w:ascii="Times New Roman" w:hAnsi="Times New Roman" w:cs="Times New Roman"/>
          <w:sz w:val="24"/>
          <w:szCs w:val="24"/>
        </w:rPr>
        <w:t xml:space="preserve">In the current curriculum </w:t>
      </w:r>
      <w:r>
        <w:rPr>
          <w:rFonts w:ascii="Times New Roman" w:hAnsi="Times New Roman" w:cs="Times New Roman"/>
          <w:sz w:val="24"/>
          <w:szCs w:val="24"/>
        </w:rPr>
        <w:t xml:space="preserve">Welsh Government (2013) </w:t>
      </w:r>
      <w:r w:rsidR="00393047">
        <w:rPr>
          <w:rFonts w:ascii="Times New Roman" w:hAnsi="Times New Roman" w:cs="Times New Roman"/>
          <w:sz w:val="24"/>
          <w:szCs w:val="24"/>
        </w:rPr>
        <w:t>claim</w:t>
      </w:r>
      <w:r>
        <w:rPr>
          <w:rFonts w:ascii="Times New Roman" w:hAnsi="Times New Roman" w:cs="Times New Roman"/>
          <w:sz w:val="24"/>
          <w:szCs w:val="24"/>
        </w:rPr>
        <w:t xml:space="preserve"> planning for developing literacy </w:t>
      </w:r>
      <w:r w:rsidR="001D43BC">
        <w:rPr>
          <w:rFonts w:ascii="Times New Roman" w:hAnsi="Times New Roman" w:cs="Times New Roman"/>
          <w:sz w:val="24"/>
          <w:szCs w:val="24"/>
        </w:rPr>
        <w:t>and numeracy in schools needs to be truly cross-curricular rather than focused on English, Welsh and mathematics lessons.</w:t>
      </w:r>
      <w:r w:rsidR="00E576E5">
        <w:rPr>
          <w:rFonts w:ascii="Times New Roman" w:hAnsi="Times New Roman" w:cs="Times New Roman"/>
          <w:sz w:val="24"/>
          <w:szCs w:val="24"/>
        </w:rPr>
        <w:t xml:space="preserve"> </w:t>
      </w:r>
      <w:r w:rsidR="00E22364">
        <w:rPr>
          <w:rFonts w:ascii="Times New Roman" w:hAnsi="Times New Roman" w:cs="Times New Roman"/>
          <w:sz w:val="24"/>
          <w:szCs w:val="24"/>
        </w:rPr>
        <w:t>Not only that but s</w:t>
      </w:r>
      <w:r w:rsidR="00E576E5">
        <w:rPr>
          <w:rFonts w:ascii="Times New Roman" w:hAnsi="Times New Roman" w:cs="Times New Roman"/>
          <w:sz w:val="24"/>
          <w:szCs w:val="24"/>
        </w:rPr>
        <w:t>chools are encouraged to embed</w:t>
      </w:r>
      <w:r w:rsidR="001D43BC">
        <w:rPr>
          <w:rFonts w:ascii="Times New Roman" w:hAnsi="Times New Roman" w:cs="Times New Roman"/>
          <w:sz w:val="24"/>
          <w:szCs w:val="24"/>
        </w:rPr>
        <w:t xml:space="preserve"> </w:t>
      </w:r>
      <w:r w:rsidR="00393047">
        <w:rPr>
          <w:rFonts w:ascii="Times New Roman" w:hAnsi="Times New Roman" w:cs="Times New Roman"/>
          <w:sz w:val="24"/>
          <w:szCs w:val="24"/>
        </w:rPr>
        <w:t>I</w:t>
      </w:r>
      <w:r w:rsidR="00E576E5" w:rsidRPr="00E22364">
        <w:rPr>
          <w:rFonts w:ascii="Times New Roman" w:hAnsi="Times New Roman" w:cs="Times New Roman"/>
          <w:sz w:val="24"/>
          <w:szCs w:val="24"/>
        </w:rPr>
        <w:t xml:space="preserve">nformation and </w:t>
      </w:r>
      <w:r w:rsidR="00393047">
        <w:rPr>
          <w:rFonts w:ascii="Times New Roman" w:hAnsi="Times New Roman" w:cs="Times New Roman"/>
          <w:sz w:val="24"/>
          <w:szCs w:val="24"/>
        </w:rPr>
        <w:t>C</w:t>
      </w:r>
      <w:r w:rsidR="00E576E5" w:rsidRPr="00E22364">
        <w:rPr>
          <w:rFonts w:ascii="Times New Roman" w:hAnsi="Times New Roman" w:cs="Times New Roman"/>
          <w:sz w:val="24"/>
          <w:szCs w:val="24"/>
        </w:rPr>
        <w:t xml:space="preserve">ommunication </w:t>
      </w:r>
      <w:r w:rsidR="00393047">
        <w:rPr>
          <w:rFonts w:ascii="Times New Roman" w:hAnsi="Times New Roman" w:cs="Times New Roman"/>
          <w:sz w:val="24"/>
          <w:szCs w:val="24"/>
        </w:rPr>
        <w:t>T</w:t>
      </w:r>
      <w:r w:rsidR="00E576E5" w:rsidRPr="00E22364">
        <w:rPr>
          <w:rFonts w:ascii="Times New Roman" w:hAnsi="Times New Roman" w:cs="Times New Roman"/>
          <w:sz w:val="24"/>
          <w:szCs w:val="24"/>
        </w:rPr>
        <w:t>echnology (ICT</w:t>
      </w:r>
      <w:r w:rsidR="00E22364" w:rsidRPr="00E22364">
        <w:rPr>
          <w:rFonts w:ascii="Times New Roman" w:hAnsi="Times New Roman" w:cs="Times New Roman"/>
          <w:sz w:val="24"/>
          <w:szCs w:val="24"/>
        </w:rPr>
        <w:t>) in all subject areas across the curricular as to enhance the teaching and learning (Hague and Payton, 2010).</w:t>
      </w:r>
      <w:r w:rsidR="00E576E5" w:rsidRPr="00E22364">
        <w:rPr>
          <w:rFonts w:ascii="Times New Roman" w:hAnsi="Times New Roman" w:cs="Times New Roman"/>
          <w:sz w:val="24"/>
          <w:szCs w:val="24"/>
        </w:rPr>
        <w:t xml:space="preserve"> </w:t>
      </w:r>
      <w:r w:rsidR="001D43BC">
        <w:rPr>
          <w:rFonts w:ascii="Times New Roman" w:hAnsi="Times New Roman" w:cs="Times New Roman"/>
          <w:color w:val="FF0000"/>
          <w:sz w:val="24"/>
          <w:szCs w:val="24"/>
        </w:rPr>
        <w:br/>
      </w:r>
      <w:r w:rsidR="001D43BC" w:rsidRPr="00A73A7D">
        <w:rPr>
          <w:rFonts w:ascii="Times New Roman" w:hAnsi="Times New Roman" w:cs="Times New Roman"/>
          <w:sz w:val="24"/>
          <w:szCs w:val="24"/>
        </w:rPr>
        <w:t>In the DCF guidance</w:t>
      </w:r>
      <w:r w:rsidR="00A73A7D" w:rsidRPr="00A73A7D">
        <w:rPr>
          <w:rFonts w:ascii="Times New Roman" w:hAnsi="Times New Roman" w:cs="Times New Roman"/>
          <w:sz w:val="24"/>
          <w:szCs w:val="24"/>
        </w:rPr>
        <w:t xml:space="preserve"> (</w:t>
      </w:r>
      <w:r w:rsidR="00FC7384">
        <w:rPr>
          <w:rFonts w:ascii="Times New Roman" w:hAnsi="Times New Roman" w:cs="Times New Roman"/>
          <w:sz w:val="24"/>
          <w:szCs w:val="24"/>
        </w:rPr>
        <w:t xml:space="preserve">Welsh Government, </w:t>
      </w:r>
      <w:r w:rsidR="00A73A7D" w:rsidRPr="00A73A7D">
        <w:rPr>
          <w:rFonts w:ascii="Times New Roman" w:hAnsi="Times New Roman" w:cs="Times New Roman"/>
          <w:sz w:val="24"/>
          <w:szCs w:val="24"/>
        </w:rPr>
        <w:t>2016) it explains DCF is designed to align with the Literacy and Numeracy Framework (LNF) and should be infused wit</w:t>
      </w:r>
      <w:r w:rsidR="00393047">
        <w:rPr>
          <w:rFonts w:ascii="Times New Roman" w:hAnsi="Times New Roman" w:cs="Times New Roman"/>
          <w:sz w:val="24"/>
          <w:szCs w:val="24"/>
        </w:rPr>
        <w:t>h</w:t>
      </w:r>
      <w:r w:rsidR="00A73A7D" w:rsidRPr="00A73A7D">
        <w:rPr>
          <w:rFonts w:ascii="Times New Roman" w:hAnsi="Times New Roman" w:cs="Times New Roman"/>
          <w:sz w:val="24"/>
          <w:szCs w:val="24"/>
        </w:rPr>
        <w:t xml:space="preserve"> ICT. DCF is one of three cross-curricular responsibilities alongside literacy and numeracy. It focuses on developing digital skills which can be applied to a wide range of subjects that are transferrable to the world of work.</w:t>
      </w:r>
      <w:r w:rsidR="00A62038">
        <w:rPr>
          <w:rFonts w:ascii="Times New Roman" w:hAnsi="Times New Roman" w:cs="Times New Roman"/>
          <w:sz w:val="24"/>
          <w:szCs w:val="24"/>
        </w:rPr>
        <w:t xml:space="preserve"> Donaldson (2015) agrees with this. He recommends for the new curriculum that </w:t>
      </w:r>
      <w:r w:rsidR="00B47A9E">
        <w:rPr>
          <w:rFonts w:ascii="Times New Roman" w:hAnsi="Times New Roman" w:cs="Times New Roman"/>
          <w:sz w:val="24"/>
          <w:szCs w:val="24"/>
        </w:rPr>
        <w:t>literacy</w:t>
      </w:r>
      <w:r w:rsidR="00A62038">
        <w:rPr>
          <w:rFonts w:ascii="Times New Roman" w:hAnsi="Times New Roman" w:cs="Times New Roman"/>
          <w:sz w:val="24"/>
          <w:szCs w:val="24"/>
        </w:rPr>
        <w:t xml:space="preserve">, numeracy and digital competence should be cross-curriculum responsibilities for all teachers. Children need to develop competence in all three </w:t>
      </w:r>
      <w:r w:rsidR="00B47A9E">
        <w:rPr>
          <w:rFonts w:ascii="Times New Roman" w:hAnsi="Times New Roman" w:cs="Times New Roman"/>
          <w:sz w:val="24"/>
          <w:szCs w:val="24"/>
        </w:rPr>
        <w:t xml:space="preserve">aspects and have opportunities to develop, extend and apply them across the curriculum. </w:t>
      </w:r>
      <w:r w:rsidR="00393047">
        <w:rPr>
          <w:rFonts w:ascii="Times New Roman" w:hAnsi="Times New Roman" w:cs="Times New Roman"/>
          <w:sz w:val="24"/>
          <w:szCs w:val="24"/>
        </w:rPr>
        <w:t>He says l</w:t>
      </w:r>
      <w:r w:rsidR="00B47A9E">
        <w:rPr>
          <w:rFonts w:ascii="Times New Roman" w:hAnsi="Times New Roman" w:cs="Times New Roman"/>
          <w:sz w:val="24"/>
          <w:szCs w:val="24"/>
        </w:rPr>
        <w:t>iteracy should be taught and learned within rich context</w:t>
      </w:r>
      <w:r w:rsidR="00393047">
        <w:rPr>
          <w:rFonts w:ascii="Times New Roman" w:hAnsi="Times New Roman" w:cs="Times New Roman"/>
          <w:sz w:val="24"/>
          <w:szCs w:val="24"/>
        </w:rPr>
        <w:t>s. N</w:t>
      </w:r>
      <w:r w:rsidR="00B47A9E">
        <w:rPr>
          <w:rFonts w:ascii="Times New Roman" w:hAnsi="Times New Roman" w:cs="Times New Roman"/>
          <w:sz w:val="24"/>
          <w:szCs w:val="24"/>
        </w:rPr>
        <w:t xml:space="preserve">umeracy is essential for independent living and work and </w:t>
      </w:r>
      <w:r w:rsidR="009B4994">
        <w:rPr>
          <w:rFonts w:ascii="Times New Roman" w:hAnsi="Times New Roman" w:cs="Times New Roman"/>
          <w:sz w:val="24"/>
          <w:szCs w:val="24"/>
        </w:rPr>
        <w:t xml:space="preserve">children should be </w:t>
      </w:r>
      <w:r w:rsidR="00B47A9E">
        <w:rPr>
          <w:rFonts w:ascii="Times New Roman" w:hAnsi="Times New Roman" w:cs="Times New Roman"/>
          <w:sz w:val="24"/>
          <w:szCs w:val="24"/>
        </w:rPr>
        <w:t>given opportunities to develop their numeracy skills in different contexts</w:t>
      </w:r>
      <w:r w:rsidR="009B4994">
        <w:rPr>
          <w:rFonts w:ascii="Times New Roman" w:hAnsi="Times New Roman" w:cs="Times New Roman"/>
          <w:sz w:val="24"/>
          <w:szCs w:val="24"/>
        </w:rPr>
        <w:t xml:space="preserve">. Digital competence plays an important role in </w:t>
      </w:r>
      <w:r w:rsidR="009B4994">
        <w:rPr>
          <w:rFonts w:ascii="Times New Roman" w:hAnsi="Times New Roman" w:cs="Times New Roman"/>
          <w:sz w:val="24"/>
          <w:szCs w:val="24"/>
        </w:rPr>
        <w:lastRenderedPageBreak/>
        <w:t xml:space="preserve">children’s lives today, the ability to use digital technology skills creatively is an increasingly common feature of the modern workplace. Potentially we are preparing children for jobs that do not exist yet. </w:t>
      </w:r>
      <w:r w:rsidR="00B70882">
        <w:rPr>
          <w:rFonts w:ascii="Times New Roman" w:hAnsi="Times New Roman" w:cs="Times New Roman"/>
          <w:sz w:val="24"/>
          <w:szCs w:val="24"/>
        </w:rPr>
        <w:br/>
        <w:t xml:space="preserve">A cross-curricular approach can be referred to as ‘interdisciplinary’ as it incorporates more than a single subject which may be related through a central theme, issue, problem, process, topic or experience, it is linked to thematic teaching </w:t>
      </w:r>
      <w:r w:rsidR="00B70882" w:rsidRPr="00CD1A57">
        <w:rPr>
          <w:rFonts w:ascii="Times New Roman" w:hAnsi="Times New Roman" w:cs="Times New Roman"/>
          <w:sz w:val="24"/>
          <w:szCs w:val="24"/>
        </w:rPr>
        <w:t>(Hayes, 2010; Barnes 2015; Jacobs 1989)</w:t>
      </w:r>
      <w:r w:rsidR="00B70882">
        <w:rPr>
          <w:rFonts w:ascii="Times New Roman" w:hAnsi="Times New Roman" w:cs="Times New Roman"/>
          <w:sz w:val="24"/>
          <w:szCs w:val="24"/>
        </w:rPr>
        <w:t>. Ty’n y Wern Primary School has introduced interesting cross-curricular themes such as an annual arts festival and Welsh heritage projects which gives pupils a wealth of opportunities to develop their literacy, numeracy and ICT skills (Estyn, 2016).</w:t>
      </w:r>
      <w:r w:rsidR="00137954">
        <w:rPr>
          <w:rFonts w:ascii="Times New Roman" w:hAnsi="Times New Roman" w:cs="Times New Roman"/>
          <w:sz w:val="24"/>
          <w:szCs w:val="24"/>
        </w:rPr>
        <w:br/>
        <w:t>Using cross-curricular approaches for teaching an</w:t>
      </w:r>
      <w:r w:rsidR="00223BF1">
        <w:rPr>
          <w:rFonts w:ascii="Times New Roman" w:hAnsi="Times New Roman" w:cs="Times New Roman"/>
          <w:sz w:val="24"/>
          <w:szCs w:val="24"/>
        </w:rPr>
        <w:t>d</w:t>
      </w:r>
      <w:r w:rsidR="00137954">
        <w:rPr>
          <w:rFonts w:ascii="Times New Roman" w:hAnsi="Times New Roman" w:cs="Times New Roman"/>
          <w:sz w:val="24"/>
          <w:szCs w:val="24"/>
        </w:rPr>
        <w:t xml:space="preserve"> learning has both benefits and limitations. </w:t>
      </w:r>
      <w:r w:rsidR="00223BF1">
        <w:rPr>
          <w:rFonts w:ascii="Times New Roman" w:hAnsi="Times New Roman" w:cs="Times New Roman"/>
          <w:sz w:val="24"/>
          <w:szCs w:val="24"/>
        </w:rPr>
        <w:t xml:space="preserve">Some suggest the curriculum must draw on authentic pupil experiences if effective learning is to take place. Others suggest higher priority should be given to generic processes, key skills and attitudes if the emphasis on subject knowledge is lessoned (Pollard, 2014). Using cross-curricular approaches for all learning is not always beneficial, there must be a balance. </w:t>
      </w:r>
      <w:r w:rsidR="00202B48">
        <w:rPr>
          <w:rFonts w:ascii="Times New Roman" w:hAnsi="Times New Roman" w:cs="Times New Roman"/>
          <w:sz w:val="24"/>
          <w:szCs w:val="24"/>
        </w:rPr>
        <w:br/>
      </w:r>
      <w:r w:rsidR="0067327E">
        <w:rPr>
          <w:rFonts w:ascii="Times New Roman" w:hAnsi="Times New Roman" w:cs="Times New Roman"/>
          <w:sz w:val="24"/>
          <w:szCs w:val="24"/>
        </w:rPr>
        <w:t xml:space="preserve">A limitation </w:t>
      </w:r>
      <w:r w:rsidR="009A3178">
        <w:rPr>
          <w:rFonts w:ascii="Times New Roman" w:hAnsi="Times New Roman" w:cs="Times New Roman"/>
          <w:sz w:val="24"/>
          <w:szCs w:val="24"/>
        </w:rPr>
        <w:t>of using literacy, numeracy and DCF as a cross curricular approach is</w:t>
      </w:r>
      <w:r w:rsidR="00393047">
        <w:rPr>
          <w:rFonts w:ascii="Times New Roman" w:hAnsi="Times New Roman" w:cs="Times New Roman"/>
          <w:sz w:val="24"/>
          <w:szCs w:val="24"/>
        </w:rPr>
        <w:t xml:space="preserve">, according to Estyn’s </w:t>
      </w:r>
      <w:r w:rsidR="00202B48">
        <w:rPr>
          <w:rFonts w:ascii="Times New Roman" w:hAnsi="Times New Roman" w:cs="Times New Roman"/>
          <w:sz w:val="24"/>
          <w:szCs w:val="24"/>
        </w:rPr>
        <w:t xml:space="preserve">(2018a) </w:t>
      </w:r>
      <w:r w:rsidR="00393047">
        <w:rPr>
          <w:rFonts w:ascii="Times New Roman" w:hAnsi="Times New Roman" w:cs="Times New Roman"/>
          <w:sz w:val="24"/>
          <w:szCs w:val="24"/>
        </w:rPr>
        <w:t xml:space="preserve">Annual Report for </w:t>
      </w:r>
      <w:r w:rsidR="00202B48">
        <w:rPr>
          <w:rFonts w:ascii="Times New Roman" w:hAnsi="Times New Roman" w:cs="Times New Roman"/>
          <w:sz w:val="24"/>
          <w:szCs w:val="24"/>
        </w:rPr>
        <w:t>this year</w:t>
      </w:r>
      <w:r w:rsidR="00393047">
        <w:rPr>
          <w:rFonts w:ascii="Times New Roman" w:hAnsi="Times New Roman" w:cs="Times New Roman"/>
          <w:sz w:val="24"/>
          <w:szCs w:val="24"/>
        </w:rPr>
        <w:t>,</w:t>
      </w:r>
      <w:r w:rsidR="009A3178">
        <w:rPr>
          <w:rFonts w:ascii="Times New Roman" w:hAnsi="Times New Roman" w:cs="Times New Roman"/>
          <w:sz w:val="24"/>
          <w:szCs w:val="24"/>
        </w:rPr>
        <w:t xml:space="preserve"> </w:t>
      </w:r>
      <w:r w:rsidR="009F7D65">
        <w:rPr>
          <w:rFonts w:ascii="Times New Roman" w:hAnsi="Times New Roman" w:cs="Times New Roman"/>
          <w:sz w:val="24"/>
          <w:szCs w:val="24"/>
        </w:rPr>
        <w:t>very few schools give pupils imaginative and consistent opportunities to apply their literacy, numeracy and ICT skills across the curriculum</w:t>
      </w:r>
      <w:r w:rsidR="009A3178">
        <w:rPr>
          <w:rFonts w:ascii="Times New Roman" w:hAnsi="Times New Roman" w:cs="Times New Roman"/>
          <w:sz w:val="24"/>
          <w:szCs w:val="24"/>
        </w:rPr>
        <w:t>. However, the report goes on to say</w:t>
      </w:r>
      <w:r w:rsidR="009F7D65">
        <w:rPr>
          <w:rFonts w:ascii="Times New Roman" w:hAnsi="Times New Roman" w:cs="Times New Roman"/>
          <w:sz w:val="24"/>
          <w:szCs w:val="24"/>
        </w:rPr>
        <w:t xml:space="preserve"> </w:t>
      </w:r>
      <w:r w:rsidR="009A3178">
        <w:rPr>
          <w:rFonts w:ascii="Times New Roman" w:hAnsi="Times New Roman" w:cs="Times New Roman"/>
          <w:sz w:val="24"/>
          <w:szCs w:val="24"/>
        </w:rPr>
        <w:t>t</w:t>
      </w:r>
      <w:r w:rsidR="009F7D65">
        <w:rPr>
          <w:rFonts w:ascii="Times New Roman" w:hAnsi="Times New Roman" w:cs="Times New Roman"/>
          <w:sz w:val="24"/>
          <w:szCs w:val="24"/>
        </w:rPr>
        <w:t>eachers who integrate these opportunities successfully and confidently have a positive effect on pupils’ progress and achievement</w:t>
      </w:r>
      <w:r w:rsidR="009A3178">
        <w:rPr>
          <w:rFonts w:ascii="Times New Roman" w:hAnsi="Times New Roman" w:cs="Times New Roman"/>
          <w:sz w:val="24"/>
          <w:szCs w:val="24"/>
        </w:rPr>
        <w:t xml:space="preserve"> but n</w:t>
      </w:r>
      <w:r w:rsidR="009F7D65">
        <w:rPr>
          <w:rFonts w:ascii="Times New Roman" w:hAnsi="Times New Roman" w:cs="Times New Roman"/>
          <w:sz w:val="24"/>
          <w:szCs w:val="24"/>
        </w:rPr>
        <w:t>early a quarter of schools need to improve the way they plan for pupils to use literacy, numeracy and ICT skills across the curriculum.</w:t>
      </w:r>
      <w:r w:rsidR="0007564B">
        <w:rPr>
          <w:rFonts w:ascii="Times New Roman" w:hAnsi="Times New Roman" w:cs="Times New Roman"/>
          <w:sz w:val="24"/>
          <w:szCs w:val="24"/>
        </w:rPr>
        <w:t xml:space="preserve"> I have experienced </w:t>
      </w:r>
      <w:r w:rsidR="00F057FA">
        <w:rPr>
          <w:rFonts w:ascii="Times New Roman" w:hAnsi="Times New Roman" w:cs="Times New Roman"/>
          <w:sz w:val="24"/>
          <w:szCs w:val="24"/>
        </w:rPr>
        <w:t xml:space="preserve">a </w:t>
      </w:r>
      <w:r w:rsidR="0007564B">
        <w:rPr>
          <w:rFonts w:ascii="Times New Roman" w:hAnsi="Times New Roman" w:cs="Times New Roman"/>
          <w:sz w:val="24"/>
          <w:szCs w:val="24"/>
        </w:rPr>
        <w:t>well</w:t>
      </w:r>
      <w:r w:rsidR="00F057FA">
        <w:rPr>
          <w:rFonts w:ascii="Times New Roman" w:hAnsi="Times New Roman" w:cs="Times New Roman"/>
          <w:sz w:val="24"/>
          <w:szCs w:val="24"/>
        </w:rPr>
        <w:t>-</w:t>
      </w:r>
      <w:r w:rsidR="0007564B">
        <w:rPr>
          <w:rFonts w:ascii="Times New Roman" w:hAnsi="Times New Roman" w:cs="Times New Roman"/>
          <w:sz w:val="24"/>
          <w:szCs w:val="24"/>
        </w:rPr>
        <w:t>planned</w:t>
      </w:r>
      <w:r w:rsidR="00F057FA">
        <w:rPr>
          <w:rFonts w:ascii="Times New Roman" w:hAnsi="Times New Roman" w:cs="Times New Roman"/>
          <w:sz w:val="24"/>
          <w:szCs w:val="24"/>
        </w:rPr>
        <w:t xml:space="preserve"> thematic approach to teaching during PTE</w:t>
      </w:r>
      <w:r w:rsidR="0007564B">
        <w:rPr>
          <w:rFonts w:ascii="Times New Roman" w:hAnsi="Times New Roman" w:cs="Times New Roman"/>
          <w:sz w:val="24"/>
          <w:szCs w:val="24"/>
        </w:rPr>
        <w:t xml:space="preserve"> </w:t>
      </w:r>
      <w:r w:rsidR="00F057FA">
        <w:rPr>
          <w:rFonts w:ascii="Times New Roman" w:hAnsi="Times New Roman" w:cs="Times New Roman"/>
          <w:sz w:val="24"/>
          <w:szCs w:val="24"/>
        </w:rPr>
        <w:t xml:space="preserve">and have seen how it had a positive impact on pupils’ progress and achievement. Through the theme of castles, the children </w:t>
      </w:r>
      <w:r w:rsidR="00B70882">
        <w:rPr>
          <w:rFonts w:ascii="Times New Roman" w:hAnsi="Times New Roman" w:cs="Times New Roman"/>
          <w:sz w:val="24"/>
          <w:szCs w:val="24"/>
        </w:rPr>
        <w:t>had the opportunity</w:t>
      </w:r>
      <w:r w:rsidR="00F057FA">
        <w:rPr>
          <w:rFonts w:ascii="Times New Roman" w:hAnsi="Times New Roman" w:cs="Times New Roman"/>
          <w:sz w:val="24"/>
          <w:szCs w:val="24"/>
        </w:rPr>
        <w:t xml:space="preserve"> to explore such things as dragons and be creative with their writing in which they thoroughly enjoyed but this was due to the careful planning of my class mentor.</w:t>
      </w:r>
      <w:r w:rsidR="000F6CA4">
        <w:rPr>
          <w:rFonts w:ascii="Times New Roman" w:hAnsi="Times New Roman" w:cs="Times New Roman"/>
          <w:sz w:val="24"/>
          <w:szCs w:val="24"/>
        </w:rPr>
        <w:t xml:space="preserve">  </w:t>
      </w:r>
      <w:r w:rsidR="00B9096C">
        <w:rPr>
          <w:rFonts w:ascii="Times New Roman" w:hAnsi="Times New Roman" w:cs="Times New Roman"/>
          <w:sz w:val="24"/>
          <w:szCs w:val="24"/>
        </w:rPr>
        <w:br/>
      </w:r>
      <w:r w:rsidR="00B06719">
        <w:rPr>
          <w:rFonts w:ascii="Times New Roman" w:hAnsi="Times New Roman" w:cs="Times New Roman"/>
          <w:sz w:val="24"/>
          <w:szCs w:val="24"/>
        </w:rPr>
        <w:t>There are various models for cross-curricular learning that teachers can use. Ynystawe Primary</w:t>
      </w:r>
      <w:r w:rsidR="006D198C">
        <w:rPr>
          <w:rFonts w:ascii="Times New Roman" w:hAnsi="Times New Roman" w:cs="Times New Roman"/>
          <w:sz w:val="24"/>
          <w:szCs w:val="24"/>
        </w:rPr>
        <w:t xml:space="preserve"> School</w:t>
      </w:r>
      <w:r w:rsidR="00B06719">
        <w:rPr>
          <w:rFonts w:ascii="Times New Roman" w:hAnsi="Times New Roman" w:cs="Times New Roman"/>
          <w:sz w:val="24"/>
          <w:szCs w:val="24"/>
        </w:rPr>
        <w:t xml:space="preserve"> (2018) use the Leonardo effect which is an interdisciplinary teaching method</w:t>
      </w:r>
      <w:r w:rsidR="00D755BE">
        <w:rPr>
          <w:rFonts w:ascii="Times New Roman" w:hAnsi="Times New Roman" w:cs="Times New Roman"/>
          <w:sz w:val="24"/>
          <w:szCs w:val="24"/>
        </w:rPr>
        <w:t xml:space="preserve"> that challenges learners while maintaining curriculum compliance. </w:t>
      </w:r>
      <w:r w:rsidR="00B9096C">
        <w:rPr>
          <w:rFonts w:ascii="Times New Roman" w:hAnsi="Times New Roman" w:cs="Times New Roman"/>
          <w:sz w:val="24"/>
          <w:szCs w:val="24"/>
        </w:rPr>
        <w:t>Barnes (2015)</w:t>
      </w:r>
      <w:r w:rsidR="00D755BE">
        <w:rPr>
          <w:rFonts w:ascii="Times New Roman" w:hAnsi="Times New Roman" w:cs="Times New Roman"/>
          <w:sz w:val="24"/>
          <w:szCs w:val="24"/>
        </w:rPr>
        <w:t xml:space="preserve"> however</w:t>
      </w:r>
      <w:r w:rsidR="00B9096C">
        <w:rPr>
          <w:rFonts w:ascii="Times New Roman" w:hAnsi="Times New Roman" w:cs="Times New Roman"/>
          <w:sz w:val="24"/>
          <w:szCs w:val="24"/>
        </w:rPr>
        <w:t xml:space="preserve"> </w:t>
      </w:r>
      <w:r w:rsidR="00D755BE">
        <w:rPr>
          <w:rFonts w:ascii="Times New Roman" w:hAnsi="Times New Roman" w:cs="Times New Roman"/>
          <w:sz w:val="24"/>
          <w:szCs w:val="24"/>
        </w:rPr>
        <w:t xml:space="preserve">suggests </w:t>
      </w:r>
      <w:r w:rsidR="00B9096C">
        <w:rPr>
          <w:rFonts w:ascii="Times New Roman" w:hAnsi="Times New Roman" w:cs="Times New Roman"/>
          <w:sz w:val="24"/>
          <w:szCs w:val="24"/>
        </w:rPr>
        <w:t>there are 8 types of cross-curricular teaching and learning: tokenistic, hierarchal, single transferrable subject, theme based, multi-disciplinary, inter-disciplinary, opportunistic and double focus.</w:t>
      </w:r>
      <w:r w:rsidR="00D755BE">
        <w:rPr>
          <w:rFonts w:ascii="Times New Roman" w:hAnsi="Times New Roman" w:cs="Times New Roman"/>
          <w:sz w:val="24"/>
          <w:szCs w:val="24"/>
        </w:rPr>
        <w:t xml:space="preserve"> The theme based cross-curricular approach has been seen often on PTE as teachers find this the easiest approach to use.</w:t>
      </w:r>
      <w:r w:rsidR="0033046C">
        <w:rPr>
          <w:rFonts w:ascii="Times New Roman" w:hAnsi="Times New Roman" w:cs="Times New Roman"/>
          <w:sz w:val="24"/>
          <w:szCs w:val="24"/>
        </w:rPr>
        <w:br/>
      </w:r>
      <w:r w:rsidR="0076605B">
        <w:rPr>
          <w:rFonts w:ascii="Times New Roman" w:hAnsi="Times New Roman" w:cs="Times New Roman"/>
          <w:sz w:val="24"/>
          <w:szCs w:val="24"/>
        </w:rPr>
        <w:t>The benefits of using a cross-curricular approach are</w:t>
      </w:r>
      <w:r w:rsidR="00B70882">
        <w:rPr>
          <w:rFonts w:ascii="Times New Roman" w:hAnsi="Times New Roman" w:cs="Times New Roman"/>
          <w:sz w:val="24"/>
          <w:szCs w:val="24"/>
        </w:rPr>
        <w:t>:</w:t>
      </w:r>
      <w:r w:rsidR="0076605B">
        <w:rPr>
          <w:rFonts w:ascii="Times New Roman" w:hAnsi="Times New Roman" w:cs="Times New Roman"/>
          <w:sz w:val="24"/>
          <w:szCs w:val="24"/>
        </w:rPr>
        <w:t xml:space="preserve"> they give pupils’ powerful opportunities to use and apply their knowledge and skills across subjects. It builds on </w:t>
      </w:r>
      <w:r w:rsidR="0076605B">
        <w:rPr>
          <w:rFonts w:ascii="Times New Roman" w:hAnsi="Times New Roman" w:cs="Times New Roman"/>
          <w:sz w:val="24"/>
          <w:szCs w:val="24"/>
        </w:rPr>
        <w:lastRenderedPageBreak/>
        <w:t>enthusiasm for learning from first hand investigations and by researching knowledge from a range of sources it deepens their understanding. It respects integrity of subjects but lessens the rigidly of their boundaries but also encourages children and teachers to think creatively</w:t>
      </w:r>
      <w:r w:rsidR="00192720">
        <w:rPr>
          <w:rFonts w:ascii="Times New Roman" w:hAnsi="Times New Roman" w:cs="Times New Roman"/>
          <w:sz w:val="24"/>
          <w:szCs w:val="24"/>
        </w:rPr>
        <w:t xml:space="preserve"> (Rose, 2009)</w:t>
      </w:r>
      <w:r w:rsidR="0076605B">
        <w:rPr>
          <w:rFonts w:ascii="Times New Roman" w:hAnsi="Times New Roman" w:cs="Times New Roman"/>
          <w:sz w:val="24"/>
          <w:szCs w:val="24"/>
        </w:rPr>
        <w:t xml:space="preserve">. </w:t>
      </w:r>
      <w:r w:rsidR="00B9096C">
        <w:rPr>
          <w:rFonts w:ascii="Times New Roman" w:hAnsi="Times New Roman" w:cs="Times New Roman"/>
          <w:sz w:val="24"/>
          <w:szCs w:val="24"/>
        </w:rPr>
        <w:t>C</w:t>
      </w:r>
      <w:r w:rsidR="0081464B">
        <w:rPr>
          <w:rFonts w:ascii="Times New Roman" w:hAnsi="Times New Roman" w:cs="Times New Roman"/>
          <w:sz w:val="24"/>
          <w:szCs w:val="24"/>
        </w:rPr>
        <w:t>ross-curricular teaching and learning is effective because it reaches solutions, builds individual and group motivation, sustains interests and raises standards</w:t>
      </w:r>
      <w:r w:rsidR="00B9096C">
        <w:rPr>
          <w:rFonts w:ascii="Times New Roman" w:hAnsi="Times New Roman" w:cs="Times New Roman"/>
          <w:sz w:val="24"/>
          <w:szCs w:val="24"/>
        </w:rPr>
        <w:t xml:space="preserve"> (Barnes, 2015).</w:t>
      </w:r>
      <w:r w:rsidR="003E75C4">
        <w:rPr>
          <w:rFonts w:ascii="Times New Roman" w:hAnsi="Times New Roman" w:cs="Times New Roman"/>
          <w:sz w:val="24"/>
          <w:szCs w:val="24"/>
        </w:rPr>
        <w:t xml:space="preserve"> This has been observed on PTE</w:t>
      </w:r>
      <w:r w:rsidR="00C47AE9">
        <w:rPr>
          <w:rFonts w:ascii="Times New Roman" w:hAnsi="Times New Roman" w:cs="Times New Roman"/>
          <w:sz w:val="24"/>
          <w:szCs w:val="24"/>
        </w:rPr>
        <w:t xml:space="preserve"> when learning about the Victorians in a year 3 class. The children had the opportunity to explore information through various sources: internet, books, role play and as it was something they were truly interested in they had the motivation to learn during individual and group tasks.</w:t>
      </w:r>
      <w:r w:rsidR="0076605B">
        <w:rPr>
          <w:rFonts w:ascii="Times New Roman" w:hAnsi="Times New Roman" w:cs="Times New Roman"/>
          <w:sz w:val="24"/>
          <w:szCs w:val="24"/>
        </w:rPr>
        <w:br/>
      </w:r>
      <w:r w:rsidR="0033046C">
        <w:rPr>
          <w:rFonts w:ascii="Times New Roman" w:hAnsi="Times New Roman" w:cs="Times New Roman"/>
          <w:sz w:val="24"/>
          <w:szCs w:val="24"/>
        </w:rPr>
        <w:t>One limitation to cross-curricular teaching is children may not have regular opportunities to gain fundamental skills in key subjects, therefor there needs to be clear single subject teaching</w:t>
      </w:r>
      <w:r w:rsidR="002C06FC">
        <w:rPr>
          <w:rFonts w:ascii="Times New Roman" w:hAnsi="Times New Roman" w:cs="Times New Roman"/>
          <w:sz w:val="24"/>
          <w:szCs w:val="24"/>
        </w:rPr>
        <w:t xml:space="preserve"> (Hayes, 2010)</w:t>
      </w:r>
      <w:r w:rsidR="0033046C">
        <w:rPr>
          <w:rFonts w:ascii="Times New Roman" w:hAnsi="Times New Roman" w:cs="Times New Roman"/>
          <w:sz w:val="24"/>
          <w:szCs w:val="24"/>
        </w:rPr>
        <w:t xml:space="preserve">. </w:t>
      </w:r>
      <w:r w:rsidR="009310CA">
        <w:rPr>
          <w:rFonts w:ascii="Times New Roman" w:hAnsi="Times New Roman" w:cs="Times New Roman"/>
          <w:sz w:val="24"/>
          <w:szCs w:val="24"/>
        </w:rPr>
        <w:t>Boyle and Bragg’s (2008) research suggests this has some merit</w:t>
      </w:r>
      <w:r w:rsidR="00FA5292">
        <w:rPr>
          <w:rFonts w:ascii="Times New Roman" w:hAnsi="Times New Roman" w:cs="Times New Roman"/>
          <w:sz w:val="24"/>
          <w:szCs w:val="24"/>
        </w:rPr>
        <w:t xml:space="preserve">, </w:t>
      </w:r>
      <w:r w:rsidR="00B70882">
        <w:rPr>
          <w:rFonts w:ascii="Times New Roman" w:hAnsi="Times New Roman" w:cs="Times New Roman"/>
          <w:sz w:val="24"/>
          <w:szCs w:val="24"/>
        </w:rPr>
        <w:t xml:space="preserve">their </w:t>
      </w:r>
      <w:r w:rsidR="00131CE3">
        <w:rPr>
          <w:rFonts w:ascii="Times New Roman" w:hAnsi="Times New Roman" w:cs="Times New Roman"/>
          <w:sz w:val="24"/>
          <w:szCs w:val="24"/>
        </w:rPr>
        <w:t xml:space="preserve">survey results provided evidence that </w:t>
      </w:r>
      <w:r w:rsidR="00FA5292">
        <w:rPr>
          <w:rFonts w:ascii="Times New Roman" w:hAnsi="Times New Roman" w:cs="Times New Roman"/>
          <w:sz w:val="24"/>
          <w:szCs w:val="24"/>
        </w:rPr>
        <w:t xml:space="preserve">the emphasis on single separate subject teaching </w:t>
      </w:r>
      <w:r w:rsidR="00131CE3">
        <w:rPr>
          <w:rFonts w:ascii="Times New Roman" w:hAnsi="Times New Roman" w:cs="Times New Roman"/>
          <w:sz w:val="24"/>
          <w:szCs w:val="24"/>
        </w:rPr>
        <w:t xml:space="preserve">was strong. They also found that </w:t>
      </w:r>
      <w:r w:rsidR="00FA5292">
        <w:rPr>
          <w:rFonts w:ascii="Times New Roman" w:hAnsi="Times New Roman" w:cs="Times New Roman"/>
          <w:sz w:val="24"/>
          <w:szCs w:val="24"/>
        </w:rPr>
        <w:t xml:space="preserve">time on English and maths increased after the LNF was introduced which reduced time allocated to the foundation subjects. </w:t>
      </w:r>
      <w:r w:rsidR="00131CE3">
        <w:rPr>
          <w:rFonts w:ascii="Times New Roman" w:hAnsi="Times New Roman" w:cs="Times New Roman"/>
          <w:sz w:val="24"/>
          <w:szCs w:val="24"/>
        </w:rPr>
        <w:br/>
      </w:r>
      <w:r w:rsidR="00B70882">
        <w:rPr>
          <w:rFonts w:ascii="Times New Roman" w:hAnsi="Times New Roman" w:cs="Times New Roman"/>
          <w:sz w:val="24"/>
          <w:szCs w:val="24"/>
        </w:rPr>
        <w:t>If using a</w:t>
      </w:r>
      <w:r w:rsidR="00812176">
        <w:rPr>
          <w:rFonts w:ascii="Times New Roman" w:hAnsi="Times New Roman" w:cs="Times New Roman"/>
          <w:sz w:val="24"/>
          <w:szCs w:val="24"/>
        </w:rPr>
        <w:t xml:space="preserve">n opportunistic (Barnes, 2015) </w:t>
      </w:r>
      <w:r w:rsidR="00B70882">
        <w:rPr>
          <w:rFonts w:ascii="Times New Roman" w:hAnsi="Times New Roman" w:cs="Times New Roman"/>
          <w:sz w:val="24"/>
          <w:szCs w:val="24"/>
        </w:rPr>
        <w:t>cross-curricular approach</w:t>
      </w:r>
      <w:r w:rsidR="00812176">
        <w:rPr>
          <w:rFonts w:ascii="Times New Roman" w:hAnsi="Times New Roman" w:cs="Times New Roman"/>
          <w:sz w:val="24"/>
          <w:szCs w:val="24"/>
        </w:rPr>
        <w:t xml:space="preserve">, </w:t>
      </w:r>
      <w:r w:rsidR="00B70882">
        <w:rPr>
          <w:rFonts w:ascii="Times New Roman" w:hAnsi="Times New Roman" w:cs="Times New Roman"/>
          <w:sz w:val="24"/>
          <w:szCs w:val="24"/>
        </w:rPr>
        <w:t>then a</w:t>
      </w:r>
      <w:r w:rsidR="002C06FC">
        <w:rPr>
          <w:rFonts w:ascii="Times New Roman" w:hAnsi="Times New Roman" w:cs="Times New Roman"/>
          <w:sz w:val="24"/>
          <w:szCs w:val="24"/>
        </w:rPr>
        <w:t xml:space="preserve"> limitation</w:t>
      </w:r>
      <w:r w:rsidR="00B70882">
        <w:rPr>
          <w:rFonts w:ascii="Times New Roman" w:hAnsi="Times New Roman" w:cs="Times New Roman"/>
          <w:sz w:val="24"/>
          <w:szCs w:val="24"/>
        </w:rPr>
        <w:t xml:space="preserve"> to this</w:t>
      </w:r>
      <w:r w:rsidR="0033046C">
        <w:rPr>
          <w:rFonts w:ascii="Times New Roman" w:hAnsi="Times New Roman" w:cs="Times New Roman"/>
          <w:sz w:val="24"/>
          <w:szCs w:val="24"/>
        </w:rPr>
        <w:t xml:space="preserve"> is</w:t>
      </w:r>
      <w:r w:rsidR="00B70882">
        <w:rPr>
          <w:rFonts w:ascii="Times New Roman" w:hAnsi="Times New Roman" w:cs="Times New Roman"/>
          <w:sz w:val="24"/>
          <w:szCs w:val="24"/>
        </w:rPr>
        <w:t>,</w:t>
      </w:r>
      <w:r w:rsidR="0033046C">
        <w:rPr>
          <w:rFonts w:ascii="Times New Roman" w:hAnsi="Times New Roman" w:cs="Times New Roman"/>
          <w:sz w:val="24"/>
          <w:szCs w:val="24"/>
        </w:rPr>
        <w:t xml:space="preserve"> if there is too much pupil voice, pupils avoid</w:t>
      </w:r>
      <w:r w:rsidR="0076605B">
        <w:rPr>
          <w:rFonts w:ascii="Times New Roman" w:hAnsi="Times New Roman" w:cs="Times New Roman"/>
          <w:sz w:val="24"/>
          <w:szCs w:val="24"/>
        </w:rPr>
        <w:t xml:space="preserve"> subjects they find hard leading to poor work habits and attitudes</w:t>
      </w:r>
      <w:r w:rsidR="00192720">
        <w:rPr>
          <w:rFonts w:ascii="Times New Roman" w:hAnsi="Times New Roman" w:cs="Times New Roman"/>
          <w:sz w:val="24"/>
          <w:szCs w:val="24"/>
        </w:rPr>
        <w:t xml:space="preserve"> (Hayes, 2010).</w:t>
      </w:r>
      <w:r w:rsidR="00C47AE9">
        <w:rPr>
          <w:rFonts w:ascii="Times New Roman" w:hAnsi="Times New Roman" w:cs="Times New Roman"/>
          <w:sz w:val="24"/>
          <w:szCs w:val="24"/>
        </w:rPr>
        <w:t xml:space="preserve"> This has been noticed on PTE, giving children choice</w:t>
      </w:r>
      <w:r w:rsidR="004B6063">
        <w:rPr>
          <w:rFonts w:ascii="Times New Roman" w:hAnsi="Times New Roman" w:cs="Times New Roman"/>
          <w:sz w:val="24"/>
          <w:szCs w:val="24"/>
        </w:rPr>
        <w:t xml:space="preserve"> in their learning</w:t>
      </w:r>
      <w:r w:rsidR="00C47AE9">
        <w:rPr>
          <w:rFonts w:ascii="Times New Roman" w:hAnsi="Times New Roman" w:cs="Times New Roman"/>
          <w:sz w:val="24"/>
          <w:szCs w:val="24"/>
        </w:rPr>
        <w:t xml:space="preserve"> is </w:t>
      </w:r>
      <w:r w:rsidR="004B6063">
        <w:rPr>
          <w:rFonts w:ascii="Times New Roman" w:hAnsi="Times New Roman" w:cs="Times New Roman"/>
          <w:sz w:val="24"/>
          <w:szCs w:val="24"/>
        </w:rPr>
        <w:t xml:space="preserve">valuable but not always beneficial as they tend to favour their favourite subjects over subjects they find more challenging. For example, some children </w:t>
      </w:r>
      <w:r w:rsidR="00B70882">
        <w:rPr>
          <w:rFonts w:ascii="Times New Roman" w:hAnsi="Times New Roman" w:cs="Times New Roman"/>
          <w:sz w:val="24"/>
          <w:szCs w:val="24"/>
        </w:rPr>
        <w:t>in the class observed, did</w:t>
      </w:r>
      <w:r w:rsidR="004B6063">
        <w:rPr>
          <w:rFonts w:ascii="Times New Roman" w:hAnsi="Times New Roman" w:cs="Times New Roman"/>
          <w:sz w:val="24"/>
          <w:szCs w:val="24"/>
        </w:rPr>
        <w:t xml:space="preserve"> not enjoy mathematics and </w:t>
      </w:r>
      <w:r w:rsidR="00B70882">
        <w:rPr>
          <w:rFonts w:ascii="Times New Roman" w:hAnsi="Times New Roman" w:cs="Times New Roman"/>
          <w:sz w:val="24"/>
          <w:szCs w:val="24"/>
        </w:rPr>
        <w:t>did not</w:t>
      </w:r>
      <w:r w:rsidR="004B6063">
        <w:rPr>
          <w:rFonts w:ascii="Times New Roman" w:hAnsi="Times New Roman" w:cs="Times New Roman"/>
          <w:sz w:val="24"/>
          <w:szCs w:val="24"/>
        </w:rPr>
        <w:t xml:space="preserve"> choose to learn anything in that subject as they found it hard. Yet numeracy is essential to independent living and work (Donaldson, 2015).</w:t>
      </w:r>
      <w:r w:rsidR="004F44E9">
        <w:rPr>
          <w:rFonts w:ascii="Times New Roman" w:hAnsi="Times New Roman" w:cs="Times New Roman"/>
          <w:sz w:val="24"/>
          <w:szCs w:val="24"/>
        </w:rPr>
        <w:t xml:space="preserve"> From personal experience having perseverance and developing a growth mindset</w:t>
      </w:r>
      <w:r w:rsidR="004F3466">
        <w:rPr>
          <w:rFonts w:ascii="Times New Roman" w:hAnsi="Times New Roman" w:cs="Times New Roman"/>
          <w:sz w:val="24"/>
          <w:szCs w:val="24"/>
        </w:rPr>
        <w:t xml:space="preserve"> (Dw</w:t>
      </w:r>
      <w:r w:rsidR="00272335">
        <w:rPr>
          <w:rFonts w:ascii="Times New Roman" w:hAnsi="Times New Roman" w:cs="Times New Roman"/>
          <w:sz w:val="24"/>
          <w:szCs w:val="24"/>
        </w:rPr>
        <w:t>ek, 2017)</w:t>
      </w:r>
      <w:r w:rsidR="004F44E9">
        <w:rPr>
          <w:rFonts w:ascii="Times New Roman" w:hAnsi="Times New Roman" w:cs="Times New Roman"/>
          <w:sz w:val="24"/>
          <w:szCs w:val="24"/>
        </w:rPr>
        <w:t xml:space="preserve"> in mathematics is very important. One must find their own way to understand something as one size does not fit all.</w:t>
      </w:r>
      <w:r w:rsidR="00E36748">
        <w:rPr>
          <w:rFonts w:ascii="Times New Roman" w:hAnsi="Times New Roman" w:cs="Times New Roman"/>
          <w:sz w:val="24"/>
          <w:szCs w:val="24"/>
        </w:rPr>
        <w:br/>
      </w:r>
      <w:r w:rsidR="00E36748">
        <w:rPr>
          <w:rFonts w:ascii="Times New Roman" w:hAnsi="Times New Roman" w:cs="Times New Roman"/>
          <w:sz w:val="24"/>
          <w:szCs w:val="24"/>
        </w:rPr>
        <w:br/>
      </w:r>
      <w:r w:rsidR="00E36748" w:rsidRPr="005C1A35">
        <w:rPr>
          <w:rFonts w:ascii="Times New Roman" w:hAnsi="Times New Roman" w:cs="Times New Roman"/>
          <w:sz w:val="28"/>
          <w:szCs w:val="28"/>
        </w:rPr>
        <w:t>Literacy</w:t>
      </w:r>
      <w:r w:rsidR="00261C75">
        <w:rPr>
          <w:rFonts w:ascii="Times New Roman" w:hAnsi="Times New Roman" w:cs="Times New Roman"/>
          <w:sz w:val="24"/>
          <w:szCs w:val="24"/>
        </w:rPr>
        <w:br/>
        <w:t xml:space="preserve">There is a critical debate in literacy over whether </w:t>
      </w:r>
      <w:r w:rsidR="007B150A">
        <w:rPr>
          <w:rFonts w:ascii="Times New Roman" w:hAnsi="Times New Roman" w:cs="Times New Roman"/>
          <w:sz w:val="24"/>
          <w:szCs w:val="24"/>
        </w:rPr>
        <w:t xml:space="preserve">language is caught or taught. </w:t>
      </w:r>
      <w:r w:rsidR="00934028">
        <w:rPr>
          <w:rFonts w:ascii="Times New Roman" w:hAnsi="Times New Roman" w:cs="Times New Roman"/>
          <w:sz w:val="24"/>
          <w:szCs w:val="24"/>
        </w:rPr>
        <w:t>Some theorists believe children pick up language by exposing them to it</w:t>
      </w:r>
      <w:r w:rsidR="00934028">
        <w:rPr>
          <w:rFonts w:ascii="Times New Roman" w:hAnsi="Times New Roman" w:cs="Times New Roman"/>
          <w:sz w:val="24"/>
          <w:szCs w:val="24"/>
        </w:rPr>
        <w:softHyphen/>
      </w:r>
      <w:r w:rsidR="00934028">
        <w:rPr>
          <w:rFonts w:ascii="Times New Roman" w:hAnsi="Times New Roman" w:cs="Times New Roman"/>
          <w:sz w:val="24"/>
          <w:szCs w:val="24"/>
        </w:rPr>
        <w:softHyphen/>
      </w:r>
      <w:r w:rsidR="00934028">
        <w:rPr>
          <w:rFonts w:ascii="Times New Roman" w:hAnsi="Times New Roman" w:cs="Times New Roman"/>
          <w:sz w:val="24"/>
          <w:szCs w:val="24"/>
        </w:rPr>
        <w:softHyphen/>
      </w:r>
      <w:r w:rsidR="00934028">
        <w:rPr>
          <w:rFonts w:ascii="Times New Roman" w:hAnsi="Times New Roman" w:cs="Times New Roman"/>
          <w:sz w:val="24"/>
          <w:szCs w:val="24"/>
        </w:rPr>
        <w:softHyphen/>
      </w:r>
      <w:r w:rsidR="00934028">
        <w:rPr>
          <w:rFonts w:ascii="Times New Roman" w:hAnsi="Times New Roman" w:cs="Times New Roman"/>
          <w:sz w:val="24"/>
          <w:szCs w:val="24"/>
        </w:rPr>
        <w:softHyphen/>
      </w:r>
      <w:r w:rsidR="00934028">
        <w:rPr>
          <w:rFonts w:ascii="Times New Roman" w:hAnsi="Times New Roman" w:cs="Times New Roman"/>
          <w:sz w:val="24"/>
          <w:szCs w:val="24"/>
        </w:rPr>
        <w:softHyphen/>
        <w:t xml:space="preserve"> </w:t>
      </w:r>
      <w:r w:rsidR="00812176">
        <w:rPr>
          <w:rFonts w:ascii="Times New Roman" w:hAnsi="Times New Roman" w:cs="Times New Roman"/>
          <w:sz w:val="24"/>
          <w:szCs w:val="24"/>
        </w:rPr>
        <w:t xml:space="preserve">in their environment </w:t>
      </w:r>
      <w:r w:rsidR="00934028">
        <w:rPr>
          <w:rFonts w:ascii="Times New Roman" w:hAnsi="Times New Roman" w:cs="Times New Roman"/>
          <w:sz w:val="24"/>
          <w:szCs w:val="24"/>
        </w:rPr>
        <w:t xml:space="preserve">and through interaction (Skinner, 1957). However, </w:t>
      </w:r>
      <w:r w:rsidR="00812176">
        <w:rPr>
          <w:rFonts w:ascii="Times New Roman" w:hAnsi="Times New Roman" w:cs="Times New Roman"/>
          <w:sz w:val="24"/>
          <w:szCs w:val="24"/>
        </w:rPr>
        <w:t xml:space="preserve">some theorists like </w:t>
      </w:r>
      <w:r w:rsidR="00F55171">
        <w:rPr>
          <w:rFonts w:ascii="Times New Roman" w:hAnsi="Times New Roman" w:cs="Times New Roman"/>
          <w:sz w:val="24"/>
          <w:szCs w:val="24"/>
        </w:rPr>
        <w:t>Chomsky</w:t>
      </w:r>
      <w:r w:rsidR="00934028">
        <w:rPr>
          <w:rFonts w:ascii="Times New Roman" w:hAnsi="Times New Roman" w:cs="Times New Roman"/>
          <w:sz w:val="24"/>
          <w:szCs w:val="24"/>
        </w:rPr>
        <w:t xml:space="preserve"> (1959)</w:t>
      </w:r>
      <w:r w:rsidR="00F55171">
        <w:rPr>
          <w:rFonts w:ascii="Times New Roman" w:hAnsi="Times New Roman" w:cs="Times New Roman"/>
          <w:sz w:val="24"/>
          <w:szCs w:val="24"/>
        </w:rPr>
        <w:t xml:space="preserve"> believe children cannot learn language through imitation alone</w:t>
      </w:r>
      <w:r w:rsidR="00812176">
        <w:rPr>
          <w:rFonts w:ascii="Times New Roman" w:hAnsi="Times New Roman" w:cs="Times New Roman"/>
          <w:sz w:val="24"/>
          <w:szCs w:val="24"/>
        </w:rPr>
        <w:t>, some things need to be taught.</w:t>
      </w:r>
      <w:r w:rsidR="00F55171">
        <w:rPr>
          <w:rFonts w:ascii="Times New Roman" w:hAnsi="Times New Roman" w:cs="Times New Roman"/>
          <w:sz w:val="24"/>
          <w:szCs w:val="24"/>
        </w:rPr>
        <w:br/>
      </w:r>
      <w:r w:rsidR="00934028">
        <w:rPr>
          <w:rFonts w:ascii="Times New Roman" w:hAnsi="Times New Roman" w:cs="Times New Roman"/>
          <w:sz w:val="24"/>
          <w:szCs w:val="24"/>
        </w:rPr>
        <w:t xml:space="preserve">In education, </w:t>
      </w:r>
      <w:r w:rsidR="00D06C35">
        <w:rPr>
          <w:rFonts w:ascii="Times New Roman" w:hAnsi="Times New Roman" w:cs="Times New Roman"/>
          <w:sz w:val="24"/>
          <w:szCs w:val="24"/>
        </w:rPr>
        <w:t xml:space="preserve">how do children learn? </w:t>
      </w:r>
      <w:r w:rsidR="007B150A">
        <w:rPr>
          <w:rFonts w:ascii="Times New Roman" w:hAnsi="Times New Roman" w:cs="Times New Roman"/>
          <w:sz w:val="24"/>
          <w:szCs w:val="24"/>
        </w:rPr>
        <w:t>Hansen and Vaukin</w:t>
      </w:r>
      <w:r w:rsidR="008337A3">
        <w:rPr>
          <w:rFonts w:ascii="Times New Roman" w:hAnsi="Times New Roman" w:cs="Times New Roman"/>
          <w:sz w:val="24"/>
          <w:szCs w:val="24"/>
        </w:rPr>
        <w:t>s</w:t>
      </w:r>
      <w:r w:rsidR="007B150A">
        <w:rPr>
          <w:rFonts w:ascii="Times New Roman" w:hAnsi="Times New Roman" w:cs="Times New Roman"/>
          <w:sz w:val="24"/>
          <w:szCs w:val="24"/>
        </w:rPr>
        <w:t xml:space="preserve"> (2012) suggest children do not learn in compartments created by subject boundaries. Unnecessary barriers are produced</w:t>
      </w:r>
      <w:r w:rsidR="00812176">
        <w:rPr>
          <w:rFonts w:ascii="Times New Roman" w:hAnsi="Times New Roman" w:cs="Times New Roman"/>
          <w:sz w:val="24"/>
          <w:szCs w:val="24"/>
        </w:rPr>
        <w:t>.</w:t>
      </w:r>
      <w:r w:rsidR="007B150A">
        <w:rPr>
          <w:rFonts w:ascii="Times New Roman" w:hAnsi="Times New Roman" w:cs="Times New Roman"/>
          <w:sz w:val="24"/>
          <w:szCs w:val="24"/>
        </w:rPr>
        <w:t xml:space="preserve"> </w:t>
      </w:r>
      <w:r w:rsidR="00812176">
        <w:rPr>
          <w:rFonts w:ascii="Times New Roman" w:hAnsi="Times New Roman" w:cs="Times New Roman"/>
          <w:sz w:val="24"/>
          <w:szCs w:val="24"/>
        </w:rPr>
        <w:lastRenderedPageBreak/>
        <w:t>W</w:t>
      </w:r>
      <w:r w:rsidR="007B150A">
        <w:rPr>
          <w:rFonts w:ascii="Times New Roman" w:hAnsi="Times New Roman" w:cs="Times New Roman"/>
          <w:sz w:val="24"/>
          <w:szCs w:val="24"/>
        </w:rPr>
        <w:t xml:space="preserve">hereas Fox and Surtees (2010) </w:t>
      </w:r>
      <w:r w:rsidR="00812176">
        <w:rPr>
          <w:rFonts w:ascii="Times New Roman" w:hAnsi="Times New Roman" w:cs="Times New Roman"/>
          <w:sz w:val="24"/>
          <w:szCs w:val="24"/>
        </w:rPr>
        <w:t>assert</w:t>
      </w:r>
      <w:r w:rsidR="007B150A">
        <w:rPr>
          <w:rFonts w:ascii="Times New Roman" w:hAnsi="Times New Roman" w:cs="Times New Roman"/>
          <w:sz w:val="24"/>
          <w:szCs w:val="24"/>
        </w:rPr>
        <w:t xml:space="preserve"> sound understanding of subject knowledge is needed so that processes are fully understood.</w:t>
      </w:r>
      <w:r w:rsidR="00DE1ED6">
        <w:rPr>
          <w:rFonts w:ascii="Times New Roman" w:hAnsi="Times New Roman" w:cs="Times New Roman"/>
          <w:sz w:val="24"/>
          <w:szCs w:val="24"/>
        </w:rPr>
        <w:t xml:space="preserve"> There are benefits and limitations to both approaches. However, literacy is essential for learning across the curriculum (Donaldson, 2015).</w:t>
      </w:r>
      <w:r w:rsidR="00E36748">
        <w:rPr>
          <w:rFonts w:ascii="Times New Roman" w:hAnsi="Times New Roman" w:cs="Times New Roman"/>
          <w:sz w:val="24"/>
          <w:szCs w:val="24"/>
        </w:rPr>
        <w:br/>
      </w:r>
      <w:r w:rsidR="00A87B9E">
        <w:rPr>
          <w:rFonts w:ascii="Times New Roman" w:hAnsi="Times New Roman" w:cs="Times New Roman"/>
          <w:sz w:val="24"/>
          <w:szCs w:val="24"/>
        </w:rPr>
        <w:t>Rose (2009) states an intensive enrichment of all strands of language development will massively benefit children’s all-round development and inclination to learn</w:t>
      </w:r>
      <w:r w:rsidR="00D32E7D">
        <w:rPr>
          <w:rFonts w:ascii="Times New Roman" w:hAnsi="Times New Roman" w:cs="Times New Roman"/>
          <w:sz w:val="24"/>
          <w:szCs w:val="24"/>
        </w:rPr>
        <w:t>. Not only that but t</w:t>
      </w:r>
      <w:r w:rsidR="00A87B9E">
        <w:rPr>
          <w:rFonts w:ascii="Times New Roman" w:hAnsi="Times New Roman" w:cs="Times New Roman"/>
          <w:sz w:val="24"/>
          <w:szCs w:val="24"/>
        </w:rPr>
        <w:t xml:space="preserve">eaching children to express themselves intelligibly through well-formed speech and to listen attentively so as to understand what is said to them is crucial to their educational success. </w:t>
      </w:r>
      <w:bookmarkStart w:id="0" w:name="_GoBack"/>
      <w:bookmarkEnd w:id="0"/>
      <w:r w:rsidR="00A87B9E">
        <w:rPr>
          <w:rFonts w:ascii="Times New Roman" w:hAnsi="Times New Roman" w:cs="Times New Roman"/>
          <w:sz w:val="24"/>
          <w:szCs w:val="24"/>
        </w:rPr>
        <w:t xml:space="preserve">The entire curriculum should do this as </w:t>
      </w:r>
      <w:r w:rsidR="00D32E7D">
        <w:rPr>
          <w:rFonts w:ascii="Times New Roman" w:hAnsi="Times New Roman" w:cs="Times New Roman"/>
          <w:sz w:val="24"/>
          <w:szCs w:val="24"/>
        </w:rPr>
        <w:t>it not only helps develop children’s intellectual development and enjoyment of learning but also boosts their self-confidence, social and emotional development and motivation to learn.</w:t>
      </w:r>
      <w:r w:rsidR="00D32E7D" w:rsidRPr="00D32E7D">
        <w:rPr>
          <w:rFonts w:ascii="Times New Roman" w:hAnsi="Times New Roman" w:cs="Times New Roman"/>
          <w:color w:val="FF0000"/>
          <w:sz w:val="24"/>
          <w:szCs w:val="24"/>
        </w:rPr>
        <w:t xml:space="preserve"> </w:t>
      </w:r>
      <w:r w:rsidR="005B32A4" w:rsidRPr="005B32A4">
        <w:rPr>
          <w:rFonts w:ascii="Times New Roman" w:hAnsi="Times New Roman" w:cs="Times New Roman"/>
          <w:sz w:val="24"/>
          <w:szCs w:val="24"/>
        </w:rPr>
        <w:t>Which will help children develop into healthy, confident individuals (</w:t>
      </w:r>
      <w:r w:rsidR="00D32E7D" w:rsidRPr="005B32A4">
        <w:rPr>
          <w:rFonts w:ascii="Times New Roman" w:hAnsi="Times New Roman" w:cs="Times New Roman"/>
          <w:sz w:val="24"/>
          <w:szCs w:val="24"/>
        </w:rPr>
        <w:t>Donaldson</w:t>
      </w:r>
      <w:r w:rsidR="005B32A4" w:rsidRPr="005B32A4">
        <w:rPr>
          <w:rFonts w:ascii="Times New Roman" w:hAnsi="Times New Roman" w:cs="Times New Roman"/>
          <w:sz w:val="24"/>
          <w:szCs w:val="24"/>
        </w:rPr>
        <w:t>, 2015)</w:t>
      </w:r>
      <w:r w:rsidR="005B32A4">
        <w:rPr>
          <w:rFonts w:ascii="Times New Roman" w:hAnsi="Times New Roman" w:cs="Times New Roman"/>
          <w:color w:val="FF0000"/>
          <w:sz w:val="24"/>
          <w:szCs w:val="24"/>
        </w:rPr>
        <w:t>.</w:t>
      </w:r>
      <w:r w:rsidR="008F46CF">
        <w:rPr>
          <w:rFonts w:ascii="Times New Roman" w:hAnsi="Times New Roman" w:cs="Times New Roman"/>
          <w:color w:val="FF0000"/>
          <w:sz w:val="24"/>
          <w:szCs w:val="24"/>
        </w:rPr>
        <w:t xml:space="preserve"> </w:t>
      </w:r>
      <w:r w:rsidR="005B32A4">
        <w:rPr>
          <w:rFonts w:ascii="Times New Roman" w:hAnsi="Times New Roman" w:cs="Times New Roman"/>
          <w:sz w:val="24"/>
          <w:szCs w:val="24"/>
        </w:rPr>
        <w:t xml:space="preserve">This has been observed on </w:t>
      </w:r>
      <w:r w:rsidR="008F46CF" w:rsidRPr="008F46CF">
        <w:rPr>
          <w:rFonts w:ascii="Times New Roman" w:hAnsi="Times New Roman" w:cs="Times New Roman"/>
          <w:sz w:val="24"/>
          <w:szCs w:val="24"/>
        </w:rPr>
        <w:t>(PTE) with a year 1 class, developing their oracy skills by recording</w:t>
      </w:r>
      <w:r w:rsidR="005B32A4">
        <w:rPr>
          <w:rFonts w:ascii="Times New Roman" w:hAnsi="Times New Roman" w:cs="Times New Roman"/>
          <w:sz w:val="24"/>
          <w:szCs w:val="24"/>
        </w:rPr>
        <w:t xml:space="preserve"> </w:t>
      </w:r>
      <w:r w:rsidR="008F46CF" w:rsidRPr="008F46CF">
        <w:rPr>
          <w:rFonts w:ascii="Times New Roman" w:hAnsi="Times New Roman" w:cs="Times New Roman"/>
          <w:sz w:val="24"/>
          <w:szCs w:val="24"/>
        </w:rPr>
        <w:t xml:space="preserve">them talking about their favourite parts of a book. As they were giving their own opinions the children did have the motivation to learn and with practice did build their self-confidence. </w:t>
      </w:r>
      <w:r w:rsidR="001D26A3">
        <w:rPr>
          <w:rFonts w:ascii="Times New Roman" w:hAnsi="Times New Roman" w:cs="Times New Roman"/>
          <w:color w:val="FF0000"/>
          <w:sz w:val="24"/>
          <w:szCs w:val="24"/>
        </w:rPr>
        <w:br/>
      </w:r>
      <w:r w:rsidR="001D26A3">
        <w:rPr>
          <w:rFonts w:ascii="Times New Roman" w:hAnsi="Times New Roman" w:cs="Times New Roman"/>
          <w:color w:val="FF0000"/>
          <w:sz w:val="24"/>
          <w:szCs w:val="24"/>
        </w:rPr>
        <w:br/>
      </w:r>
      <w:r w:rsidR="001D26A3" w:rsidRPr="005C1A35">
        <w:rPr>
          <w:rFonts w:ascii="Times New Roman" w:hAnsi="Times New Roman" w:cs="Times New Roman"/>
          <w:sz w:val="28"/>
          <w:szCs w:val="28"/>
        </w:rPr>
        <w:t>Mathematics</w:t>
      </w:r>
      <w:r w:rsidR="00E358BA">
        <w:rPr>
          <w:rFonts w:ascii="Times New Roman" w:hAnsi="Times New Roman" w:cs="Times New Roman"/>
          <w:sz w:val="24"/>
          <w:szCs w:val="24"/>
        </w:rPr>
        <w:br/>
      </w:r>
      <w:r w:rsidR="001D26A3">
        <w:rPr>
          <w:rFonts w:ascii="Times New Roman" w:hAnsi="Times New Roman" w:cs="Times New Roman"/>
          <w:sz w:val="24"/>
          <w:szCs w:val="24"/>
        </w:rPr>
        <w:t>Haylock and Thang</w:t>
      </w:r>
      <w:r w:rsidR="002775E7">
        <w:rPr>
          <w:rFonts w:ascii="Times New Roman" w:hAnsi="Times New Roman" w:cs="Times New Roman"/>
          <w:sz w:val="24"/>
          <w:szCs w:val="24"/>
        </w:rPr>
        <w:t>a</w:t>
      </w:r>
      <w:r w:rsidR="001D26A3">
        <w:rPr>
          <w:rFonts w:ascii="Times New Roman" w:hAnsi="Times New Roman" w:cs="Times New Roman"/>
          <w:sz w:val="24"/>
          <w:szCs w:val="24"/>
        </w:rPr>
        <w:t xml:space="preserve">ta (2007) suggest there are three different ways to consider cross-curricular mathematics: other areas of the curriculum can provide a context for learning a mathematics skill in a purposeful way, other areas can provide meaningful contexts for mathematical </w:t>
      </w:r>
      <w:r w:rsidR="00E55F0E">
        <w:rPr>
          <w:rFonts w:ascii="Times New Roman" w:hAnsi="Times New Roman" w:cs="Times New Roman"/>
          <w:sz w:val="24"/>
          <w:szCs w:val="24"/>
        </w:rPr>
        <w:t>skills to be applied and mathematics can be seen as one of a number of curriculum areas that can come together in an extended project of some kind (not located in a particular subject)</w:t>
      </w:r>
      <w:r w:rsidR="004519E7">
        <w:rPr>
          <w:rFonts w:ascii="Times New Roman" w:hAnsi="Times New Roman" w:cs="Times New Roman"/>
          <w:sz w:val="24"/>
          <w:szCs w:val="24"/>
        </w:rPr>
        <w:t>.</w:t>
      </w:r>
      <w:r w:rsidR="00075AFB">
        <w:rPr>
          <w:rFonts w:ascii="Times New Roman" w:hAnsi="Times New Roman" w:cs="Times New Roman"/>
          <w:sz w:val="24"/>
          <w:szCs w:val="24"/>
        </w:rPr>
        <w:t xml:space="preserve"> Bruner (1977) supports this by suggesting children learn most things in most ages if they are taught in meaningful ways but revisited at more advanced stages</w:t>
      </w:r>
      <w:r w:rsidR="00E55F0E">
        <w:rPr>
          <w:rFonts w:ascii="Times New Roman" w:hAnsi="Times New Roman" w:cs="Times New Roman"/>
          <w:sz w:val="24"/>
          <w:szCs w:val="24"/>
        </w:rPr>
        <w:t xml:space="preserve">. </w:t>
      </w:r>
      <w:r w:rsidR="004519E7">
        <w:rPr>
          <w:rFonts w:ascii="Times New Roman" w:hAnsi="Times New Roman" w:cs="Times New Roman"/>
          <w:sz w:val="24"/>
          <w:szCs w:val="24"/>
        </w:rPr>
        <w:br/>
      </w:r>
      <w:r w:rsidR="00075AFB">
        <w:rPr>
          <w:rFonts w:ascii="Times New Roman" w:hAnsi="Times New Roman" w:cs="Times New Roman"/>
          <w:sz w:val="24"/>
          <w:szCs w:val="24"/>
        </w:rPr>
        <w:t xml:space="preserve">Other areas providing a context for learning mathematics has been witnessed on </w:t>
      </w:r>
      <w:r w:rsidR="00E55F0E">
        <w:rPr>
          <w:rFonts w:ascii="Times New Roman" w:hAnsi="Times New Roman" w:cs="Times New Roman"/>
          <w:sz w:val="24"/>
          <w:szCs w:val="24"/>
        </w:rPr>
        <w:t>PTE with a year 3 class</w:t>
      </w:r>
      <w:r w:rsidR="008F46CF">
        <w:rPr>
          <w:rFonts w:ascii="Times New Roman" w:hAnsi="Times New Roman" w:cs="Times New Roman"/>
          <w:sz w:val="24"/>
          <w:szCs w:val="24"/>
        </w:rPr>
        <w:t xml:space="preserve"> where </w:t>
      </w:r>
      <w:r w:rsidR="004519E7">
        <w:rPr>
          <w:rFonts w:ascii="Times New Roman" w:hAnsi="Times New Roman" w:cs="Times New Roman"/>
          <w:sz w:val="24"/>
          <w:szCs w:val="24"/>
        </w:rPr>
        <w:t xml:space="preserve">the class read </w:t>
      </w:r>
      <w:r w:rsidR="008F46CF">
        <w:rPr>
          <w:rFonts w:ascii="Times New Roman" w:hAnsi="Times New Roman" w:cs="Times New Roman"/>
          <w:sz w:val="24"/>
          <w:szCs w:val="24"/>
        </w:rPr>
        <w:t>a book</w:t>
      </w:r>
      <w:r w:rsidR="004519E7">
        <w:rPr>
          <w:rFonts w:ascii="Times New Roman" w:hAnsi="Times New Roman" w:cs="Times New Roman"/>
          <w:sz w:val="24"/>
          <w:szCs w:val="24"/>
        </w:rPr>
        <w:t xml:space="preserve"> </w:t>
      </w:r>
      <w:r w:rsidR="00B72125">
        <w:rPr>
          <w:rFonts w:ascii="Times New Roman" w:hAnsi="Times New Roman" w:cs="Times New Roman"/>
          <w:sz w:val="24"/>
          <w:szCs w:val="24"/>
        </w:rPr>
        <w:t>together,</w:t>
      </w:r>
      <w:r w:rsidR="008F46CF">
        <w:rPr>
          <w:rFonts w:ascii="Times New Roman" w:hAnsi="Times New Roman" w:cs="Times New Roman"/>
          <w:sz w:val="24"/>
          <w:szCs w:val="24"/>
        </w:rPr>
        <w:t xml:space="preserve"> but the children use</w:t>
      </w:r>
      <w:r w:rsidR="004519E7">
        <w:rPr>
          <w:rFonts w:ascii="Times New Roman" w:hAnsi="Times New Roman" w:cs="Times New Roman"/>
          <w:sz w:val="24"/>
          <w:szCs w:val="24"/>
        </w:rPr>
        <w:t>d</w:t>
      </w:r>
      <w:r w:rsidR="008F46CF">
        <w:rPr>
          <w:rFonts w:ascii="Times New Roman" w:hAnsi="Times New Roman" w:cs="Times New Roman"/>
          <w:sz w:val="24"/>
          <w:szCs w:val="24"/>
        </w:rPr>
        <w:t xml:space="preserve"> the information from the book to apply it to themselves, in a different context. In this instance it involved spending pocket </w:t>
      </w:r>
      <w:r w:rsidR="003278B2">
        <w:rPr>
          <w:rFonts w:ascii="Times New Roman" w:hAnsi="Times New Roman" w:cs="Times New Roman"/>
          <w:sz w:val="24"/>
          <w:szCs w:val="24"/>
        </w:rPr>
        <w:t>money. T</w:t>
      </w:r>
      <w:r w:rsidR="008F46CF">
        <w:rPr>
          <w:rFonts w:ascii="Times New Roman" w:hAnsi="Times New Roman" w:cs="Times New Roman"/>
          <w:sz w:val="24"/>
          <w:szCs w:val="24"/>
        </w:rPr>
        <w:t>he children completed activities around money but was introduced through another subject, English.</w:t>
      </w:r>
      <w:r w:rsidR="003278B2">
        <w:rPr>
          <w:rFonts w:ascii="Times New Roman" w:hAnsi="Times New Roman" w:cs="Times New Roman"/>
          <w:sz w:val="24"/>
          <w:szCs w:val="24"/>
        </w:rPr>
        <w:br/>
        <w:t xml:space="preserve">Donaldson (2015) </w:t>
      </w:r>
      <w:r w:rsidR="00DE0FEB">
        <w:rPr>
          <w:rFonts w:ascii="Times New Roman" w:hAnsi="Times New Roman" w:cs="Times New Roman"/>
          <w:sz w:val="24"/>
          <w:szCs w:val="24"/>
        </w:rPr>
        <w:t>conveys</w:t>
      </w:r>
      <w:r w:rsidR="003278B2">
        <w:rPr>
          <w:rFonts w:ascii="Times New Roman" w:hAnsi="Times New Roman" w:cs="Times New Roman"/>
          <w:sz w:val="24"/>
          <w:szCs w:val="24"/>
        </w:rPr>
        <w:t xml:space="preserve"> numeracy is essential for independent living and work and children need the opportunities </w:t>
      </w:r>
      <w:r w:rsidR="004519E7">
        <w:rPr>
          <w:rFonts w:ascii="Times New Roman" w:hAnsi="Times New Roman" w:cs="Times New Roman"/>
          <w:sz w:val="24"/>
          <w:szCs w:val="24"/>
        </w:rPr>
        <w:t xml:space="preserve">to </w:t>
      </w:r>
      <w:r w:rsidR="003278B2">
        <w:rPr>
          <w:rFonts w:ascii="Times New Roman" w:hAnsi="Times New Roman" w:cs="Times New Roman"/>
          <w:sz w:val="24"/>
          <w:szCs w:val="24"/>
        </w:rPr>
        <w:t>use their numeracy skills in different contexts</w:t>
      </w:r>
      <w:r w:rsidR="004519E7">
        <w:rPr>
          <w:rFonts w:ascii="Times New Roman" w:hAnsi="Times New Roman" w:cs="Times New Roman"/>
          <w:sz w:val="24"/>
          <w:szCs w:val="24"/>
        </w:rPr>
        <w:t>,</w:t>
      </w:r>
      <w:r w:rsidR="003278B2">
        <w:rPr>
          <w:rFonts w:ascii="Times New Roman" w:hAnsi="Times New Roman" w:cs="Times New Roman"/>
          <w:sz w:val="24"/>
          <w:szCs w:val="24"/>
        </w:rPr>
        <w:t xml:space="preserve"> for example real life. However, Dunne (2010) insists placing emphasis on real life contexts makes mathematics more difficult for children. He argues the language of mathematics is so precise it should be taught in a way that preserves its simplicity.</w:t>
      </w:r>
      <w:r w:rsidR="00EF6C29">
        <w:rPr>
          <w:rFonts w:ascii="Times New Roman" w:hAnsi="Times New Roman" w:cs="Times New Roman"/>
          <w:sz w:val="24"/>
          <w:szCs w:val="24"/>
        </w:rPr>
        <w:br/>
      </w:r>
      <w:r w:rsidR="00EF6C29">
        <w:rPr>
          <w:rFonts w:ascii="Times New Roman" w:hAnsi="Times New Roman" w:cs="Times New Roman"/>
          <w:sz w:val="24"/>
          <w:szCs w:val="24"/>
        </w:rPr>
        <w:lastRenderedPageBreak/>
        <w:t>Making links</w:t>
      </w:r>
      <w:r w:rsidR="00964C0A">
        <w:rPr>
          <w:rFonts w:ascii="Times New Roman" w:hAnsi="Times New Roman" w:cs="Times New Roman"/>
          <w:sz w:val="24"/>
          <w:szCs w:val="24"/>
        </w:rPr>
        <w:t xml:space="preserve"> with mathematics and other curriculum subjects can increase children’s ability and willingness to use mathematics that they already know (McAteer, 2012) </w:t>
      </w:r>
      <w:r w:rsidR="00622C35">
        <w:rPr>
          <w:rFonts w:ascii="Times New Roman" w:hAnsi="Times New Roman" w:cs="Times New Roman"/>
          <w:sz w:val="24"/>
          <w:szCs w:val="24"/>
        </w:rPr>
        <w:t xml:space="preserve">This has been witnessed on PTE </w:t>
      </w:r>
      <w:r w:rsidR="00142CE0">
        <w:rPr>
          <w:rFonts w:ascii="Times New Roman" w:hAnsi="Times New Roman" w:cs="Times New Roman"/>
          <w:sz w:val="24"/>
          <w:szCs w:val="24"/>
        </w:rPr>
        <w:t>in a Key Stage two Geography lesson looking at distances between Wales and other countries. The children measured their playground to put into context how long something is. They then used their knowledge leaned in mathematics of distances and applied it to Geography to enable them to visualise the distances between Wales and other countries.</w:t>
      </w:r>
      <w:r w:rsidR="009C4623">
        <w:rPr>
          <w:rFonts w:ascii="Times New Roman" w:hAnsi="Times New Roman" w:cs="Times New Roman"/>
          <w:sz w:val="24"/>
          <w:szCs w:val="24"/>
        </w:rPr>
        <w:br/>
        <w:t>In terms of progression</w:t>
      </w:r>
      <w:r w:rsidR="004519E7">
        <w:rPr>
          <w:rFonts w:ascii="Times New Roman" w:hAnsi="Times New Roman" w:cs="Times New Roman"/>
          <w:sz w:val="24"/>
          <w:szCs w:val="24"/>
        </w:rPr>
        <w:t>,</w:t>
      </w:r>
      <w:r w:rsidR="009C4623">
        <w:rPr>
          <w:rFonts w:ascii="Times New Roman" w:hAnsi="Times New Roman" w:cs="Times New Roman"/>
          <w:sz w:val="24"/>
          <w:szCs w:val="24"/>
        </w:rPr>
        <w:t xml:space="preserve"> Ernest (1991) states</w:t>
      </w:r>
      <w:r w:rsidR="004519E7">
        <w:rPr>
          <w:rFonts w:ascii="Times New Roman" w:hAnsi="Times New Roman" w:cs="Times New Roman"/>
          <w:sz w:val="24"/>
          <w:szCs w:val="24"/>
        </w:rPr>
        <w:t>,</w:t>
      </w:r>
      <w:r w:rsidR="009C4623">
        <w:rPr>
          <w:rFonts w:ascii="Times New Roman" w:hAnsi="Times New Roman" w:cs="Times New Roman"/>
          <w:sz w:val="24"/>
          <w:szCs w:val="24"/>
        </w:rPr>
        <w:t xml:space="preserve"> by having levels of attainment in mathematics risk</w:t>
      </w:r>
      <w:r w:rsidR="004519E7">
        <w:rPr>
          <w:rFonts w:ascii="Times New Roman" w:hAnsi="Times New Roman" w:cs="Times New Roman"/>
          <w:sz w:val="24"/>
          <w:szCs w:val="24"/>
        </w:rPr>
        <w:t>s</w:t>
      </w:r>
      <w:r w:rsidR="009C4623">
        <w:rPr>
          <w:rFonts w:ascii="Times New Roman" w:hAnsi="Times New Roman" w:cs="Times New Roman"/>
          <w:sz w:val="24"/>
          <w:szCs w:val="24"/>
        </w:rPr>
        <w:t xml:space="preserve"> barriers being formed which may deny children accessing higher concepts and skills when they are ready. Assuming children’s learning in mathematics follows a fixed hierarchal pattern is nonsense. This fits in well with Donaldson’s (2015) continuum of learning by using progression steps rather than levels.</w:t>
      </w:r>
      <w:r w:rsidR="00272335">
        <w:rPr>
          <w:rFonts w:ascii="Times New Roman" w:hAnsi="Times New Roman" w:cs="Times New Roman"/>
          <w:sz w:val="24"/>
          <w:szCs w:val="24"/>
        </w:rPr>
        <w:br/>
      </w:r>
      <w:r w:rsidR="00272335">
        <w:rPr>
          <w:rFonts w:ascii="Times New Roman" w:hAnsi="Times New Roman" w:cs="Times New Roman"/>
          <w:sz w:val="24"/>
          <w:szCs w:val="24"/>
        </w:rPr>
        <w:br/>
      </w:r>
      <w:r w:rsidR="00272335" w:rsidRPr="005C1A35">
        <w:rPr>
          <w:rFonts w:ascii="Times New Roman" w:hAnsi="Times New Roman" w:cs="Times New Roman"/>
          <w:sz w:val="28"/>
          <w:szCs w:val="28"/>
        </w:rPr>
        <w:t>DCF</w:t>
      </w:r>
      <w:r w:rsidR="00272335">
        <w:rPr>
          <w:rFonts w:ascii="Times New Roman" w:hAnsi="Times New Roman" w:cs="Times New Roman"/>
          <w:sz w:val="24"/>
          <w:szCs w:val="24"/>
        </w:rPr>
        <w:br/>
        <w:t xml:space="preserve">DCF plays a very important role today in </w:t>
      </w:r>
      <w:r w:rsidR="004626C7">
        <w:rPr>
          <w:rFonts w:ascii="Times New Roman" w:hAnsi="Times New Roman" w:cs="Times New Roman"/>
          <w:sz w:val="24"/>
          <w:szCs w:val="24"/>
        </w:rPr>
        <w:t>children’s</w:t>
      </w:r>
      <w:r w:rsidR="00272335">
        <w:rPr>
          <w:rFonts w:ascii="Times New Roman" w:hAnsi="Times New Roman" w:cs="Times New Roman"/>
          <w:sz w:val="24"/>
          <w:szCs w:val="24"/>
        </w:rPr>
        <w:t xml:space="preserve"> education as technology is always evolving. But like Donal</w:t>
      </w:r>
      <w:r w:rsidR="004519E7">
        <w:rPr>
          <w:rFonts w:ascii="Times New Roman" w:hAnsi="Times New Roman" w:cs="Times New Roman"/>
          <w:sz w:val="24"/>
          <w:szCs w:val="24"/>
        </w:rPr>
        <w:t>d</w:t>
      </w:r>
      <w:r w:rsidR="00272335">
        <w:rPr>
          <w:rFonts w:ascii="Times New Roman" w:hAnsi="Times New Roman" w:cs="Times New Roman"/>
          <w:sz w:val="24"/>
          <w:szCs w:val="24"/>
        </w:rPr>
        <w:t xml:space="preserve">son (2015) says it is not </w:t>
      </w:r>
      <w:r w:rsidR="002A2E83">
        <w:rPr>
          <w:rFonts w:ascii="Times New Roman" w:hAnsi="Times New Roman" w:cs="Times New Roman"/>
          <w:sz w:val="24"/>
          <w:szCs w:val="24"/>
        </w:rPr>
        <w:t>all about rapidly changing technologies but should focus on deeper skill development, transferability and understanding</w:t>
      </w:r>
      <w:r w:rsidR="00117FE7">
        <w:rPr>
          <w:rFonts w:ascii="Times New Roman" w:hAnsi="Times New Roman" w:cs="Times New Roman"/>
          <w:sz w:val="24"/>
          <w:szCs w:val="24"/>
        </w:rPr>
        <w:t xml:space="preserve">. </w:t>
      </w:r>
      <w:r w:rsidR="006E3897">
        <w:rPr>
          <w:rFonts w:ascii="Times New Roman" w:hAnsi="Times New Roman" w:cs="Times New Roman"/>
          <w:sz w:val="24"/>
          <w:szCs w:val="24"/>
        </w:rPr>
        <w:br/>
      </w:r>
      <w:r w:rsidR="00F35F6B">
        <w:rPr>
          <w:rFonts w:ascii="Times New Roman" w:hAnsi="Times New Roman" w:cs="Times New Roman"/>
          <w:sz w:val="24"/>
          <w:szCs w:val="24"/>
        </w:rPr>
        <w:t>According to Hague and Payton (2010) d</w:t>
      </w:r>
      <w:r w:rsidR="006E3897">
        <w:rPr>
          <w:rFonts w:ascii="Times New Roman" w:hAnsi="Times New Roman" w:cs="Times New Roman"/>
          <w:sz w:val="24"/>
          <w:szCs w:val="24"/>
        </w:rPr>
        <w:t>igital literacy is the skills, knowledge and understanding</w:t>
      </w:r>
      <w:r w:rsidR="00F35F6B">
        <w:rPr>
          <w:rFonts w:ascii="Times New Roman" w:hAnsi="Times New Roman" w:cs="Times New Roman"/>
          <w:sz w:val="24"/>
          <w:szCs w:val="24"/>
        </w:rPr>
        <w:t xml:space="preserve"> that enables us to engage with digital technologies in all areas of life. It is </w:t>
      </w:r>
      <w:r w:rsidR="006E3897">
        <w:rPr>
          <w:rFonts w:ascii="Times New Roman" w:hAnsi="Times New Roman" w:cs="Times New Roman"/>
          <w:sz w:val="24"/>
          <w:szCs w:val="24"/>
        </w:rPr>
        <w:t>about collaborating, staying safe, cultural and social awareness, understanding and being creative.</w:t>
      </w:r>
      <w:r w:rsidR="00E576E5">
        <w:rPr>
          <w:rFonts w:ascii="Times New Roman" w:hAnsi="Times New Roman" w:cs="Times New Roman"/>
          <w:sz w:val="24"/>
          <w:szCs w:val="24"/>
        </w:rPr>
        <w:t xml:space="preserve"> It means being able to communicate</w:t>
      </w:r>
      <w:r w:rsidR="007A7D8A">
        <w:rPr>
          <w:rFonts w:ascii="Times New Roman" w:hAnsi="Times New Roman" w:cs="Times New Roman"/>
          <w:sz w:val="24"/>
          <w:szCs w:val="24"/>
        </w:rPr>
        <w:t xml:space="preserve"> effectively</w:t>
      </w:r>
      <w:r w:rsidR="00E576E5">
        <w:rPr>
          <w:rFonts w:ascii="Times New Roman" w:hAnsi="Times New Roman" w:cs="Times New Roman"/>
          <w:sz w:val="24"/>
          <w:szCs w:val="24"/>
        </w:rPr>
        <w:t xml:space="preserve"> and represent knowledge in different contexts and to different audiences. </w:t>
      </w:r>
      <w:r w:rsidR="00E22364">
        <w:rPr>
          <w:rFonts w:ascii="Times New Roman" w:hAnsi="Times New Roman" w:cs="Times New Roman"/>
          <w:sz w:val="24"/>
          <w:szCs w:val="24"/>
        </w:rPr>
        <w:t>Th</w:t>
      </w:r>
      <w:r w:rsidR="004626C7">
        <w:rPr>
          <w:rFonts w:ascii="Times New Roman" w:hAnsi="Times New Roman" w:cs="Times New Roman"/>
          <w:sz w:val="24"/>
          <w:szCs w:val="24"/>
        </w:rPr>
        <w:t>is set of skills fit</w:t>
      </w:r>
      <w:r w:rsidR="00E22364">
        <w:rPr>
          <w:rFonts w:ascii="Times New Roman" w:hAnsi="Times New Roman" w:cs="Times New Roman"/>
          <w:sz w:val="24"/>
          <w:szCs w:val="24"/>
        </w:rPr>
        <w:t xml:space="preserve"> in</w:t>
      </w:r>
      <w:r w:rsidR="004626C7">
        <w:rPr>
          <w:rFonts w:ascii="Times New Roman" w:hAnsi="Times New Roman" w:cs="Times New Roman"/>
          <w:sz w:val="24"/>
          <w:szCs w:val="24"/>
        </w:rPr>
        <w:t xml:space="preserve">to the </w:t>
      </w:r>
      <w:r w:rsidR="00E22364">
        <w:rPr>
          <w:rFonts w:ascii="Times New Roman" w:hAnsi="Times New Roman" w:cs="Times New Roman"/>
          <w:sz w:val="24"/>
          <w:szCs w:val="24"/>
        </w:rPr>
        <w:t xml:space="preserve">purposes of the </w:t>
      </w:r>
      <w:r w:rsidR="004626C7">
        <w:rPr>
          <w:rFonts w:ascii="Times New Roman" w:hAnsi="Times New Roman" w:cs="Times New Roman"/>
          <w:sz w:val="24"/>
          <w:szCs w:val="24"/>
        </w:rPr>
        <w:t xml:space="preserve">new </w:t>
      </w:r>
      <w:r w:rsidR="00E22364">
        <w:rPr>
          <w:rFonts w:ascii="Times New Roman" w:hAnsi="Times New Roman" w:cs="Times New Roman"/>
          <w:sz w:val="24"/>
          <w:szCs w:val="24"/>
        </w:rPr>
        <w:t>curriculum</w:t>
      </w:r>
      <w:r w:rsidR="004626C7">
        <w:rPr>
          <w:rFonts w:ascii="Times New Roman" w:hAnsi="Times New Roman" w:cs="Times New Roman"/>
          <w:sz w:val="24"/>
          <w:szCs w:val="24"/>
        </w:rPr>
        <w:t xml:space="preserve"> for</w:t>
      </w:r>
      <w:r w:rsidR="00E22364">
        <w:rPr>
          <w:rFonts w:ascii="Times New Roman" w:hAnsi="Times New Roman" w:cs="Times New Roman"/>
          <w:sz w:val="24"/>
          <w:szCs w:val="24"/>
        </w:rPr>
        <w:t xml:space="preserve"> children and young people </w:t>
      </w:r>
      <w:r w:rsidR="004626C7">
        <w:rPr>
          <w:rFonts w:ascii="Times New Roman" w:hAnsi="Times New Roman" w:cs="Times New Roman"/>
          <w:sz w:val="24"/>
          <w:szCs w:val="24"/>
        </w:rPr>
        <w:t xml:space="preserve">to </w:t>
      </w:r>
      <w:r w:rsidR="00E22364">
        <w:rPr>
          <w:rFonts w:ascii="Times New Roman" w:hAnsi="Times New Roman" w:cs="Times New Roman"/>
          <w:sz w:val="24"/>
          <w:szCs w:val="24"/>
        </w:rPr>
        <w:t>develop as ambitious capable learners, ready to learn throughout their lives</w:t>
      </w:r>
      <w:r w:rsidR="004626C7">
        <w:rPr>
          <w:rFonts w:ascii="Times New Roman" w:hAnsi="Times New Roman" w:cs="Times New Roman"/>
          <w:sz w:val="24"/>
          <w:szCs w:val="24"/>
        </w:rPr>
        <w:t xml:space="preserve"> (Donaldson, 2015).</w:t>
      </w:r>
      <w:r w:rsidR="00E22364">
        <w:rPr>
          <w:rFonts w:ascii="Times New Roman" w:hAnsi="Times New Roman" w:cs="Times New Roman"/>
          <w:sz w:val="24"/>
          <w:szCs w:val="24"/>
        </w:rPr>
        <w:t xml:space="preserve"> </w:t>
      </w:r>
      <w:r w:rsidR="007A7D8A">
        <w:rPr>
          <w:rFonts w:ascii="Times New Roman" w:hAnsi="Times New Roman" w:cs="Times New Roman"/>
          <w:sz w:val="24"/>
          <w:szCs w:val="24"/>
        </w:rPr>
        <w:t xml:space="preserve">I have taught a DCF lesson on PTE on pegi ratings where the children developed their digital literacy skills of collaborating, staying safe, understanding and communication. We discussed what pegi ratings were and what games were safe and what was not. They showed understanding by creating a popplet </w:t>
      </w:r>
      <w:r w:rsidR="00A8436C">
        <w:rPr>
          <w:rFonts w:ascii="Times New Roman" w:hAnsi="Times New Roman" w:cs="Times New Roman"/>
          <w:sz w:val="24"/>
          <w:szCs w:val="24"/>
        </w:rPr>
        <w:t xml:space="preserve">(2018) </w:t>
      </w:r>
      <w:r w:rsidR="007A7D8A">
        <w:rPr>
          <w:rFonts w:ascii="Times New Roman" w:hAnsi="Times New Roman" w:cs="Times New Roman"/>
          <w:sz w:val="24"/>
          <w:szCs w:val="24"/>
        </w:rPr>
        <w:t>of different games with different ratings. They had to work as a group and communicate effectively</w:t>
      </w:r>
      <w:r w:rsidR="00A8436C">
        <w:rPr>
          <w:rFonts w:ascii="Times New Roman" w:hAnsi="Times New Roman" w:cs="Times New Roman"/>
          <w:sz w:val="24"/>
          <w:szCs w:val="24"/>
        </w:rPr>
        <w:t xml:space="preserve"> in order to complete the task.</w:t>
      </w:r>
      <w:r w:rsidR="00EB1476">
        <w:rPr>
          <w:rFonts w:ascii="Times New Roman" w:hAnsi="Times New Roman" w:cs="Times New Roman"/>
          <w:sz w:val="24"/>
          <w:szCs w:val="24"/>
        </w:rPr>
        <w:br/>
      </w:r>
      <w:r w:rsidR="00AA5AA0">
        <w:rPr>
          <w:rFonts w:ascii="Times New Roman" w:hAnsi="Times New Roman" w:cs="Times New Roman"/>
          <w:sz w:val="24"/>
          <w:szCs w:val="24"/>
        </w:rPr>
        <w:t xml:space="preserve">Cornist Park Community Primary School has embedded digital technology into school life and enhanced the digital competency of pupils, staff, parents, governors and the wider community. The school understands that digital technology can only enhance teaching and learning if staff are confident in using </w:t>
      </w:r>
      <w:r w:rsidR="00AA298C">
        <w:rPr>
          <w:rFonts w:ascii="Times New Roman" w:hAnsi="Times New Roman" w:cs="Times New Roman"/>
          <w:sz w:val="24"/>
          <w:szCs w:val="24"/>
        </w:rPr>
        <w:t>it,</w:t>
      </w:r>
      <w:r w:rsidR="00AA5AA0">
        <w:rPr>
          <w:rFonts w:ascii="Times New Roman" w:hAnsi="Times New Roman" w:cs="Times New Roman"/>
          <w:sz w:val="24"/>
          <w:szCs w:val="24"/>
        </w:rPr>
        <w:t xml:space="preserve"> so they provide staff with training on the DCF each half term. They have groups of pupils who lead on digital learning and provide workshops to </w:t>
      </w:r>
      <w:r w:rsidR="00AA5AA0">
        <w:rPr>
          <w:rFonts w:ascii="Times New Roman" w:hAnsi="Times New Roman" w:cs="Times New Roman"/>
          <w:sz w:val="24"/>
          <w:szCs w:val="24"/>
        </w:rPr>
        <w:lastRenderedPageBreak/>
        <w:t xml:space="preserve">educate parents on digital technology. </w:t>
      </w:r>
      <w:r w:rsidR="00AA298C">
        <w:rPr>
          <w:rFonts w:ascii="Times New Roman" w:hAnsi="Times New Roman" w:cs="Times New Roman"/>
          <w:sz w:val="24"/>
          <w:szCs w:val="24"/>
        </w:rPr>
        <w:t>Teachers have embedded digital technology and learning across the curriculum through a range of rich experiences. Pupils have made rapid progress and achieve high standards for ICT</w:t>
      </w:r>
      <w:r w:rsidR="00737919">
        <w:rPr>
          <w:rFonts w:ascii="Times New Roman" w:hAnsi="Times New Roman" w:cs="Times New Roman"/>
          <w:sz w:val="24"/>
          <w:szCs w:val="24"/>
        </w:rPr>
        <w:t xml:space="preserve"> (Estyn, 2018)</w:t>
      </w:r>
      <w:r w:rsidR="00AA298C">
        <w:rPr>
          <w:rFonts w:ascii="Times New Roman" w:hAnsi="Times New Roman" w:cs="Times New Roman"/>
          <w:sz w:val="24"/>
          <w:szCs w:val="24"/>
        </w:rPr>
        <w:t>.</w:t>
      </w:r>
    </w:p>
    <w:p w14:paraId="1587AF6B" w14:textId="5632226E" w:rsidR="005A183C" w:rsidRPr="001B1343" w:rsidRDefault="00A90F1E" w:rsidP="005A183C">
      <w:pPr>
        <w:spacing w:line="360" w:lineRule="auto"/>
        <w:rPr>
          <w:rFonts w:ascii="Times New Roman" w:hAnsi="Times New Roman" w:cs="Times New Roman"/>
          <w:sz w:val="24"/>
          <w:szCs w:val="24"/>
        </w:rPr>
      </w:pPr>
      <w:r>
        <w:rPr>
          <w:rFonts w:ascii="Times New Roman" w:hAnsi="Times New Roman" w:cs="Times New Roman"/>
          <w:sz w:val="24"/>
          <w:szCs w:val="24"/>
        </w:rPr>
        <w:br/>
      </w:r>
      <w:r w:rsidRPr="005C1A35">
        <w:rPr>
          <w:rFonts w:ascii="Times New Roman" w:hAnsi="Times New Roman" w:cs="Times New Roman"/>
          <w:sz w:val="28"/>
          <w:szCs w:val="28"/>
        </w:rPr>
        <w:t>Conclusion</w:t>
      </w:r>
      <w:r>
        <w:rPr>
          <w:rFonts w:ascii="Times New Roman" w:hAnsi="Times New Roman" w:cs="Times New Roman"/>
          <w:sz w:val="24"/>
          <w:szCs w:val="24"/>
        </w:rPr>
        <w:br/>
      </w:r>
      <w:r w:rsidR="00FF4A65">
        <w:rPr>
          <w:rFonts w:ascii="Times New Roman" w:hAnsi="Times New Roman" w:cs="Times New Roman"/>
          <w:sz w:val="24"/>
          <w:szCs w:val="24"/>
        </w:rPr>
        <w:t>To conclude, cross-curricular learning of literacy, numeracy and DCF is beneficial for learners in the primary</w:t>
      </w:r>
      <w:r w:rsidR="00017E27">
        <w:rPr>
          <w:rFonts w:ascii="Times New Roman" w:hAnsi="Times New Roman" w:cs="Times New Roman"/>
          <w:sz w:val="24"/>
          <w:szCs w:val="24"/>
        </w:rPr>
        <w:t xml:space="preserve"> (Rose, 2009; Barnes, 2009)</w:t>
      </w:r>
      <w:r w:rsidR="00FF4A65">
        <w:rPr>
          <w:rFonts w:ascii="Times New Roman" w:hAnsi="Times New Roman" w:cs="Times New Roman"/>
          <w:sz w:val="24"/>
          <w:szCs w:val="24"/>
        </w:rPr>
        <w:t>, however there are limitations to consider. One must consider how and what the children will be learning and how certain skills will be developed. There must be clear aims but also careful planning. There are times when cross-curricular learning is inappropriate and single subject learning is more beneficial to develop certain skills further</w:t>
      </w:r>
      <w:r w:rsidR="00017E27">
        <w:rPr>
          <w:rFonts w:ascii="Times New Roman" w:hAnsi="Times New Roman" w:cs="Times New Roman"/>
          <w:sz w:val="24"/>
          <w:szCs w:val="24"/>
        </w:rPr>
        <w:t xml:space="preserve"> (Hayes, 2010; Boyle and Bragg, 2008)</w:t>
      </w:r>
      <w:r w:rsidR="00FF4A65">
        <w:rPr>
          <w:rFonts w:ascii="Times New Roman" w:hAnsi="Times New Roman" w:cs="Times New Roman"/>
          <w:sz w:val="24"/>
          <w:szCs w:val="24"/>
        </w:rPr>
        <w:t>. There must be a balance.</w:t>
      </w:r>
      <w:r w:rsidR="00F900CE">
        <w:rPr>
          <w:rFonts w:ascii="Times New Roman" w:hAnsi="Times New Roman" w:cs="Times New Roman"/>
          <w:sz w:val="24"/>
          <w:szCs w:val="24"/>
        </w:rPr>
        <w:br/>
        <w:t xml:space="preserve">Children and young people need to </w:t>
      </w:r>
      <w:r w:rsidR="00017E27">
        <w:rPr>
          <w:rFonts w:ascii="Times New Roman" w:hAnsi="Times New Roman" w:cs="Times New Roman"/>
          <w:sz w:val="24"/>
          <w:szCs w:val="24"/>
        </w:rPr>
        <w:t>develop</w:t>
      </w:r>
      <w:r w:rsidR="00F900CE">
        <w:rPr>
          <w:rFonts w:ascii="Times New Roman" w:hAnsi="Times New Roman" w:cs="Times New Roman"/>
          <w:sz w:val="24"/>
          <w:szCs w:val="24"/>
        </w:rPr>
        <w:t xml:space="preserve"> high levels of competence in literacy, numeracy and digital competence and should have </w:t>
      </w:r>
      <w:r w:rsidR="00017E27">
        <w:rPr>
          <w:rFonts w:ascii="Times New Roman" w:hAnsi="Times New Roman" w:cs="Times New Roman"/>
          <w:sz w:val="24"/>
          <w:szCs w:val="24"/>
        </w:rPr>
        <w:t xml:space="preserve">regular </w:t>
      </w:r>
      <w:r w:rsidR="00F900CE">
        <w:rPr>
          <w:rFonts w:ascii="Times New Roman" w:hAnsi="Times New Roman" w:cs="Times New Roman"/>
          <w:sz w:val="24"/>
          <w:szCs w:val="24"/>
        </w:rPr>
        <w:t xml:space="preserve">opportunities to </w:t>
      </w:r>
      <w:r w:rsidR="00017E27">
        <w:rPr>
          <w:rFonts w:ascii="Times New Roman" w:hAnsi="Times New Roman" w:cs="Times New Roman"/>
          <w:sz w:val="24"/>
          <w:szCs w:val="24"/>
        </w:rPr>
        <w:t>develop</w:t>
      </w:r>
      <w:r w:rsidR="00F900CE">
        <w:rPr>
          <w:rFonts w:ascii="Times New Roman" w:hAnsi="Times New Roman" w:cs="Times New Roman"/>
          <w:sz w:val="24"/>
          <w:szCs w:val="24"/>
        </w:rPr>
        <w:t>, extend and appl</w:t>
      </w:r>
      <w:r w:rsidR="00017E27">
        <w:rPr>
          <w:rFonts w:ascii="Times New Roman" w:hAnsi="Times New Roman" w:cs="Times New Roman"/>
          <w:sz w:val="24"/>
          <w:szCs w:val="24"/>
        </w:rPr>
        <w:t>y them in different contexts across the curriculum (Donaldson, 2015).</w:t>
      </w:r>
      <w:r w:rsidR="00F900CE">
        <w:rPr>
          <w:rFonts w:ascii="Times New Roman" w:hAnsi="Times New Roman" w:cs="Times New Roman"/>
          <w:sz w:val="24"/>
          <w:szCs w:val="24"/>
        </w:rPr>
        <w:t xml:space="preserve"> </w:t>
      </w:r>
      <w:r w:rsidR="00FF4A65">
        <w:rPr>
          <w:rFonts w:ascii="Times New Roman" w:hAnsi="Times New Roman" w:cs="Times New Roman"/>
          <w:sz w:val="24"/>
          <w:szCs w:val="24"/>
        </w:rPr>
        <w:br/>
        <w:t xml:space="preserve">The </w:t>
      </w:r>
      <w:r w:rsidR="00321B04">
        <w:rPr>
          <w:rFonts w:ascii="Times New Roman" w:hAnsi="Times New Roman" w:cs="Times New Roman"/>
          <w:sz w:val="24"/>
          <w:szCs w:val="24"/>
        </w:rPr>
        <w:t>writer’s</w:t>
      </w:r>
      <w:r w:rsidR="00FF4A65">
        <w:rPr>
          <w:rFonts w:ascii="Times New Roman" w:hAnsi="Times New Roman" w:cs="Times New Roman"/>
          <w:sz w:val="24"/>
          <w:szCs w:val="24"/>
        </w:rPr>
        <w:t xml:space="preserve"> personal recommendations are to be more aware of what skills are being developed when lesson planning. Not just using skills but developing them further. The writer would also like to learn how to use more applications </w:t>
      </w:r>
      <w:r w:rsidR="00321B04">
        <w:rPr>
          <w:rFonts w:ascii="Times New Roman" w:hAnsi="Times New Roman" w:cs="Times New Roman"/>
          <w:sz w:val="24"/>
          <w:szCs w:val="24"/>
        </w:rPr>
        <w:t>that are being used in the classroom. As the DCF is becoming a cross-curricular responsibility the writer would like to have the subject knowledge to be able to teach it confidently.</w:t>
      </w:r>
      <w:r w:rsidR="00321B04">
        <w:rPr>
          <w:rFonts w:ascii="Times New Roman" w:hAnsi="Times New Roman" w:cs="Times New Roman"/>
          <w:sz w:val="24"/>
          <w:szCs w:val="24"/>
        </w:rPr>
        <w:br/>
      </w:r>
      <w:r w:rsidR="004A6C3D">
        <w:rPr>
          <w:rFonts w:ascii="Times New Roman" w:hAnsi="Times New Roman" w:cs="Times New Roman"/>
          <w:sz w:val="24"/>
          <w:szCs w:val="24"/>
        </w:rPr>
        <w:t xml:space="preserve">The writer’s recommendations for those involved in Education in Wales is to look up good practice by Estyn. There are a variety of schools that have shared good practice on how to teach literacy, numeracy and DCF effectively using a whole school approach, which is very important. If some teachers are unfamiliar with the DCF or are not confident in using the technology available have regular staff meetings and training sessions like </w:t>
      </w:r>
      <w:r w:rsidR="00F900CE">
        <w:rPr>
          <w:rFonts w:ascii="Times New Roman" w:hAnsi="Times New Roman" w:cs="Times New Roman"/>
          <w:sz w:val="24"/>
          <w:szCs w:val="24"/>
        </w:rPr>
        <w:t>Cornist Park Community Primary School (Estyn, 2018)</w:t>
      </w:r>
      <w:r w:rsidR="004A6C3D">
        <w:rPr>
          <w:rFonts w:ascii="Times New Roman" w:hAnsi="Times New Roman" w:cs="Times New Roman"/>
          <w:sz w:val="24"/>
          <w:szCs w:val="24"/>
        </w:rPr>
        <w:t xml:space="preserve"> </w:t>
      </w:r>
      <w:r w:rsidR="00637E73">
        <w:rPr>
          <w:rFonts w:ascii="Times New Roman" w:hAnsi="Times New Roman" w:cs="Times New Roman"/>
          <w:sz w:val="24"/>
          <w:szCs w:val="24"/>
        </w:rPr>
        <w:t xml:space="preserve">do </w:t>
      </w:r>
      <w:r w:rsidR="004A6C3D">
        <w:rPr>
          <w:rFonts w:ascii="Times New Roman" w:hAnsi="Times New Roman" w:cs="Times New Roman"/>
          <w:sz w:val="24"/>
          <w:szCs w:val="24"/>
        </w:rPr>
        <w:t>to build confidence</w:t>
      </w:r>
      <w:r w:rsidR="00A903F3">
        <w:rPr>
          <w:rFonts w:ascii="Times New Roman" w:hAnsi="Times New Roman" w:cs="Times New Roman"/>
          <w:sz w:val="24"/>
          <w:szCs w:val="24"/>
        </w:rPr>
        <w:t xml:space="preserve"> so teachers are </w:t>
      </w:r>
      <w:r w:rsidR="00637E73">
        <w:rPr>
          <w:rFonts w:ascii="Times New Roman" w:hAnsi="Times New Roman" w:cs="Times New Roman"/>
          <w:sz w:val="24"/>
          <w:szCs w:val="24"/>
        </w:rPr>
        <w:t xml:space="preserve">able to </w:t>
      </w:r>
      <w:r w:rsidR="00F900CE">
        <w:rPr>
          <w:rFonts w:ascii="Times New Roman" w:hAnsi="Times New Roman" w:cs="Times New Roman"/>
          <w:sz w:val="24"/>
          <w:szCs w:val="24"/>
        </w:rPr>
        <w:t>incorporate</w:t>
      </w:r>
      <w:r w:rsidR="00637E73">
        <w:rPr>
          <w:rFonts w:ascii="Times New Roman" w:hAnsi="Times New Roman" w:cs="Times New Roman"/>
          <w:sz w:val="24"/>
          <w:szCs w:val="24"/>
        </w:rPr>
        <w:t xml:space="preserve"> DCF </w:t>
      </w:r>
      <w:r w:rsidR="007F0E74">
        <w:rPr>
          <w:rFonts w:ascii="Times New Roman" w:hAnsi="Times New Roman" w:cs="Times New Roman"/>
          <w:sz w:val="24"/>
          <w:szCs w:val="24"/>
        </w:rPr>
        <w:t>within</w:t>
      </w:r>
      <w:r w:rsidR="00637E73">
        <w:rPr>
          <w:rFonts w:ascii="Times New Roman" w:hAnsi="Times New Roman" w:cs="Times New Roman"/>
          <w:sz w:val="24"/>
          <w:szCs w:val="24"/>
        </w:rPr>
        <w:t xml:space="preserve"> their lessons</w:t>
      </w:r>
      <w:r w:rsidR="007F0E74">
        <w:rPr>
          <w:rFonts w:ascii="Times New Roman" w:hAnsi="Times New Roman" w:cs="Times New Roman"/>
          <w:sz w:val="24"/>
          <w:szCs w:val="24"/>
        </w:rPr>
        <w:t xml:space="preserve"> effectively</w:t>
      </w:r>
      <w:r w:rsidR="00A903F3">
        <w:rPr>
          <w:rFonts w:ascii="Times New Roman" w:hAnsi="Times New Roman" w:cs="Times New Roman"/>
          <w:sz w:val="24"/>
          <w:szCs w:val="24"/>
        </w:rPr>
        <w:t xml:space="preserve"> </w:t>
      </w:r>
      <w:r w:rsidR="00CD1A57">
        <w:rPr>
          <w:rFonts w:ascii="Times New Roman" w:hAnsi="Times New Roman" w:cs="Times New Roman"/>
          <w:sz w:val="24"/>
          <w:szCs w:val="24"/>
        </w:rPr>
        <w:t xml:space="preserve">to enhance the teaching and learning </w:t>
      </w:r>
      <w:r w:rsidR="007F0E74">
        <w:rPr>
          <w:rFonts w:ascii="Times New Roman" w:hAnsi="Times New Roman" w:cs="Times New Roman"/>
          <w:sz w:val="24"/>
          <w:szCs w:val="24"/>
        </w:rPr>
        <w:t>and</w:t>
      </w:r>
      <w:r w:rsidR="00F900CE">
        <w:rPr>
          <w:rFonts w:ascii="Times New Roman" w:hAnsi="Times New Roman" w:cs="Times New Roman"/>
          <w:sz w:val="24"/>
          <w:szCs w:val="24"/>
        </w:rPr>
        <w:t xml:space="preserve"> raise standards in information and communication technology</w:t>
      </w:r>
      <w:r w:rsidR="00A903F3">
        <w:rPr>
          <w:rFonts w:ascii="Times New Roman" w:hAnsi="Times New Roman" w:cs="Times New Roman"/>
          <w:sz w:val="24"/>
          <w:szCs w:val="24"/>
        </w:rPr>
        <w:t>.</w:t>
      </w:r>
      <w:r w:rsidR="005A183C">
        <w:rPr>
          <w:rFonts w:ascii="Times New Roman" w:hAnsi="Times New Roman" w:cs="Times New Roman"/>
          <w:sz w:val="24"/>
          <w:szCs w:val="24"/>
        </w:rPr>
        <w:br/>
      </w:r>
      <w:r w:rsidR="005A183C">
        <w:rPr>
          <w:rFonts w:ascii="Times New Roman" w:hAnsi="Times New Roman" w:cs="Times New Roman"/>
          <w:sz w:val="24"/>
          <w:szCs w:val="24"/>
        </w:rPr>
        <w:br/>
      </w:r>
      <w:r w:rsidR="005A183C">
        <w:rPr>
          <w:rFonts w:ascii="Times New Roman" w:hAnsi="Times New Roman" w:cs="Times New Roman"/>
          <w:sz w:val="24"/>
          <w:szCs w:val="24"/>
        </w:rPr>
        <w:br/>
      </w:r>
      <w:r w:rsidR="005A183C">
        <w:rPr>
          <w:rFonts w:ascii="Times New Roman" w:hAnsi="Times New Roman" w:cs="Times New Roman"/>
          <w:sz w:val="24"/>
          <w:szCs w:val="24"/>
        </w:rPr>
        <w:br/>
      </w:r>
      <w:r w:rsidR="005A183C">
        <w:rPr>
          <w:rFonts w:ascii="Times New Roman" w:hAnsi="Times New Roman" w:cs="Times New Roman"/>
          <w:sz w:val="24"/>
          <w:szCs w:val="24"/>
        </w:rPr>
        <w:br/>
      </w:r>
      <w:r w:rsidR="005A183C">
        <w:rPr>
          <w:rFonts w:ascii="Times New Roman" w:hAnsi="Times New Roman" w:cs="Times New Roman"/>
          <w:sz w:val="24"/>
          <w:szCs w:val="24"/>
        </w:rPr>
        <w:br/>
      </w:r>
      <w:r w:rsidR="005C1A35">
        <w:rPr>
          <w:rFonts w:ascii="Times New Roman" w:hAnsi="Times New Roman" w:cs="Times New Roman"/>
          <w:sz w:val="24"/>
          <w:szCs w:val="24"/>
        </w:rPr>
        <w:br/>
      </w:r>
      <w:r w:rsidR="005A183C" w:rsidRPr="005C1A35">
        <w:rPr>
          <w:rFonts w:ascii="Times New Roman" w:hAnsi="Times New Roman" w:cs="Times New Roman"/>
          <w:sz w:val="28"/>
          <w:szCs w:val="28"/>
        </w:rPr>
        <w:lastRenderedPageBreak/>
        <w:t>Reference List</w:t>
      </w:r>
      <w:r w:rsidR="005A183C">
        <w:rPr>
          <w:rFonts w:ascii="Times New Roman" w:hAnsi="Times New Roman" w:cs="Times New Roman"/>
          <w:sz w:val="24"/>
          <w:szCs w:val="24"/>
        </w:rPr>
        <w:br/>
      </w:r>
      <w:r w:rsidR="005A183C">
        <w:rPr>
          <w:rFonts w:ascii="Times New Roman" w:hAnsi="Times New Roman" w:cs="Times New Roman"/>
          <w:sz w:val="24"/>
          <w:szCs w:val="24"/>
        </w:rPr>
        <w:br/>
        <w:t xml:space="preserve">Barnes, J. (2015) </w:t>
      </w:r>
      <w:r w:rsidR="005A183C" w:rsidRPr="00552061">
        <w:rPr>
          <w:rFonts w:ascii="Times New Roman" w:hAnsi="Times New Roman" w:cs="Times New Roman"/>
          <w:i/>
          <w:sz w:val="24"/>
          <w:szCs w:val="24"/>
        </w:rPr>
        <w:t>Cross-curricular learning 3-14.</w:t>
      </w:r>
      <w:r w:rsidR="005A183C">
        <w:rPr>
          <w:rFonts w:ascii="Times New Roman" w:hAnsi="Times New Roman" w:cs="Times New Roman"/>
          <w:sz w:val="24"/>
          <w:szCs w:val="24"/>
        </w:rPr>
        <w:t xml:space="preserve"> 3</w:t>
      </w:r>
      <w:r w:rsidR="005A183C" w:rsidRPr="00552061">
        <w:rPr>
          <w:rFonts w:ascii="Times New Roman" w:hAnsi="Times New Roman" w:cs="Times New Roman"/>
          <w:sz w:val="24"/>
          <w:szCs w:val="24"/>
          <w:vertAlign w:val="superscript"/>
        </w:rPr>
        <w:t>rd</w:t>
      </w:r>
      <w:r w:rsidR="005A183C">
        <w:rPr>
          <w:rFonts w:ascii="Times New Roman" w:hAnsi="Times New Roman" w:cs="Times New Roman"/>
          <w:sz w:val="24"/>
          <w:szCs w:val="24"/>
        </w:rPr>
        <w:t xml:space="preserve"> edition. London: Sage.</w:t>
      </w:r>
      <w:r w:rsidR="005A183C">
        <w:rPr>
          <w:rFonts w:ascii="Times New Roman" w:hAnsi="Times New Roman" w:cs="Times New Roman"/>
          <w:sz w:val="24"/>
          <w:szCs w:val="24"/>
        </w:rPr>
        <w:br/>
        <w:t xml:space="preserve">Boyle, B. and Bragg, J. (2008) ‘Making primary connections: the cross-curriculum story’, </w:t>
      </w:r>
      <w:r w:rsidR="005A183C" w:rsidRPr="00CE1158">
        <w:rPr>
          <w:rFonts w:ascii="Times New Roman" w:hAnsi="Times New Roman" w:cs="Times New Roman"/>
          <w:i/>
          <w:sz w:val="24"/>
          <w:szCs w:val="24"/>
        </w:rPr>
        <w:t>Curriculum Journal</w:t>
      </w:r>
      <w:r w:rsidR="005A183C">
        <w:rPr>
          <w:rFonts w:ascii="Times New Roman" w:hAnsi="Times New Roman" w:cs="Times New Roman"/>
          <w:sz w:val="24"/>
          <w:szCs w:val="24"/>
        </w:rPr>
        <w:t xml:space="preserve">, 19(1), pp. 5-21. Available at: </w:t>
      </w:r>
      <w:hyperlink r:id="rId4" w:history="1">
        <w:r w:rsidR="005A183C" w:rsidRPr="0097302C">
          <w:rPr>
            <w:rStyle w:val="Hyperlink"/>
            <w:rFonts w:ascii="Times New Roman" w:hAnsi="Times New Roman" w:cs="Times New Roman"/>
            <w:sz w:val="24"/>
            <w:szCs w:val="24"/>
          </w:rPr>
          <w:t>http://dx.doi.org/10.1080/09585170801903183</w:t>
        </w:r>
      </w:hyperlink>
      <w:r w:rsidR="005A183C">
        <w:rPr>
          <w:rFonts w:ascii="Times New Roman" w:hAnsi="Times New Roman" w:cs="Times New Roman"/>
          <w:sz w:val="24"/>
          <w:szCs w:val="24"/>
        </w:rPr>
        <w:t xml:space="preserve"> (Accessed: 13</w:t>
      </w:r>
      <w:r w:rsidR="005A183C" w:rsidRPr="00CE1158">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Bruner, J. (1977) </w:t>
      </w:r>
      <w:r w:rsidR="005A183C" w:rsidRPr="00075E9C">
        <w:rPr>
          <w:rFonts w:ascii="Times New Roman" w:hAnsi="Times New Roman" w:cs="Times New Roman"/>
          <w:i/>
          <w:sz w:val="24"/>
          <w:szCs w:val="24"/>
        </w:rPr>
        <w:t>The Process of Instruction</w:t>
      </w:r>
      <w:r w:rsidR="005A183C">
        <w:rPr>
          <w:rFonts w:ascii="Times New Roman" w:hAnsi="Times New Roman" w:cs="Times New Roman"/>
          <w:sz w:val="24"/>
          <w:szCs w:val="24"/>
        </w:rPr>
        <w:t>. Cambridge, MA: Harvard University Press.</w:t>
      </w:r>
      <w:r w:rsidR="005A183C">
        <w:rPr>
          <w:rFonts w:ascii="Times New Roman" w:hAnsi="Times New Roman" w:cs="Times New Roman"/>
          <w:sz w:val="24"/>
          <w:szCs w:val="24"/>
        </w:rPr>
        <w:br/>
        <w:t xml:space="preserve">Chomsky, N. (1959) </w:t>
      </w:r>
      <w:r w:rsidR="005A183C" w:rsidRPr="00CF55CD">
        <w:rPr>
          <w:rFonts w:ascii="Times New Roman" w:hAnsi="Times New Roman" w:cs="Times New Roman"/>
          <w:sz w:val="24"/>
          <w:szCs w:val="24"/>
        </w:rPr>
        <w:t>Review of B.F. Skinner Verbal behavior. In L.A Jakobvitz &amp; M. S Miron (Eds.) Readings in the psychology of language (142- 143). Upper Saddle River: Prentice Hall.</w:t>
      </w:r>
      <w:r w:rsidR="005A183C">
        <w:rPr>
          <w:rFonts w:ascii="Times New Roman" w:hAnsi="Times New Roman" w:cs="Times New Roman"/>
          <w:sz w:val="24"/>
          <w:szCs w:val="24"/>
        </w:rPr>
        <w:br/>
        <w:t xml:space="preserve">Donaldson, G. (2015) </w:t>
      </w:r>
      <w:r w:rsidR="005A183C" w:rsidRPr="001B1343">
        <w:rPr>
          <w:rFonts w:ascii="Times New Roman" w:hAnsi="Times New Roman" w:cs="Times New Roman"/>
          <w:i/>
          <w:sz w:val="24"/>
          <w:szCs w:val="24"/>
        </w:rPr>
        <w:t>Successful Futures</w:t>
      </w:r>
      <w:r w:rsidR="005A183C">
        <w:rPr>
          <w:rFonts w:ascii="Times New Roman" w:hAnsi="Times New Roman" w:cs="Times New Roman"/>
          <w:sz w:val="24"/>
          <w:szCs w:val="24"/>
        </w:rPr>
        <w:t xml:space="preserve">. Available at: </w:t>
      </w:r>
      <w:hyperlink r:id="rId5" w:history="1">
        <w:r w:rsidR="005A183C" w:rsidRPr="00754238">
          <w:rPr>
            <w:rStyle w:val="Hyperlink"/>
            <w:rFonts w:ascii="Times New Roman" w:hAnsi="Times New Roman" w:cs="Times New Roman"/>
            <w:sz w:val="24"/>
            <w:szCs w:val="24"/>
          </w:rPr>
          <w:t>https://dera.ioe.ac.uk/22165/2/150225-successful-futures-en_Redacted.pdf</w:t>
        </w:r>
      </w:hyperlink>
      <w:r w:rsidR="005A183C">
        <w:rPr>
          <w:rFonts w:ascii="Times New Roman" w:hAnsi="Times New Roman" w:cs="Times New Roman"/>
          <w:sz w:val="24"/>
          <w:szCs w:val="24"/>
        </w:rPr>
        <w:t xml:space="preserve"> (Accessed: 6</w:t>
      </w:r>
      <w:r w:rsidR="005A183C" w:rsidRPr="001B1343">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Dunne, R. (2010) Interview. In H. </w:t>
      </w:r>
      <w:r w:rsidR="00B72125">
        <w:rPr>
          <w:rFonts w:ascii="Times New Roman" w:hAnsi="Times New Roman" w:cs="Times New Roman"/>
          <w:sz w:val="24"/>
          <w:szCs w:val="24"/>
        </w:rPr>
        <w:t>Ward,</w:t>
      </w:r>
      <w:r w:rsidR="005A183C">
        <w:rPr>
          <w:rFonts w:ascii="Times New Roman" w:hAnsi="Times New Roman" w:cs="Times New Roman"/>
          <w:sz w:val="24"/>
          <w:szCs w:val="24"/>
        </w:rPr>
        <w:t xml:space="preserve"> Must trig harder: How can we make maths count in primaries? </w:t>
      </w:r>
      <w:r w:rsidR="005A183C" w:rsidRPr="001A28E1">
        <w:rPr>
          <w:rFonts w:ascii="Times New Roman" w:hAnsi="Times New Roman" w:cs="Times New Roman"/>
          <w:i/>
          <w:sz w:val="24"/>
          <w:szCs w:val="24"/>
        </w:rPr>
        <w:t>TES Newspaper</w:t>
      </w:r>
      <w:r w:rsidR="005A183C">
        <w:rPr>
          <w:rFonts w:ascii="Times New Roman" w:hAnsi="Times New Roman" w:cs="Times New Roman"/>
          <w:i/>
          <w:sz w:val="24"/>
          <w:szCs w:val="24"/>
        </w:rPr>
        <w:t xml:space="preserve">, </w:t>
      </w:r>
      <w:r w:rsidR="005A183C" w:rsidRPr="001A28E1">
        <w:rPr>
          <w:rFonts w:ascii="Times New Roman" w:hAnsi="Times New Roman" w:cs="Times New Roman"/>
          <w:sz w:val="24"/>
          <w:szCs w:val="24"/>
        </w:rPr>
        <w:t>26 March</w:t>
      </w:r>
      <w:r w:rsidR="005A183C">
        <w:rPr>
          <w:rFonts w:ascii="Times New Roman" w:hAnsi="Times New Roman" w:cs="Times New Roman"/>
          <w:sz w:val="24"/>
          <w:szCs w:val="24"/>
        </w:rPr>
        <w:t>.</w:t>
      </w:r>
      <w:r w:rsidR="005A183C">
        <w:rPr>
          <w:rFonts w:ascii="Times New Roman" w:hAnsi="Times New Roman" w:cs="Times New Roman"/>
          <w:sz w:val="24"/>
          <w:szCs w:val="24"/>
        </w:rPr>
        <w:br/>
        <w:t xml:space="preserve">Dwek, C. (2017) </w:t>
      </w:r>
      <w:r w:rsidR="005A183C" w:rsidRPr="00D347A4">
        <w:rPr>
          <w:rFonts w:ascii="Times New Roman" w:hAnsi="Times New Roman" w:cs="Times New Roman"/>
          <w:i/>
          <w:sz w:val="24"/>
          <w:szCs w:val="24"/>
        </w:rPr>
        <w:t>Mindset: Changing The Way You Think to Fulfil Your Potential</w:t>
      </w:r>
      <w:r w:rsidR="005A183C">
        <w:rPr>
          <w:rFonts w:ascii="Times New Roman" w:hAnsi="Times New Roman" w:cs="Times New Roman"/>
          <w:sz w:val="24"/>
          <w:szCs w:val="24"/>
        </w:rPr>
        <w:t>. Updated edition. Random House Inc.</w:t>
      </w:r>
      <w:r w:rsidR="005A183C">
        <w:rPr>
          <w:rFonts w:ascii="Times New Roman" w:hAnsi="Times New Roman" w:cs="Times New Roman"/>
          <w:sz w:val="24"/>
          <w:szCs w:val="24"/>
        </w:rPr>
        <w:br/>
        <w:t xml:space="preserve">Ernest, P. (1991) </w:t>
      </w:r>
      <w:r w:rsidR="005A183C" w:rsidRPr="00075E9C">
        <w:rPr>
          <w:rFonts w:ascii="Times New Roman" w:hAnsi="Times New Roman" w:cs="Times New Roman"/>
          <w:i/>
          <w:sz w:val="24"/>
          <w:szCs w:val="24"/>
        </w:rPr>
        <w:t>The Philosophy of Mathematics Education</w:t>
      </w:r>
      <w:r w:rsidR="005A183C">
        <w:rPr>
          <w:rFonts w:ascii="Times New Roman" w:hAnsi="Times New Roman" w:cs="Times New Roman"/>
          <w:sz w:val="24"/>
          <w:szCs w:val="24"/>
        </w:rPr>
        <w:t>. London: Falmer.</w:t>
      </w:r>
      <w:r w:rsidR="005A183C">
        <w:rPr>
          <w:rFonts w:ascii="Times New Roman" w:hAnsi="Times New Roman" w:cs="Times New Roman"/>
          <w:sz w:val="24"/>
          <w:szCs w:val="24"/>
        </w:rPr>
        <w:br/>
        <w:t xml:space="preserve">Estyn (2016) </w:t>
      </w:r>
      <w:r w:rsidR="005A183C" w:rsidRPr="00552061">
        <w:rPr>
          <w:rFonts w:ascii="Times New Roman" w:hAnsi="Times New Roman" w:cs="Times New Roman"/>
          <w:i/>
          <w:sz w:val="24"/>
          <w:szCs w:val="24"/>
        </w:rPr>
        <w:t xml:space="preserve">Cross-curricular themes that develop pupils’ key skills. </w:t>
      </w:r>
      <w:r w:rsidR="005A183C">
        <w:rPr>
          <w:rFonts w:ascii="Times New Roman" w:hAnsi="Times New Roman" w:cs="Times New Roman"/>
          <w:sz w:val="24"/>
          <w:szCs w:val="24"/>
        </w:rPr>
        <w:t xml:space="preserve">Available at: </w:t>
      </w:r>
      <w:hyperlink r:id="rId6" w:history="1">
        <w:r w:rsidR="005A183C" w:rsidRPr="00632B1F">
          <w:rPr>
            <w:rStyle w:val="Hyperlink"/>
            <w:rFonts w:ascii="Times New Roman" w:hAnsi="Times New Roman" w:cs="Times New Roman"/>
            <w:sz w:val="24"/>
            <w:szCs w:val="24"/>
          </w:rPr>
          <w:t>https://www.estyn.gov.wales/effective-practice/cross-curricular-themes-develop-pupils’-key-skills</w:t>
        </w:r>
      </w:hyperlink>
      <w:r w:rsidR="005A183C">
        <w:rPr>
          <w:rFonts w:ascii="Times New Roman" w:hAnsi="Times New Roman" w:cs="Times New Roman"/>
          <w:sz w:val="24"/>
          <w:szCs w:val="24"/>
        </w:rPr>
        <w:t xml:space="preserve"> (Accessed: 10</w:t>
      </w:r>
      <w:r w:rsidR="005A183C" w:rsidRPr="00552061">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 </w:t>
      </w:r>
      <w:r w:rsidR="005A183C">
        <w:rPr>
          <w:rFonts w:ascii="Times New Roman" w:hAnsi="Times New Roman" w:cs="Times New Roman"/>
          <w:sz w:val="24"/>
          <w:szCs w:val="24"/>
        </w:rPr>
        <w:br/>
        <w:t xml:space="preserve">Estyn (2018) </w:t>
      </w:r>
      <w:r w:rsidR="005A183C" w:rsidRPr="001F59FE">
        <w:rPr>
          <w:rFonts w:ascii="Times New Roman" w:hAnsi="Times New Roman" w:cs="Times New Roman"/>
          <w:i/>
          <w:sz w:val="24"/>
          <w:szCs w:val="24"/>
        </w:rPr>
        <w:t>Digital technology in primary school life.</w:t>
      </w:r>
      <w:r w:rsidR="005A183C">
        <w:rPr>
          <w:rFonts w:ascii="Times New Roman" w:hAnsi="Times New Roman" w:cs="Times New Roman"/>
          <w:sz w:val="24"/>
          <w:szCs w:val="24"/>
        </w:rPr>
        <w:t xml:space="preserve"> Available at: </w:t>
      </w:r>
      <w:hyperlink r:id="rId7" w:history="1">
        <w:r w:rsidR="005A183C" w:rsidRPr="009F26EB">
          <w:rPr>
            <w:rStyle w:val="Hyperlink"/>
            <w:rFonts w:ascii="Times New Roman" w:hAnsi="Times New Roman" w:cs="Times New Roman"/>
            <w:sz w:val="24"/>
            <w:szCs w:val="24"/>
          </w:rPr>
          <w:t>https://www.estyn.gov.wales/effective-practice/digital-technology-primary-school-life</w:t>
        </w:r>
      </w:hyperlink>
      <w:r w:rsidR="005A183C">
        <w:rPr>
          <w:rFonts w:ascii="Times New Roman" w:hAnsi="Times New Roman" w:cs="Times New Roman"/>
          <w:sz w:val="24"/>
          <w:szCs w:val="24"/>
        </w:rPr>
        <w:t xml:space="preserve"> (Accessed: 12</w:t>
      </w:r>
      <w:r w:rsidR="005A183C" w:rsidRPr="001F59FE">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Estyn (2018a) </w:t>
      </w:r>
      <w:r w:rsidR="005A183C" w:rsidRPr="007B6C80">
        <w:rPr>
          <w:rFonts w:ascii="Times New Roman" w:hAnsi="Times New Roman" w:cs="Times New Roman"/>
          <w:i/>
          <w:sz w:val="24"/>
          <w:szCs w:val="24"/>
        </w:rPr>
        <w:t xml:space="preserve">The Annual Report of Her Majesty’s Chief </w:t>
      </w:r>
      <w:r w:rsidR="00B72125" w:rsidRPr="007B6C80">
        <w:rPr>
          <w:rFonts w:ascii="Times New Roman" w:hAnsi="Times New Roman" w:cs="Times New Roman"/>
          <w:i/>
          <w:sz w:val="24"/>
          <w:szCs w:val="24"/>
        </w:rPr>
        <w:t>Inspector</w:t>
      </w:r>
      <w:r w:rsidR="005A183C" w:rsidRPr="007B6C80">
        <w:rPr>
          <w:rFonts w:ascii="Times New Roman" w:hAnsi="Times New Roman" w:cs="Times New Roman"/>
          <w:i/>
          <w:sz w:val="24"/>
          <w:szCs w:val="24"/>
        </w:rPr>
        <w:t xml:space="preserve"> of Education and Training in Wales 2017-2018</w:t>
      </w:r>
      <w:r w:rsidR="005A183C">
        <w:rPr>
          <w:rFonts w:ascii="Times New Roman" w:hAnsi="Times New Roman" w:cs="Times New Roman"/>
          <w:sz w:val="24"/>
          <w:szCs w:val="24"/>
        </w:rPr>
        <w:t xml:space="preserve">. Available at: </w:t>
      </w:r>
      <w:hyperlink r:id="rId8" w:history="1">
        <w:r w:rsidR="005A183C" w:rsidRPr="0097302C">
          <w:rPr>
            <w:rStyle w:val="Hyperlink"/>
            <w:rFonts w:ascii="Times New Roman" w:hAnsi="Times New Roman" w:cs="Times New Roman"/>
            <w:sz w:val="24"/>
            <w:szCs w:val="24"/>
          </w:rPr>
          <w:t>https://www.estyn.gov.wales/sites/default/files/documents/ESTYN_Annual%20Report_Accessible_English__2018.pdf</w:t>
        </w:r>
      </w:hyperlink>
      <w:r w:rsidR="005A183C">
        <w:rPr>
          <w:rFonts w:ascii="Times New Roman" w:hAnsi="Times New Roman" w:cs="Times New Roman"/>
          <w:sz w:val="24"/>
          <w:szCs w:val="24"/>
        </w:rPr>
        <w:t xml:space="preserve"> (Accessed: 13</w:t>
      </w:r>
      <w:r w:rsidR="005A183C" w:rsidRPr="007B6C80">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Fox, S. and Surtees, L. (2010) </w:t>
      </w:r>
      <w:r w:rsidR="005A183C" w:rsidRPr="00857739">
        <w:rPr>
          <w:rFonts w:ascii="Times New Roman" w:hAnsi="Times New Roman" w:cs="Times New Roman"/>
          <w:i/>
          <w:sz w:val="24"/>
          <w:szCs w:val="24"/>
        </w:rPr>
        <w:t>Mathematics Across the Curriculum: Problem-Solving, Reasoning and Numeracy in Primary Schools</w:t>
      </w:r>
      <w:r w:rsidR="005A183C">
        <w:rPr>
          <w:rFonts w:ascii="Times New Roman" w:hAnsi="Times New Roman" w:cs="Times New Roman"/>
          <w:sz w:val="24"/>
          <w:szCs w:val="24"/>
        </w:rPr>
        <w:t>. London: Continuum.</w:t>
      </w:r>
      <w:r w:rsidR="005A183C">
        <w:rPr>
          <w:rFonts w:ascii="Times New Roman" w:hAnsi="Times New Roman" w:cs="Times New Roman"/>
          <w:sz w:val="24"/>
          <w:szCs w:val="24"/>
        </w:rPr>
        <w:br/>
        <w:t xml:space="preserve">Hague, C. and Payton, S. (2010) </w:t>
      </w:r>
      <w:r w:rsidR="005A183C" w:rsidRPr="00DF2D1F">
        <w:rPr>
          <w:rFonts w:ascii="Times New Roman" w:hAnsi="Times New Roman" w:cs="Times New Roman"/>
          <w:i/>
          <w:sz w:val="24"/>
          <w:szCs w:val="24"/>
        </w:rPr>
        <w:t>Digital literacy across the curriculum</w:t>
      </w:r>
      <w:r w:rsidR="005A183C" w:rsidRPr="001F59FE">
        <w:rPr>
          <w:rFonts w:ascii="Times New Roman" w:hAnsi="Times New Roman" w:cs="Times New Roman"/>
          <w:i/>
          <w:sz w:val="24"/>
          <w:szCs w:val="24"/>
        </w:rPr>
        <w:t>: A Futurelab handbook.</w:t>
      </w:r>
      <w:r w:rsidR="005A183C">
        <w:rPr>
          <w:rFonts w:ascii="Times New Roman" w:hAnsi="Times New Roman" w:cs="Times New Roman"/>
          <w:sz w:val="24"/>
          <w:szCs w:val="24"/>
        </w:rPr>
        <w:t xml:space="preserve"> Available at: </w:t>
      </w:r>
      <w:hyperlink r:id="rId9" w:history="1">
        <w:r w:rsidR="005A183C" w:rsidRPr="00E04FFD">
          <w:rPr>
            <w:rStyle w:val="Hyperlink"/>
            <w:rFonts w:ascii="Times New Roman" w:hAnsi="Times New Roman" w:cs="Times New Roman"/>
            <w:sz w:val="24"/>
            <w:szCs w:val="24"/>
          </w:rPr>
          <w:t>https://www.nfer.ac.uk/publications/FUTL06/FUTL06.pdf</w:t>
        </w:r>
      </w:hyperlink>
      <w:r w:rsidR="005A183C">
        <w:rPr>
          <w:rFonts w:ascii="Times New Roman" w:hAnsi="Times New Roman" w:cs="Times New Roman"/>
          <w:sz w:val="24"/>
          <w:szCs w:val="24"/>
        </w:rPr>
        <w:t xml:space="preserve"> (Accessed: 12</w:t>
      </w:r>
      <w:r w:rsidR="005A183C" w:rsidRPr="00DF2D1F">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r>
      <w:r w:rsidR="005A183C">
        <w:rPr>
          <w:rFonts w:ascii="Times New Roman" w:hAnsi="Times New Roman" w:cs="Times New Roman"/>
          <w:sz w:val="24"/>
          <w:szCs w:val="24"/>
        </w:rPr>
        <w:lastRenderedPageBreak/>
        <w:t>Haylock, D. and Thangata, F. (2007) Key concepts in teaching primary mathematics. London: Sage.</w:t>
      </w:r>
      <w:r w:rsidR="005A183C">
        <w:rPr>
          <w:rFonts w:ascii="Times New Roman" w:hAnsi="Times New Roman" w:cs="Times New Roman"/>
          <w:sz w:val="24"/>
          <w:szCs w:val="24"/>
        </w:rPr>
        <w:br/>
        <w:t xml:space="preserve">Hansen, A. and Vaukins, D. (2012) </w:t>
      </w:r>
      <w:r w:rsidR="005A183C" w:rsidRPr="00886BF3">
        <w:rPr>
          <w:rFonts w:ascii="Times New Roman" w:hAnsi="Times New Roman" w:cs="Times New Roman"/>
          <w:i/>
          <w:sz w:val="24"/>
          <w:szCs w:val="24"/>
        </w:rPr>
        <w:t>Primary Mathematics Across the Curriculum</w:t>
      </w:r>
      <w:r w:rsidR="005A183C">
        <w:rPr>
          <w:rFonts w:ascii="Times New Roman" w:hAnsi="Times New Roman" w:cs="Times New Roman"/>
          <w:sz w:val="24"/>
          <w:szCs w:val="24"/>
        </w:rPr>
        <w:t>. 2</w:t>
      </w:r>
      <w:r w:rsidR="005A183C" w:rsidRPr="00886BF3">
        <w:rPr>
          <w:rFonts w:ascii="Times New Roman" w:hAnsi="Times New Roman" w:cs="Times New Roman"/>
          <w:sz w:val="24"/>
          <w:szCs w:val="24"/>
          <w:vertAlign w:val="superscript"/>
        </w:rPr>
        <w:t>nd</w:t>
      </w:r>
      <w:r w:rsidR="005A183C">
        <w:rPr>
          <w:rFonts w:ascii="Times New Roman" w:hAnsi="Times New Roman" w:cs="Times New Roman"/>
          <w:sz w:val="24"/>
          <w:szCs w:val="24"/>
        </w:rPr>
        <w:t xml:space="preserve"> edition. London: Sage. </w:t>
      </w:r>
      <w:r w:rsidR="005A183C">
        <w:rPr>
          <w:rFonts w:ascii="Times New Roman" w:hAnsi="Times New Roman" w:cs="Times New Roman"/>
          <w:sz w:val="24"/>
          <w:szCs w:val="24"/>
        </w:rPr>
        <w:br/>
        <w:t xml:space="preserve">Hayes, D. (2010) </w:t>
      </w:r>
      <w:r w:rsidR="005A183C" w:rsidRPr="00BB5FCB">
        <w:rPr>
          <w:rFonts w:ascii="Times New Roman" w:hAnsi="Times New Roman" w:cs="Times New Roman"/>
          <w:i/>
          <w:sz w:val="24"/>
          <w:szCs w:val="24"/>
        </w:rPr>
        <w:t>The seductive charms of a cross-curricular approach</w:t>
      </w:r>
      <w:r w:rsidR="005A183C">
        <w:rPr>
          <w:rFonts w:ascii="Times New Roman" w:hAnsi="Times New Roman" w:cs="Times New Roman"/>
          <w:sz w:val="24"/>
          <w:szCs w:val="24"/>
        </w:rPr>
        <w:t xml:space="preserve">. Available at: </w:t>
      </w:r>
      <w:hyperlink r:id="rId10" w:history="1">
        <w:r w:rsidR="005A183C" w:rsidRPr="00632B1F">
          <w:rPr>
            <w:rStyle w:val="Hyperlink"/>
            <w:rFonts w:ascii="Times New Roman" w:hAnsi="Times New Roman" w:cs="Times New Roman"/>
            <w:sz w:val="24"/>
            <w:szCs w:val="24"/>
          </w:rPr>
          <w:t>https://www-tandfonline-com.ezproxy.uwtsd.ac.uk/doi/pdf/10.1080/03004270903519238?needAccess=true</w:t>
        </w:r>
      </w:hyperlink>
      <w:r w:rsidR="005A183C">
        <w:rPr>
          <w:rFonts w:ascii="Times New Roman" w:hAnsi="Times New Roman" w:cs="Times New Roman"/>
          <w:sz w:val="24"/>
          <w:szCs w:val="24"/>
        </w:rPr>
        <w:t xml:space="preserve"> (Accessed: 10</w:t>
      </w:r>
      <w:r w:rsidR="005A183C" w:rsidRPr="00BB5FCB">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Jacobs, H.H. (1989) </w:t>
      </w:r>
      <w:r w:rsidR="005A183C" w:rsidRPr="00552061">
        <w:rPr>
          <w:rFonts w:ascii="Times New Roman" w:hAnsi="Times New Roman" w:cs="Times New Roman"/>
          <w:i/>
          <w:sz w:val="24"/>
          <w:szCs w:val="24"/>
        </w:rPr>
        <w:t>Interdisciplinary Curriculum: Design and Implementation</w:t>
      </w:r>
      <w:r w:rsidR="005A183C">
        <w:rPr>
          <w:rFonts w:ascii="Times New Roman" w:hAnsi="Times New Roman" w:cs="Times New Roman"/>
          <w:sz w:val="24"/>
          <w:szCs w:val="24"/>
        </w:rPr>
        <w:t xml:space="preserve">. Available at: </w:t>
      </w:r>
      <w:hyperlink r:id="rId11" w:history="1">
        <w:r w:rsidR="005A183C" w:rsidRPr="00632B1F">
          <w:rPr>
            <w:rStyle w:val="Hyperlink"/>
            <w:rFonts w:ascii="Times New Roman" w:hAnsi="Times New Roman" w:cs="Times New Roman"/>
            <w:sz w:val="24"/>
            <w:szCs w:val="24"/>
          </w:rPr>
          <w:t>https://files.eric.ed.gov/fulltext/ED316506.pdf</w:t>
        </w:r>
      </w:hyperlink>
      <w:r w:rsidR="005A183C">
        <w:rPr>
          <w:rFonts w:ascii="Times New Roman" w:hAnsi="Times New Roman" w:cs="Times New Roman"/>
          <w:sz w:val="24"/>
          <w:szCs w:val="24"/>
        </w:rPr>
        <w:t xml:space="preserve"> (Accessed: 10</w:t>
      </w:r>
      <w:r w:rsidR="005A183C" w:rsidRPr="00552061">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McAteer, M. (2012) </w:t>
      </w:r>
      <w:r w:rsidR="005A183C" w:rsidRPr="00075E9C">
        <w:rPr>
          <w:rFonts w:ascii="Times New Roman" w:hAnsi="Times New Roman" w:cs="Times New Roman"/>
          <w:i/>
          <w:sz w:val="24"/>
          <w:szCs w:val="24"/>
        </w:rPr>
        <w:t>Improving primary mathematics teaching and learning</w:t>
      </w:r>
      <w:r w:rsidR="005A183C">
        <w:rPr>
          <w:rFonts w:ascii="Times New Roman" w:hAnsi="Times New Roman" w:cs="Times New Roman"/>
          <w:sz w:val="24"/>
          <w:szCs w:val="24"/>
        </w:rPr>
        <w:t>. Berkshire: Open University Press 2012.</w:t>
      </w:r>
      <w:r w:rsidR="005A183C">
        <w:rPr>
          <w:rFonts w:ascii="Times New Roman" w:hAnsi="Times New Roman" w:cs="Times New Roman"/>
          <w:sz w:val="24"/>
          <w:szCs w:val="24"/>
        </w:rPr>
        <w:br/>
        <w:t xml:space="preserve">Pollard, A. (2014) </w:t>
      </w:r>
      <w:r w:rsidR="005A183C" w:rsidRPr="00075E9C">
        <w:rPr>
          <w:rFonts w:ascii="Times New Roman" w:hAnsi="Times New Roman" w:cs="Times New Roman"/>
          <w:i/>
          <w:sz w:val="24"/>
          <w:szCs w:val="24"/>
        </w:rPr>
        <w:t>reflective teaching in schools</w:t>
      </w:r>
      <w:r w:rsidR="005A183C">
        <w:rPr>
          <w:rFonts w:ascii="Times New Roman" w:hAnsi="Times New Roman" w:cs="Times New Roman"/>
          <w:sz w:val="24"/>
          <w:szCs w:val="24"/>
        </w:rPr>
        <w:t>. 4</w:t>
      </w:r>
      <w:r w:rsidR="005A183C" w:rsidRPr="00075E9C">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edition. London: Bloomsbury Publishing Plc.</w:t>
      </w:r>
      <w:r w:rsidR="005A183C">
        <w:rPr>
          <w:rFonts w:ascii="Times New Roman" w:hAnsi="Times New Roman" w:cs="Times New Roman"/>
          <w:sz w:val="24"/>
          <w:szCs w:val="24"/>
        </w:rPr>
        <w:br/>
        <w:t xml:space="preserve">Popplet (2018) Available at: </w:t>
      </w:r>
      <w:hyperlink r:id="rId12" w:history="1">
        <w:r w:rsidR="005A183C" w:rsidRPr="009F26EB">
          <w:rPr>
            <w:rStyle w:val="Hyperlink"/>
            <w:rFonts w:ascii="Times New Roman" w:hAnsi="Times New Roman" w:cs="Times New Roman"/>
            <w:sz w:val="24"/>
            <w:szCs w:val="24"/>
          </w:rPr>
          <w:t>http://popplet.com/</w:t>
        </w:r>
      </w:hyperlink>
      <w:r w:rsidR="005A183C">
        <w:rPr>
          <w:rFonts w:ascii="Times New Roman" w:hAnsi="Times New Roman" w:cs="Times New Roman"/>
          <w:sz w:val="24"/>
          <w:szCs w:val="24"/>
        </w:rPr>
        <w:t xml:space="preserve"> (Accessed: 12</w:t>
      </w:r>
      <w:r w:rsidR="005A183C" w:rsidRPr="001205DA">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Rose, J. (2009) </w:t>
      </w:r>
      <w:r w:rsidR="005A183C" w:rsidRPr="006A4DAB">
        <w:rPr>
          <w:rFonts w:ascii="Times New Roman" w:hAnsi="Times New Roman" w:cs="Times New Roman"/>
          <w:i/>
          <w:sz w:val="24"/>
          <w:szCs w:val="24"/>
        </w:rPr>
        <w:t>Independent Review of the Primary Curriculum: Final Report</w:t>
      </w:r>
      <w:r w:rsidR="005A183C">
        <w:rPr>
          <w:rFonts w:ascii="Times New Roman" w:hAnsi="Times New Roman" w:cs="Times New Roman"/>
          <w:sz w:val="24"/>
          <w:szCs w:val="24"/>
        </w:rPr>
        <w:t xml:space="preserve">. Available at: </w:t>
      </w:r>
      <w:hyperlink r:id="rId13" w:history="1">
        <w:r w:rsidR="005A183C" w:rsidRPr="00632B1F">
          <w:rPr>
            <w:rStyle w:val="Hyperlink"/>
            <w:rFonts w:ascii="Times New Roman" w:hAnsi="Times New Roman" w:cs="Times New Roman"/>
            <w:sz w:val="24"/>
            <w:szCs w:val="24"/>
          </w:rPr>
          <w:t>http://www.educationengland.org.uk/documents/pdfs/2009-IRPC-final-report.pdf</w:t>
        </w:r>
      </w:hyperlink>
      <w:r w:rsidR="005A183C">
        <w:rPr>
          <w:rFonts w:ascii="Times New Roman" w:hAnsi="Times New Roman" w:cs="Times New Roman"/>
          <w:sz w:val="24"/>
          <w:szCs w:val="24"/>
        </w:rPr>
        <w:t xml:space="preserve"> (Accessed: 10</w:t>
      </w:r>
      <w:r w:rsidR="005A183C" w:rsidRPr="006A4DAB">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t xml:space="preserve">Skinner, B. (1957) </w:t>
      </w:r>
      <w:r w:rsidR="005A183C" w:rsidRPr="00CF55CD">
        <w:rPr>
          <w:rFonts w:ascii="Times New Roman" w:hAnsi="Times New Roman" w:cs="Times New Roman"/>
          <w:i/>
          <w:sz w:val="24"/>
          <w:szCs w:val="24"/>
        </w:rPr>
        <w:t>Verbal Behavior</w:t>
      </w:r>
      <w:r w:rsidR="005A183C" w:rsidRPr="00CF55CD">
        <w:rPr>
          <w:rFonts w:ascii="Times New Roman" w:hAnsi="Times New Roman" w:cs="Times New Roman"/>
          <w:sz w:val="24"/>
          <w:szCs w:val="24"/>
        </w:rPr>
        <w:t>. New York: Appleton Century Crofts, Inc.</w:t>
      </w:r>
      <w:r w:rsidR="005A183C">
        <w:rPr>
          <w:rFonts w:ascii="Times New Roman" w:hAnsi="Times New Roman" w:cs="Times New Roman"/>
          <w:sz w:val="24"/>
          <w:szCs w:val="24"/>
        </w:rPr>
        <w:br/>
        <w:t xml:space="preserve">Welsh Government (2013) </w:t>
      </w:r>
      <w:r w:rsidR="005A183C" w:rsidRPr="001B1343">
        <w:rPr>
          <w:rFonts w:ascii="Times New Roman" w:hAnsi="Times New Roman" w:cs="Times New Roman"/>
          <w:i/>
          <w:sz w:val="24"/>
          <w:szCs w:val="24"/>
        </w:rPr>
        <w:t>National Literacy and Numeracy Framework</w:t>
      </w:r>
      <w:r w:rsidR="005A183C">
        <w:rPr>
          <w:rFonts w:ascii="Times New Roman" w:hAnsi="Times New Roman" w:cs="Times New Roman"/>
          <w:sz w:val="24"/>
          <w:szCs w:val="24"/>
        </w:rPr>
        <w:t xml:space="preserve">. Available at: </w:t>
      </w:r>
      <w:hyperlink r:id="rId14" w:history="1">
        <w:r w:rsidR="005A183C" w:rsidRPr="00754238">
          <w:rPr>
            <w:rStyle w:val="Hyperlink"/>
            <w:rFonts w:ascii="Times New Roman" w:hAnsi="Times New Roman" w:cs="Times New Roman"/>
            <w:sz w:val="24"/>
            <w:szCs w:val="24"/>
          </w:rPr>
          <w:t>http://learning.gov.wales/docs/learningwales/publications/130415-lnf-guidance-en.pdf</w:t>
        </w:r>
      </w:hyperlink>
      <w:r w:rsidR="005A183C">
        <w:rPr>
          <w:rFonts w:ascii="Times New Roman" w:hAnsi="Times New Roman" w:cs="Times New Roman"/>
          <w:sz w:val="24"/>
          <w:szCs w:val="24"/>
        </w:rPr>
        <w:t xml:space="preserve"> (Accessed: 6</w:t>
      </w:r>
      <w:r w:rsidR="005A183C" w:rsidRPr="001B1343">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 </w:t>
      </w:r>
      <w:r w:rsidR="005A183C">
        <w:rPr>
          <w:rFonts w:ascii="Times New Roman" w:hAnsi="Times New Roman" w:cs="Times New Roman"/>
          <w:sz w:val="24"/>
          <w:szCs w:val="24"/>
        </w:rPr>
        <w:br/>
        <w:t xml:space="preserve">Welsh Government (2016) </w:t>
      </w:r>
      <w:r w:rsidR="005A183C" w:rsidRPr="001B1343">
        <w:rPr>
          <w:rFonts w:ascii="Times New Roman" w:hAnsi="Times New Roman" w:cs="Times New Roman"/>
          <w:i/>
          <w:sz w:val="24"/>
          <w:szCs w:val="24"/>
        </w:rPr>
        <w:t>Digital Competence Framework guidance</w:t>
      </w:r>
      <w:r w:rsidR="005A183C">
        <w:rPr>
          <w:rFonts w:ascii="Times New Roman" w:hAnsi="Times New Roman" w:cs="Times New Roman"/>
          <w:sz w:val="24"/>
          <w:szCs w:val="24"/>
        </w:rPr>
        <w:t xml:space="preserve">. Available at: </w:t>
      </w:r>
      <w:hyperlink r:id="rId15" w:history="1">
        <w:r w:rsidR="005A183C" w:rsidRPr="00754238">
          <w:rPr>
            <w:rStyle w:val="Hyperlink"/>
            <w:rFonts w:ascii="Times New Roman" w:hAnsi="Times New Roman" w:cs="Times New Roman"/>
            <w:sz w:val="24"/>
            <w:szCs w:val="24"/>
          </w:rPr>
          <w:t>http://learning.gov.wales/docs/learningwales/publications/160831-dcf-guidance-en-v2.pdf</w:t>
        </w:r>
      </w:hyperlink>
      <w:r w:rsidR="005A183C">
        <w:rPr>
          <w:rFonts w:ascii="Times New Roman" w:hAnsi="Times New Roman" w:cs="Times New Roman"/>
          <w:sz w:val="24"/>
          <w:szCs w:val="24"/>
        </w:rPr>
        <w:t xml:space="preserve"> (Accessed: 6</w:t>
      </w:r>
      <w:r w:rsidR="005A183C" w:rsidRPr="001B1343">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 </w:t>
      </w:r>
      <w:r w:rsidR="005A183C">
        <w:rPr>
          <w:rFonts w:ascii="Times New Roman" w:hAnsi="Times New Roman" w:cs="Times New Roman"/>
          <w:sz w:val="24"/>
          <w:szCs w:val="24"/>
        </w:rPr>
        <w:br/>
        <w:t xml:space="preserve">Ynystawe Primary School (2018) Available at: </w:t>
      </w:r>
      <w:hyperlink r:id="rId16" w:history="1">
        <w:r w:rsidR="005A183C" w:rsidRPr="0097302C">
          <w:rPr>
            <w:rStyle w:val="Hyperlink"/>
            <w:rFonts w:ascii="Times New Roman" w:hAnsi="Times New Roman" w:cs="Times New Roman"/>
            <w:sz w:val="24"/>
            <w:szCs w:val="24"/>
          </w:rPr>
          <w:t>http://www.ynystaweprimary.co.uk/</w:t>
        </w:r>
      </w:hyperlink>
      <w:r w:rsidR="005A183C">
        <w:rPr>
          <w:rFonts w:ascii="Times New Roman" w:hAnsi="Times New Roman" w:cs="Times New Roman"/>
          <w:sz w:val="24"/>
          <w:szCs w:val="24"/>
        </w:rPr>
        <w:t xml:space="preserve"> (Accessed: 13</w:t>
      </w:r>
      <w:r w:rsidR="005A183C" w:rsidRPr="007B6C80">
        <w:rPr>
          <w:rFonts w:ascii="Times New Roman" w:hAnsi="Times New Roman" w:cs="Times New Roman"/>
          <w:sz w:val="24"/>
          <w:szCs w:val="24"/>
          <w:vertAlign w:val="superscript"/>
        </w:rPr>
        <w:t>th</w:t>
      </w:r>
      <w:r w:rsidR="005A183C">
        <w:rPr>
          <w:rFonts w:ascii="Times New Roman" w:hAnsi="Times New Roman" w:cs="Times New Roman"/>
          <w:sz w:val="24"/>
          <w:szCs w:val="24"/>
        </w:rPr>
        <w:t xml:space="preserve"> December 2018)</w:t>
      </w:r>
      <w:r w:rsidR="005A183C">
        <w:rPr>
          <w:rFonts w:ascii="Times New Roman" w:hAnsi="Times New Roman" w:cs="Times New Roman"/>
          <w:sz w:val="24"/>
          <w:szCs w:val="24"/>
        </w:rPr>
        <w:br/>
      </w:r>
    </w:p>
    <w:p w14:paraId="23D32EF1" w14:textId="579E713C" w:rsidR="006070B9" w:rsidRPr="00A73A7D" w:rsidRDefault="00321B04" w:rsidP="002C06FC">
      <w:pPr>
        <w:spacing w:line="360" w:lineRule="auto"/>
        <w:rPr>
          <w:rFonts w:ascii="Times New Roman" w:hAnsi="Times New Roman" w:cs="Times New Roman"/>
          <w:sz w:val="24"/>
          <w:szCs w:val="24"/>
        </w:rPr>
      </w:pPr>
      <w:r>
        <w:rPr>
          <w:rFonts w:ascii="Times New Roman" w:hAnsi="Times New Roman" w:cs="Times New Roman"/>
          <w:sz w:val="24"/>
          <w:szCs w:val="24"/>
        </w:rPr>
        <w:br/>
      </w:r>
      <w:r w:rsidR="003A593B">
        <w:rPr>
          <w:rFonts w:ascii="Times New Roman" w:hAnsi="Times New Roman" w:cs="Times New Roman"/>
          <w:sz w:val="24"/>
          <w:szCs w:val="24"/>
        </w:rPr>
        <w:br/>
      </w:r>
      <w:r w:rsidR="001D26A3">
        <w:rPr>
          <w:rFonts w:ascii="Times New Roman" w:hAnsi="Times New Roman" w:cs="Times New Roman"/>
          <w:sz w:val="24"/>
          <w:szCs w:val="24"/>
        </w:rPr>
        <w:br/>
      </w:r>
      <w:r w:rsidR="00A73A7D">
        <w:rPr>
          <w:rFonts w:ascii="Times New Roman" w:hAnsi="Times New Roman" w:cs="Times New Roman"/>
          <w:sz w:val="24"/>
          <w:szCs w:val="24"/>
        </w:rPr>
        <w:br/>
      </w:r>
    </w:p>
    <w:sectPr w:rsidR="006070B9" w:rsidRPr="00A73A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16F"/>
    <w:rsid w:val="00017E27"/>
    <w:rsid w:val="0007564B"/>
    <w:rsid w:val="00075AFB"/>
    <w:rsid w:val="00084972"/>
    <w:rsid w:val="000F6CA4"/>
    <w:rsid w:val="00117FE7"/>
    <w:rsid w:val="00131CE3"/>
    <w:rsid w:val="00137954"/>
    <w:rsid w:val="00142CE0"/>
    <w:rsid w:val="00143067"/>
    <w:rsid w:val="001453A3"/>
    <w:rsid w:val="00192720"/>
    <w:rsid w:val="001B28A0"/>
    <w:rsid w:val="001D26A3"/>
    <w:rsid w:val="001D43BC"/>
    <w:rsid w:val="00202B48"/>
    <w:rsid w:val="00223BF1"/>
    <w:rsid w:val="00261C75"/>
    <w:rsid w:val="00272335"/>
    <w:rsid w:val="002775E7"/>
    <w:rsid w:val="002A2E83"/>
    <w:rsid w:val="002C06FC"/>
    <w:rsid w:val="00321B04"/>
    <w:rsid w:val="003278B2"/>
    <w:rsid w:val="0033046C"/>
    <w:rsid w:val="00393047"/>
    <w:rsid w:val="003A593B"/>
    <w:rsid w:val="003E75C4"/>
    <w:rsid w:val="004519E7"/>
    <w:rsid w:val="004626C7"/>
    <w:rsid w:val="004A09D6"/>
    <w:rsid w:val="004A6C3D"/>
    <w:rsid w:val="004B6063"/>
    <w:rsid w:val="004F3466"/>
    <w:rsid w:val="004F44E9"/>
    <w:rsid w:val="00593EF3"/>
    <w:rsid w:val="005A183C"/>
    <w:rsid w:val="005B0F6E"/>
    <w:rsid w:val="005B32A4"/>
    <w:rsid w:val="005C1A35"/>
    <w:rsid w:val="005E60B5"/>
    <w:rsid w:val="005F016F"/>
    <w:rsid w:val="006070B9"/>
    <w:rsid w:val="00607BC2"/>
    <w:rsid w:val="00622C35"/>
    <w:rsid w:val="00637E73"/>
    <w:rsid w:val="0067327E"/>
    <w:rsid w:val="0067581E"/>
    <w:rsid w:val="006D198C"/>
    <w:rsid w:val="006E3897"/>
    <w:rsid w:val="00737919"/>
    <w:rsid w:val="0076605B"/>
    <w:rsid w:val="007A7D8A"/>
    <w:rsid w:val="007B150A"/>
    <w:rsid w:val="007E56DA"/>
    <w:rsid w:val="007F0E74"/>
    <w:rsid w:val="00812176"/>
    <w:rsid w:val="0081464B"/>
    <w:rsid w:val="008337A3"/>
    <w:rsid w:val="008B0F1C"/>
    <w:rsid w:val="008F46CF"/>
    <w:rsid w:val="009310CA"/>
    <w:rsid w:val="00931185"/>
    <w:rsid w:val="00934028"/>
    <w:rsid w:val="00964C0A"/>
    <w:rsid w:val="009A3178"/>
    <w:rsid w:val="009B4994"/>
    <w:rsid w:val="009C4623"/>
    <w:rsid w:val="009F7D65"/>
    <w:rsid w:val="00A342EB"/>
    <w:rsid w:val="00A62038"/>
    <w:rsid w:val="00A73A7D"/>
    <w:rsid w:val="00A8436C"/>
    <w:rsid w:val="00A87B9E"/>
    <w:rsid w:val="00A903F3"/>
    <w:rsid w:val="00A90F1E"/>
    <w:rsid w:val="00AA298C"/>
    <w:rsid w:val="00AA5AA0"/>
    <w:rsid w:val="00AD0BDE"/>
    <w:rsid w:val="00B06719"/>
    <w:rsid w:val="00B47A9E"/>
    <w:rsid w:val="00B70882"/>
    <w:rsid w:val="00B72125"/>
    <w:rsid w:val="00B9096C"/>
    <w:rsid w:val="00BB285A"/>
    <w:rsid w:val="00BC3B32"/>
    <w:rsid w:val="00BD411E"/>
    <w:rsid w:val="00C47AE9"/>
    <w:rsid w:val="00C82622"/>
    <w:rsid w:val="00CD1A57"/>
    <w:rsid w:val="00D06C35"/>
    <w:rsid w:val="00D32E7D"/>
    <w:rsid w:val="00D755BE"/>
    <w:rsid w:val="00DE0FEB"/>
    <w:rsid w:val="00DE1ED6"/>
    <w:rsid w:val="00E01C2D"/>
    <w:rsid w:val="00E22364"/>
    <w:rsid w:val="00E358BA"/>
    <w:rsid w:val="00E36748"/>
    <w:rsid w:val="00E55F0E"/>
    <w:rsid w:val="00E576E5"/>
    <w:rsid w:val="00EB1476"/>
    <w:rsid w:val="00EF6C29"/>
    <w:rsid w:val="00F057FA"/>
    <w:rsid w:val="00F35F6B"/>
    <w:rsid w:val="00F55171"/>
    <w:rsid w:val="00F900CE"/>
    <w:rsid w:val="00F9639B"/>
    <w:rsid w:val="00FA5292"/>
    <w:rsid w:val="00FC7384"/>
    <w:rsid w:val="00FF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4EE91"/>
  <w15:chartTrackingRefBased/>
  <w15:docId w15:val="{D73A9856-F6D7-4D0E-A574-8AFF44A6E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18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ESTYN_Annual%20Report_Accessible_English__2018.pdf" TargetMode="External"/><Relationship Id="rId13" Type="http://schemas.openxmlformats.org/officeDocument/2006/relationships/hyperlink" Target="http://www.educationengland.org.uk/documents/pdfs/2009-IRPC-final-report.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effective-practice/digital-technology-primary-school-life" TargetMode="External"/><Relationship Id="rId12" Type="http://schemas.openxmlformats.org/officeDocument/2006/relationships/hyperlink" Target="http://popplet.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ynystaweprimary.co.uk/" TargetMode="External"/><Relationship Id="rId1" Type="http://schemas.openxmlformats.org/officeDocument/2006/relationships/styles" Target="styles.xml"/><Relationship Id="rId6" Type="http://schemas.openxmlformats.org/officeDocument/2006/relationships/hyperlink" Target="https://www.estyn.gov.wales/effective-practice/cross-curricular-themes-develop-pupils'-key-skills" TargetMode="External"/><Relationship Id="rId11" Type="http://schemas.openxmlformats.org/officeDocument/2006/relationships/hyperlink" Target="https://files.eric.ed.gov/fulltext/ED316506.pdf" TargetMode="External"/><Relationship Id="rId5" Type="http://schemas.openxmlformats.org/officeDocument/2006/relationships/hyperlink" Target="https://dera.ioe.ac.uk/22165/2/150225-successful-futures-en_Redacted.pdf" TargetMode="External"/><Relationship Id="rId15" Type="http://schemas.openxmlformats.org/officeDocument/2006/relationships/hyperlink" Target="http://learning.gov.wales/docs/learningwales/publications/160831-dcf-guidance-en-v2.pdf" TargetMode="External"/><Relationship Id="rId10" Type="http://schemas.openxmlformats.org/officeDocument/2006/relationships/hyperlink" Target="https://www-tandfonline-com.ezproxy.uwtsd.ac.uk/doi/pdf/10.1080/03004270903519238?needAccess=true" TargetMode="External"/><Relationship Id="rId4" Type="http://schemas.openxmlformats.org/officeDocument/2006/relationships/hyperlink" Target="http://dx.doi.org/10.1080/09585170801903183" TargetMode="External"/><Relationship Id="rId9" Type="http://schemas.openxmlformats.org/officeDocument/2006/relationships/hyperlink" Target="https://www.nfer.ac.uk/publications/FUTL06/FUTL06.pdf" TargetMode="External"/><Relationship Id="rId14"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1081</TotalTime>
  <Pages>8</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Gowen</dc:creator>
  <cp:keywords/>
  <dc:description/>
  <cp:lastModifiedBy>Abby Gowen</cp:lastModifiedBy>
  <cp:revision>34</cp:revision>
  <dcterms:created xsi:type="dcterms:W3CDTF">2018-12-06T09:18:00Z</dcterms:created>
  <dcterms:modified xsi:type="dcterms:W3CDTF">2018-12-13T22:55:00Z</dcterms:modified>
</cp:coreProperties>
</file>