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0E4B8" w14:textId="1978834A" w:rsidR="00803E03" w:rsidRDefault="00803E03" w:rsidP="00BB35A6">
      <w:pPr>
        <w:rPr>
          <w:b/>
          <w:bCs/>
        </w:rPr>
      </w:pPr>
      <w:r>
        <w:rPr>
          <w:b/>
          <w:bCs/>
        </w:rPr>
        <w:t xml:space="preserve">Student Name: </w:t>
      </w:r>
      <w:r w:rsidR="007E5B9C">
        <w:rPr>
          <w:b/>
          <w:bCs/>
        </w:rPr>
        <w:t>M</w:t>
      </w:r>
      <w:r>
        <w:rPr>
          <w:b/>
          <w:bCs/>
        </w:rPr>
        <w:t>elissa Dunnion</w:t>
      </w:r>
    </w:p>
    <w:p w14:paraId="65FC9899" w14:textId="6A1CB070" w:rsidR="00803E03" w:rsidRDefault="00803E03" w:rsidP="00BB35A6">
      <w:pPr>
        <w:rPr>
          <w:b/>
          <w:bCs/>
        </w:rPr>
      </w:pPr>
      <w:r>
        <w:rPr>
          <w:b/>
          <w:bCs/>
        </w:rPr>
        <w:t xml:space="preserve">Student Number: </w:t>
      </w:r>
      <w:r w:rsidR="00E7496D">
        <w:rPr>
          <w:b/>
          <w:bCs/>
        </w:rPr>
        <w:t>2309623</w:t>
      </w:r>
    </w:p>
    <w:p w14:paraId="2EF036F5" w14:textId="5661F761" w:rsidR="00E7496D" w:rsidRDefault="007E5B9C" w:rsidP="00BB35A6">
      <w:pPr>
        <w:rPr>
          <w:b/>
          <w:bCs/>
        </w:rPr>
      </w:pPr>
      <w:r>
        <w:rPr>
          <w:b/>
          <w:bCs/>
        </w:rPr>
        <w:t>Module Code: LCLM5003</w:t>
      </w:r>
    </w:p>
    <w:p w14:paraId="785604C2" w14:textId="5515D54B" w:rsidR="007E5B9C" w:rsidRDefault="007E5B9C" w:rsidP="00BB35A6">
      <w:pPr>
        <w:rPr>
          <w:b/>
          <w:bCs/>
        </w:rPr>
      </w:pPr>
      <w:r>
        <w:rPr>
          <w:b/>
          <w:bCs/>
        </w:rPr>
        <w:t>Module: Project Management</w:t>
      </w:r>
    </w:p>
    <w:p w14:paraId="5DF0320B" w14:textId="36FB73A3" w:rsidR="007E5B9C" w:rsidRDefault="007E5B9C" w:rsidP="00BB35A6">
      <w:pPr>
        <w:rPr>
          <w:b/>
          <w:bCs/>
        </w:rPr>
      </w:pPr>
      <w:r>
        <w:rPr>
          <w:b/>
          <w:bCs/>
        </w:rPr>
        <w:t xml:space="preserve">A project portfolio. </w:t>
      </w:r>
    </w:p>
    <w:p w14:paraId="5B235E93" w14:textId="77777777" w:rsidR="007E5B9C" w:rsidRDefault="007E5B9C" w:rsidP="00BB35A6">
      <w:pPr>
        <w:rPr>
          <w:b/>
          <w:bCs/>
        </w:rPr>
      </w:pPr>
    </w:p>
    <w:p w14:paraId="4C6B21B1" w14:textId="77777777" w:rsidR="00803E03" w:rsidRDefault="00803E03" w:rsidP="00BB35A6">
      <w:pPr>
        <w:rPr>
          <w:b/>
          <w:bCs/>
        </w:rPr>
      </w:pPr>
    </w:p>
    <w:p w14:paraId="33EACBBC" w14:textId="77777777" w:rsidR="007E5B9C" w:rsidRDefault="007E5B9C" w:rsidP="00BB35A6">
      <w:pPr>
        <w:rPr>
          <w:b/>
          <w:bCs/>
        </w:rPr>
      </w:pPr>
    </w:p>
    <w:p w14:paraId="20E777F3" w14:textId="77777777" w:rsidR="007E5B9C" w:rsidRDefault="007E5B9C" w:rsidP="00BB35A6">
      <w:pPr>
        <w:rPr>
          <w:b/>
          <w:bCs/>
        </w:rPr>
      </w:pPr>
    </w:p>
    <w:p w14:paraId="48BE4C16" w14:textId="77777777" w:rsidR="007E5B9C" w:rsidRDefault="007E5B9C" w:rsidP="00BB35A6">
      <w:pPr>
        <w:rPr>
          <w:b/>
          <w:bCs/>
        </w:rPr>
      </w:pPr>
    </w:p>
    <w:p w14:paraId="24AC1E73" w14:textId="77777777" w:rsidR="007E5B9C" w:rsidRDefault="007E5B9C" w:rsidP="00BB35A6">
      <w:pPr>
        <w:rPr>
          <w:b/>
          <w:bCs/>
        </w:rPr>
      </w:pPr>
    </w:p>
    <w:p w14:paraId="2968C5DE" w14:textId="77777777" w:rsidR="007E5B9C" w:rsidRDefault="007E5B9C" w:rsidP="00BB35A6">
      <w:pPr>
        <w:rPr>
          <w:b/>
          <w:bCs/>
        </w:rPr>
      </w:pPr>
    </w:p>
    <w:p w14:paraId="29A3B01F" w14:textId="77777777" w:rsidR="007E5B9C" w:rsidRDefault="007E5B9C" w:rsidP="00BB35A6">
      <w:pPr>
        <w:rPr>
          <w:b/>
          <w:bCs/>
        </w:rPr>
      </w:pPr>
    </w:p>
    <w:p w14:paraId="5FC177E6" w14:textId="77777777" w:rsidR="007E5B9C" w:rsidRDefault="007E5B9C" w:rsidP="00BB35A6">
      <w:pPr>
        <w:rPr>
          <w:b/>
          <w:bCs/>
        </w:rPr>
      </w:pPr>
    </w:p>
    <w:p w14:paraId="4E2ACF54" w14:textId="77777777" w:rsidR="007E5B9C" w:rsidRDefault="007E5B9C" w:rsidP="00BB35A6">
      <w:pPr>
        <w:rPr>
          <w:b/>
          <w:bCs/>
        </w:rPr>
      </w:pPr>
    </w:p>
    <w:p w14:paraId="26256332" w14:textId="77777777" w:rsidR="007E5B9C" w:rsidRDefault="007E5B9C" w:rsidP="00BB35A6">
      <w:pPr>
        <w:rPr>
          <w:b/>
          <w:bCs/>
        </w:rPr>
      </w:pPr>
    </w:p>
    <w:p w14:paraId="605D31C2" w14:textId="77777777" w:rsidR="007E5B9C" w:rsidRDefault="007E5B9C" w:rsidP="00BB35A6">
      <w:pPr>
        <w:rPr>
          <w:b/>
          <w:bCs/>
        </w:rPr>
      </w:pPr>
    </w:p>
    <w:p w14:paraId="3B014414" w14:textId="77777777" w:rsidR="007E5B9C" w:rsidRDefault="007E5B9C" w:rsidP="00BB35A6">
      <w:pPr>
        <w:rPr>
          <w:b/>
          <w:bCs/>
        </w:rPr>
      </w:pPr>
    </w:p>
    <w:p w14:paraId="45D13DCC" w14:textId="77777777" w:rsidR="007E5B9C" w:rsidRDefault="007E5B9C" w:rsidP="00BB35A6">
      <w:pPr>
        <w:rPr>
          <w:b/>
          <w:bCs/>
        </w:rPr>
      </w:pPr>
    </w:p>
    <w:p w14:paraId="381FD77D" w14:textId="77777777" w:rsidR="007E5B9C" w:rsidRDefault="007E5B9C" w:rsidP="00BB35A6">
      <w:pPr>
        <w:rPr>
          <w:b/>
          <w:bCs/>
        </w:rPr>
      </w:pPr>
    </w:p>
    <w:p w14:paraId="1EC1F772" w14:textId="77777777" w:rsidR="007E5B9C" w:rsidRDefault="007E5B9C" w:rsidP="00BB35A6">
      <w:pPr>
        <w:rPr>
          <w:b/>
          <w:bCs/>
        </w:rPr>
      </w:pPr>
    </w:p>
    <w:p w14:paraId="054ABD00" w14:textId="77777777" w:rsidR="007E5B9C" w:rsidRDefault="007E5B9C" w:rsidP="00BB35A6">
      <w:pPr>
        <w:rPr>
          <w:b/>
          <w:bCs/>
        </w:rPr>
      </w:pPr>
    </w:p>
    <w:p w14:paraId="2B3A7256" w14:textId="77777777" w:rsidR="007E5B9C" w:rsidRDefault="007E5B9C" w:rsidP="00BB35A6">
      <w:pPr>
        <w:rPr>
          <w:b/>
          <w:bCs/>
        </w:rPr>
      </w:pPr>
    </w:p>
    <w:p w14:paraId="6890F8CD" w14:textId="77777777" w:rsidR="007E5B9C" w:rsidRDefault="007E5B9C" w:rsidP="00BB35A6">
      <w:pPr>
        <w:rPr>
          <w:b/>
          <w:bCs/>
        </w:rPr>
      </w:pPr>
    </w:p>
    <w:p w14:paraId="1E6BE3BB" w14:textId="77777777" w:rsidR="007E5B9C" w:rsidRDefault="007E5B9C" w:rsidP="00BB35A6">
      <w:pPr>
        <w:rPr>
          <w:b/>
          <w:bCs/>
        </w:rPr>
      </w:pPr>
    </w:p>
    <w:p w14:paraId="6E2515B9" w14:textId="77777777" w:rsidR="007E5B9C" w:rsidRDefault="007E5B9C" w:rsidP="00BB35A6">
      <w:pPr>
        <w:rPr>
          <w:b/>
          <w:bCs/>
        </w:rPr>
      </w:pPr>
    </w:p>
    <w:p w14:paraId="09305496" w14:textId="77777777" w:rsidR="007E5B9C" w:rsidRDefault="007E5B9C" w:rsidP="00BB35A6">
      <w:pPr>
        <w:rPr>
          <w:b/>
          <w:bCs/>
        </w:rPr>
      </w:pPr>
    </w:p>
    <w:p w14:paraId="42AB5119" w14:textId="77777777" w:rsidR="007E5B9C" w:rsidRDefault="007E5B9C" w:rsidP="00BB35A6">
      <w:pPr>
        <w:rPr>
          <w:b/>
          <w:bCs/>
        </w:rPr>
      </w:pPr>
    </w:p>
    <w:p w14:paraId="2AFCCA8D" w14:textId="77777777" w:rsidR="007E5B9C" w:rsidRDefault="007E5B9C" w:rsidP="00BB35A6">
      <w:pPr>
        <w:rPr>
          <w:b/>
          <w:bCs/>
        </w:rPr>
      </w:pPr>
    </w:p>
    <w:p w14:paraId="7C991E5A" w14:textId="77777777" w:rsidR="007E5B9C" w:rsidRDefault="007E5B9C" w:rsidP="00BB35A6">
      <w:pPr>
        <w:rPr>
          <w:b/>
          <w:bCs/>
        </w:rPr>
      </w:pPr>
    </w:p>
    <w:p w14:paraId="2052FD32" w14:textId="77777777" w:rsidR="007E5B9C" w:rsidRDefault="007E5B9C" w:rsidP="00BB35A6">
      <w:pPr>
        <w:rPr>
          <w:b/>
          <w:bCs/>
        </w:rPr>
      </w:pPr>
    </w:p>
    <w:p w14:paraId="5A6DAED8" w14:textId="79035E8B" w:rsidR="007E5B9C" w:rsidRDefault="007E5B9C" w:rsidP="00BB35A6">
      <w:pPr>
        <w:rPr>
          <w:b/>
          <w:bCs/>
        </w:rPr>
      </w:pPr>
      <w:r w:rsidRPr="007E5B9C">
        <w:rPr>
          <w:b/>
          <w:bCs/>
        </w:rPr>
        <w:lastRenderedPageBreak/>
        <w:drawing>
          <wp:inline distT="0" distB="0" distL="0" distR="0" wp14:anchorId="114EFB27" wp14:editId="66BAC8C8">
            <wp:extent cx="5731510" cy="8025765"/>
            <wp:effectExtent l="0" t="0" r="0" b="0"/>
            <wp:docPr id="1458331871" name="Picture 1" descr="A bridge over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31871" name="Picture 1" descr="A bridge over a river&#10;&#10;AI-generated content may be incorrect."/>
                    <pic:cNvPicPr/>
                  </pic:nvPicPr>
                  <pic:blipFill>
                    <a:blip r:embed="rId5"/>
                    <a:stretch>
                      <a:fillRect/>
                    </a:stretch>
                  </pic:blipFill>
                  <pic:spPr>
                    <a:xfrm>
                      <a:off x="0" y="0"/>
                      <a:ext cx="5731510" cy="8025765"/>
                    </a:xfrm>
                    <a:prstGeom prst="rect">
                      <a:avLst/>
                    </a:prstGeom>
                  </pic:spPr>
                </pic:pic>
              </a:graphicData>
            </a:graphic>
          </wp:inline>
        </w:drawing>
      </w:r>
    </w:p>
    <w:p w14:paraId="085351A8" w14:textId="77777777" w:rsidR="00803E03" w:rsidRDefault="00803E03" w:rsidP="00BB35A6">
      <w:pPr>
        <w:rPr>
          <w:b/>
          <w:bCs/>
        </w:rPr>
      </w:pPr>
    </w:p>
    <w:p w14:paraId="6FF1484F" w14:textId="77777777" w:rsidR="007E5B9C" w:rsidRDefault="007E5B9C" w:rsidP="00BB35A6">
      <w:pPr>
        <w:rPr>
          <w:b/>
          <w:bCs/>
        </w:rPr>
      </w:pPr>
    </w:p>
    <w:p w14:paraId="159F95BB" w14:textId="6752D639" w:rsidR="00BB35A6" w:rsidRPr="00BB35A6" w:rsidRDefault="00BB35A6" w:rsidP="00BB35A6">
      <w:pPr>
        <w:rPr>
          <w:b/>
          <w:bCs/>
        </w:rPr>
      </w:pPr>
      <w:r>
        <w:rPr>
          <w:b/>
          <w:bCs/>
        </w:rPr>
        <w:lastRenderedPageBreak/>
        <w:t>P</w:t>
      </w:r>
      <w:r w:rsidRPr="00BB35A6">
        <w:rPr>
          <w:b/>
          <w:bCs/>
        </w:rPr>
        <w:t>art B – Reflection on Feedback</w:t>
      </w:r>
    </w:p>
    <w:p w14:paraId="263FE533" w14:textId="77777777" w:rsidR="00BB35A6" w:rsidRPr="00BB35A6" w:rsidRDefault="00BB35A6" w:rsidP="00BB35A6">
      <w:pPr>
        <w:rPr>
          <w:b/>
          <w:bCs/>
        </w:rPr>
      </w:pPr>
      <w:r w:rsidRPr="00BB35A6">
        <w:rPr>
          <w:b/>
          <w:bCs/>
          <w:i/>
          <w:iCs/>
        </w:rPr>
        <w:t>Reconstruction of Coquihalla River Bridge to Restore Highway 5 Connectivity after the 2022 British Columbia Flood</w:t>
      </w:r>
    </w:p>
    <w:p w14:paraId="7C48AD31" w14:textId="77777777" w:rsidR="00BB35A6" w:rsidRPr="00BB35A6" w:rsidRDefault="00BB35A6" w:rsidP="00BB35A6">
      <w:pPr>
        <w:rPr>
          <w:rFonts w:ascii="Arial" w:hAnsi="Arial" w:cs="Arial"/>
        </w:rPr>
      </w:pPr>
      <w:r w:rsidRPr="00BB35A6">
        <w:rPr>
          <w:rFonts w:ascii="Arial" w:hAnsi="Arial" w:cs="Arial"/>
        </w:rPr>
        <w:t>During the Week 6 poster presentation, I received valuable feedback from both my tutor and peers regarding the clarity, depth, and professional presentation of my project proposal. The overall response was positive, highlighting the poster’s clear structure, visual appeal, and logical flow of information. However, several areas for improvement were identified, particularly in the depth of stakeholder analysis, detail in risk assessment, and referencing style. Reflecting on this feedback has helped me to critically evaluate my approach and plan how to enhance the final project management plan.</w:t>
      </w:r>
    </w:p>
    <w:p w14:paraId="0B291E93" w14:textId="77777777" w:rsidR="00BB35A6" w:rsidRPr="00BB35A6" w:rsidRDefault="00BB35A6" w:rsidP="00BB35A6">
      <w:pPr>
        <w:rPr>
          <w:rFonts w:ascii="Arial" w:hAnsi="Arial" w:cs="Arial"/>
        </w:rPr>
      </w:pPr>
      <w:r w:rsidRPr="00BB35A6">
        <w:rPr>
          <w:rFonts w:ascii="Arial" w:hAnsi="Arial" w:cs="Arial"/>
        </w:rPr>
        <w:t xml:space="preserve">One strength identified was the </w:t>
      </w:r>
      <w:r w:rsidRPr="00BB35A6">
        <w:rPr>
          <w:rFonts w:ascii="Arial" w:hAnsi="Arial" w:cs="Arial"/>
          <w:b/>
          <w:bCs/>
        </w:rPr>
        <w:t>clarity of the project aim and objectives</w:t>
      </w:r>
      <w:r w:rsidRPr="00BB35A6">
        <w:rPr>
          <w:rFonts w:ascii="Arial" w:hAnsi="Arial" w:cs="Arial"/>
        </w:rPr>
        <w:t xml:space="preserve">. My peers commented that the objectives were realistic and measurable, demonstrating a clear understanding of project scope and purpose. The tutor also commended the </w:t>
      </w:r>
      <w:r w:rsidRPr="00BB35A6">
        <w:rPr>
          <w:rFonts w:ascii="Arial" w:hAnsi="Arial" w:cs="Arial"/>
          <w:b/>
          <w:bCs/>
        </w:rPr>
        <w:t>professional layout and concise language</w:t>
      </w:r>
      <w:r w:rsidRPr="00BB35A6">
        <w:rPr>
          <w:rFonts w:ascii="Arial" w:hAnsi="Arial" w:cs="Arial"/>
        </w:rPr>
        <w:t>, which effectively communicated complex project ideas within a limited space. This feedback confirmed that my efforts to maintain visual balance and concise text were successful in making the proposal engaging and accessible to a non-specialist audience.</w:t>
      </w:r>
    </w:p>
    <w:p w14:paraId="4386A4ED" w14:textId="77777777" w:rsidR="00BB35A6" w:rsidRPr="00BB35A6" w:rsidRDefault="00BB35A6" w:rsidP="00BB35A6">
      <w:pPr>
        <w:rPr>
          <w:rFonts w:ascii="Arial" w:hAnsi="Arial" w:cs="Arial"/>
        </w:rPr>
      </w:pPr>
      <w:r w:rsidRPr="00BB35A6">
        <w:rPr>
          <w:rFonts w:ascii="Arial" w:hAnsi="Arial" w:cs="Arial"/>
        </w:rPr>
        <w:t xml:space="preserve">However, the tutor suggested </w:t>
      </w:r>
      <w:r w:rsidRPr="00BB35A6">
        <w:rPr>
          <w:rFonts w:ascii="Arial" w:hAnsi="Arial" w:cs="Arial"/>
          <w:b/>
          <w:bCs/>
        </w:rPr>
        <w:t>expanding on the stakeholder engagement strategy</w:t>
      </w:r>
      <w:r w:rsidRPr="00BB35A6">
        <w:rPr>
          <w:rFonts w:ascii="Arial" w:hAnsi="Arial" w:cs="Arial"/>
        </w:rPr>
        <w:t xml:space="preserve">. Although the poster identified key stakeholders such as the British Columbia Ministry of Transportation and local communities, it did not explain </w:t>
      </w:r>
      <w:r w:rsidRPr="00BB35A6">
        <w:rPr>
          <w:rFonts w:ascii="Arial" w:hAnsi="Arial" w:cs="Arial"/>
          <w:i/>
          <w:iCs/>
        </w:rPr>
        <w:t>how</w:t>
      </w:r>
      <w:r w:rsidRPr="00BB35A6">
        <w:rPr>
          <w:rFonts w:ascii="Arial" w:hAnsi="Arial" w:cs="Arial"/>
        </w:rPr>
        <w:t xml:space="preserve"> communication and collaboration would be maintained throughout the project lifecycle. In response, I plan to include a detailed </w:t>
      </w:r>
      <w:r w:rsidRPr="00BB35A6">
        <w:rPr>
          <w:rFonts w:ascii="Arial" w:hAnsi="Arial" w:cs="Arial"/>
          <w:b/>
          <w:bCs/>
        </w:rPr>
        <w:t>stakeholder management matrix</w:t>
      </w:r>
      <w:r w:rsidRPr="00BB35A6">
        <w:rPr>
          <w:rFonts w:ascii="Arial" w:hAnsi="Arial" w:cs="Arial"/>
        </w:rPr>
        <w:t xml:space="preserve"> in the final report, outlining each stakeholder’s influence, interest, and preferred communication method. This will strengthen the practical application of stakeholder theory (Freeman, 1984) and demonstrate proactive engagement and accountability.</w:t>
      </w:r>
    </w:p>
    <w:p w14:paraId="1F71E26E" w14:textId="77777777" w:rsidR="00BB35A6" w:rsidRPr="00BB35A6" w:rsidRDefault="00BB35A6" w:rsidP="00BB35A6">
      <w:pPr>
        <w:rPr>
          <w:rFonts w:ascii="Arial" w:hAnsi="Arial" w:cs="Arial"/>
        </w:rPr>
      </w:pPr>
      <w:r w:rsidRPr="00BB35A6">
        <w:rPr>
          <w:rFonts w:ascii="Arial" w:hAnsi="Arial" w:cs="Arial"/>
        </w:rPr>
        <w:t xml:space="preserve">Another area of improvement involved the </w:t>
      </w:r>
      <w:r w:rsidRPr="00BB35A6">
        <w:rPr>
          <w:rFonts w:ascii="Arial" w:hAnsi="Arial" w:cs="Arial"/>
          <w:b/>
          <w:bCs/>
        </w:rPr>
        <w:t>risk analysis section</w:t>
      </w:r>
      <w:r w:rsidRPr="00BB35A6">
        <w:rPr>
          <w:rFonts w:ascii="Arial" w:hAnsi="Arial" w:cs="Arial"/>
        </w:rPr>
        <w:t xml:space="preserve">. My peers noted that while the poster identified key risks—such as weather delays and cost overruns—the mitigation strategies could have been elaborated further. For instance, contingency planning and environmental management could be explained in relation to the </w:t>
      </w:r>
      <w:r w:rsidRPr="00BB35A6">
        <w:rPr>
          <w:rFonts w:ascii="Arial" w:hAnsi="Arial" w:cs="Arial"/>
          <w:b/>
          <w:bCs/>
        </w:rPr>
        <w:t>PMBOK Guide’s risk management framework</w:t>
      </w:r>
      <w:r w:rsidRPr="00BB35A6">
        <w:rPr>
          <w:rFonts w:ascii="Arial" w:hAnsi="Arial" w:cs="Arial"/>
        </w:rPr>
        <w:t xml:space="preserve"> (PMI, 2021). In my final submission, I will therefore include a </w:t>
      </w:r>
      <w:r w:rsidRPr="00BB35A6">
        <w:rPr>
          <w:rFonts w:ascii="Arial" w:hAnsi="Arial" w:cs="Arial"/>
          <w:b/>
          <w:bCs/>
        </w:rPr>
        <w:t>comprehensive risk register</w:t>
      </w:r>
      <w:r w:rsidRPr="00BB35A6">
        <w:rPr>
          <w:rFonts w:ascii="Arial" w:hAnsi="Arial" w:cs="Arial"/>
        </w:rPr>
        <w:t xml:space="preserve"> detailing probability, impact, ownership, and mitigation actions. This will evidence my understanding of structured risk management processes.</w:t>
      </w:r>
    </w:p>
    <w:p w14:paraId="6F0850A1" w14:textId="77777777" w:rsidR="00BB35A6" w:rsidRPr="00BB35A6" w:rsidRDefault="00BB35A6" w:rsidP="00BB35A6">
      <w:pPr>
        <w:rPr>
          <w:rFonts w:ascii="Arial" w:hAnsi="Arial" w:cs="Arial"/>
        </w:rPr>
      </w:pPr>
      <w:r w:rsidRPr="00BB35A6">
        <w:rPr>
          <w:rFonts w:ascii="Arial" w:hAnsi="Arial" w:cs="Arial"/>
        </w:rPr>
        <w:t xml:space="preserve">Additionally, feedback suggested that the poster could have </w:t>
      </w:r>
      <w:r w:rsidRPr="00BB35A6">
        <w:rPr>
          <w:rFonts w:ascii="Arial" w:hAnsi="Arial" w:cs="Arial"/>
          <w:b/>
          <w:bCs/>
        </w:rPr>
        <w:t>included more quantitative data</w:t>
      </w:r>
      <w:r w:rsidRPr="00BB35A6">
        <w:rPr>
          <w:rFonts w:ascii="Arial" w:hAnsi="Arial" w:cs="Arial"/>
        </w:rPr>
        <w:t xml:space="preserve">, such as estimated timelines and cost breakdowns, to demonstrate feasibility. To address this, I will include a detailed </w:t>
      </w:r>
      <w:r w:rsidRPr="00BB35A6">
        <w:rPr>
          <w:rFonts w:ascii="Arial" w:hAnsi="Arial" w:cs="Arial"/>
          <w:b/>
          <w:bCs/>
        </w:rPr>
        <w:t>Gantt chart</w:t>
      </w:r>
      <w:r w:rsidRPr="00BB35A6">
        <w:rPr>
          <w:rFonts w:ascii="Arial" w:hAnsi="Arial" w:cs="Arial"/>
        </w:rPr>
        <w:t xml:space="preserve"> and </w:t>
      </w:r>
      <w:r w:rsidRPr="00BB35A6">
        <w:rPr>
          <w:rFonts w:ascii="Arial" w:hAnsi="Arial" w:cs="Arial"/>
          <w:b/>
          <w:bCs/>
        </w:rPr>
        <w:t>resource allocation plan</w:t>
      </w:r>
      <w:r w:rsidRPr="00BB35A6">
        <w:rPr>
          <w:rFonts w:ascii="Arial" w:hAnsi="Arial" w:cs="Arial"/>
        </w:rPr>
        <w:t xml:space="preserve"> in the final project management plan. These visual tools will illustrate project sequencing, dependencies, and resource efficiency.</w:t>
      </w:r>
    </w:p>
    <w:p w14:paraId="2D0A12F2" w14:textId="77777777" w:rsidR="00BB35A6" w:rsidRPr="00BB35A6" w:rsidRDefault="00BB35A6" w:rsidP="00BB35A6">
      <w:pPr>
        <w:rPr>
          <w:rFonts w:ascii="Arial" w:hAnsi="Arial" w:cs="Arial"/>
        </w:rPr>
      </w:pPr>
      <w:r w:rsidRPr="00BB35A6">
        <w:rPr>
          <w:rFonts w:ascii="Arial" w:hAnsi="Arial" w:cs="Arial"/>
        </w:rPr>
        <w:t xml:space="preserve">Finally, the tutor reminded me to ensure </w:t>
      </w:r>
      <w:r w:rsidRPr="00BB35A6">
        <w:rPr>
          <w:rFonts w:ascii="Arial" w:hAnsi="Arial" w:cs="Arial"/>
          <w:b/>
          <w:bCs/>
        </w:rPr>
        <w:t>accurate Harvard referencing</w:t>
      </w:r>
      <w:r w:rsidRPr="00BB35A6">
        <w:rPr>
          <w:rFonts w:ascii="Arial" w:hAnsi="Arial" w:cs="Arial"/>
        </w:rPr>
        <w:t xml:space="preserve"> and consistent formatting across all sections. I will review and update my reference list, ensuring all sources are credible and cited correctly. This will enhance the academic quality and professionalism of the final submission.</w:t>
      </w:r>
    </w:p>
    <w:p w14:paraId="76859B76" w14:textId="1FFB76B8" w:rsidR="00BB35A6" w:rsidRPr="00BB35A6" w:rsidRDefault="00BB35A6" w:rsidP="00BB35A6">
      <w:pPr>
        <w:rPr>
          <w:rFonts w:ascii="Arial" w:hAnsi="Arial" w:cs="Arial"/>
        </w:rPr>
      </w:pPr>
      <w:r w:rsidRPr="00BB35A6">
        <w:rPr>
          <w:rFonts w:ascii="Arial" w:hAnsi="Arial" w:cs="Arial"/>
        </w:rPr>
        <w:t xml:space="preserve">Overall, the feedback session has been a valuable learning experience that improved both my project proposal and understanding of project management practice. It highlighted the importance of critical reflection, stakeholder engagement, and evidence-based planning. </w:t>
      </w:r>
    </w:p>
    <w:p w14:paraId="016DEC30" w14:textId="77777777" w:rsidR="007A6FA0" w:rsidRDefault="007A6FA0"/>
    <w:p w14:paraId="68072C33" w14:textId="16FAEA8A" w:rsidR="00BB35A6" w:rsidRPr="00230180" w:rsidRDefault="00BB35A6" w:rsidP="00BB35A6">
      <w:pPr>
        <w:rPr>
          <w:rFonts w:ascii="Arial" w:hAnsi="Arial" w:cs="Arial"/>
          <w:b/>
          <w:bCs/>
        </w:rPr>
      </w:pPr>
      <w:r w:rsidRPr="00230180">
        <w:rPr>
          <w:rFonts w:ascii="Arial" w:hAnsi="Arial" w:cs="Arial"/>
          <w:b/>
          <w:bCs/>
        </w:rPr>
        <w:lastRenderedPageBreak/>
        <w:t>Part C – Project Management Plan</w:t>
      </w:r>
    </w:p>
    <w:p w14:paraId="3D0D143E" w14:textId="77777777" w:rsidR="004A713E" w:rsidRPr="004A713E" w:rsidRDefault="004A713E" w:rsidP="004A713E">
      <w:pPr>
        <w:rPr>
          <w:rFonts w:ascii="Arial" w:hAnsi="Arial" w:cs="Arial"/>
          <w:b/>
          <w:bCs/>
        </w:rPr>
      </w:pPr>
      <w:r w:rsidRPr="004A713E">
        <w:rPr>
          <w:rFonts w:ascii="Arial" w:hAnsi="Arial" w:cs="Arial"/>
          <w:b/>
          <w:bCs/>
        </w:rPr>
        <w:t>Introduction</w:t>
      </w:r>
    </w:p>
    <w:p w14:paraId="39CE7267" w14:textId="77777777" w:rsidR="004A713E" w:rsidRPr="004A713E" w:rsidRDefault="004A713E" w:rsidP="004A713E">
      <w:pPr>
        <w:rPr>
          <w:rFonts w:ascii="Arial" w:hAnsi="Arial" w:cs="Arial"/>
        </w:rPr>
      </w:pPr>
      <w:r w:rsidRPr="004A713E">
        <w:rPr>
          <w:rFonts w:ascii="Arial" w:hAnsi="Arial" w:cs="Arial"/>
        </w:rPr>
        <w:t>In November 2022, unprecedented flooding across British Columbia caused widespread infrastructure damage, including the collapse of the Coquihalla River Bridge on Highway 5. This disruption significantly affected regional mobility, supply chains, and community access, demonstrating the vulnerability of critical transport networks to extreme weather events.</w:t>
      </w:r>
    </w:p>
    <w:p w14:paraId="4007B821" w14:textId="2021DAE6" w:rsidR="004A713E" w:rsidRPr="004A713E" w:rsidRDefault="004A713E" w:rsidP="004A713E">
      <w:pPr>
        <w:rPr>
          <w:rFonts w:ascii="Arial" w:hAnsi="Arial" w:cs="Arial"/>
        </w:rPr>
      </w:pPr>
      <w:r w:rsidRPr="004A713E">
        <w:rPr>
          <w:rFonts w:ascii="Arial" w:hAnsi="Arial" w:cs="Arial"/>
        </w:rPr>
        <w:t xml:space="preserve">The Coquihalla River Bridge Reconstruction Project aims to restore this essential route by delivering a modern, flood-resilient bridge that complies with Canadian engineering, environmental, and safety standards. This Project Management Plan (PMP) outlines the structured approach for delivering the project within an 18-month timeframe and a </w:t>
      </w:r>
      <w:r w:rsidRPr="005E769D">
        <w:rPr>
          <w:rFonts w:ascii="Arial" w:hAnsi="Arial" w:cs="Arial"/>
        </w:rPr>
        <w:t>£</w:t>
      </w:r>
      <w:r w:rsidRPr="004A713E">
        <w:rPr>
          <w:rFonts w:ascii="Arial" w:hAnsi="Arial" w:cs="Arial"/>
        </w:rPr>
        <w:t>60 million budget.</w:t>
      </w:r>
    </w:p>
    <w:p w14:paraId="032F943F" w14:textId="77777777" w:rsidR="004A713E" w:rsidRPr="004A713E" w:rsidRDefault="004A713E" w:rsidP="004A713E">
      <w:pPr>
        <w:rPr>
          <w:rFonts w:ascii="Arial" w:hAnsi="Arial" w:cs="Arial"/>
        </w:rPr>
      </w:pPr>
      <w:r w:rsidRPr="004A713E">
        <w:rPr>
          <w:rFonts w:ascii="Arial" w:hAnsi="Arial" w:cs="Arial"/>
        </w:rPr>
        <w:t>The plan draws on recognised project management frameworks, including the PMBOK Guide (PMI, 2021) and PRINCE2 principles, to ensure clear governance, effective risk management, and robust stakeholder engagement. A Waterfall methodology is adopted to support sequential planning and control across the phases of design, procurement, construction, and handover.</w:t>
      </w:r>
    </w:p>
    <w:p w14:paraId="5356E896" w14:textId="77777777" w:rsidR="004A713E" w:rsidRPr="004A713E" w:rsidRDefault="004A713E" w:rsidP="004A713E">
      <w:pPr>
        <w:rPr>
          <w:rFonts w:ascii="Arial" w:hAnsi="Arial" w:cs="Arial"/>
        </w:rPr>
      </w:pPr>
      <w:r w:rsidRPr="004A713E">
        <w:rPr>
          <w:rFonts w:ascii="Arial" w:hAnsi="Arial" w:cs="Arial"/>
        </w:rPr>
        <w:t>Overall, this PMP provides the strategic foundation for delivering a sustainable, technically sound, and socially beneficial infrastructure project that enhances regional connectivity and long-term climate resilience.</w:t>
      </w:r>
    </w:p>
    <w:p w14:paraId="047083EA" w14:textId="77777777" w:rsidR="00230180" w:rsidRPr="00230180" w:rsidRDefault="00230180" w:rsidP="00230180">
      <w:pPr>
        <w:rPr>
          <w:rFonts w:ascii="Arial" w:hAnsi="Arial" w:cs="Arial"/>
          <w:b/>
          <w:bCs/>
        </w:rPr>
      </w:pPr>
      <w:r w:rsidRPr="00230180">
        <w:rPr>
          <w:rFonts w:ascii="Arial" w:hAnsi="Arial" w:cs="Arial"/>
          <w:b/>
          <w:bCs/>
        </w:rPr>
        <w:t>Project Description</w:t>
      </w:r>
    </w:p>
    <w:p w14:paraId="6B815231" w14:textId="77777777" w:rsidR="00230180" w:rsidRPr="00230180" w:rsidRDefault="00230180" w:rsidP="00230180">
      <w:pPr>
        <w:rPr>
          <w:rFonts w:ascii="Arial" w:hAnsi="Arial" w:cs="Arial"/>
        </w:rPr>
      </w:pPr>
      <w:r w:rsidRPr="00230180">
        <w:rPr>
          <w:rFonts w:ascii="Arial" w:hAnsi="Arial" w:cs="Arial"/>
        </w:rPr>
        <w:t>The Coquihalla River Bridge Reconstruction Project addresses the urgent need to restore Highway 5 after the 2022 floods severely damaged key transport infrastructure in British Columbia. The failure of the original bridge disrupted freight movement, commuter travel, and emergency access, highlighting the importance of rebuilding a safer and more resilient structure.</w:t>
      </w:r>
    </w:p>
    <w:p w14:paraId="5B3B05C1" w14:textId="6FE819E6" w:rsidR="00230180" w:rsidRPr="00230180" w:rsidRDefault="00230180" w:rsidP="00230180">
      <w:pPr>
        <w:rPr>
          <w:rFonts w:ascii="Arial" w:hAnsi="Arial" w:cs="Arial"/>
        </w:rPr>
      </w:pPr>
      <w:r w:rsidRPr="00230180">
        <w:rPr>
          <w:rFonts w:ascii="Arial" w:hAnsi="Arial" w:cs="Arial"/>
        </w:rPr>
        <w:t>The project aims to design and construct a modern, flood-resistant bridge that can withstand future extreme weather conditions and support long-term regional mobility. Funded jointly by the BC Ministry of Transportation and Infrastructure Canada, the reconstruction will be delivered within an 18-month schedule and a budget equivalent to £</w:t>
      </w:r>
      <w:r w:rsidRPr="005E769D">
        <w:rPr>
          <w:rFonts w:ascii="Arial" w:hAnsi="Arial" w:cs="Arial"/>
        </w:rPr>
        <w:t>60</w:t>
      </w:r>
      <w:r w:rsidRPr="00230180">
        <w:rPr>
          <w:rFonts w:ascii="Arial" w:hAnsi="Arial" w:cs="Arial"/>
        </w:rPr>
        <w:t xml:space="preserve"> million.</w:t>
      </w:r>
    </w:p>
    <w:p w14:paraId="0258A2F2" w14:textId="77777777" w:rsidR="00230180" w:rsidRPr="00230180" w:rsidRDefault="00230180" w:rsidP="00230180">
      <w:pPr>
        <w:rPr>
          <w:rFonts w:ascii="Arial" w:hAnsi="Arial" w:cs="Arial"/>
        </w:rPr>
      </w:pPr>
      <w:r w:rsidRPr="00230180">
        <w:rPr>
          <w:rFonts w:ascii="Arial" w:hAnsi="Arial" w:cs="Arial"/>
        </w:rPr>
        <w:t>The project includes feasibility assessments, environmental approvals, detailed engineering design, procurement of contractors and materials, full bridge construction, quality testing, and final handover. A Waterfall project management approach will be used to ensure each stage is completed sequentially with strict quality and regulatory controls.</w:t>
      </w:r>
    </w:p>
    <w:p w14:paraId="1D6FCB9F" w14:textId="48B9F526" w:rsidR="00230180" w:rsidRPr="00230180" w:rsidRDefault="00230180" w:rsidP="00230180">
      <w:pPr>
        <w:rPr>
          <w:rFonts w:ascii="Arial" w:hAnsi="Arial" w:cs="Arial"/>
        </w:rPr>
      </w:pPr>
      <w:r w:rsidRPr="00230180">
        <w:rPr>
          <w:rFonts w:ascii="Arial" w:hAnsi="Arial" w:cs="Arial"/>
        </w:rPr>
        <w:t>Once delivered, the new bridge will restore a critical transport corridor, strengthen economic recovery, and enhance the overall resilience of British Columbia’s infrastructure network</w:t>
      </w:r>
      <w:r w:rsidRPr="005E769D">
        <w:rPr>
          <w:rFonts w:ascii="Arial" w:hAnsi="Arial" w:cs="Arial"/>
        </w:rPr>
        <w:t>.</w:t>
      </w:r>
    </w:p>
    <w:p w14:paraId="25942C70" w14:textId="77777777" w:rsidR="00C36EAA" w:rsidRPr="00C36EAA" w:rsidRDefault="00C36EAA" w:rsidP="00C36EAA">
      <w:pPr>
        <w:rPr>
          <w:rFonts w:ascii="Arial" w:hAnsi="Arial" w:cs="Arial"/>
          <w:b/>
          <w:bCs/>
        </w:rPr>
      </w:pPr>
      <w:r w:rsidRPr="00C36EAA">
        <w:rPr>
          <w:rFonts w:ascii="Arial" w:hAnsi="Arial" w:cs="Arial"/>
          <w:b/>
          <w:bCs/>
        </w:rPr>
        <w:t>Project Scope</w:t>
      </w:r>
    </w:p>
    <w:p w14:paraId="407999E2" w14:textId="7B0CBFEE" w:rsidR="00C36EAA" w:rsidRPr="00C36EAA" w:rsidRDefault="00C36EAA" w:rsidP="00C36EAA">
      <w:pPr>
        <w:rPr>
          <w:rFonts w:ascii="Arial" w:hAnsi="Arial" w:cs="Arial"/>
        </w:rPr>
      </w:pPr>
      <w:r w:rsidRPr="00C36EAA">
        <w:rPr>
          <w:rFonts w:ascii="Arial" w:hAnsi="Arial" w:cs="Arial"/>
        </w:rPr>
        <w:t>The Coquihalla River Bridge Reconstruction Project includes all activities required to design, build, and certify a new, flood-resilient bridge on Highway 5. The scope focuses on delivering a safe, durable structure within the agreed 18-month timeframe and £</w:t>
      </w:r>
      <w:r w:rsidR="005E769D" w:rsidRPr="005E769D">
        <w:rPr>
          <w:rFonts w:ascii="Arial" w:hAnsi="Arial" w:cs="Arial"/>
        </w:rPr>
        <w:t xml:space="preserve">60 </w:t>
      </w:r>
      <w:r w:rsidRPr="00C36EAA">
        <w:rPr>
          <w:rFonts w:ascii="Arial" w:hAnsi="Arial" w:cs="Arial"/>
        </w:rPr>
        <w:t>million budget.</w:t>
      </w:r>
    </w:p>
    <w:p w14:paraId="14113ABC" w14:textId="77777777" w:rsidR="00C36EAA" w:rsidRPr="00C36EAA" w:rsidRDefault="00C36EAA" w:rsidP="00C36EAA">
      <w:pPr>
        <w:rPr>
          <w:rFonts w:ascii="Arial" w:hAnsi="Arial" w:cs="Arial"/>
          <w:b/>
          <w:bCs/>
        </w:rPr>
      </w:pPr>
      <w:r w:rsidRPr="00C36EAA">
        <w:rPr>
          <w:rFonts w:ascii="Arial" w:hAnsi="Arial" w:cs="Arial"/>
          <w:b/>
          <w:bCs/>
        </w:rPr>
        <w:t>3.1 In Scope</w:t>
      </w:r>
    </w:p>
    <w:p w14:paraId="74070AA5" w14:textId="77777777" w:rsidR="00C36EAA" w:rsidRPr="00C36EAA" w:rsidRDefault="00C36EAA" w:rsidP="00C36EAA">
      <w:pPr>
        <w:numPr>
          <w:ilvl w:val="0"/>
          <w:numId w:val="10"/>
        </w:numPr>
        <w:rPr>
          <w:rFonts w:ascii="Arial" w:hAnsi="Arial" w:cs="Arial"/>
        </w:rPr>
      </w:pPr>
      <w:r w:rsidRPr="00C36EAA">
        <w:rPr>
          <w:rFonts w:ascii="Arial" w:hAnsi="Arial" w:cs="Arial"/>
        </w:rPr>
        <w:t>Feasibility studies and environmental assessments</w:t>
      </w:r>
    </w:p>
    <w:p w14:paraId="4D305FAA" w14:textId="77777777" w:rsidR="00C36EAA" w:rsidRPr="00C36EAA" w:rsidRDefault="00C36EAA" w:rsidP="00C36EAA">
      <w:pPr>
        <w:numPr>
          <w:ilvl w:val="0"/>
          <w:numId w:val="10"/>
        </w:numPr>
        <w:rPr>
          <w:rFonts w:ascii="Arial" w:hAnsi="Arial" w:cs="Arial"/>
        </w:rPr>
      </w:pPr>
      <w:r w:rsidRPr="00C36EAA">
        <w:rPr>
          <w:rFonts w:ascii="Arial" w:hAnsi="Arial" w:cs="Arial"/>
        </w:rPr>
        <w:t>Detailed engineering design and material specification</w:t>
      </w:r>
    </w:p>
    <w:p w14:paraId="53D2E32F" w14:textId="77777777" w:rsidR="00C36EAA" w:rsidRPr="00C36EAA" w:rsidRDefault="00C36EAA" w:rsidP="00C36EAA">
      <w:pPr>
        <w:numPr>
          <w:ilvl w:val="0"/>
          <w:numId w:val="10"/>
        </w:numPr>
        <w:rPr>
          <w:rFonts w:ascii="Arial" w:hAnsi="Arial" w:cs="Arial"/>
        </w:rPr>
      </w:pPr>
      <w:r w:rsidRPr="00C36EAA">
        <w:rPr>
          <w:rFonts w:ascii="Arial" w:hAnsi="Arial" w:cs="Arial"/>
        </w:rPr>
        <w:lastRenderedPageBreak/>
        <w:t>Procurement of contractors, equipment, and sustainable materials</w:t>
      </w:r>
    </w:p>
    <w:p w14:paraId="5C626787" w14:textId="77777777" w:rsidR="00C36EAA" w:rsidRPr="00C36EAA" w:rsidRDefault="00C36EAA" w:rsidP="00C36EAA">
      <w:pPr>
        <w:numPr>
          <w:ilvl w:val="0"/>
          <w:numId w:val="10"/>
        </w:numPr>
        <w:rPr>
          <w:rFonts w:ascii="Arial" w:hAnsi="Arial" w:cs="Arial"/>
        </w:rPr>
      </w:pPr>
      <w:r w:rsidRPr="00C36EAA">
        <w:rPr>
          <w:rFonts w:ascii="Arial" w:hAnsi="Arial" w:cs="Arial"/>
        </w:rPr>
        <w:t>Construction of foundations, bridge structure, and drainage systems</w:t>
      </w:r>
    </w:p>
    <w:p w14:paraId="462A7DA2" w14:textId="77777777" w:rsidR="00C36EAA" w:rsidRPr="00C36EAA" w:rsidRDefault="00C36EAA" w:rsidP="00C36EAA">
      <w:pPr>
        <w:numPr>
          <w:ilvl w:val="0"/>
          <w:numId w:val="10"/>
        </w:numPr>
        <w:rPr>
          <w:rFonts w:ascii="Arial" w:hAnsi="Arial" w:cs="Arial"/>
        </w:rPr>
      </w:pPr>
      <w:r w:rsidRPr="00C36EAA">
        <w:rPr>
          <w:rFonts w:ascii="Arial" w:hAnsi="Arial" w:cs="Arial"/>
        </w:rPr>
        <w:t>Quality assurance testing, inspections, and certification</w:t>
      </w:r>
    </w:p>
    <w:p w14:paraId="672296A7" w14:textId="77777777" w:rsidR="00C36EAA" w:rsidRPr="00C36EAA" w:rsidRDefault="00C36EAA" w:rsidP="00C36EAA">
      <w:pPr>
        <w:numPr>
          <w:ilvl w:val="0"/>
          <w:numId w:val="10"/>
        </w:numPr>
        <w:rPr>
          <w:rFonts w:ascii="Arial" w:hAnsi="Arial" w:cs="Arial"/>
        </w:rPr>
      </w:pPr>
      <w:r w:rsidRPr="00C36EAA">
        <w:rPr>
          <w:rFonts w:ascii="Arial" w:hAnsi="Arial" w:cs="Arial"/>
        </w:rPr>
        <w:t>Stakeholder communication and environmental monitoring</w:t>
      </w:r>
    </w:p>
    <w:p w14:paraId="34FA669A" w14:textId="77777777" w:rsidR="00C36EAA" w:rsidRPr="00C36EAA" w:rsidRDefault="00C36EAA" w:rsidP="00C36EAA">
      <w:pPr>
        <w:rPr>
          <w:rFonts w:ascii="Arial" w:hAnsi="Arial" w:cs="Arial"/>
          <w:b/>
          <w:bCs/>
        </w:rPr>
      </w:pPr>
      <w:r w:rsidRPr="00C36EAA">
        <w:rPr>
          <w:rFonts w:ascii="Arial" w:hAnsi="Arial" w:cs="Arial"/>
          <w:b/>
          <w:bCs/>
        </w:rPr>
        <w:t>3.2 Out of Scope</w:t>
      </w:r>
    </w:p>
    <w:p w14:paraId="053EE4EF" w14:textId="77777777" w:rsidR="00C36EAA" w:rsidRPr="00C36EAA" w:rsidRDefault="00C36EAA" w:rsidP="00C36EAA">
      <w:pPr>
        <w:numPr>
          <w:ilvl w:val="0"/>
          <w:numId w:val="11"/>
        </w:numPr>
        <w:rPr>
          <w:rFonts w:ascii="Arial" w:hAnsi="Arial" w:cs="Arial"/>
        </w:rPr>
      </w:pPr>
      <w:r w:rsidRPr="00C36EAA">
        <w:rPr>
          <w:rFonts w:ascii="Arial" w:hAnsi="Arial" w:cs="Arial"/>
        </w:rPr>
        <w:t>Post-completion maintenance and future repairs</w:t>
      </w:r>
    </w:p>
    <w:p w14:paraId="58E16722" w14:textId="77777777" w:rsidR="00C36EAA" w:rsidRPr="00C36EAA" w:rsidRDefault="00C36EAA" w:rsidP="00C36EAA">
      <w:pPr>
        <w:numPr>
          <w:ilvl w:val="0"/>
          <w:numId w:val="11"/>
        </w:numPr>
        <w:rPr>
          <w:rFonts w:ascii="Arial" w:hAnsi="Arial" w:cs="Arial"/>
        </w:rPr>
      </w:pPr>
      <w:r w:rsidRPr="00C36EAA">
        <w:rPr>
          <w:rFonts w:ascii="Arial" w:hAnsi="Arial" w:cs="Arial"/>
        </w:rPr>
        <w:t>Road upgrades beyond the immediate bridge area</w:t>
      </w:r>
    </w:p>
    <w:p w14:paraId="5A3E7A09" w14:textId="77777777" w:rsidR="00C36EAA" w:rsidRPr="00C36EAA" w:rsidRDefault="00C36EAA" w:rsidP="00C36EAA">
      <w:pPr>
        <w:numPr>
          <w:ilvl w:val="0"/>
          <w:numId w:val="11"/>
        </w:numPr>
        <w:rPr>
          <w:rFonts w:ascii="Arial" w:hAnsi="Arial" w:cs="Arial"/>
        </w:rPr>
      </w:pPr>
      <w:r w:rsidRPr="00C36EAA">
        <w:rPr>
          <w:rFonts w:ascii="Arial" w:hAnsi="Arial" w:cs="Arial"/>
        </w:rPr>
        <w:t>Non-essential landscaping or beautification works</w:t>
      </w:r>
    </w:p>
    <w:p w14:paraId="29DCA0AF" w14:textId="77777777" w:rsidR="00C36EAA" w:rsidRPr="00C36EAA" w:rsidRDefault="00C36EAA" w:rsidP="00C36EAA">
      <w:pPr>
        <w:rPr>
          <w:rFonts w:ascii="Arial" w:hAnsi="Arial" w:cs="Arial"/>
          <w:b/>
          <w:bCs/>
        </w:rPr>
      </w:pPr>
      <w:r w:rsidRPr="00C36EAA">
        <w:rPr>
          <w:rFonts w:ascii="Arial" w:hAnsi="Arial" w:cs="Arial"/>
          <w:b/>
          <w:bCs/>
        </w:rPr>
        <w:t>3.3 Deliverables</w:t>
      </w:r>
    </w:p>
    <w:p w14:paraId="100D2541" w14:textId="77777777" w:rsidR="00C36EAA" w:rsidRPr="00C36EAA" w:rsidRDefault="00C36EAA" w:rsidP="00C36EAA">
      <w:pPr>
        <w:numPr>
          <w:ilvl w:val="0"/>
          <w:numId w:val="12"/>
        </w:numPr>
        <w:rPr>
          <w:rFonts w:ascii="Arial" w:hAnsi="Arial" w:cs="Arial"/>
        </w:rPr>
      </w:pPr>
      <w:r w:rsidRPr="00C36EAA">
        <w:rPr>
          <w:rFonts w:ascii="Arial" w:hAnsi="Arial" w:cs="Arial"/>
        </w:rPr>
        <w:t>Approved design package and project plans</w:t>
      </w:r>
    </w:p>
    <w:p w14:paraId="635AF39F" w14:textId="77777777" w:rsidR="00C36EAA" w:rsidRPr="00C36EAA" w:rsidRDefault="00C36EAA" w:rsidP="00C36EAA">
      <w:pPr>
        <w:numPr>
          <w:ilvl w:val="0"/>
          <w:numId w:val="12"/>
        </w:numPr>
        <w:rPr>
          <w:rFonts w:ascii="Arial" w:hAnsi="Arial" w:cs="Arial"/>
        </w:rPr>
      </w:pPr>
      <w:r w:rsidRPr="00C36EAA">
        <w:rPr>
          <w:rFonts w:ascii="Arial" w:hAnsi="Arial" w:cs="Arial"/>
        </w:rPr>
        <w:t>Fully constructed, certified bridge</w:t>
      </w:r>
    </w:p>
    <w:p w14:paraId="3340FFC4" w14:textId="77777777" w:rsidR="00C36EAA" w:rsidRPr="00C36EAA" w:rsidRDefault="00C36EAA" w:rsidP="00C36EAA">
      <w:pPr>
        <w:numPr>
          <w:ilvl w:val="0"/>
          <w:numId w:val="12"/>
        </w:numPr>
        <w:rPr>
          <w:rFonts w:ascii="Arial" w:hAnsi="Arial" w:cs="Arial"/>
        </w:rPr>
      </w:pPr>
      <w:r w:rsidRPr="00C36EAA">
        <w:rPr>
          <w:rFonts w:ascii="Arial" w:hAnsi="Arial" w:cs="Arial"/>
        </w:rPr>
        <w:t>Final handover documentation and project closure report</w:t>
      </w:r>
    </w:p>
    <w:p w14:paraId="5FA0D659" w14:textId="77777777" w:rsidR="00C36EAA" w:rsidRPr="00C36EAA" w:rsidRDefault="00C36EAA" w:rsidP="00C36EAA">
      <w:pPr>
        <w:rPr>
          <w:rFonts w:ascii="Arial" w:hAnsi="Arial" w:cs="Arial"/>
        </w:rPr>
      </w:pPr>
      <w:r w:rsidRPr="00C36EAA">
        <w:rPr>
          <w:rFonts w:ascii="Arial" w:hAnsi="Arial" w:cs="Arial"/>
        </w:rPr>
        <w:t>This defined scope ensures the project remains focused, cost-effective, and compliant with regulatory and safety standards.</w:t>
      </w:r>
    </w:p>
    <w:p w14:paraId="688FAF01" w14:textId="594EDE80" w:rsidR="00C36EAA" w:rsidRPr="00C36EAA" w:rsidRDefault="00C36EAA" w:rsidP="00C36EAA">
      <w:pPr>
        <w:rPr>
          <w:rFonts w:ascii="Arial" w:hAnsi="Arial" w:cs="Arial"/>
          <w:b/>
          <w:bCs/>
        </w:rPr>
      </w:pPr>
      <w:r w:rsidRPr="00C36EAA">
        <w:rPr>
          <w:rFonts w:ascii="Arial" w:hAnsi="Arial" w:cs="Arial"/>
          <w:b/>
          <w:bCs/>
        </w:rPr>
        <w:t>Work Breakdown Structure (WBS)</w:t>
      </w:r>
    </w:p>
    <w:p w14:paraId="6B399659" w14:textId="77777777" w:rsidR="00C36EAA" w:rsidRPr="00C36EAA" w:rsidRDefault="00C36EAA" w:rsidP="00C36EAA">
      <w:pPr>
        <w:rPr>
          <w:rFonts w:ascii="Arial" w:hAnsi="Arial" w:cs="Arial"/>
        </w:rPr>
      </w:pPr>
      <w:r w:rsidRPr="00C36EAA">
        <w:rPr>
          <w:rFonts w:ascii="Arial" w:hAnsi="Arial" w:cs="Arial"/>
        </w:rPr>
        <w:t>The Work Breakdown Structure outlines the major phases and tasks required to deliver the bridge reconstruction. It provides a clear hierarchy of work packages to support planning, scheduling, and monitoring.</w:t>
      </w:r>
    </w:p>
    <w:p w14:paraId="1B49BE22" w14:textId="77777777" w:rsidR="00C36EAA" w:rsidRPr="00C36EAA" w:rsidRDefault="00C36EAA" w:rsidP="00C36EAA">
      <w:pPr>
        <w:rPr>
          <w:rFonts w:ascii="Arial" w:hAnsi="Arial" w:cs="Arial"/>
          <w:b/>
          <w:bCs/>
        </w:rPr>
      </w:pPr>
      <w:r w:rsidRPr="00C36EAA">
        <w:rPr>
          <w:rFonts w:ascii="Arial" w:hAnsi="Arial" w:cs="Arial"/>
          <w:b/>
          <w:bCs/>
        </w:rPr>
        <w:t>WBS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6"/>
        <w:gridCol w:w="4830"/>
        <w:gridCol w:w="2150"/>
      </w:tblGrid>
      <w:tr w:rsidR="00C36EAA" w:rsidRPr="00C36EAA" w14:paraId="0BE825F6" w14:textId="77777777">
        <w:trPr>
          <w:tblHeader/>
          <w:tblCellSpacing w:w="15" w:type="dxa"/>
        </w:trPr>
        <w:tc>
          <w:tcPr>
            <w:tcW w:w="0" w:type="auto"/>
            <w:vAlign w:val="center"/>
            <w:hideMark/>
          </w:tcPr>
          <w:p w14:paraId="770FE41B" w14:textId="77777777" w:rsidR="00C36EAA" w:rsidRPr="00C36EAA" w:rsidRDefault="00C36EAA" w:rsidP="00C36EAA">
            <w:pPr>
              <w:rPr>
                <w:rFonts w:ascii="Arial" w:hAnsi="Arial" w:cs="Arial"/>
                <w:b/>
                <w:bCs/>
              </w:rPr>
            </w:pPr>
            <w:r w:rsidRPr="00C36EAA">
              <w:rPr>
                <w:rFonts w:ascii="Arial" w:hAnsi="Arial" w:cs="Arial"/>
                <w:b/>
                <w:bCs/>
              </w:rPr>
              <w:t>WBS Code</w:t>
            </w:r>
          </w:p>
        </w:tc>
        <w:tc>
          <w:tcPr>
            <w:tcW w:w="0" w:type="auto"/>
            <w:vAlign w:val="center"/>
            <w:hideMark/>
          </w:tcPr>
          <w:p w14:paraId="37AEE422" w14:textId="77777777" w:rsidR="00C36EAA" w:rsidRPr="00C36EAA" w:rsidRDefault="00C36EAA" w:rsidP="00C36EAA">
            <w:pPr>
              <w:rPr>
                <w:rFonts w:ascii="Arial" w:hAnsi="Arial" w:cs="Arial"/>
                <w:b/>
                <w:bCs/>
              </w:rPr>
            </w:pPr>
            <w:r w:rsidRPr="00C36EAA">
              <w:rPr>
                <w:rFonts w:ascii="Arial" w:hAnsi="Arial" w:cs="Arial"/>
                <w:b/>
                <w:bCs/>
              </w:rPr>
              <w:t>Task / Phase</w:t>
            </w:r>
          </w:p>
        </w:tc>
        <w:tc>
          <w:tcPr>
            <w:tcW w:w="0" w:type="auto"/>
            <w:vAlign w:val="center"/>
            <w:hideMark/>
          </w:tcPr>
          <w:p w14:paraId="4B72BDCC" w14:textId="77777777" w:rsidR="00C36EAA" w:rsidRPr="00C36EAA" w:rsidRDefault="00C36EAA" w:rsidP="00C36EAA">
            <w:pPr>
              <w:rPr>
                <w:rFonts w:ascii="Arial" w:hAnsi="Arial" w:cs="Arial"/>
                <w:b/>
                <w:bCs/>
              </w:rPr>
            </w:pPr>
            <w:r w:rsidRPr="00C36EAA">
              <w:rPr>
                <w:rFonts w:ascii="Arial" w:hAnsi="Arial" w:cs="Arial"/>
                <w:b/>
                <w:bCs/>
              </w:rPr>
              <w:t>Main Outputs</w:t>
            </w:r>
          </w:p>
        </w:tc>
      </w:tr>
      <w:tr w:rsidR="00C36EAA" w:rsidRPr="00C36EAA" w14:paraId="79BA26D8" w14:textId="77777777">
        <w:trPr>
          <w:tblCellSpacing w:w="15" w:type="dxa"/>
        </w:trPr>
        <w:tc>
          <w:tcPr>
            <w:tcW w:w="0" w:type="auto"/>
            <w:vAlign w:val="center"/>
            <w:hideMark/>
          </w:tcPr>
          <w:p w14:paraId="64050297" w14:textId="77777777" w:rsidR="00C36EAA" w:rsidRPr="00C36EAA" w:rsidRDefault="00C36EAA" w:rsidP="00C36EAA">
            <w:pPr>
              <w:rPr>
                <w:rFonts w:ascii="Arial" w:hAnsi="Arial" w:cs="Arial"/>
              </w:rPr>
            </w:pPr>
            <w:r w:rsidRPr="00C36EAA">
              <w:rPr>
                <w:rFonts w:ascii="Arial" w:hAnsi="Arial" w:cs="Arial"/>
                <w:b/>
                <w:bCs/>
              </w:rPr>
              <w:t>1.0 Initiation</w:t>
            </w:r>
          </w:p>
        </w:tc>
        <w:tc>
          <w:tcPr>
            <w:tcW w:w="0" w:type="auto"/>
            <w:vAlign w:val="center"/>
            <w:hideMark/>
          </w:tcPr>
          <w:p w14:paraId="2F414BD9" w14:textId="77777777" w:rsidR="00C36EAA" w:rsidRPr="00C36EAA" w:rsidRDefault="00C36EAA" w:rsidP="00C36EAA">
            <w:pPr>
              <w:rPr>
                <w:rFonts w:ascii="Arial" w:hAnsi="Arial" w:cs="Arial"/>
              </w:rPr>
            </w:pPr>
            <w:r w:rsidRPr="00C36EAA">
              <w:rPr>
                <w:rFonts w:ascii="Arial" w:hAnsi="Arial" w:cs="Arial"/>
              </w:rPr>
              <w:t>Site assessment, feasibility study, environmental approval</w:t>
            </w:r>
          </w:p>
        </w:tc>
        <w:tc>
          <w:tcPr>
            <w:tcW w:w="0" w:type="auto"/>
            <w:vAlign w:val="center"/>
            <w:hideMark/>
          </w:tcPr>
          <w:p w14:paraId="77079A5F" w14:textId="77777777" w:rsidR="00C36EAA" w:rsidRPr="00C36EAA" w:rsidRDefault="00C36EAA" w:rsidP="00C36EAA">
            <w:pPr>
              <w:rPr>
                <w:rFonts w:ascii="Arial" w:hAnsi="Arial" w:cs="Arial"/>
              </w:rPr>
            </w:pPr>
            <w:r w:rsidRPr="00C36EAA">
              <w:rPr>
                <w:rFonts w:ascii="Arial" w:hAnsi="Arial" w:cs="Arial"/>
              </w:rPr>
              <w:t>Feasibility report, permits</w:t>
            </w:r>
          </w:p>
        </w:tc>
      </w:tr>
      <w:tr w:rsidR="00C36EAA" w:rsidRPr="00C36EAA" w14:paraId="0169A787" w14:textId="77777777">
        <w:trPr>
          <w:tblCellSpacing w:w="15" w:type="dxa"/>
        </w:trPr>
        <w:tc>
          <w:tcPr>
            <w:tcW w:w="0" w:type="auto"/>
            <w:vAlign w:val="center"/>
            <w:hideMark/>
          </w:tcPr>
          <w:p w14:paraId="757121E1" w14:textId="77777777" w:rsidR="00C36EAA" w:rsidRPr="00C36EAA" w:rsidRDefault="00C36EAA" w:rsidP="00C36EAA">
            <w:pPr>
              <w:rPr>
                <w:rFonts w:ascii="Arial" w:hAnsi="Arial" w:cs="Arial"/>
              </w:rPr>
            </w:pPr>
            <w:r w:rsidRPr="00C36EAA">
              <w:rPr>
                <w:rFonts w:ascii="Arial" w:hAnsi="Arial" w:cs="Arial"/>
                <w:b/>
                <w:bCs/>
              </w:rPr>
              <w:t>2.0 Planning</w:t>
            </w:r>
          </w:p>
        </w:tc>
        <w:tc>
          <w:tcPr>
            <w:tcW w:w="0" w:type="auto"/>
            <w:vAlign w:val="center"/>
            <w:hideMark/>
          </w:tcPr>
          <w:p w14:paraId="102DA6DB" w14:textId="77777777" w:rsidR="00C36EAA" w:rsidRPr="00C36EAA" w:rsidRDefault="00C36EAA" w:rsidP="00C36EAA">
            <w:pPr>
              <w:rPr>
                <w:rFonts w:ascii="Arial" w:hAnsi="Arial" w:cs="Arial"/>
              </w:rPr>
            </w:pPr>
            <w:r w:rsidRPr="00C36EAA">
              <w:rPr>
                <w:rFonts w:ascii="Arial" w:hAnsi="Arial" w:cs="Arial"/>
              </w:rPr>
              <w:t>Engineering design, procurement planning, risk and quality planning</w:t>
            </w:r>
          </w:p>
        </w:tc>
        <w:tc>
          <w:tcPr>
            <w:tcW w:w="0" w:type="auto"/>
            <w:vAlign w:val="center"/>
            <w:hideMark/>
          </w:tcPr>
          <w:p w14:paraId="4266EB9C" w14:textId="77777777" w:rsidR="00C36EAA" w:rsidRPr="00C36EAA" w:rsidRDefault="00C36EAA" w:rsidP="00C36EAA">
            <w:pPr>
              <w:rPr>
                <w:rFonts w:ascii="Arial" w:hAnsi="Arial" w:cs="Arial"/>
              </w:rPr>
            </w:pPr>
            <w:r w:rsidRPr="00C36EAA">
              <w:rPr>
                <w:rFonts w:ascii="Arial" w:hAnsi="Arial" w:cs="Arial"/>
              </w:rPr>
              <w:t>Approved designs and plans</w:t>
            </w:r>
          </w:p>
        </w:tc>
      </w:tr>
      <w:tr w:rsidR="00C36EAA" w:rsidRPr="00C36EAA" w14:paraId="576375DC" w14:textId="77777777">
        <w:trPr>
          <w:tblCellSpacing w:w="15" w:type="dxa"/>
        </w:trPr>
        <w:tc>
          <w:tcPr>
            <w:tcW w:w="0" w:type="auto"/>
            <w:vAlign w:val="center"/>
            <w:hideMark/>
          </w:tcPr>
          <w:p w14:paraId="4D4C9014" w14:textId="77777777" w:rsidR="00C36EAA" w:rsidRPr="00C36EAA" w:rsidRDefault="00C36EAA" w:rsidP="00C36EAA">
            <w:pPr>
              <w:rPr>
                <w:rFonts w:ascii="Arial" w:hAnsi="Arial" w:cs="Arial"/>
              </w:rPr>
            </w:pPr>
            <w:r w:rsidRPr="00C36EAA">
              <w:rPr>
                <w:rFonts w:ascii="Arial" w:hAnsi="Arial" w:cs="Arial"/>
                <w:b/>
                <w:bCs/>
              </w:rPr>
              <w:t>3.0 Execution</w:t>
            </w:r>
          </w:p>
        </w:tc>
        <w:tc>
          <w:tcPr>
            <w:tcW w:w="0" w:type="auto"/>
            <w:vAlign w:val="center"/>
            <w:hideMark/>
          </w:tcPr>
          <w:p w14:paraId="0D40254A" w14:textId="77777777" w:rsidR="00C36EAA" w:rsidRPr="00C36EAA" w:rsidRDefault="00C36EAA" w:rsidP="00C36EAA">
            <w:pPr>
              <w:rPr>
                <w:rFonts w:ascii="Arial" w:hAnsi="Arial" w:cs="Arial"/>
              </w:rPr>
            </w:pPr>
            <w:r w:rsidRPr="00C36EAA">
              <w:rPr>
                <w:rFonts w:ascii="Arial" w:hAnsi="Arial" w:cs="Arial"/>
              </w:rPr>
              <w:t>Construction of foundations, superstructure, drainage and road alignment</w:t>
            </w:r>
          </w:p>
        </w:tc>
        <w:tc>
          <w:tcPr>
            <w:tcW w:w="0" w:type="auto"/>
            <w:vAlign w:val="center"/>
            <w:hideMark/>
          </w:tcPr>
          <w:p w14:paraId="70E3348A" w14:textId="77777777" w:rsidR="00C36EAA" w:rsidRPr="00C36EAA" w:rsidRDefault="00C36EAA" w:rsidP="00C36EAA">
            <w:pPr>
              <w:rPr>
                <w:rFonts w:ascii="Arial" w:hAnsi="Arial" w:cs="Arial"/>
              </w:rPr>
            </w:pPr>
            <w:r w:rsidRPr="00C36EAA">
              <w:rPr>
                <w:rFonts w:ascii="Arial" w:hAnsi="Arial" w:cs="Arial"/>
              </w:rPr>
              <w:t>Completed bridge structure</w:t>
            </w:r>
          </w:p>
        </w:tc>
      </w:tr>
      <w:tr w:rsidR="00C36EAA" w:rsidRPr="00C36EAA" w14:paraId="3ACC00E5" w14:textId="77777777">
        <w:trPr>
          <w:tblCellSpacing w:w="15" w:type="dxa"/>
        </w:trPr>
        <w:tc>
          <w:tcPr>
            <w:tcW w:w="0" w:type="auto"/>
            <w:vAlign w:val="center"/>
            <w:hideMark/>
          </w:tcPr>
          <w:p w14:paraId="1DAD7023" w14:textId="77777777" w:rsidR="00C36EAA" w:rsidRPr="00C36EAA" w:rsidRDefault="00C36EAA" w:rsidP="00C36EAA">
            <w:pPr>
              <w:rPr>
                <w:rFonts w:ascii="Arial" w:hAnsi="Arial" w:cs="Arial"/>
              </w:rPr>
            </w:pPr>
            <w:r w:rsidRPr="00C36EAA">
              <w:rPr>
                <w:rFonts w:ascii="Arial" w:hAnsi="Arial" w:cs="Arial"/>
                <w:b/>
                <w:bCs/>
              </w:rPr>
              <w:t>4.0 Monitoring &amp; Control</w:t>
            </w:r>
          </w:p>
        </w:tc>
        <w:tc>
          <w:tcPr>
            <w:tcW w:w="0" w:type="auto"/>
            <w:vAlign w:val="center"/>
            <w:hideMark/>
          </w:tcPr>
          <w:p w14:paraId="21B3A1D1" w14:textId="77777777" w:rsidR="00C36EAA" w:rsidRPr="00C36EAA" w:rsidRDefault="00C36EAA" w:rsidP="00C36EAA">
            <w:pPr>
              <w:rPr>
                <w:rFonts w:ascii="Arial" w:hAnsi="Arial" w:cs="Arial"/>
              </w:rPr>
            </w:pPr>
            <w:r w:rsidRPr="00C36EAA">
              <w:rPr>
                <w:rFonts w:ascii="Arial" w:hAnsi="Arial" w:cs="Arial"/>
              </w:rPr>
              <w:t>Inspections, progress reviews, cost and risk control</w:t>
            </w:r>
          </w:p>
        </w:tc>
        <w:tc>
          <w:tcPr>
            <w:tcW w:w="0" w:type="auto"/>
            <w:vAlign w:val="center"/>
            <w:hideMark/>
          </w:tcPr>
          <w:p w14:paraId="0353A420" w14:textId="77777777" w:rsidR="00C36EAA" w:rsidRPr="00C36EAA" w:rsidRDefault="00C36EAA" w:rsidP="00C36EAA">
            <w:pPr>
              <w:rPr>
                <w:rFonts w:ascii="Arial" w:hAnsi="Arial" w:cs="Arial"/>
              </w:rPr>
            </w:pPr>
            <w:r w:rsidRPr="00C36EAA">
              <w:rPr>
                <w:rFonts w:ascii="Arial" w:hAnsi="Arial" w:cs="Arial"/>
              </w:rPr>
              <w:t>Quality reports and updates</w:t>
            </w:r>
          </w:p>
        </w:tc>
      </w:tr>
      <w:tr w:rsidR="00C36EAA" w:rsidRPr="00C36EAA" w14:paraId="10A3EAB2" w14:textId="77777777">
        <w:trPr>
          <w:tblCellSpacing w:w="15" w:type="dxa"/>
        </w:trPr>
        <w:tc>
          <w:tcPr>
            <w:tcW w:w="0" w:type="auto"/>
            <w:vAlign w:val="center"/>
            <w:hideMark/>
          </w:tcPr>
          <w:p w14:paraId="3F4B1D8C" w14:textId="77777777" w:rsidR="00C36EAA" w:rsidRPr="00C36EAA" w:rsidRDefault="00C36EAA" w:rsidP="00C36EAA">
            <w:pPr>
              <w:rPr>
                <w:rFonts w:ascii="Arial" w:hAnsi="Arial" w:cs="Arial"/>
              </w:rPr>
            </w:pPr>
            <w:r w:rsidRPr="00C36EAA">
              <w:rPr>
                <w:rFonts w:ascii="Arial" w:hAnsi="Arial" w:cs="Arial"/>
                <w:b/>
                <w:bCs/>
              </w:rPr>
              <w:t>5.0 Closure</w:t>
            </w:r>
          </w:p>
        </w:tc>
        <w:tc>
          <w:tcPr>
            <w:tcW w:w="0" w:type="auto"/>
            <w:vAlign w:val="center"/>
            <w:hideMark/>
          </w:tcPr>
          <w:p w14:paraId="3FB951DC" w14:textId="77777777" w:rsidR="00C36EAA" w:rsidRPr="00C36EAA" w:rsidRDefault="00C36EAA" w:rsidP="00C36EAA">
            <w:pPr>
              <w:rPr>
                <w:rFonts w:ascii="Arial" w:hAnsi="Arial" w:cs="Arial"/>
              </w:rPr>
            </w:pPr>
            <w:r w:rsidRPr="00C36EAA">
              <w:rPr>
                <w:rFonts w:ascii="Arial" w:hAnsi="Arial" w:cs="Arial"/>
              </w:rPr>
              <w:t>Final testing, certification, documentation and handover</w:t>
            </w:r>
          </w:p>
        </w:tc>
        <w:tc>
          <w:tcPr>
            <w:tcW w:w="0" w:type="auto"/>
            <w:vAlign w:val="center"/>
            <w:hideMark/>
          </w:tcPr>
          <w:p w14:paraId="43864222" w14:textId="77777777" w:rsidR="00C36EAA" w:rsidRPr="00C36EAA" w:rsidRDefault="00C36EAA" w:rsidP="00C36EAA">
            <w:pPr>
              <w:rPr>
                <w:rFonts w:ascii="Arial" w:hAnsi="Arial" w:cs="Arial"/>
              </w:rPr>
            </w:pPr>
            <w:r w:rsidRPr="00C36EAA">
              <w:rPr>
                <w:rFonts w:ascii="Arial" w:hAnsi="Arial" w:cs="Arial"/>
              </w:rPr>
              <w:t>Handover report and sign-off</w:t>
            </w:r>
          </w:p>
        </w:tc>
      </w:tr>
    </w:tbl>
    <w:p w14:paraId="7B6F680E" w14:textId="77777777" w:rsidR="00C36EAA" w:rsidRPr="00C36EAA" w:rsidRDefault="00C36EAA" w:rsidP="00C36EAA">
      <w:pPr>
        <w:rPr>
          <w:rFonts w:ascii="Arial" w:hAnsi="Arial" w:cs="Arial"/>
        </w:rPr>
      </w:pPr>
      <w:r w:rsidRPr="00C36EAA">
        <w:rPr>
          <w:rFonts w:ascii="Arial" w:hAnsi="Arial" w:cs="Arial"/>
        </w:rPr>
        <w:t>This WBS ensures that all core project activities are clearly defined and can be managed in a controlled, sequential manner.</w:t>
      </w:r>
    </w:p>
    <w:p w14:paraId="3CCCFC3A" w14:textId="77777777" w:rsidR="005E769D" w:rsidRDefault="005E769D" w:rsidP="0089031B">
      <w:pPr>
        <w:rPr>
          <w:rFonts w:ascii="Arial" w:hAnsi="Arial" w:cs="Arial"/>
          <w:b/>
          <w:bCs/>
        </w:rPr>
      </w:pPr>
    </w:p>
    <w:p w14:paraId="3D2EC6CA" w14:textId="77777777" w:rsidR="005E769D" w:rsidRDefault="005E769D" w:rsidP="0089031B">
      <w:pPr>
        <w:rPr>
          <w:rFonts w:ascii="Arial" w:hAnsi="Arial" w:cs="Arial"/>
          <w:b/>
          <w:bCs/>
        </w:rPr>
      </w:pPr>
    </w:p>
    <w:p w14:paraId="2AEB04C5" w14:textId="77777777" w:rsidR="005E769D" w:rsidRDefault="005E769D" w:rsidP="0089031B">
      <w:pPr>
        <w:rPr>
          <w:rFonts w:ascii="Arial" w:hAnsi="Arial" w:cs="Arial"/>
          <w:b/>
          <w:bCs/>
        </w:rPr>
      </w:pPr>
    </w:p>
    <w:p w14:paraId="44F50E11" w14:textId="468D044E" w:rsidR="0089031B" w:rsidRPr="0089031B" w:rsidRDefault="0089031B" w:rsidP="0089031B">
      <w:pPr>
        <w:rPr>
          <w:rFonts w:ascii="Arial" w:hAnsi="Arial" w:cs="Arial"/>
          <w:b/>
          <w:bCs/>
        </w:rPr>
      </w:pPr>
      <w:r w:rsidRPr="0089031B">
        <w:rPr>
          <w:rFonts w:ascii="Arial" w:hAnsi="Arial" w:cs="Arial"/>
          <w:b/>
          <w:bCs/>
        </w:rPr>
        <w:lastRenderedPageBreak/>
        <w:t>Quad Chart</w:t>
      </w:r>
    </w:p>
    <w:p w14:paraId="0829860F" w14:textId="77777777" w:rsidR="0089031B" w:rsidRPr="0089031B" w:rsidRDefault="0089031B" w:rsidP="0089031B">
      <w:pPr>
        <w:rPr>
          <w:rFonts w:ascii="Arial" w:hAnsi="Arial" w:cs="Arial"/>
          <w:b/>
          <w:bCs/>
        </w:rPr>
      </w:pPr>
      <w:r w:rsidRPr="0089031B">
        <w:rPr>
          <w:rFonts w:ascii="Arial" w:hAnsi="Arial" w:cs="Arial"/>
          <w:b/>
          <w:bCs/>
        </w:rPr>
        <w:t>Objectives</w:t>
      </w:r>
    </w:p>
    <w:p w14:paraId="3C08A5CC" w14:textId="77777777" w:rsidR="0089031B" w:rsidRPr="0089031B" w:rsidRDefault="0089031B" w:rsidP="0089031B">
      <w:pPr>
        <w:numPr>
          <w:ilvl w:val="0"/>
          <w:numId w:val="13"/>
        </w:numPr>
        <w:rPr>
          <w:rFonts w:ascii="Arial" w:hAnsi="Arial" w:cs="Arial"/>
        </w:rPr>
      </w:pPr>
      <w:r w:rsidRPr="0089031B">
        <w:rPr>
          <w:rFonts w:ascii="Arial" w:hAnsi="Arial" w:cs="Arial"/>
        </w:rPr>
        <w:t>Rebuild the Coquihalla River Bridge using a resilient, flood-proof design.</w:t>
      </w:r>
    </w:p>
    <w:p w14:paraId="32CD4D5D" w14:textId="77777777" w:rsidR="0089031B" w:rsidRPr="0089031B" w:rsidRDefault="0089031B" w:rsidP="0089031B">
      <w:pPr>
        <w:numPr>
          <w:ilvl w:val="0"/>
          <w:numId w:val="13"/>
        </w:numPr>
        <w:rPr>
          <w:rFonts w:ascii="Arial" w:hAnsi="Arial" w:cs="Arial"/>
        </w:rPr>
      </w:pPr>
      <w:r w:rsidRPr="0089031B">
        <w:rPr>
          <w:rFonts w:ascii="Arial" w:hAnsi="Arial" w:cs="Arial"/>
        </w:rPr>
        <w:t xml:space="preserve">Restore full Highway 5 connectivity within </w:t>
      </w:r>
      <w:r w:rsidRPr="0089031B">
        <w:rPr>
          <w:rFonts w:ascii="Arial" w:hAnsi="Arial" w:cs="Arial"/>
          <w:b/>
          <w:bCs/>
        </w:rPr>
        <w:t>18 months</w:t>
      </w:r>
      <w:r w:rsidRPr="0089031B">
        <w:rPr>
          <w:rFonts w:ascii="Arial" w:hAnsi="Arial" w:cs="Arial"/>
        </w:rPr>
        <w:t>.</w:t>
      </w:r>
    </w:p>
    <w:p w14:paraId="091DC2DA" w14:textId="11DBF4E9" w:rsidR="0089031B" w:rsidRPr="0089031B" w:rsidRDefault="0089031B" w:rsidP="0089031B">
      <w:pPr>
        <w:numPr>
          <w:ilvl w:val="0"/>
          <w:numId w:val="13"/>
        </w:numPr>
        <w:rPr>
          <w:rFonts w:ascii="Arial" w:hAnsi="Arial" w:cs="Arial"/>
        </w:rPr>
      </w:pPr>
      <w:r w:rsidRPr="0089031B">
        <w:rPr>
          <w:rFonts w:ascii="Arial" w:hAnsi="Arial" w:cs="Arial"/>
        </w:rPr>
        <w:t xml:space="preserve">Deliver the project within the approved </w:t>
      </w:r>
      <w:r w:rsidRPr="0089031B">
        <w:rPr>
          <w:rFonts w:ascii="Arial" w:hAnsi="Arial" w:cs="Arial"/>
          <w:b/>
          <w:bCs/>
        </w:rPr>
        <w:t>£</w:t>
      </w:r>
      <w:r w:rsidR="005E769D">
        <w:rPr>
          <w:rFonts w:ascii="Arial" w:hAnsi="Arial" w:cs="Arial"/>
          <w:b/>
          <w:bCs/>
        </w:rPr>
        <w:t>60</w:t>
      </w:r>
      <w:r w:rsidRPr="0089031B">
        <w:rPr>
          <w:rFonts w:ascii="Arial" w:hAnsi="Arial" w:cs="Arial"/>
          <w:b/>
          <w:bCs/>
        </w:rPr>
        <w:t xml:space="preserve"> million</w:t>
      </w:r>
      <w:r w:rsidRPr="0089031B">
        <w:rPr>
          <w:rFonts w:ascii="Arial" w:hAnsi="Arial" w:cs="Arial"/>
        </w:rPr>
        <w:t xml:space="preserve"> budget.</w:t>
      </w:r>
    </w:p>
    <w:p w14:paraId="55C8E568" w14:textId="77777777" w:rsidR="0089031B" w:rsidRPr="0089031B" w:rsidRDefault="0089031B" w:rsidP="0089031B">
      <w:pPr>
        <w:numPr>
          <w:ilvl w:val="0"/>
          <w:numId w:val="13"/>
        </w:numPr>
        <w:rPr>
          <w:rFonts w:ascii="Arial" w:hAnsi="Arial" w:cs="Arial"/>
        </w:rPr>
      </w:pPr>
      <w:r w:rsidRPr="0089031B">
        <w:rPr>
          <w:rFonts w:ascii="Arial" w:hAnsi="Arial" w:cs="Arial"/>
        </w:rPr>
        <w:t>Ensure compliance with safety, engineering, and environmental standards.</w:t>
      </w:r>
    </w:p>
    <w:p w14:paraId="1715BA2C" w14:textId="77777777" w:rsidR="0089031B" w:rsidRPr="0089031B" w:rsidRDefault="0089031B" w:rsidP="0089031B">
      <w:pPr>
        <w:rPr>
          <w:rFonts w:ascii="Arial" w:hAnsi="Arial" w:cs="Arial"/>
          <w:b/>
          <w:bCs/>
        </w:rPr>
      </w:pPr>
      <w:r w:rsidRPr="0089031B">
        <w:rPr>
          <w:rFonts w:ascii="Arial" w:hAnsi="Arial" w:cs="Arial"/>
          <w:b/>
          <w:bCs/>
        </w:rPr>
        <w:t>Timeline / Key Milestones</w:t>
      </w:r>
    </w:p>
    <w:p w14:paraId="3793F956" w14:textId="77777777" w:rsidR="0089031B" w:rsidRPr="0089031B" w:rsidRDefault="0089031B" w:rsidP="0089031B">
      <w:pPr>
        <w:numPr>
          <w:ilvl w:val="0"/>
          <w:numId w:val="14"/>
        </w:numPr>
        <w:rPr>
          <w:rFonts w:ascii="Arial" w:hAnsi="Arial" w:cs="Arial"/>
        </w:rPr>
      </w:pPr>
      <w:r w:rsidRPr="0089031B">
        <w:rPr>
          <w:rFonts w:ascii="Arial" w:hAnsi="Arial" w:cs="Arial"/>
          <w:b/>
          <w:bCs/>
        </w:rPr>
        <w:t>Jan–Mar 2026:</w:t>
      </w:r>
      <w:r w:rsidRPr="0089031B">
        <w:rPr>
          <w:rFonts w:ascii="Arial" w:hAnsi="Arial" w:cs="Arial"/>
        </w:rPr>
        <w:t xml:space="preserve"> Feasibility, site surveys, environmental approvals</w:t>
      </w:r>
    </w:p>
    <w:p w14:paraId="42D1196E" w14:textId="77777777" w:rsidR="0089031B" w:rsidRPr="0089031B" w:rsidRDefault="0089031B" w:rsidP="0089031B">
      <w:pPr>
        <w:numPr>
          <w:ilvl w:val="0"/>
          <w:numId w:val="14"/>
        </w:numPr>
        <w:rPr>
          <w:rFonts w:ascii="Arial" w:hAnsi="Arial" w:cs="Arial"/>
        </w:rPr>
      </w:pPr>
      <w:r w:rsidRPr="0089031B">
        <w:rPr>
          <w:rFonts w:ascii="Arial" w:hAnsi="Arial" w:cs="Arial"/>
          <w:b/>
          <w:bCs/>
        </w:rPr>
        <w:t>Apr–Jun 2026:</w:t>
      </w:r>
      <w:r w:rsidRPr="0089031B">
        <w:rPr>
          <w:rFonts w:ascii="Arial" w:hAnsi="Arial" w:cs="Arial"/>
        </w:rPr>
        <w:t xml:space="preserve"> Detailed design, procurement, contractor selection</w:t>
      </w:r>
    </w:p>
    <w:p w14:paraId="6AC96BD9" w14:textId="77777777" w:rsidR="0089031B" w:rsidRPr="0089031B" w:rsidRDefault="0089031B" w:rsidP="0089031B">
      <w:pPr>
        <w:numPr>
          <w:ilvl w:val="0"/>
          <w:numId w:val="14"/>
        </w:numPr>
        <w:rPr>
          <w:rFonts w:ascii="Arial" w:hAnsi="Arial" w:cs="Arial"/>
        </w:rPr>
      </w:pPr>
      <w:r w:rsidRPr="0089031B">
        <w:rPr>
          <w:rFonts w:ascii="Arial" w:hAnsi="Arial" w:cs="Arial"/>
          <w:b/>
          <w:bCs/>
        </w:rPr>
        <w:t>Jul 2026–Apr 2027:</w:t>
      </w:r>
      <w:r w:rsidRPr="0089031B">
        <w:rPr>
          <w:rFonts w:ascii="Arial" w:hAnsi="Arial" w:cs="Arial"/>
        </w:rPr>
        <w:t xml:space="preserve"> Construction of foundations, structure, and drainage</w:t>
      </w:r>
    </w:p>
    <w:p w14:paraId="4C3B4A55" w14:textId="77777777" w:rsidR="0089031B" w:rsidRPr="0089031B" w:rsidRDefault="0089031B" w:rsidP="0089031B">
      <w:pPr>
        <w:numPr>
          <w:ilvl w:val="0"/>
          <w:numId w:val="14"/>
        </w:numPr>
        <w:rPr>
          <w:rFonts w:ascii="Arial" w:hAnsi="Arial" w:cs="Arial"/>
        </w:rPr>
      </w:pPr>
      <w:r w:rsidRPr="0089031B">
        <w:rPr>
          <w:rFonts w:ascii="Arial" w:hAnsi="Arial" w:cs="Arial"/>
          <w:b/>
          <w:bCs/>
        </w:rPr>
        <w:t>May–Jun 2027:</w:t>
      </w:r>
      <w:r w:rsidRPr="0089031B">
        <w:rPr>
          <w:rFonts w:ascii="Arial" w:hAnsi="Arial" w:cs="Arial"/>
        </w:rPr>
        <w:t xml:space="preserve"> Testing, certification, and final handover</w:t>
      </w:r>
    </w:p>
    <w:p w14:paraId="199F8B4E" w14:textId="77777777" w:rsidR="0089031B" w:rsidRPr="0089031B" w:rsidRDefault="0089031B" w:rsidP="0089031B">
      <w:pPr>
        <w:rPr>
          <w:rFonts w:ascii="Arial" w:hAnsi="Arial" w:cs="Arial"/>
          <w:b/>
          <w:bCs/>
        </w:rPr>
      </w:pPr>
      <w:r w:rsidRPr="0089031B">
        <w:rPr>
          <w:rFonts w:ascii="Arial" w:hAnsi="Arial" w:cs="Arial"/>
          <w:b/>
          <w:bCs/>
        </w:rPr>
        <w:t>Major Risks &amp; Mitigation</w:t>
      </w:r>
    </w:p>
    <w:p w14:paraId="18AFDC72" w14:textId="77777777" w:rsidR="0089031B" w:rsidRPr="0089031B" w:rsidRDefault="0089031B" w:rsidP="0089031B">
      <w:pPr>
        <w:numPr>
          <w:ilvl w:val="0"/>
          <w:numId w:val="15"/>
        </w:numPr>
        <w:rPr>
          <w:rFonts w:ascii="Arial" w:hAnsi="Arial" w:cs="Arial"/>
        </w:rPr>
      </w:pPr>
      <w:r w:rsidRPr="0089031B">
        <w:rPr>
          <w:rFonts w:ascii="Arial" w:hAnsi="Arial" w:cs="Arial"/>
          <w:b/>
          <w:bCs/>
        </w:rPr>
        <w:t>Weather delays:</w:t>
      </w:r>
      <w:r w:rsidRPr="0089031B">
        <w:rPr>
          <w:rFonts w:ascii="Arial" w:hAnsi="Arial" w:cs="Arial"/>
        </w:rPr>
        <w:t xml:space="preserve"> Build flexibility into the schedule</w:t>
      </w:r>
    </w:p>
    <w:p w14:paraId="2DA8C23A" w14:textId="77777777" w:rsidR="0089031B" w:rsidRPr="0089031B" w:rsidRDefault="0089031B" w:rsidP="0089031B">
      <w:pPr>
        <w:numPr>
          <w:ilvl w:val="0"/>
          <w:numId w:val="15"/>
        </w:numPr>
        <w:rPr>
          <w:rFonts w:ascii="Arial" w:hAnsi="Arial" w:cs="Arial"/>
        </w:rPr>
      </w:pPr>
      <w:r w:rsidRPr="0089031B">
        <w:rPr>
          <w:rFonts w:ascii="Arial" w:hAnsi="Arial" w:cs="Arial"/>
          <w:b/>
          <w:bCs/>
        </w:rPr>
        <w:t>Cost pressures:</w:t>
      </w:r>
      <w:r w:rsidRPr="0089031B">
        <w:rPr>
          <w:rFonts w:ascii="Arial" w:hAnsi="Arial" w:cs="Arial"/>
        </w:rPr>
        <w:t xml:space="preserve"> Use contingency and regular financial audits</w:t>
      </w:r>
    </w:p>
    <w:p w14:paraId="3E30097B" w14:textId="77777777" w:rsidR="0089031B" w:rsidRPr="0089031B" w:rsidRDefault="0089031B" w:rsidP="0089031B">
      <w:pPr>
        <w:numPr>
          <w:ilvl w:val="0"/>
          <w:numId w:val="15"/>
        </w:numPr>
        <w:rPr>
          <w:rFonts w:ascii="Arial" w:hAnsi="Arial" w:cs="Arial"/>
        </w:rPr>
      </w:pPr>
      <w:r w:rsidRPr="0089031B">
        <w:rPr>
          <w:rFonts w:ascii="Arial" w:hAnsi="Arial" w:cs="Arial"/>
          <w:b/>
          <w:bCs/>
        </w:rPr>
        <w:t>Environmental risks:</w:t>
      </w:r>
      <w:r w:rsidRPr="0089031B">
        <w:rPr>
          <w:rFonts w:ascii="Arial" w:hAnsi="Arial" w:cs="Arial"/>
        </w:rPr>
        <w:t xml:space="preserve"> Continuous monitoring and compliance checks</w:t>
      </w:r>
    </w:p>
    <w:p w14:paraId="53E8886D" w14:textId="77777777" w:rsidR="0089031B" w:rsidRPr="0089031B" w:rsidRDefault="0089031B" w:rsidP="0089031B">
      <w:pPr>
        <w:numPr>
          <w:ilvl w:val="0"/>
          <w:numId w:val="15"/>
        </w:numPr>
        <w:rPr>
          <w:rFonts w:ascii="Arial" w:hAnsi="Arial" w:cs="Arial"/>
        </w:rPr>
      </w:pPr>
      <w:r w:rsidRPr="0089031B">
        <w:rPr>
          <w:rFonts w:ascii="Arial" w:hAnsi="Arial" w:cs="Arial"/>
          <w:b/>
          <w:bCs/>
        </w:rPr>
        <w:t>Labour shortages:</w:t>
      </w:r>
      <w:r w:rsidRPr="0089031B">
        <w:rPr>
          <w:rFonts w:ascii="Arial" w:hAnsi="Arial" w:cs="Arial"/>
        </w:rPr>
        <w:t xml:space="preserve"> Early hiring and subcontractor agreements</w:t>
      </w:r>
    </w:p>
    <w:p w14:paraId="1AC6A826" w14:textId="77777777" w:rsidR="0089031B" w:rsidRPr="0089031B" w:rsidRDefault="0089031B" w:rsidP="0089031B">
      <w:pPr>
        <w:rPr>
          <w:rFonts w:ascii="Arial" w:hAnsi="Arial" w:cs="Arial"/>
          <w:b/>
          <w:bCs/>
        </w:rPr>
      </w:pPr>
      <w:r w:rsidRPr="0089031B">
        <w:rPr>
          <w:rFonts w:ascii="Arial" w:hAnsi="Arial" w:cs="Arial"/>
          <w:b/>
          <w:bCs/>
        </w:rPr>
        <w:t>Expected Benefits</w:t>
      </w:r>
    </w:p>
    <w:p w14:paraId="522D7885" w14:textId="77777777" w:rsidR="0089031B" w:rsidRPr="0089031B" w:rsidRDefault="0089031B" w:rsidP="0089031B">
      <w:pPr>
        <w:numPr>
          <w:ilvl w:val="0"/>
          <w:numId w:val="16"/>
        </w:numPr>
        <w:rPr>
          <w:rFonts w:ascii="Arial" w:hAnsi="Arial" w:cs="Arial"/>
        </w:rPr>
      </w:pPr>
      <w:r w:rsidRPr="0089031B">
        <w:rPr>
          <w:rFonts w:ascii="Arial" w:hAnsi="Arial" w:cs="Arial"/>
        </w:rPr>
        <w:t>Restored regional mobility and supply chain reliability</w:t>
      </w:r>
    </w:p>
    <w:p w14:paraId="3575616E" w14:textId="77777777" w:rsidR="0089031B" w:rsidRPr="0089031B" w:rsidRDefault="0089031B" w:rsidP="0089031B">
      <w:pPr>
        <w:numPr>
          <w:ilvl w:val="0"/>
          <w:numId w:val="16"/>
        </w:numPr>
        <w:rPr>
          <w:rFonts w:ascii="Arial" w:hAnsi="Arial" w:cs="Arial"/>
        </w:rPr>
      </w:pPr>
      <w:r w:rsidRPr="0089031B">
        <w:rPr>
          <w:rFonts w:ascii="Arial" w:hAnsi="Arial" w:cs="Arial"/>
        </w:rPr>
        <w:t>Improved safety and climate resilience</w:t>
      </w:r>
    </w:p>
    <w:p w14:paraId="73278E00" w14:textId="77777777" w:rsidR="0089031B" w:rsidRPr="0089031B" w:rsidRDefault="0089031B" w:rsidP="0089031B">
      <w:pPr>
        <w:numPr>
          <w:ilvl w:val="0"/>
          <w:numId w:val="16"/>
        </w:numPr>
        <w:rPr>
          <w:rFonts w:ascii="Arial" w:hAnsi="Arial" w:cs="Arial"/>
        </w:rPr>
      </w:pPr>
      <w:r w:rsidRPr="0089031B">
        <w:rPr>
          <w:rFonts w:ascii="Arial" w:hAnsi="Arial" w:cs="Arial"/>
        </w:rPr>
        <w:t>Support for local economic recovery</w:t>
      </w:r>
    </w:p>
    <w:p w14:paraId="6DA0AFFA" w14:textId="0CA5CFE4" w:rsidR="0089031B" w:rsidRPr="0089031B" w:rsidRDefault="0089031B" w:rsidP="0089031B">
      <w:pPr>
        <w:numPr>
          <w:ilvl w:val="0"/>
          <w:numId w:val="16"/>
        </w:numPr>
        <w:rPr>
          <w:rFonts w:ascii="Arial" w:hAnsi="Arial" w:cs="Arial"/>
        </w:rPr>
      </w:pPr>
      <w:r w:rsidRPr="0089031B">
        <w:rPr>
          <w:rFonts w:ascii="Arial" w:hAnsi="Arial" w:cs="Arial"/>
        </w:rPr>
        <w:t>Long-term reduction in flood-related disruption</w:t>
      </w:r>
    </w:p>
    <w:p w14:paraId="3C2A9F61" w14:textId="16BE0D45" w:rsidR="0089031B" w:rsidRPr="0089031B" w:rsidRDefault="0089031B" w:rsidP="0089031B">
      <w:pPr>
        <w:rPr>
          <w:rFonts w:ascii="Arial" w:hAnsi="Arial" w:cs="Arial"/>
          <w:b/>
          <w:bCs/>
        </w:rPr>
      </w:pPr>
      <w:r w:rsidRPr="0089031B">
        <w:rPr>
          <w:rFonts w:ascii="Arial" w:hAnsi="Arial" w:cs="Arial"/>
          <w:b/>
          <w:bCs/>
        </w:rPr>
        <w:t xml:space="preserve">Gantt Chart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37"/>
        <w:gridCol w:w="1027"/>
        <w:gridCol w:w="990"/>
        <w:gridCol w:w="1088"/>
        <w:gridCol w:w="2748"/>
      </w:tblGrid>
      <w:tr w:rsidR="0089031B" w:rsidRPr="0089031B" w14:paraId="36FC236E" w14:textId="77777777">
        <w:trPr>
          <w:tblHeader/>
          <w:tblCellSpacing w:w="15" w:type="dxa"/>
        </w:trPr>
        <w:tc>
          <w:tcPr>
            <w:tcW w:w="0" w:type="auto"/>
            <w:vAlign w:val="center"/>
            <w:hideMark/>
          </w:tcPr>
          <w:p w14:paraId="4A310EED" w14:textId="77777777" w:rsidR="0089031B" w:rsidRPr="0089031B" w:rsidRDefault="0089031B" w:rsidP="0089031B">
            <w:pPr>
              <w:rPr>
                <w:rFonts w:ascii="Arial" w:hAnsi="Arial" w:cs="Arial"/>
                <w:b/>
                <w:bCs/>
              </w:rPr>
            </w:pPr>
            <w:r w:rsidRPr="0089031B">
              <w:rPr>
                <w:rFonts w:ascii="Arial" w:hAnsi="Arial" w:cs="Arial"/>
                <w:b/>
                <w:bCs/>
              </w:rPr>
              <w:t>Project Phase</w:t>
            </w:r>
          </w:p>
        </w:tc>
        <w:tc>
          <w:tcPr>
            <w:tcW w:w="0" w:type="auto"/>
            <w:vAlign w:val="center"/>
            <w:hideMark/>
          </w:tcPr>
          <w:p w14:paraId="571666E6" w14:textId="77777777" w:rsidR="0089031B" w:rsidRPr="0089031B" w:rsidRDefault="0089031B" w:rsidP="0089031B">
            <w:pPr>
              <w:rPr>
                <w:rFonts w:ascii="Arial" w:hAnsi="Arial" w:cs="Arial"/>
                <w:b/>
                <w:bCs/>
              </w:rPr>
            </w:pPr>
            <w:r w:rsidRPr="0089031B">
              <w:rPr>
                <w:rFonts w:ascii="Arial" w:hAnsi="Arial" w:cs="Arial"/>
                <w:b/>
                <w:bCs/>
              </w:rPr>
              <w:t>Start</w:t>
            </w:r>
          </w:p>
        </w:tc>
        <w:tc>
          <w:tcPr>
            <w:tcW w:w="0" w:type="auto"/>
            <w:vAlign w:val="center"/>
            <w:hideMark/>
          </w:tcPr>
          <w:p w14:paraId="1176665D" w14:textId="77777777" w:rsidR="0089031B" w:rsidRPr="0089031B" w:rsidRDefault="0089031B" w:rsidP="0089031B">
            <w:pPr>
              <w:rPr>
                <w:rFonts w:ascii="Arial" w:hAnsi="Arial" w:cs="Arial"/>
                <w:b/>
                <w:bCs/>
              </w:rPr>
            </w:pPr>
            <w:r w:rsidRPr="0089031B">
              <w:rPr>
                <w:rFonts w:ascii="Arial" w:hAnsi="Arial" w:cs="Arial"/>
                <w:b/>
                <w:bCs/>
              </w:rPr>
              <w:t>End</w:t>
            </w:r>
          </w:p>
        </w:tc>
        <w:tc>
          <w:tcPr>
            <w:tcW w:w="0" w:type="auto"/>
            <w:vAlign w:val="center"/>
            <w:hideMark/>
          </w:tcPr>
          <w:p w14:paraId="0641CB57" w14:textId="77777777" w:rsidR="0089031B" w:rsidRPr="0089031B" w:rsidRDefault="0089031B" w:rsidP="0089031B">
            <w:pPr>
              <w:rPr>
                <w:rFonts w:ascii="Arial" w:hAnsi="Arial" w:cs="Arial"/>
                <w:b/>
                <w:bCs/>
              </w:rPr>
            </w:pPr>
            <w:r w:rsidRPr="0089031B">
              <w:rPr>
                <w:rFonts w:ascii="Arial" w:hAnsi="Arial" w:cs="Arial"/>
                <w:b/>
                <w:bCs/>
              </w:rPr>
              <w:t>Duration</w:t>
            </w:r>
          </w:p>
        </w:tc>
        <w:tc>
          <w:tcPr>
            <w:tcW w:w="0" w:type="auto"/>
            <w:vAlign w:val="center"/>
            <w:hideMark/>
          </w:tcPr>
          <w:p w14:paraId="25227C02" w14:textId="77777777" w:rsidR="0089031B" w:rsidRPr="0089031B" w:rsidRDefault="0089031B" w:rsidP="0089031B">
            <w:pPr>
              <w:rPr>
                <w:rFonts w:ascii="Arial" w:hAnsi="Arial" w:cs="Arial"/>
                <w:b/>
                <w:bCs/>
              </w:rPr>
            </w:pPr>
            <w:r w:rsidRPr="0089031B">
              <w:rPr>
                <w:rFonts w:ascii="Arial" w:hAnsi="Arial" w:cs="Arial"/>
                <w:b/>
                <w:bCs/>
              </w:rPr>
              <w:t>Key Output</w:t>
            </w:r>
          </w:p>
        </w:tc>
      </w:tr>
      <w:tr w:rsidR="0089031B" w:rsidRPr="0089031B" w14:paraId="64F025B6" w14:textId="77777777">
        <w:trPr>
          <w:tblCellSpacing w:w="15" w:type="dxa"/>
        </w:trPr>
        <w:tc>
          <w:tcPr>
            <w:tcW w:w="0" w:type="auto"/>
            <w:vAlign w:val="center"/>
            <w:hideMark/>
          </w:tcPr>
          <w:p w14:paraId="01E8107A" w14:textId="77777777" w:rsidR="0089031B" w:rsidRPr="0089031B" w:rsidRDefault="0089031B" w:rsidP="0089031B">
            <w:pPr>
              <w:rPr>
                <w:rFonts w:ascii="Arial" w:hAnsi="Arial" w:cs="Arial"/>
              </w:rPr>
            </w:pPr>
            <w:r w:rsidRPr="0089031B">
              <w:rPr>
                <w:rFonts w:ascii="Arial" w:hAnsi="Arial" w:cs="Arial"/>
                <w:b/>
                <w:bCs/>
              </w:rPr>
              <w:t>Initiation</w:t>
            </w:r>
          </w:p>
        </w:tc>
        <w:tc>
          <w:tcPr>
            <w:tcW w:w="0" w:type="auto"/>
            <w:vAlign w:val="center"/>
            <w:hideMark/>
          </w:tcPr>
          <w:p w14:paraId="3ECCBFCF" w14:textId="77777777" w:rsidR="0089031B" w:rsidRPr="0089031B" w:rsidRDefault="0089031B" w:rsidP="0089031B">
            <w:pPr>
              <w:rPr>
                <w:rFonts w:ascii="Arial" w:hAnsi="Arial" w:cs="Arial"/>
              </w:rPr>
            </w:pPr>
            <w:r w:rsidRPr="0089031B">
              <w:rPr>
                <w:rFonts w:ascii="Arial" w:hAnsi="Arial" w:cs="Arial"/>
              </w:rPr>
              <w:t>Jan 2026</w:t>
            </w:r>
          </w:p>
        </w:tc>
        <w:tc>
          <w:tcPr>
            <w:tcW w:w="0" w:type="auto"/>
            <w:vAlign w:val="center"/>
            <w:hideMark/>
          </w:tcPr>
          <w:p w14:paraId="4FE7377A" w14:textId="77777777" w:rsidR="0089031B" w:rsidRPr="0089031B" w:rsidRDefault="0089031B" w:rsidP="0089031B">
            <w:pPr>
              <w:rPr>
                <w:rFonts w:ascii="Arial" w:hAnsi="Arial" w:cs="Arial"/>
              </w:rPr>
            </w:pPr>
            <w:r w:rsidRPr="0089031B">
              <w:rPr>
                <w:rFonts w:ascii="Arial" w:hAnsi="Arial" w:cs="Arial"/>
              </w:rPr>
              <w:t>Mar 2026</w:t>
            </w:r>
          </w:p>
        </w:tc>
        <w:tc>
          <w:tcPr>
            <w:tcW w:w="0" w:type="auto"/>
            <w:vAlign w:val="center"/>
            <w:hideMark/>
          </w:tcPr>
          <w:p w14:paraId="7448148A" w14:textId="77777777" w:rsidR="0089031B" w:rsidRPr="0089031B" w:rsidRDefault="0089031B" w:rsidP="0089031B">
            <w:pPr>
              <w:rPr>
                <w:rFonts w:ascii="Arial" w:hAnsi="Arial" w:cs="Arial"/>
              </w:rPr>
            </w:pPr>
            <w:r w:rsidRPr="0089031B">
              <w:rPr>
                <w:rFonts w:ascii="Arial" w:hAnsi="Arial" w:cs="Arial"/>
              </w:rPr>
              <w:t>3 months</w:t>
            </w:r>
          </w:p>
        </w:tc>
        <w:tc>
          <w:tcPr>
            <w:tcW w:w="0" w:type="auto"/>
            <w:vAlign w:val="center"/>
            <w:hideMark/>
          </w:tcPr>
          <w:p w14:paraId="0C48EE71" w14:textId="77777777" w:rsidR="0089031B" w:rsidRPr="0089031B" w:rsidRDefault="0089031B" w:rsidP="0089031B">
            <w:pPr>
              <w:rPr>
                <w:rFonts w:ascii="Arial" w:hAnsi="Arial" w:cs="Arial"/>
              </w:rPr>
            </w:pPr>
            <w:r w:rsidRPr="0089031B">
              <w:rPr>
                <w:rFonts w:ascii="Arial" w:hAnsi="Arial" w:cs="Arial"/>
              </w:rPr>
              <w:t>Feasibility + approvals</w:t>
            </w:r>
          </w:p>
        </w:tc>
      </w:tr>
      <w:tr w:rsidR="0089031B" w:rsidRPr="0089031B" w14:paraId="0EE688D2" w14:textId="77777777">
        <w:trPr>
          <w:tblCellSpacing w:w="15" w:type="dxa"/>
        </w:trPr>
        <w:tc>
          <w:tcPr>
            <w:tcW w:w="0" w:type="auto"/>
            <w:vAlign w:val="center"/>
            <w:hideMark/>
          </w:tcPr>
          <w:p w14:paraId="6BE3ADF3" w14:textId="77777777" w:rsidR="0089031B" w:rsidRPr="0089031B" w:rsidRDefault="0089031B" w:rsidP="0089031B">
            <w:pPr>
              <w:rPr>
                <w:rFonts w:ascii="Arial" w:hAnsi="Arial" w:cs="Arial"/>
              </w:rPr>
            </w:pPr>
            <w:r w:rsidRPr="0089031B">
              <w:rPr>
                <w:rFonts w:ascii="Arial" w:hAnsi="Arial" w:cs="Arial"/>
                <w:b/>
                <w:bCs/>
              </w:rPr>
              <w:t>Planning &amp; Design</w:t>
            </w:r>
          </w:p>
        </w:tc>
        <w:tc>
          <w:tcPr>
            <w:tcW w:w="0" w:type="auto"/>
            <w:vAlign w:val="center"/>
            <w:hideMark/>
          </w:tcPr>
          <w:p w14:paraId="189546A1" w14:textId="77777777" w:rsidR="0089031B" w:rsidRPr="0089031B" w:rsidRDefault="0089031B" w:rsidP="0089031B">
            <w:pPr>
              <w:rPr>
                <w:rFonts w:ascii="Arial" w:hAnsi="Arial" w:cs="Arial"/>
              </w:rPr>
            </w:pPr>
            <w:r w:rsidRPr="0089031B">
              <w:rPr>
                <w:rFonts w:ascii="Arial" w:hAnsi="Arial" w:cs="Arial"/>
              </w:rPr>
              <w:t>Apr 2026</w:t>
            </w:r>
          </w:p>
        </w:tc>
        <w:tc>
          <w:tcPr>
            <w:tcW w:w="0" w:type="auto"/>
            <w:vAlign w:val="center"/>
            <w:hideMark/>
          </w:tcPr>
          <w:p w14:paraId="31C35200" w14:textId="77777777" w:rsidR="0089031B" w:rsidRPr="0089031B" w:rsidRDefault="0089031B" w:rsidP="0089031B">
            <w:pPr>
              <w:rPr>
                <w:rFonts w:ascii="Arial" w:hAnsi="Arial" w:cs="Arial"/>
              </w:rPr>
            </w:pPr>
            <w:r w:rsidRPr="0089031B">
              <w:rPr>
                <w:rFonts w:ascii="Arial" w:hAnsi="Arial" w:cs="Arial"/>
              </w:rPr>
              <w:t>Jun 2026</w:t>
            </w:r>
          </w:p>
        </w:tc>
        <w:tc>
          <w:tcPr>
            <w:tcW w:w="0" w:type="auto"/>
            <w:vAlign w:val="center"/>
            <w:hideMark/>
          </w:tcPr>
          <w:p w14:paraId="2D2D96BA" w14:textId="77777777" w:rsidR="0089031B" w:rsidRPr="0089031B" w:rsidRDefault="0089031B" w:rsidP="0089031B">
            <w:pPr>
              <w:rPr>
                <w:rFonts w:ascii="Arial" w:hAnsi="Arial" w:cs="Arial"/>
              </w:rPr>
            </w:pPr>
            <w:r w:rsidRPr="0089031B">
              <w:rPr>
                <w:rFonts w:ascii="Arial" w:hAnsi="Arial" w:cs="Arial"/>
              </w:rPr>
              <w:t>3 months</w:t>
            </w:r>
          </w:p>
        </w:tc>
        <w:tc>
          <w:tcPr>
            <w:tcW w:w="0" w:type="auto"/>
            <w:vAlign w:val="center"/>
            <w:hideMark/>
          </w:tcPr>
          <w:p w14:paraId="48FC3769" w14:textId="77777777" w:rsidR="0089031B" w:rsidRPr="0089031B" w:rsidRDefault="0089031B" w:rsidP="0089031B">
            <w:pPr>
              <w:rPr>
                <w:rFonts w:ascii="Arial" w:hAnsi="Arial" w:cs="Arial"/>
              </w:rPr>
            </w:pPr>
            <w:r w:rsidRPr="0089031B">
              <w:rPr>
                <w:rFonts w:ascii="Arial" w:hAnsi="Arial" w:cs="Arial"/>
              </w:rPr>
              <w:t>Final design + procurement</w:t>
            </w:r>
          </w:p>
        </w:tc>
      </w:tr>
      <w:tr w:rsidR="0089031B" w:rsidRPr="0089031B" w14:paraId="313A2018" w14:textId="77777777">
        <w:trPr>
          <w:tblCellSpacing w:w="15" w:type="dxa"/>
        </w:trPr>
        <w:tc>
          <w:tcPr>
            <w:tcW w:w="0" w:type="auto"/>
            <w:vAlign w:val="center"/>
            <w:hideMark/>
          </w:tcPr>
          <w:p w14:paraId="3D1B9351" w14:textId="77777777" w:rsidR="0089031B" w:rsidRPr="0089031B" w:rsidRDefault="0089031B" w:rsidP="0089031B">
            <w:pPr>
              <w:rPr>
                <w:rFonts w:ascii="Arial" w:hAnsi="Arial" w:cs="Arial"/>
              </w:rPr>
            </w:pPr>
            <w:r w:rsidRPr="0089031B">
              <w:rPr>
                <w:rFonts w:ascii="Arial" w:hAnsi="Arial" w:cs="Arial"/>
                <w:b/>
                <w:bCs/>
              </w:rPr>
              <w:t>Construction</w:t>
            </w:r>
          </w:p>
        </w:tc>
        <w:tc>
          <w:tcPr>
            <w:tcW w:w="0" w:type="auto"/>
            <w:vAlign w:val="center"/>
            <w:hideMark/>
          </w:tcPr>
          <w:p w14:paraId="65EF58A6" w14:textId="77777777" w:rsidR="0089031B" w:rsidRPr="0089031B" w:rsidRDefault="0089031B" w:rsidP="0089031B">
            <w:pPr>
              <w:rPr>
                <w:rFonts w:ascii="Arial" w:hAnsi="Arial" w:cs="Arial"/>
              </w:rPr>
            </w:pPr>
            <w:r w:rsidRPr="0089031B">
              <w:rPr>
                <w:rFonts w:ascii="Arial" w:hAnsi="Arial" w:cs="Arial"/>
              </w:rPr>
              <w:t>Jul 2026</w:t>
            </w:r>
          </w:p>
        </w:tc>
        <w:tc>
          <w:tcPr>
            <w:tcW w:w="0" w:type="auto"/>
            <w:vAlign w:val="center"/>
            <w:hideMark/>
          </w:tcPr>
          <w:p w14:paraId="2A28CA6C" w14:textId="77777777" w:rsidR="0089031B" w:rsidRPr="0089031B" w:rsidRDefault="0089031B" w:rsidP="0089031B">
            <w:pPr>
              <w:rPr>
                <w:rFonts w:ascii="Arial" w:hAnsi="Arial" w:cs="Arial"/>
              </w:rPr>
            </w:pPr>
            <w:r w:rsidRPr="0089031B">
              <w:rPr>
                <w:rFonts w:ascii="Arial" w:hAnsi="Arial" w:cs="Arial"/>
              </w:rPr>
              <w:t>Apr 2027</w:t>
            </w:r>
          </w:p>
        </w:tc>
        <w:tc>
          <w:tcPr>
            <w:tcW w:w="0" w:type="auto"/>
            <w:vAlign w:val="center"/>
            <w:hideMark/>
          </w:tcPr>
          <w:p w14:paraId="79EA5D35" w14:textId="77777777" w:rsidR="0089031B" w:rsidRPr="0089031B" w:rsidRDefault="0089031B" w:rsidP="0089031B">
            <w:pPr>
              <w:rPr>
                <w:rFonts w:ascii="Arial" w:hAnsi="Arial" w:cs="Arial"/>
              </w:rPr>
            </w:pPr>
            <w:r w:rsidRPr="0089031B">
              <w:rPr>
                <w:rFonts w:ascii="Arial" w:hAnsi="Arial" w:cs="Arial"/>
              </w:rPr>
              <w:t>10 months</w:t>
            </w:r>
          </w:p>
        </w:tc>
        <w:tc>
          <w:tcPr>
            <w:tcW w:w="0" w:type="auto"/>
            <w:vAlign w:val="center"/>
            <w:hideMark/>
          </w:tcPr>
          <w:p w14:paraId="2F06C180" w14:textId="77777777" w:rsidR="0089031B" w:rsidRPr="0089031B" w:rsidRDefault="0089031B" w:rsidP="0089031B">
            <w:pPr>
              <w:rPr>
                <w:rFonts w:ascii="Arial" w:hAnsi="Arial" w:cs="Arial"/>
              </w:rPr>
            </w:pPr>
            <w:r w:rsidRPr="0089031B">
              <w:rPr>
                <w:rFonts w:ascii="Arial" w:hAnsi="Arial" w:cs="Arial"/>
              </w:rPr>
              <w:t>Completed bridge structure</w:t>
            </w:r>
          </w:p>
        </w:tc>
      </w:tr>
      <w:tr w:rsidR="0089031B" w:rsidRPr="0089031B" w14:paraId="4B5DD2EE" w14:textId="77777777">
        <w:trPr>
          <w:tblCellSpacing w:w="15" w:type="dxa"/>
        </w:trPr>
        <w:tc>
          <w:tcPr>
            <w:tcW w:w="0" w:type="auto"/>
            <w:vAlign w:val="center"/>
            <w:hideMark/>
          </w:tcPr>
          <w:p w14:paraId="1DEE1555" w14:textId="77777777" w:rsidR="0089031B" w:rsidRPr="0089031B" w:rsidRDefault="0089031B" w:rsidP="0089031B">
            <w:pPr>
              <w:rPr>
                <w:rFonts w:ascii="Arial" w:hAnsi="Arial" w:cs="Arial"/>
              </w:rPr>
            </w:pPr>
            <w:r w:rsidRPr="0089031B">
              <w:rPr>
                <w:rFonts w:ascii="Arial" w:hAnsi="Arial" w:cs="Arial"/>
                <w:b/>
                <w:bCs/>
              </w:rPr>
              <w:t>Testing &amp; Handover</w:t>
            </w:r>
          </w:p>
        </w:tc>
        <w:tc>
          <w:tcPr>
            <w:tcW w:w="0" w:type="auto"/>
            <w:vAlign w:val="center"/>
            <w:hideMark/>
          </w:tcPr>
          <w:p w14:paraId="51B524D6" w14:textId="77777777" w:rsidR="0089031B" w:rsidRPr="0089031B" w:rsidRDefault="0089031B" w:rsidP="0089031B">
            <w:pPr>
              <w:rPr>
                <w:rFonts w:ascii="Arial" w:hAnsi="Arial" w:cs="Arial"/>
              </w:rPr>
            </w:pPr>
            <w:r w:rsidRPr="0089031B">
              <w:rPr>
                <w:rFonts w:ascii="Arial" w:hAnsi="Arial" w:cs="Arial"/>
              </w:rPr>
              <w:t>May 2027</w:t>
            </w:r>
          </w:p>
        </w:tc>
        <w:tc>
          <w:tcPr>
            <w:tcW w:w="0" w:type="auto"/>
            <w:vAlign w:val="center"/>
            <w:hideMark/>
          </w:tcPr>
          <w:p w14:paraId="2D53001B" w14:textId="77777777" w:rsidR="0089031B" w:rsidRPr="0089031B" w:rsidRDefault="0089031B" w:rsidP="0089031B">
            <w:pPr>
              <w:rPr>
                <w:rFonts w:ascii="Arial" w:hAnsi="Arial" w:cs="Arial"/>
              </w:rPr>
            </w:pPr>
            <w:r w:rsidRPr="0089031B">
              <w:rPr>
                <w:rFonts w:ascii="Arial" w:hAnsi="Arial" w:cs="Arial"/>
              </w:rPr>
              <w:t>Jun 2027</w:t>
            </w:r>
          </w:p>
        </w:tc>
        <w:tc>
          <w:tcPr>
            <w:tcW w:w="0" w:type="auto"/>
            <w:vAlign w:val="center"/>
            <w:hideMark/>
          </w:tcPr>
          <w:p w14:paraId="6437E7E5" w14:textId="77777777" w:rsidR="0089031B" w:rsidRPr="0089031B" w:rsidRDefault="0089031B" w:rsidP="0089031B">
            <w:pPr>
              <w:rPr>
                <w:rFonts w:ascii="Arial" w:hAnsi="Arial" w:cs="Arial"/>
              </w:rPr>
            </w:pPr>
            <w:r w:rsidRPr="0089031B">
              <w:rPr>
                <w:rFonts w:ascii="Arial" w:hAnsi="Arial" w:cs="Arial"/>
              </w:rPr>
              <w:t>2 months</w:t>
            </w:r>
          </w:p>
        </w:tc>
        <w:tc>
          <w:tcPr>
            <w:tcW w:w="0" w:type="auto"/>
            <w:vAlign w:val="center"/>
            <w:hideMark/>
          </w:tcPr>
          <w:p w14:paraId="4FC81F19" w14:textId="77777777" w:rsidR="0089031B" w:rsidRPr="0089031B" w:rsidRDefault="0089031B" w:rsidP="0089031B">
            <w:pPr>
              <w:rPr>
                <w:rFonts w:ascii="Arial" w:hAnsi="Arial" w:cs="Arial"/>
              </w:rPr>
            </w:pPr>
            <w:r w:rsidRPr="0089031B">
              <w:rPr>
                <w:rFonts w:ascii="Arial" w:hAnsi="Arial" w:cs="Arial"/>
              </w:rPr>
              <w:t>Certification + opening</w:t>
            </w:r>
          </w:p>
        </w:tc>
      </w:tr>
    </w:tbl>
    <w:p w14:paraId="6971CDEC" w14:textId="77777777" w:rsidR="0089031B" w:rsidRPr="0089031B" w:rsidRDefault="0089031B" w:rsidP="0089031B">
      <w:pPr>
        <w:rPr>
          <w:rFonts w:ascii="Arial" w:hAnsi="Arial" w:cs="Arial"/>
        </w:rPr>
      </w:pPr>
      <w:r w:rsidRPr="0089031B">
        <w:rPr>
          <w:rFonts w:ascii="Arial" w:hAnsi="Arial" w:cs="Arial"/>
        </w:rPr>
        <w:t xml:space="preserve">This mirrors a standard Waterfall approach and clearly shows the </w:t>
      </w:r>
      <w:r w:rsidRPr="0089031B">
        <w:rPr>
          <w:rFonts w:ascii="Arial" w:hAnsi="Arial" w:cs="Arial"/>
          <w:b/>
          <w:bCs/>
        </w:rPr>
        <w:t>critical path</w:t>
      </w:r>
      <w:r w:rsidRPr="0089031B">
        <w:rPr>
          <w:rFonts w:ascii="Arial" w:hAnsi="Arial" w:cs="Arial"/>
        </w:rPr>
        <w:t>:</w:t>
      </w:r>
      <w:r w:rsidRPr="0089031B">
        <w:rPr>
          <w:rFonts w:ascii="Arial" w:hAnsi="Arial" w:cs="Arial"/>
        </w:rPr>
        <w:br/>
      </w:r>
      <w:r w:rsidRPr="0089031B">
        <w:rPr>
          <w:rFonts w:ascii="Arial" w:hAnsi="Arial" w:cs="Arial"/>
          <w:b/>
          <w:bCs/>
        </w:rPr>
        <w:t>Initiation → Design → Construction → Testing</w:t>
      </w:r>
      <w:r w:rsidRPr="0089031B">
        <w:rPr>
          <w:rFonts w:ascii="Arial" w:hAnsi="Arial" w:cs="Arial"/>
        </w:rPr>
        <w:t>.</w:t>
      </w:r>
    </w:p>
    <w:p w14:paraId="60551337" w14:textId="77777777" w:rsidR="00CB2AA1" w:rsidRPr="005E769D" w:rsidRDefault="00CB2AA1" w:rsidP="00CB2AA1">
      <w:pPr>
        <w:rPr>
          <w:rFonts w:ascii="Arial" w:hAnsi="Arial" w:cs="Arial"/>
          <w:b/>
          <w:bCs/>
        </w:rPr>
      </w:pPr>
    </w:p>
    <w:p w14:paraId="0AD8DFFF" w14:textId="77777777" w:rsidR="00FA0150" w:rsidRPr="005E769D" w:rsidRDefault="00FA0150" w:rsidP="007F3358">
      <w:pPr>
        <w:rPr>
          <w:rFonts w:ascii="Arial" w:hAnsi="Arial" w:cs="Arial"/>
          <w:b/>
          <w:bCs/>
        </w:rPr>
      </w:pPr>
    </w:p>
    <w:p w14:paraId="4DCEAF96" w14:textId="77777777" w:rsidR="005E769D" w:rsidRDefault="005E769D" w:rsidP="007F3358">
      <w:pPr>
        <w:rPr>
          <w:rFonts w:ascii="Arial" w:hAnsi="Arial" w:cs="Arial"/>
          <w:b/>
          <w:bCs/>
        </w:rPr>
      </w:pPr>
    </w:p>
    <w:p w14:paraId="62A6A14A" w14:textId="32A061A4" w:rsidR="007F3358" w:rsidRPr="007F3358" w:rsidRDefault="007F3358" w:rsidP="007F3358">
      <w:pPr>
        <w:rPr>
          <w:rFonts w:ascii="Arial" w:hAnsi="Arial" w:cs="Arial"/>
          <w:b/>
          <w:bCs/>
        </w:rPr>
      </w:pPr>
      <w:r w:rsidRPr="007F3358">
        <w:rPr>
          <w:rFonts w:ascii="Arial" w:hAnsi="Arial" w:cs="Arial"/>
          <w:b/>
          <w:bCs/>
        </w:rPr>
        <w:lastRenderedPageBreak/>
        <w:t>Stakeholders’ Involvement</w:t>
      </w:r>
    </w:p>
    <w:p w14:paraId="2D86730B" w14:textId="77777777" w:rsidR="007F3358" w:rsidRPr="007F3358" w:rsidRDefault="007F3358" w:rsidP="007F3358">
      <w:pPr>
        <w:rPr>
          <w:rFonts w:ascii="Arial" w:hAnsi="Arial" w:cs="Arial"/>
        </w:rPr>
      </w:pPr>
      <w:r w:rsidRPr="007F3358">
        <w:rPr>
          <w:rFonts w:ascii="Arial" w:hAnsi="Arial" w:cs="Arial"/>
        </w:rPr>
        <w:t>Effective stakeholder engagement is essential to the success of any large-scale infrastructure project. The Coquihalla River Bridge Reconstruction Project involves multiple stakeholder groups, each with distinct interests, levels of influence, and communication needs. Ensuring clear, consistent, and transparent communication will build trust, reduce resistance, and enhance collaboration across all project stages.</w:t>
      </w:r>
    </w:p>
    <w:p w14:paraId="62F0A65D" w14:textId="1A805A32" w:rsidR="007F3358" w:rsidRPr="007F3358" w:rsidRDefault="007F3358" w:rsidP="007F3358">
      <w:pPr>
        <w:rPr>
          <w:rFonts w:ascii="Arial" w:hAnsi="Arial" w:cs="Arial"/>
        </w:rPr>
      </w:pPr>
      <w:r w:rsidRPr="007F3358">
        <w:rPr>
          <w:rFonts w:ascii="Arial" w:hAnsi="Arial" w:cs="Arial"/>
        </w:rPr>
        <w:t>This section identifies key stakeholders, analyses their level of influence and interest, and outlines strategies to maintain their engagement in accordance with PMBOK (2021) stakeholder management principles and Freeman’s Stakeholder Theory (1984).</w:t>
      </w:r>
    </w:p>
    <w:p w14:paraId="452B269C" w14:textId="77777777" w:rsidR="007F3358" w:rsidRPr="007F3358" w:rsidRDefault="007F3358" w:rsidP="007F3358">
      <w:pPr>
        <w:rPr>
          <w:rFonts w:ascii="Arial" w:hAnsi="Arial" w:cs="Arial"/>
        </w:rPr>
      </w:pPr>
      <w:r w:rsidRPr="007F3358">
        <w:rPr>
          <w:rFonts w:ascii="Arial" w:hAnsi="Arial" w:cs="Arial"/>
        </w:rPr>
        <w:t>7.1 Identification of Key Stakeholders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81"/>
        <w:gridCol w:w="2694"/>
        <w:gridCol w:w="1037"/>
        <w:gridCol w:w="2614"/>
      </w:tblGrid>
      <w:tr w:rsidR="007F3358" w:rsidRPr="007F3358" w14:paraId="4A3E996B" w14:textId="77777777">
        <w:trPr>
          <w:tblHeader/>
          <w:tblCellSpacing w:w="15" w:type="dxa"/>
        </w:trPr>
        <w:tc>
          <w:tcPr>
            <w:tcW w:w="0" w:type="auto"/>
            <w:vAlign w:val="center"/>
            <w:hideMark/>
          </w:tcPr>
          <w:p w14:paraId="23750CEF" w14:textId="77777777" w:rsidR="007F3358" w:rsidRPr="007F3358" w:rsidRDefault="007F3358" w:rsidP="007F3358">
            <w:pPr>
              <w:rPr>
                <w:rFonts w:ascii="Arial" w:hAnsi="Arial" w:cs="Arial"/>
              </w:rPr>
            </w:pPr>
            <w:r w:rsidRPr="007F3358">
              <w:rPr>
                <w:rFonts w:ascii="Arial" w:hAnsi="Arial" w:cs="Arial"/>
              </w:rPr>
              <w:t>Stakeholder Group</w:t>
            </w:r>
          </w:p>
        </w:tc>
        <w:tc>
          <w:tcPr>
            <w:tcW w:w="0" w:type="auto"/>
            <w:vAlign w:val="center"/>
            <w:hideMark/>
          </w:tcPr>
          <w:p w14:paraId="5C7DF3A1" w14:textId="77777777" w:rsidR="007F3358" w:rsidRPr="007F3358" w:rsidRDefault="007F3358" w:rsidP="007F3358">
            <w:pPr>
              <w:rPr>
                <w:rFonts w:ascii="Arial" w:hAnsi="Arial" w:cs="Arial"/>
              </w:rPr>
            </w:pPr>
            <w:r w:rsidRPr="007F3358">
              <w:rPr>
                <w:rFonts w:ascii="Arial" w:hAnsi="Arial" w:cs="Arial"/>
              </w:rPr>
              <w:t>Role / Interest</w:t>
            </w:r>
          </w:p>
        </w:tc>
        <w:tc>
          <w:tcPr>
            <w:tcW w:w="0" w:type="auto"/>
            <w:vAlign w:val="center"/>
            <w:hideMark/>
          </w:tcPr>
          <w:p w14:paraId="66F85A47" w14:textId="77777777" w:rsidR="007F3358" w:rsidRPr="007F3358" w:rsidRDefault="007F3358" w:rsidP="007F3358">
            <w:pPr>
              <w:rPr>
                <w:rFonts w:ascii="Arial" w:hAnsi="Arial" w:cs="Arial"/>
              </w:rPr>
            </w:pPr>
            <w:r w:rsidRPr="007F3358">
              <w:rPr>
                <w:rFonts w:ascii="Arial" w:hAnsi="Arial" w:cs="Arial"/>
              </w:rPr>
              <w:t>Influence Level</w:t>
            </w:r>
          </w:p>
        </w:tc>
        <w:tc>
          <w:tcPr>
            <w:tcW w:w="0" w:type="auto"/>
            <w:vAlign w:val="center"/>
            <w:hideMark/>
          </w:tcPr>
          <w:p w14:paraId="60AC3A1F" w14:textId="77777777" w:rsidR="007F3358" w:rsidRPr="007F3358" w:rsidRDefault="007F3358" w:rsidP="007F3358">
            <w:pPr>
              <w:rPr>
                <w:rFonts w:ascii="Arial" w:hAnsi="Arial" w:cs="Arial"/>
              </w:rPr>
            </w:pPr>
            <w:r w:rsidRPr="007F3358">
              <w:rPr>
                <w:rFonts w:ascii="Arial" w:hAnsi="Arial" w:cs="Arial"/>
              </w:rPr>
              <w:t>Engagement Strategy</w:t>
            </w:r>
          </w:p>
        </w:tc>
      </w:tr>
      <w:tr w:rsidR="007F3358" w:rsidRPr="007F3358" w14:paraId="29DA64B1" w14:textId="77777777">
        <w:trPr>
          <w:tblCellSpacing w:w="15" w:type="dxa"/>
        </w:trPr>
        <w:tc>
          <w:tcPr>
            <w:tcW w:w="0" w:type="auto"/>
            <w:vAlign w:val="center"/>
            <w:hideMark/>
          </w:tcPr>
          <w:p w14:paraId="5E9075C3" w14:textId="77777777" w:rsidR="007F3358" w:rsidRPr="007F3358" w:rsidRDefault="007F3358" w:rsidP="007F3358">
            <w:pPr>
              <w:rPr>
                <w:rFonts w:ascii="Arial" w:hAnsi="Arial" w:cs="Arial"/>
              </w:rPr>
            </w:pPr>
            <w:r w:rsidRPr="007F3358">
              <w:rPr>
                <w:rFonts w:ascii="Arial" w:hAnsi="Arial" w:cs="Arial"/>
              </w:rPr>
              <w:t>British Columbia Ministry of Transportation and Infrastructure (MOTI)</w:t>
            </w:r>
          </w:p>
        </w:tc>
        <w:tc>
          <w:tcPr>
            <w:tcW w:w="0" w:type="auto"/>
            <w:vAlign w:val="center"/>
            <w:hideMark/>
          </w:tcPr>
          <w:p w14:paraId="67029626" w14:textId="77777777" w:rsidR="007F3358" w:rsidRPr="007F3358" w:rsidRDefault="007F3358" w:rsidP="007F3358">
            <w:pPr>
              <w:rPr>
                <w:rFonts w:ascii="Arial" w:hAnsi="Arial" w:cs="Arial"/>
              </w:rPr>
            </w:pPr>
            <w:r w:rsidRPr="007F3358">
              <w:rPr>
                <w:rFonts w:ascii="Arial" w:hAnsi="Arial" w:cs="Arial"/>
              </w:rPr>
              <w:t>Project sponsor and funder; responsible for regulatory oversight, budget allocation, and project approval.</w:t>
            </w:r>
          </w:p>
        </w:tc>
        <w:tc>
          <w:tcPr>
            <w:tcW w:w="0" w:type="auto"/>
            <w:vAlign w:val="center"/>
            <w:hideMark/>
          </w:tcPr>
          <w:p w14:paraId="6947279D" w14:textId="77777777" w:rsidR="007F3358" w:rsidRPr="007F3358" w:rsidRDefault="007F3358" w:rsidP="007F3358">
            <w:pPr>
              <w:rPr>
                <w:rFonts w:ascii="Arial" w:hAnsi="Arial" w:cs="Arial"/>
              </w:rPr>
            </w:pPr>
            <w:r w:rsidRPr="007F3358">
              <w:rPr>
                <w:rFonts w:ascii="Arial" w:hAnsi="Arial" w:cs="Arial"/>
              </w:rPr>
              <w:t>Very High</w:t>
            </w:r>
          </w:p>
        </w:tc>
        <w:tc>
          <w:tcPr>
            <w:tcW w:w="0" w:type="auto"/>
            <w:vAlign w:val="center"/>
            <w:hideMark/>
          </w:tcPr>
          <w:p w14:paraId="69C79CE1" w14:textId="77777777" w:rsidR="007F3358" w:rsidRPr="007F3358" w:rsidRDefault="007F3358" w:rsidP="007F3358">
            <w:pPr>
              <w:rPr>
                <w:rFonts w:ascii="Arial" w:hAnsi="Arial" w:cs="Arial"/>
              </w:rPr>
            </w:pPr>
            <w:r w:rsidRPr="007F3358">
              <w:rPr>
                <w:rFonts w:ascii="Arial" w:hAnsi="Arial" w:cs="Arial"/>
              </w:rPr>
              <w:t>Frequent progress reporting, milestone presentations, and risk updates.</w:t>
            </w:r>
          </w:p>
        </w:tc>
      </w:tr>
      <w:tr w:rsidR="007F3358" w:rsidRPr="007F3358" w14:paraId="70BC2B2F" w14:textId="77777777">
        <w:trPr>
          <w:tblCellSpacing w:w="15" w:type="dxa"/>
        </w:trPr>
        <w:tc>
          <w:tcPr>
            <w:tcW w:w="0" w:type="auto"/>
            <w:vAlign w:val="center"/>
            <w:hideMark/>
          </w:tcPr>
          <w:p w14:paraId="3A55A4EE" w14:textId="77777777" w:rsidR="007F3358" w:rsidRPr="007F3358" w:rsidRDefault="007F3358" w:rsidP="007F3358">
            <w:pPr>
              <w:rPr>
                <w:rFonts w:ascii="Arial" w:hAnsi="Arial" w:cs="Arial"/>
              </w:rPr>
            </w:pPr>
            <w:r w:rsidRPr="007F3358">
              <w:rPr>
                <w:rFonts w:ascii="Arial" w:hAnsi="Arial" w:cs="Arial"/>
              </w:rPr>
              <w:t>Federal Government of Canada – Infrastructure Canada</w:t>
            </w:r>
          </w:p>
        </w:tc>
        <w:tc>
          <w:tcPr>
            <w:tcW w:w="0" w:type="auto"/>
            <w:vAlign w:val="center"/>
            <w:hideMark/>
          </w:tcPr>
          <w:p w14:paraId="02A51502" w14:textId="77777777" w:rsidR="007F3358" w:rsidRPr="007F3358" w:rsidRDefault="007F3358" w:rsidP="007F3358">
            <w:pPr>
              <w:rPr>
                <w:rFonts w:ascii="Arial" w:hAnsi="Arial" w:cs="Arial"/>
              </w:rPr>
            </w:pPr>
            <w:r w:rsidRPr="007F3358">
              <w:rPr>
                <w:rFonts w:ascii="Arial" w:hAnsi="Arial" w:cs="Arial"/>
              </w:rPr>
              <w:t>Provides federal funding and ensures compliance with national climate adaptation and safety standards.</w:t>
            </w:r>
          </w:p>
        </w:tc>
        <w:tc>
          <w:tcPr>
            <w:tcW w:w="0" w:type="auto"/>
            <w:vAlign w:val="center"/>
            <w:hideMark/>
          </w:tcPr>
          <w:p w14:paraId="12239957" w14:textId="77777777" w:rsidR="007F3358" w:rsidRPr="007F3358" w:rsidRDefault="007F3358" w:rsidP="007F3358">
            <w:pPr>
              <w:rPr>
                <w:rFonts w:ascii="Arial" w:hAnsi="Arial" w:cs="Arial"/>
              </w:rPr>
            </w:pPr>
            <w:r w:rsidRPr="007F3358">
              <w:rPr>
                <w:rFonts w:ascii="Arial" w:hAnsi="Arial" w:cs="Arial"/>
              </w:rPr>
              <w:t>High</w:t>
            </w:r>
          </w:p>
        </w:tc>
        <w:tc>
          <w:tcPr>
            <w:tcW w:w="0" w:type="auto"/>
            <w:vAlign w:val="center"/>
            <w:hideMark/>
          </w:tcPr>
          <w:p w14:paraId="7ABE4724" w14:textId="77777777" w:rsidR="007F3358" w:rsidRPr="007F3358" w:rsidRDefault="007F3358" w:rsidP="007F3358">
            <w:pPr>
              <w:rPr>
                <w:rFonts w:ascii="Arial" w:hAnsi="Arial" w:cs="Arial"/>
              </w:rPr>
            </w:pPr>
            <w:r w:rsidRPr="007F3358">
              <w:rPr>
                <w:rFonts w:ascii="Arial" w:hAnsi="Arial" w:cs="Arial"/>
              </w:rPr>
              <w:t>Formal reports and quarterly reviews; alignment with federal sustainability policies.</w:t>
            </w:r>
          </w:p>
        </w:tc>
      </w:tr>
      <w:tr w:rsidR="007F3358" w:rsidRPr="007F3358" w14:paraId="4506335B" w14:textId="77777777">
        <w:trPr>
          <w:tblCellSpacing w:w="15" w:type="dxa"/>
        </w:trPr>
        <w:tc>
          <w:tcPr>
            <w:tcW w:w="0" w:type="auto"/>
            <w:vAlign w:val="center"/>
            <w:hideMark/>
          </w:tcPr>
          <w:p w14:paraId="7DD194B2" w14:textId="77777777" w:rsidR="007F3358" w:rsidRPr="007F3358" w:rsidRDefault="007F3358" w:rsidP="007F3358">
            <w:pPr>
              <w:rPr>
                <w:rFonts w:ascii="Arial" w:hAnsi="Arial" w:cs="Arial"/>
              </w:rPr>
            </w:pPr>
            <w:r w:rsidRPr="007F3358">
              <w:rPr>
                <w:rFonts w:ascii="Arial" w:hAnsi="Arial" w:cs="Arial"/>
              </w:rPr>
              <w:t>Project Management Team</w:t>
            </w:r>
          </w:p>
        </w:tc>
        <w:tc>
          <w:tcPr>
            <w:tcW w:w="0" w:type="auto"/>
            <w:vAlign w:val="center"/>
            <w:hideMark/>
          </w:tcPr>
          <w:p w14:paraId="6C425CC9" w14:textId="77777777" w:rsidR="007F3358" w:rsidRPr="007F3358" w:rsidRDefault="007F3358" w:rsidP="007F3358">
            <w:pPr>
              <w:rPr>
                <w:rFonts w:ascii="Arial" w:hAnsi="Arial" w:cs="Arial"/>
              </w:rPr>
            </w:pPr>
            <w:r w:rsidRPr="007F3358">
              <w:rPr>
                <w:rFonts w:ascii="Arial" w:hAnsi="Arial" w:cs="Arial"/>
              </w:rPr>
              <w:t>Responsible for planning, execution, and monitoring of the project.</w:t>
            </w:r>
          </w:p>
        </w:tc>
        <w:tc>
          <w:tcPr>
            <w:tcW w:w="0" w:type="auto"/>
            <w:vAlign w:val="center"/>
            <w:hideMark/>
          </w:tcPr>
          <w:p w14:paraId="48EE690E" w14:textId="77777777" w:rsidR="007F3358" w:rsidRPr="007F3358" w:rsidRDefault="007F3358" w:rsidP="007F3358">
            <w:pPr>
              <w:rPr>
                <w:rFonts w:ascii="Arial" w:hAnsi="Arial" w:cs="Arial"/>
              </w:rPr>
            </w:pPr>
            <w:r w:rsidRPr="007F3358">
              <w:rPr>
                <w:rFonts w:ascii="Arial" w:hAnsi="Arial" w:cs="Arial"/>
              </w:rPr>
              <w:t>High</w:t>
            </w:r>
          </w:p>
        </w:tc>
        <w:tc>
          <w:tcPr>
            <w:tcW w:w="0" w:type="auto"/>
            <w:vAlign w:val="center"/>
            <w:hideMark/>
          </w:tcPr>
          <w:p w14:paraId="7D41166C" w14:textId="77777777" w:rsidR="007F3358" w:rsidRPr="007F3358" w:rsidRDefault="007F3358" w:rsidP="007F3358">
            <w:pPr>
              <w:rPr>
                <w:rFonts w:ascii="Arial" w:hAnsi="Arial" w:cs="Arial"/>
              </w:rPr>
            </w:pPr>
            <w:r w:rsidRPr="007F3358">
              <w:rPr>
                <w:rFonts w:ascii="Arial" w:hAnsi="Arial" w:cs="Arial"/>
              </w:rPr>
              <w:t>Daily coordination meetings and performance evaluations.</w:t>
            </w:r>
          </w:p>
        </w:tc>
      </w:tr>
      <w:tr w:rsidR="007F3358" w:rsidRPr="007F3358" w14:paraId="04629A0B" w14:textId="77777777">
        <w:trPr>
          <w:tblCellSpacing w:w="15" w:type="dxa"/>
        </w:trPr>
        <w:tc>
          <w:tcPr>
            <w:tcW w:w="0" w:type="auto"/>
            <w:vAlign w:val="center"/>
            <w:hideMark/>
          </w:tcPr>
          <w:p w14:paraId="19ED094C" w14:textId="77777777" w:rsidR="007F3358" w:rsidRPr="007F3358" w:rsidRDefault="007F3358" w:rsidP="007F3358">
            <w:pPr>
              <w:rPr>
                <w:rFonts w:ascii="Arial" w:hAnsi="Arial" w:cs="Arial"/>
              </w:rPr>
            </w:pPr>
            <w:r w:rsidRPr="007F3358">
              <w:rPr>
                <w:rFonts w:ascii="Arial" w:hAnsi="Arial" w:cs="Arial"/>
              </w:rPr>
              <w:t>Construction Contractors and Engineers</w:t>
            </w:r>
          </w:p>
        </w:tc>
        <w:tc>
          <w:tcPr>
            <w:tcW w:w="0" w:type="auto"/>
            <w:vAlign w:val="center"/>
            <w:hideMark/>
          </w:tcPr>
          <w:p w14:paraId="358A56EB" w14:textId="77777777" w:rsidR="007F3358" w:rsidRPr="007F3358" w:rsidRDefault="007F3358" w:rsidP="007F3358">
            <w:pPr>
              <w:rPr>
                <w:rFonts w:ascii="Arial" w:hAnsi="Arial" w:cs="Arial"/>
              </w:rPr>
            </w:pPr>
            <w:r w:rsidRPr="007F3358">
              <w:rPr>
                <w:rFonts w:ascii="Arial" w:hAnsi="Arial" w:cs="Arial"/>
              </w:rPr>
              <w:t>Deliver design, materials, and construction in compliance with safety and environmental regulations.</w:t>
            </w:r>
          </w:p>
        </w:tc>
        <w:tc>
          <w:tcPr>
            <w:tcW w:w="0" w:type="auto"/>
            <w:vAlign w:val="center"/>
            <w:hideMark/>
          </w:tcPr>
          <w:p w14:paraId="17353297" w14:textId="77777777" w:rsidR="007F3358" w:rsidRPr="007F3358" w:rsidRDefault="007F3358" w:rsidP="007F3358">
            <w:pPr>
              <w:rPr>
                <w:rFonts w:ascii="Arial" w:hAnsi="Arial" w:cs="Arial"/>
              </w:rPr>
            </w:pPr>
            <w:r w:rsidRPr="007F3358">
              <w:rPr>
                <w:rFonts w:ascii="Arial" w:hAnsi="Arial" w:cs="Arial"/>
              </w:rPr>
              <w:t>High</w:t>
            </w:r>
          </w:p>
        </w:tc>
        <w:tc>
          <w:tcPr>
            <w:tcW w:w="0" w:type="auto"/>
            <w:vAlign w:val="center"/>
            <w:hideMark/>
          </w:tcPr>
          <w:p w14:paraId="6EE28DB0" w14:textId="77777777" w:rsidR="007F3358" w:rsidRPr="007F3358" w:rsidRDefault="007F3358" w:rsidP="007F3358">
            <w:pPr>
              <w:rPr>
                <w:rFonts w:ascii="Arial" w:hAnsi="Arial" w:cs="Arial"/>
              </w:rPr>
            </w:pPr>
            <w:r w:rsidRPr="007F3358">
              <w:rPr>
                <w:rFonts w:ascii="Arial" w:hAnsi="Arial" w:cs="Arial"/>
              </w:rPr>
              <w:t>Site meetings, safety briefings, and progress monitoring.</w:t>
            </w:r>
          </w:p>
        </w:tc>
      </w:tr>
      <w:tr w:rsidR="007F3358" w:rsidRPr="007F3358" w14:paraId="7AFE2593" w14:textId="77777777">
        <w:trPr>
          <w:tblCellSpacing w:w="15" w:type="dxa"/>
        </w:trPr>
        <w:tc>
          <w:tcPr>
            <w:tcW w:w="0" w:type="auto"/>
            <w:vAlign w:val="center"/>
            <w:hideMark/>
          </w:tcPr>
          <w:p w14:paraId="55BC4A46" w14:textId="77777777" w:rsidR="007F3358" w:rsidRPr="007F3358" w:rsidRDefault="007F3358" w:rsidP="007F3358">
            <w:pPr>
              <w:rPr>
                <w:rFonts w:ascii="Arial" w:hAnsi="Arial" w:cs="Arial"/>
              </w:rPr>
            </w:pPr>
            <w:r w:rsidRPr="007F3358">
              <w:rPr>
                <w:rFonts w:ascii="Arial" w:hAnsi="Arial" w:cs="Arial"/>
              </w:rPr>
              <w:t>Local Communities (Hope and Fraser Valley residents)</w:t>
            </w:r>
          </w:p>
        </w:tc>
        <w:tc>
          <w:tcPr>
            <w:tcW w:w="0" w:type="auto"/>
            <w:vAlign w:val="center"/>
            <w:hideMark/>
          </w:tcPr>
          <w:p w14:paraId="337A34B3" w14:textId="77777777" w:rsidR="007F3358" w:rsidRPr="007F3358" w:rsidRDefault="007F3358" w:rsidP="007F3358">
            <w:pPr>
              <w:rPr>
                <w:rFonts w:ascii="Arial" w:hAnsi="Arial" w:cs="Arial"/>
              </w:rPr>
            </w:pPr>
            <w:r w:rsidRPr="007F3358">
              <w:rPr>
                <w:rFonts w:ascii="Arial" w:hAnsi="Arial" w:cs="Arial"/>
              </w:rPr>
              <w:t>Affected by construction impacts and beneficiaries of improved transport access.</w:t>
            </w:r>
          </w:p>
        </w:tc>
        <w:tc>
          <w:tcPr>
            <w:tcW w:w="0" w:type="auto"/>
            <w:vAlign w:val="center"/>
            <w:hideMark/>
          </w:tcPr>
          <w:p w14:paraId="724485A0" w14:textId="77777777" w:rsidR="007F3358" w:rsidRPr="007F3358" w:rsidRDefault="007F3358" w:rsidP="007F3358">
            <w:pPr>
              <w:rPr>
                <w:rFonts w:ascii="Arial" w:hAnsi="Arial" w:cs="Arial"/>
              </w:rPr>
            </w:pPr>
            <w:r w:rsidRPr="007F3358">
              <w:rPr>
                <w:rFonts w:ascii="Arial" w:hAnsi="Arial" w:cs="Arial"/>
              </w:rPr>
              <w:t>Medium</w:t>
            </w:r>
          </w:p>
        </w:tc>
        <w:tc>
          <w:tcPr>
            <w:tcW w:w="0" w:type="auto"/>
            <w:vAlign w:val="center"/>
            <w:hideMark/>
          </w:tcPr>
          <w:p w14:paraId="49C739B8" w14:textId="77777777" w:rsidR="007F3358" w:rsidRPr="007F3358" w:rsidRDefault="007F3358" w:rsidP="007F3358">
            <w:pPr>
              <w:rPr>
                <w:rFonts w:ascii="Arial" w:hAnsi="Arial" w:cs="Arial"/>
              </w:rPr>
            </w:pPr>
            <w:r w:rsidRPr="007F3358">
              <w:rPr>
                <w:rFonts w:ascii="Arial" w:hAnsi="Arial" w:cs="Arial"/>
              </w:rPr>
              <w:t>Public consultations, newsletters, and online updates.</w:t>
            </w:r>
          </w:p>
        </w:tc>
      </w:tr>
      <w:tr w:rsidR="007F3358" w:rsidRPr="007F3358" w14:paraId="6E2337B9" w14:textId="77777777">
        <w:trPr>
          <w:tblCellSpacing w:w="15" w:type="dxa"/>
        </w:trPr>
        <w:tc>
          <w:tcPr>
            <w:tcW w:w="0" w:type="auto"/>
            <w:vAlign w:val="center"/>
            <w:hideMark/>
          </w:tcPr>
          <w:p w14:paraId="02F48186" w14:textId="77777777" w:rsidR="007F3358" w:rsidRPr="007F3358" w:rsidRDefault="007F3358" w:rsidP="007F3358">
            <w:pPr>
              <w:rPr>
                <w:rFonts w:ascii="Arial" w:hAnsi="Arial" w:cs="Arial"/>
              </w:rPr>
            </w:pPr>
            <w:r w:rsidRPr="007F3358">
              <w:rPr>
                <w:rFonts w:ascii="Arial" w:hAnsi="Arial" w:cs="Arial"/>
              </w:rPr>
              <w:t>Environmental Agencies (e.g., Fisheries and Oceans Canada, BC Environmental Assessment Office)</w:t>
            </w:r>
          </w:p>
        </w:tc>
        <w:tc>
          <w:tcPr>
            <w:tcW w:w="0" w:type="auto"/>
            <w:vAlign w:val="center"/>
            <w:hideMark/>
          </w:tcPr>
          <w:p w14:paraId="7919B4BD" w14:textId="77777777" w:rsidR="007F3358" w:rsidRPr="007F3358" w:rsidRDefault="007F3358" w:rsidP="007F3358">
            <w:pPr>
              <w:rPr>
                <w:rFonts w:ascii="Arial" w:hAnsi="Arial" w:cs="Arial"/>
              </w:rPr>
            </w:pPr>
            <w:r w:rsidRPr="007F3358">
              <w:rPr>
                <w:rFonts w:ascii="Arial" w:hAnsi="Arial" w:cs="Arial"/>
              </w:rPr>
              <w:t>Ensure ecological protection of river systems and habitat during construction.</w:t>
            </w:r>
          </w:p>
        </w:tc>
        <w:tc>
          <w:tcPr>
            <w:tcW w:w="0" w:type="auto"/>
            <w:vAlign w:val="center"/>
            <w:hideMark/>
          </w:tcPr>
          <w:p w14:paraId="6A37A64E" w14:textId="77777777" w:rsidR="007F3358" w:rsidRPr="007F3358" w:rsidRDefault="007F3358" w:rsidP="007F3358">
            <w:pPr>
              <w:rPr>
                <w:rFonts w:ascii="Arial" w:hAnsi="Arial" w:cs="Arial"/>
              </w:rPr>
            </w:pPr>
            <w:r w:rsidRPr="007F3358">
              <w:rPr>
                <w:rFonts w:ascii="Arial" w:hAnsi="Arial" w:cs="Arial"/>
              </w:rPr>
              <w:t>High</w:t>
            </w:r>
          </w:p>
        </w:tc>
        <w:tc>
          <w:tcPr>
            <w:tcW w:w="0" w:type="auto"/>
            <w:vAlign w:val="center"/>
            <w:hideMark/>
          </w:tcPr>
          <w:p w14:paraId="73F3E19D" w14:textId="77777777" w:rsidR="007F3358" w:rsidRPr="007F3358" w:rsidRDefault="007F3358" w:rsidP="007F3358">
            <w:pPr>
              <w:rPr>
                <w:rFonts w:ascii="Arial" w:hAnsi="Arial" w:cs="Arial"/>
              </w:rPr>
            </w:pPr>
            <w:r w:rsidRPr="007F3358">
              <w:rPr>
                <w:rFonts w:ascii="Arial" w:hAnsi="Arial" w:cs="Arial"/>
              </w:rPr>
              <w:t>Environmental audits, site inspections, and compliance reports.</w:t>
            </w:r>
          </w:p>
        </w:tc>
      </w:tr>
      <w:tr w:rsidR="007F3358" w:rsidRPr="007F3358" w14:paraId="612B9861" w14:textId="77777777">
        <w:trPr>
          <w:tblCellSpacing w:w="15" w:type="dxa"/>
        </w:trPr>
        <w:tc>
          <w:tcPr>
            <w:tcW w:w="0" w:type="auto"/>
            <w:vAlign w:val="center"/>
            <w:hideMark/>
          </w:tcPr>
          <w:p w14:paraId="581D9F6E" w14:textId="77777777" w:rsidR="007F3358" w:rsidRPr="007F3358" w:rsidRDefault="007F3358" w:rsidP="007F3358">
            <w:pPr>
              <w:rPr>
                <w:rFonts w:ascii="Arial" w:hAnsi="Arial" w:cs="Arial"/>
              </w:rPr>
            </w:pPr>
            <w:r w:rsidRPr="007F3358">
              <w:rPr>
                <w:rFonts w:ascii="Arial" w:hAnsi="Arial" w:cs="Arial"/>
              </w:rPr>
              <w:t>Emergency Services and Logistics Companies</w:t>
            </w:r>
          </w:p>
        </w:tc>
        <w:tc>
          <w:tcPr>
            <w:tcW w:w="0" w:type="auto"/>
            <w:vAlign w:val="center"/>
            <w:hideMark/>
          </w:tcPr>
          <w:p w14:paraId="037A161B" w14:textId="77777777" w:rsidR="007F3358" w:rsidRPr="007F3358" w:rsidRDefault="007F3358" w:rsidP="007F3358">
            <w:pPr>
              <w:rPr>
                <w:rFonts w:ascii="Arial" w:hAnsi="Arial" w:cs="Arial"/>
              </w:rPr>
            </w:pPr>
            <w:r w:rsidRPr="007F3358">
              <w:rPr>
                <w:rFonts w:ascii="Arial" w:hAnsi="Arial" w:cs="Arial"/>
              </w:rPr>
              <w:t xml:space="preserve">Depend on restored transportation for </w:t>
            </w:r>
            <w:r w:rsidRPr="007F3358">
              <w:rPr>
                <w:rFonts w:ascii="Arial" w:hAnsi="Arial" w:cs="Arial"/>
              </w:rPr>
              <w:lastRenderedPageBreak/>
              <w:t>emergency and commercial operations.</w:t>
            </w:r>
          </w:p>
        </w:tc>
        <w:tc>
          <w:tcPr>
            <w:tcW w:w="0" w:type="auto"/>
            <w:vAlign w:val="center"/>
            <w:hideMark/>
          </w:tcPr>
          <w:p w14:paraId="7DAEC6CC" w14:textId="77777777" w:rsidR="007F3358" w:rsidRPr="007F3358" w:rsidRDefault="007F3358" w:rsidP="007F3358">
            <w:pPr>
              <w:rPr>
                <w:rFonts w:ascii="Arial" w:hAnsi="Arial" w:cs="Arial"/>
              </w:rPr>
            </w:pPr>
            <w:r w:rsidRPr="007F3358">
              <w:rPr>
                <w:rFonts w:ascii="Arial" w:hAnsi="Arial" w:cs="Arial"/>
              </w:rPr>
              <w:lastRenderedPageBreak/>
              <w:t>Medium</w:t>
            </w:r>
          </w:p>
        </w:tc>
        <w:tc>
          <w:tcPr>
            <w:tcW w:w="0" w:type="auto"/>
            <w:vAlign w:val="center"/>
            <w:hideMark/>
          </w:tcPr>
          <w:p w14:paraId="350D7AC5" w14:textId="77777777" w:rsidR="007F3358" w:rsidRPr="007F3358" w:rsidRDefault="007F3358" w:rsidP="007F3358">
            <w:pPr>
              <w:rPr>
                <w:rFonts w:ascii="Arial" w:hAnsi="Arial" w:cs="Arial"/>
              </w:rPr>
            </w:pPr>
            <w:r w:rsidRPr="007F3358">
              <w:rPr>
                <w:rFonts w:ascii="Arial" w:hAnsi="Arial" w:cs="Arial"/>
              </w:rPr>
              <w:t>Stakeholder meetings and feedback surveys.</w:t>
            </w:r>
          </w:p>
        </w:tc>
      </w:tr>
      <w:tr w:rsidR="007F3358" w:rsidRPr="007F3358" w14:paraId="705C4788" w14:textId="77777777">
        <w:trPr>
          <w:tblCellSpacing w:w="15" w:type="dxa"/>
        </w:trPr>
        <w:tc>
          <w:tcPr>
            <w:tcW w:w="0" w:type="auto"/>
            <w:vAlign w:val="center"/>
            <w:hideMark/>
          </w:tcPr>
          <w:p w14:paraId="60819FA5" w14:textId="77777777" w:rsidR="007F3358" w:rsidRPr="007F3358" w:rsidRDefault="007F3358" w:rsidP="007F3358">
            <w:pPr>
              <w:rPr>
                <w:rFonts w:ascii="Arial" w:hAnsi="Arial" w:cs="Arial"/>
              </w:rPr>
            </w:pPr>
            <w:r w:rsidRPr="007F3358">
              <w:rPr>
                <w:rFonts w:ascii="Arial" w:hAnsi="Arial" w:cs="Arial"/>
              </w:rPr>
              <w:t>Media and Public Interest Groups</w:t>
            </w:r>
          </w:p>
        </w:tc>
        <w:tc>
          <w:tcPr>
            <w:tcW w:w="0" w:type="auto"/>
            <w:vAlign w:val="center"/>
            <w:hideMark/>
          </w:tcPr>
          <w:p w14:paraId="67D6780C" w14:textId="77777777" w:rsidR="007F3358" w:rsidRPr="007F3358" w:rsidRDefault="007F3358" w:rsidP="007F3358">
            <w:pPr>
              <w:rPr>
                <w:rFonts w:ascii="Arial" w:hAnsi="Arial" w:cs="Arial"/>
              </w:rPr>
            </w:pPr>
            <w:r w:rsidRPr="007F3358">
              <w:rPr>
                <w:rFonts w:ascii="Arial" w:hAnsi="Arial" w:cs="Arial"/>
              </w:rPr>
              <w:t>Influence public perception and transparency.</w:t>
            </w:r>
          </w:p>
        </w:tc>
        <w:tc>
          <w:tcPr>
            <w:tcW w:w="0" w:type="auto"/>
            <w:vAlign w:val="center"/>
            <w:hideMark/>
          </w:tcPr>
          <w:p w14:paraId="29C84EE9" w14:textId="77777777" w:rsidR="007F3358" w:rsidRPr="007F3358" w:rsidRDefault="007F3358" w:rsidP="007F3358">
            <w:pPr>
              <w:rPr>
                <w:rFonts w:ascii="Arial" w:hAnsi="Arial" w:cs="Arial"/>
              </w:rPr>
            </w:pPr>
            <w:r w:rsidRPr="007F3358">
              <w:rPr>
                <w:rFonts w:ascii="Arial" w:hAnsi="Arial" w:cs="Arial"/>
              </w:rPr>
              <w:t>Medium</w:t>
            </w:r>
          </w:p>
        </w:tc>
        <w:tc>
          <w:tcPr>
            <w:tcW w:w="0" w:type="auto"/>
            <w:vAlign w:val="center"/>
            <w:hideMark/>
          </w:tcPr>
          <w:p w14:paraId="0487FF5D" w14:textId="77777777" w:rsidR="007F3358" w:rsidRPr="007F3358" w:rsidRDefault="007F3358" w:rsidP="007F3358">
            <w:pPr>
              <w:rPr>
                <w:rFonts w:ascii="Arial" w:hAnsi="Arial" w:cs="Arial"/>
              </w:rPr>
            </w:pPr>
            <w:r w:rsidRPr="007F3358">
              <w:rPr>
                <w:rFonts w:ascii="Arial" w:hAnsi="Arial" w:cs="Arial"/>
              </w:rPr>
              <w:t>Press releases and progress announcements.</w:t>
            </w:r>
          </w:p>
        </w:tc>
      </w:tr>
    </w:tbl>
    <w:p w14:paraId="1F3127D1" w14:textId="785F9A5A" w:rsidR="007F3358" w:rsidRPr="007F3358" w:rsidRDefault="007F3358" w:rsidP="007F3358">
      <w:pPr>
        <w:rPr>
          <w:rFonts w:ascii="Arial" w:hAnsi="Arial" w:cs="Arial"/>
        </w:rPr>
      </w:pPr>
    </w:p>
    <w:p w14:paraId="3BD136B2" w14:textId="77777777" w:rsidR="007F3358" w:rsidRPr="007F3358" w:rsidRDefault="007F3358" w:rsidP="007F3358">
      <w:pPr>
        <w:rPr>
          <w:rFonts w:ascii="Arial" w:hAnsi="Arial" w:cs="Arial"/>
        </w:rPr>
      </w:pPr>
      <w:r w:rsidRPr="007F3358">
        <w:rPr>
          <w:rFonts w:ascii="Arial" w:hAnsi="Arial" w:cs="Arial"/>
        </w:rPr>
        <w:t>7.2 Stakeholder Power–Interest Grid</w:t>
      </w:r>
    </w:p>
    <w:p w14:paraId="642C2639" w14:textId="77777777" w:rsidR="007F3358" w:rsidRPr="007F3358" w:rsidRDefault="007F3358" w:rsidP="007F3358">
      <w:pPr>
        <w:rPr>
          <w:rFonts w:ascii="Arial" w:hAnsi="Arial" w:cs="Arial"/>
        </w:rPr>
      </w:pPr>
      <w:r w:rsidRPr="007F3358">
        <w:rPr>
          <w:rFonts w:ascii="Arial" w:hAnsi="Arial" w:cs="Arial"/>
        </w:rPr>
        <w:t>To prioritise communication and engagement efforts, stakeholders can be mapped using a Power–Interest Grid, as shown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6"/>
        <w:gridCol w:w="2347"/>
        <w:gridCol w:w="2494"/>
        <w:gridCol w:w="2859"/>
      </w:tblGrid>
      <w:tr w:rsidR="007F3358" w:rsidRPr="007F3358" w14:paraId="16E67F48" w14:textId="77777777">
        <w:trPr>
          <w:tblHeader/>
          <w:tblCellSpacing w:w="15" w:type="dxa"/>
        </w:trPr>
        <w:tc>
          <w:tcPr>
            <w:tcW w:w="0" w:type="auto"/>
            <w:vAlign w:val="center"/>
            <w:hideMark/>
          </w:tcPr>
          <w:p w14:paraId="0CC35790" w14:textId="77777777" w:rsidR="007F3358" w:rsidRPr="007F3358" w:rsidRDefault="007F3358" w:rsidP="007F3358">
            <w:pPr>
              <w:rPr>
                <w:rFonts w:ascii="Arial" w:hAnsi="Arial" w:cs="Arial"/>
              </w:rPr>
            </w:pPr>
            <w:r w:rsidRPr="007F3358">
              <w:rPr>
                <w:rFonts w:ascii="Arial" w:hAnsi="Arial" w:cs="Arial"/>
              </w:rPr>
              <w:t>Category</w:t>
            </w:r>
          </w:p>
        </w:tc>
        <w:tc>
          <w:tcPr>
            <w:tcW w:w="0" w:type="auto"/>
            <w:vAlign w:val="center"/>
            <w:hideMark/>
          </w:tcPr>
          <w:p w14:paraId="3D02F6A5" w14:textId="77777777" w:rsidR="007F3358" w:rsidRPr="007F3358" w:rsidRDefault="007F3358" w:rsidP="007F3358">
            <w:pPr>
              <w:rPr>
                <w:rFonts w:ascii="Arial" w:hAnsi="Arial" w:cs="Arial"/>
              </w:rPr>
            </w:pPr>
            <w:r w:rsidRPr="007F3358">
              <w:rPr>
                <w:rFonts w:ascii="Arial" w:hAnsi="Arial" w:cs="Arial"/>
              </w:rPr>
              <w:t>Description</w:t>
            </w:r>
          </w:p>
        </w:tc>
        <w:tc>
          <w:tcPr>
            <w:tcW w:w="0" w:type="auto"/>
            <w:vAlign w:val="center"/>
            <w:hideMark/>
          </w:tcPr>
          <w:p w14:paraId="35BCEEC9" w14:textId="77777777" w:rsidR="007F3358" w:rsidRPr="007F3358" w:rsidRDefault="007F3358" w:rsidP="007F3358">
            <w:pPr>
              <w:rPr>
                <w:rFonts w:ascii="Arial" w:hAnsi="Arial" w:cs="Arial"/>
              </w:rPr>
            </w:pPr>
            <w:r w:rsidRPr="007F3358">
              <w:rPr>
                <w:rFonts w:ascii="Arial" w:hAnsi="Arial" w:cs="Arial"/>
              </w:rPr>
              <w:t>Stakeholders</w:t>
            </w:r>
          </w:p>
        </w:tc>
        <w:tc>
          <w:tcPr>
            <w:tcW w:w="0" w:type="auto"/>
            <w:vAlign w:val="center"/>
            <w:hideMark/>
          </w:tcPr>
          <w:p w14:paraId="2C215C81" w14:textId="77777777" w:rsidR="007F3358" w:rsidRPr="007F3358" w:rsidRDefault="007F3358" w:rsidP="007F3358">
            <w:pPr>
              <w:rPr>
                <w:rFonts w:ascii="Arial" w:hAnsi="Arial" w:cs="Arial"/>
              </w:rPr>
            </w:pPr>
            <w:r w:rsidRPr="007F3358">
              <w:rPr>
                <w:rFonts w:ascii="Arial" w:hAnsi="Arial" w:cs="Arial"/>
              </w:rPr>
              <w:t>Engagement Approach</w:t>
            </w:r>
          </w:p>
        </w:tc>
      </w:tr>
      <w:tr w:rsidR="007F3358" w:rsidRPr="007F3358" w14:paraId="4299B5E3" w14:textId="77777777">
        <w:trPr>
          <w:tblCellSpacing w:w="15" w:type="dxa"/>
        </w:trPr>
        <w:tc>
          <w:tcPr>
            <w:tcW w:w="0" w:type="auto"/>
            <w:vAlign w:val="center"/>
            <w:hideMark/>
          </w:tcPr>
          <w:p w14:paraId="23ADAC66" w14:textId="77777777" w:rsidR="007F3358" w:rsidRPr="007F3358" w:rsidRDefault="007F3358" w:rsidP="007F3358">
            <w:pPr>
              <w:rPr>
                <w:rFonts w:ascii="Arial" w:hAnsi="Arial" w:cs="Arial"/>
              </w:rPr>
            </w:pPr>
            <w:r w:rsidRPr="007F3358">
              <w:rPr>
                <w:rFonts w:ascii="Arial" w:hAnsi="Arial" w:cs="Arial"/>
              </w:rPr>
              <w:t>High Power / High Interest</w:t>
            </w:r>
          </w:p>
        </w:tc>
        <w:tc>
          <w:tcPr>
            <w:tcW w:w="0" w:type="auto"/>
            <w:vAlign w:val="center"/>
            <w:hideMark/>
          </w:tcPr>
          <w:p w14:paraId="58BB8438" w14:textId="77777777" w:rsidR="007F3358" w:rsidRPr="007F3358" w:rsidRDefault="007F3358" w:rsidP="007F3358">
            <w:pPr>
              <w:rPr>
                <w:rFonts w:ascii="Arial" w:hAnsi="Arial" w:cs="Arial"/>
              </w:rPr>
            </w:pPr>
            <w:r w:rsidRPr="007F3358">
              <w:rPr>
                <w:rFonts w:ascii="Arial" w:hAnsi="Arial" w:cs="Arial"/>
              </w:rPr>
              <w:t>Directly control or fund the project and expect detailed updates.</w:t>
            </w:r>
          </w:p>
        </w:tc>
        <w:tc>
          <w:tcPr>
            <w:tcW w:w="0" w:type="auto"/>
            <w:vAlign w:val="center"/>
            <w:hideMark/>
          </w:tcPr>
          <w:p w14:paraId="2CCC36E8" w14:textId="77777777" w:rsidR="007F3358" w:rsidRPr="007F3358" w:rsidRDefault="007F3358" w:rsidP="007F3358">
            <w:pPr>
              <w:rPr>
                <w:rFonts w:ascii="Arial" w:hAnsi="Arial" w:cs="Arial"/>
              </w:rPr>
            </w:pPr>
            <w:r w:rsidRPr="007F3358">
              <w:rPr>
                <w:rFonts w:ascii="Arial" w:hAnsi="Arial" w:cs="Arial"/>
              </w:rPr>
              <w:t>MOTI, Federal Government, Project Manager, Lead Contractors</w:t>
            </w:r>
          </w:p>
        </w:tc>
        <w:tc>
          <w:tcPr>
            <w:tcW w:w="0" w:type="auto"/>
            <w:vAlign w:val="center"/>
            <w:hideMark/>
          </w:tcPr>
          <w:p w14:paraId="31631E9A" w14:textId="77777777" w:rsidR="007F3358" w:rsidRPr="007F3358" w:rsidRDefault="007F3358" w:rsidP="007F3358">
            <w:pPr>
              <w:rPr>
                <w:rFonts w:ascii="Arial" w:hAnsi="Arial" w:cs="Arial"/>
              </w:rPr>
            </w:pPr>
            <w:r w:rsidRPr="007F3358">
              <w:rPr>
                <w:rFonts w:ascii="Arial" w:hAnsi="Arial" w:cs="Arial"/>
              </w:rPr>
              <w:t>Manage closely through regular meetings, performance reports, and decision briefings.</w:t>
            </w:r>
          </w:p>
        </w:tc>
      </w:tr>
      <w:tr w:rsidR="007F3358" w:rsidRPr="007F3358" w14:paraId="21885A6B" w14:textId="77777777">
        <w:trPr>
          <w:tblCellSpacing w:w="15" w:type="dxa"/>
        </w:trPr>
        <w:tc>
          <w:tcPr>
            <w:tcW w:w="0" w:type="auto"/>
            <w:vAlign w:val="center"/>
            <w:hideMark/>
          </w:tcPr>
          <w:p w14:paraId="1DE3AB4B" w14:textId="77777777" w:rsidR="007F3358" w:rsidRPr="007F3358" w:rsidRDefault="007F3358" w:rsidP="007F3358">
            <w:pPr>
              <w:rPr>
                <w:rFonts w:ascii="Arial" w:hAnsi="Arial" w:cs="Arial"/>
              </w:rPr>
            </w:pPr>
            <w:r w:rsidRPr="007F3358">
              <w:rPr>
                <w:rFonts w:ascii="Arial" w:hAnsi="Arial" w:cs="Arial"/>
              </w:rPr>
              <w:t>High Power / Low Interest</w:t>
            </w:r>
          </w:p>
        </w:tc>
        <w:tc>
          <w:tcPr>
            <w:tcW w:w="0" w:type="auto"/>
            <w:vAlign w:val="center"/>
            <w:hideMark/>
          </w:tcPr>
          <w:p w14:paraId="422F3051" w14:textId="77777777" w:rsidR="007F3358" w:rsidRPr="007F3358" w:rsidRDefault="007F3358" w:rsidP="007F3358">
            <w:pPr>
              <w:rPr>
                <w:rFonts w:ascii="Arial" w:hAnsi="Arial" w:cs="Arial"/>
              </w:rPr>
            </w:pPr>
            <w:r w:rsidRPr="007F3358">
              <w:rPr>
                <w:rFonts w:ascii="Arial" w:hAnsi="Arial" w:cs="Arial"/>
              </w:rPr>
              <w:t>Have influence but limited daily involvement.</w:t>
            </w:r>
          </w:p>
        </w:tc>
        <w:tc>
          <w:tcPr>
            <w:tcW w:w="0" w:type="auto"/>
            <w:vAlign w:val="center"/>
            <w:hideMark/>
          </w:tcPr>
          <w:p w14:paraId="275D65A0" w14:textId="77777777" w:rsidR="007F3358" w:rsidRPr="007F3358" w:rsidRDefault="007F3358" w:rsidP="007F3358">
            <w:pPr>
              <w:rPr>
                <w:rFonts w:ascii="Arial" w:hAnsi="Arial" w:cs="Arial"/>
              </w:rPr>
            </w:pPr>
            <w:r w:rsidRPr="007F3358">
              <w:rPr>
                <w:rFonts w:ascii="Arial" w:hAnsi="Arial" w:cs="Arial"/>
              </w:rPr>
              <w:t>Environmental regulators, local authorities</w:t>
            </w:r>
          </w:p>
        </w:tc>
        <w:tc>
          <w:tcPr>
            <w:tcW w:w="0" w:type="auto"/>
            <w:vAlign w:val="center"/>
            <w:hideMark/>
          </w:tcPr>
          <w:p w14:paraId="45106891" w14:textId="77777777" w:rsidR="007F3358" w:rsidRPr="007F3358" w:rsidRDefault="007F3358" w:rsidP="007F3358">
            <w:pPr>
              <w:rPr>
                <w:rFonts w:ascii="Arial" w:hAnsi="Arial" w:cs="Arial"/>
              </w:rPr>
            </w:pPr>
            <w:r w:rsidRPr="007F3358">
              <w:rPr>
                <w:rFonts w:ascii="Arial" w:hAnsi="Arial" w:cs="Arial"/>
              </w:rPr>
              <w:t>Keep satisfied through periodic updates and compliance assurance.</w:t>
            </w:r>
          </w:p>
        </w:tc>
      </w:tr>
      <w:tr w:rsidR="007F3358" w:rsidRPr="007F3358" w14:paraId="071339D5" w14:textId="77777777">
        <w:trPr>
          <w:tblCellSpacing w:w="15" w:type="dxa"/>
        </w:trPr>
        <w:tc>
          <w:tcPr>
            <w:tcW w:w="0" w:type="auto"/>
            <w:vAlign w:val="center"/>
            <w:hideMark/>
          </w:tcPr>
          <w:p w14:paraId="07018940" w14:textId="77777777" w:rsidR="007F3358" w:rsidRPr="007F3358" w:rsidRDefault="007F3358" w:rsidP="007F3358">
            <w:pPr>
              <w:rPr>
                <w:rFonts w:ascii="Arial" w:hAnsi="Arial" w:cs="Arial"/>
              </w:rPr>
            </w:pPr>
            <w:r w:rsidRPr="007F3358">
              <w:rPr>
                <w:rFonts w:ascii="Arial" w:hAnsi="Arial" w:cs="Arial"/>
              </w:rPr>
              <w:t>Low Power / High Interest</w:t>
            </w:r>
          </w:p>
        </w:tc>
        <w:tc>
          <w:tcPr>
            <w:tcW w:w="0" w:type="auto"/>
            <w:vAlign w:val="center"/>
            <w:hideMark/>
          </w:tcPr>
          <w:p w14:paraId="60FB0F93" w14:textId="77777777" w:rsidR="007F3358" w:rsidRPr="007F3358" w:rsidRDefault="007F3358" w:rsidP="007F3358">
            <w:pPr>
              <w:rPr>
                <w:rFonts w:ascii="Arial" w:hAnsi="Arial" w:cs="Arial"/>
              </w:rPr>
            </w:pPr>
            <w:r w:rsidRPr="007F3358">
              <w:rPr>
                <w:rFonts w:ascii="Arial" w:hAnsi="Arial" w:cs="Arial"/>
              </w:rPr>
              <w:t>Affected but not decision-makers.</w:t>
            </w:r>
          </w:p>
        </w:tc>
        <w:tc>
          <w:tcPr>
            <w:tcW w:w="0" w:type="auto"/>
            <w:vAlign w:val="center"/>
            <w:hideMark/>
          </w:tcPr>
          <w:p w14:paraId="1A916481" w14:textId="77777777" w:rsidR="007F3358" w:rsidRPr="007F3358" w:rsidRDefault="007F3358" w:rsidP="007F3358">
            <w:pPr>
              <w:rPr>
                <w:rFonts w:ascii="Arial" w:hAnsi="Arial" w:cs="Arial"/>
              </w:rPr>
            </w:pPr>
            <w:proofErr w:type="gramStart"/>
            <w:r w:rsidRPr="007F3358">
              <w:rPr>
                <w:rFonts w:ascii="Arial" w:hAnsi="Arial" w:cs="Arial"/>
              </w:rPr>
              <w:t>Local residents</w:t>
            </w:r>
            <w:proofErr w:type="gramEnd"/>
            <w:r w:rsidRPr="007F3358">
              <w:rPr>
                <w:rFonts w:ascii="Arial" w:hAnsi="Arial" w:cs="Arial"/>
              </w:rPr>
              <w:t>, community organisations, emergency services</w:t>
            </w:r>
          </w:p>
        </w:tc>
        <w:tc>
          <w:tcPr>
            <w:tcW w:w="0" w:type="auto"/>
            <w:vAlign w:val="center"/>
            <w:hideMark/>
          </w:tcPr>
          <w:p w14:paraId="56C96421" w14:textId="77777777" w:rsidR="007F3358" w:rsidRPr="007F3358" w:rsidRDefault="007F3358" w:rsidP="007F3358">
            <w:pPr>
              <w:rPr>
                <w:rFonts w:ascii="Arial" w:hAnsi="Arial" w:cs="Arial"/>
              </w:rPr>
            </w:pPr>
            <w:r w:rsidRPr="007F3358">
              <w:rPr>
                <w:rFonts w:ascii="Arial" w:hAnsi="Arial" w:cs="Arial"/>
              </w:rPr>
              <w:t>Keep informed through newsletters, public forums, and community liaison officers.</w:t>
            </w:r>
          </w:p>
        </w:tc>
      </w:tr>
      <w:tr w:rsidR="007F3358" w:rsidRPr="007F3358" w14:paraId="0E24CCCF" w14:textId="77777777">
        <w:trPr>
          <w:tblCellSpacing w:w="15" w:type="dxa"/>
        </w:trPr>
        <w:tc>
          <w:tcPr>
            <w:tcW w:w="0" w:type="auto"/>
            <w:vAlign w:val="center"/>
            <w:hideMark/>
          </w:tcPr>
          <w:p w14:paraId="079E4CD1" w14:textId="77777777" w:rsidR="007F3358" w:rsidRPr="007F3358" w:rsidRDefault="007F3358" w:rsidP="007F3358">
            <w:pPr>
              <w:rPr>
                <w:rFonts w:ascii="Arial" w:hAnsi="Arial" w:cs="Arial"/>
              </w:rPr>
            </w:pPr>
            <w:r w:rsidRPr="007F3358">
              <w:rPr>
                <w:rFonts w:ascii="Arial" w:hAnsi="Arial" w:cs="Arial"/>
              </w:rPr>
              <w:t>Low Power / Low Interest</w:t>
            </w:r>
          </w:p>
        </w:tc>
        <w:tc>
          <w:tcPr>
            <w:tcW w:w="0" w:type="auto"/>
            <w:vAlign w:val="center"/>
            <w:hideMark/>
          </w:tcPr>
          <w:p w14:paraId="5EF59663" w14:textId="77777777" w:rsidR="007F3358" w:rsidRPr="007F3358" w:rsidRDefault="007F3358" w:rsidP="007F3358">
            <w:pPr>
              <w:rPr>
                <w:rFonts w:ascii="Arial" w:hAnsi="Arial" w:cs="Arial"/>
              </w:rPr>
            </w:pPr>
            <w:r w:rsidRPr="007F3358">
              <w:rPr>
                <w:rFonts w:ascii="Arial" w:hAnsi="Arial" w:cs="Arial"/>
              </w:rPr>
              <w:t>Indirectly affected; require minimal contact.</w:t>
            </w:r>
          </w:p>
        </w:tc>
        <w:tc>
          <w:tcPr>
            <w:tcW w:w="0" w:type="auto"/>
            <w:vAlign w:val="center"/>
            <w:hideMark/>
          </w:tcPr>
          <w:p w14:paraId="0E97311B" w14:textId="77777777" w:rsidR="007F3358" w:rsidRPr="007F3358" w:rsidRDefault="007F3358" w:rsidP="007F3358">
            <w:pPr>
              <w:rPr>
                <w:rFonts w:ascii="Arial" w:hAnsi="Arial" w:cs="Arial"/>
              </w:rPr>
            </w:pPr>
            <w:r w:rsidRPr="007F3358">
              <w:rPr>
                <w:rFonts w:ascii="Arial" w:hAnsi="Arial" w:cs="Arial"/>
              </w:rPr>
              <w:t>General public, media</w:t>
            </w:r>
          </w:p>
        </w:tc>
        <w:tc>
          <w:tcPr>
            <w:tcW w:w="0" w:type="auto"/>
            <w:vAlign w:val="center"/>
            <w:hideMark/>
          </w:tcPr>
          <w:p w14:paraId="594383D1" w14:textId="77777777" w:rsidR="007F3358" w:rsidRPr="007F3358" w:rsidRDefault="007F3358" w:rsidP="007F3358">
            <w:pPr>
              <w:rPr>
                <w:rFonts w:ascii="Arial" w:hAnsi="Arial" w:cs="Arial"/>
              </w:rPr>
            </w:pPr>
            <w:r w:rsidRPr="007F3358">
              <w:rPr>
                <w:rFonts w:ascii="Arial" w:hAnsi="Arial" w:cs="Arial"/>
              </w:rPr>
              <w:t>Monitor through press releases and general updates.</w:t>
            </w:r>
          </w:p>
        </w:tc>
      </w:tr>
    </w:tbl>
    <w:p w14:paraId="34D1D98C" w14:textId="39DD3292" w:rsidR="007F3358" w:rsidRPr="007F3358" w:rsidRDefault="007F3358" w:rsidP="007F3358">
      <w:pPr>
        <w:rPr>
          <w:rFonts w:ascii="Arial" w:hAnsi="Arial" w:cs="Arial"/>
        </w:rPr>
      </w:pPr>
    </w:p>
    <w:p w14:paraId="71939A1C" w14:textId="77777777" w:rsidR="007F3358" w:rsidRPr="007F3358" w:rsidRDefault="007F3358" w:rsidP="007F3358">
      <w:pPr>
        <w:rPr>
          <w:rFonts w:ascii="Arial" w:hAnsi="Arial" w:cs="Arial"/>
        </w:rPr>
      </w:pPr>
      <w:r w:rsidRPr="007F3358">
        <w:rPr>
          <w:rFonts w:ascii="Arial" w:hAnsi="Arial" w:cs="Arial"/>
        </w:rPr>
        <w:t>7.3 Stakeholder Communication Plan</w:t>
      </w:r>
    </w:p>
    <w:p w14:paraId="468C2499" w14:textId="77777777" w:rsidR="007F3358" w:rsidRPr="007F3358" w:rsidRDefault="007F3358" w:rsidP="007F3358">
      <w:pPr>
        <w:rPr>
          <w:rFonts w:ascii="Arial" w:hAnsi="Arial" w:cs="Arial"/>
        </w:rPr>
      </w:pPr>
      <w:r w:rsidRPr="007F3358">
        <w:rPr>
          <w:rFonts w:ascii="Arial" w:hAnsi="Arial" w:cs="Arial"/>
        </w:rPr>
        <w:t>A structured communication plan will ensure timely, accurate, and transparent information sharing across all levels.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5"/>
        <w:gridCol w:w="2635"/>
        <w:gridCol w:w="1868"/>
        <w:gridCol w:w="2218"/>
      </w:tblGrid>
      <w:tr w:rsidR="007F3358" w:rsidRPr="007F3358" w14:paraId="17877936" w14:textId="77777777">
        <w:trPr>
          <w:tblHeader/>
          <w:tblCellSpacing w:w="15" w:type="dxa"/>
        </w:trPr>
        <w:tc>
          <w:tcPr>
            <w:tcW w:w="0" w:type="auto"/>
            <w:vAlign w:val="center"/>
            <w:hideMark/>
          </w:tcPr>
          <w:p w14:paraId="0964E850" w14:textId="77777777" w:rsidR="007F3358" w:rsidRPr="007F3358" w:rsidRDefault="007F3358" w:rsidP="007F3358">
            <w:pPr>
              <w:rPr>
                <w:rFonts w:ascii="Arial" w:hAnsi="Arial" w:cs="Arial"/>
              </w:rPr>
            </w:pPr>
            <w:r w:rsidRPr="007F3358">
              <w:rPr>
                <w:rFonts w:ascii="Arial" w:hAnsi="Arial" w:cs="Arial"/>
              </w:rPr>
              <w:t>Stakeholder</w:t>
            </w:r>
          </w:p>
        </w:tc>
        <w:tc>
          <w:tcPr>
            <w:tcW w:w="0" w:type="auto"/>
            <w:vAlign w:val="center"/>
            <w:hideMark/>
          </w:tcPr>
          <w:p w14:paraId="7F30F9A9" w14:textId="77777777" w:rsidR="007F3358" w:rsidRPr="007F3358" w:rsidRDefault="007F3358" w:rsidP="007F3358">
            <w:pPr>
              <w:rPr>
                <w:rFonts w:ascii="Arial" w:hAnsi="Arial" w:cs="Arial"/>
              </w:rPr>
            </w:pPr>
            <w:r w:rsidRPr="007F3358">
              <w:rPr>
                <w:rFonts w:ascii="Arial" w:hAnsi="Arial" w:cs="Arial"/>
              </w:rPr>
              <w:t>Communication Method</w:t>
            </w:r>
          </w:p>
        </w:tc>
        <w:tc>
          <w:tcPr>
            <w:tcW w:w="0" w:type="auto"/>
            <w:vAlign w:val="center"/>
            <w:hideMark/>
          </w:tcPr>
          <w:p w14:paraId="14E6B5DE" w14:textId="77777777" w:rsidR="007F3358" w:rsidRPr="007F3358" w:rsidRDefault="007F3358" w:rsidP="007F3358">
            <w:pPr>
              <w:rPr>
                <w:rFonts w:ascii="Arial" w:hAnsi="Arial" w:cs="Arial"/>
              </w:rPr>
            </w:pPr>
            <w:r w:rsidRPr="007F3358">
              <w:rPr>
                <w:rFonts w:ascii="Arial" w:hAnsi="Arial" w:cs="Arial"/>
              </w:rPr>
              <w:t>Frequency</w:t>
            </w:r>
          </w:p>
        </w:tc>
        <w:tc>
          <w:tcPr>
            <w:tcW w:w="0" w:type="auto"/>
            <w:vAlign w:val="center"/>
            <w:hideMark/>
          </w:tcPr>
          <w:p w14:paraId="71DBC7A8" w14:textId="77777777" w:rsidR="007F3358" w:rsidRPr="007F3358" w:rsidRDefault="007F3358" w:rsidP="007F3358">
            <w:pPr>
              <w:rPr>
                <w:rFonts w:ascii="Arial" w:hAnsi="Arial" w:cs="Arial"/>
              </w:rPr>
            </w:pPr>
            <w:r w:rsidRPr="007F3358">
              <w:rPr>
                <w:rFonts w:ascii="Arial" w:hAnsi="Arial" w:cs="Arial"/>
              </w:rPr>
              <w:t>Responsible Party</w:t>
            </w:r>
          </w:p>
        </w:tc>
      </w:tr>
      <w:tr w:rsidR="007F3358" w:rsidRPr="007F3358" w14:paraId="440BBA56" w14:textId="77777777">
        <w:trPr>
          <w:tblCellSpacing w:w="15" w:type="dxa"/>
        </w:trPr>
        <w:tc>
          <w:tcPr>
            <w:tcW w:w="0" w:type="auto"/>
            <w:vAlign w:val="center"/>
            <w:hideMark/>
          </w:tcPr>
          <w:p w14:paraId="4341C5CA" w14:textId="77777777" w:rsidR="007F3358" w:rsidRPr="007F3358" w:rsidRDefault="007F3358" w:rsidP="007F3358">
            <w:pPr>
              <w:rPr>
                <w:rFonts w:ascii="Arial" w:hAnsi="Arial" w:cs="Arial"/>
              </w:rPr>
            </w:pPr>
            <w:r w:rsidRPr="007F3358">
              <w:rPr>
                <w:rFonts w:ascii="Arial" w:hAnsi="Arial" w:cs="Arial"/>
              </w:rPr>
              <w:t>MOTI (Sponsor)</w:t>
            </w:r>
          </w:p>
        </w:tc>
        <w:tc>
          <w:tcPr>
            <w:tcW w:w="0" w:type="auto"/>
            <w:vAlign w:val="center"/>
            <w:hideMark/>
          </w:tcPr>
          <w:p w14:paraId="4D4DA090" w14:textId="77777777" w:rsidR="007F3358" w:rsidRPr="007F3358" w:rsidRDefault="007F3358" w:rsidP="007F3358">
            <w:pPr>
              <w:rPr>
                <w:rFonts w:ascii="Arial" w:hAnsi="Arial" w:cs="Arial"/>
              </w:rPr>
            </w:pPr>
            <w:r w:rsidRPr="007F3358">
              <w:rPr>
                <w:rFonts w:ascii="Arial" w:hAnsi="Arial" w:cs="Arial"/>
              </w:rPr>
              <w:t>Project status meetings and reports</w:t>
            </w:r>
          </w:p>
        </w:tc>
        <w:tc>
          <w:tcPr>
            <w:tcW w:w="0" w:type="auto"/>
            <w:vAlign w:val="center"/>
            <w:hideMark/>
          </w:tcPr>
          <w:p w14:paraId="36158769" w14:textId="77777777" w:rsidR="007F3358" w:rsidRPr="007F3358" w:rsidRDefault="007F3358" w:rsidP="007F3358">
            <w:pPr>
              <w:rPr>
                <w:rFonts w:ascii="Arial" w:hAnsi="Arial" w:cs="Arial"/>
              </w:rPr>
            </w:pPr>
            <w:r w:rsidRPr="007F3358">
              <w:rPr>
                <w:rFonts w:ascii="Arial" w:hAnsi="Arial" w:cs="Arial"/>
              </w:rPr>
              <w:t>Monthly</w:t>
            </w:r>
          </w:p>
        </w:tc>
        <w:tc>
          <w:tcPr>
            <w:tcW w:w="0" w:type="auto"/>
            <w:vAlign w:val="center"/>
            <w:hideMark/>
          </w:tcPr>
          <w:p w14:paraId="72F88B7A" w14:textId="77777777" w:rsidR="007F3358" w:rsidRPr="007F3358" w:rsidRDefault="007F3358" w:rsidP="007F3358">
            <w:pPr>
              <w:rPr>
                <w:rFonts w:ascii="Arial" w:hAnsi="Arial" w:cs="Arial"/>
              </w:rPr>
            </w:pPr>
            <w:r w:rsidRPr="007F3358">
              <w:rPr>
                <w:rFonts w:ascii="Arial" w:hAnsi="Arial" w:cs="Arial"/>
              </w:rPr>
              <w:t>Project Manager</w:t>
            </w:r>
          </w:p>
        </w:tc>
      </w:tr>
      <w:tr w:rsidR="007F3358" w:rsidRPr="007F3358" w14:paraId="6630EBE5" w14:textId="77777777">
        <w:trPr>
          <w:tblCellSpacing w:w="15" w:type="dxa"/>
        </w:trPr>
        <w:tc>
          <w:tcPr>
            <w:tcW w:w="0" w:type="auto"/>
            <w:vAlign w:val="center"/>
            <w:hideMark/>
          </w:tcPr>
          <w:p w14:paraId="10F84831" w14:textId="77777777" w:rsidR="007F3358" w:rsidRPr="007F3358" w:rsidRDefault="007F3358" w:rsidP="007F3358">
            <w:pPr>
              <w:rPr>
                <w:rFonts w:ascii="Arial" w:hAnsi="Arial" w:cs="Arial"/>
              </w:rPr>
            </w:pPr>
            <w:r w:rsidRPr="007F3358">
              <w:rPr>
                <w:rFonts w:ascii="Arial" w:hAnsi="Arial" w:cs="Arial"/>
              </w:rPr>
              <w:t>Federal Infrastructure Canada</w:t>
            </w:r>
          </w:p>
        </w:tc>
        <w:tc>
          <w:tcPr>
            <w:tcW w:w="0" w:type="auto"/>
            <w:vAlign w:val="center"/>
            <w:hideMark/>
          </w:tcPr>
          <w:p w14:paraId="1FF63633" w14:textId="77777777" w:rsidR="007F3358" w:rsidRPr="007F3358" w:rsidRDefault="007F3358" w:rsidP="007F3358">
            <w:pPr>
              <w:rPr>
                <w:rFonts w:ascii="Arial" w:hAnsi="Arial" w:cs="Arial"/>
              </w:rPr>
            </w:pPr>
            <w:r w:rsidRPr="007F3358">
              <w:rPr>
                <w:rFonts w:ascii="Arial" w:hAnsi="Arial" w:cs="Arial"/>
              </w:rPr>
              <w:t>Progress and compliance reports</w:t>
            </w:r>
          </w:p>
        </w:tc>
        <w:tc>
          <w:tcPr>
            <w:tcW w:w="0" w:type="auto"/>
            <w:vAlign w:val="center"/>
            <w:hideMark/>
          </w:tcPr>
          <w:p w14:paraId="438A176C" w14:textId="77777777" w:rsidR="007F3358" w:rsidRPr="007F3358" w:rsidRDefault="007F3358" w:rsidP="007F3358">
            <w:pPr>
              <w:rPr>
                <w:rFonts w:ascii="Arial" w:hAnsi="Arial" w:cs="Arial"/>
              </w:rPr>
            </w:pPr>
            <w:r w:rsidRPr="007F3358">
              <w:rPr>
                <w:rFonts w:ascii="Arial" w:hAnsi="Arial" w:cs="Arial"/>
              </w:rPr>
              <w:t>Quarterly</w:t>
            </w:r>
          </w:p>
        </w:tc>
        <w:tc>
          <w:tcPr>
            <w:tcW w:w="0" w:type="auto"/>
            <w:vAlign w:val="center"/>
            <w:hideMark/>
          </w:tcPr>
          <w:p w14:paraId="23B15C5C" w14:textId="77777777" w:rsidR="007F3358" w:rsidRPr="007F3358" w:rsidRDefault="007F3358" w:rsidP="007F3358">
            <w:pPr>
              <w:rPr>
                <w:rFonts w:ascii="Arial" w:hAnsi="Arial" w:cs="Arial"/>
              </w:rPr>
            </w:pPr>
            <w:r w:rsidRPr="007F3358">
              <w:rPr>
                <w:rFonts w:ascii="Arial" w:hAnsi="Arial" w:cs="Arial"/>
              </w:rPr>
              <w:t>Project Director</w:t>
            </w:r>
          </w:p>
        </w:tc>
      </w:tr>
      <w:tr w:rsidR="007F3358" w:rsidRPr="007F3358" w14:paraId="54415815" w14:textId="77777777">
        <w:trPr>
          <w:tblCellSpacing w:w="15" w:type="dxa"/>
        </w:trPr>
        <w:tc>
          <w:tcPr>
            <w:tcW w:w="0" w:type="auto"/>
            <w:vAlign w:val="center"/>
            <w:hideMark/>
          </w:tcPr>
          <w:p w14:paraId="7DD68C0D" w14:textId="77777777" w:rsidR="007F3358" w:rsidRPr="007F3358" w:rsidRDefault="007F3358" w:rsidP="007F3358">
            <w:pPr>
              <w:rPr>
                <w:rFonts w:ascii="Arial" w:hAnsi="Arial" w:cs="Arial"/>
              </w:rPr>
            </w:pPr>
            <w:r w:rsidRPr="007F3358">
              <w:rPr>
                <w:rFonts w:ascii="Arial" w:hAnsi="Arial" w:cs="Arial"/>
              </w:rPr>
              <w:t>Construction Contractors</w:t>
            </w:r>
          </w:p>
        </w:tc>
        <w:tc>
          <w:tcPr>
            <w:tcW w:w="0" w:type="auto"/>
            <w:vAlign w:val="center"/>
            <w:hideMark/>
          </w:tcPr>
          <w:p w14:paraId="2AC7C317" w14:textId="77777777" w:rsidR="007F3358" w:rsidRPr="007F3358" w:rsidRDefault="007F3358" w:rsidP="007F3358">
            <w:pPr>
              <w:rPr>
                <w:rFonts w:ascii="Arial" w:hAnsi="Arial" w:cs="Arial"/>
              </w:rPr>
            </w:pPr>
            <w:r w:rsidRPr="007F3358">
              <w:rPr>
                <w:rFonts w:ascii="Arial" w:hAnsi="Arial" w:cs="Arial"/>
              </w:rPr>
              <w:t>Site meetings, task briefings</w:t>
            </w:r>
          </w:p>
        </w:tc>
        <w:tc>
          <w:tcPr>
            <w:tcW w:w="0" w:type="auto"/>
            <w:vAlign w:val="center"/>
            <w:hideMark/>
          </w:tcPr>
          <w:p w14:paraId="4C940047" w14:textId="77777777" w:rsidR="007F3358" w:rsidRPr="007F3358" w:rsidRDefault="007F3358" w:rsidP="007F3358">
            <w:pPr>
              <w:rPr>
                <w:rFonts w:ascii="Arial" w:hAnsi="Arial" w:cs="Arial"/>
              </w:rPr>
            </w:pPr>
            <w:r w:rsidRPr="007F3358">
              <w:rPr>
                <w:rFonts w:ascii="Arial" w:hAnsi="Arial" w:cs="Arial"/>
              </w:rPr>
              <w:t>Weekly</w:t>
            </w:r>
          </w:p>
        </w:tc>
        <w:tc>
          <w:tcPr>
            <w:tcW w:w="0" w:type="auto"/>
            <w:vAlign w:val="center"/>
            <w:hideMark/>
          </w:tcPr>
          <w:p w14:paraId="64DB831A" w14:textId="77777777" w:rsidR="007F3358" w:rsidRPr="007F3358" w:rsidRDefault="007F3358" w:rsidP="007F3358">
            <w:pPr>
              <w:rPr>
                <w:rFonts w:ascii="Arial" w:hAnsi="Arial" w:cs="Arial"/>
              </w:rPr>
            </w:pPr>
            <w:r w:rsidRPr="007F3358">
              <w:rPr>
                <w:rFonts w:ascii="Arial" w:hAnsi="Arial" w:cs="Arial"/>
              </w:rPr>
              <w:t>Site Manager</w:t>
            </w:r>
          </w:p>
        </w:tc>
      </w:tr>
      <w:tr w:rsidR="007F3358" w:rsidRPr="007F3358" w14:paraId="516AB857" w14:textId="77777777">
        <w:trPr>
          <w:tblCellSpacing w:w="15" w:type="dxa"/>
        </w:trPr>
        <w:tc>
          <w:tcPr>
            <w:tcW w:w="0" w:type="auto"/>
            <w:vAlign w:val="center"/>
            <w:hideMark/>
          </w:tcPr>
          <w:p w14:paraId="69DCFD16" w14:textId="77777777" w:rsidR="007F3358" w:rsidRPr="007F3358" w:rsidRDefault="007F3358" w:rsidP="007F3358">
            <w:pPr>
              <w:rPr>
                <w:rFonts w:ascii="Arial" w:hAnsi="Arial" w:cs="Arial"/>
              </w:rPr>
            </w:pPr>
            <w:r w:rsidRPr="007F3358">
              <w:rPr>
                <w:rFonts w:ascii="Arial" w:hAnsi="Arial" w:cs="Arial"/>
              </w:rPr>
              <w:lastRenderedPageBreak/>
              <w:t>Local Communities</w:t>
            </w:r>
          </w:p>
        </w:tc>
        <w:tc>
          <w:tcPr>
            <w:tcW w:w="0" w:type="auto"/>
            <w:vAlign w:val="center"/>
            <w:hideMark/>
          </w:tcPr>
          <w:p w14:paraId="5DE61E91" w14:textId="77777777" w:rsidR="007F3358" w:rsidRPr="007F3358" w:rsidRDefault="007F3358" w:rsidP="007F3358">
            <w:pPr>
              <w:rPr>
                <w:rFonts w:ascii="Arial" w:hAnsi="Arial" w:cs="Arial"/>
              </w:rPr>
            </w:pPr>
            <w:r w:rsidRPr="007F3358">
              <w:rPr>
                <w:rFonts w:ascii="Arial" w:hAnsi="Arial" w:cs="Arial"/>
              </w:rPr>
              <w:t>Community forums, email bulletins</w:t>
            </w:r>
          </w:p>
        </w:tc>
        <w:tc>
          <w:tcPr>
            <w:tcW w:w="0" w:type="auto"/>
            <w:vAlign w:val="center"/>
            <w:hideMark/>
          </w:tcPr>
          <w:p w14:paraId="602F77E4" w14:textId="77777777" w:rsidR="007F3358" w:rsidRPr="007F3358" w:rsidRDefault="007F3358" w:rsidP="007F3358">
            <w:pPr>
              <w:rPr>
                <w:rFonts w:ascii="Arial" w:hAnsi="Arial" w:cs="Arial"/>
              </w:rPr>
            </w:pPr>
            <w:r w:rsidRPr="007F3358">
              <w:rPr>
                <w:rFonts w:ascii="Arial" w:hAnsi="Arial" w:cs="Arial"/>
              </w:rPr>
              <w:t>Bi-monthly</w:t>
            </w:r>
          </w:p>
        </w:tc>
        <w:tc>
          <w:tcPr>
            <w:tcW w:w="0" w:type="auto"/>
            <w:vAlign w:val="center"/>
            <w:hideMark/>
          </w:tcPr>
          <w:p w14:paraId="18175027" w14:textId="77777777" w:rsidR="007F3358" w:rsidRPr="007F3358" w:rsidRDefault="007F3358" w:rsidP="007F3358">
            <w:pPr>
              <w:rPr>
                <w:rFonts w:ascii="Arial" w:hAnsi="Arial" w:cs="Arial"/>
              </w:rPr>
            </w:pPr>
            <w:r w:rsidRPr="007F3358">
              <w:rPr>
                <w:rFonts w:ascii="Arial" w:hAnsi="Arial" w:cs="Arial"/>
              </w:rPr>
              <w:t>Community Liaison Officer</w:t>
            </w:r>
          </w:p>
        </w:tc>
      </w:tr>
      <w:tr w:rsidR="007F3358" w:rsidRPr="007F3358" w14:paraId="077F51EE" w14:textId="77777777">
        <w:trPr>
          <w:tblCellSpacing w:w="15" w:type="dxa"/>
        </w:trPr>
        <w:tc>
          <w:tcPr>
            <w:tcW w:w="0" w:type="auto"/>
            <w:vAlign w:val="center"/>
            <w:hideMark/>
          </w:tcPr>
          <w:p w14:paraId="062EC916" w14:textId="77777777" w:rsidR="007F3358" w:rsidRPr="007F3358" w:rsidRDefault="007F3358" w:rsidP="007F3358">
            <w:pPr>
              <w:rPr>
                <w:rFonts w:ascii="Arial" w:hAnsi="Arial" w:cs="Arial"/>
              </w:rPr>
            </w:pPr>
            <w:r w:rsidRPr="007F3358">
              <w:rPr>
                <w:rFonts w:ascii="Arial" w:hAnsi="Arial" w:cs="Arial"/>
              </w:rPr>
              <w:t>Environmental Agencies</w:t>
            </w:r>
          </w:p>
        </w:tc>
        <w:tc>
          <w:tcPr>
            <w:tcW w:w="0" w:type="auto"/>
            <w:vAlign w:val="center"/>
            <w:hideMark/>
          </w:tcPr>
          <w:p w14:paraId="4BE4FE8C" w14:textId="77777777" w:rsidR="007F3358" w:rsidRPr="007F3358" w:rsidRDefault="007F3358" w:rsidP="007F3358">
            <w:pPr>
              <w:rPr>
                <w:rFonts w:ascii="Arial" w:hAnsi="Arial" w:cs="Arial"/>
              </w:rPr>
            </w:pPr>
            <w:r w:rsidRPr="007F3358">
              <w:rPr>
                <w:rFonts w:ascii="Arial" w:hAnsi="Arial" w:cs="Arial"/>
              </w:rPr>
              <w:t>Compliance reports, audits</w:t>
            </w:r>
          </w:p>
        </w:tc>
        <w:tc>
          <w:tcPr>
            <w:tcW w:w="0" w:type="auto"/>
            <w:vAlign w:val="center"/>
            <w:hideMark/>
          </w:tcPr>
          <w:p w14:paraId="2B062B7C" w14:textId="77777777" w:rsidR="007F3358" w:rsidRPr="007F3358" w:rsidRDefault="007F3358" w:rsidP="007F3358">
            <w:pPr>
              <w:rPr>
                <w:rFonts w:ascii="Arial" w:hAnsi="Arial" w:cs="Arial"/>
              </w:rPr>
            </w:pPr>
            <w:r w:rsidRPr="007F3358">
              <w:rPr>
                <w:rFonts w:ascii="Arial" w:hAnsi="Arial" w:cs="Arial"/>
              </w:rPr>
              <w:t>Bi-monthly or as required</w:t>
            </w:r>
          </w:p>
        </w:tc>
        <w:tc>
          <w:tcPr>
            <w:tcW w:w="0" w:type="auto"/>
            <w:vAlign w:val="center"/>
            <w:hideMark/>
          </w:tcPr>
          <w:p w14:paraId="26BEF9BB" w14:textId="77777777" w:rsidR="007F3358" w:rsidRPr="007F3358" w:rsidRDefault="007F3358" w:rsidP="007F3358">
            <w:pPr>
              <w:rPr>
                <w:rFonts w:ascii="Arial" w:hAnsi="Arial" w:cs="Arial"/>
              </w:rPr>
            </w:pPr>
            <w:r w:rsidRPr="007F3358">
              <w:rPr>
                <w:rFonts w:ascii="Arial" w:hAnsi="Arial" w:cs="Arial"/>
              </w:rPr>
              <w:t>Environmental Manager</w:t>
            </w:r>
          </w:p>
        </w:tc>
      </w:tr>
      <w:tr w:rsidR="007F3358" w:rsidRPr="007F3358" w14:paraId="75EAA99A" w14:textId="77777777">
        <w:trPr>
          <w:tblCellSpacing w:w="15" w:type="dxa"/>
        </w:trPr>
        <w:tc>
          <w:tcPr>
            <w:tcW w:w="0" w:type="auto"/>
            <w:vAlign w:val="center"/>
            <w:hideMark/>
          </w:tcPr>
          <w:p w14:paraId="3A76C684" w14:textId="77777777" w:rsidR="007F3358" w:rsidRPr="007F3358" w:rsidRDefault="007F3358" w:rsidP="007F3358">
            <w:pPr>
              <w:rPr>
                <w:rFonts w:ascii="Arial" w:hAnsi="Arial" w:cs="Arial"/>
              </w:rPr>
            </w:pPr>
            <w:r w:rsidRPr="007F3358">
              <w:rPr>
                <w:rFonts w:ascii="Arial" w:hAnsi="Arial" w:cs="Arial"/>
              </w:rPr>
              <w:t>Internal Project Team</w:t>
            </w:r>
          </w:p>
        </w:tc>
        <w:tc>
          <w:tcPr>
            <w:tcW w:w="0" w:type="auto"/>
            <w:vAlign w:val="center"/>
            <w:hideMark/>
          </w:tcPr>
          <w:p w14:paraId="79AA927D" w14:textId="77777777" w:rsidR="007F3358" w:rsidRPr="007F3358" w:rsidRDefault="007F3358" w:rsidP="007F3358">
            <w:pPr>
              <w:rPr>
                <w:rFonts w:ascii="Arial" w:hAnsi="Arial" w:cs="Arial"/>
              </w:rPr>
            </w:pPr>
            <w:r w:rsidRPr="007F3358">
              <w:rPr>
                <w:rFonts w:ascii="Arial" w:hAnsi="Arial" w:cs="Arial"/>
              </w:rPr>
              <w:t>Coordination meetings, dashboards</w:t>
            </w:r>
          </w:p>
        </w:tc>
        <w:tc>
          <w:tcPr>
            <w:tcW w:w="0" w:type="auto"/>
            <w:vAlign w:val="center"/>
            <w:hideMark/>
          </w:tcPr>
          <w:p w14:paraId="1FC2ABC4" w14:textId="77777777" w:rsidR="007F3358" w:rsidRPr="007F3358" w:rsidRDefault="007F3358" w:rsidP="007F3358">
            <w:pPr>
              <w:rPr>
                <w:rFonts w:ascii="Arial" w:hAnsi="Arial" w:cs="Arial"/>
              </w:rPr>
            </w:pPr>
            <w:r w:rsidRPr="007F3358">
              <w:rPr>
                <w:rFonts w:ascii="Arial" w:hAnsi="Arial" w:cs="Arial"/>
              </w:rPr>
              <w:t>Daily</w:t>
            </w:r>
          </w:p>
        </w:tc>
        <w:tc>
          <w:tcPr>
            <w:tcW w:w="0" w:type="auto"/>
            <w:vAlign w:val="center"/>
            <w:hideMark/>
          </w:tcPr>
          <w:p w14:paraId="0A44367A" w14:textId="77777777" w:rsidR="007F3358" w:rsidRPr="007F3358" w:rsidRDefault="007F3358" w:rsidP="007F3358">
            <w:pPr>
              <w:rPr>
                <w:rFonts w:ascii="Arial" w:hAnsi="Arial" w:cs="Arial"/>
              </w:rPr>
            </w:pPr>
            <w:r w:rsidRPr="007F3358">
              <w:rPr>
                <w:rFonts w:ascii="Arial" w:hAnsi="Arial" w:cs="Arial"/>
              </w:rPr>
              <w:t>Project Manager</w:t>
            </w:r>
          </w:p>
        </w:tc>
      </w:tr>
      <w:tr w:rsidR="007F3358" w:rsidRPr="007F3358" w14:paraId="54BB9C66" w14:textId="77777777">
        <w:trPr>
          <w:tblCellSpacing w:w="15" w:type="dxa"/>
        </w:trPr>
        <w:tc>
          <w:tcPr>
            <w:tcW w:w="0" w:type="auto"/>
            <w:vAlign w:val="center"/>
            <w:hideMark/>
          </w:tcPr>
          <w:p w14:paraId="46797D7E" w14:textId="77777777" w:rsidR="007F3358" w:rsidRPr="007F3358" w:rsidRDefault="007F3358" w:rsidP="007F3358">
            <w:pPr>
              <w:rPr>
                <w:rFonts w:ascii="Arial" w:hAnsi="Arial" w:cs="Arial"/>
              </w:rPr>
            </w:pPr>
            <w:r w:rsidRPr="007F3358">
              <w:rPr>
                <w:rFonts w:ascii="Arial" w:hAnsi="Arial" w:cs="Arial"/>
              </w:rPr>
              <w:t>Media/Public</w:t>
            </w:r>
          </w:p>
        </w:tc>
        <w:tc>
          <w:tcPr>
            <w:tcW w:w="0" w:type="auto"/>
            <w:vAlign w:val="center"/>
            <w:hideMark/>
          </w:tcPr>
          <w:p w14:paraId="3DD0310D" w14:textId="77777777" w:rsidR="007F3358" w:rsidRPr="007F3358" w:rsidRDefault="007F3358" w:rsidP="007F3358">
            <w:pPr>
              <w:rPr>
                <w:rFonts w:ascii="Arial" w:hAnsi="Arial" w:cs="Arial"/>
              </w:rPr>
            </w:pPr>
            <w:r w:rsidRPr="007F3358">
              <w:rPr>
                <w:rFonts w:ascii="Arial" w:hAnsi="Arial" w:cs="Arial"/>
              </w:rPr>
              <w:t>Press releases and official updates</w:t>
            </w:r>
          </w:p>
        </w:tc>
        <w:tc>
          <w:tcPr>
            <w:tcW w:w="0" w:type="auto"/>
            <w:vAlign w:val="center"/>
            <w:hideMark/>
          </w:tcPr>
          <w:p w14:paraId="76F6973C" w14:textId="77777777" w:rsidR="007F3358" w:rsidRPr="007F3358" w:rsidRDefault="007F3358" w:rsidP="007F3358">
            <w:pPr>
              <w:rPr>
                <w:rFonts w:ascii="Arial" w:hAnsi="Arial" w:cs="Arial"/>
              </w:rPr>
            </w:pPr>
            <w:r w:rsidRPr="007F3358">
              <w:rPr>
                <w:rFonts w:ascii="Arial" w:hAnsi="Arial" w:cs="Arial"/>
              </w:rPr>
              <w:t>At key milestones</w:t>
            </w:r>
          </w:p>
        </w:tc>
        <w:tc>
          <w:tcPr>
            <w:tcW w:w="0" w:type="auto"/>
            <w:vAlign w:val="center"/>
            <w:hideMark/>
          </w:tcPr>
          <w:p w14:paraId="6D14DEFE" w14:textId="77777777" w:rsidR="007F3358" w:rsidRPr="007F3358" w:rsidRDefault="007F3358" w:rsidP="007F3358">
            <w:pPr>
              <w:rPr>
                <w:rFonts w:ascii="Arial" w:hAnsi="Arial" w:cs="Arial"/>
              </w:rPr>
            </w:pPr>
            <w:r w:rsidRPr="007F3358">
              <w:rPr>
                <w:rFonts w:ascii="Arial" w:hAnsi="Arial" w:cs="Arial"/>
              </w:rPr>
              <w:t>Communications Officer</w:t>
            </w:r>
          </w:p>
        </w:tc>
      </w:tr>
    </w:tbl>
    <w:p w14:paraId="3C6BE513" w14:textId="2302B4C2" w:rsidR="007F3358" w:rsidRPr="007F3358" w:rsidRDefault="007F3358" w:rsidP="007F3358">
      <w:pPr>
        <w:rPr>
          <w:rFonts w:ascii="Arial" w:hAnsi="Arial" w:cs="Arial"/>
        </w:rPr>
      </w:pPr>
    </w:p>
    <w:p w14:paraId="123FD296" w14:textId="77777777" w:rsidR="007F3358" w:rsidRPr="007F3358" w:rsidRDefault="007F3358" w:rsidP="007F3358">
      <w:pPr>
        <w:rPr>
          <w:rFonts w:ascii="Arial" w:hAnsi="Arial" w:cs="Arial"/>
        </w:rPr>
      </w:pPr>
      <w:r w:rsidRPr="007F3358">
        <w:rPr>
          <w:rFonts w:ascii="Arial" w:hAnsi="Arial" w:cs="Arial"/>
        </w:rPr>
        <w:t>7.4 Engagement Tools and Techniques</w:t>
      </w:r>
    </w:p>
    <w:p w14:paraId="357E7F50" w14:textId="77777777" w:rsidR="007F3358" w:rsidRPr="007F3358" w:rsidRDefault="007F3358" w:rsidP="007F3358">
      <w:pPr>
        <w:rPr>
          <w:rFonts w:ascii="Arial" w:hAnsi="Arial" w:cs="Arial"/>
        </w:rPr>
      </w:pPr>
      <w:r w:rsidRPr="007F3358">
        <w:rPr>
          <w:rFonts w:ascii="Arial" w:hAnsi="Arial" w:cs="Arial"/>
        </w:rPr>
        <w:t>The following tools will be applied to facilitate effective stakeholder engagement:</w:t>
      </w:r>
    </w:p>
    <w:p w14:paraId="50E6EA17" w14:textId="77777777" w:rsidR="007F3358" w:rsidRPr="007F3358" w:rsidRDefault="007F3358" w:rsidP="007F3358">
      <w:pPr>
        <w:numPr>
          <w:ilvl w:val="0"/>
          <w:numId w:val="17"/>
        </w:numPr>
        <w:rPr>
          <w:rFonts w:ascii="Arial" w:hAnsi="Arial" w:cs="Arial"/>
        </w:rPr>
      </w:pPr>
      <w:r w:rsidRPr="007F3358">
        <w:rPr>
          <w:rFonts w:ascii="Arial" w:hAnsi="Arial" w:cs="Arial"/>
        </w:rPr>
        <w:t>RACI Matrix (Responsible, Accountable, Consulted, Informed): to define stakeholder roles and responsibilities at each phase.</w:t>
      </w:r>
    </w:p>
    <w:p w14:paraId="45AF5FE1" w14:textId="77777777" w:rsidR="007F3358" w:rsidRPr="007F3358" w:rsidRDefault="007F3358" w:rsidP="007F3358">
      <w:pPr>
        <w:numPr>
          <w:ilvl w:val="0"/>
          <w:numId w:val="17"/>
        </w:numPr>
        <w:rPr>
          <w:rFonts w:ascii="Arial" w:hAnsi="Arial" w:cs="Arial"/>
        </w:rPr>
      </w:pPr>
      <w:r w:rsidRPr="007F3358">
        <w:rPr>
          <w:rFonts w:ascii="Arial" w:hAnsi="Arial" w:cs="Arial"/>
        </w:rPr>
        <w:t>Stakeholder Register: maintained and updated throughout the project to record stakeholder details, interests, and communication preferences.</w:t>
      </w:r>
    </w:p>
    <w:p w14:paraId="73FE0750" w14:textId="77777777" w:rsidR="007F3358" w:rsidRPr="007F3358" w:rsidRDefault="007F3358" w:rsidP="007F3358">
      <w:pPr>
        <w:numPr>
          <w:ilvl w:val="0"/>
          <w:numId w:val="17"/>
        </w:numPr>
        <w:rPr>
          <w:rFonts w:ascii="Arial" w:hAnsi="Arial" w:cs="Arial"/>
        </w:rPr>
      </w:pPr>
      <w:r w:rsidRPr="007F3358">
        <w:rPr>
          <w:rFonts w:ascii="Arial" w:hAnsi="Arial" w:cs="Arial"/>
        </w:rPr>
        <w:t>Feedback Mechanisms: such as surveys, public meetings, and online feedback portals to assess satisfaction and concerns.</w:t>
      </w:r>
    </w:p>
    <w:p w14:paraId="736B7A53" w14:textId="77777777" w:rsidR="007F3358" w:rsidRPr="007F3358" w:rsidRDefault="007F3358" w:rsidP="007F3358">
      <w:pPr>
        <w:numPr>
          <w:ilvl w:val="0"/>
          <w:numId w:val="17"/>
        </w:numPr>
        <w:rPr>
          <w:rFonts w:ascii="Arial" w:hAnsi="Arial" w:cs="Arial"/>
        </w:rPr>
      </w:pPr>
      <w:r w:rsidRPr="007F3358">
        <w:rPr>
          <w:rFonts w:ascii="Arial" w:hAnsi="Arial" w:cs="Arial"/>
        </w:rPr>
        <w:t>Conflict Resolution Protocol: structured process for addressing disputes between stakeholders through mediation and documented action plans.</w:t>
      </w:r>
    </w:p>
    <w:p w14:paraId="3872AE8C" w14:textId="66A3550D" w:rsidR="007F3358" w:rsidRPr="007F3358" w:rsidRDefault="007F3358" w:rsidP="007F3358">
      <w:pPr>
        <w:numPr>
          <w:ilvl w:val="0"/>
          <w:numId w:val="17"/>
        </w:numPr>
        <w:rPr>
          <w:rFonts w:ascii="Arial" w:hAnsi="Arial" w:cs="Arial"/>
        </w:rPr>
      </w:pPr>
      <w:r w:rsidRPr="007F3358">
        <w:rPr>
          <w:rFonts w:ascii="Arial" w:hAnsi="Arial" w:cs="Arial"/>
        </w:rPr>
        <w:t>Information Management System: centralised digital platform for document sharing, progress tracking, and communication logs.</w:t>
      </w:r>
    </w:p>
    <w:p w14:paraId="229F090D" w14:textId="77777777" w:rsidR="007F3358" w:rsidRPr="007F3358" w:rsidRDefault="007F3358" w:rsidP="007F3358">
      <w:pPr>
        <w:rPr>
          <w:rFonts w:ascii="Arial" w:hAnsi="Arial" w:cs="Arial"/>
        </w:rPr>
      </w:pPr>
      <w:r w:rsidRPr="007F3358">
        <w:rPr>
          <w:rFonts w:ascii="Arial" w:hAnsi="Arial" w:cs="Arial"/>
        </w:rPr>
        <w:t>7.5 Importance of Stakeholder Engagement</w:t>
      </w:r>
    </w:p>
    <w:p w14:paraId="4A2B098B" w14:textId="77777777" w:rsidR="007F3358" w:rsidRPr="007F3358" w:rsidRDefault="007F3358" w:rsidP="007F3358">
      <w:pPr>
        <w:rPr>
          <w:rFonts w:ascii="Arial" w:hAnsi="Arial" w:cs="Arial"/>
        </w:rPr>
      </w:pPr>
      <w:r w:rsidRPr="007F3358">
        <w:rPr>
          <w:rFonts w:ascii="Arial" w:hAnsi="Arial" w:cs="Arial"/>
        </w:rPr>
        <w:t>Strong stakeholder engagement:</w:t>
      </w:r>
    </w:p>
    <w:p w14:paraId="701A00D2" w14:textId="77777777" w:rsidR="007F3358" w:rsidRPr="007F3358" w:rsidRDefault="007F3358" w:rsidP="007F3358">
      <w:pPr>
        <w:numPr>
          <w:ilvl w:val="0"/>
          <w:numId w:val="18"/>
        </w:numPr>
        <w:rPr>
          <w:rFonts w:ascii="Arial" w:hAnsi="Arial" w:cs="Arial"/>
        </w:rPr>
      </w:pPr>
      <w:r w:rsidRPr="007F3358">
        <w:rPr>
          <w:rFonts w:ascii="Arial" w:hAnsi="Arial" w:cs="Arial"/>
        </w:rPr>
        <w:t>Reduces resistance by addressing community and environmental concerns early.</w:t>
      </w:r>
    </w:p>
    <w:p w14:paraId="309E64A3" w14:textId="77777777" w:rsidR="007F3358" w:rsidRPr="007F3358" w:rsidRDefault="007F3358" w:rsidP="007F3358">
      <w:pPr>
        <w:numPr>
          <w:ilvl w:val="0"/>
          <w:numId w:val="18"/>
        </w:numPr>
        <w:rPr>
          <w:rFonts w:ascii="Arial" w:hAnsi="Arial" w:cs="Arial"/>
        </w:rPr>
      </w:pPr>
      <w:r w:rsidRPr="007F3358">
        <w:rPr>
          <w:rFonts w:ascii="Arial" w:hAnsi="Arial" w:cs="Arial"/>
        </w:rPr>
        <w:t>Enhances collaboration and alignment between federal and provincial authorities.</w:t>
      </w:r>
    </w:p>
    <w:p w14:paraId="47878DDE" w14:textId="77777777" w:rsidR="007F3358" w:rsidRPr="007F3358" w:rsidRDefault="007F3358" w:rsidP="007F3358">
      <w:pPr>
        <w:numPr>
          <w:ilvl w:val="0"/>
          <w:numId w:val="18"/>
        </w:numPr>
        <w:rPr>
          <w:rFonts w:ascii="Arial" w:hAnsi="Arial" w:cs="Arial"/>
        </w:rPr>
      </w:pPr>
      <w:r w:rsidRPr="007F3358">
        <w:rPr>
          <w:rFonts w:ascii="Arial" w:hAnsi="Arial" w:cs="Arial"/>
        </w:rPr>
        <w:t>Builds transparency, strengthening public trust in government-led reconstruction projects.</w:t>
      </w:r>
    </w:p>
    <w:p w14:paraId="365A5085" w14:textId="77777777" w:rsidR="007F3358" w:rsidRPr="007F3358" w:rsidRDefault="007F3358" w:rsidP="007F3358">
      <w:pPr>
        <w:numPr>
          <w:ilvl w:val="0"/>
          <w:numId w:val="18"/>
        </w:numPr>
        <w:rPr>
          <w:rFonts w:ascii="Arial" w:hAnsi="Arial" w:cs="Arial"/>
        </w:rPr>
      </w:pPr>
      <w:r w:rsidRPr="007F3358">
        <w:rPr>
          <w:rFonts w:ascii="Arial" w:hAnsi="Arial" w:cs="Arial"/>
        </w:rPr>
        <w:t>Improves decision-making, as stakeholder feedback informs risk mitigation and resource allocation.</w:t>
      </w:r>
    </w:p>
    <w:p w14:paraId="5D090F2F" w14:textId="27BDE425" w:rsidR="007F3358" w:rsidRPr="007F3358" w:rsidRDefault="007F3358" w:rsidP="007F3358">
      <w:pPr>
        <w:rPr>
          <w:rFonts w:ascii="Arial" w:hAnsi="Arial" w:cs="Arial"/>
        </w:rPr>
      </w:pPr>
      <w:r w:rsidRPr="007F3358">
        <w:rPr>
          <w:rFonts w:ascii="Arial" w:hAnsi="Arial" w:cs="Arial"/>
        </w:rPr>
        <w:t>According to Bourne (2015), effective stakeholder management not only improves project outcomes but also safeguards the project’s reputation, funding continuity, and social licence to operate.</w:t>
      </w:r>
    </w:p>
    <w:p w14:paraId="6308236E" w14:textId="253335C1" w:rsidR="00CB2AA1" w:rsidRPr="00CB2AA1" w:rsidRDefault="00CB2AA1" w:rsidP="00CB2AA1">
      <w:pPr>
        <w:rPr>
          <w:rFonts w:ascii="Arial" w:hAnsi="Arial" w:cs="Arial"/>
          <w:b/>
          <w:bCs/>
        </w:rPr>
      </w:pPr>
      <w:r w:rsidRPr="00CB2AA1">
        <w:rPr>
          <w:rFonts w:ascii="Arial" w:hAnsi="Arial" w:cs="Arial"/>
          <w:b/>
          <w:bCs/>
        </w:rPr>
        <w:t>Allocation of Resources</w:t>
      </w:r>
    </w:p>
    <w:p w14:paraId="4A442E98" w14:textId="77777777" w:rsidR="00CB2AA1" w:rsidRPr="00CB2AA1" w:rsidRDefault="00CB2AA1" w:rsidP="00CB2AA1">
      <w:pPr>
        <w:rPr>
          <w:rFonts w:ascii="Arial" w:hAnsi="Arial" w:cs="Arial"/>
        </w:rPr>
      </w:pPr>
      <w:r w:rsidRPr="00CB2AA1">
        <w:rPr>
          <w:rFonts w:ascii="Arial" w:hAnsi="Arial" w:cs="Arial"/>
        </w:rPr>
        <w:t>The project requires a mix of human, financial, and material resources to support safe and timely delivery.</w:t>
      </w:r>
    </w:p>
    <w:p w14:paraId="34BC4BD2" w14:textId="77777777" w:rsidR="00CB2AA1" w:rsidRPr="00CB2AA1" w:rsidRDefault="00CB2AA1" w:rsidP="00CB2AA1">
      <w:pPr>
        <w:rPr>
          <w:rFonts w:ascii="Arial" w:hAnsi="Arial" w:cs="Arial"/>
          <w:b/>
          <w:bCs/>
        </w:rPr>
      </w:pPr>
      <w:r w:rsidRPr="00CB2AA1">
        <w:rPr>
          <w:rFonts w:ascii="Arial" w:hAnsi="Arial" w:cs="Arial"/>
          <w:b/>
          <w:bCs/>
        </w:rPr>
        <w:t>Human Resources</w:t>
      </w:r>
    </w:p>
    <w:p w14:paraId="36B57F85" w14:textId="77777777" w:rsidR="00CB2AA1" w:rsidRPr="00CB2AA1" w:rsidRDefault="00CB2AA1" w:rsidP="00CB2AA1">
      <w:pPr>
        <w:rPr>
          <w:rFonts w:ascii="Arial" w:hAnsi="Arial" w:cs="Arial"/>
        </w:rPr>
      </w:pPr>
      <w:r w:rsidRPr="00CB2AA1">
        <w:rPr>
          <w:rFonts w:ascii="Arial" w:hAnsi="Arial" w:cs="Arial"/>
        </w:rPr>
        <w:lastRenderedPageBreak/>
        <w:t xml:space="preserve">A team of engineers, project managers, surveyors, safety officers, and skilled labourers will be allocated. Responsibilities will be clarified through a </w:t>
      </w:r>
      <w:r w:rsidRPr="00CB2AA1">
        <w:rPr>
          <w:rFonts w:ascii="Arial" w:hAnsi="Arial" w:cs="Arial"/>
          <w:b/>
          <w:bCs/>
        </w:rPr>
        <w:t>RACI matrix</w:t>
      </w:r>
      <w:r w:rsidRPr="00CB2AA1">
        <w:rPr>
          <w:rFonts w:ascii="Arial" w:hAnsi="Arial" w:cs="Arial"/>
        </w:rPr>
        <w:t xml:space="preserve"> to ensure accountability.</w:t>
      </w:r>
    </w:p>
    <w:p w14:paraId="6BE9EF0D" w14:textId="77777777" w:rsidR="00CB2AA1" w:rsidRPr="00CB2AA1" w:rsidRDefault="00CB2AA1" w:rsidP="00CB2AA1">
      <w:pPr>
        <w:rPr>
          <w:rFonts w:ascii="Arial" w:hAnsi="Arial" w:cs="Arial"/>
          <w:b/>
          <w:bCs/>
        </w:rPr>
      </w:pPr>
      <w:r w:rsidRPr="00CB2AA1">
        <w:rPr>
          <w:rFonts w:ascii="Arial" w:hAnsi="Arial" w:cs="Arial"/>
          <w:b/>
          <w:bCs/>
        </w:rPr>
        <w:t>Financial Resources</w:t>
      </w:r>
    </w:p>
    <w:p w14:paraId="0884A87B" w14:textId="23A33401" w:rsidR="00CB2AA1" w:rsidRPr="00CB2AA1" w:rsidRDefault="00CB2AA1" w:rsidP="00CB2AA1">
      <w:pPr>
        <w:rPr>
          <w:rFonts w:ascii="Arial" w:hAnsi="Arial" w:cs="Arial"/>
        </w:rPr>
      </w:pPr>
      <w:r w:rsidRPr="00CB2AA1">
        <w:rPr>
          <w:rFonts w:ascii="Arial" w:hAnsi="Arial" w:cs="Arial"/>
        </w:rPr>
        <w:t xml:space="preserve">The project budget is set at </w:t>
      </w:r>
      <w:r w:rsidRPr="00CB2AA1">
        <w:rPr>
          <w:rFonts w:ascii="Arial" w:hAnsi="Arial" w:cs="Arial"/>
          <w:b/>
          <w:bCs/>
        </w:rPr>
        <w:t>£</w:t>
      </w:r>
      <w:r w:rsidRPr="005E769D">
        <w:rPr>
          <w:rFonts w:ascii="Arial" w:hAnsi="Arial" w:cs="Arial"/>
          <w:b/>
          <w:bCs/>
        </w:rPr>
        <w:t>60</w:t>
      </w:r>
      <w:r w:rsidRPr="00CB2AA1">
        <w:rPr>
          <w:rFonts w:ascii="Arial" w:hAnsi="Arial" w:cs="Arial"/>
          <w:b/>
          <w:bCs/>
        </w:rPr>
        <w:t xml:space="preserve"> million</w:t>
      </w:r>
      <w:r w:rsidRPr="00CB2AA1">
        <w:rPr>
          <w:rFonts w:ascii="Arial" w:hAnsi="Arial" w:cs="Arial"/>
        </w:rPr>
        <w:t>, which covers design, construction, materials, labour, equipment, environmental monitoring, and a contingency allowance.</w:t>
      </w:r>
    </w:p>
    <w:p w14:paraId="644039BE" w14:textId="77777777" w:rsidR="00CB2AA1" w:rsidRPr="00CB2AA1" w:rsidRDefault="00CB2AA1" w:rsidP="00CB2AA1">
      <w:pPr>
        <w:rPr>
          <w:rFonts w:ascii="Arial" w:hAnsi="Arial" w:cs="Arial"/>
          <w:b/>
          <w:bCs/>
        </w:rPr>
      </w:pPr>
      <w:r w:rsidRPr="00CB2AA1">
        <w:rPr>
          <w:rFonts w:ascii="Arial" w:hAnsi="Arial" w:cs="Arial"/>
          <w:b/>
          <w:bCs/>
        </w:rPr>
        <w:t>Material &amp; Technical Resources</w:t>
      </w:r>
    </w:p>
    <w:p w14:paraId="0EF41DAB" w14:textId="77777777" w:rsidR="00CB2AA1" w:rsidRPr="00CB2AA1" w:rsidRDefault="00CB2AA1" w:rsidP="00CB2AA1">
      <w:pPr>
        <w:rPr>
          <w:rFonts w:ascii="Arial" w:hAnsi="Arial" w:cs="Arial"/>
        </w:rPr>
      </w:pPr>
      <w:r w:rsidRPr="00CB2AA1">
        <w:rPr>
          <w:rFonts w:ascii="Arial" w:hAnsi="Arial" w:cs="Arial"/>
        </w:rPr>
        <w:t xml:space="preserve">Resources include sustainable construction materials, heavy machinery, surveying tools, and digital project management systems such as </w:t>
      </w:r>
      <w:r w:rsidRPr="00CB2AA1">
        <w:rPr>
          <w:rFonts w:ascii="Arial" w:hAnsi="Arial" w:cs="Arial"/>
          <w:b/>
          <w:bCs/>
        </w:rPr>
        <w:t>BIM</w:t>
      </w:r>
      <w:r w:rsidRPr="00CB2AA1">
        <w:rPr>
          <w:rFonts w:ascii="Arial" w:hAnsi="Arial" w:cs="Arial"/>
        </w:rPr>
        <w:t xml:space="preserve"> and </w:t>
      </w:r>
      <w:r w:rsidRPr="00CB2AA1">
        <w:rPr>
          <w:rFonts w:ascii="Arial" w:hAnsi="Arial" w:cs="Arial"/>
          <w:b/>
          <w:bCs/>
        </w:rPr>
        <w:t>MS Project</w:t>
      </w:r>
      <w:r w:rsidRPr="00CB2AA1">
        <w:rPr>
          <w:rFonts w:ascii="Arial" w:hAnsi="Arial" w:cs="Arial"/>
        </w:rPr>
        <w:t xml:space="preserve"> for scheduling and monitoring.</w:t>
      </w:r>
    </w:p>
    <w:p w14:paraId="462A4094" w14:textId="7E6AAAF1" w:rsidR="00CB2AA1" w:rsidRPr="00CB2AA1" w:rsidRDefault="00CB2AA1" w:rsidP="00CB2AA1">
      <w:pPr>
        <w:rPr>
          <w:rFonts w:ascii="Arial" w:hAnsi="Arial" w:cs="Arial"/>
        </w:rPr>
      </w:pPr>
      <w:r w:rsidRPr="00CB2AA1">
        <w:rPr>
          <w:rFonts w:ascii="Arial" w:hAnsi="Arial" w:cs="Arial"/>
        </w:rPr>
        <w:t>Regular tracking and cost-control processes will ensure resource use remains efficient and within budget.</w:t>
      </w:r>
    </w:p>
    <w:p w14:paraId="5DFC35EC" w14:textId="31BAF92C" w:rsidR="00CB2AA1" w:rsidRPr="00CB2AA1" w:rsidRDefault="00CB2AA1" w:rsidP="00CB2AA1">
      <w:pPr>
        <w:rPr>
          <w:rFonts w:ascii="Arial" w:hAnsi="Arial" w:cs="Arial"/>
          <w:b/>
          <w:bCs/>
        </w:rPr>
      </w:pPr>
      <w:r w:rsidRPr="00CB2AA1">
        <w:rPr>
          <w:rFonts w:ascii="Arial" w:hAnsi="Arial" w:cs="Arial"/>
          <w:b/>
          <w:bCs/>
        </w:rPr>
        <w:t>Risk Analysis</w:t>
      </w:r>
    </w:p>
    <w:p w14:paraId="2FAD7581" w14:textId="77777777" w:rsidR="00CB2AA1" w:rsidRPr="00CB2AA1" w:rsidRDefault="00CB2AA1" w:rsidP="00CB2AA1">
      <w:pPr>
        <w:rPr>
          <w:rFonts w:ascii="Arial" w:hAnsi="Arial" w:cs="Arial"/>
        </w:rPr>
      </w:pPr>
      <w:r w:rsidRPr="00CB2AA1">
        <w:rPr>
          <w:rFonts w:ascii="Arial" w:hAnsi="Arial" w:cs="Arial"/>
        </w:rPr>
        <w:t>The project faces several risks related to environment, finance, workforce, and safety. A risk register will be maintained throughout the project lifecycle.</w:t>
      </w:r>
    </w:p>
    <w:p w14:paraId="2C819661" w14:textId="77777777" w:rsidR="00CB2AA1" w:rsidRPr="00CB2AA1" w:rsidRDefault="00CB2AA1" w:rsidP="00CB2AA1">
      <w:pPr>
        <w:rPr>
          <w:rFonts w:ascii="Arial" w:hAnsi="Arial" w:cs="Arial"/>
          <w:b/>
          <w:bCs/>
        </w:rPr>
      </w:pPr>
      <w:r w:rsidRPr="00CB2AA1">
        <w:rPr>
          <w:rFonts w:ascii="Arial" w:hAnsi="Arial" w:cs="Arial"/>
          <w:b/>
          <w:bCs/>
        </w:rPr>
        <w:t>Key Risks and Mitigation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6"/>
        <w:gridCol w:w="843"/>
        <w:gridCol w:w="4429"/>
      </w:tblGrid>
      <w:tr w:rsidR="00CB2AA1" w:rsidRPr="00CB2AA1" w14:paraId="1409E8ED" w14:textId="77777777">
        <w:trPr>
          <w:tblHeader/>
          <w:tblCellSpacing w:w="15" w:type="dxa"/>
        </w:trPr>
        <w:tc>
          <w:tcPr>
            <w:tcW w:w="0" w:type="auto"/>
            <w:vAlign w:val="center"/>
            <w:hideMark/>
          </w:tcPr>
          <w:p w14:paraId="0272C9C7" w14:textId="77777777" w:rsidR="00CB2AA1" w:rsidRPr="00CB2AA1" w:rsidRDefault="00CB2AA1" w:rsidP="00CB2AA1">
            <w:pPr>
              <w:rPr>
                <w:rFonts w:ascii="Arial" w:hAnsi="Arial" w:cs="Arial"/>
                <w:b/>
                <w:bCs/>
              </w:rPr>
            </w:pPr>
            <w:r w:rsidRPr="00CB2AA1">
              <w:rPr>
                <w:rFonts w:ascii="Arial" w:hAnsi="Arial" w:cs="Arial"/>
                <w:b/>
                <w:bCs/>
              </w:rPr>
              <w:t>Risk</w:t>
            </w:r>
          </w:p>
        </w:tc>
        <w:tc>
          <w:tcPr>
            <w:tcW w:w="0" w:type="auto"/>
            <w:vAlign w:val="center"/>
            <w:hideMark/>
          </w:tcPr>
          <w:p w14:paraId="08B39629" w14:textId="77777777" w:rsidR="00CB2AA1" w:rsidRPr="00CB2AA1" w:rsidRDefault="00CB2AA1" w:rsidP="00CB2AA1">
            <w:pPr>
              <w:rPr>
                <w:rFonts w:ascii="Arial" w:hAnsi="Arial" w:cs="Arial"/>
                <w:b/>
                <w:bCs/>
              </w:rPr>
            </w:pPr>
            <w:r w:rsidRPr="00CB2AA1">
              <w:rPr>
                <w:rFonts w:ascii="Arial" w:hAnsi="Arial" w:cs="Arial"/>
                <w:b/>
                <w:bCs/>
              </w:rPr>
              <w:t>Impact</w:t>
            </w:r>
          </w:p>
        </w:tc>
        <w:tc>
          <w:tcPr>
            <w:tcW w:w="0" w:type="auto"/>
            <w:vAlign w:val="center"/>
            <w:hideMark/>
          </w:tcPr>
          <w:p w14:paraId="6C946595" w14:textId="77777777" w:rsidR="00CB2AA1" w:rsidRPr="00CB2AA1" w:rsidRDefault="00CB2AA1" w:rsidP="00CB2AA1">
            <w:pPr>
              <w:rPr>
                <w:rFonts w:ascii="Arial" w:hAnsi="Arial" w:cs="Arial"/>
                <w:b/>
                <w:bCs/>
              </w:rPr>
            </w:pPr>
            <w:r w:rsidRPr="00CB2AA1">
              <w:rPr>
                <w:rFonts w:ascii="Arial" w:hAnsi="Arial" w:cs="Arial"/>
                <w:b/>
                <w:bCs/>
              </w:rPr>
              <w:t>Mitigation</w:t>
            </w:r>
          </w:p>
        </w:tc>
      </w:tr>
      <w:tr w:rsidR="00CB2AA1" w:rsidRPr="00CB2AA1" w14:paraId="3630EAA7" w14:textId="77777777">
        <w:trPr>
          <w:tblCellSpacing w:w="15" w:type="dxa"/>
        </w:trPr>
        <w:tc>
          <w:tcPr>
            <w:tcW w:w="0" w:type="auto"/>
            <w:vAlign w:val="center"/>
            <w:hideMark/>
          </w:tcPr>
          <w:p w14:paraId="5B3994B4" w14:textId="77777777" w:rsidR="00CB2AA1" w:rsidRPr="00CB2AA1" w:rsidRDefault="00CB2AA1" w:rsidP="00CB2AA1">
            <w:pPr>
              <w:rPr>
                <w:rFonts w:ascii="Arial" w:hAnsi="Arial" w:cs="Arial"/>
              </w:rPr>
            </w:pPr>
            <w:r w:rsidRPr="00CB2AA1">
              <w:rPr>
                <w:rFonts w:ascii="Arial" w:hAnsi="Arial" w:cs="Arial"/>
              </w:rPr>
              <w:t>Severe weather delays</w:t>
            </w:r>
          </w:p>
        </w:tc>
        <w:tc>
          <w:tcPr>
            <w:tcW w:w="0" w:type="auto"/>
            <w:vAlign w:val="center"/>
            <w:hideMark/>
          </w:tcPr>
          <w:p w14:paraId="4B0A979B" w14:textId="77777777" w:rsidR="00CB2AA1" w:rsidRPr="00CB2AA1" w:rsidRDefault="00CB2AA1" w:rsidP="00CB2AA1">
            <w:pPr>
              <w:rPr>
                <w:rFonts w:ascii="Arial" w:hAnsi="Arial" w:cs="Arial"/>
              </w:rPr>
            </w:pPr>
            <w:r w:rsidRPr="00CB2AA1">
              <w:rPr>
                <w:rFonts w:ascii="Arial" w:hAnsi="Arial" w:cs="Arial"/>
              </w:rPr>
              <w:t>High</w:t>
            </w:r>
          </w:p>
        </w:tc>
        <w:tc>
          <w:tcPr>
            <w:tcW w:w="0" w:type="auto"/>
            <w:vAlign w:val="center"/>
            <w:hideMark/>
          </w:tcPr>
          <w:p w14:paraId="7066E375" w14:textId="77777777" w:rsidR="00CB2AA1" w:rsidRPr="00CB2AA1" w:rsidRDefault="00CB2AA1" w:rsidP="00CB2AA1">
            <w:pPr>
              <w:rPr>
                <w:rFonts w:ascii="Arial" w:hAnsi="Arial" w:cs="Arial"/>
              </w:rPr>
            </w:pPr>
            <w:r w:rsidRPr="00CB2AA1">
              <w:rPr>
                <w:rFonts w:ascii="Arial" w:hAnsi="Arial" w:cs="Arial"/>
              </w:rPr>
              <w:t>Flexible scheduling and protective measures</w:t>
            </w:r>
          </w:p>
        </w:tc>
      </w:tr>
      <w:tr w:rsidR="00CB2AA1" w:rsidRPr="00CB2AA1" w14:paraId="1E631E30" w14:textId="77777777">
        <w:trPr>
          <w:tblCellSpacing w:w="15" w:type="dxa"/>
        </w:trPr>
        <w:tc>
          <w:tcPr>
            <w:tcW w:w="0" w:type="auto"/>
            <w:vAlign w:val="center"/>
            <w:hideMark/>
          </w:tcPr>
          <w:p w14:paraId="0DA6D8EB" w14:textId="77777777" w:rsidR="00CB2AA1" w:rsidRPr="00CB2AA1" w:rsidRDefault="00CB2AA1" w:rsidP="00CB2AA1">
            <w:pPr>
              <w:rPr>
                <w:rFonts w:ascii="Arial" w:hAnsi="Arial" w:cs="Arial"/>
              </w:rPr>
            </w:pPr>
            <w:r w:rsidRPr="00CB2AA1">
              <w:rPr>
                <w:rFonts w:ascii="Arial" w:hAnsi="Arial" w:cs="Arial"/>
              </w:rPr>
              <w:t>Cost increases</w:t>
            </w:r>
          </w:p>
        </w:tc>
        <w:tc>
          <w:tcPr>
            <w:tcW w:w="0" w:type="auto"/>
            <w:vAlign w:val="center"/>
            <w:hideMark/>
          </w:tcPr>
          <w:p w14:paraId="54DC7773" w14:textId="77777777" w:rsidR="00CB2AA1" w:rsidRPr="00CB2AA1" w:rsidRDefault="00CB2AA1" w:rsidP="00CB2AA1">
            <w:pPr>
              <w:rPr>
                <w:rFonts w:ascii="Arial" w:hAnsi="Arial" w:cs="Arial"/>
              </w:rPr>
            </w:pPr>
            <w:r w:rsidRPr="00CB2AA1">
              <w:rPr>
                <w:rFonts w:ascii="Arial" w:hAnsi="Arial" w:cs="Arial"/>
              </w:rPr>
              <w:t>High</w:t>
            </w:r>
          </w:p>
        </w:tc>
        <w:tc>
          <w:tcPr>
            <w:tcW w:w="0" w:type="auto"/>
            <w:vAlign w:val="center"/>
            <w:hideMark/>
          </w:tcPr>
          <w:p w14:paraId="28DF6CF1" w14:textId="77777777" w:rsidR="00CB2AA1" w:rsidRPr="00CB2AA1" w:rsidRDefault="00CB2AA1" w:rsidP="00CB2AA1">
            <w:pPr>
              <w:rPr>
                <w:rFonts w:ascii="Arial" w:hAnsi="Arial" w:cs="Arial"/>
              </w:rPr>
            </w:pPr>
            <w:r w:rsidRPr="00CB2AA1">
              <w:rPr>
                <w:rFonts w:ascii="Arial" w:hAnsi="Arial" w:cs="Arial"/>
              </w:rPr>
              <w:t>Contingency allocation and cost monitoring</w:t>
            </w:r>
          </w:p>
        </w:tc>
      </w:tr>
      <w:tr w:rsidR="00CB2AA1" w:rsidRPr="00CB2AA1" w14:paraId="03B069EB" w14:textId="77777777">
        <w:trPr>
          <w:tblCellSpacing w:w="15" w:type="dxa"/>
        </w:trPr>
        <w:tc>
          <w:tcPr>
            <w:tcW w:w="0" w:type="auto"/>
            <w:vAlign w:val="center"/>
            <w:hideMark/>
          </w:tcPr>
          <w:p w14:paraId="5B89D999" w14:textId="77777777" w:rsidR="00CB2AA1" w:rsidRPr="00CB2AA1" w:rsidRDefault="00CB2AA1" w:rsidP="00CB2AA1">
            <w:pPr>
              <w:rPr>
                <w:rFonts w:ascii="Arial" w:hAnsi="Arial" w:cs="Arial"/>
              </w:rPr>
            </w:pPr>
            <w:r w:rsidRPr="00CB2AA1">
              <w:rPr>
                <w:rFonts w:ascii="Arial" w:hAnsi="Arial" w:cs="Arial"/>
              </w:rPr>
              <w:t>Environmental non-compliance</w:t>
            </w:r>
          </w:p>
        </w:tc>
        <w:tc>
          <w:tcPr>
            <w:tcW w:w="0" w:type="auto"/>
            <w:vAlign w:val="center"/>
            <w:hideMark/>
          </w:tcPr>
          <w:p w14:paraId="526DAB55" w14:textId="77777777" w:rsidR="00CB2AA1" w:rsidRPr="00CB2AA1" w:rsidRDefault="00CB2AA1" w:rsidP="00CB2AA1">
            <w:pPr>
              <w:rPr>
                <w:rFonts w:ascii="Arial" w:hAnsi="Arial" w:cs="Arial"/>
              </w:rPr>
            </w:pPr>
            <w:r w:rsidRPr="00CB2AA1">
              <w:rPr>
                <w:rFonts w:ascii="Arial" w:hAnsi="Arial" w:cs="Arial"/>
              </w:rPr>
              <w:t>Medium</w:t>
            </w:r>
          </w:p>
        </w:tc>
        <w:tc>
          <w:tcPr>
            <w:tcW w:w="0" w:type="auto"/>
            <w:vAlign w:val="center"/>
            <w:hideMark/>
          </w:tcPr>
          <w:p w14:paraId="5452B32B" w14:textId="77777777" w:rsidR="00CB2AA1" w:rsidRPr="00CB2AA1" w:rsidRDefault="00CB2AA1" w:rsidP="00CB2AA1">
            <w:pPr>
              <w:rPr>
                <w:rFonts w:ascii="Arial" w:hAnsi="Arial" w:cs="Arial"/>
              </w:rPr>
            </w:pPr>
            <w:r w:rsidRPr="00CB2AA1">
              <w:rPr>
                <w:rFonts w:ascii="Arial" w:hAnsi="Arial" w:cs="Arial"/>
              </w:rPr>
              <w:t>Early engagement and routine audits</w:t>
            </w:r>
          </w:p>
        </w:tc>
      </w:tr>
      <w:tr w:rsidR="00CB2AA1" w:rsidRPr="00CB2AA1" w14:paraId="48DC6D87" w14:textId="77777777">
        <w:trPr>
          <w:tblCellSpacing w:w="15" w:type="dxa"/>
        </w:trPr>
        <w:tc>
          <w:tcPr>
            <w:tcW w:w="0" w:type="auto"/>
            <w:vAlign w:val="center"/>
            <w:hideMark/>
          </w:tcPr>
          <w:p w14:paraId="21DC0210" w14:textId="77777777" w:rsidR="00CB2AA1" w:rsidRPr="00CB2AA1" w:rsidRDefault="00CB2AA1" w:rsidP="00CB2AA1">
            <w:pPr>
              <w:rPr>
                <w:rFonts w:ascii="Arial" w:hAnsi="Arial" w:cs="Arial"/>
              </w:rPr>
            </w:pPr>
            <w:r w:rsidRPr="00CB2AA1">
              <w:rPr>
                <w:rFonts w:ascii="Arial" w:hAnsi="Arial" w:cs="Arial"/>
              </w:rPr>
              <w:t>Labour shortages</w:t>
            </w:r>
          </w:p>
        </w:tc>
        <w:tc>
          <w:tcPr>
            <w:tcW w:w="0" w:type="auto"/>
            <w:vAlign w:val="center"/>
            <w:hideMark/>
          </w:tcPr>
          <w:p w14:paraId="1047E14E" w14:textId="77777777" w:rsidR="00CB2AA1" w:rsidRPr="00CB2AA1" w:rsidRDefault="00CB2AA1" w:rsidP="00CB2AA1">
            <w:pPr>
              <w:rPr>
                <w:rFonts w:ascii="Arial" w:hAnsi="Arial" w:cs="Arial"/>
              </w:rPr>
            </w:pPr>
            <w:r w:rsidRPr="00CB2AA1">
              <w:rPr>
                <w:rFonts w:ascii="Arial" w:hAnsi="Arial" w:cs="Arial"/>
              </w:rPr>
              <w:t>Medium</w:t>
            </w:r>
          </w:p>
        </w:tc>
        <w:tc>
          <w:tcPr>
            <w:tcW w:w="0" w:type="auto"/>
            <w:vAlign w:val="center"/>
            <w:hideMark/>
          </w:tcPr>
          <w:p w14:paraId="309B175F" w14:textId="77777777" w:rsidR="00CB2AA1" w:rsidRPr="00CB2AA1" w:rsidRDefault="00CB2AA1" w:rsidP="00CB2AA1">
            <w:pPr>
              <w:rPr>
                <w:rFonts w:ascii="Arial" w:hAnsi="Arial" w:cs="Arial"/>
              </w:rPr>
            </w:pPr>
            <w:r w:rsidRPr="00CB2AA1">
              <w:rPr>
                <w:rFonts w:ascii="Arial" w:hAnsi="Arial" w:cs="Arial"/>
              </w:rPr>
              <w:t>Early recruitment and contractor agreements</w:t>
            </w:r>
          </w:p>
        </w:tc>
      </w:tr>
      <w:tr w:rsidR="00CB2AA1" w:rsidRPr="00CB2AA1" w14:paraId="441D275B" w14:textId="77777777">
        <w:trPr>
          <w:tblCellSpacing w:w="15" w:type="dxa"/>
        </w:trPr>
        <w:tc>
          <w:tcPr>
            <w:tcW w:w="0" w:type="auto"/>
            <w:vAlign w:val="center"/>
            <w:hideMark/>
          </w:tcPr>
          <w:p w14:paraId="4B62C1F6" w14:textId="77777777" w:rsidR="00CB2AA1" w:rsidRPr="00CB2AA1" w:rsidRDefault="00CB2AA1" w:rsidP="00CB2AA1">
            <w:pPr>
              <w:rPr>
                <w:rFonts w:ascii="Arial" w:hAnsi="Arial" w:cs="Arial"/>
              </w:rPr>
            </w:pPr>
            <w:r w:rsidRPr="00CB2AA1">
              <w:rPr>
                <w:rFonts w:ascii="Arial" w:hAnsi="Arial" w:cs="Arial"/>
              </w:rPr>
              <w:t>Safety incidents</w:t>
            </w:r>
          </w:p>
        </w:tc>
        <w:tc>
          <w:tcPr>
            <w:tcW w:w="0" w:type="auto"/>
            <w:vAlign w:val="center"/>
            <w:hideMark/>
          </w:tcPr>
          <w:p w14:paraId="26B7E61E" w14:textId="77777777" w:rsidR="00CB2AA1" w:rsidRPr="00CB2AA1" w:rsidRDefault="00CB2AA1" w:rsidP="00CB2AA1">
            <w:pPr>
              <w:rPr>
                <w:rFonts w:ascii="Arial" w:hAnsi="Arial" w:cs="Arial"/>
              </w:rPr>
            </w:pPr>
            <w:r w:rsidRPr="00CB2AA1">
              <w:rPr>
                <w:rFonts w:ascii="Arial" w:hAnsi="Arial" w:cs="Arial"/>
              </w:rPr>
              <w:t>High</w:t>
            </w:r>
          </w:p>
        </w:tc>
        <w:tc>
          <w:tcPr>
            <w:tcW w:w="0" w:type="auto"/>
            <w:vAlign w:val="center"/>
            <w:hideMark/>
          </w:tcPr>
          <w:p w14:paraId="7803C804" w14:textId="77777777" w:rsidR="00CB2AA1" w:rsidRPr="00CB2AA1" w:rsidRDefault="00CB2AA1" w:rsidP="00CB2AA1">
            <w:pPr>
              <w:rPr>
                <w:rFonts w:ascii="Arial" w:hAnsi="Arial" w:cs="Arial"/>
              </w:rPr>
            </w:pPr>
            <w:r w:rsidRPr="00CB2AA1">
              <w:rPr>
                <w:rFonts w:ascii="Arial" w:hAnsi="Arial" w:cs="Arial"/>
              </w:rPr>
              <w:t>Strict adherence to safety protocols</w:t>
            </w:r>
          </w:p>
        </w:tc>
      </w:tr>
    </w:tbl>
    <w:p w14:paraId="2D7BA919" w14:textId="77777777" w:rsidR="00CB2AA1" w:rsidRPr="00CB2AA1" w:rsidRDefault="00CB2AA1" w:rsidP="00CB2AA1">
      <w:pPr>
        <w:rPr>
          <w:rFonts w:ascii="Arial" w:hAnsi="Arial" w:cs="Arial"/>
        </w:rPr>
      </w:pPr>
      <w:r w:rsidRPr="00CB2AA1">
        <w:rPr>
          <w:rFonts w:ascii="Arial" w:hAnsi="Arial" w:cs="Arial"/>
        </w:rPr>
        <w:t>Risks will be reviewed regularly, with updates shared through monthly reports and escalated to senior management where required.</w:t>
      </w:r>
    </w:p>
    <w:p w14:paraId="669DE633" w14:textId="77777777" w:rsidR="00D15ACE" w:rsidRPr="00D15ACE" w:rsidRDefault="00D15ACE" w:rsidP="00D15ACE">
      <w:pPr>
        <w:rPr>
          <w:rFonts w:ascii="Arial" w:hAnsi="Arial" w:cs="Arial"/>
          <w:b/>
          <w:bCs/>
        </w:rPr>
      </w:pPr>
      <w:r w:rsidRPr="00D15ACE">
        <w:rPr>
          <w:rFonts w:ascii="Arial" w:hAnsi="Arial" w:cs="Arial"/>
          <w:b/>
          <w:bCs/>
        </w:rPr>
        <w:t>Conclusion</w:t>
      </w:r>
    </w:p>
    <w:p w14:paraId="529510A3" w14:textId="77777777" w:rsidR="00D15ACE" w:rsidRPr="00D15ACE" w:rsidRDefault="00D15ACE" w:rsidP="00D15ACE">
      <w:pPr>
        <w:rPr>
          <w:rFonts w:ascii="Arial" w:hAnsi="Arial" w:cs="Arial"/>
        </w:rPr>
      </w:pPr>
      <w:r w:rsidRPr="00D15ACE">
        <w:rPr>
          <w:rFonts w:ascii="Arial" w:hAnsi="Arial" w:cs="Arial"/>
        </w:rPr>
        <w:t>The Coquihalla River Bridge Reconstruction Project represents a critical infrastructure initiative designed to restore transportation connectivity and economic stability following the devastating 2022 floods in British Columbia. Guided by PMBOK (2021) and PRINCE2 principles, this Project Management Plan has outlined a structured, evidence-based approach to deliver the project within 18 months and under a CAD 60 million budget.</w:t>
      </w:r>
    </w:p>
    <w:p w14:paraId="3BAC1C73" w14:textId="77777777" w:rsidR="00D15ACE" w:rsidRPr="00D15ACE" w:rsidRDefault="00D15ACE" w:rsidP="00D15ACE">
      <w:pPr>
        <w:rPr>
          <w:rFonts w:ascii="Arial" w:hAnsi="Arial" w:cs="Arial"/>
        </w:rPr>
      </w:pPr>
      <w:r w:rsidRPr="00D15ACE">
        <w:rPr>
          <w:rFonts w:ascii="Arial" w:hAnsi="Arial" w:cs="Arial"/>
        </w:rPr>
        <w:t>The plan establishes a clear project scope, a detailed Work Breakdown Structure, and an integrated schedule through the Gantt and Quad Charts, ensuring all phases — from initiation to closure — are systematically executed. Strong emphasis is placed on stakeholder engagement, ensuring cooperation between government bodies, contractors, and local communities. Effective resource allocation and risk management strategies further ensure that the project remains financially viable and environmentally sustainable.</w:t>
      </w:r>
    </w:p>
    <w:p w14:paraId="54CC3C72" w14:textId="77777777" w:rsidR="00D15ACE" w:rsidRPr="00D15ACE" w:rsidRDefault="00D15ACE" w:rsidP="00D15ACE">
      <w:pPr>
        <w:rPr>
          <w:rFonts w:ascii="Arial" w:hAnsi="Arial" w:cs="Arial"/>
        </w:rPr>
      </w:pPr>
      <w:r w:rsidRPr="00D15ACE">
        <w:rPr>
          <w:rFonts w:ascii="Arial" w:hAnsi="Arial" w:cs="Arial"/>
        </w:rPr>
        <w:t xml:space="preserve">By incorporating sustainable materials, robust design standards, and proactive risk mitigation, the reconstructed Coquihalla River Bridge will not only restore Highway 5 </w:t>
      </w:r>
      <w:r w:rsidRPr="00D15ACE">
        <w:rPr>
          <w:rFonts w:ascii="Arial" w:hAnsi="Arial" w:cs="Arial"/>
        </w:rPr>
        <w:lastRenderedPageBreak/>
        <w:t>connectivity but also enhance climate resilience, public safety, and long-term socio-economic benefits for British Columbia. This project exemplifies modern, responsible infrastructure development — balancing engineering excellence with environmental and social responsibility.</w:t>
      </w:r>
    </w:p>
    <w:p w14:paraId="3B2A505B" w14:textId="6C14BBA2" w:rsidR="005E769D" w:rsidRPr="005E769D" w:rsidRDefault="005E769D" w:rsidP="005E769D">
      <w:pPr>
        <w:rPr>
          <w:rFonts w:ascii="Arial" w:hAnsi="Arial" w:cs="Arial"/>
          <w:b/>
          <w:bCs/>
        </w:rPr>
      </w:pPr>
      <w:r w:rsidRPr="005E769D">
        <w:rPr>
          <w:rFonts w:ascii="Arial" w:hAnsi="Arial" w:cs="Arial"/>
          <w:b/>
          <w:bCs/>
        </w:rPr>
        <w:t>R</w:t>
      </w:r>
      <w:r w:rsidRPr="005E769D">
        <w:rPr>
          <w:rFonts w:ascii="Arial" w:hAnsi="Arial" w:cs="Arial"/>
          <w:b/>
          <w:bCs/>
        </w:rPr>
        <w:t xml:space="preserve">eferences </w:t>
      </w:r>
    </w:p>
    <w:p w14:paraId="6159913E" w14:textId="77777777" w:rsidR="005E769D" w:rsidRPr="005E769D" w:rsidRDefault="005E769D" w:rsidP="005E769D">
      <w:pPr>
        <w:rPr>
          <w:rFonts w:ascii="Arial" w:hAnsi="Arial" w:cs="Arial"/>
        </w:rPr>
      </w:pPr>
      <w:r w:rsidRPr="005E769D">
        <w:rPr>
          <w:rFonts w:ascii="Arial" w:hAnsi="Arial" w:cs="Arial"/>
        </w:rPr>
        <w:t xml:space="preserve">Bourne, L. (2015) </w:t>
      </w:r>
      <w:r w:rsidRPr="005E769D">
        <w:rPr>
          <w:rFonts w:ascii="Arial" w:hAnsi="Arial" w:cs="Arial"/>
          <w:i/>
          <w:iCs/>
        </w:rPr>
        <w:t>Stakeholder Relationship Management: A Maturity Model for Organisational Implementation.</w:t>
      </w:r>
      <w:r w:rsidRPr="005E769D">
        <w:rPr>
          <w:rFonts w:ascii="Arial" w:hAnsi="Arial" w:cs="Arial"/>
        </w:rPr>
        <w:t xml:space="preserve"> 2nd ed. Farnham: Gower Publishing.</w:t>
      </w:r>
    </w:p>
    <w:p w14:paraId="4425DDBA" w14:textId="77777777" w:rsidR="005E769D" w:rsidRPr="005E769D" w:rsidRDefault="005E769D" w:rsidP="005E769D">
      <w:pPr>
        <w:rPr>
          <w:rFonts w:ascii="Arial" w:hAnsi="Arial" w:cs="Arial"/>
        </w:rPr>
      </w:pPr>
      <w:r w:rsidRPr="005E769D">
        <w:rPr>
          <w:rFonts w:ascii="Arial" w:hAnsi="Arial" w:cs="Arial"/>
        </w:rPr>
        <w:t xml:space="preserve">Freeman, R.E. (1984) </w:t>
      </w:r>
      <w:r w:rsidRPr="005E769D">
        <w:rPr>
          <w:rFonts w:ascii="Arial" w:hAnsi="Arial" w:cs="Arial"/>
          <w:i/>
          <w:iCs/>
        </w:rPr>
        <w:t>Strategic Management: A Stakeholder Approach.</w:t>
      </w:r>
      <w:r w:rsidRPr="005E769D">
        <w:rPr>
          <w:rFonts w:ascii="Arial" w:hAnsi="Arial" w:cs="Arial"/>
        </w:rPr>
        <w:t xml:space="preserve"> Boston: Pitman.</w:t>
      </w:r>
    </w:p>
    <w:p w14:paraId="7BB7F91D" w14:textId="77777777" w:rsidR="005E769D" w:rsidRPr="005E769D" w:rsidRDefault="005E769D" w:rsidP="005E769D">
      <w:pPr>
        <w:rPr>
          <w:rFonts w:ascii="Arial" w:hAnsi="Arial" w:cs="Arial"/>
        </w:rPr>
      </w:pPr>
      <w:r w:rsidRPr="005E769D">
        <w:rPr>
          <w:rFonts w:ascii="Arial" w:hAnsi="Arial" w:cs="Arial"/>
        </w:rPr>
        <w:t xml:space="preserve">Government of British Columbia (2023) </w:t>
      </w:r>
      <w:r w:rsidRPr="005E769D">
        <w:rPr>
          <w:rFonts w:ascii="Arial" w:hAnsi="Arial" w:cs="Arial"/>
          <w:i/>
          <w:iCs/>
        </w:rPr>
        <w:t>Highway 5 Flood Recovery Program Update.</w:t>
      </w:r>
      <w:r w:rsidRPr="005E769D">
        <w:rPr>
          <w:rFonts w:ascii="Arial" w:hAnsi="Arial" w:cs="Arial"/>
        </w:rPr>
        <w:t xml:space="preserve"> Victoria: Ministry of Transportation and Infrastructure.</w:t>
      </w:r>
    </w:p>
    <w:p w14:paraId="2ACB0773" w14:textId="77777777" w:rsidR="005E769D" w:rsidRPr="005E769D" w:rsidRDefault="005E769D" w:rsidP="005E769D">
      <w:pPr>
        <w:rPr>
          <w:rFonts w:ascii="Arial" w:hAnsi="Arial" w:cs="Arial"/>
        </w:rPr>
      </w:pPr>
      <w:r w:rsidRPr="005E769D">
        <w:rPr>
          <w:rFonts w:ascii="Arial" w:hAnsi="Arial" w:cs="Arial"/>
        </w:rPr>
        <w:t xml:space="preserve">Silvius, A.J.G. and Schipper, R.P.J. (2014) </w:t>
      </w:r>
      <w:r w:rsidRPr="005E769D">
        <w:rPr>
          <w:rFonts w:ascii="Arial" w:hAnsi="Arial" w:cs="Arial"/>
          <w:i/>
          <w:iCs/>
        </w:rPr>
        <w:t>Sustainability in Project Management.</w:t>
      </w:r>
      <w:r w:rsidRPr="005E769D">
        <w:rPr>
          <w:rFonts w:ascii="Arial" w:hAnsi="Arial" w:cs="Arial"/>
        </w:rPr>
        <w:t xml:space="preserve"> Farnham: Gower Publishing.</w:t>
      </w:r>
    </w:p>
    <w:p w14:paraId="49E98438" w14:textId="77777777" w:rsidR="005E769D" w:rsidRPr="005E769D" w:rsidRDefault="005E769D" w:rsidP="005E769D">
      <w:pPr>
        <w:rPr>
          <w:rFonts w:ascii="Arial" w:hAnsi="Arial" w:cs="Arial"/>
        </w:rPr>
      </w:pPr>
      <w:r w:rsidRPr="005E769D">
        <w:rPr>
          <w:rFonts w:ascii="Arial" w:hAnsi="Arial" w:cs="Arial"/>
        </w:rPr>
        <w:t xml:space="preserve">UN (2022) </w:t>
      </w:r>
      <w:r w:rsidRPr="005E769D">
        <w:rPr>
          <w:rFonts w:ascii="Arial" w:hAnsi="Arial" w:cs="Arial"/>
          <w:i/>
          <w:iCs/>
        </w:rPr>
        <w:t>Sustainable Development Goal 9: Industry, Innovation and Infrastructure.</w:t>
      </w:r>
      <w:r w:rsidRPr="005E769D">
        <w:rPr>
          <w:rFonts w:ascii="Arial" w:hAnsi="Arial" w:cs="Arial"/>
        </w:rPr>
        <w:t xml:space="preserve"> Available at: </w:t>
      </w:r>
      <w:hyperlink r:id="rId6" w:tgtFrame="_new" w:history="1">
        <w:r w:rsidRPr="005E769D">
          <w:rPr>
            <w:rStyle w:val="Hyperlink"/>
            <w:rFonts w:ascii="Arial" w:hAnsi="Arial" w:cs="Arial"/>
          </w:rPr>
          <w:t>https://sdgs.un.org/goals/goal9</w:t>
        </w:r>
      </w:hyperlink>
      <w:r w:rsidRPr="005E769D">
        <w:rPr>
          <w:rFonts w:ascii="Arial" w:hAnsi="Arial" w:cs="Arial"/>
        </w:rPr>
        <w:t xml:space="preserve"> (Accessed: 3 November 2025).</w:t>
      </w:r>
    </w:p>
    <w:p w14:paraId="1E823016" w14:textId="77777777" w:rsidR="005E769D" w:rsidRPr="005E769D" w:rsidRDefault="005E769D" w:rsidP="005E769D">
      <w:pPr>
        <w:rPr>
          <w:rFonts w:ascii="Arial" w:hAnsi="Arial" w:cs="Arial"/>
        </w:rPr>
      </w:pPr>
      <w:r w:rsidRPr="005E769D">
        <w:rPr>
          <w:rFonts w:ascii="Arial" w:hAnsi="Arial" w:cs="Arial"/>
        </w:rPr>
        <w:t xml:space="preserve">Canadian Environmental Assessment Agency (2022) </w:t>
      </w:r>
      <w:r w:rsidRPr="005E769D">
        <w:rPr>
          <w:rFonts w:ascii="Arial" w:hAnsi="Arial" w:cs="Arial"/>
          <w:i/>
          <w:iCs/>
        </w:rPr>
        <w:t>Environmental Assessment Process under the Canadian Environmental Assessment Act.</w:t>
      </w:r>
      <w:r w:rsidRPr="005E769D">
        <w:rPr>
          <w:rFonts w:ascii="Arial" w:hAnsi="Arial" w:cs="Arial"/>
        </w:rPr>
        <w:t xml:space="preserve"> Ottawa: CEAA.</w:t>
      </w:r>
    </w:p>
    <w:p w14:paraId="037B8A5F" w14:textId="77777777" w:rsidR="005E769D" w:rsidRPr="005E769D" w:rsidRDefault="005E769D" w:rsidP="005E769D">
      <w:pPr>
        <w:rPr>
          <w:rFonts w:ascii="Arial" w:hAnsi="Arial" w:cs="Arial"/>
        </w:rPr>
      </w:pPr>
      <w:r w:rsidRPr="005E769D">
        <w:rPr>
          <w:rFonts w:ascii="Arial" w:hAnsi="Arial" w:cs="Arial"/>
        </w:rPr>
        <w:t xml:space="preserve">CSA Group (2021) </w:t>
      </w:r>
      <w:r w:rsidRPr="005E769D">
        <w:rPr>
          <w:rFonts w:ascii="Arial" w:hAnsi="Arial" w:cs="Arial"/>
          <w:i/>
          <w:iCs/>
        </w:rPr>
        <w:t>Canadian Standards for Bridge Design (CSA S6-19).</w:t>
      </w:r>
      <w:r w:rsidRPr="005E769D">
        <w:rPr>
          <w:rFonts w:ascii="Arial" w:hAnsi="Arial" w:cs="Arial"/>
        </w:rPr>
        <w:t xml:space="preserve"> Toronto: CSA Group.</w:t>
      </w:r>
    </w:p>
    <w:p w14:paraId="64688BCD" w14:textId="77777777" w:rsidR="00BB35A6" w:rsidRPr="00230180" w:rsidRDefault="00BB35A6"/>
    <w:sectPr w:rsidR="00BB35A6" w:rsidRPr="002301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680"/>
    <w:multiLevelType w:val="multilevel"/>
    <w:tmpl w:val="9C3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76072"/>
    <w:multiLevelType w:val="multilevel"/>
    <w:tmpl w:val="8EAE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761DF"/>
    <w:multiLevelType w:val="multilevel"/>
    <w:tmpl w:val="E706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76779"/>
    <w:multiLevelType w:val="multilevel"/>
    <w:tmpl w:val="952A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B19D3"/>
    <w:multiLevelType w:val="multilevel"/>
    <w:tmpl w:val="DF72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A49FA"/>
    <w:multiLevelType w:val="multilevel"/>
    <w:tmpl w:val="6F84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8B2E8F"/>
    <w:multiLevelType w:val="multilevel"/>
    <w:tmpl w:val="B82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B32F5E"/>
    <w:multiLevelType w:val="multilevel"/>
    <w:tmpl w:val="BC7A1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455E32"/>
    <w:multiLevelType w:val="multilevel"/>
    <w:tmpl w:val="B8CE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A4306"/>
    <w:multiLevelType w:val="multilevel"/>
    <w:tmpl w:val="12A2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F34516"/>
    <w:multiLevelType w:val="multilevel"/>
    <w:tmpl w:val="47DA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AA20C8"/>
    <w:multiLevelType w:val="multilevel"/>
    <w:tmpl w:val="8C7CD3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120371"/>
    <w:multiLevelType w:val="multilevel"/>
    <w:tmpl w:val="6BD2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D6357A"/>
    <w:multiLevelType w:val="multilevel"/>
    <w:tmpl w:val="B248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D86555"/>
    <w:multiLevelType w:val="multilevel"/>
    <w:tmpl w:val="5C74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87069"/>
    <w:multiLevelType w:val="multilevel"/>
    <w:tmpl w:val="9004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1A63EC"/>
    <w:multiLevelType w:val="multilevel"/>
    <w:tmpl w:val="5AB8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7F55B1"/>
    <w:multiLevelType w:val="multilevel"/>
    <w:tmpl w:val="50647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9514740">
    <w:abstractNumId w:val="17"/>
  </w:num>
  <w:num w:numId="2" w16cid:durableId="1346520597">
    <w:abstractNumId w:val="13"/>
  </w:num>
  <w:num w:numId="3" w16cid:durableId="386496684">
    <w:abstractNumId w:val="11"/>
  </w:num>
  <w:num w:numId="4" w16cid:durableId="1437215204">
    <w:abstractNumId w:val="9"/>
  </w:num>
  <w:num w:numId="5" w16cid:durableId="453135442">
    <w:abstractNumId w:val="12"/>
  </w:num>
  <w:num w:numId="6" w16cid:durableId="1260218081">
    <w:abstractNumId w:val="6"/>
  </w:num>
  <w:num w:numId="7" w16cid:durableId="813839467">
    <w:abstractNumId w:val="7"/>
  </w:num>
  <w:num w:numId="8" w16cid:durableId="600139180">
    <w:abstractNumId w:val="8"/>
  </w:num>
  <w:num w:numId="9" w16cid:durableId="395275778">
    <w:abstractNumId w:val="2"/>
  </w:num>
  <w:num w:numId="10" w16cid:durableId="2086026331">
    <w:abstractNumId w:val="4"/>
  </w:num>
  <w:num w:numId="11" w16cid:durableId="1685937671">
    <w:abstractNumId w:val="5"/>
  </w:num>
  <w:num w:numId="12" w16cid:durableId="1153064822">
    <w:abstractNumId w:val="0"/>
  </w:num>
  <w:num w:numId="13" w16cid:durableId="360010413">
    <w:abstractNumId w:val="3"/>
  </w:num>
  <w:num w:numId="14" w16cid:durableId="1143692419">
    <w:abstractNumId w:val="1"/>
  </w:num>
  <w:num w:numId="15" w16cid:durableId="1629315981">
    <w:abstractNumId w:val="15"/>
  </w:num>
  <w:num w:numId="16" w16cid:durableId="1438254427">
    <w:abstractNumId w:val="14"/>
  </w:num>
  <w:num w:numId="17" w16cid:durableId="873614449">
    <w:abstractNumId w:val="10"/>
  </w:num>
  <w:num w:numId="18" w16cid:durableId="11701732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5A6"/>
    <w:rsid w:val="00230180"/>
    <w:rsid w:val="002F0625"/>
    <w:rsid w:val="004A713E"/>
    <w:rsid w:val="005630E7"/>
    <w:rsid w:val="005E769D"/>
    <w:rsid w:val="007A10C4"/>
    <w:rsid w:val="007A6FA0"/>
    <w:rsid w:val="007E5B9C"/>
    <w:rsid w:val="007F3358"/>
    <w:rsid w:val="00803E03"/>
    <w:rsid w:val="00815CAB"/>
    <w:rsid w:val="0089031B"/>
    <w:rsid w:val="009D063D"/>
    <w:rsid w:val="009E7829"/>
    <w:rsid w:val="00A607A8"/>
    <w:rsid w:val="00B4181B"/>
    <w:rsid w:val="00BB35A6"/>
    <w:rsid w:val="00BC24FA"/>
    <w:rsid w:val="00C36EAA"/>
    <w:rsid w:val="00CB2AA1"/>
    <w:rsid w:val="00D060A7"/>
    <w:rsid w:val="00D15ACE"/>
    <w:rsid w:val="00E7496D"/>
    <w:rsid w:val="00FA0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37E40"/>
  <w15:chartTrackingRefBased/>
  <w15:docId w15:val="{928DE12A-C5DB-4D0A-895F-8E12D8D05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5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35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35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35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35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3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5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35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35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35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35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3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5A6"/>
    <w:rPr>
      <w:rFonts w:eastAsiaTheme="majorEastAsia" w:cstheme="majorBidi"/>
      <w:color w:val="272727" w:themeColor="text1" w:themeTint="D8"/>
    </w:rPr>
  </w:style>
  <w:style w:type="paragraph" w:styleId="Title">
    <w:name w:val="Title"/>
    <w:basedOn w:val="Normal"/>
    <w:next w:val="Normal"/>
    <w:link w:val="TitleChar"/>
    <w:uiPriority w:val="10"/>
    <w:qFormat/>
    <w:rsid w:val="00BB3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5A6"/>
    <w:pPr>
      <w:spacing w:before="160"/>
      <w:jc w:val="center"/>
    </w:pPr>
    <w:rPr>
      <w:i/>
      <w:iCs/>
      <w:color w:val="404040" w:themeColor="text1" w:themeTint="BF"/>
    </w:rPr>
  </w:style>
  <w:style w:type="character" w:customStyle="1" w:styleId="QuoteChar">
    <w:name w:val="Quote Char"/>
    <w:basedOn w:val="DefaultParagraphFont"/>
    <w:link w:val="Quote"/>
    <w:uiPriority w:val="29"/>
    <w:rsid w:val="00BB35A6"/>
    <w:rPr>
      <w:i/>
      <w:iCs/>
      <w:color w:val="404040" w:themeColor="text1" w:themeTint="BF"/>
    </w:rPr>
  </w:style>
  <w:style w:type="paragraph" w:styleId="ListParagraph">
    <w:name w:val="List Paragraph"/>
    <w:basedOn w:val="Normal"/>
    <w:uiPriority w:val="34"/>
    <w:qFormat/>
    <w:rsid w:val="00BB35A6"/>
    <w:pPr>
      <w:ind w:left="720"/>
      <w:contextualSpacing/>
    </w:pPr>
  </w:style>
  <w:style w:type="character" w:styleId="IntenseEmphasis">
    <w:name w:val="Intense Emphasis"/>
    <w:basedOn w:val="DefaultParagraphFont"/>
    <w:uiPriority w:val="21"/>
    <w:qFormat/>
    <w:rsid w:val="00BB35A6"/>
    <w:rPr>
      <w:i/>
      <w:iCs/>
      <w:color w:val="2F5496" w:themeColor="accent1" w:themeShade="BF"/>
    </w:rPr>
  </w:style>
  <w:style w:type="paragraph" w:styleId="IntenseQuote">
    <w:name w:val="Intense Quote"/>
    <w:basedOn w:val="Normal"/>
    <w:next w:val="Normal"/>
    <w:link w:val="IntenseQuoteChar"/>
    <w:uiPriority w:val="30"/>
    <w:qFormat/>
    <w:rsid w:val="00BB35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35A6"/>
    <w:rPr>
      <w:i/>
      <w:iCs/>
      <w:color w:val="2F5496" w:themeColor="accent1" w:themeShade="BF"/>
    </w:rPr>
  </w:style>
  <w:style w:type="character" w:styleId="IntenseReference">
    <w:name w:val="Intense Reference"/>
    <w:basedOn w:val="DefaultParagraphFont"/>
    <w:uiPriority w:val="32"/>
    <w:qFormat/>
    <w:rsid w:val="00BB35A6"/>
    <w:rPr>
      <w:b/>
      <w:bCs/>
      <w:smallCaps/>
      <w:color w:val="2F5496" w:themeColor="accent1" w:themeShade="BF"/>
      <w:spacing w:val="5"/>
    </w:rPr>
  </w:style>
  <w:style w:type="character" w:styleId="Hyperlink">
    <w:name w:val="Hyperlink"/>
    <w:basedOn w:val="DefaultParagraphFont"/>
    <w:uiPriority w:val="99"/>
    <w:unhideWhenUsed/>
    <w:rsid w:val="005E769D"/>
    <w:rPr>
      <w:color w:val="0563C1" w:themeColor="hyperlink"/>
      <w:u w:val="single"/>
    </w:rPr>
  </w:style>
  <w:style w:type="character" w:styleId="UnresolvedMention">
    <w:name w:val="Unresolved Mention"/>
    <w:basedOn w:val="DefaultParagraphFont"/>
    <w:uiPriority w:val="99"/>
    <w:semiHidden/>
    <w:unhideWhenUsed/>
    <w:rsid w:val="005E7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dgs.un.org/goals/goal9"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2872</Words>
  <Characters>16374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Carpenter</dc:creator>
  <cp:keywords/>
  <dc:description/>
  <cp:lastModifiedBy>Tina Carpenter</cp:lastModifiedBy>
  <cp:revision>2</cp:revision>
  <dcterms:created xsi:type="dcterms:W3CDTF">2025-11-20T20:56:00Z</dcterms:created>
  <dcterms:modified xsi:type="dcterms:W3CDTF">2025-11-20T20:56:00Z</dcterms:modified>
</cp:coreProperties>
</file>