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EC623" w14:textId="44E45DCF" w:rsidR="001D2A57" w:rsidRPr="001D2A57" w:rsidRDefault="001D2A57" w:rsidP="001D2A57">
      <w:pPr>
        <w:rPr>
          <w:rFonts w:ascii="Arial" w:hAnsi="Arial" w:cs="Arial"/>
          <w:sz w:val="28"/>
          <w:szCs w:val="28"/>
        </w:rPr>
      </w:pPr>
      <w:r w:rsidRPr="001D2A57">
        <w:rPr>
          <w:rFonts w:ascii="Arial" w:hAnsi="Arial" w:cs="Arial"/>
          <w:sz w:val="28"/>
          <w:szCs w:val="28"/>
        </w:rPr>
        <w:t>Understanding the Business Context</w:t>
      </w:r>
    </w:p>
    <w:p w14:paraId="6D6405BA" w14:textId="77777777" w:rsidR="001D2A57" w:rsidRPr="001D2A57" w:rsidRDefault="001D2A57" w:rsidP="001D2A57">
      <w:pPr>
        <w:rPr>
          <w:rFonts w:ascii="Arial" w:hAnsi="Arial" w:cs="Arial"/>
          <w:sz w:val="28"/>
          <w:szCs w:val="28"/>
        </w:rPr>
      </w:pPr>
      <w:r w:rsidRPr="001D2A57">
        <w:rPr>
          <w:rFonts w:ascii="Arial" w:hAnsi="Arial" w:cs="Arial"/>
          <w:sz w:val="28"/>
          <w:szCs w:val="28"/>
        </w:rPr>
        <w:t xml:space="preserve">Holly Lewis </w:t>
      </w:r>
    </w:p>
    <w:p w14:paraId="313CA8AE" w14:textId="77777777" w:rsidR="001D2A57" w:rsidRPr="001D2A57" w:rsidRDefault="001D2A57" w:rsidP="001D2A57">
      <w:pPr>
        <w:rPr>
          <w:rFonts w:ascii="Arial" w:hAnsi="Arial" w:cs="Arial"/>
          <w:sz w:val="28"/>
          <w:szCs w:val="28"/>
        </w:rPr>
      </w:pPr>
      <w:r w:rsidRPr="001D2A57">
        <w:rPr>
          <w:rFonts w:ascii="Arial" w:hAnsi="Arial" w:cs="Arial"/>
          <w:color w:val="242130"/>
          <w:sz w:val="28"/>
          <w:szCs w:val="28"/>
          <w:shd w:val="clear" w:color="auto" w:fill="FFFFFF"/>
        </w:rPr>
        <w:t>2502741</w:t>
      </w:r>
    </w:p>
    <w:p w14:paraId="28F7E32D" w14:textId="49D99F27" w:rsidR="00662C26" w:rsidRPr="001D2A57" w:rsidRDefault="001D2A57" w:rsidP="001D2A57">
      <w:pPr>
        <w:rPr>
          <w:rFonts w:ascii="Arial" w:hAnsi="Arial" w:cs="Arial"/>
        </w:rPr>
      </w:pPr>
      <w:r w:rsidRPr="001D2A57">
        <w:rPr>
          <w:rFonts w:ascii="Arial" w:hAnsi="Arial" w:cs="Arial"/>
          <w:sz w:val="28"/>
          <w:szCs w:val="28"/>
        </w:rPr>
        <w:t>Word count: 382</w:t>
      </w:r>
      <w:r w:rsidR="00F75C45">
        <w:rPr>
          <w:rFonts w:ascii="Arial" w:hAnsi="Arial" w:cs="Arial"/>
          <w:sz w:val="28"/>
          <w:szCs w:val="28"/>
        </w:rPr>
        <w:t>6</w:t>
      </w:r>
    </w:p>
    <w:p w14:paraId="48D30406" w14:textId="77777777" w:rsidR="00662C26" w:rsidRPr="001D2A57" w:rsidRDefault="00662C26">
      <w:pPr>
        <w:rPr>
          <w:rFonts w:ascii="Arial" w:hAnsi="Arial" w:cs="Arial"/>
        </w:rPr>
      </w:pPr>
      <w:r w:rsidRPr="001D2A57">
        <w:rPr>
          <w:rFonts w:ascii="Arial" w:hAnsi="Arial" w:cs="Arial"/>
        </w:rPr>
        <w:br w:type="page"/>
      </w:r>
    </w:p>
    <w:bookmarkStart w:id="0" w:name="_Toc213789560" w:displacedByCustomXml="next"/>
    <w:sdt>
      <w:sdtPr>
        <w:rPr>
          <w:rFonts w:ascii="Arial" w:hAnsi="Arial" w:cs="Arial"/>
          <w:sz w:val="24"/>
          <w:szCs w:val="24"/>
        </w:rPr>
        <w:id w:val="-672955982"/>
        <w:docPartObj>
          <w:docPartGallery w:val="Table of Contents"/>
          <w:docPartUnique/>
        </w:docPartObj>
      </w:sdtPr>
      <w:sdtEndPr>
        <w:rPr>
          <w:rFonts w:eastAsiaTheme="minorHAnsi"/>
          <w:noProof/>
          <w:color w:val="auto"/>
          <w:lang w:val="en-GB"/>
        </w:rPr>
      </w:sdtEndPr>
      <w:sdtContent>
        <w:p w14:paraId="619448A0" w14:textId="5758278C" w:rsidR="001D2A57" w:rsidRPr="001D2A57" w:rsidRDefault="001D2A57">
          <w:pPr>
            <w:pStyle w:val="TOCHeading"/>
            <w:rPr>
              <w:rFonts w:ascii="Arial" w:hAnsi="Arial" w:cs="Arial"/>
              <w:color w:val="000000" w:themeColor="text1"/>
            </w:rPr>
          </w:pPr>
          <w:r w:rsidRPr="001D2A57">
            <w:rPr>
              <w:rFonts w:ascii="Arial" w:hAnsi="Arial" w:cs="Arial"/>
              <w:color w:val="000000" w:themeColor="text1"/>
            </w:rPr>
            <w:t>Table of Contents</w:t>
          </w:r>
        </w:p>
        <w:p w14:paraId="0372E03A" w14:textId="77777777" w:rsidR="001D2A57" w:rsidRPr="001D2A57" w:rsidRDefault="001D2A57" w:rsidP="001D2A57">
          <w:pPr>
            <w:rPr>
              <w:lang w:val="en-US"/>
            </w:rPr>
          </w:pPr>
        </w:p>
        <w:p w14:paraId="0F7C03DB" w14:textId="2D0F9B3C" w:rsidR="001D2A57" w:rsidRPr="001D2A57" w:rsidRDefault="001D2A57">
          <w:pPr>
            <w:pStyle w:val="TOC3"/>
            <w:tabs>
              <w:tab w:val="left" w:pos="720"/>
              <w:tab w:val="right" w:leader="dot" w:pos="9010"/>
            </w:tabs>
            <w:rPr>
              <w:rStyle w:val="Hyperlink"/>
              <w:rFonts w:ascii="Arial" w:hAnsi="Arial" w:cs="Arial"/>
              <w:noProof/>
              <w:sz w:val="24"/>
              <w:szCs w:val="24"/>
            </w:rPr>
          </w:pPr>
          <w:r w:rsidRPr="001D2A57">
            <w:rPr>
              <w:rFonts w:ascii="Arial" w:hAnsi="Arial" w:cs="Arial"/>
              <w:sz w:val="24"/>
              <w:szCs w:val="24"/>
            </w:rPr>
            <w:fldChar w:fldCharType="begin"/>
          </w:r>
          <w:r w:rsidRPr="001D2A57">
            <w:rPr>
              <w:rFonts w:ascii="Arial" w:hAnsi="Arial" w:cs="Arial"/>
              <w:sz w:val="24"/>
              <w:szCs w:val="24"/>
            </w:rPr>
            <w:instrText xml:space="preserve"> TOC \o "1-3" \h \z \u </w:instrText>
          </w:r>
          <w:r w:rsidRPr="001D2A57">
            <w:rPr>
              <w:rFonts w:ascii="Arial" w:hAnsi="Arial" w:cs="Arial"/>
              <w:sz w:val="24"/>
              <w:szCs w:val="24"/>
            </w:rPr>
            <w:fldChar w:fldCharType="separate"/>
          </w:r>
          <w:hyperlink w:anchor="_Toc214811227" w:history="1">
            <w:r w:rsidRPr="001D2A57">
              <w:rPr>
                <w:rStyle w:val="Hyperlink"/>
                <w:rFonts w:ascii="Arial" w:hAnsi="Arial" w:cs="Arial"/>
                <w:noProof/>
                <w:sz w:val="24"/>
                <w:szCs w:val="24"/>
              </w:rPr>
              <w:t>1)</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Executive Summary</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_Toc214811227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2</w:t>
            </w:r>
            <w:r w:rsidRPr="001D2A57">
              <w:rPr>
                <w:rFonts w:ascii="Arial" w:hAnsi="Arial" w:cs="Arial"/>
                <w:noProof/>
                <w:webHidden/>
                <w:sz w:val="24"/>
                <w:szCs w:val="24"/>
              </w:rPr>
              <w:fldChar w:fldCharType="end"/>
            </w:r>
          </w:hyperlink>
        </w:p>
        <w:p w14:paraId="4445558A" w14:textId="77777777" w:rsidR="001D2A57" w:rsidRPr="001D2A57" w:rsidRDefault="001D2A57" w:rsidP="001D2A57"/>
        <w:p w14:paraId="23ACB177" w14:textId="2AF7E98F" w:rsidR="001D2A57" w:rsidRPr="001D2A57" w:rsidRDefault="001D2A57">
          <w:pPr>
            <w:pStyle w:val="TOC3"/>
            <w:tabs>
              <w:tab w:val="left" w:pos="720"/>
              <w:tab w:val="right" w:leader="dot" w:pos="9010"/>
            </w:tabs>
            <w:rPr>
              <w:rStyle w:val="Hyperlink"/>
              <w:rFonts w:ascii="Arial" w:hAnsi="Arial" w:cs="Arial"/>
              <w:noProof/>
              <w:sz w:val="24"/>
              <w:szCs w:val="24"/>
            </w:rPr>
          </w:pPr>
          <w:hyperlink w:anchor="_Toc214811228" w:history="1">
            <w:r w:rsidRPr="001D2A57">
              <w:rPr>
                <w:rStyle w:val="Hyperlink"/>
                <w:rFonts w:ascii="Arial" w:hAnsi="Arial" w:cs="Arial"/>
                <w:noProof/>
                <w:sz w:val="24"/>
                <w:szCs w:val="24"/>
              </w:rPr>
              <w:t>2)</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Introduction</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_Toc214811228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2</w:t>
            </w:r>
            <w:r w:rsidRPr="001D2A57">
              <w:rPr>
                <w:rFonts w:ascii="Arial" w:hAnsi="Arial" w:cs="Arial"/>
                <w:noProof/>
                <w:webHidden/>
                <w:sz w:val="24"/>
                <w:szCs w:val="24"/>
              </w:rPr>
              <w:fldChar w:fldCharType="end"/>
            </w:r>
          </w:hyperlink>
        </w:p>
        <w:p w14:paraId="24C91392" w14:textId="77777777" w:rsidR="001D2A57" w:rsidRPr="001D2A57" w:rsidRDefault="001D2A57" w:rsidP="001D2A57"/>
        <w:p w14:paraId="3320F1F5" w14:textId="7A93EAF0" w:rsidR="001D2A57" w:rsidRPr="001D2A57" w:rsidRDefault="001D2A57">
          <w:pPr>
            <w:pStyle w:val="TOC3"/>
            <w:tabs>
              <w:tab w:val="left" w:pos="720"/>
              <w:tab w:val="right" w:leader="dot" w:pos="9010"/>
            </w:tabs>
            <w:rPr>
              <w:rStyle w:val="Hyperlink"/>
              <w:rFonts w:ascii="Arial" w:hAnsi="Arial" w:cs="Arial"/>
              <w:noProof/>
              <w:sz w:val="24"/>
              <w:szCs w:val="24"/>
            </w:rPr>
          </w:pPr>
          <w:hyperlink w:anchor="_Toc214811229" w:history="1">
            <w:r w:rsidRPr="001D2A57">
              <w:rPr>
                <w:rStyle w:val="Hyperlink"/>
                <w:rFonts w:ascii="Arial" w:hAnsi="Arial" w:cs="Arial"/>
                <w:noProof/>
                <w:sz w:val="24"/>
                <w:szCs w:val="24"/>
              </w:rPr>
              <w:t>3)</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Main Findings</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_Toc214811229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3</w:t>
            </w:r>
            <w:r w:rsidRPr="001D2A57">
              <w:rPr>
                <w:rFonts w:ascii="Arial" w:hAnsi="Arial" w:cs="Arial"/>
                <w:noProof/>
                <w:webHidden/>
                <w:sz w:val="24"/>
                <w:szCs w:val="24"/>
              </w:rPr>
              <w:fldChar w:fldCharType="end"/>
            </w:r>
          </w:hyperlink>
        </w:p>
        <w:p w14:paraId="281E1F8E" w14:textId="77777777" w:rsidR="001D2A57" w:rsidRPr="001D2A57" w:rsidRDefault="001D2A57" w:rsidP="001D2A57"/>
        <w:p w14:paraId="11EF01AC" w14:textId="0ECFD909" w:rsidR="001D2A57" w:rsidRPr="001D2A57" w:rsidRDefault="001D2A57">
          <w:pPr>
            <w:pStyle w:val="TOC3"/>
            <w:tabs>
              <w:tab w:val="right" w:leader="dot" w:pos="9010"/>
            </w:tabs>
            <w:rPr>
              <w:rFonts w:ascii="Arial" w:eastAsiaTheme="minorEastAsia" w:hAnsi="Arial" w:cs="Arial"/>
              <w:noProof/>
              <w:kern w:val="2"/>
              <w:sz w:val="24"/>
              <w:szCs w:val="24"/>
              <w:lang w:eastAsia="en-GB"/>
              <w14:ligatures w14:val="standardContextual"/>
            </w:rPr>
          </w:pPr>
          <w:r w:rsidRPr="001D2A57">
            <w:rPr>
              <w:rStyle w:val="Hyperlink"/>
              <w:rFonts w:ascii="Arial" w:hAnsi="Arial" w:cs="Arial"/>
              <w:noProof/>
              <w:sz w:val="24"/>
              <w:szCs w:val="24"/>
            </w:rPr>
            <w:fldChar w:fldCharType="begin"/>
          </w:r>
          <w:r w:rsidRPr="001D2A57">
            <w:rPr>
              <w:rStyle w:val="Hyperlink"/>
              <w:rFonts w:ascii="Arial" w:hAnsi="Arial" w:cs="Arial"/>
              <w:noProof/>
              <w:sz w:val="24"/>
              <w:szCs w:val="24"/>
            </w:rPr>
            <w:instrText xml:space="preserve"> </w:instrText>
          </w:r>
          <w:r w:rsidRPr="001D2A57">
            <w:rPr>
              <w:rFonts w:ascii="Arial" w:hAnsi="Arial" w:cs="Arial"/>
              <w:noProof/>
              <w:sz w:val="24"/>
              <w:szCs w:val="24"/>
            </w:rPr>
            <w:instrText>HYPERLINK \l "_Toc214811230"</w:instrText>
          </w:r>
          <w:r w:rsidRPr="001D2A57">
            <w:rPr>
              <w:rStyle w:val="Hyperlink"/>
              <w:rFonts w:ascii="Arial" w:hAnsi="Arial" w:cs="Arial"/>
              <w:noProof/>
              <w:sz w:val="24"/>
              <w:szCs w:val="24"/>
            </w:rPr>
            <w:instrText xml:space="preserve"> </w:instrText>
          </w:r>
          <w:r w:rsidRPr="001D2A57">
            <w:rPr>
              <w:rStyle w:val="Hyperlink"/>
              <w:rFonts w:ascii="Arial" w:hAnsi="Arial" w:cs="Arial"/>
              <w:noProof/>
              <w:sz w:val="24"/>
              <w:szCs w:val="24"/>
            </w:rPr>
          </w:r>
          <w:r w:rsidRPr="001D2A57">
            <w:rPr>
              <w:rStyle w:val="Hyperlink"/>
              <w:rFonts w:ascii="Arial" w:hAnsi="Arial" w:cs="Arial"/>
              <w:noProof/>
              <w:sz w:val="24"/>
              <w:szCs w:val="24"/>
            </w:rPr>
            <w:fldChar w:fldCharType="separate"/>
          </w:r>
          <w:r w:rsidRPr="001D2A57">
            <w:rPr>
              <w:rStyle w:val="Hyperlink"/>
              <w:rFonts w:ascii="Arial" w:hAnsi="Arial" w:cs="Arial"/>
              <w:noProof/>
              <w:sz w:val="24"/>
              <w:szCs w:val="24"/>
            </w:rPr>
            <w:t>3.1) Legal Factor</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_Toc214811230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3</w:t>
          </w:r>
          <w:r w:rsidRPr="001D2A57">
            <w:rPr>
              <w:rFonts w:ascii="Arial" w:hAnsi="Arial" w:cs="Arial"/>
              <w:noProof/>
              <w:webHidden/>
              <w:sz w:val="24"/>
              <w:szCs w:val="24"/>
            </w:rPr>
            <w:fldChar w:fldCharType="end"/>
          </w:r>
          <w:r w:rsidRPr="001D2A57">
            <w:rPr>
              <w:rStyle w:val="Hyperlink"/>
              <w:rFonts w:ascii="Arial" w:hAnsi="Arial" w:cs="Arial"/>
              <w:noProof/>
              <w:sz w:val="24"/>
              <w:szCs w:val="24"/>
            </w:rPr>
            <w:fldChar w:fldCharType="end"/>
          </w:r>
        </w:p>
        <w:p w14:paraId="191FE9C5" w14:textId="04A63D93" w:rsidR="001D2A57" w:rsidRPr="001D2A57" w:rsidRDefault="001D2A57">
          <w:pPr>
            <w:pStyle w:val="TOC3"/>
            <w:tabs>
              <w:tab w:val="right" w:leader="dot" w:pos="9010"/>
            </w:tabs>
            <w:rPr>
              <w:rFonts w:ascii="Arial" w:eastAsiaTheme="minorEastAsia" w:hAnsi="Arial" w:cs="Arial"/>
              <w:noProof/>
              <w:kern w:val="2"/>
              <w:sz w:val="24"/>
              <w:szCs w:val="24"/>
              <w:lang w:eastAsia="en-GB"/>
              <w14:ligatures w14:val="standardContextual"/>
            </w:rPr>
          </w:pPr>
          <w:hyperlink w:anchor="_Toc214811231" w:history="1">
            <w:r w:rsidRPr="001D2A57">
              <w:rPr>
                <w:rStyle w:val="Hyperlink"/>
                <w:rFonts w:ascii="Arial" w:hAnsi="Arial" w:cs="Arial"/>
                <w:noProof/>
                <w:sz w:val="24"/>
                <w:szCs w:val="24"/>
              </w:rPr>
              <w:t>3.2) Technological Factor</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_Toc214811231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5</w:t>
            </w:r>
            <w:r w:rsidRPr="001D2A57">
              <w:rPr>
                <w:rFonts w:ascii="Arial" w:hAnsi="Arial" w:cs="Arial"/>
                <w:noProof/>
                <w:webHidden/>
                <w:sz w:val="24"/>
                <w:szCs w:val="24"/>
              </w:rPr>
              <w:fldChar w:fldCharType="end"/>
            </w:r>
          </w:hyperlink>
        </w:p>
        <w:p w14:paraId="7857EC93" w14:textId="4E9A7293" w:rsidR="001D2A57" w:rsidRPr="001D2A57" w:rsidRDefault="001D2A57">
          <w:pPr>
            <w:pStyle w:val="TOC3"/>
            <w:tabs>
              <w:tab w:val="right" w:leader="dot" w:pos="9010"/>
            </w:tabs>
            <w:rPr>
              <w:rStyle w:val="Hyperlink"/>
              <w:rFonts w:ascii="Arial" w:hAnsi="Arial" w:cs="Arial"/>
              <w:noProof/>
              <w:sz w:val="24"/>
              <w:szCs w:val="24"/>
            </w:rPr>
          </w:pPr>
          <w:hyperlink w:anchor="_Toc214811232" w:history="1">
            <w:r w:rsidRPr="001D2A57">
              <w:rPr>
                <w:rStyle w:val="Hyperlink"/>
                <w:rFonts w:ascii="Arial" w:hAnsi="Arial" w:cs="Arial"/>
                <w:noProof/>
                <w:sz w:val="24"/>
                <w:szCs w:val="24"/>
              </w:rPr>
              <w:t>3.3) Political Factor</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_Toc214811232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6</w:t>
            </w:r>
            <w:r w:rsidRPr="001D2A57">
              <w:rPr>
                <w:rFonts w:ascii="Arial" w:hAnsi="Arial" w:cs="Arial"/>
                <w:noProof/>
                <w:webHidden/>
                <w:sz w:val="24"/>
                <w:szCs w:val="24"/>
              </w:rPr>
              <w:fldChar w:fldCharType="end"/>
            </w:r>
          </w:hyperlink>
        </w:p>
        <w:p w14:paraId="1F54F1AA" w14:textId="77777777" w:rsidR="001D2A57" w:rsidRPr="001D2A57" w:rsidRDefault="001D2A57" w:rsidP="001D2A57"/>
        <w:p w14:paraId="601BC494" w14:textId="3E5D0AA9" w:rsidR="001D2A57" w:rsidRPr="001D2A57" w:rsidRDefault="001D2A57">
          <w:pPr>
            <w:pStyle w:val="TOC3"/>
            <w:tabs>
              <w:tab w:val="left" w:pos="720"/>
              <w:tab w:val="right" w:leader="dot" w:pos="9010"/>
            </w:tabs>
            <w:rPr>
              <w:rStyle w:val="Hyperlink"/>
              <w:rFonts w:ascii="Arial" w:hAnsi="Arial" w:cs="Arial"/>
              <w:noProof/>
              <w:sz w:val="24"/>
              <w:szCs w:val="24"/>
            </w:rPr>
          </w:pPr>
          <w:hyperlink w:anchor="_Toc214811233" w:history="1">
            <w:r w:rsidRPr="001D2A57">
              <w:rPr>
                <w:rStyle w:val="Hyperlink"/>
                <w:rFonts w:ascii="Arial" w:hAnsi="Arial" w:cs="Arial"/>
                <w:noProof/>
                <w:sz w:val="24"/>
                <w:szCs w:val="24"/>
              </w:rPr>
              <w:t>1</w:t>
            </w:r>
            <w:r w:rsidRPr="001D2A57">
              <w:rPr>
                <w:rStyle w:val="Hyperlink"/>
                <w:rFonts w:ascii="Arial" w:hAnsi="Arial" w:cs="Arial"/>
                <w:noProof/>
                <w:sz w:val="24"/>
                <w:szCs w:val="24"/>
              </w:rPr>
              <w:t>)</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Conclusion</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_Toc214811233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8</w:t>
            </w:r>
            <w:r w:rsidRPr="001D2A57">
              <w:rPr>
                <w:rFonts w:ascii="Arial" w:hAnsi="Arial" w:cs="Arial"/>
                <w:noProof/>
                <w:webHidden/>
                <w:sz w:val="24"/>
                <w:szCs w:val="24"/>
              </w:rPr>
              <w:fldChar w:fldCharType="end"/>
            </w:r>
          </w:hyperlink>
        </w:p>
        <w:p w14:paraId="432BEB5B" w14:textId="77777777" w:rsidR="001D2A57" w:rsidRPr="001D2A57" w:rsidRDefault="001D2A57" w:rsidP="001D2A57"/>
        <w:p w14:paraId="2451414D" w14:textId="58616E79" w:rsidR="001D2A57" w:rsidRPr="001D2A57" w:rsidRDefault="001D2A57">
          <w:pPr>
            <w:pStyle w:val="TOC3"/>
            <w:tabs>
              <w:tab w:val="left" w:pos="720"/>
              <w:tab w:val="right" w:leader="dot" w:pos="9010"/>
            </w:tabs>
            <w:rPr>
              <w:rStyle w:val="Hyperlink"/>
              <w:rFonts w:ascii="Arial" w:hAnsi="Arial" w:cs="Arial"/>
              <w:noProof/>
              <w:sz w:val="24"/>
              <w:szCs w:val="24"/>
            </w:rPr>
          </w:pPr>
          <w:hyperlink w:anchor="_Toc214811234" w:history="1">
            <w:r w:rsidRPr="001D2A57">
              <w:rPr>
                <w:rStyle w:val="Hyperlink"/>
                <w:rFonts w:ascii="Arial" w:hAnsi="Arial" w:cs="Arial"/>
                <w:noProof/>
                <w:sz w:val="24"/>
                <w:szCs w:val="24"/>
              </w:rPr>
              <w:t>4)</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Recommendations</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_Toc214811234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8</w:t>
            </w:r>
            <w:r w:rsidRPr="001D2A57">
              <w:rPr>
                <w:rFonts w:ascii="Arial" w:hAnsi="Arial" w:cs="Arial"/>
                <w:noProof/>
                <w:webHidden/>
                <w:sz w:val="24"/>
                <w:szCs w:val="24"/>
              </w:rPr>
              <w:fldChar w:fldCharType="end"/>
            </w:r>
          </w:hyperlink>
        </w:p>
        <w:p w14:paraId="5F005172" w14:textId="77777777" w:rsidR="001D2A57" w:rsidRPr="001D2A57" w:rsidRDefault="001D2A57" w:rsidP="001D2A57"/>
        <w:p w14:paraId="5C42F126" w14:textId="71DE9A7E" w:rsidR="001D2A57" w:rsidRPr="001D2A57" w:rsidRDefault="001D2A57">
          <w:pPr>
            <w:pStyle w:val="TOC3"/>
            <w:tabs>
              <w:tab w:val="left" w:pos="720"/>
              <w:tab w:val="right" w:leader="dot" w:pos="9010"/>
            </w:tabs>
            <w:rPr>
              <w:rFonts w:ascii="Arial" w:eastAsiaTheme="minorEastAsia" w:hAnsi="Arial" w:cs="Arial"/>
              <w:noProof/>
              <w:kern w:val="2"/>
              <w:sz w:val="24"/>
              <w:szCs w:val="24"/>
              <w:lang w:eastAsia="en-GB"/>
              <w14:ligatures w14:val="standardContextual"/>
            </w:rPr>
          </w:pPr>
          <w:hyperlink w:anchor="_Toc214811235" w:history="1">
            <w:r w:rsidRPr="001D2A57">
              <w:rPr>
                <w:rStyle w:val="Hyperlink"/>
                <w:rFonts w:ascii="Arial" w:hAnsi="Arial" w:cs="Arial"/>
                <w:noProof/>
                <w:sz w:val="24"/>
                <w:szCs w:val="24"/>
              </w:rPr>
              <w:t>5)</w:t>
            </w:r>
            <w:r w:rsidRPr="001D2A57">
              <w:rPr>
                <w:rFonts w:ascii="Arial" w:eastAsiaTheme="minorEastAsia" w:hAnsi="Arial" w:cs="Arial"/>
                <w:noProof/>
                <w:kern w:val="2"/>
                <w:sz w:val="24"/>
                <w:szCs w:val="24"/>
                <w:lang w:eastAsia="en-GB"/>
                <w14:ligatures w14:val="standardContextual"/>
              </w:rPr>
              <w:tab/>
            </w:r>
            <w:r w:rsidRPr="001D2A57">
              <w:rPr>
                <w:rStyle w:val="Hyperlink"/>
                <w:rFonts w:ascii="Arial" w:hAnsi="Arial" w:cs="Arial"/>
                <w:noProof/>
                <w:sz w:val="24"/>
                <w:szCs w:val="24"/>
              </w:rPr>
              <w:t>Reference list</w:t>
            </w:r>
            <w:r w:rsidRPr="001D2A57">
              <w:rPr>
                <w:rFonts w:ascii="Arial" w:hAnsi="Arial" w:cs="Arial"/>
                <w:noProof/>
                <w:webHidden/>
                <w:sz w:val="24"/>
                <w:szCs w:val="24"/>
              </w:rPr>
              <w:tab/>
            </w:r>
            <w:r w:rsidRPr="001D2A57">
              <w:rPr>
                <w:rFonts w:ascii="Arial" w:hAnsi="Arial" w:cs="Arial"/>
                <w:noProof/>
                <w:webHidden/>
                <w:sz w:val="24"/>
                <w:szCs w:val="24"/>
              </w:rPr>
              <w:fldChar w:fldCharType="begin"/>
            </w:r>
            <w:r w:rsidRPr="001D2A57">
              <w:rPr>
                <w:rFonts w:ascii="Arial" w:hAnsi="Arial" w:cs="Arial"/>
                <w:noProof/>
                <w:webHidden/>
                <w:sz w:val="24"/>
                <w:szCs w:val="24"/>
              </w:rPr>
              <w:instrText xml:space="preserve"> PAGEREF _Toc214811235 \h </w:instrText>
            </w:r>
            <w:r w:rsidRPr="001D2A57">
              <w:rPr>
                <w:rFonts w:ascii="Arial" w:hAnsi="Arial" w:cs="Arial"/>
                <w:noProof/>
                <w:webHidden/>
                <w:sz w:val="24"/>
                <w:szCs w:val="24"/>
              </w:rPr>
            </w:r>
            <w:r w:rsidRPr="001D2A57">
              <w:rPr>
                <w:rFonts w:ascii="Arial" w:hAnsi="Arial" w:cs="Arial"/>
                <w:noProof/>
                <w:webHidden/>
                <w:sz w:val="24"/>
                <w:szCs w:val="24"/>
              </w:rPr>
              <w:fldChar w:fldCharType="separate"/>
            </w:r>
            <w:r w:rsidRPr="001D2A57">
              <w:rPr>
                <w:rFonts w:ascii="Arial" w:hAnsi="Arial" w:cs="Arial"/>
                <w:noProof/>
                <w:webHidden/>
                <w:sz w:val="24"/>
                <w:szCs w:val="24"/>
              </w:rPr>
              <w:t>11</w:t>
            </w:r>
            <w:r w:rsidRPr="001D2A57">
              <w:rPr>
                <w:rFonts w:ascii="Arial" w:hAnsi="Arial" w:cs="Arial"/>
                <w:noProof/>
                <w:webHidden/>
                <w:sz w:val="24"/>
                <w:szCs w:val="24"/>
              </w:rPr>
              <w:fldChar w:fldCharType="end"/>
            </w:r>
          </w:hyperlink>
        </w:p>
        <w:p w14:paraId="10B2FEE4" w14:textId="03D9D8A0" w:rsidR="001D2A57" w:rsidRPr="001D2A57" w:rsidRDefault="001D2A57">
          <w:pPr>
            <w:rPr>
              <w:rFonts w:ascii="Arial" w:hAnsi="Arial" w:cs="Arial"/>
            </w:rPr>
          </w:pPr>
          <w:r w:rsidRPr="001D2A57">
            <w:rPr>
              <w:rFonts w:ascii="Arial" w:hAnsi="Arial" w:cs="Arial"/>
              <w:noProof/>
            </w:rPr>
            <w:fldChar w:fldCharType="end"/>
          </w:r>
        </w:p>
      </w:sdtContent>
    </w:sdt>
    <w:p w14:paraId="7BFC2051" w14:textId="77777777" w:rsidR="001D2A57" w:rsidRPr="001D2A57" w:rsidRDefault="001D2A57" w:rsidP="001D2A57">
      <w:pPr>
        <w:pStyle w:val="Heading3"/>
        <w:ind w:left="720"/>
        <w:rPr>
          <w:rFonts w:ascii="Arial" w:hAnsi="Arial" w:cs="Arial"/>
          <w:b/>
          <w:bCs/>
          <w:color w:val="000000" w:themeColor="text1"/>
        </w:rPr>
      </w:pPr>
    </w:p>
    <w:p w14:paraId="0304B6E5" w14:textId="77777777" w:rsidR="001D2A57" w:rsidRDefault="001D2A57" w:rsidP="001D2A57"/>
    <w:p w14:paraId="1665A882" w14:textId="77777777" w:rsidR="001D2A57" w:rsidRDefault="001D2A57" w:rsidP="001D2A57"/>
    <w:p w14:paraId="17B00245" w14:textId="77777777" w:rsidR="001D2A57" w:rsidRDefault="001D2A57" w:rsidP="001D2A57"/>
    <w:p w14:paraId="0AFC51FB" w14:textId="77777777" w:rsidR="001D2A57" w:rsidRDefault="001D2A57" w:rsidP="001D2A57"/>
    <w:p w14:paraId="6192C74C" w14:textId="77777777" w:rsidR="001D2A57" w:rsidRDefault="001D2A57" w:rsidP="001D2A57"/>
    <w:p w14:paraId="337FD5AF" w14:textId="77777777" w:rsidR="001D2A57" w:rsidRDefault="001D2A57" w:rsidP="001D2A57"/>
    <w:p w14:paraId="1697C84D" w14:textId="77777777" w:rsidR="001D2A57" w:rsidRDefault="001D2A57" w:rsidP="001D2A57"/>
    <w:p w14:paraId="1D40D1A7" w14:textId="77777777" w:rsidR="001D2A57" w:rsidRDefault="001D2A57" w:rsidP="001D2A57"/>
    <w:p w14:paraId="4A53B5CF" w14:textId="77777777" w:rsidR="001D2A57" w:rsidRDefault="001D2A57" w:rsidP="001D2A57"/>
    <w:p w14:paraId="33A7AD6C" w14:textId="77777777" w:rsidR="001D2A57" w:rsidRDefault="001D2A57" w:rsidP="001D2A57"/>
    <w:p w14:paraId="606722DC" w14:textId="77777777" w:rsidR="001D2A57" w:rsidRDefault="001D2A57" w:rsidP="001D2A57"/>
    <w:p w14:paraId="224FAEEE" w14:textId="77777777" w:rsidR="001D2A57" w:rsidRDefault="001D2A57" w:rsidP="001D2A57"/>
    <w:p w14:paraId="50AD98F5" w14:textId="77777777" w:rsidR="001D2A57" w:rsidRDefault="001D2A57" w:rsidP="001D2A57"/>
    <w:p w14:paraId="2494DD77" w14:textId="77777777" w:rsidR="001D2A57" w:rsidRDefault="001D2A57" w:rsidP="001D2A57"/>
    <w:p w14:paraId="6AF424BE" w14:textId="77777777" w:rsidR="001D2A57" w:rsidRDefault="001D2A57" w:rsidP="001D2A57"/>
    <w:p w14:paraId="3486650B" w14:textId="77777777" w:rsidR="001D2A57" w:rsidRDefault="001D2A57" w:rsidP="001D2A57"/>
    <w:p w14:paraId="55E4B4C4" w14:textId="77777777" w:rsidR="001D2A57" w:rsidRDefault="001D2A57" w:rsidP="001D2A57"/>
    <w:p w14:paraId="4F876D36" w14:textId="77777777" w:rsidR="001D2A57" w:rsidRDefault="001D2A57" w:rsidP="001D2A57"/>
    <w:p w14:paraId="314262C5" w14:textId="77777777" w:rsidR="001D2A57" w:rsidRDefault="001D2A57" w:rsidP="001D2A57"/>
    <w:p w14:paraId="065D4CDB" w14:textId="77777777" w:rsidR="001D2A57" w:rsidRDefault="001D2A57" w:rsidP="001D2A57"/>
    <w:p w14:paraId="28DFC829" w14:textId="77777777" w:rsidR="001D2A57" w:rsidRDefault="001D2A57" w:rsidP="001D2A57"/>
    <w:p w14:paraId="064AC6E1" w14:textId="77777777" w:rsidR="001D2A57" w:rsidRDefault="001D2A57" w:rsidP="001D2A57"/>
    <w:p w14:paraId="5A09DD02" w14:textId="77777777" w:rsidR="001D2A57" w:rsidRDefault="001D2A57" w:rsidP="001D2A57"/>
    <w:p w14:paraId="2A90CC3C" w14:textId="77777777" w:rsidR="001D2A57" w:rsidRDefault="001D2A57" w:rsidP="001D2A57"/>
    <w:p w14:paraId="2353F342" w14:textId="77777777" w:rsidR="001D2A57" w:rsidRDefault="001D2A57" w:rsidP="001D2A57"/>
    <w:p w14:paraId="40E68C63" w14:textId="77777777" w:rsidR="001D2A57" w:rsidRDefault="001D2A57" w:rsidP="001D2A57"/>
    <w:p w14:paraId="6BD95686" w14:textId="77777777" w:rsidR="001D2A57" w:rsidRDefault="001D2A57" w:rsidP="001D2A57"/>
    <w:p w14:paraId="48559CA2" w14:textId="77777777" w:rsidR="001D2A57" w:rsidRPr="001D2A57" w:rsidRDefault="001D2A57" w:rsidP="001D2A57"/>
    <w:p w14:paraId="2FBEEB73" w14:textId="15006869" w:rsidR="001D2A57" w:rsidRDefault="001D2A57" w:rsidP="001D2A57">
      <w:pPr>
        <w:pStyle w:val="Heading3"/>
        <w:numPr>
          <w:ilvl w:val="0"/>
          <w:numId w:val="6"/>
        </w:numPr>
        <w:rPr>
          <w:rFonts w:ascii="Arial" w:hAnsi="Arial" w:cs="Arial"/>
          <w:b/>
          <w:bCs/>
          <w:color w:val="000000" w:themeColor="text1"/>
          <w:sz w:val="28"/>
          <w:szCs w:val="28"/>
        </w:rPr>
      </w:pPr>
      <w:bookmarkStart w:id="1" w:name="_Toc214811227"/>
      <w:r>
        <w:rPr>
          <w:rFonts w:ascii="Arial" w:hAnsi="Arial" w:cs="Arial"/>
          <w:b/>
          <w:bCs/>
          <w:color w:val="000000" w:themeColor="text1"/>
          <w:sz w:val="28"/>
          <w:szCs w:val="28"/>
        </w:rPr>
        <w:lastRenderedPageBreak/>
        <w:t>Executive Summary</w:t>
      </w:r>
      <w:bookmarkEnd w:id="0"/>
      <w:bookmarkEnd w:id="1"/>
      <w:r>
        <w:rPr>
          <w:rFonts w:ascii="Arial" w:hAnsi="Arial" w:cs="Arial"/>
          <w:b/>
          <w:bCs/>
          <w:color w:val="000000" w:themeColor="text1"/>
          <w:sz w:val="28"/>
          <w:szCs w:val="28"/>
        </w:rPr>
        <w:t xml:space="preserve"> </w:t>
      </w:r>
    </w:p>
    <w:p w14:paraId="4A5B6AE0" w14:textId="77777777" w:rsidR="001D2A57" w:rsidRDefault="001D2A57" w:rsidP="001D2A57"/>
    <w:p w14:paraId="301FF3E2" w14:textId="77777777" w:rsidR="001D2A57" w:rsidRPr="007B66E9" w:rsidRDefault="001D2A57" w:rsidP="001D2A57">
      <w:pPr>
        <w:jc w:val="both"/>
        <w:rPr>
          <w:rFonts w:ascii="Arial" w:hAnsi="Arial" w:cs="Arial"/>
        </w:rPr>
      </w:pPr>
      <w:r w:rsidRPr="007B66E9">
        <w:rPr>
          <w:rFonts w:ascii="Arial" w:hAnsi="Arial" w:cs="Arial"/>
        </w:rPr>
        <w:t xml:space="preserve">The following report provides a critical analysis of three PESTLE factors that could impact South Wales Police (SWP) as a result of Government’s Make Work Pay plan.  The report highlights the potential impact the </w:t>
      </w:r>
      <w:r>
        <w:rPr>
          <w:rFonts w:ascii="Arial" w:hAnsi="Arial" w:cs="Arial"/>
        </w:rPr>
        <w:t xml:space="preserve">external </w:t>
      </w:r>
      <w:r w:rsidRPr="007B66E9">
        <w:rPr>
          <w:rFonts w:ascii="Arial" w:hAnsi="Arial" w:cs="Arial"/>
        </w:rPr>
        <w:t xml:space="preserve">changes </w:t>
      </w:r>
      <w:r>
        <w:rPr>
          <w:rFonts w:ascii="Arial" w:hAnsi="Arial" w:cs="Arial"/>
        </w:rPr>
        <w:t>may</w:t>
      </w:r>
      <w:r w:rsidRPr="007B66E9">
        <w:rPr>
          <w:rFonts w:ascii="Arial" w:hAnsi="Arial" w:cs="Arial"/>
        </w:rPr>
        <w:t xml:space="preserve"> have on SWP’s decision making, competitive advantage and long term sustainability and as a result </w:t>
      </w:r>
      <w:r>
        <w:rPr>
          <w:rFonts w:ascii="Arial" w:hAnsi="Arial" w:cs="Arial"/>
        </w:rPr>
        <w:t>makes</w:t>
      </w:r>
      <w:r w:rsidRPr="007B66E9">
        <w:rPr>
          <w:rFonts w:ascii="Arial" w:hAnsi="Arial" w:cs="Arial"/>
        </w:rPr>
        <w:t xml:space="preserve"> three recommendations for the senior management team to consider implementing </w:t>
      </w:r>
      <w:r>
        <w:rPr>
          <w:rFonts w:ascii="Arial" w:hAnsi="Arial" w:cs="Arial"/>
        </w:rPr>
        <w:t>with</w:t>
      </w:r>
      <w:r w:rsidRPr="007B66E9">
        <w:rPr>
          <w:rFonts w:ascii="Arial" w:hAnsi="Arial" w:cs="Arial"/>
        </w:rPr>
        <w:t>in the organisation.</w:t>
      </w:r>
    </w:p>
    <w:p w14:paraId="54DBFD24" w14:textId="77777777" w:rsidR="001D2A57" w:rsidRDefault="001D2A57" w:rsidP="001D2A57"/>
    <w:p w14:paraId="168B3854" w14:textId="77777777" w:rsidR="001D2A57" w:rsidRDefault="001D2A57" w:rsidP="001D2A57">
      <w:pPr>
        <w:pStyle w:val="Heading3"/>
        <w:rPr>
          <w:rFonts w:ascii="Arial" w:hAnsi="Arial" w:cs="Arial"/>
          <w:b/>
          <w:bCs/>
          <w:color w:val="000000" w:themeColor="text1"/>
        </w:rPr>
      </w:pPr>
    </w:p>
    <w:p w14:paraId="75FCB7B8" w14:textId="2993F405" w:rsidR="001D2A57" w:rsidRPr="00F624A9" w:rsidRDefault="001D2A57" w:rsidP="001D2A57">
      <w:pPr>
        <w:pStyle w:val="Heading3"/>
        <w:numPr>
          <w:ilvl w:val="0"/>
          <w:numId w:val="6"/>
        </w:numPr>
        <w:rPr>
          <w:rFonts w:ascii="Arial" w:hAnsi="Arial" w:cs="Arial"/>
          <w:b/>
          <w:bCs/>
          <w:color w:val="000000" w:themeColor="text1"/>
          <w:sz w:val="28"/>
          <w:szCs w:val="28"/>
        </w:rPr>
      </w:pPr>
      <w:bookmarkStart w:id="2" w:name="_Toc213789561"/>
      <w:bookmarkStart w:id="3" w:name="_Toc214811228"/>
      <w:r w:rsidRPr="00F624A9">
        <w:rPr>
          <w:rFonts w:ascii="Arial" w:hAnsi="Arial" w:cs="Arial"/>
          <w:b/>
          <w:bCs/>
          <w:color w:val="000000" w:themeColor="text1"/>
          <w:sz w:val="28"/>
          <w:szCs w:val="28"/>
        </w:rPr>
        <w:t>Introduction</w:t>
      </w:r>
      <w:bookmarkEnd w:id="2"/>
      <w:bookmarkEnd w:id="3"/>
      <w:r w:rsidRPr="00F624A9">
        <w:rPr>
          <w:rFonts w:ascii="Arial" w:hAnsi="Arial" w:cs="Arial"/>
          <w:b/>
          <w:bCs/>
          <w:color w:val="000000" w:themeColor="text1"/>
          <w:sz w:val="28"/>
          <w:szCs w:val="28"/>
        </w:rPr>
        <w:t xml:space="preserve"> </w:t>
      </w:r>
    </w:p>
    <w:p w14:paraId="7B20F970" w14:textId="77777777" w:rsidR="001D2A57" w:rsidRPr="005E5905" w:rsidRDefault="001D2A57" w:rsidP="001D2A57">
      <w:pPr>
        <w:pStyle w:val="Heading3"/>
        <w:rPr>
          <w:rFonts w:ascii="Arial" w:hAnsi="Arial" w:cs="Arial"/>
          <w:b/>
          <w:bCs/>
          <w:color w:val="000000" w:themeColor="text1"/>
        </w:rPr>
      </w:pPr>
    </w:p>
    <w:p w14:paraId="3B0E3799" w14:textId="77777777" w:rsidR="001D2A57" w:rsidRPr="00F624A9" w:rsidRDefault="001D2A57" w:rsidP="001D2A57">
      <w:pPr>
        <w:jc w:val="both"/>
        <w:rPr>
          <w:rFonts w:ascii="Arial" w:hAnsi="Arial" w:cs="Arial"/>
          <w:b/>
          <w:bCs/>
        </w:rPr>
      </w:pPr>
      <w:r w:rsidRPr="00F624A9">
        <w:rPr>
          <w:rFonts w:ascii="Arial" w:hAnsi="Arial" w:cs="Arial"/>
        </w:rPr>
        <w:t>A PESTLE tool is a useful framework to examine external factors (Political, Economic, Social, Technological, Legal and Environmental) that could impact an organisation. The tool evolved from PEST</w:t>
      </w:r>
      <w:r>
        <w:rPr>
          <w:rFonts w:ascii="Arial" w:hAnsi="Arial" w:cs="Arial"/>
        </w:rPr>
        <w:t xml:space="preserve"> </w:t>
      </w:r>
      <w:r w:rsidRPr="00F624A9">
        <w:rPr>
          <w:rFonts w:ascii="Arial" w:hAnsi="Arial" w:cs="Arial"/>
        </w:rPr>
        <w:t xml:space="preserve">to PESTLE when Legal and Environmental were added in the 1990s. STEEPLE, the most recent acronym includes ethical matters. It has been argued that additional macro factors such as globalisation, international labour markets and aging population should be added, creating the acronym ELDEST PIG (Perkins and Taylor, 2021a). </w:t>
      </w:r>
    </w:p>
    <w:p w14:paraId="2B77B071" w14:textId="77777777" w:rsidR="001D2A57" w:rsidRPr="00F624A9" w:rsidRDefault="001D2A57" w:rsidP="001D2A57">
      <w:pPr>
        <w:jc w:val="both"/>
        <w:rPr>
          <w:rFonts w:ascii="Arial" w:hAnsi="Arial" w:cs="Arial"/>
        </w:rPr>
      </w:pPr>
    </w:p>
    <w:p w14:paraId="29B899F2" w14:textId="77777777" w:rsidR="001D2A57" w:rsidRDefault="001D2A57" w:rsidP="001D2A57">
      <w:pPr>
        <w:ind w:firstLine="720"/>
        <w:jc w:val="both"/>
        <w:rPr>
          <w:rFonts w:ascii="Arial" w:hAnsi="Arial" w:cs="Arial"/>
        </w:rPr>
      </w:pPr>
      <w:r w:rsidRPr="00F624A9">
        <w:rPr>
          <w:rFonts w:ascii="Arial" w:hAnsi="Arial" w:cs="Arial"/>
        </w:rPr>
        <w:t>CIPD (2025c) outline</w:t>
      </w:r>
      <w:r>
        <w:rPr>
          <w:rFonts w:ascii="Arial" w:hAnsi="Arial" w:cs="Arial"/>
        </w:rPr>
        <w:t>s</w:t>
      </w:r>
      <w:r w:rsidRPr="00F624A9">
        <w:rPr>
          <w:rFonts w:ascii="Arial" w:hAnsi="Arial" w:cs="Arial"/>
        </w:rPr>
        <w:t xml:space="preserve"> </w:t>
      </w:r>
      <w:r>
        <w:rPr>
          <w:rFonts w:ascii="Arial" w:hAnsi="Arial" w:cs="Arial"/>
        </w:rPr>
        <w:t xml:space="preserve">the </w:t>
      </w:r>
      <w:r w:rsidRPr="00F624A9">
        <w:rPr>
          <w:rFonts w:ascii="Arial" w:hAnsi="Arial" w:cs="Arial"/>
        </w:rPr>
        <w:t>PESTLE tool</w:t>
      </w:r>
      <w:r>
        <w:rPr>
          <w:rFonts w:ascii="Arial" w:hAnsi="Arial" w:cs="Arial"/>
        </w:rPr>
        <w:t>’s</w:t>
      </w:r>
      <w:r w:rsidRPr="00F624A9">
        <w:rPr>
          <w:rFonts w:ascii="Arial" w:hAnsi="Arial" w:cs="Arial"/>
        </w:rPr>
        <w:t xml:space="preserve"> advantages as a simple tool to detect broad trends and guide leaders</w:t>
      </w:r>
      <w:r>
        <w:rPr>
          <w:rFonts w:ascii="Arial" w:hAnsi="Arial" w:cs="Arial"/>
        </w:rPr>
        <w:t>’</w:t>
      </w:r>
      <w:r w:rsidRPr="00F624A9">
        <w:rPr>
          <w:rFonts w:ascii="Arial" w:hAnsi="Arial" w:cs="Arial"/>
        </w:rPr>
        <w:t xml:space="preserve"> strategic decision making</w:t>
      </w:r>
      <w:r>
        <w:rPr>
          <w:rFonts w:ascii="Arial" w:hAnsi="Arial" w:cs="Arial"/>
        </w:rPr>
        <w:t xml:space="preserve">, noting regular analysis is necessary to be effective. </w:t>
      </w:r>
      <w:r w:rsidRPr="00F624A9">
        <w:rPr>
          <w:rFonts w:ascii="Arial" w:hAnsi="Arial" w:cs="Arial"/>
        </w:rPr>
        <w:t>There is a risk that organisations capture too much or insufficient data</w:t>
      </w:r>
      <w:r>
        <w:rPr>
          <w:rFonts w:ascii="Arial" w:hAnsi="Arial" w:cs="Arial"/>
        </w:rPr>
        <w:t>,</w:t>
      </w:r>
      <w:r w:rsidRPr="00F624A9">
        <w:rPr>
          <w:rFonts w:ascii="Arial" w:hAnsi="Arial" w:cs="Arial"/>
        </w:rPr>
        <w:t xml:space="preserve"> based on unfounded assumptions. Murat and </w:t>
      </w:r>
      <w:proofErr w:type="spellStart"/>
      <w:r w:rsidRPr="00F624A9">
        <w:rPr>
          <w:rFonts w:ascii="Arial" w:hAnsi="Arial" w:cs="Arial"/>
        </w:rPr>
        <w:t>Tugberk</w:t>
      </w:r>
      <w:r>
        <w:rPr>
          <w:rFonts w:ascii="Arial" w:hAnsi="Arial" w:cs="Arial"/>
        </w:rPr>
        <w:t>’s</w:t>
      </w:r>
      <w:proofErr w:type="spellEnd"/>
      <w:r w:rsidRPr="00F624A9">
        <w:rPr>
          <w:rFonts w:ascii="Arial" w:hAnsi="Arial" w:cs="Arial"/>
        </w:rPr>
        <w:t xml:space="preserve"> (2020a, p. 336-357)  analysis of PESTLE suggest</w:t>
      </w:r>
      <w:r>
        <w:rPr>
          <w:rFonts w:ascii="Arial" w:hAnsi="Arial" w:cs="Arial"/>
        </w:rPr>
        <w:t>s</w:t>
      </w:r>
      <w:r w:rsidRPr="00F624A9">
        <w:rPr>
          <w:rFonts w:ascii="Arial" w:hAnsi="Arial" w:cs="Arial"/>
        </w:rPr>
        <w:t xml:space="preserve"> the tool can</w:t>
      </w:r>
      <w:r>
        <w:rPr>
          <w:rFonts w:ascii="Arial" w:hAnsi="Arial" w:cs="Arial"/>
        </w:rPr>
        <w:t xml:space="preserve"> effectively influence </w:t>
      </w:r>
      <w:r w:rsidRPr="00F624A9">
        <w:rPr>
          <w:rFonts w:ascii="Arial" w:hAnsi="Arial" w:cs="Arial"/>
        </w:rPr>
        <w:t xml:space="preserve"> strategy and sustain competitive advantage</w:t>
      </w:r>
      <w:r>
        <w:rPr>
          <w:rFonts w:ascii="Arial" w:hAnsi="Arial" w:cs="Arial"/>
        </w:rPr>
        <w:t xml:space="preserve"> as</w:t>
      </w:r>
      <w:r w:rsidRPr="00F624A9">
        <w:rPr>
          <w:rFonts w:ascii="Arial" w:hAnsi="Arial" w:cs="Arial"/>
        </w:rPr>
        <w:t xml:space="preserve"> </w:t>
      </w:r>
      <w:r>
        <w:rPr>
          <w:rFonts w:ascii="Arial" w:hAnsi="Arial" w:cs="Arial"/>
        </w:rPr>
        <w:t>t</w:t>
      </w:r>
      <w:r w:rsidRPr="00F624A9">
        <w:rPr>
          <w:rFonts w:ascii="Arial" w:hAnsi="Arial" w:cs="Arial"/>
        </w:rPr>
        <w:t xml:space="preserve">he model allows early signalling of threats with potential </w:t>
      </w:r>
      <w:r>
        <w:rPr>
          <w:rFonts w:ascii="Arial" w:hAnsi="Arial" w:cs="Arial"/>
        </w:rPr>
        <w:t xml:space="preserve">to exploit into </w:t>
      </w:r>
      <w:r w:rsidRPr="00F624A9">
        <w:rPr>
          <w:rFonts w:ascii="Arial" w:hAnsi="Arial" w:cs="Arial"/>
        </w:rPr>
        <w:t>opportunities</w:t>
      </w:r>
      <w:r>
        <w:rPr>
          <w:rFonts w:ascii="Arial" w:hAnsi="Arial" w:cs="Arial"/>
        </w:rPr>
        <w:t>.</w:t>
      </w:r>
    </w:p>
    <w:p w14:paraId="29F6A9EA" w14:textId="77777777" w:rsidR="001D2A57" w:rsidRPr="00F624A9" w:rsidRDefault="001D2A57" w:rsidP="001D2A57">
      <w:pPr>
        <w:jc w:val="both"/>
        <w:rPr>
          <w:rFonts w:ascii="Arial" w:hAnsi="Arial" w:cs="Arial"/>
        </w:rPr>
      </w:pPr>
    </w:p>
    <w:p w14:paraId="76E1370B" w14:textId="77777777" w:rsidR="001D2A57" w:rsidRPr="00F624A9" w:rsidRDefault="001D2A57" w:rsidP="001D2A57">
      <w:pPr>
        <w:ind w:firstLine="720"/>
        <w:jc w:val="both"/>
        <w:rPr>
          <w:rFonts w:ascii="Arial" w:hAnsi="Arial" w:cs="Arial"/>
        </w:rPr>
      </w:pPr>
      <w:r w:rsidRPr="00F624A9">
        <w:rPr>
          <w:rFonts w:ascii="Arial" w:hAnsi="Arial" w:cs="Arial"/>
        </w:rPr>
        <w:t>PESTLE is widely used across sectors. College of Policing</w:t>
      </w:r>
      <w:r>
        <w:rPr>
          <w:rFonts w:ascii="Arial" w:hAnsi="Arial" w:cs="Arial"/>
        </w:rPr>
        <w:t xml:space="preserve"> (CoP)</w:t>
      </w:r>
      <w:r w:rsidRPr="00F624A9">
        <w:rPr>
          <w:rFonts w:ascii="Arial" w:hAnsi="Arial" w:cs="Arial"/>
        </w:rPr>
        <w:t xml:space="preserve"> (2022) </w:t>
      </w:r>
      <w:r>
        <w:rPr>
          <w:rFonts w:ascii="Arial" w:hAnsi="Arial" w:cs="Arial"/>
        </w:rPr>
        <w:t>promotes using</w:t>
      </w:r>
      <w:r w:rsidRPr="00F624A9">
        <w:rPr>
          <w:rFonts w:ascii="Arial" w:hAnsi="Arial" w:cs="Arial"/>
        </w:rPr>
        <w:t xml:space="preserve"> the tool</w:t>
      </w:r>
      <w:r>
        <w:rPr>
          <w:rFonts w:ascii="Arial" w:hAnsi="Arial" w:cs="Arial"/>
        </w:rPr>
        <w:t xml:space="preserve"> and explains w</w:t>
      </w:r>
      <w:r w:rsidRPr="00F624A9">
        <w:rPr>
          <w:rFonts w:ascii="Arial" w:hAnsi="Arial" w:cs="Arial"/>
        </w:rPr>
        <w:t xml:space="preserve">hen well applied, </w:t>
      </w:r>
      <w:r>
        <w:rPr>
          <w:rFonts w:ascii="Arial" w:hAnsi="Arial" w:cs="Arial"/>
        </w:rPr>
        <w:t xml:space="preserve">it </w:t>
      </w:r>
      <w:r w:rsidRPr="00F624A9">
        <w:rPr>
          <w:rFonts w:ascii="Arial" w:hAnsi="Arial" w:cs="Arial"/>
        </w:rPr>
        <w:t xml:space="preserve">provides a </w:t>
      </w:r>
      <w:r>
        <w:rPr>
          <w:rFonts w:ascii="Arial" w:hAnsi="Arial" w:cs="Arial"/>
        </w:rPr>
        <w:t>foundation</w:t>
      </w:r>
      <w:r w:rsidRPr="00F624A9">
        <w:rPr>
          <w:rFonts w:ascii="Arial" w:hAnsi="Arial" w:cs="Arial"/>
        </w:rPr>
        <w:t xml:space="preserve"> to inform organisational development. Th</w:t>
      </w:r>
      <w:r>
        <w:rPr>
          <w:rFonts w:ascii="Arial" w:hAnsi="Arial" w:cs="Arial"/>
        </w:rPr>
        <w:t>e</w:t>
      </w:r>
      <w:r w:rsidRPr="00F624A9">
        <w:rPr>
          <w:rFonts w:ascii="Arial" w:hAnsi="Arial" w:cs="Arial"/>
        </w:rPr>
        <w:t xml:space="preserve"> clearer understanding a force has of itself and</w:t>
      </w:r>
      <w:r>
        <w:rPr>
          <w:rFonts w:ascii="Arial" w:hAnsi="Arial" w:cs="Arial"/>
        </w:rPr>
        <w:t xml:space="preserve"> its</w:t>
      </w:r>
      <w:r w:rsidRPr="00F624A9">
        <w:rPr>
          <w:rFonts w:ascii="Arial" w:hAnsi="Arial" w:cs="Arial"/>
        </w:rPr>
        <w:t xml:space="preserve"> environment, the more likely </w:t>
      </w:r>
      <w:r>
        <w:rPr>
          <w:rFonts w:ascii="Arial" w:hAnsi="Arial" w:cs="Arial"/>
        </w:rPr>
        <w:t xml:space="preserve">its </w:t>
      </w:r>
      <w:r w:rsidRPr="00F624A9">
        <w:rPr>
          <w:rFonts w:ascii="Arial" w:hAnsi="Arial" w:cs="Arial"/>
        </w:rPr>
        <w:t xml:space="preserve">performance and strategy will </w:t>
      </w:r>
      <w:r>
        <w:rPr>
          <w:rFonts w:ascii="Arial" w:hAnsi="Arial" w:cs="Arial"/>
        </w:rPr>
        <w:t xml:space="preserve">be </w:t>
      </w:r>
      <w:r w:rsidRPr="00F624A9">
        <w:rPr>
          <w:rFonts w:ascii="Arial" w:hAnsi="Arial" w:cs="Arial"/>
        </w:rPr>
        <w:t xml:space="preserve">effective. When </w:t>
      </w:r>
      <w:r>
        <w:rPr>
          <w:rFonts w:ascii="Arial" w:hAnsi="Arial" w:cs="Arial"/>
        </w:rPr>
        <w:t xml:space="preserve">producing a </w:t>
      </w:r>
      <w:r w:rsidRPr="00F624A9">
        <w:rPr>
          <w:rFonts w:ascii="Arial" w:hAnsi="Arial" w:cs="Arial"/>
        </w:rPr>
        <w:t xml:space="preserve">force management statement, which is integral to </w:t>
      </w:r>
      <w:r>
        <w:rPr>
          <w:rFonts w:ascii="Arial" w:hAnsi="Arial" w:cs="Arial"/>
        </w:rPr>
        <w:t xml:space="preserve">forces’ </w:t>
      </w:r>
      <w:r w:rsidRPr="00F624A9">
        <w:rPr>
          <w:rFonts w:ascii="Arial" w:hAnsi="Arial" w:cs="Arial"/>
        </w:rPr>
        <w:t>strategic, financial and planning process, H</w:t>
      </w:r>
      <w:r>
        <w:rPr>
          <w:rFonts w:ascii="Arial" w:hAnsi="Arial" w:cs="Arial"/>
        </w:rPr>
        <w:t xml:space="preserve">is </w:t>
      </w:r>
      <w:r w:rsidRPr="007B66E9">
        <w:rPr>
          <w:rFonts w:ascii="Arial" w:hAnsi="Arial" w:cs="Arial"/>
        </w:rPr>
        <w:t>Majesty’s Inspectorate of Constabulary and Fire &amp; Rescue Services (2022) recommen</w:t>
      </w:r>
      <w:r w:rsidRPr="00F624A9">
        <w:rPr>
          <w:rFonts w:ascii="Arial" w:hAnsi="Arial" w:cs="Arial"/>
        </w:rPr>
        <w:t xml:space="preserve">ds adopting the PESTELO tool to predict factors which may influence demand, capability and decision making. </w:t>
      </w:r>
      <w:r>
        <w:rPr>
          <w:rFonts w:ascii="Arial" w:hAnsi="Arial" w:cs="Arial"/>
        </w:rPr>
        <w:t xml:space="preserve">The addition of </w:t>
      </w:r>
      <w:r w:rsidRPr="00F624A9">
        <w:rPr>
          <w:rFonts w:ascii="Arial" w:hAnsi="Arial" w:cs="Arial"/>
        </w:rPr>
        <w:t>the Organisational (O)</w:t>
      </w:r>
      <w:r>
        <w:rPr>
          <w:rFonts w:ascii="Arial" w:hAnsi="Arial" w:cs="Arial"/>
        </w:rPr>
        <w:t xml:space="preserve"> </w:t>
      </w:r>
      <w:r w:rsidRPr="00F624A9">
        <w:rPr>
          <w:rFonts w:ascii="Arial" w:hAnsi="Arial" w:cs="Arial"/>
        </w:rPr>
        <w:t>assess</w:t>
      </w:r>
      <w:r>
        <w:rPr>
          <w:rFonts w:ascii="Arial" w:hAnsi="Arial" w:cs="Arial"/>
        </w:rPr>
        <w:t xml:space="preserve">es </w:t>
      </w:r>
      <w:r w:rsidRPr="00F624A9">
        <w:rPr>
          <w:rFonts w:ascii="Arial" w:hAnsi="Arial" w:cs="Arial"/>
        </w:rPr>
        <w:t xml:space="preserve">internal strengths, weaknesses and capabilities </w:t>
      </w:r>
      <w:r>
        <w:rPr>
          <w:rFonts w:ascii="Arial" w:hAnsi="Arial" w:cs="Arial"/>
        </w:rPr>
        <w:t xml:space="preserve">in response </w:t>
      </w:r>
      <w:r w:rsidRPr="00F624A9">
        <w:rPr>
          <w:rFonts w:ascii="Arial" w:hAnsi="Arial" w:cs="Arial"/>
        </w:rPr>
        <w:t>to external opportunities and threats.</w:t>
      </w:r>
    </w:p>
    <w:p w14:paraId="39099450" w14:textId="77777777" w:rsidR="001D2A57" w:rsidRPr="00F624A9" w:rsidRDefault="001D2A57" w:rsidP="001D2A57">
      <w:pPr>
        <w:jc w:val="both"/>
        <w:rPr>
          <w:rFonts w:ascii="Arial" w:hAnsi="Arial" w:cs="Arial"/>
        </w:rPr>
      </w:pPr>
    </w:p>
    <w:p w14:paraId="3F8B8985" w14:textId="77777777" w:rsidR="001D2A57" w:rsidRPr="00F624A9" w:rsidRDefault="001D2A57" w:rsidP="001D2A57">
      <w:pPr>
        <w:ind w:firstLine="720"/>
        <w:jc w:val="both"/>
        <w:rPr>
          <w:rFonts w:ascii="Arial" w:hAnsi="Arial" w:cs="Arial"/>
        </w:rPr>
      </w:pPr>
      <w:r w:rsidRPr="00F624A9">
        <w:rPr>
          <w:rFonts w:ascii="Arial" w:hAnsi="Arial" w:cs="Arial"/>
        </w:rPr>
        <w:t>Alternative strategic management tools include</w:t>
      </w:r>
      <w:r>
        <w:rPr>
          <w:rFonts w:ascii="Arial" w:hAnsi="Arial" w:cs="Arial"/>
        </w:rPr>
        <w:t xml:space="preserve"> </w:t>
      </w:r>
      <w:r w:rsidRPr="00F624A9">
        <w:rPr>
          <w:rFonts w:ascii="Arial" w:hAnsi="Arial" w:cs="Arial"/>
        </w:rPr>
        <w:t>SWOT analysis</w:t>
      </w:r>
      <w:r>
        <w:rPr>
          <w:rFonts w:ascii="Arial" w:hAnsi="Arial" w:cs="Arial"/>
        </w:rPr>
        <w:t>. SWOT</w:t>
      </w:r>
      <w:r w:rsidRPr="00F624A9">
        <w:rPr>
          <w:rFonts w:ascii="Arial" w:hAnsi="Arial" w:cs="Arial"/>
        </w:rPr>
        <w:t xml:space="preserve"> analyses internal Strengths, Weaknesses</w:t>
      </w:r>
      <w:r>
        <w:rPr>
          <w:rFonts w:ascii="Arial" w:hAnsi="Arial" w:cs="Arial"/>
        </w:rPr>
        <w:t xml:space="preserve"> as well as external</w:t>
      </w:r>
      <w:r w:rsidRPr="00F624A9">
        <w:rPr>
          <w:rFonts w:ascii="Arial" w:hAnsi="Arial" w:cs="Arial"/>
        </w:rPr>
        <w:t xml:space="preserve"> Opportunities and Threats. A simple strategic planning aid that enables managers to build on opportunities and strengths and reduce future threats. </w:t>
      </w:r>
      <w:r>
        <w:rPr>
          <w:rFonts w:ascii="Arial" w:hAnsi="Arial" w:cs="Arial"/>
        </w:rPr>
        <w:t xml:space="preserve">SWOT </w:t>
      </w:r>
      <w:r w:rsidRPr="00F624A9">
        <w:rPr>
          <w:rFonts w:ascii="Arial" w:hAnsi="Arial" w:cs="Arial"/>
        </w:rPr>
        <w:t>shares some disadvantages of PESTLE including over simplifying or collecting too much data for good decision making</w:t>
      </w:r>
      <w:r>
        <w:rPr>
          <w:rFonts w:ascii="Arial" w:hAnsi="Arial" w:cs="Arial"/>
        </w:rPr>
        <w:t xml:space="preserve"> </w:t>
      </w:r>
      <w:r w:rsidRPr="00F624A9">
        <w:rPr>
          <w:rFonts w:ascii="Arial" w:hAnsi="Arial" w:cs="Arial"/>
        </w:rPr>
        <w:t xml:space="preserve">(CIPD, 2025d). </w:t>
      </w:r>
    </w:p>
    <w:p w14:paraId="624E2961" w14:textId="77777777" w:rsidR="00FD590E" w:rsidRDefault="00FD590E"/>
    <w:p w14:paraId="0F2A0D63" w14:textId="77777777" w:rsidR="001D2A57" w:rsidRDefault="001D2A57"/>
    <w:p w14:paraId="722A502D" w14:textId="77777777" w:rsidR="001D2A57" w:rsidRDefault="001D2A57" w:rsidP="001D2A57">
      <w:pPr>
        <w:jc w:val="both"/>
      </w:pPr>
    </w:p>
    <w:p w14:paraId="1319051B" w14:textId="41404003" w:rsidR="001D2A57" w:rsidRDefault="001D2A57" w:rsidP="001D2A57">
      <w:pPr>
        <w:ind w:firstLine="360"/>
        <w:jc w:val="both"/>
        <w:rPr>
          <w:rFonts w:ascii="Arial" w:hAnsi="Arial" w:cs="Arial"/>
        </w:rPr>
      </w:pPr>
      <w:r w:rsidRPr="00F624A9">
        <w:rPr>
          <w:rFonts w:ascii="Arial" w:hAnsi="Arial" w:cs="Arial"/>
        </w:rPr>
        <w:lastRenderedPageBreak/>
        <w:t>French and Rees (2022) state that whilst a PESTLE analysis is useful, strategic planning is improved by combing it with other planning tools</w:t>
      </w:r>
      <w:r>
        <w:rPr>
          <w:rFonts w:ascii="Arial" w:hAnsi="Arial" w:cs="Arial"/>
        </w:rPr>
        <w:t>,</w:t>
      </w:r>
      <w:r w:rsidRPr="00F624A9">
        <w:rPr>
          <w:rFonts w:ascii="Arial" w:hAnsi="Arial" w:cs="Arial"/>
        </w:rPr>
        <w:t xml:space="preserve"> such as SWOT analysis. Murat and </w:t>
      </w:r>
      <w:proofErr w:type="spellStart"/>
      <w:r w:rsidRPr="00F624A9">
        <w:rPr>
          <w:rFonts w:ascii="Arial" w:hAnsi="Arial" w:cs="Arial"/>
        </w:rPr>
        <w:t>Tugberk</w:t>
      </w:r>
      <w:proofErr w:type="spellEnd"/>
      <w:r w:rsidRPr="00F624A9">
        <w:rPr>
          <w:rFonts w:ascii="Arial" w:hAnsi="Arial" w:cs="Arial"/>
        </w:rPr>
        <w:t xml:space="preserve"> (2020b, p. 336-357) argue that all management tools have advantages and disadvantages. A PESTLE analysis is crucial in strategic management but its efficiency is maximised when used with other management tools. They advocate the best solution is to </w:t>
      </w:r>
      <w:r w:rsidR="008C2A41">
        <w:rPr>
          <w:rFonts w:ascii="Arial" w:hAnsi="Arial" w:cs="Arial"/>
        </w:rPr>
        <w:t xml:space="preserve">combine </w:t>
      </w:r>
      <w:r>
        <w:rPr>
          <w:rFonts w:ascii="Arial" w:hAnsi="Arial" w:cs="Arial"/>
        </w:rPr>
        <w:t xml:space="preserve">strategic </w:t>
      </w:r>
      <w:r w:rsidRPr="00F624A9">
        <w:rPr>
          <w:rFonts w:ascii="Arial" w:hAnsi="Arial" w:cs="Arial"/>
        </w:rPr>
        <w:t>management tools with organisation</w:t>
      </w:r>
      <w:r>
        <w:rPr>
          <w:rFonts w:ascii="Arial" w:hAnsi="Arial" w:cs="Arial"/>
        </w:rPr>
        <w:t xml:space="preserve">al </w:t>
      </w:r>
      <w:r w:rsidRPr="00F624A9">
        <w:rPr>
          <w:rFonts w:ascii="Arial" w:hAnsi="Arial" w:cs="Arial"/>
        </w:rPr>
        <w:t xml:space="preserve"> aims, which SWP should consider in their strategic planning.</w:t>
      </w:r>
    </w:p>
    <w:p w14:paraId="41E5AB42" w14:textId="77777777" w:rsidR="001D2A57" w:rsidRDefault="001D2A57" w:rsidP="001D2A57">
      <w:pPr>
        <w:ind w:firstLine="360"/>
        <w:jc w:val="both"/>
        <w:rPr>
          <w:rFonts w:ascii="Arial" w:hAnsi="Arial" w:cs="Arial"/>
        </w:rPr>
      </w:pPr>
    </w:p>
    <w:p w14:paraId="6D024847" w14:textId="77777777" w:rsidR="001D2A57" w:rsidRPr="000B001B" w:rsidRDefault="001D2A57" w:rsidP="001D2A57">
      <w:pPr>
        <w:ind w:firstLine="360"/>
        <w:jc w:val="both"/>
        <w:rPr>
          <w:rFonts w:ascii="Arial" w:hAnsi="Arial" w:cs="Arial"/>
        </w:rPr>
      </w:pPr>
    </w:p>
    <w:p w14:paraId="3514A3D4" w14:textId="3C75445B" w:rsidR="001D2A57" w:rsidRDefault="001D2A57" w:rsidP="001D2A57">
      <w:pPr>
        <w:pStyle w:val="Heading3"/>
        <w:numPr>
          <w:ilvl w:val="0"/>
          <w:numId w:val="6"/>
        </w:numPr>
        <w:rPr>
          <w:rFonts w:ascii="Arial" w:hAnsi="Arial" w:cs="Arial"/>
          <w:b/>
          <w:bCs/>
          <w:color w:val="000000" w:themeColor="text1"/>
          <w:sz w:val="28"/>
          <w:szCs w:val="28"/>
        </w:rPr>
      </w:pPr>
      <w:bookmarkStart w:id="4" w:name="_Toc213789562"/>
      <w:bookmarkStart w:id="5" w:name="_Toc214811229"/>
      <w:r w:rsidRPr="005E5905">
        <w:rPr>
          <w:rFonts w:ascii="Arial" w:hAnsi="Arial" w:cs="Arial"/>
          <w:b/>
          <w:bCs/>
          <w:color w:val="000000" w:themeColor="text1"/>
          <w:sz w:val="28"/>
          <w:szCs w:val="28"/>
        </w:rPr>
        <w:t xml:space="preserve">Main </w:t>
      </w:r>
      <w:r>
        <w:rPr>
          <w:rFonts w:ascii="Arial" w:hAnsi="Arial" w:cs="Arial"/>
          <w:b/>
          <w:bCs/>
          <w:color w:val="000000" w:themeColor="text1"/>
          <w:sz w:val="28"/>
          <w:szCs w:val="28"/>
        </w:rPr>
        <w:t>F</w:t>
      </w:r>
      <w:r w:rsidRPr="005E5905">
        <w:rPr>
          <w:rFonts w:ascii="Arial" w:hAnsi="Arial" w:cs="Arial"/>
          <w:b/>
          <w:bCs/>
          <w:color w:val="000000" w:themeColor="text1"/>
          <w:sz w:val="28"/>
          <w:szCs w:val="28"/>
        </w:rPr>
        <w:t>indings</w:t>
      </w:r>
      <w:bookmarkEnd w:id="4"/>
      <w:bookmarkEnd w:id="5"/>
      <w:r w:rsidRPr="005E5905">
        <w:rPr>
          <w:rFonts w:ascii="Arial" w:hAnsi="Arial" w:cs="Arial"/>
          <w:b/>
          <w:bCs/>
          <w:color w:val="000000" w:themeColor="text1"/>
          <w:sz w:val="28"/>
          <w:szCs w:val="28"/>
        </w:rPr>
        <w:t xml:space="preserve"> </w:t>
      </w:r>
    </w:p>
    <w:p w14:paraId="2B6E02DB" w14:textId="77777777" w:rsidR="001D2A57" w:rsidRPr="001D2A57" w:rsidRDefault="001D2A57" w:rsidP="001D2A57"/>
    <w:p w14:paraId="73DDDE05" w14:textId="77777777" w:rsidR="001D2A57" w:rsidRPr="00BA7318" w:rsidRDefault="001D2A57" w:rsidP="001D2A57">
      <w:pPr>
        <w:pStyle w:val="Heading3"/>
        <w:rPr>
          <w:rFonts w:ascii="Arial" w:hAnsi="Arial" w:cs="Arial"/>
          <w:b/>
          <w:bCs/>
          <w:color w:val="000000" w:themeColor="text1"/>
          <w:sz w:val="28"/>
          <w:szCs w:val="28"/>
        </w:rPr>
      </w:pPr>
      <w:bookmarkStart w:id="6" w:name="_Toc213789563"/>
      <w:bookmarkStart w:id="7" w:name="_Toc214811230"/>
      <w:r>
        <w:rPr>
          <w:rFonts w:ascii="Arial" w:hAnsi="Arial" w:cs="Arial"/>
          <w:b/>
          <w:bCs/>
          <w:color w:val="000000" w:themeColor="text1"/>
          <w:sz w:val="28"/>
          <w:szCs w:val="28"/>
        </w:rPr>
        <w:t xml:space="preserve">3.1) </w:t>
      </w:r>
      <w:r w:rsidRPr="00BA7318">
        <w:rPr>
          <w:rFonts w:ascii="Arial" w:hAnsi="Arial" w:cs="Arial"/>
          <w:b/>
          <w:bCs/>
          <w:color w:val="000000" w:themeColor="text1"/>
          <w:sz w:val="28"/>
          <w:szCs w:val="28"/>
        </w:rPr>
        <w:t>Legal Factor</w:t>
      </w:r>
      <w:bookmarkEnd w:id="6"/>
      <w:bookmarkEnd w:id="7"/>
    </w:p>
    <w:p w14:paraId="219B5623" w14:textId="77777777" w:rsidR="001D2A57" w:rsidRPr="005E5905" w:rsidRDefault="001D2A57" w:rsidP="001D2A57">
      <w:pPr>
        <w:rPr>
          <w:color w:val="000000" w:themeColor="text1"/>
        </w:rPr>
      </w:pPr>
    </w:p>
    <w:p w14:paraId="5F443AFB" w14:textId="77777777" w:rsidR="001D2A57" w:rsidRPr="005E5905" w:rsidRDefault="001D2A57" w:rsidP="001D2A57">
      <w:pPr>
        <w:jc w:val="both"/>
        <w:rPr>
          <w:rFonts w:ascii="Arial" w:hAnsi="Arial" w:cs="Arial"/>
          <w:color w:val="000000" w:themeColor="text1"/>
        </w:rPr>
      </w:pPr>
      <w:r w:rsidRPr="005E5905">
        <w:rPr>
          <w:rFonts w:ascii="Arial" w:hAnsi="Arial" w:cs="Arial"/>
          <w:color w:val="000000" w:themeColor="text1"/>
        </w:rPr>
        <w:t xml:space="preserve">The Government’s Make Work Pay plan proposes extensive changes to employment rights. The changes include making unfair dismissal claims a right from the first day of employment, subject to a probation period which is proposed as 9 months. These changes are expected in 2027 (CIPD, 2025a).  The Bill is being debated between the House of Lords and Commons, with the House of Lords again rejecting day one protection and voting for a six month qualifying period as a compromise from the current two years. The Bill will </w:t>
      </w:r>
      <w:r>
        <w:rPr>
          <w:rFonts w:ascii="Arial" w:hAnsi="Arial" w:cs="Arial"/>
          <w:color w:val="000000" w:themeColor="text1"/>
        </w:rPr>
        <w:t>return</w:t>
      </w:r>
      <w:r w:rsidRPr="005E5905">
        <w:rPr>
          <w:rFonts w:ascii="Arial" w:hAnsi="Arial" w:cs="Arial"/>
          <w:color w:val="000000" w:themeColor="text1"/>
        </w:rPr>
        <w:t xml:space="preserve"> to the Commons for further debate (Scott-Dye, 2025). Regardless if the Bill introduces day one or six months rights, SWP must prepare for the impact.</w:t>
      </w:r>
    </w:p>
    <w:p w14:paraId="579786D9" w14:textId="77777777" w:rsidR="001D2A57" w:rsidRPr="005E5905" w:rsidRDefault="001D2A57" w:rsidP="001D2A57">
      <w:pPr>
        <w:jc w:val="both"/>
        <w:rPr>
          <w:rFonts w:ascii="Arial" w:hAnsi="Arial" w:cs="Arial"/>
          <w:color w:val="000000" w:themeColor="text1"/>
        </w:rPr>
      </w:pPr>
    </w:p>
    <w:p w14:paraId="6B1D209A" w14:textId="77777777" w:rsidR="001D2A57" w:rsidRPr="005E5905" w:rsidRDefault="001D2A57" w:rsidP="001D2A57">
      <w:pPr>
        <w:ind w:firstLine="720"/>
        <w:jc w:val="both"/>
        <w:rPr>
          <w:rFonts w:ascii="Arial" w:hAnsi="Arial" w:cs="Arial"/>
          <w:color w:val="000000" w:themeColor="text1"/>
        </w:rPr>
      </w:pPr>
      <w:r w:rsidRPr="005E5905">
        <w:rPr>
          <w:rFonts w:ascii="Arial" w:hAnsi="Arial" w:cs="Arial"/>
          <w:color w:val="000000" w:themeColor="text1"/>
        </w:rPr>
        <w:t>Whilst SWP is a public organisation, policing is unique as police officers are not employees, rather are servants of the Crown. Therefore this legal change will not impact SWP in relation to officers, as they are not offered protection by this employment law (</w:t>
      </w:r>
      <w:proofErr w:type="spellStart"/>
      <w:r w:rsidRPr="005E5905">
        <w:rPr>
          <w:rFonts w:ascii="Arial" w:hAnsi="Arial" w:cs="Arial"/>
          <w:color w:val="000000" w:themeColor="text1"/>
        </w:rPr>
        <w:t>Gorvins</w:t>
      </w:r>
      <w:proofErr w:type="spellEnd"/>
      <w:r w:rsidRPr="005E5905">
        <w:rPr>
          <w:rFonts w:ascii="Arial" w:hAnsi="Arial" w:cs="Arial"/>
          <w:color w:val="000000" w:themeColor="text1"/>
        </w:rPr>
        <w:t xml:space="preserve"> Solicitors, n</w:t>
      </w:r>
      <w:r>
        <w:rPr>
          <w:rFonts w:ascii="Arial" w:hAnsi="Arial" w:cs="Arial"/>
          <w:color w:val="000000" w:themeColor="text1"/>
        </w:rPr>
        <w:t>o date</w:t>
      </w:r>
      <w:r w:rsidRPr="005E5905">
        <w:rPr>
          <w:rFonts w:ascii="Arial" w:hAnsi="Arial" w:cs="Arial"/>
          <w:color w:val="000000" w:themeColor="text1"/>
        </w:rPr>
        <w:t>). However, the Bill will impact the rights of staff.</w:t>
      </w:r>
    </w:p>
    <w:p w14:paraId="577891C1" w14:textId="77777777" w:rsidR="001D2A57" w:rsidRPr="005E5905" w:rsidRDefault="001D2A57" w:rsidP="001D2A57">
      <w:pPr>
        <w:jc w:val="both"/>
        <w:rPr>
          <w:rFonts w:ascii="Arial" w:hAnsi="Arial" w:cs="Arial"/>
          <w:color w:val="000000" w:themeColor="text1"/>
        </w:rPr>
      </w:pPr>
    </w:p>
    <w:p w14:paraId="477C82D6" w14:textId="77777777" w:rsidR="001D2A57" w:rsidRPr="005E5905" w:rsidRDefault="001D2A57" w:rsidP="001D2A57">
      <w:pPr>
        <w:ind w:firstLine="720"/>
        <w:jc w:val="both"/>
        <w:rPr>
          <w:rFonts w:ascii="Arial" w:hAnsi="Arial" w:cs="Arial"/>
          <w:color w:val="000000" w:themeColor="text1"/>
        </w:rPr>
      </w:pPr>
      <w:r w:rsidRPr="005E5905">
        <w:rPr>
          <w:rFonts w:ascii="Arial" w:hAnsi="Arial" w:cs="Arial"/>
          <w:color w:val="000000" w:themeColor="text1"/>
        </w:rPr>
        <w:t xml:space="preserve">Poor hiring decisions could become </w:t>
      </w:r>
      <w:r>
        <w:rPr>
          <w:rFonts w:ascii="Arial" w:hAnsi="Arial" w:cs="Arial"/>
          <w:color w:val="000000" w:themeColor="text1"/>
        </w:rPr>
        <w:t xml:space="preserve">more </w:t>
      </w:r>
      <w:r w:rsidRPr="005E5905">
        <w:rPr>
          <w:rFonts w:ascii="Arial" w:hAnsi="Arial" w:cs="Arial"/>
          <w:color w:val="000000" w:themeColor="text1"/>
        </w:rPr>
        <w:t>costly</w:t>
      </w:r>
      <w:r>
        <w:rPr>
          <w:rFonts w:ascii="Arial" w:hAnsi="Arial" w:cs="Arial"/>
          <w:color w:val="000000" w:themeColor="text1"/>
        </w:rPr>
        <w:t xml:space="preserve">, with poor decisions costing between </w:t>
      </w:r>
      <w:r w:rsidRPr="005E5905">
        <w:rPr>
          <w:rFonts w:ascii="Arial" w:hAnsi="Arial" w:cs="Arial"/>
          <w:color w:val="000000" w:themeColor="text1"/>
        </w:rPr>
        <w:t>50-200% of the first year salary, with soft costs more significant</w:t>
      </w:r>
      <w:r>
        <w:rPr>
          <w:rFonts w:ascii="Arial" w:hAnsi="Arial" w:cs="Arial"/>
          <w:color w:val="000000" w:themeColor="text1"/>
        </w:rPr>
        <w:t xml:space="preserve"> (</w:t>
      </w:r>
      <w:proofErr w:type="spellStart"/>
      <w:r w:rsidRPr="005E5905">
        <w:rPr>
          <w:rFonts w:ascii="Arial" w:hAnsi="Arial" w:cs="Arial"/>
          <w:color w:val="000000" w:themeColor="text1"/>
        </w:rPr>
        <w:t>Grigoryev</w:t>
      </w:r>
      <w:proofErr w:type="spellEnd"/>
      <w:r>
        <w:rPr>
          <w:rFonts w:ascii="Arial" w:hAnsi="Arial" w:cs="Arial"/>
          <w:color w:val="000000" w:themeColor="text1"/>
        </w:rPr>
        <w:t xml:space="preserve">, </w:t>
      </w:r>
      <w:r w:rsidRPr="005E5905">
        <w:rPr>
          <w:rFonts w:ascii="Arial" w:hAnsi="Arial" w:cs="Arial"/>
          <w:color w:val="000000" w:themeColor="text1"/>
        </w:rPr>
        <w:t>2006)</w:t>
      </w:r>
      <w:r>
        <w:rPr>
          <w:rFonts w:ascii="Arial" w:hAnsi="Arial" w:cs="Arial"/>
          <w:color w:val="000000" w:themeColor="text1"/>
        </w:rPr>
        <w:t>. S</w:t>
      </w:r>
      <w:r w:rsidRPr="005E5905">
        <w:rPr>
          <w:rFonts w:ascii="Arial" w:hAnsi="Arial" w:cs="Arial"/>
          <w:color w:val="000000" w:themeColor="text1"/>
        </w:rPr>
        <w:t>ources advocate that businesses examine the following if the Bill is introduced; enhancing pre-employment checks, reconsidering temporary contracts, reviewing and strengthening recruitment procedures, (Crossland 2024; McGrory 2025). This is  supported by Mayne (2024) who suggests day one rights will make employers more cautious, introduce more robust recruitment stages, reference processes and</w:t>
      </w:r>
      <w:r>
        <w:rPr>
          <w:rFonts w:ascii="Arial" w:hAnsi="Arial" w:cs="Arial"/>
          <w:color w:val="000000" w:themeColor="text1"/>
        </w:rPr>
        <w:t xml:space="preserve"> </w:t>
      </w:r>
      <w:r w:rsidRPr="005E5905">
        <w:rPr>
          <w:rFonts w:ascii="Arial" w:hAnsi="Arial" w:cs="Arial"/>
          <w:color w:val="000000" w:themeColor="text1"/>
        </w:rPr>
        <w:t xml:space="preserve">prompt more background checks.   Research warns, even with a statutory probation period, it will be harder to dismiss </w:t>
      </w:r>
      <w:r w:rsidRPr="0097403E">
        <w:rPr>
          <w:rFonts w:ascii="Arial" w:hAnsi="Arial" w:cs="Arial"/>
          <w:color w:val="000000" w:themeColor="text1"/>
        </w:rPr>
        <w:t>employees, thus appointing the best candidate for the job becomes critical. Boxall &amp; Purcell (2008) recognise</w:t>
      </w:r>
      <w:r w:rsidRPr="005E5905">
        <w:rPr>
          <w:rFonts w:ascii="Arial" w:hAnsi="Arial" w:cs="Arial"/>
          <w:color w:val="000000" w:themeColor="text1"/>
        </w:rPr>
        <w:t xml:space="preserve"> that unreliable selection processes are a fundamental issue, finding </w:t>
      </w:r>
      <w:r>
        <w:rPr>
          <w:rFonts w:ascii="Arial" w:hAnsi="Arial" w:cs="Arial"/>
          <w:color w:val="000000" w:themeColor="text1"/>
        </w:rPr>
        <w:t xml:space="preserve">better performance assessment </w:t>
      </w:r>
      <w:r w:rsidRPr="005E5905">
        <w:rPr>
          <w:rFonts w:ascii="Arial" w:hAnsi="Arial" w:cs="Arial"/>
          <w:color w:val="000000" w:themeColor="text1"/>
        </w:rPr>
        <w:t xml:space="preserve">techniques will improve the identification of the best candidate. </w:t>
      </w:r>
    </w:p>
    <w:p w14:paraId="0EB430E6" w14:textId="77777777" w:rsidR="001D2A57" w:rsidRDefault="001D2A57" w:rsidP="001D2A57">
      <w:pPr>
        <w:jc w:val="both"/>
        <w:rPr>
          <w:rFonts w:ascii="Arial" w:hAnsi="Arial" w:cs="Arial"/>
          <w:color w:val="000000" w:themeColor="text1"/>
        </w:rPr>
      </w:pPr>
    </w:p>
    <w:p w14:paraId="609FCBFC" w14:textId="77777777" w:rsidR="001D2A57" w:rsidRDefault="001D2A57" w:rsidP="001D2A57">
      <w:pPr>
        <w:ind w:firstLine="720"/>
        <w:jc w:val="both"/>
        <w:rPr>
          <w:rFonts w:ascii="Arial" w:hAnsi="Arial" w:cs="Arial"/>
          <w:color w:val="000000" w:themeColor="text1"/>
        </w:rPr>
      </w:pPr>
      <w:r w:rsidRPr="005E5905">
        <w:rPr>
          <w:rFonts w:ascii="Arial" w:hAnsi="Arial" w:cs="Arial"/>
          <w:color w:val="000000" w:themeColor="text1"/>
        </w:rPr>
        <w:t>Policing is a heavy user of fixed term contracts and therefore the</w:t>
      </w:r>
      <w:r>
        <w:rPr>
          <w:rFonts w:ascii="Arial" w:hAnsi="Arial" w:cs="Arial"/>
          <w:color w:val="000000" w:themeColor="text1"/>
        </w:rPr>
        <w:t xml:space="preserve"> Bill’s</w:t>
      </w:r>
      <w:r w:rsidRPr="005E5905">
        <w:rPr>
          <w:rFonts w:ascii="Arial" w:hAnsi="Arial" w:cs="Arial"/>
          <w:color w:val="000000" w:themeColor="text1"/>
        </w:rPr>
        <w:t xml:space="preserve"> introduction could impact SWP</w:t>
      </w:r>
      <w:r>
        <w:rPr>
          <w:rFonts w:ascii="Arial" w:hAnsi="Arial" w:cs="Arial"/>
          <w:color w:val="000000" w:themeColor="text1"/>
        </w:rPr>
        <w:t>’s</w:t>
      </w:r>
      <w:r w:rsidRPr="005E5905">
        <w:rPr>
          <w:rFonts w:ascii="Arial" w:hAnsi="Arial" w:cs="Arial"/>
          <w:color w:val="000000" w:themeColor="text1"/>
        </w:rPr>
        <w:t xml:space="preserve"> competitive advantage. Between 2021 to 2022</w:t>
      </w:r>
      <w:r>
        <w:rPr>
          <w:rFonts w:ascii="Arial" w:hAnsi="Arial" w:cs="Arial"/>
          <w:color w:val="000000" w:themeColor="text1"/>
        </w:rPr>
        <w:t>,</w:t>
      </w:r>
      <w:r w:rsidRPr="005E5905">
        <w:rPr>
          <w:rFonts w:ascii="Arial" w:hAnsi="Arial" w:cs="Arial"/>
          <w:color w:val="000000" w:themeColor="text1"/>
        </w:rPr>
        <w:t xml:space="preserve"> policing spent around £82 million on temporary staff (Jacques, 2022). Temporary contracts are utilised to provide  specialist skills, projects and occasionally to screen individuals prior to permanent recruitment. Fixed term contracts can be favoured by employers when the future is uncertain (Perkins and Taylor, 2021b). A positive impact </w:t>
      </w:r>
    </w:p>
    <w:p w14:paraId="4ED988D4" w14:textId="77777777" w:rsidR="001D2A57" w:rsidRDefault="001D2A57" w:rsidP="001D2A57">
      <w:pPr>
        <w:ind w:firstLine="720"/>
        <w:jc w:val="both"/>
        <w:rPr>
          <w:rFonts w:ascii="Arial" w:hAnsi="Arial" w:cs="Arial"/>
          <w:color w:val="000000" w:themeColor="text1"/>
        </w:rPr>
      </w:pPr>
    </w:p>
    <w:p w14:paraId="31C4A346" w14:textId="6D61752F" w:rsidR="001D2A57" w:rsidRPr="005E5905" w:rsidRDefault="001D2A57" w:rsidP="001D2A57">
      <w:pPr>
        <w:jc w:val="both"/>
        <w:rPr>
          <w:rFonts w:ascii="Arial" w:hAnsi="Arial" w:cs="Arial"/>
          <w:color w:val="000000" w:themeColor="text1"/>
        </w:rPr>
      </w:pPr>
      <w:r w:rsidRPr="005E5905">
        <w:rPr>
          <w:rFonts w:ascii="Arial" w:hAnsi="Arial" w:cs="Arial"/>
          <w:color w:val="000000" w:themeColor="text1"/>
        </w:rPr>
        <w:lastRenderedPageBreak/>
        <w:t xml:space="preserve">of day one rights for SWP is that short term contracts may become more attractive to experienced candidates in permanent roles elsewhere, previously unwilling to risk losing existing protections, which could broaden the recruitment pool to secure the best talent and improve recruitment into hard to fill, specialised roles (Merritt, 2025). </w:t>
      </w:r>
    </w:p>
    <w:p w14:paraId="6C8DB300" w14:textId="77777777" w:rsidR="001D2A57" w:rsidRDefault="001D2A57"/>
    <w:p w14:paraId="3735385F" w14:textId="77777777" w:rsidR="001D2A57" w:rsidRPr="005E5905" w:rsidRDefault="001D2A57" w:rsidP="001D2A57">
      <w:pPr>
        <w:ind w:firstLine="720"/>
        <w:jc w:val="both"/>
        <w:rPr>
          <w:rFonts w:ascii="Arial" w:hAnsi="Arial" w:cs="Arial"/>
          <w:color w:val="000000" w:themeColor="text1"/>
        </w:rPr>
      </w:pPr>
      <w:r w:rsidRPr="005E5905">
        <w:rPr>
          <w:rFonts w:ascii="Arial" w:hAnsi="Arial" w:cs="Arial"/>
          <w:color w:val="000000" w:themeColor="text1"/>
        </w:rPr>
        <w:t>Negatively, an unintended consequence of the</w:t>
      </w:r>
      <w:r>
        <w:rPr>
          <w:rFonts w:ascii="Arial" w:hAnsi="Arial" w:cs="Arial"/>
          <w:color w:val="000000" w:themeColor="text1"/>
        </w:rPr>
        <w:t xml:space="preserve"> Bill</w:t>
      </w:r>
      <w:r w:rsidRPr="005E5905">
        <w:rPr>
          <w:rFonts w:ascii="Arial" w:hAnsi="Arial" w:cs="Arial"/>
          <w:color w:val="000000" w:themeColor="text1"/>
        </w:rPr>
        <w:t xml:space="preserve"> is the adverse impact on </w:t>
      </w:r>
      <w:r>
        <w:rPr>
          <w:rFonts w:ascii="Arial" w:hAnsi="Arial" w:cs="Arial"/>
          <w:color w:val="000000" w:themeColor="text1"/>
        </w:rPr>
        <w:t xml:space="preserve">individuals </w:t>
      </w:r>
      <w:r w:rsidRPr="005E5905">
        <w:rPr>
          <w:rFonts w:ascii="Arial" w:hAnsi="Arial" w:cs="Arial"/>
          <w:color w:val="000000" w:themeColor="text1"/>
        </w:rPr>
        <w:t>considered higher risk, such as young workers</w:t>
      </w:r>
      <w:r>
        <w:rPr>
          <w:rFonts w:ascii="Arial" w:hAnsi="Arial" w:cs="Arial"/>
          <w:color w:val="000000" w:themeColor="text1"/>
        </w:rPr>
        <w:t xml:space="preserve"> or</w:t>
      </w:r>
      <w:r w:rsidRPr="005E5905">
        <w:rPr>
          <w:rFonts w:ascii="Arial" w:hAnsi="Arial" w:cs="Arial"/>
          <w:color w:val="000000" w:themeColor="text1"/>
        </w:rPr>
        <w:t xml:space="preserve"> those long</w:t>
      </w:r>
      <w:r>
        <w:rPr>
          <w:rFonts w:ascii="Arial" w:hAnsi="Arial" w:cs="Arial"/>
          <w:color w:val="000000" w:themeColor="text1"/>
        </w:rPr>
        <w:t>-</w:t>
      </w:r>
      <w:r w:rsidRPr="005E5905">
        <w:rPr>
          <w:rFonts w:ascii="Arial" w:hAnsi="Arial" w:cs="Arial"/>
          <w:color w:val="000000" w:themeColor="text1"/>
        </w:rPr>
        <w:t xml:space="preserve">term unemployed (Willmott, 2024). CIPD (2025b) </w:t>
      </w:r>
      <w:r>
        <w:rPr>
          <w:rFonts w:ascii="Arial" w:hAnsi="Arial" w:cs="Arial"/>
          <w:color w:val="000000" w:themeColor="text1"/>
        </w:rPr>
        <w:t>argues</w:t>
      </w:r>
      <w:r w:rsidRPr="005E5905">
        <w:rPr>
          <w:rFonts w:ascii="Arial" w:hAnsi="Arial" w:cs="Arial"/>
          <w:color w:val="000000" w:themeColor="text1"/>
        </w:rPr>
        <w:t xml:space="preserve"> that employers may be disincentivised to hire those who require more support, with a fifth of employers reporting they will be less likely to recruit from these groups as it will be harder to dismiss </w:t>
      </w:r>
      <w:r>
        <w:rPr>
          <w:rFonts w:ascii="Arial" w:hAnsi="Arial" w:cs="Arial"/>
          <w:color w:val="000000" w:themeColor="text1"/>
        </w:rPr>
        <w:t xml:space="preserve">those who underperform </w:t>
      </w:r>
      <w:r w:rsidRPr="005E5905">
        <w:rPr>
          <w:rFonts w:ascii="Arial" w:hAnsi="Arial" w:cs="Arial"/>
          <w:color w:val="000000" w:themeColor="text1"/>
        </w:rPr>
        <w:t>and more inclined to hire candidates with proven track records</w:t>
      </w:r>
      <w:r>
        <w:rPr>
          <w:rFonts w:ascii="Arial" w:hAnsi="Arial" w:cs="Arial"/>
          <w:color w:val="000000" w:themeColor="text1"/>
        </w:rPr>
        <w:t xml:space="preserve">. </w:t>
      </w:r>
      <w:r w:rsidRPr="005E5905">
        <w:rPr>
          <w:rFonts w:ascii="Arial" w:hAnsi="Arial" w:cs="Arial"/>
          <w:color w:val="000000" w:themeColor="text1"/>
        </w:rPr>
        <w:t xml:space="preserve">SWP should be cognisant of this attitude to ensure we maintain an inclusive, diverse organisation reflective of </w:t>
      </w:r>
      <w:r>
        <w:rPr>
          <w:rFonts w:ascii="Arial" w:hAnsi="Arial" w:cs="Arial"/>
          <w:color w:val="000000" w:themeColor="text1"/>
        </w:rPr>
        <w:t xml:space="preserve">our </w:t>
      </w:r>
      <w:r w:rsidRPr="005E5905">
        <w:rPr>
          <w:rFonts w:ascii="Arial" w:hAnsi="Arial" w:cs="Arial"/>
          <w:color w:val="000000" w:themeColor="text1"/>
        </w:rPr>
        <w:t xml:space="preserve"> communities</w:t>
      </w:r>
      <w:r>
        <w:rPr>
          <w:rFonts w:ascii="Arial" w:hAnsi="Arial" w:cs="Arial"/>
          <w:color w:val="000000" w:themeColor="text1"/>
        </w:rPr>
        <w:t xml:space="preserve">, </w:t>
      </w:r>
      <w:r w:rsidRPr="005E5905">
        <w:rPr>
          <w:rFonts w:ascii="Arial" w:hAnsi="Arial" w:cs="Arial"/>
          <w:color w:val="000000" w:themeColor="text1"/>
        </w:rPr>
        <w:t>as per our Strategic Equality Plan (</w:t>
      </w:r>
      <w:r>
        <w:rPr>
          <w:rFonts w:ascii="Arial" w:hAnsi="Arial" w:cs="Arial"/>
          <w:color w:val="000000" w:themeColor="text1"/>
        </w:rPr>
        <w:t>SWP</w:t>
      </w:r>
      <w:r w:rsidRPr="005E5905">
        <w:rPr>
          <w:rFonts w:ascii="Arial" w:hAnsi="Arial" w:cs="Arial"/>
          <w:color w:val="000000" w:themeColor="text1"/>
        </w:rPr>
        <w:t xml:space="preserve">, 2024b) and </w:t>
      </w:r>
      <w:r>
        <w:rPr>
          <w:rFonts w:ascii="Arial" w:hAnsi="Arial" w:cs="Arial"/>
          <w:color w:val="000000" w:themeColor="text1"/>
        </w:rPr>
        <w:t xml:space="preserve">be </w:t>
      </w:r>
      <w:r w:rsidRPr="005E5905">
        <w:rPr>
          <w:rFonts w:ascii="Arial" w:hAnsi="Arial" w:cs="Arial"/>
          <w:color w:val="000000" w:themeColor="text1"/>
        </w:rPr>
        <w:t>mindful that discriminating on a protected characteristic, would break the law.</w:t>
      </w:r>
    </w:p>
    <w:p w14:paraId="0FC05687" w14:textId="77777777" w:rsidR="001D2A57" w:rsidRPr="005E5905" w:rsidRDefault="001D2A57" w:rsidP="001D2A57">
      <w:pPr>
        <w:jc w:val="both"/>
        <w:rPr>
          <w:rFonts w:ascii="Arial" w:hAnsi="Arial" w:cs="Arial"/>
          <w:color w:val="000000" w:themeColor="text1"/>
        </w:rPr>
      </w:pPr>
    </w:p>
    <w:p w14:paraId="60C42D7E" w14:textId="77777777" w:rsidR="001D2A57" w:rsidRPr="00637C4F" w:rsidRDefault="001D2A57" w:rsidP="001D2A57">
      <w:pPr>
        <w:ind w:firstLine="720"/>
        <w:jc w:val="both"/>
        <w:rPr>
          <w:rFonts w:ascii="Arial" w:hAnsi="Arial" w:cs="Arial"/>
          <w:color w:val="000000" w:themeColor="text1"/>
        </w:rPr>
      </w:pPr>
      <w:r w:rsidRPr="005E5905">
        <w:rPr>
          <w:rFonts w:ascii="Arial" w:hAnsi="Arial" w:cs="Arial"/>
          <w:color w:val="000000" w:themeColor="text1"/>
        </w:rPr>
        <w:t>The Bill proposes</w:t>
      </w:r>
      <w:r>
        <w:rPr>
          <w:rFonts w:ascii="Arial" w:hAnsi="Arial" w:cs="Arial"/>
          <w:color w:val="000000" w:themeColor="text1"/>
        </w:rPr>
        <w:t xml:space="preserve"> a 9 month</w:t>
      </w:r>
      <w:r w:rsidRPr="005E5905">
        <w:rPr>
          <w:rFonts w:ascii="Arial" w:hAnsi="Arial" w:cs="Arial"/>
          <w:color w:val="000000" w:themeColor="text1"/>
        </w:rPr>
        <w:t xml:space="preserve"> statutory probation period where employers will be able to use a lighter touch process to dismiss an individual who is </w:t>
      </w:r>
      <w:r>
        <w:rPr>
          <w:rFonts w:ascii="Arial" w:hAnsi="Arial" w:cs="Arial"/>
          <w:color w:val="000000" w:themeColor="text1"/>
        </w:rPr>
        <w:t>unf</w:t>
      </w:r>
      <w:r w:rsidRPr="005E5905">
        <w:rPr>
          <w:rFonts w:ascii="Arial" w:hAnsi="Arial" w:cs="Arial"/>
          <w:color w:val="000000" w:themeColor="text1"/>
        </w:rPr>
        <w:t xml:space="preserve">it for the job (GOV.UK, 2024). </w:t>
      </w:r>
      <w:r w:rsidRPr="00095DD2">
        <w:rPr>
          <w:rFonts w:ascii="Arial" w:hAnsi="Arial" w:cs="Arial"/>
          <w:color w:val="000000" w:themeColor="text1"/>
        </w:rPr>
        <w:t>SWP utilises a six month probationary period to monitor initial performance</w:t>
      </w:r>
      <w:r w:rsidRPr="005E5905">
        <w:rPr>
          <w:rFonts w:ascii="Arial" w:hAnsi="Arial" w:cs="Arial"/>
          <w:color w:val="000000" w:themeColor="text1"/>
        </w:rPr>
        <w:t>, which can be extended to 9 months (S</w:t>
      </w:r>
      <w:r>
        <w:rPr>
          <w:rFonts w:ascii="Arial" w:hAnsi="Arial" w:cs="Arial"/>
          <w:color w:val="000000" w:themeColor="text1"/>
        </w:rPr>
        <w:t>WP</w:t>
      </w:r>
      <w:r w:rsidRPr="005E5905">
        <w:rPr>
          <w:rFonts w:ascii="Arial" w:hAnsi="Arial" w:cs="Arial"/>
          <w:color w:val="000000" w:themeColor="text1"/>
        </w:rPr>
        <w:t>, 2024a)</w:t>
      </w:r>
      <w:r>
        <w:rPr>
          <w:rFonts w:ascii="Arial" w:hAnsi="Arial" w:cs="Arial"/>
          <w:color w:val="000000" w:themeColor="text1"/>
        </w:rPr>
        <w:t xml:space="preserve"> but </w:t>
      </w:r>
      <w:r w:rsidRPr="000B001B">
        <w:rPr>
          <w:rFonts w:ascii="Arial" w:hAnsi="Arial" w:cs="Arial"/>
          <w:color w:val="000000" w:themeColor="text1"/>
        </w:rPr>
        <w:t xml:space="preserve">under new legislation </w:t>
      </w:r>
      <w:r>
        <w:rPr>
          <w:rFonts w:ascii="Arial" w:hAnsi="Arial" w:cs="Arial"/>
          <w:color w:val="000000" w:themeColor="text1"/>
        </w:rPr>
        <w:t xml:space="preserve">probation will be different, individuals will have some rights, although reduced. </w:t>
      </w:r>
      <w:r w:rsidRPr="005E5905">
        <w:rPr>
          <w:rFonts w:ascii="Arial" w:hAnsi="Arial" w:cs="Arial"/>
          <w:color w:val="000000" w:themeColor="text1"/>
        </w:rPr>
        <w:t>The</w:t>
      </w:r>
      <w:r>
        <w:rPr>
          <w:rFonts w:ascii="Arial" w:hAnsi="Arial" w:cs="Arial"/>
          <w:color w:val="000000" w:themeColor="text1"/>
        </w:rPr>
        <w:t xml:space="preserve"> major legislative </w:t>
      </w:r>
      <w:r w:rsidRPr="005E5905">
        <w:rPr>
          <w:rFonts w:ascii="Arial" w:hAnsi="Arial" w:cs="Arial"/>
          <w:color w:val="000000" w:themeColor="text1"/>
        </w:rPr>
        <w:t xml:space="preserve">impact of this change on </w:t>
      </w:r>
      <w:r>
        <w:rPr>
          <w:rFonts w:ascii="Arial" w:hAnsi="Arial" w:cs="Arial"/>
          <w:color w:val="000000" w:themeColor="text1"/>
        </w:rPr>
        <w:t xml:space="preserve">SWP’s </w:t>
      </w:r>
      <w:r w:rsidRPr="005E5905">
        <w:rPr>
          <w:rFonts w:ascii="Arial" w:hAnsi="Arial" w:cs="Arial"/>
          <w:color w:val="000000" w:themeColor="text1"/>
        </w:rPr>
        <w:t xml:space="preserve">long term sustainability is the need to ensure line managers robustly implement internal processes, rather than merely paying them lip service. HR professionals have a role to play in </w:t>
      </w:r>
      <w:r>
        <w:rPr>
          <w:rFonts w:ascii="Arial" w:hAnsi="Arial" w:cs="Arial"/>
          <w:color w:val="000000" w:themeColor="text1"/>
        </w:rPr>
        <w:t xml:space="preserve">upskilling </w:t>
      </w:r>
      <w:r w:rsidRPr="005E5905">
        <w:rPr>
          <w:rFonts w:ascii="Arial" w:hAnsi="Arial" w:cs="Arial"/>
          <w:color w:val="000000" w:themeColor="text1"/>
        </w:rPr>
        <w:t>managers to handle performance issues</w:t>
      </w:r>
      <w:r>
        <w:rPr>
          <w:rFonts w:ascii="Arial" w:hAnsi="Arial" w:cs="Arial"/>
          <w:color w:val="000000" w:themeColor="text1"/>
        </w:rPr>
        <w:t>. E</w:t>
      </w:r>
      <w:r w:rsidRPr="005E5905">
        <w:rPr>
          <w:rFonts w:ascii="Arial" w:hAnsi="Arial" w:cs="Arial"/>
          <w:color w:val="000000" w:themeColor="text1"/>
        </w:rPr>
        <w:t>ven the best HR policies, if they are not implemented are of little help.</w:t>
      </w:r>
      <w:r>
        <w:rPr>
          <w:rFonts w:ascii="Arial" w:hAnsi="Arial" w:cs="Arial"/>
          <w:color w:val="000000" w:themeColor="text1"/>
        </w:rPr>
        <w:t xml:space="preserve"> S</w:t>
      </w:r>
      <w:r w:rsidRPr="005E5905">
        <w:rPr>
          <w:rFonts w:ascii="Arial" w:hAnsi="Arial" w:cs="Arial"/>
          <w:color w:val="000000" w:themeColor="text1"/>
        </w:rPr>
        <w:t>tud</w:t>
      </w:r>
      <w:r>
        <w:rPr>
          <w:rFonts w:ascii="Arial" w:hAnsi="Arial" w:cs="Arial"/>
          <w:color w:val="000000" w:themeColor="text1"/>
        </w:rPr>
        <w:t>ies</w:t>
      </w:r>
      <w:r w:rsidRPr="005E5905">
        <w:rPr>
          <w:rFonts w:ascii="Arial" w:hAnsi="Arial" w:cs="Arial"/>
          <w:color w:val="000000" w:themeColor="text1"/>
        </w:rPr>
        <w:t xml:space="preserve"> cite </w:t>
      </w:r>
      <w:r>
        <w:rPr>
          <w:rFonts w:ascii="Arial" w:hAnsi="Arial" w:cs="Arial"/>
          <w:color w:val="000000" w:themeColor="text1"/>
        </w:rPr>
        <w:t xml:space="preserve">that HR </w:t>
      </w:r>
      <w:r w:rsidRPr="005E5905">
        <w:rPr>
          <w:rFonts w:ascii="Arial" w:hAnsi="Arial" w:cs="Arial"/>
          <w:color w:val="000000" w:themeColor="text1"/>
        </w:rPr>
        <w:t xml:space="preserve">initiatives could improve line managers’ execution of policies such as in-the-field HR specialists, proactive engagement, CEO role modelling and even pressure. </w:t>
      </w:r>
      <w:r>
        <w:rPr>
          <w:rFonts w:ascii="Arial" w:hAnsi="Arial" w:cs="Arial"/>
          <w:color w:val="000000" w:themeColor="text1"/>
        </w:rPr>
        <w:t>The lesson SWP should take from these studies is</w:t>
      </w:r>
      <w:r w:rsidRPr="005E5905">
        <w:rPr>
          <w:rFonts w:ascii="Arial" w:hAnsi="Arial" w:cs="Arial"/>
          <w:color w:val="000000" w:themeColor="text1"/>
        </w:rPr>
        <w:t xml:space="preserve"> to ensure we</w:t>
      </w:r>
      <w:r>
        <w:rPr>
          <w:rFonts w:ascii="Arial" w:hAnsi="Arial" w:cs="Arial"/>
          <w:color w:val="000000" w:themeColor="text1"/>
        </w:rPr>
        <w:t xml:space="preserve"> </w:t>
      </w:r>
      <w:r w:rsidRPr="005E5905">
        <w:rPr>
          <w:rFonts w:ascii="Arial" w:hAnsi="Arial" w:cs="Arial"/>
          <w:color w:val="000000" w:themeColor="text1"/>
        </w:rPr>
        <w:t xml:space="preserve">appoint managers with the right people management attitudes </w:t>
      </w:r>
      <w:r>
        <w:rPr>
          <w:rFonts w:ascii="Arial" w:hAnsi="Arial" w:cs="Arial"/>
          <w:color w:val="000000" w:themeColor="text1"/>
        </w:rPr>
        <w:t xml:space="preserve">to </w:t>
      </w:r>
      <w:r w:rsidRPr="005E5905">
        <w:rPr>
          <w:rFonts w:ascii="Arial" w:hAnsi="Arial" w:cs="Arial"/>
          <w:color w:val="000000" w:themeColor="text1"/>
        </w:rPr>
        <w:t>implement policies effectively  (Soliman, 2024</w:t>
      </w:r>
      <w:r>
        <w:rPr>
          <w:rFonts w:ascii="Arial" w:hAnsi="Arial" w:cs="Arial"/>
          <w:color w:val="000000" w:themeColor="text1"/>
        </w:rPr>
        <w:t xml:space="preserve">; </w:t>
      </w:r>
      <w:proofErr w:type="spellStart"/>
      <w:r w:rsidRPr="005E5905">
        <w:rPr>
          <w:rFonts w:ascii="Arial" w:hAnsi="Arial" w:cs="Arial"/>
          <w:color w:val="000000" w:themeColor="text1"/>
        </w:rPr>
        <w:t>Trullen</w:t>
      </w:r>
      <w:proofErr w:type="spellEnd"/>
      <w:r w:rsidRPr="005E5905">
        <w:rPr>
          <w:rFonts w:ascii="Arial" w:hAnsi="Arial" w:cs="Arial"/>
          <w:color w:val="000000" w:themeColor="text1"/>
        </w:rPr>
        <w:t xml:space="preserve"> et al.</w:t>
      </w:r>
      <w:r>
        <w:rPr>
          <w:rFonts w:ascii="Arial" w:hAnsi="Arial" w:cs="Arial"/>
          <w:color w:val="000000" w:themeColor="text1"/>
        </w:rPr>
        <w:t xml:space="preserve">, </w:t>
      </w:r>
      <w:r w:rsidRPr="005E5905">
        <w:rPr>
          <w:rFonts w:ascii="Arial" w:hAnsi="Arial" w:cs="Arial"/>
          <w:color w:val="000000" w:themeColor="text1"/>
        </w:rPr>
        <w:t>2016</w:t>
      </w:r>
      <w:r>
        <w:rPr>
          <w:rFonts w:ascii="Arial" w:hAnsi="Arial" w:cs="Arial"/>
          <w:color w:val="000000" w:themeColor="text1"/>
        </w:rPr>
        <w:t>).</w:t>
      </w:r>
    </w:p>
    <w:p w14:paraId="61121A4E" w14:textId="77777777" w:rsidR="001D2A57" w:rsidRPr="005E5905" w:rsidRDefault="001D2A57" w:rsidP="001D2A57">
      <w:pPr>
        <w:ind w:firstLine="720"/>
        <w:jc w:val="both"/>
        <w:rPr>
          <w:rFonts w:ascii="Arial" w:hAnsi="Arial" w:cs="Arial"/>
          <w:color w:val="000000" w:themeColor="text1"/>
        </w:rPr>
      </w:pPr>
    </w:p>
    <w:p w14:paraId="0E8812E2" w14:textId="1AC057D4" w:rsidR="001D2A57" w:rsidRPr="0054270B" w:rsidRDefault="001D2A57" w:rsidP="001D2A57">
      <w:pPr>
        <w:ind w:firstLine="720"/>
        <w:jc w:val="both"/>
        <w:rPr>
          <w:rFonts w:ascii="Arial" w:hAnsi="Arial" w:cs="Arial"/>
          <w:color w:val="000000" w:themeColor="text1"/>
        </w:rPr>
      </w:pPr>
      <w:r w:rsidRPr="005E5905">
        <w:rPr>
          <w:rFonts w:ascii="Arial" w:hAnsi="Arial" w:cs="Arial"/>
          <w:color w:val="000000" w:themeColor="text1"/>
        </w:rPr>
        <w:t xml:space="preserve">To prepare for the Bill, </w:t>
      </w:r>
      <w:proofErr w:type="spellStart"/>
      <w:r w:rsidRPr="005E5905">
        <w:rPr>
          <w:rFonts w:ascii="Arial" w:hAnsi="Arial" w:cs="Arial"/>
          <w:color w:val="000000" w:themeColor="text1"/>
        </w:rPr>
        <w:t>Clemo</w:t>
      </w:r>
      <w:proofErr w:type="spellEnd"/>
      <w:r w:rsidRPr="005E5905">
        <w:rPr>
          <w:rFonts w:ascii="Arial" w:hAnsi="Arial" w:cs="Arial"/>
          <w:color w:val="000000" w:themeColor="text1"/>
        </w:rPr>
        <w:t xml:space="preserve"> (2024) suggests organisations </w:t>
      </w:r>
      <w:r>
        <w:rPr>
          <w:rFonts w:ascii="Arial" w:hAnsi="Arial" w:cs="Arial"/>
          <w:color w:val="000000" w:themeColor="text1"/>
        </w:rPr>
        <w:t>specify</w:t>
      </w:r>
      <w:r w:rsidRPr="005E5905">
        <w:rPr>
          <w:rFonts w:ascii="Arial" w:hAnsi="Arial" w:cs="Arial"/>
          <w:color w:val="000000" w:themeColor="text1"/>
        </w:rPr>
        <w:t xml:space="preserve"> clear performance expectations, consider line managers’ skill set</w:t>
      </w:r>
      <w:r>
        <w:rPr>
          <w:rFonts w:ascii="Arial" w:hAnsi="Arial" w:cs="Arial"/>
          <w:color w:val="000000" w:themeColor="text1"/>
        </w:rPr>
        <w:t>s</w:t>
      </w:r>
      <w:r w:rsidRPr="005E5905">
        <w:rPr>
          <w:rFonts w:ascii="Arial" w:hAnsi="Arial" w:cs="Arial"/>
          <w:color w:val="000000" w:themeColor="text1"/>
        </w:rPr>
        <w:t xml:space="preserve"> and </w:t>
      </w:r>
      <w:r>
        <w:rPr>
          <w:rFonts w:ascii="Arial" w:hAnsi="Arial" w:cs="Arial"/>
          <w:color w:val="000000" w:themeColor="text1"/>
        </w:rPr>
        <w:t>t</w:t>
      </w:r>
      <w:r w:rsidRPr="005E5905">
        <w:rPr>
          <w:rFonts w:ascii="Arial" w:hAnsi="Arial" w:cs="Arial"/>
          <w:color w:val="000000" w:themeColor="text1"/>
        </w:rPr>
        <w:t>raining</w:t>
      </w:r>
      <w:r>
        <w:rPr>
          <w:rFonts w:ascii="Arial" w:hAnsi="Arial" w:cs="Arial"/>
          <w:color w:val="000000" w:themeColor="text1"/>
        </w:rPr>
        <w:t xml:space="preserve"> needs. From </w:t>
      </w:r>
      <w:r w:rsidRPr="005E5905">
        <w:rPr>
          <w:rFonts w:ascii="Arial" w:hAnsi="Arial" w:cs="Arial"/>
          <w:color w:val="000000" w:themeColor="text1"/>
        </w:rPr>
        <w:t>February 2025 to date, SWP employment tribunal</w:t>
      </w:r>
      <w:r>
        <w:rPr>
          <w:rFonts w:ascii="Arial" w:hAnsi="Arial" w:cs="Arial"/>
          <w:color w:val="000000" w:themeColor="text1"/>
        </w:rPr>
        <w:t xml:space="preserve"> (ET)</w:t>
      </w:r>
      <w:r w:rsidRPr="005E5905">
        <w:rPr>
          <w:rFonts w:ascii="Arial" w:hAnsi="Arial" w:cs="Arial"/>
          <w:color w:val="000000" w:themeColor="text1"/>
        </w:rPr>
        <w:t xml:space="preserve"> claims have</w:t>
      </w:r>
      <w:r>
        <w:rPr>
          <w:rFonts w:ascii="Arial" w:hAnsi="Arial" w:cs="Arial"/>
          <w:color w:val="000000" w:themeColor="text1"/>
        </w:rPr>
        <w:t xml:space="preserve"> all been made by</w:t>
      </w:r>
      <w:r w:rsidRPr="005E5905">
        <w:rPr>
          <w:rFonts w:ascii="Arial" w:hAnsi="Arial" w:cs="Arial"/>
          <w:color w:val="000000" w:themeColor="text1"/>
        </w:rPr>
        <w:t xml:space="preserve"> police officers</w:t>
      </w:r>
      <w:r>
        <w:rPr>
          <w:rFonts w:ascii="Arial" w:hAnsi="Arial" w:cs="Arial"/>
          <w:color w:val="000000" w:themeColor="text1"/>
        </w:rPr>
        <w:t>,</w:t>
      </w:r>
      <w:r w:rsidRPr="005E5905">
        <w:rPr>
          <w:rFonts w:ascii="Arial" w:hAnsi="Arial" w:cs="Arial"/>
          <w:color w:val="000000" w:themeColor="text1"/>
        </w:rPr>
        <w:t xml:space="preserve"> with the exception of one who withdrew (S</w:t>
      </w:r>
      <w:r>
        <w:rPr>
          <w:rFonts w:ascii="Arial" w:hAnsi="Arial" w:cs="Arial"/>
          <w:color w:val="000000" w:themeColor="text1"/>
        </w:rPr>
        <w:t>WP</w:t>
      </w:r>
      <w:r w:rsidRPr="005E5905">
        <w:rPr>
          <w:rFonts w:ascii="Arial" w:hAnsi="Arial" w:cs="Arial"/>
          <w:color w:val="000000" w:themeColor="text1"/>
        </w:rPr>
        <w:t>, 2025a). In the last 10 years, SWP dismissed 19</w:t>
      </w:r>
      <w:r w:rsidR="008C2A41">
        <w:rPr>
          <w:rFonts w:ascii="Arial" w:hAnsi="Arial" w:cs="Arial"/>
          <w:color w:val="000000" w:themeColor="text1"/>
        </w:rPr>
        <w:t xml:space="preserve"> staff</w:t>
      </w:r>
      <w:r w:rsidRPr="005E5905">
        <w:rPr>
          <w:rFonts w:ascii="Arial" w:hAnsi="Arial" w:cs="Arial"/>
          <w:color w:val="000000" w:themeColor="text1"/>
        </w:rPr>
        <w:t xml:space="preserve"> </w:t>
      </w:r>
      <w:r>
        <w:rPr>
          <w:rFonts w:ascii="Arial" w:hAnsi="Arial" w:cs="Arial"/>
          <w:color w:val="000000" w:themeColor="text1"/>
        </w:rPr>
        <w:t>under</w:t>
      </w:r>
      <w:r w:rsidRPr="005E5905">
        <w:rPr>
          <w:rFonts w:ascii="Arial" w:hAnsi="Arial" w:cs="Arial"/>
          <w:color w:val="000000" w:themeColor="text1"/>
        </w:rPr>
        <w:t xml:space="preserve"> two years</w:t>
      </w:r>
      <w:r>
        <w:rPr>
          <w:rFonts w:ascii="Arial" w:hAnsi="Arial" w:cs="Arial"/>
          <w:color w:val="000000" w:themeColor="text1"/>
        </w:rPr>
        <w:t xml:space="preserve">’ </w:t>
      </w:r>
      <w:r w:rsidRPr="005E5905">
        <w:rPr>
          <w:rFonts w:ascii="Arial" w:hAnsi="Arial" w:cs="Arial"/>
          <w:color w:val="000000" w:themeColor="text1"/>
        </w:rPr>
        <w:t>service (S</w:t>
      </w:r>
      <w:r>
        <w:rPr>
          <w:rFonts w:ascii="Arial" w:hAnsi="Arial" w:cs="Arial"/>
          <w:color w:val="000000" w:themeColor="text1"/>
        </w:rPr>
        <w:t>WP</w:t>
      </w:r>
      <w:r w:rsidRPr="005E5905">
        <w:rPr>
          <w:rFonts w:ascii="Arial" w:hAnsi="Arial" w:cs="Arial"/>
          <w:color w:val="000000" w:themeColor="text1"/>
        </w:rPr>
        <w:t xml:space="preserve">, 2025b). Whilst </w:t>
      </w:r>
      <w:r>
        <w:rPr>
          <w:rFonts w:ascii="Arial" w:hAnsi="Arial" w:cs="Arial"/>
          <w:color w:val="000000" w:themeColor="text1"/>
        </w:rPr>
        <w:t xml:space="preserve">a small </w:t>
      </w:r>
      <w:r w:rsidRPr="005E5905">
        <w:rPr>
          <w:rFonts w:ascii="Arial" w:hAnsi="Arial" w:cs="Arial"/>
          <w:color w:val="000000" w:themeColor="text1"/>
        </w:rPr>
        <w:t>number, managers must understand how to undertake fair and reasonable processes to minimise the organisation’s legal risk (</w:t>
      </w:r>
      <w:proofErr w:type="spellStart"/>
      <w:r w:rsidRPr="005E5905">
        <w:rPr>
          <w:rFonts w:ascii="Arial" w:hAnsi="Arial" w:cs="Arial"/>
          <w:color w:val="000000" w:themeColor="text1"/>
        </w:rPr>
        <w:t>Huttley</w:t>
      </w:r>
      <w:proofErr w:type="spellEnd"/>
      <w:r w:rsidRPr="005E5905">
        <w:rPr>
          <w:rFonts w:ascii="Arial" w:hAnsi="Arial" w:cs="Arial"/>
          <w:color w:val="000000" w:themeColor="text1"/>
        </w:rPr>
        <w:t xml:space="preserve">, 2025). Wren (2025) forewarns, as the Government plans to double the tribunal claim time limit and introduce day one rights, employers can expect a higher number of claims. SWP works to a set budget and cannot waste it on tribunal claims. Costs would </w:t>
      </w:r>
      <w:r>
        <w:rPr>
          <w:rFonts w:ascii="Arial" w:hAnsi="Arial" w:cs="Arial"/>
          <w:color w:val="000000" w:themeColor="text1"/>
        </w:rPr>
        <w:t xml:space="preserve">impact </w:t>
      </w:r>
      <w:r w:rsidRPr="005E5905">
        <w:rPr>
          <w:rFonts w:ascii="Arial" w:hAnsi="Arial" w:cs="Arial"/>
          <w:color w:val="000000" w:themeColor="text1"/>
        </w:rPr>
        <w:t xml:space="preserve">the </w:t>
      </w:r>
      <w:r>
        <w:rPr>
          <w:rFonts w:ascii="Arial" w:hAnsi="Arial" w:cs="Arial"/>
          <w:color w:val="000000" w:themeColor="text1"/>
        </w:rPr>
        <w:t>F</w:t>
      </w:r>
      <w:r w:rsidRPr="005E5905">
        <w:rPr>
          <w:rFonts w:ascii="Arial" w:hAnsi="Arial" w:cs="Arial"/>
          <w:color w:val="000000" w:themeColor="text1"/>
        </w:rPr>
        <w:t xml:space="preserve">orce budget which </w:t>
      </w:r>
      <w:r>
        <w:rPr>
          <w:rFonts w:ascii="Arial" w:hAnsi="Arial" w:cs="Arial"/>
          <w:color w:val="000000" w:themeColor="text1"/>
        </w:rPr>
        <w:t>could</w:t>
      </w:r>
      <w:r w:rsidRPr="005E5905">
        <w:rPr>
          <w:rFonts w:ascii="Arial" w:hAnsi="Arial" w:cs="Arial"/>
          <w:color w:val="000000" w:themeColor="text1"/>
        </w:rPr>
        <w:t xml:space="preserve"> impact </w:t>
      </w:r>
      <w:r>
        <w:rPr>
          <w:rFonts w:ascii="Arial" w:hAnsi="Arial" w:cs="Arial"/>
          <w:color w:val="000000" w:themeColor="text1"/>
        </w:rPr>
        <w:t xml:space="preserve">essential police </w:t>
      </w:r>
      <w:r w:rsidRPr="005E5905">
        <w:rPr>
          <w:rFonts w:ascii="Arial" w:hAnsi="Arial" w:cs="Arial"/>
          <w:color w:val="000000" w:themeColor="text1"/>
        </w:rPr>
        <w:t>service</w:t>
      </w:r>
      <w:r>
        <w:rPr>
          <w:rFonts w:ascii="Arial" w:hAnsi="Arial" w:cs="Arial"/>
          <w:color w:val="000000" w:themeColor="text1"/>
        </w:rPr>
        <w:t>s</w:t>
      </w:r>
      <w:r w:rsidRPr="005E5905">
        <w:rPr>
          <w:rFonts w:ascii="Arial" w:hAnsi="Arial" w:cs="Arial"/>
          <w:color w:val="000000" w:themeColor="text1"/>
        </w:rPr>
        <w:t>.</w:t>
      </w:r>
      <w:r>
        <w:rPr>
          <w:rFonts w:ascii="Arial" w:hAnsi="Arial" w:cs="Arial"/>
          <w:color w:val="000000" w:themeColor="text1"/>
        </w:rPr>
        <w:t xml:space="preserve"> </w:t>
      </w:r>
      <w:r w:rsidRPr="005E5905">
        <w:rPr>
          <w:rFonts w:ascii="Arial" w:hAnsi="Arial" w:cs="Arial"/>
          <w:color w:val="000000" w:themeColor="text1"/>
        </w:rPr>
        <w:t xml:space="preserve">Therefore, it is vital SWP mitigates the risk of increased costs, an ineffective workforce, reputational damage and staff </w:t>
      </w:r>
      <w:r>
        <w:rPr>
          <w:rFonts w:ascii="Arial" w:hAnsi="Arial" w:cs="Arial"/>
          <w:color w:val="000000" w:themeColor="text1"/>
        </w:rPr>
        <w:t xml:space="preserve">ET </w:t>
      </w:r>
      <w:r w:rsidRPr="005E5905">
        <w:rPr>
          <w:rFonts w:ascii="Arial" w:hAnsi="Arial" w:cs="Arial"/>
          <w:color w:val="000000" w:themeColor="text1"/>
        </w:rPr>
        <w:t xml:space="preserve">claims caused by ineffective line management. </w:t>
      </w:r>
    </w:p>
    <w:p w14:paraId="154914D6" w14:textId="77777777" w:rsidR="001D2A57" w:rsidRPr="0054270B" w:rsidRDefault="001D2A57" w:rsidP="001D2A57"/>
    <w:p w14:paraId="193C3E78" w14:textId="77777777" w:rsidR="001D2A57" w:rsidRDefault="001D2A57"/>
    <w:p w14:paraId="1688F486" w14:textId="77777777" w:rsidR="001D2A57" w:rsidRDefault="001D2A57"/>
    <w:p w14:paraId="2E2602E5" w14:textId="77777777" w:rsidR="001D2A57" w:rsidRDefault="001D2A57"/>
    <w:p w14:paraId="3686A247" w14:textId="77777777" w:rsidR="001D2A57" w:rsidRPr="0054270B" w:rsidRDefault="001D2A57" w:rsidP="001D2A57"/>
    <w:p w14:paraId="660C50D0" w14:textId="77777777" w:rsidR="001D2A57" w:rsidRPr="00BA7318" w:rsidRDefault="001D2A57" w:rsidP="001D2A57">
      <w:pPr>
        <w:pStyle w:val="Heading3"/>
        <w:rPr>
          <w:rFonts w:ascii="Arial" w:hAnsi="Arial" w:cs="Arial"/>
          <w:b/>
          <w:bCs/>
          <w:color w:val="000000" w:themeColor="text1"/>
          <w:sz w:val="28"/>
          <w:szCs w:val="28"/>
        </w:rPr>
      </w:pPr>
      <w:bookmarkStart w:id="8" w:name="_Toc213789564"/>
      <w:bookmarkStart w:id="9" w:name="_Toc214811231"/>
      <w:r>
        <w:rPr>
          <w:rFonts w:ascii="Arial" w:hAnsi="Arial" w:cs="Arial"/>
          <w:b/>
          <w:bCs/>
          <w:color w:val="000000" w:themeColor="text1"/>
          <w:sz w:val="28"/>
          <w:szCs w:val="28"/>
        </w:rPr>
        <w:lastRenderedPageBreak/>
        <w:t xml:space="preserve">3.2) </w:t>
      </w:r>
      <w:r w:rsidRPr="00BA7318">
        <w:rPr>
          <w:rFonts w:ascii="Arial" w:hAnsi="Arial" w:cs="Arial"/>
          <w:b/>
          <w:bCs/>
          <w:color w:val="000000" w:themeColor="text1"/>
          <w:sz w:val="28"/>
          <w:szCs w:val="28"/>
        </w:rPr>
        <w:t>Technological Factor</w:t>
      </w:r>
      <w:bookmarkEnd w:id="8"/>
      <w:bookmarkEnd w:id="9"/>
    </w:p>
    <w:p w14:paraId="01851F4C" w14:textId="77777777" w:rsidR="001D2A57" w:rsidRPr="005E5905" w:rsidRDefault="001D2A57" w:rsidP="001D2A57">
      <w:pPr>
        <w:pStyle w:val="Heading3"/>
        <w:rPr>
          <w:rFonts w:ascii="Arial" w:hAnsi="Arial" w:cs="Arial"/>
          <w:b/>
          <w:bCs/>
        </w:rPr>
      </w:pPr>
    </w:p>
    <w:p w14:paraId="6B0E5104" w14:textId="77777777" w:rsidR="001D2A57" w:rsidRPr="005E5905" w:rsidRDefault="001D2A57" w:rsidP="001D2A57">
      <w:pPr>
        <w:jc w:val="both"/>
        <w:rPr>
          <w:rFonts w:ascii="Arial" w:hAnsi="Arial" w:cs="Arial"/>
          <w:color w:val="000000" w:themeColor="text1"/>
        </w:rPr>
      </w:pPr>
      <w:r w:rsidRPr="005E5905">
        <w:rPr>
          <w:rFonts w:ascii="Arial" w:hAnsi="Arial" w:cs="Arial"/>
          <w:color w:val="000000" w:themeColor="text1"/>
        </w:rPr>
        <w:t xml:space="preserve">The rate of technological change is accelerating and the Make Work Pay plan acknowledges the potential impact on organisations. The plan </w:t>
      </w:r>
      <w:r>
        <w:rPr>
          <w:rFonts w:ascii="Arial" w:hAnsi="Arial" w:cs="Arial"/>
          <w:color w:val="000000" w:themeColor="text1"/>
        </w:rPr>
        <w:t xml:space="preserve">proposes </w:t>
      </w:r>
      <w:r w:rsidRPr="005E5905">
        <w:rPr>
          <w:rFonts w:ascii="Arial" w:hAnsi="Arial" w:cs="Arial"/>
          <w:color w:val="000000" w:themeColor="text1"/>
        </w:rPr>
        <w:t xml:space="preserve">significant change in relation to workplace surveillance technology. It recognises </w:t>
      </w:r>
      <w:r>
        <w:rPr>
          <w:rFonts w:ascii="Arial" w:hAnsi="Arial" w:cs="Arial"/>
          <w:color w:val="000000" w:themeColor="text1"/>
        </w:rPr>
        <w:t>that utilising technology has the potential to bring organisational benefits. AI tools for example, have huge potential to improve productivity but may put jobs at risk</w:t>
      </w:r>
      <w:r w:rsidRPr="005E5905">
        <w:rPr>
          <w:rFonts w:ascii="Arial" w:hAnsi="Arial" w:cs="Arial"/>
          <w:color w:val="000000" w:themeColor="text1"/>
        </w:rPr>
        <w:t>. The plan encourages organisations to update their HR systems to comply with the new regulatory requirements proposed in the Employment Rights Bill</w:t>
      </w:r>
      <w:r>
        <w:rPr>
          <w:rFonts w:ascii="Arial" w:hAnsi="Arial" w:cs="Arial"/>
          <w:color w:val="000000" w:themeColor="text1"/>
        </w:rPr>
        <w:t xml:space="preserve"> (ERB)</w:t>
      </w:r>
      <w:r w:rsidRPr="005E5905">
        <w:rPr>
          <w:rFonts w:ascii="Arial" w:hAnsi="Arial" w:cs="Arial"/>
          <w:color w:val="000000" w:themeColor="text1"/>
        </w:rPr>
        <w:t xml:space="preserve"> (The Labour Party, 2024a).  </w:t>
      </w:r>
    </w:p>
    <w:p w14:paraId="1F46FF51" w14:textId="77777777" w:rsidR="001D2A57" w:rsidRPr="005E5905" w:rsidRDefault="001D2A57" w:rsidP="001D2A57">
      <w:pPr>
        <w:ind w:firstLine="720"/>
        <w:jc w:val="both"/>
        <w:rPr>
          <w:rFonts w:ascii="Arial" w:hAnsi="Arial" w:cs="Arial"/>
          <w:color w:val="000000" w:themeColor="text1"/>
        </w:rPr>
      </w:pPr>
    </w:p>
    <w:p w14:paraId="01BD84D8" w14:textId="77777777" w:rsidR="001D2A57" w:rsidRPr="005E5905" w:rsidRDefault="001D2A57" w:rsidP="001D2A57">
      <w:pPr>
        <w:ind w:firstLine="720"/>
        <w:jc w:val="both"/>
        <w:rPr>
          <w:rFonts w:ascii="Arial" w:hAnsi="Arial" w:cs="Arial"/>
          <w:color w:val="000000" w:themeColor="text1"/>
        </w:rPr>
      </w:pPr>
      <w:r w:rsidRPr="005E5905">
        <w:rPr>
          <w:rFonts w:ascii="Arial" w:hAnsi="Arial" w:cs="Arial"/>
          <w:color w:val="000000" w:themeColor="text1"/>
        </w:rPr>
        <w:t>Employee monitoring has risen with the increase in remote working</w:t>
      </w:r>
      <w:r>
        <w:rPr>
          <w:rFonts w:ascii="Arial" w:hAnsi="Arial" w:cs="Arial"/>
          <w:color w:val="000000" w:themeColor="text1"/>
        </w:rPr>
        <w:t>,</w:t>
      </w:r>
      <w:r w:rsidRPr="005E5905">
        <w:rPr>
          <w:rFonts w:ascii="Arial" w:hAnsi="Arial" w:cs="Arial"/>
          <w:color w:val="000000" w:themeColor="text1"/>
        </w:rPr>
        <w:t xml:space="preserve"> to manage productivity and performance (</w:t>
      </w:r>
      <w:proofErr w:type="spellStart"/>
      <w:r w:rsidRPr="005E5905">
        <w:rPr>
          <w:rFonts w:ascii="Arial" w:hAnsi="Arial" w:cs="Arial"/>
          <w:color w:val="000000" w:themeColor="text1"/>
        </w:rPr>
        <w:t>Okoone</w:t>
      </w:r>
      <w:proofErr w:type="spellEnd"/>
      <w:r w:rsidRPr="005E5905">
        <w:rPr>
          <w:rFonts w:ascii="Arial" w:hAnsi="Arial" w:cs="Arial"/>
          <w:color w:val="000000" w:themeColor="text1"/>
        </w:rPr>
        <w:t>, 2025)</w:t>
      </w:r>
      <w:r>
        <w:rPr>
          <w:rFonts w:ascii="Arial" w:hAnsi="Arial" w:cs="Arial"/>
          <w:color w:val="000000" w:themeColor="text1"/>
        </w:rPr>
        <w:t xml:space="preserve"> but must</w:t>
      </w:r>
      <w:r w:rsidRPr="005E5905">
        <w:rPr>
          <w:rFonts w:ascii="Arial" w:hAnsi="Arial" w:cs="Arial"/>
          <w:color w:val="000000" w:themeColor="text1"/>
        </w:rPr>
        <w:t xml:space="preserve"> </w:t>
      </w:r>
      <w:r>
        <w:rPr>
          <w:rFonts w:ascii="Arial" w:hAnsi="Arial" w:cs="Arial"/>
          <w:color w:val="000000" w:themeColor="text1"/>
        </w:rPr>
        <w:t xml:space="preserve">be for a legitimate reason and </w:t>
      </w:r>
      <w:r w:rsidRPr="001C682A">
        <w:rPr>
          <w:rFonts w:ascii="Arial" w:hAnsi="Arial" w:cs="Arial"/>
          <w:color w:val="000000" w:themeColor="text1"/>
        </w:rPr>
        <w:t>comply with General Data Protection Regulation (McArdle, 2021).</w:t>
      </w:r>
      <w:r w:rsidRPr="005E5905">
        <w:rPr>
          <w:rFonts w:ascii="Arial" w:hAnsi="Arial" w:cs="Arial"/>
          <w:color w:val="000000" w:themeColor="text1"/>
        </w:rPr>
        <w:t xml:space="preserve"> </w:t>
      </w:r>
      <w:r>
        <w:rPr>
          <w:rFonts w:ascii="Arial" w:hAnsi="Arial" w:cs="Arial"/>
          <w:color w:val="000000" w:themeColor="text1"/>
        </w:rPr>
        <w:t>F</w:t>
      </w:r>
      <w:r w:rsidRPr="005E5905">
        <w:rPr>
          <w:rFonts w:ascii="Arial" w:hAnsi="Arial" w:cs="Arial"/>
          <w:color w:val="000000" w:themeColor="text1"/>
        </w:rPr>
        <w:t xml:space="preserve">orces use surveillance techniques to monitor </w:t>
      </w:r>
      <w:r>
        <w:rPr>
          <w:rFonts w:ascii="Arial" w:hAnsi="Arial" w:cs="Arial"/>
          <w:color w:val="000000" w:themeColor="text1"/>
        </w:rPr>
        <w:t>performance</w:t>
      </w:r>
      <w:r w:rsidRPr="005E5905">
        <w:rPr>
          <w:rFonts w:ascii="Arial" w:hAnsi="Arial" w:cs="Arial"/>
          <w:color w:val="000000" w:themeColor="text1"/>
        </w:rPr>
        <w:t xml:space="preserve">. Greater Manchester Police (GMP) (2025) undertook a surveillance operation to remove poor performance and identified 26 employees </w:t>
      </w:r>
      <w:r>
        <w:rPr>
          <w:rFonts w:ascii="Arial" w:hAnsi="Arial" w:cs="Arial"/>
          <w:color w:val="000000" w:themeColor="text1"/>
        </w:rPr>
        <w:t>falsely</w:t>
      </w:r>
      <w:r w:rsidRPr="005E5905">
        <w:rPr>
          <w:rFonts w:ascii="Arial" w:hAnsi="Arial" w:cs="Arial"/>
          <w:color w:val="000000" w:themeColor="text1"/>
        </w:rPr>
        <w:t xml:space="preserve"> appear</w:t>
      </w:r>
      <w:r>
        <w:rPr>
          <w:rFonts w:ascii="Arial" w:hAnsi="Arial" w:cs="Arial"/>
          <w:color w:val="000000" w:themeColor="text1"/>
        </w:rPr>
        <w:t>ing</w:t>
      </w:r>
      <w:r w:rsidRPr="005E5905">
        <w:rPr>
          <w:rFonts w:ascii="Arial" w:hAnsi="Arial" w:cs="Arial"/>
          <w:color w:val="000000" w:themeColor="text1"/>
        </w:rPr>
        <w:t xml:space="preserve"> to be working by holding down laptop keys, known as key jamming. As a result, GMP revoked home working. SWP undertook its own</w:t>
      </w:r>
      <w:r>
        <w:rPr>
          <w:rFonts w:ascii="Arial" w:hAnsi="Arial" w:cs="Arial"/>
          <w:color w:val="000000" w:themeColor="text1"/>
        </w:rPr>
        <w:t xml:space="preserve"> </w:t>
      </w:r>
      <w:r w:rsidRPr="005E5905">
        <w:rPr>
          <w:rFonts w:ascii="Arial" w:hAnsi="Arial" w:cs="Arial"/>
          <w:color w:val="000000" w:themeColor="text1"/>
        </w:rPr>
        <w:t>investigation</w:t>
      </w:r>
      <w:r>
        <w:rPr>
          <w:rFonts w:ascii="Arial" w:hAnsi="Arial" w:cs="Arial"/>
          <w:color w:val="000000" w:themeColor="text1"/>
        </w:rPr>
        <w:t xml:space="preserve">. </w:t>
      </w:r>
      <w:r w:rsidRPr="005E5905">
        <w:rPr>
          <w:rFonts w:ascii="Arial" w:hAnsi="Arial" w:cs="Arial"/>
          <w:color w:val="000000" w:themeColor="text1"/>
        </w:rPr>
        <w:t>In one case, an officer was found to be  ‘key jamming’ for 161 hours, which led to immediate dismissal (S</w:t>
      </w:r>
      <w:r>
        <w:rPr>
          <w:rFonts w:ascii="Arial" w:hAnsi="Arial" w:cs="Arial"/>
          <w:color w:val="000000" w:themeColor="text1"/>
        </w:rPr>
        <w:t>WP</w:t>
      </w:r>
      <w:r w:rsidRPr="005E5905">
        <w:rPr>
          <w:rFonts w:ascii="Arial" w:hAnsi="Arial" w:cs="Arial"/>
          <w:color w:val="000000" w:themeColor="text1"/>
        </w:rPr>
        <w:t xml:space="preserve">, 2025d). </w:t>
      </w:r>
      <w:r>
        <w:rPr>
          <w:rFonts w:ascii="Arial" w:hAnsi="Arial" w:cs="Arial"/>
          <w:color w:val="000000" w:themeColor="text1"/>
        </w:rPr>
        <w:t xml:space="preserve">This could suggest  SWP has a wider leadership issue and that managers need to adopt greater scrutiny over their team’s productivity. If </w:t>
      </w:r>
      <w:r w:rsidRPr="002D5AEC">
        <w:rPr>
          <w:rFonts w:ascii="Arial" w:hAnsi="Arial" w:cs="Arial"/>
          <w:color w:val="000000" w:themeColor="text1"/>
        </w:rPr>
        <w:t>SWP considered revoking home working, it should seriously be considered how this</w:t>
      </w:r>
      <w:r>
        <w:rPr>
          <w:rFonts w:ascii="Arial" w:hAnsi="Arial" w:cs="Arial"/>
          <w:color w:val="000000" w:themeColor="text1"/>
        </w:rPr>
        <w:t xml:space="preserve"> may impact the employee lifecycle, from attraction to retention. Removing flexibility will affect SWP attractiveness, CIPD (2025f) cites over 1 million people have changes jobs due to lack of flexibility. </w:t>
      </w:r>
    </w:p>
    <w:p w14:paraId="5E9E11B5" w14:textId="77777777" w:rsidR="001D2A57" w:rsidRPr="005E5905" w:rsidRDefault="001D2A57" w:rsidP="001D2A57">
      <w:pPr>
        <w:ind w:firstLine="720"/>
        <w:jc w:val="both"/>
        <w:rPr>
          <w:rFonts w:ascii="Arial" w:hAnsi="Arial" w:cs="Arial"/>
          <w:color w:val="000000" w:themeColor="text1"/>
        </w:rPr>
      </w:pPr>
    </w:p>
    <w:p w14:paraId="711A3248" w14:textId="77777777" w:rsidR="001D2A57" w:rsidRPr="005E5905" w:rsidRDefault="001D2A57" w:rsidP="001D2A57">
      <w:pPr>
        <w:ind w:firstLine="720"/>
        <w:jc w:val="both"/>
        <w:rPr>
          <w:rFonts w:ascii="Arial" w:hAnsi="Arial" w:cs="Arial"/>
          <w:color w:val="000000" w:themeColor="text1"/>
        </w:rPr>
      </w:pPr>
      <w:r w:rsidRPr="00A53491">
        <w:rPr>
          <w:rFonts w:ascii="Arial" w:hAnsi="Arial" w:cs="Arial"/>
          <w:color w:val="000000" w:themeColor="text1"/>
        </w:rPr>
        <w:t>The development of technological t</w:t>
      </w:r>
      <w:r>
        <w:rPr>
          <w:rFonts w:ascii="Arial" w:hAnsi="Arial" w:cs="Arial"/>
          <w:color w:val="000000" w:themeColor="text1"/>
        </w:rPr>
        <w:t>echniques</w:t>
      </w:r>
      <w:r w:rsidRPr="00A53491">
        <w:rPr>
          <w:rFonts w:ascii="Arial" w:hAnsi="Arial" w:cs="Arial"/>
          <w:color w:val="000000" w:themeColor="text1"/>
        </w:rPr>
        <w:t xml:space="preserve"> will increase</w:t>
      </w:r>
      <w:r>
        <w:rPr>
          <w:rFonts w:ascii="Arial" w:hAnsi="Arial" w:cs="Arial"/>
          <w:color w:val="000000" w:themeColor="text1"/>
        </w:rPr>
        <w:t xml:space="preserve"> the ability to</w:t>
      </w:r>
      <w:r w:rsidRPr="00A53491">
        <w:rPr>
          <w:rFonts w:ascii="Arial" w:hAnsi="Arial" w:cs="Arial"/>
          <w:color w:val="000000" w:themeColor="text1"/>
        </w:rPr>
        <w:t xml:space="preserve"> monitor employees. As illustrated above, surveillance techniques </w:t>
      </w:r>
      <w:r w:rsidRPr="005E5905">
        <w:rPr>
          <w:rFonts w:ascii="Arial" w:hAnsi="Arial" w:cs="Arial"/>
          <w:color w:val="000000" w:themeColor="text1"/>
        </w:rPr>
        <w:t xml:space="preserve">can be beneficial to monitor  productivity. However, the </w:t>
      </w:r>
      <w:r>
        <w:rPr>
          <w:rFonts w:ascii="Arial" w:hAnsi="Arial" w:cs="Arial"/>
          <w:color w:val="000000" w:themeColor="text1"/>
        </w:rPr>
        <w:t>p</w:t>
      </w:r>
      <w:r w:rsidRPr="005E5905">
        <w:rPr>
          <w:rFonts w:ascii="Arial" w:hAnsi="Arial" w:cs="Arial"/>
          <w:color w:val="000000" w:themeColor="text1"/>
        </w:rPr>
        <w:t xml:space="preserve">lan proposes that new surveillance technology will require consultation with trade unions which could deter employers introducing new techniques (Chegwin and Rayner, 2025). </w:t>
      </w:r>
      <w:r w:rsidRPr="00EB3759">
        <w:rPr>
          <w:rFonts w:ascii="Arial" w:hAnsi="Arial" w:cs="Arial"/>
          <w:color w:val="000000" w:themeColor="text1"/>
        </w:rPr>
        <w:t xml:space="preserve">Surveillance monitoring is stated in SWP Laptop </w:t>
      </w:r>
      <w:r>
        <w:rPr>
          <w:rFonts w:ascii="Arial" w:hAnsi="Arial" w:cs="Arial"/>
          <w:color w:val="000000" w:themeColor="text1"/>
        </w:rPr>
        <w:t>U</w:t>
      </w:r>
      <w:r w:rsidRPr="00EB3759">
        <w:rPr>
          <w:rFonts w:ascii="Arial" w:hAnsi="Arial" w:cs="Arial"/>
          <w:color w:val="000000" w:themeColor="text1"/>
        </w:rPr>
        <w:t>sage policy but this is not widely publicised in the organisation and therefore this change is likely to have an impact. Going</w:t>
      </w:r>
      <w:r w:rsidRPr="005E5905">
        <w:rPr>
          <w:rFonts w:ascii="Arial" w:hAnsi="Arial" w:cs="Arial"/>
          <w:color w:val="000000" w:themeColor="text1"/>
        </w:rPr>
        <w:t xml:space="preserve"> forward, consultation with unions and workers will draw greater attention to any proposal, which may adversely create a culture of distrust, increased stress and disengagement (Morris, 2025).  A survey of 750 workers revealed that 50% would rather resign than be monitored by their employer (Morgan and Nolen, 2023). SWP HR professionals should </w:t>
      </w:r>
      <w:r>
        <w:rPr>
          <w:rFonts w:ascii="Arial" w:hAnsi="Arial" w:cs="Arial"/>
          <w:color w:val="000000" w:themeColor="text1"/>
        </w:rPr>
        <w:t>reflect on this data and</w:t>
      </w:r>
      <w:r w:rsidRPr="005E5905">
        <w:rPr>
          <w:rFonts w:ascii="Arial" w:hAnsi="Arial" w:cs="Arial"/>
          <w:color w:val="000000" w:themeColor="text1"/>
        </w:rPr>
        <w:t xml:space="preserve"> </w:t>
      </w:r>
      <w:r>
        <w:rPr>
          <w:rFonts w:ascii="Arial" w:hAnsi="Arial" w:cs="Arial"/>
          <w:color w:val="000000" w:themeColor="text1"/>
        </w:rPr>
        <w:t xml:space="preserve">whether </w:t>
      </w:r>
      <w:r w:rsidRPr="005E5905">
        <w:rPr>
          <w:rFonts w:ascii="Arial" w:hAnsi="Arial" w:cs="Arial"/>
          <w:color w:val="000000" w:themeColor="text1"/>
        </w:rPr>
        <w:t xml:space="preserve">employee monitoring is effective in managing employees, especially given the increased scrutiny and </w:t>
      </w:r>
      <w:r>
        <w:rPr>
          <w:rFonts w:ascii="Arial" w:hAnsi="Arial" w:cs="Arial"/>
          <w:color w:val="000000" w:themeColor="text1"/>
        </w:rPr>
        <w:t>if</w:t>
      </w:r>
      <w:r w:rsidRPr="005E5905">
        <w:rPr>
          <w:rFonts w:ascii="Arial" w:hAnsi="Arial" w:cs="Arial"/>
          <w:color w:val="000000" w:themeColor="text1"/>
        </w:rPr>
        <w:t xml:space="preserve"> the benefits outweigh the disadvantages.</w:t>
      </w:r>
      <w:r>
        <w:rPr>
          <w:rFonts w:ascii="Arial" w:hAnsi="Arial" w:cs="Arial"/>
          <w:color w:val="000000" w:themeColor="text1"/>
        </w:rPr>
        <w:t xml:space="preserve"> </w:t>
      </w:r>
      <w:r w:rsidRPr="005E5905">
        <w:rPr>
          <w:rFonts w:ascii="Arial" w:hAnsi="Arial" w:cs="Arial"/>
          <w:color w:val="000000" w:themeColor="text1"/>
        </w:rPr>
        <w:t xml:space="preserve"> CIPD (2022) suggests that </w:t>
      </w:r>
      <w:r>
        <w:rPr>
          <w:rFonts w:ascii="Arial" w:hAnsi="Arial" w:cs="Arial"/>
          <w:color w:val="000000" w:themeColor="text1"/>
        </w:rPr>
        <w:t xml:space="preserve">where </w:t>
      </w:r>
      <w:r w:rsidRPr="005E5905">
        <w:rPr>
          <w:rFonts w:ascii="Arial" w:hAnsi="Arial" w:cs="Arial"/>
          <w:color w:val="000000" w:themeColor="text1"/>
        </w:rPr>
        <w:t xml:space="preserve">organisations use surveillance, HR should be proactive in seeking employee views and play a central role in decision making, drawing on their knowledge of the </w:t>
      </w:r>
      <w:r>
        <w:rPr>
          <w:rFonts w:ascii="Arial" w:hAnsi="Arial" w:cs="Arial"/>
          <w:color w:val="000000" w:themeColor="text1"/>
        </w:rPr>
        <w:t>impact</w:t>
      </w:r>
      <w:r w:rsidRPr="005E5905">
        <w:rPr>
          <w:rFonts w:ascii="Arial" w:hAnsi="Arial" w:cs="Arial"/>
          <w:color w:val="000000" w:themeColor="text1"/>
        </w:rPr>
        <w:t xml:space="preserve"> it may have on culture and employee relations. </w:t>
      </w:r>
    </w:p>
    <w:p w14:paraId="1507E9B9" w14:textId="77777777" w:rsidR="001D2A57" w:rsidRPr="005E5905" w:rsidRDefault="001D2A57" w:rsidP="001D2A57">
      <w:pPr>
        <w:ind w:firstLine="720"/>
        <w:jc w:val="both"/>
        <w:rPr>
          <w:rFonts w:ascii="Arial" w:hAnsi="Arial" w:cs="Arial"/>
          <w:color w:val="000000" w:themeColor="text1"/>
        </w:rPr>
      </w:pPr>
    </w:p>
    <w:p w14:paraId="047EC129" w14:textId="77777777" w:rsidR="001D2A57" w:rsidRPr="005E5905" w:rsidRDefault="001D2A57" w:rsidP="001D2A57">
      <w:pPr>
        <w:ind w:firstLine="720"/>
        <w:jc w:val="both"/>
        <w:rPr>
          <w:rFonts w:ascii="Arial" w:hAnsi="Arial" w:cs="Arial"/>
          <w:color w:val="000000" w:themeColor="text1"/>
        </w:rPr>
      </w:pPr>
    </w:p>
    <w:p w14:paraId="17871C9A" w14:textId="77777777" w:rsidR="001D2A57" w:rsidRDefault="001D2A57" w:rsidP="001D2A57">
      <w:pPr>
        <w:ind w:firstLine="720"/>
        <w:jc w:val="both"/>
        <w:rPr>
          <w:rFonts w:ascii="Arial" w:hAnsi="Arial" w:cs="Arial"/>
          <w:color w:val="000000" w:themeColor="text1"/>
        </w:rPr>
      </w:pPr>
      <w:r w:rsidRPr="005E5905">
        <w:rPr>
          <w:rFonts w:ascii="Arial" w:hAnsi="Arial" w:cs="Arial"/>
          <w:color w:val="000000" w:themeColor="text1"/>
        </w:rPr>
        <w:t xml:space="preserve">The Government’s plan acknowledges that AI could increase productivity, boost wages and empower workers but notes that it could </w:t>
      </w:r>
      <w:r>
        <w:rPr>
          <w:rFonts w:ascii="Arial" w:hAnsi="Arial" w:cs="Arial"/>
          <w:color w:val="000000" w:themeColor="text1"/>
        </w:rPr>
        <w:t>endanger</w:t>
      </w:r>
      <w:r w:rsidRPr="005E5905">
        <w:rPr>
          <w:rFonts w:ascii="Arial" w:hAnsi="Arial" w:cs="Arial"/>
          <w:color w:val="000000" w:themeColor="text1"/>
        </w:rPr>
        <w:t xml:space="preserve"> jobs. The ambition is to ensure workers have better quality jobs (The Labour Party, 2024b). This is </w:t>
      </w:r>
      <w:r>
        <w:rPr>
          <w:rFonts w:ascii="Arial" w:hAnsi="Arial" w:cs="Arial"/>
          <w:color w:val="000000" w:themeColor="text1"/>
        </w:rPr>
        <w:t xml:space="preserve"> </w:t>
      </w:r>
      <w:r w:rsidRPr="005E5905">
        <w:rPr>
          <w:rFonts w:ascii="Arial" w:hAnsi="Arial" w:cs="Arial"/>
          <w:color w:val="000000" w:themeColor="text1"/>
        </w:rPr>
        <w:t xml:space="preserve">supported by the Department for Science, Innovation and Technology (2025) in their </w:t>
      </w:r>
    </w:p>
    <w:p w14:paraId="62D1CEA1" w14:textId="77777777" w:rsidR="001D2A57" w:rsidRDefault="001D2A57" w:rsidP="001D2A57">
      <w:pPr>
        <w:ind w:firstLine="720"/>
        <w:jc w:val="both"/>
        <w:rPr>
          <w:rFonts w:ascii="Arial" w:hAnsi="Arial" w:cs="Arial"/>
          <w:color w:val="000000" w:themeColor="text1"/>
        </w:rPr>
      </w:pPr>
    </w:p>
    <w:p w14:paraId="0DC4F406" w14:textId="3560EF87" w:rsidR="001D2A57" w:rsidRDefault="001D2A57" w:rsidP="001D2A57">
      <w:pPr>
        <w:jc w:val="both"/>
        <w:rPr>
          <w:rFonts w:ascii="Arial" w:hAnsi="Arial" w:cs="Arial"/>
          <w:color w:val="000000" w:themeColor="text1"/>
        </w:rPr>
      </w:pPr>
      <w:r w:rsidRPr="005E5905">
        <w:rPr>
          <w:rFonts w:ascii="Arial" w:hAnsi="Arial" w:cs="Arial"/>
          <w:color w:val="000000" w:themeColor="text1"/>
        </w:rPr>
        <w:lastRenderedPageBreak/>
        <w:t>‘AI Opportunities Action Plan’</w:t>
      </w:r>
      <w:r>
        <w:rPr>
          <w:rFonts w:ascii="Arial" w:hAnsi="Arial" w:cs="Arial"/>
          <w:color w:val="000000" w:themeColor="text1"/>
        </w:rPr>
        <w:t>,</w:t>
      </w:r>
      <w:r w:rsidRPr="005E5905">
        <w:rPr>
          <w:rFonts w:ascii="Arial" w:hAnsi="Arial" w:cs="Arial"/>
          <w:color w:val="000000" w:themeColor="text1"/>
        </w:rPr>
        <w:t xml:space="preserve"> encouraging the public sector to scale AI</w:t>
      </w:r>
      <w:r>
        <w:rPr>
          <w:rFonts w:ascii="Arial" w:hAnsi="Arial" w:cs="Arial"/>
          <w:color w:val="000000" w:themeColor="text1"/>
        </w:rPr>
        <w:t>,</w:t>
      </w:r>
      <w:r w:rsidRPr="005E5905">
        <w:rPr>
          <w:rFonts w:ascii="Arial" w:hAnsi="Arial" w:cs="Arial"/>
          <w:color w:val="000000" w:themeColor="text1"/>
        </w:rPr>
        <w:t xml:space="preserve"> to boost productivity and improve service delivery. West Midlands Police (2025) </w:t>
      </w:r>
      <w:r>
        <w:rPr>
          <w:rFonts w:ascii="Arial" w:hAnsi="Arial" w:cs="Arial"/>
          <w:color w:val="000000" w:themeColor="text1"/>
        </w:rPr>
        <w:t xml:space="preserve">introduced </w:t>
      </w:r>
      <w:r w:rsidRPr="005E5905">
        <w:rPr>
          <w:rFonts w:ascii="Arial" w:hAnsi="Arial" w:cs="Arial"/>
          <w:color w:val="000000" w:themeColor="text1"/>
        </w:rPr>
        <w:t xml:space="preserve">AI in their Public Service Centres to prioritise the most vulnerable and automate administrative tasks. This investment enabled the </w:t>
      </w:r>
      <w:r>
        <w:rPr>
          <w:rFonts w:ascii="Arial" w:hAnsi="Arial" w:cs="Arial"/>
          <w:color w:val="000000" w:themeColor="text1"/>
        </w:rPr>
        <w:t>F</w:t>
      </w:r>
      <w:r w:rsidRPr="005E5905">
        <w:rPr>
          <w:rFonts w:ascii="Arial" w:hAnsi="Arial" w:cs="Arial"/>
          <w:color w:val="000000" w:themeColor="text1"/>
        </w:rPr>
        <w:t xml:space="preserve">orce to become the fastest in answering emergency calls in the UK. </w:t>
      </w:r>
      <w:r>
        <w:rPr>
          <w:rFonts w:ascii="Arial" w:hAnsi="Arial" w:cs="Arial"/>
          <w:color w:val="000000" w:themeColor="text1"/>
        </w:rPr>
        <w:t xml:space="preserve">SWP can apply learning from case studies to implement technology in a more cost effective way which in turn, could support long term sustainability and put SWP in a better position to meet targets.  </w:t>
      </w:r>
    </w:p>
    <w:p w14:paraId="5B455E4D" w14:textId="77777777" w:rsidR="001D2A57" w:rsidRDefault="001D2A57"/>
    <w:p w14:paraId="258308DB" w14:textId="1B6D02BC" w:rsidR="001D2A57" w:rsidRPr="005E5905" w:rsidRDefault="001D2A57" w:rsidP="001D2A57">
      <w:pPr>
        <w:ind w:firstLine="720"/>
        <w:jc w:val="both"/>
        <w:rPr>
          <w:rFonts w:ascii="Arial" w:hAnsi="Arial" w:cs="Arial"/>
          <w:color w:val="000000" w:themeColor="text1"/>
        </w:rPr>
      </w:pPr>
      <w:r w:rsidRPr="005E5905">
        <w:rPr>
          <w:rFonts w:ascii="Arial" w:hAnsi="Arial" w:cs="Arial"/>
          <w:color w:val="000000" w:themeColor="text1"/>
        </w:rPr>
        <w:t>Make Work Pay proposes 28 changes to employment law, including changes to flexible working and zero hour contracts (CIPD, 2025e). The accumulation of these reforms will impact SWP HR systems. To build a strategic advantage</w:t>
      </w:r>
      <w:r w:rsidR="008C2A41">
        <w:rPr>
          <w:rFonts w:ascii="Arial" w:hAnsi="Arial" w:cs="Arial"/>
          <w:color w:val="000000" w:themeColor="text1"/>
        </w:rPr>
        <w:t>,</w:t>
      </w:r>
      <w:r w:rsidRPr="005E5905">
        <w:rPr>
          <w:rFonts w:ascii="Arial" w:hAnsi="Arial" w:cs="Arial"/>
          <w:color w:val="000000" w:themeColor="text1"/>
        </w:rPr>
        <w:t xml:space="preserve"> </w:t>
      </w:r>
      <w:proofErr w:type="spellStart"/>
      <w:r w:rsidRPr="005E5905">
        <w:rPr>
          <w:rFonts w:ascii="Arial" w:hAnsi="Arial" w:cs="Arial"/>
          <w:color w:val="000000" w:themeColor="text1"/>
        </w:rPr>
        <w:t>Courquin</w:t>
      </w:r>
      <w:proofErr w:type="spellEnd"/>
      <w:r w:rsidRPr="005E5905">
        <w:rPr>
          <w:rFonts w:ascii="Arial" w:hAnsi="Arial" w:cs="Arial"/>
          <w:color w:val="000000" w:themeColor="text1"/>
        </w:rPr>
        <w:t xml:space="preserve"> (2025) encourages immediate HR action to review and upgrade systems to meet new regulations, minimise disruption and errors. In 2012, SWP implemented Unit 4’s ERP system with the aim of creating a</w:t>
      </w:r>
      <w:r>
        <w:rPr>
          <w:rFonts w:ascii="Arial" w:hAnsi="Arial" w:cs="Arial"/>
          <w:color w:val="000000" w:themeColor="text1"/>
        </w:rPr>
        <w:t xml:space="preserve">n employee </w:t>
      </w:r>
      <w:r w:rsidRPr="005E5905">
        <w:rPr>
          <w:rFonts w:ascii="Arial" w:hAnsi="Arial" w:cs="Arial"/>
          <w:color w:val="000000" w:themeColor="text1"/>
        </w:rPr>
        <w:t xml:space="preserve">golden record, encompassing </w:t>
      </w:r>
      <w:r w:rsidR="008C2A41">
        <w:rPr>
          <w:rFonts w:ascii="Arial" w:hAnsi="Arial" w:cs="Arial"/>
          <w:color w:val="000000" w:themeColor="text1"/>
        </w:rPr>
        <w:t>f</w:t>
      </w:r>
      <w:r w:rsidRPr="005E5905">
        <w:rPr>
          <w:rFonts w:ascii="Arial" w:hAnsi="Arial" w:cs="Arial"/>
          <w:color w:val="000000" w:themeColor="text1"/>
        </w:rPr>
        <w:t>inance, HR</w:t>
      </w:r>
      <w:r>
        <w:rPr>
          <w:rFonts w:ascii="Arial" w:hAnsi="Arial" w:cs="Arial"/>
          <w:color w:val="000000" w:themeColor="text1"/>
        </w:rPr>
        <w:t>,</w:t>
      </w:r>
      <w:r w:rsidRPr="005E5905">
        <w:rPr>
          <w:rFonts w:ascii="Arial" w:hAnsi="Arial" w:cs="Arial"/>
          <w:color w:val="000000" w:themeColor="text1"/>
        </w:rPr>
        <w:t xml:space="preserve"> </w:t>
      </w:r>
      <w:r w:rsidR="008C2A41">
        <w:rPr>
          <w:rFonts w:ascii="Arial" w:hAnsi="Arial" w:cs="Arial"/>
          <w:color w:val="000000" w:themeColor="text1"/>
        </w:rPr>
        <w:t>p</w:t>
      </w:r>
      <w:r w:rsidRPr="005E5905">
        <w:rPr>
          <w:rFonts w:ascii="Arial" w:hAnsi="Arial" w:cs="Arial"/>
          <w:color w:val="000000" w:themeColor="text1"/>
        </w:rPr>
        <w:t>ayroll</w:t>
      </w:r>
      <w:r>
        <w:rPr>
          <w:rFonts w:ascii="Arial" w:hAnsi="Arial" w:cs="Arial"/>
          <w:color w:val="000000" w:themeColor="text1"/>
        </w:rPr>
        <w:t xml:space="preserve"> and rostering</w:t>
      </w:r>
      <w:r w:rsidRPr="005E5905">
        <w:rPr>
          <w:rFonts w:ascii="Arial" w:hAnsi="Arial" w:cs="Arial"/>
          <w:color w:val="000000" w:themeColor="text1"/>
        </w:rPr>
        <w:t xml:space="preserve">. This was a major improvement on the inefficiencies of previous fragmented, separate systems (Unit4 Communications, 2021). However, many cite the current system as insufficiently sophisticated to deal with complexities and </w:t>
      </w:r>
      <w:r>
        <w:rPr>
          <w:rFonts w:ascii="Arial" w:hAnsi="Arial" w:cs="Arial"/>
          <w:color w:val="000000" w:themeColor="text1"/>
        </w:rPr>
        <w:t xml:space="preserve">policy </w:t>
      </w:r>
      <w:r w:rsidRPr="005E5905">
        <w:rPr>
          <w:rFonts w:ascii="Arial" w:hAnsi="Arial" w:cs="Arial"/>
          <w:color w:val="000000" w:themeColor="text1"/>
        </w:rPr>
        <w:t xml:space="preserve">changes (SWP, 2024g). </w:t>
      </w:r>
      <w:proofErr w:type="spellStart"/>
      <w:r w:rsidRPr="00E06E61">
        <w:rPr>
          <w:rFonts w:ascii="Arial" w:hAnsi="Arial" w:cs="Arial"/>
          <w:color w:val="000000" w:themeColor="text1"/>
        </w:rPr>
        <w:t>Avensure’s</w:t>
      </w:r>
      <w:proofErr w:type="spellEnd"/>
      <w:r w:rsidRPr="00E06E61">
        <w:rPr>
          <w:rFonts w:ascii="Arial" w:hAnsi="Arial" w:cs="Arial"/>
          <w:color w:val="000000" w:themeColor="text1"/>
        </w:rPr>
        <w:t xml:space="preserve"> CEO</w:t>
      </w:r>
      <w:r w:rsidRPr="005E5905">
        <w:rPr>
          <w:rFonts w:ascii="Arial" w:hAnsi="Arial" w:cs="Arial"/>
          <w:color w:val="000000" w:themeColor="text1"/>
        </w:rPr>
        <w:t xml:space="preserve"> recommends organisations review the timeline of the E</w:t>
      </w:r>
      <w:r>
        <w:rPr>
          <w:rFonts w:ascii="Arial" w:hAnsi="Arial" w:cs="Arial"/>
          <w:color w:val="000000" w:themeColor="text1"/>
        </w:rPr>
        <w:t>RB</w:t>
      </w:r>
      <w:r w:rsidRPr="005E5905">
        <w:rPr>
          <w:rFonts w:ascii="Arial" w:hAnsi="Arial" w:cs="Arial"/>
          <w:color w:val="000000" w:themeColor="text1"/>
        </w:rPr>
        <w:t xml:space="preserve">, strategically prepare for the short and medium term changes and align systems with the new rights. </w:t>
      </w:r>
      <w:r>
        <w:rPr>
          <w:rFonts w:ascii="Arial" w:hAnsi="Arial" w:cs="Arial"/>
          <w:color w:val="000000" w:themeColor="text1"/>
        </w:rPr>
        <w:t>B</w:t>
      </w:r>
      <w:r w:rsidRPr="005E5905">
        <w:rPr>
          <w:rFonts w:ascii="Arial" w:hAnsi="Arial" w:cs="Arial"/>
          <w:color w:val="000000" w:themeColor="text1"/>
        </w:rPr>
        <w:t xml:space="preserve">udget </w:t>
      </w:r>
      <w:r>
        <w:rPr>
          <w:rFonts w:ascii="Arial" w:hAnsi="Arial" w:cs="Arial"/>
          <w:color w:val="000000" w:themeColor="text1"/>
        </w:rPr>
        <w:t xml:space="preserve">needs to be allocated </w:t>
      </w:r>
      <w:r w:rsidRPr="005E5905">
        <w:rPr>
          <w:rFonts w:ascii="Arial" w:hAnsi="Arial" w:cs="Arial"/>
          <w:color w:val="000000" w:themeColor="text1"/>
        </w:rPr>
        <w:t xml:space="preserve">to upgrade systems and ensure compliance (ICAEW Insights, 2025). </w:t>
      </w:r>
      <w:r>
        <w:rPr>
          <w:rFonts w:ascii="Arial" w:hAnsi="Arial" w:cs="Arial"/>
          <w:color w:val="000000" w:themeColor="text1"/>
        </w:rPr>
        <w:t xml:space="preserve">To avoid oversight in decision making, </w:t>
      </w:r>
      <w:r w:rsidRPr="005E5905">
        <w:rPr>
          <w:rFonts w:ascii="Arial" w:hAnsi="Arial" w:cs="Arial"/>
          <w:color w:val="000000" w:themeColor="text1"/>
        </w:rPr>
        <w:t xml:space="preserve">SWP need </w:t>
      </w:r>
      <w:r>
        <w:rPr>
          <w:rFonts w:ascii="Arial" w:hAnsi="Arial" w:cs="Arial"/>
          <w:color w:val="000000" w:themeColor="text1"/>
        </w:rPr>
        <w:t xml:space="preserve">legal expertise </w:t>
      </w:r>
      <w:r w:rsidRPr="005E5905">
        <w:rPr>
          <w:rFonts w:ascii="Arial" w:hAnsi="Arial" w:cs="Arial"/>
          <w:color w:val="000000" w:themeColor="text1"/>
        </w:rPr>
        <w:t>to evaluate current systems</w:t>
      </w:r>
      <w:r>
        <w:rPr>
          <w:rFonts w:ascii="Arial" w:hAnsi="Arial" w:cs="Arial"/>
          <w:color w:val="000000" w:themeColor="text1"/>
        </w:rPr>
        <w:t>’</w:t>
      </w:r>
      <w:r w:rsidRPr="005E5905">
        <w:rPr>
          <w:rFonts w:ascii="Arial" w:hAnsi="Arial" w:cs="Arial"/>
          <w:color w:val="000000" w:themeColor="text1"/>
        </w:rPr>
        <w:t xml:space="preserve"> compatibility with  the new legislation. </w:t>
      </w:r>
      <w:r>
        <w:rPr>
          <w:rFonts w:ascii="Arial" w:hAnsi="Arial" w:cs="Arial"/>
          <w:color w:val="000000" w:themeColor="text1"/>
        </w:rPr>
        <w:t xml:space="preserve">Training employees about new requirements is also important to mitigate legal risk. </w:t>
      </w:r>
      <w:r w:rsidRPr="005E5905">
        <w:rPr>
          <w:rFonts w:ascii="Arial" w:hAnsi="Arial" w:cs="Arial"/>
          <w:color w:val="000000" w:themeColor="text1"/>
        </w:rPr>
        <w:t xml:space="preserve"> Mitchell (2025) states that organisations must guarantee systems can report on new requirements and that good record keeping is imperative to defend </w:t>
      </w:r>
      <w:r>
        <w:rPr>
          <w:rFonts w:ascii="Arial" w:hAnsi="Arial" w:cs="Arial"/>
          <w:color w:val="000000" w:themeColor="text1"/>
        </w:rPr>
        <w:t>ET</w:t>
      </w:r>
      <w:r w:rsidRPr="005E5905">
        <w:rPr>
          <w:rFonts w:ascii="Arial" w:hAnsi="Arial" w:cs="Arial"/>
          <w:color w:val="000000" w:themeColor="text1"/>
        </w:rPr>
        <w:t xml:space="preserve"> claims and </w:t>
      </w:r>
      <w:r>
        <w:rPr>
          <w:rFonts w:ascii="Arial" w:hAnsi="Arial" w:cs="Arial"/>
          <w:color w:val="000000" w:themeColor="text1"/>
        </w:rPr>
        <w:t>demonstrate</w:t>
      </w:r>
      <w:r w:rsidRPr="005E5905">
        <w:rPr>
          <w:rFonts w:ascii="Arial" w:hAnsi="Arial" w:cs="Arial"/>
          <w:color w:val="000000" w:themeColor="text1"/>
        </w:rPr>
        <w:t xml:space="preserve"> compliance. However, the challenges of implementing new HR systems should not be underestimated. Challenges may include resistance to change, budget pressures and ensuring the co</w:t>
      </w:r>
      <w:r>
        <w:rPr>
          <w:rFonts w:ascii="Arial" w:hAnsi="Arial" w:cs="Arial"/>
          <w:color w:val="000000" w:themeColor="text1"/>
        </w:rPr>
        <w:t xml:space="preserve">rrect </w:t>
      </w:r>
      <w:r w:rsidRPr="005E5905">
        <w:rPr>
          <w:rFonts w:ascii="Arial" w:hAnsi="Arial" w:cs="Arial"/>
          <w:color w:val="000000" w:themeColor="text1"/>
        </w:rPr>
        <w:t xml:space="preserve">provider </w:t>
      </w:r>
      <w:r>
        <w:rPr>
          <w:rFonts w:ascii="Arial" w:hAnsi="Arial" w:cs="Arial"/>
          <w:color w:val="000000" w:themeColor="text1"/>
        </w:rPr>
        <w:t xml:space="preserve">is </w:t>
      </w:r>
      <w:r w:rsidRPr="005E5905">
        <w:rPr>
          <w:rFonts w:ascii="Arial" w:hAnsi="Arial" w:cs="Arial"/>
          <w:color w:val="000000" w:themeColor="text1"/>
        </w:rPr>
        <w:t>selected to meet requirements (Forbes, 2024).</w:t>
      </w:r>
      <w:r>
        <w:rPr>
          <w:rFonts w:ascii="Arial" w:hAnsi="Arial" w:cs="Arial"/>
          <w:color w:val="000000" w:themeColor="text1"/>
        </w:rPr>
        <w:t xml:space="preserve"> </w:t>
      </w:r>
    </w:p>
    <w:p w14:paraId="3FDB1E51" w14:textId="77777777" w:rsidR="001D2A57" w:rsidRDefault="001D2A57" w:rsidP="001D2A57">
      <w:pPr>
        <w:pStyle w:val="Heading3"/>
        <w:rPr>
          <w:rFonts w:ascii="Arial" w:hAnsi="Arial" w:cs="Arial"/>
          <w:b/>
          <w:bCs/>
        </w:rPr>
      </w:pPr>
    </w:p>
    <w:p w14:paraId="5426EA02" w14:textId="77777777" w:rsidR="001D2A57" w:rsidRPr="00BA7318" w:rsidRDefault="001D2A57" w:rsidP="001D2A57">
      <w:pPr>
        <w:pStyle w:val="Heading3"/>
        <w:rPr>
          <w:rFonts w:ascii="Arial" w:hAnsi="Arial" w:cs="Arial"/>
          <w:b/>
          <w:bCs/>
          <w:color w:val="000000" w:themeColor="text1"/>
          <w:sz w:val="28"/>
          <w:szCs w:val="28"/>
        </w:rPr>
      </w:pPr>
      <w:bookmarkStart w:id="10" w:name="_Toc213789565"/>
      <w:bookmarkStart w:id="11" w:name="_Toc214811232"/>
      <w:r>
        <w:rPr>
          <w:rFonts w:ascii="Arial" w:hAnsi="Arial" w:cs="Arial"/>
          <w:b/>
          <w:bCs/>
          <w:color w:val="000000" w:themeColor="text1"/>
          <w:sz w:val="28"/>
          <w:szCs w:val="28"/>
        </w:rPr>
        <w:t xml:space="preserve">3.3) </w:t>
      </w:r>
      <w:r w:rsidRPr="00BA7318">
        <w:rPr>
          <w:rFonts w:ascii="Arial" w:hAnsi="Arial" w:cs="Arial"/>
          <w:b/>
          <w:bCs/>
          <w:color w:val="000000" w:themeColor="text1"/>
          <w:sz w:val="28"/>
          <w:szCs w:val="28"/>
        </w:rPr>
        <w:t>Political Factor</w:t>
      </w:r>
      <w:bookmarkEnd w:id="10"/>
      <w:bookmarkEnd w:id="11"/>
      <w:r w:rsidRPr="00BA7318">
        <w:rPr>
          <w:rFonts w:ascii="Arial" w:hAnsi="Arial" w:cs="Arial"/>
          <w:b/>
          <w:bCs/>
          <w:color w:val="000000" w:themeColor="text1"/>
          <w:sz w:val="28"/>
          <w:szCs w:val="28"/>
        </w:rPr>
        <w:t xml:space="preserve"> </w:t>
      </w:r>
    </w:p>
    <w:p w14:paraId="73EC2DBC" w14:textId="77777777" w:rsidR="001D2A57" w:rsidRDefault="001D2A57" w:rsidP="001D2A57"/>
    <w:p w14:paraId="46A36B6D" w14:textId="77777777" w:rsidR="001D2A57" w:rsidRPr="008705E9" w:rsidRDefault="001D2A57" w:rsidP="001D2A57">
      <w:pPr>
        <w:jc w:val="both"/>
        <w:rPr>
          <w:rFonts w:ascii="Arial" w:hAnsi="Arial" w:cs="Arial"/>
          <w:color w:val="000000" w:themeColor="text1"/>
        </w:rPr>
      </w:pPr>
      <w:r w:rsidRPr="008705E9">
        <w:rPr>
          <w:rFonts w:ascii="Arial" w:hAnsi="Arial" w:cs="Arial"/>
          <w:color w:val="000000" w:themeColor="text1"/>
        </w:rPr>
        <w:t>The Government agenda is committed to improving workplace equality as outlined in Make Work Pay.  The plan represent</w:t>
      </w:r>
      <w:r>
        <w:rPr>
          <w:rFonts w:ascii="Arial" w:hAnsi="Arial" w:cs="Arial"/>
          <w:color w:val="000000" w:themeColor="text1"/>
        </w:rPr>
        <w:t>s</w:t>
      </w:r>
      <w:r w:rsidRPr="008705E9">
        <w:rPr>
          <w:rFonts w:ascii="Arial" w:hAnsi="Arial" w:cs="Arial"/>
          <w:color w:val="000000" w:themeColor="text1"/>
        </w:rPr>
        <w:t xml:space="preserve"> a significant step forward for gender equality at work. Its measures include a duty for organisations with over 250 employees  to provide detailed action plans on how they will improve gender equality and  support employees during the menopause (Department for Business and Trade, 2024).  Employers are encouraged to voluntarily adopt these changes from April 2026 </w:t>
      </w:r>
      <w:r>
        <w:rPr>
          <w:rFonts w:ascii="Arial" w:hAnsi="Arial" w:cs="Arial"/>
          <w:color w:val="000000" w:themeColor="text1"/>
        </w:rPr>
        <w:t xml:space="preserve">but they </w:t>
      </w:r>
      <w:r w:rsidRPr="008705E9">
        <w:rPr>
          <w:rFonts w:ascii="Arial" w:hAnsi="Arial" w:cs="Arial"/>
          <w:color w:val="000000" w:themeColor="text1"/>
        </w:rPr>
        <w:t>are expected to become mandatory in 2027 (ACAS, 2025). These reforms are still going through parliament but the political direction is clear</w:t>
      </w:r>
      <w:r>
        <w:rPr>
          <w:rFonts w:ascii="Arial" w:hAnsi="Arial" w:cs="Arial"/>
          <w:color w:val="000000" w:themeColor="text1"/>
        </w:rPr>
        <w:t xml:space="preserve">. </w:t>
      </w:r>
    </w:p>
    <w:p w14:paraId="065CFE42" w14:textId="77777777" w:rsidR="001D2A57" w:rsidRPr="008705E9" w:rsidRDefault="001D2A57" w:rsidP="001D2A57">
      <w:pPr>
        <w:ind w:firstLine="720"/>
        <w:jc w:val="both"/>
        <w:rPr>
          <w:rFonts w:ascii="Arial" w:hAnsi="Arial" w:cs="Arial"/>
          <w:color w:val="000000" w:themeColor="text1"/>
        </w:rPr>
      </w:pPr>
      <w:r w:rsidRPr="008705E9">
        <w:rPr>
          <w:rFonts w:ascii="Arial" w:hAnsi="Arial" w:cs="Arial"/>
          <w:color w:val="000000" w:themeColor="text1"/>
        </w:rPr>
        <w:t xml:space="preserve"> </w:t>
      </w:r>
    </w:p>
    <w:p w14:paraId="760F730B" w14:textId="77777777" w:rsidR="001D2A57" w:rsidRDefault="001D2A57" w:rsidP="001D2A57">
      <w:pPr>
        <w:jc w:val="both"/>
        <w:rPr>
          <w:rFonts w:ascii="Arial" w:hAnsi="Arial" w:cs="Arial"/>
          <w:color w:val="000000" w:themeColor="text1"/>
        </w:rPr>
      </w:pPr>
      <w:r w:rsidRPr="008705E9">
        <w:rPr>
          <w:rFonts w:ascii="Arial" w:hAnsi="Arial" w:cs="Arial"/>
          <w:color w:val="000000" w:themeColor="text1"/>
        </w:rPr>
        <w:t>This political factor impact</w:t>
      </w:r>
      <w:r>
        <w:rPr>
          <w:rFonts w:ascii="Arial" w:hAnsi="Arial" w:cs="Arial"/>
          <w:color w:val="000000" w:themeColor="text1"/>
        </w:rPr>
        <w:t>s</w:t>
      </w:r>
      <w:r w:rsidRPr="008705E9">
        <w:rPr>
          <w:rFonts w:ascii="Arial" w:hAnsi="Arial" w:cs="Arial"/>
          <w:color w:val="000000" w:themeColor="text1"/>
        </w:rPr>
        <w:t xml:space="preserve"> SWP </w:t>
      </w:r>
      <w:r>
        <w:rPr>
          <w:rFonts w:ascii="Arial" w:hAnsi="Arial" w:cs="Arial"/>
          <w:color w:val="000000" w:themeColor="text1"/>
        </w:rPr>
        <w:t>as it highlights more needs to be done</w:t>
      </w:r>
      <w:r w:rsidRPr="008705E9">
        <w:rPr>
          <w:rFonts w:ascii="Arial" w:hAnsi="Arial" w:cs="Arial"/>
          <w:color w:val="000000" w:themeColor="text1"/>
        </w:rPr>
        <w:t xml:space="preserve"> to improve gender equality within the force</w:t>
      </w:r>
      <w:r>
        <w:rPr>
          <w:rFonts w:ascii="Arial" w:hAnsi="Arial" w:cs="Arial"/>
          <w:color w:val="000000" w:themeColor="text1"/>
        </w:rPr>
        <w:t>.</w:t>
      </w:r>
      <w:r w:rsidRPr="008705E9">
        <w:rPr>
          <w:rFonts w:ascii="Arial" w:hAnsi="Arial" w:cs="Arial"/>
          <w:color w:val="000000" w:themeColor="text1"/>
        </w:rPr>
        <w:t xml:space="preserve"> SWP serves a community that is 51% female.</w:t>
      </w:r>
      <w:r>
        <w:rPr>
          <w:rFonts w:ascii="Arial" w:hAnsi="Arial" w:cs="Arial"/>
          <w:color w:val="000000" w:themeColor="text1"/>
        </w:rPr>
        <w:t xml:space="preserve"> Of SWP’s 48% female workforce,</w:t>
      </w:r>
      <w:r w:rsidRPr="008705E9">
        <w:rPr>
          <w:rFonts w:ascii="Arial" w:hAnsi="Arial" w:cs="Arial"/>
          <w:color w:val="000000" w:themeColor="text1"/>
        </w:rPr>
        <w:t xml:space="preserve"> 61.6%</w:t>
      </w:r>
      <w:r>
        <w:rPr>
          <w:rFonts w:ascii="Arial" w:hAnsi="Arial" w:cs="Arial"/>
          <w:color w:val="000000" w:themeColor="text1"/>
        </w:rPr>
        <w:t xml:space="preserve"> are </w:t>
      </w:r>
      <w:r w:rsidRPr="008705E9">
        <w:rPr>
          <w:rFonts w:ascii="Arial" w:hAnsi="Arial" w:cs="Arial"/>
          <w:color w:val="000000" w:themeColor="text1"/>
        </w:rPr>
        <w:t xml:space="preserve">staff and </w:t>
      </w:r>
      <w:r>
        <w:rPr>
          <w:rFonts w:ascii="Arial" w:hAnsi="Arial" w:cs="Arial"/>
          <w:color w:val="000000" w:themeColor="text1"/>
        </w:rPr>
        <w:t xml:space="preserve">only </w:t>
      </w:r>
      <w:r w:rsidRPr="008705E9">
        <w:rPr>
          <w:rFonts w:ascii="Arial" w:hAnsi="Arial" w:cs="Arial"/>
          <w:color w:val="000000" w:themeColor="text1"/>
        </w:rPr>
        <w:t>37.1% officers</w:t>
      </w:r>
      <w:r>
        <w:rPr>
          <w:rFonts w:ascii="Arial" w:hAnsi="Arial" w:cs="Arial"/>
          <w:color w:val="000000" w:themeColor="text1"/>
        </w:rPr>
        <w:t xml:space="preserve">. </w:t>
      </w:r>
      <w:r w:rsidRPr="008705E9">
        <w:rPr>
          <w:rFonts w:ascii="Arial" w:hAnsi="Arial" w:cs="Arial"/>
          <w:color w:val="000000" w:themeColor="text1"/>
        </w:rPr>
        <w:t>SWP’s ambition is that our workforce reflects our communities</w:t>
      </w:r>
      <w:r>
        <w:rPr>
          <w:rFonts w:ascii="Arial" w:hAnsi="Arial" w:cs="Arial"/>
          <w:color w:val="000000" w:themeColor="text1"/>
        </w:rPr>
        <w:t>,</w:t>
      </w:r>
      <w:r w:rsidRPr="008705E9">
        <w:rPr>
          <w:rFonts w:ascii="Arial" w:hAnsi="Arial" w:cs="Arial"/>
          <w:color w:val="000000" w:themeColor="text1"/>
        </w:rPr>
        <w:t xml:space="preserve"> with all areas reaching a 50/50 gender mix. </w:t>
      </w:r>
      <w:r>
        <w:rPr>
          <w:rFonts w:ascii="Arial" w:hAnsi="Arial" w:cs="Arial"/>
          <w:color w:val="000000" w:themeColor="text1"/>
        </w:rPr>
        <w:t xml:space="preserve">Research suggests a gender diverse workforce builds stronger community relationships, de-escalates conflict and improves public confidence </w:t>
      </w:r>
      <w:r>
        <w:rPr>
          <w:rFonts w:ascii="Arial" w:hAnsi="Arial" w:cs="Arial"/>
          <w:color w:val="000000" w:themeColor="text1"/>
        </w:rPr>
        <w:t xml:space="preserve"> </w:t>
      </w:r>
      <w:r>
        <w:rPr>
          <w:rFonts w:ascii="Arial" w:hAnsi="Arial" w:cs="Arial"/>
          <w:color w:val="000000" w:themeColor="text1"/>
        </w:rPr>
        <w:t xml:space="preserve">(Charman, 2024).  From </w:t>
      </w:r>
      <w:r w:rsidRPr="008705E9">
        <w:rPr>
          <w:rFonts w:ascii="Arial" w:hAnsi="Arial" w:cs="Arial"/>
          <w:color w:val="000000" w:themeColor="text1"/>
        </w:rPr>
        <w:t>199</w:t>
      </w:r>
      <w:r>
        <w:rPr>
          <w:rFonts w:ascii="Arial" w:hAnsi="Arial" w:cs="Arial"/>
          <w:color w:val="000000" w:themeColor="text1"/>
        </w:rPr>
        <w:t xml:space="preserve">8 to 2024, the percentage of female new recruits rose </w:t>
      </w:r>
    </w:p>
    <w:p w14:paraId="022A39AE" w14:textId="77777777" w:rsidR="001D2A57" w:rsidRDefault="001D2A57" w:rsidP="001D2A57">
      <w:pPr>
        <w:jc w:val="both"/>
        <w:rPr>
          <w:rFonts w:ascii="Arial" w:hAnsi="Arial" w:cs="Arial"/>
          <w:color w:val="000000" w:themeColor="text1"/>
        </w:rPr>
      </w:pPr>
    </w:p>
    <w:p w14:paraId="44FB8570" w14:textId="49BD6721" w:rsidR="001D2A57" w:rsidRPr="008705E9" w:rsidRDefault="001D2A57" w:rsidP="001D2A57">
      <w:pPr>
        <w:jc w:val="both"/>
        <w:rPr>
          <w:rFonts w:ascii="Arial" w:hAnsi="Arial" w:cs="Arial"/>
          <w:color w:val="000000" w:themeColor="text1"/>
        </w:rPr>
      </w:pPr>
      <w:r>
        <w:rPr>
          <w:rFonts w:ascii="Arial" w:hAnsi="Arial" w:cs="Arial"/>
          <w:color w:val="000000" w:themeColor="text1"/>
        </w:rPr>
        <w:lastRenderedPageBreak/>
        <w:t xml:space="preserve">from </w:t>
      </w:r>
      <w:r w:rsidRPr="008705E9">
        <w:rPr>
          <w:rFonts w:ascii="Arial" w:hAnsi="Arial" w:cs="Arial"/>
          <w:color w:val="000000" w:themeColor="text1"/>
        </w:rPr>
        <w:t xml:space="preserve"> 29% </w:t>
      </w:r>
      <w:r>
        <w:rPr>
          <w:rFonts w:ascii="Arial" w:hAnsi="Arial" w:cs="Arial"/>
          <w:color w:val="000000" w:themeColor="text1"/>
        </w:rPr>
        <w:t xml:space="preserve">to 46%, showing strives but slow progress </w:t>
      </w:r>
      <w:r w:rsidRPr="008705E9">
        <w:rPr>
          <w:rFonts w:ascii="Arial" w:hAnsi="Arial" w:cs="Arial"/>
          <w:color w:val="000000" w:themeColor="text1"/>
        </w:rPr>
        <w:t>(S</w:t>
      </w:r>
      <w:r>
        <w:rPr>
          <w:rFonts w:ascii="Arial" w:hAnsi="Arial" w:cs="Arial"/>
          <w:color w:val="000000" w:themeColor="text1"/>
        </w:rPr>
        <w:t>WP</w:t>
      </w:r>
      <w:r w:rsidRPr="008705E9">
        <w:rPr>
          <w:rFonts w:ascii="Arial" w:hAnsi="Arial" w:cs="Arial"/>
          <w:color w:val="000000" w:themeColor="text1"/>
        </w:rPr>
        <w:t xml:space="preserve">, 2024d). </w:t>
      </w:r>
      <w:r>
        <w:rPr>
          <w:rFonts w:ascii="Arial" w:hAnsi="Arial" w:cs="Arial"/>
          <w:color w:val="000000" w:themeColor="text1"/>
        </w:rPr>
        <w:t>To meet SWP’s vision to be an outstanding police service, trusted by our communities (</w:t>
      </w:r>
      <w:r w:rsidRPr="008705E9">
        <w:rPr>
          <w:rFonts w:ascii="Arial" w:hAnsi="Arial" w:cs="Arial"/>
          <w:color w:val="000000" w:themeColor="text1"/>
        </w:rPr>
        <w:t>S</w:t>
      </w:r>
      <w:r>
        <w:rPr>
          <w:rFonts w:ascii="Arial" w:hAnsi="Arial" w:cs="Arial"/>
          <w:color w:val="000000" w:themeColor="text1"/>
        </w:rPr>
        <w:t>WP</w:t>
      </w:r>
      <w:r w:rsidRPr="008705E9">
        <w:rPr>
          <w:rFonts w:ascii="Arial" w:hAnsi="Arial" w:cs="Arial"/>
          <w:color w:val="000000" w:themeColor="text1"/>
        </w:rPr>
        <w:t>, no date)</w:t>
      </w:r>
      <w:r>
        <w:rPr>
          <w:rFonts w:ascii="Arial" w:hAnsi="Arial" w:cs="Arial"/>
          <w:color w:val="000000" w:themeColor="text1"/>
        </w:rPr>
        <w:t xml:space="preserve"> additional action is needed </w:t>
      </w:r>
      <w:r w:rsidRPr="008705E9">
        <w:rPr>
          <w:rFonts w:ascii="Arial" w:hAnsi="Arial" w:cs="Arial"/>
          <w:color w:val="000000" w:themeColor="text1"/>
        </w:rPr>
        <w:t xml:space="preserve">to balance the gender of officers and to increase female </w:t>
      </w:r>
      <w:r>
        <w:rPr>
          <w:rFonts w:ascii="Arial" w:hAnsi="Arial" w:cs="Arial"/>
          <w:color w:val="000000" w:themeColor="text1"/>
        </w:rPr>
        <w:t xml:space="preserve">representation </w:t>
      </w:r>
      <w:r w:rsidRPr="008705E9">
        <w:rPr>
          <w:rFonts w:ascii="Arial" w:hAnsi="Arial" w:cs="Arial"/>
          <w:color w:val="000000" w:themeColor="text1"/>
        </w:rPr>
        <w:t>in senior roles,</w:t>
      </w:r>
      <w:r>
        <w:rPr>
          <w:rFonts w:ascii="Arial" w:hAnsi="Arial" w:cs="Arial"/>
          <w:color w:val="000000" w:themeColor="text1"/>
        </w:rPr>
        <w:t xml:space="preserve"> especially</w:t>
      </w:r>
      <w:r w:rsidRPr="008705E9">
        <w:rPr>
          <w:rFonts w:ascii="Arial" w:hAnsi="Arial" w:cs="Arial"/>
          <w:color w:val="000000" w:themeColor="text1"/>
        </w:rPr>
        <w:t xml:space="preserve"> with our Chief Officer team only 12.5% female in 2025 (S</w:t>
      </w:r>
      <w:r>
        <w:rPr>
          <w:rFonts w:ascii="Arial" w:hAnsi="Arial" w:cs="Arial"/>
          <w:color w:val="000000" w:themeColor="text1"/>
        </w:rPr>
        <w:t>WP</w:t>
      </w:r>
      <w:r w:rsidRPr="008705E9">
        <w:rPr>
          <w:rFonts w:ascii="Arial" w:hAnsi="Arial" w:cs="Arial"/>
          <w:color w:val="000000" w:themeColor="text1"/>
        </w:rPr>
        <w:t>, 2025c).</w:t>
      </w:r>
      <w:r>
        <w:rPr>
          <w:rFonts w:ascii="Arial" w:hAnsi="Arial" w:cs="Arial"/>
          <w:color w:val="000000" w:themeColor="text1"/>
        </w:rPr>
        <w:t xml:space="preserve"> SWP should consider the benefits women bring to leadership, effective problem solving, different perspectives and most importantly, inspiring others to follow </w:t>
      </w:r>
      <w:r w:rsidRPr="00637C4F">
        <w:rPr>
          <w:rFonts w:ascii="Arial" w:hAnsi="Arial" w:cs="Arial"/>
          <w:color w:val="000000" w:themeColor="text1"/>
        </w:rPr>
        <w:t>(Interpol, 2023)</w:t>
      </w:r>
      <w:r>
        <w:rPr>
          <w:rFonts w:ascii="Arial" w:hAnsi="Arial" w:cs="Arial"/>
          <w:color w:val="000000" w:themeColor="text1"/>
        </w:rPr>
        <w:t>.</w:t>
      </w:r>
    </w:p>
    <w:p w14:paraId="36247EF5" w14:textId="77777777" w:rsidR="001D2A57" w:rsidRDefault="001D2A57"/>
    <w:p w14:paraId="04ACCE19" w14:textId="77777777" w:rsidR="001D2A57" w:rsidRPr="00D718ED" w:rsidRDefault="001D2A57" w:rsidP="001D2A57">
      <w:pPr>
        <w:ind w:firstLine="720"/>
        <w:jc w:val="both"/>
        <w:rPr>
          <w:rFonts w:ascii="Arial" w:hAnsi="Arial" w:cs="Arial"/>
          <w:color w:val="202020"/>
        </w:rPr>
      </w:pPr>
      <w:r w:rsidRPr="006F14BF">
        <w:rPr>
          <w:rFonts w:ascii="Arial" w:hAnsi="Arial" w:cs="Arial"/>
          <w:color w:val="000000" w:themeColor="text1"/>
        </w:rPr>
        <w:t xml:space="preserve">Helping women remain in </w:t>
      </w:r>
      <w:r>
        <w:rPr>
          <w:rFonts w:ascii="Arial" w:hAnsi="Arial" w:cs="Arial"/>
          <w:color w:val="000000" w:themeColor="text1"/>
        </w:rPr>
        <w:t>work</w:t>
      </w:r>
      <w:r w:rsidRPr="006F14BF">
        <w:rPr>
          <w:rFonts w:ascii="Arial" w:hAnsi="Arial" w:cs="Arial"/>
          <w:color w:val="000000" w:themeColor="text1"/>
        </w:rPr>
        <w:t xml:space="preserve"> contributes to the Government’s ambition to improve the employment rate (Department for Work and Pensions, 2025).</w:t>
      </w:r>
      <w:r w:rsidRPr="008705E9">
        <w:rPr>
          <w:rFonts w:ascii="Arial" w:hAnsi="Arial" w:cs="Arial"/>
          <w:color w:val="000000" w:themeColor="text1"/>
        </w:rPr>
        <w:t xml:space="preserve"> Dr </w:t>
      </w:r>
      <w:proofErr w:type="spellStart"/>
      <w:r w:rsidRPr="008705E9">
        <w:rPr>
          <w:rFonts w:ascii="Arial" w:hAnsi="Arial" w:cs="Arial"/>
          <w:color w:val="000000" w:themeColor="text1"/>
        </w:rPr>
        <w:t>Boag</w:t>
      </w:r>
      <w:proofErr w:type="spellEnd"/>
      <w:r w:rsidRPr="008705E9">
        <w:rPr>
          <w:rFonts w:ascii="Arial" w:hAnsi="Arial" w:cs="Arial"/>
          <w:color w:val="000000" w:themeColor="text1"/>
        </w:rPr>
        <w:t xml:space="preserve">-Munroe (2019) examined </w:t>
      </w:r>
      <w:r>
        <w:rPr>
          <w:rFonts w:ascii="Arial" w:hAnsi="Arial" w:cs="Arial"/>
          <w:color w:val="000000" w:themeColor="text1"/>
        </w:rPr>
        <w:t xml:space="preserve">women’s </w:t>
      </w:r>
      <w:r w:rsidRPr="008705E9">
        <w:rPr>
          <w:rFonts w:ascii="Arial" w:hAnsi="Arial" w:cs="Arial"/>
          <w:color w:val="000000" w:themeColor="text1"/>
        </w:rPr>
        <w:t xml:space="preserve">experience of menopause in SWP. Key findings showed 53% felt menopause negatively affected their performance, 21% felt it negatively affected manager’s views of their competence and 23% considered leaving. The absence of action plans demonstrate that SWP has work to </w:t>
      </w:r>
      <w:r w:rsidRPr="00637C4F">
        <w:rPr>
          <w:rFonts w:ascii="Arial" w:hAnsi="Arial" w:cs="Arial"/>
          <w:color w:val="000000" w:themeColor="text1"/>
        </w:rPr>
        <w:t>do to support</w:t>
      </w:r>
      <w:r>
        <w:rPr>
          <w:rFonts w:ascii="Arial" w:hAnsi="Arial" w:cs="Arial"/>
          <w:color w:val="000000" w:themeColor="text1"/>
        </w:rPr>
        <w:t xml:space="preserve"> women </w:t>
      </w:r>
      <w:r w:rsidRPr="00637C4F">
        <w:rPr>
          <w:rFonts w:ascii="Arial" w:hAnsi="Arial" w:cs="Arial"/>
          <w:color w:val="000000" w:themeColor="text1"/>
        </w:rPr>
        <w:t xml:space="preserve">and be recognised as doing so. </w:t>
      </w:r>
      <w:r w:rsidRPr="00637C4F">
        <w:rPr>
          <w:rFonts w:ascii="Arial" w:hAnsi="Arial" w:cs="Arial"/>
          <w:color w:val="202020"/>
        </w:rPr>
        <w:t xml:space="preserve">CIPD (2023) warns that in </w:t>
      </w:r>
      <w:r>
        <w:rPr>
          <w:rFonts w:ascii="Arial" w:hAnsi="Arial" w:cs="Arial"/>
          <w:color w:val="202020"/>
        </w:rPr>
        <w:t xml:space="preserve">organisational </w:t>
      </w:r>
      <w:r w:rsidRPr="00637C4F">
        <w:rPr>
          <w:rFonts w:ascii="Arial" w:hAnsi="Arial" w:cs="Arial"/>
          <w:color w:val="202020"/>
        </w:rPr>
        <w:t xml:space="preserve">cultures where women aren’t free to voice health concerns, employers risk losing talented women. Women going through the menopause are </w:t>
      </w:r>
      <w:r>
        <w:rPr>
          <w:rFonts w:ascii="Arial" w:hAnsi="Arial" w:cs="Arial"/>
          <w:color w:val="202020"/>
        </w:rPr>
        <w:t xml:space="preserve">often </w:t>
      </w:r>
      <w:r w:rsidRPr="00637C4F">
        <w:rPr>
          <w:rFonts w:ascii="Arial" w:hAnsi="Arial" w:cs="Arial"/>
          <w:color w:val="202020"/>
        </w:rPr>
        <w:t>at the p</w:t>
      </w:r>
      <w:r>
        <w:rPr>
          <w:rFonts w:ascii="Arial" w:hAnsi="Arial" w:cs="Arial"/>
          <w:color w:val="202020"/>
        </w:rPr>
        <w:t>eak</w:t>
      </w:r>
      <w:r w:rsidRPr="00637C4F">
        <w:rPr>
          <w:rFonts w:ascii="Arial" w:hAnsi="Arial" w:cs="Arial"/>
          <w:color w:val="202020"/>
        </w:rPr>
        <w:t xml:space="preserve"> of their career and </w:t>
      </w:r>
      <w:r>
        <w:rPr>
          <w:rFonts w:ascii="Arial" w:hAnsi="Arial" w:cs="Arial"/>
          <w:color w:val="202020"/>
        </w:rPr>
        <w:t xml:space="preserve">a lack of </w:t>
      </w:r>
      <w:r w:rsidRPr="00637C4F">
        <w:rPr>
          <w:rFonts w:ascii="Arial" w:hAnsi="Arial" w:cs="Arial"/>
          <w:color w:val="202020"/>
        </w:rPr>
        <w:t xml:space="preserve">support </w:t>
      </w:r>
      <w:r>
        <w:rPr>
          <w:rFonts w:ascii="Arial" w:hAnsi="Arial" w:cs="Arial"/>
          <w:color w:val="202020"/>
        </w:rPr>
        <w:t>may mean they fail to meet their potential and the organisation loses the reward.</w:t>
      </w:r>
      <w:r w:rsidRPr="00637C4F">
        <w:rPr>
          <w:rFonts w:ascii="Arial" w:hAnsi="Arial" w:cs="Arial"/>
          <w:color w:val="202020"/>
        </w:rPr>
        <w:t xml:space="preserve"> </w:t>
      </w:r>
      <w:r w:rsidRPr="00637C4F">
        <w:rPr>
          <w:rFonts w:ascii="Arial" w:hAnsi="Arial" w:cs="Arial"/>
          <w:color w:val="000000" w:themeColor="text1"/>
        </w:rPr>
        <w:t xml:space="preserve">A </w:t>
      </w:r>
      <w:r w:rsidRPr="006F14BF">
        <w:rPr>
          <w:rFonts w:ascii="Arial" w:hAnsi="Arial" w:cs="Arial"/>
          <w:color w:val="000000" w:themeColor="text1"/>
        </w:rPr>
        <w:t xml:space="preserve">study </w:t>
      </w:r>
      <w:r w:rsidRPr="001F2BC0">
        <w:rPr>
          <w:rFonts w:ascii="Arial" w:hAnsi="Arial" w:cs="Arial"/>
          <w:color w:val="000000" w:themeColor="text1"/>
        </w:rPr>
        <w:t>into the relationship between perceived organisational support, commitment and turnover found a correlation between</w:t>
      </w:r>
      <w:r>
        <w:rPr>
          <w:rFonts w:ascii="Arial" w:hAnsi="Arial" w:cs="Arial"/>
          <w:color w:val="000000" w:themeColor="text1"/>
        </w:rPr>
        <w:t xml:space="preserve"> </w:t>
      </w:r>
      <w:r w:rsidRPr="001F2BC0">
        <w:rPr>
          <w:rFonts w:ascii="Arial" w:hAnsi="Arial" w:cs="Arial"/>
          <w:color w:val="000000" w:themeColor="text1"/>
        </w:rPr>
        <w:t>employees fe</w:t>
      </w:r>
      <w:r>
        <w:rPr>
          <w:rFonts w:ascii="Arial" w:hAnsi="Arial" w:cs="Arial"/>
          <w:color w:val="000000" w:themeColor="text1"/>
        </w:rPr>
        <w:t>eling that</w:t>
      </w:r>
      <w:r w:rsidRPr="001F2BC0">
        <w:rPr>
          <w:rFonts w:ascii="Arial" w:hAnsi="Arial" w:cs="Arial"/>
          <w:color w:val="000000" w:themeColor="text1"/>
        </w:rPr>
        <w:t xml:space="preserve"> the organisation care</w:t>
      </w:r>
      <w:r>
        <w:rPr>
          <w:rFonts w:ascii="Arial" w:hAnsi="Arial" w:cs="Arial"/>
          <w:color w:val="000000" w:themeColor="text1"/>
        </w:rPr>
        <w:t xml:space="preserve">s </w:t>
      </w:r>
      <w:r w:rsidRPr="001F2BC0">
        <w:rPr>
          <w:rFonts w:ascii="Arial" w:hAnsi="Arial" w:cs="Arial"/>
          <w:color w:val="000000" w:themeColor="text1"/>
        </w:rPr>
        <w:t>about their wellbeing and a higher level of commitment and retention</w:t>
      </w:r>
      <w:r w:rsidRPr="00637C4F">
        <w:rPr>
          <w:rFonts w:ascii="Arial" w:hAnsi="Arial" w:cs="Arial"/>
          <w:color w:val="000000" w:themeColor="text1"/>
        </w:rPr>
        <w:t xml:space="preserve"> (</w:t>
      </w:r>
      <w:proofErr w:type="spellStart"/>
      <w:r w:rsidRPr="00637C4F">
        <w:rPr>
          <w:rFonts w:ascii="Arial" w:hAnsi="Arial" w:cs="Arial"/>
          <w:color w:val="000000" w:themeColor="text1"/>
        </w:rPr>
        <w:t>Jano</w:t>
      </w:r>
      <w:proofErr w:type="spellEnd"/>
      <w:r w:rsidRPr="00637C4F">
        <w:rPr>
          <w:rFonts w:ascii="Arial" w:hAnsi="Arial" w:cs="Arial"/>
          <w:color w:val="000000" w:themeColor="text1"/>
        </w:rPr>
        <w:t xml:space="preserve">, </w:t>
      </w:r>
      <w:proofErr w:type="spellStart"/>
      <w:r w:rsidRPr="00637C4F">
        <w:rPr>
          <w:rFonts w:ascii="Arial" w:hAnsi="Arial" w:cs="Arial"/>
          <w:color w:val="000000" w:themeColor="text1"/>
        </w:rPr>
        <w:t>Satardien</w:t>
      </w:r>
      <w:proofErr w:type="spellEnd"/>
      <w:r w:rsidRPr="00637C4F">
        <w:rPr>
          <w:rFonts w:ascii="Arial" w:hAnsi="Arial" w:cs="Arial"/>
          <w:color w:val="000000" w:themeColor="text1"/>
        </w:rPr>
        <w:t xml:space="preserve">, and </w:t>
      </w:r>
      <w:proofErr w:type="spellStart"/>
      <w:r w:rsidRPr="00637C4F">
        <w:rPr>
          <w:rFonts w:ascii="Arial" w:hAnsi="Arial" w:cs="Arial"/>
          <w:color w:val="000000" w:themeColor="text1"/>
        </w:rPr>
        <w:t>Mahembe</w:t>
      </w:r>
      <w:proofErr w:type="spellEnd"/>
      <w:r w:rsidRPr="00637C4F">
        <w:rPr>
          <w:rFonts w:ascii="Arial" w:hAnsi="Arial" w:cs="Arial"/>
          <w:color w:val="000000" w:themeColor="text1"/>
        </w:rPr>
        <w:t xml:space="preserve">, 2019). </w:t>
      </w:r>
      <w:r w:rsidRPr="00637C4F">
        <w:rPr>
          <w:rFonts w:ascii="Arial" w:hAnsi="Arial" w:cs="Arial"/>
          <w:color w:val="202020"/>
        </w:rPr>
        <w:t>Menopause affect</w:t>
      </w:r>
      <w:r>
        <w:rPr>
          <w:rFonts w:ascii="Arial" w:hAnsi="Arial" w:cs="Arial"/>
          <w:color w:val="202020"/>
        </w:rPr>
        <w:t>s</w:t>
      </w:r>
      <w:r w:rsidRPr="00637C4F">
        <w:rPr>
          <w:rFonts w:ascii="Arial" w:hAnsi="Arial" w:cs="Arial"/>
          <w:color w:val="202020"/>
        </w:rPr>
        <w:t xml:space="preserve"> women at a variety of ages, with more women in policing it is imperative we educate managers </w:t>
      </w:r>
      <w:r>
        <w:rPr>
          <w:rFonts w:ascii="Arial" w:hAnsi="Arial" w:cs="Arial"/>
          <w:color w:val="202020"/>
        </w:rPr>
        <w:t>about</w:t>
      </w:r>
      <w:r w:rsidRPr="00637C4F">
        <w:rPr>
          <w:rFonts w:ascii="Arial" w:hAnsi="Arial" w:cs="Arial"/>
          <w:color w:val="202020"/>
        </w:rPr>
        <w:t xml:space="preserve"> support measures (Co</w:t>
      </w:r>
      <w:r>
        <w:rPr>
          <w:rFonts w:ascii="Arial" w:hAnsi="Arial" w:cs="Arial"/>
          <w:color w:val="202020"/>
        </w:rPr>
        <w:t>P,</w:t>
      </w:r>
      <w:r w:rsidRPr="00637C4F">
        <w:rPr>
          <w:rFonts w:ascii="Arial" w:hAnsi="Arial" w:cs="Arial"/>
          <w:color w:val="202020"/>
        </w:rPr>
        <w:t xml:space="preserve"> 2021). Menopause action plans </w:t>
      </w:r>
      <w:r>
        <w:rPr>
          <w:rFonts w:ascii="Arial" w:hAnsi="Arial" w:cs="Arial"/>
          <w:color w:val="202020"/>
        </w:rPr>
        <w:t xml:space="preserve">require </w:t>
      </w:r>
      <w:r w:rsidRPr="00637C4F">
        <w:rPr>
          <w:rFonts w:ascii="Arial" w:hAnsi="Arial" w:cs="Arial"/>
          <w:color w:val="202020"/>
        </w:rPr>
        <w:t>organisations to think about menopause support,</w:t>
      </w:r>
      <w:r>
        <w:rPr>
          <w:rFonts w:ascii="Arial" w:hAnsi="Arial" w:cs="Arial"/>
          <w:color w:val="202020"/>
        </w:rPr>
        <w:t xml:space="preserve"> but </w:t>
      </w:r>
      <w:r w:rsidRPr="00637C4F">
        <w:rPr>
          <w:rFonts w:ascii="Arial" w:hAnsi="Arial" w:cs="Arial"/>
          <w:color w:val="202020"/>
        </w:rPr>
        <w:t xml:space="preserve">employees </w:t>
      </w:r>
      <w:r>
        <w:rPr>
          <w:rFonts w:ascii="Arial" w:hAnsi="Arial" w:cs="Arial"/>
          <w:color w:val="202020"/>
        </w:rPr>
        <w:t>and</w:t>
      </w:r>
      <w:r w:rsidRPr="00637C4F">
        <w:rPr>
          <w:rFonts w:ascii="Arial" w:hAnsi="Arial" w:cs="Arial"/>
          <w:color w:val="202020"/>
        </w:rPr>
        <w:t xml:space="preserve"> managers </w:t>
      </w:r>
      <w:r>
        <w:rPr>
          <w:rFonts w:ascii="Arial" w:hAnsi="Arial" w:cs="Arial"/>
          <w:color w:val="202020"/>
        </w:rPr>
        <w:t xml:space="preserve">must feel safe to discuss to make a difference. </w:t>
      </w:r>
      <w:r w:rsidRPr="00637C4F">
        <w:rPr>
          <w:rFonts w:ascii="Arial" w:hAnsi="Arial" w:cs="Arial"/>
          <w:color w:val="202020"/>
        </w:rPr>
        <w:t xml:space="preserve"> Removing the stigma, implementing policies understood by all will create a more inclusive workplace (Police Federation, 2024).</w:t>
      </w:r>
    </w:p>
    <w:p w14:paraId="79E5EC72" w14:textId="77777777" w:rsidR="001D2A57" w:rsidRDefault="001D2A57"/>
    <w:p w14:paraId="1C43A091" w14:textId="77777777" w:rsidR="001D2A57" w:rsidRPr="008705E9" w:rsidRDefault="001D2A57" w:rsidP="001D2A57">
      <w:pPr>
        <w:ind w:firstLine="720"/>
        <w:jc w:val="both"/>
        <w:rPr>
          <w:rFonts w:ascii="Arial" w:hAnsi="Arial" w:cs="Arial"/>
          <w:color w:val="000000" w:themeColor="text1"/>
        </w:rPr>
      </w:pPr>
      <w:r w:rsidRPr="008705E9">
        <w:rPr>
          <w:rFonts w:ascii="Arial" w:hAnsi="Arial" w:cs="Arial"/>
          <w:color w:val="000000" w:themeColor="text1"/>
        </w:rPr>
        <w:t xml:space="preserve">The Equality and Human Rights Commission (2018) survey revealed that over 60% of women would consider an organisation’s pay gap when applying for a job. </w:t>
      </w:r>
      <w:r>
        <w:rPr>
          <w:rFonts w:ascii="Arial" w:hAnsi="Arial" w:cs="Arial"/>
          <w:color w:val="000000" w:themeColor="text1"/>
        </w:rPr>
        <w:t>A</w:t>
      </w:r>
      <w:r w:rsidRPr="008705E9">
        <w:rPr>
          <w:rFonts w:ascii="Arial" w:hAnsi="Arial" w:cs="Arial"/>
          <w:color w:val="000000" w:themeColor="text1"/>
        </w:rPr>
        <w:t xml:space="preserve"> poll found that care and support were top of candidates’ lists when choosing an employer (PM Editorial, 2021). The Government’s heightened focus on gender equality and menopause support for employees may impact SWP’s ability to recruit </w:t>
      </w:r>
      <w:r>
        <w:rPr>
          <w:rFonts w:ascii="Arial" w:hAnsi="Arial" w:cs="Arial"/>
          <w:color w:val="000000" w:themeColor="text1"/>
        </w:rPr>
        <w:t xml:space="preserve">women if </w:t>
      </w:r>
      <w:r w:rsidRPr="008705E9">
        <w:rPr>
          <w:rFonts w:ascii="Arial" w:hAnsi="Arial" w:cs="Arial"/>
          <w:color w:val="000000" w:themeColor="text1"/>
        </w:rPr>
        <w:t xml:space="preserve">competitors take advantage of this focus and use it as a marketing tool. BT Group’s new family leave policy is a good example of this in practice, offering 18 weeks full pay to any parent (BT, no date).  If prospective employees  consider our plans are not sufficiently supportive or illustrate that we are not closing  the gap as quickly  as others, SWP may find it difficult to attract female applicants. There is a </w:t>
      </w:r>
      <w:r>
        <w:rPr>
          <w:rFonts w:ascii="Arial" w:hAnsi="Arial" w:cs="Arial"/>
          <w:color w:val="000000" w:themeColor="text1"/>
        </w:rPr>
        <w:t xml:space="preserve">strong </w:t>
      </w:r>
      <w:r w:rsidRPr="008705E9">
        <w:rPr>
          <w:rFonts w:ascii="Arial" w:hAnsi="Arial" w:cs="Arial"/>
          <w:color w:val="000000" w:themeColor="text1"/>
        </w:rPr>
        <w:t xml:space="preserve">risk that our competitive advantage will be weakened by other organisations perceived to offer superior measures and </w:t>
      </w:r>
      <w:r>
        <w:rPr>
          <w:rFonts w:ascii="Arial" w:hAnsi="Arial" w:cs="Arial"/>
          <w:color w:val="000000" w:themeColor="text1"/>
        </w:rPr>
        <w:t xml:space="preserve">who </w:t>
      </w:r>
      <w:r w:rsidRPr="008705E9">
        <w:rPr>
          <w:rFonts w:ascii="Arial" w:hAnsi="Arial" w:cs="Arial"/>
          <w:color w:val="000000" w:themeColor="text1"/>
        </w:rPr>
        <w:t xml:space="preserve">use this in their recruitment strategy (RSM, 2025). </w:t>
      </w:r>
      <w:r>
        <w:rPr>
          <w:rFonts w:ascii="Arial" w:hAnsi="Arial" w:cs="Arial"/>
          <w:color w:val="000000" w:themeColor="text1"/>
        </w:rPr>
        <w:t xml:space="preserve">The inability to recruit female applicants will affect SWP’s aim to reflect the community. </w:t>
      </w:r>
    </w:p>
    <w:p w14:paraId="1BD02C63" w14:textId="77777777" w:rsidR="001D2A57" w:rsidRDefault="001D2A57"/>
    <w:p w14:paraId="406CB933" w14:textId="77777777" w:rsidR="001D2A57" w:rsidRDefault="001D2A57" w:rsidP="001D2A57">
      <w:pPr>
        <w:jc w:val="both"/>
        <w:rPr>
          <w:rFonts w:ascii="Arial" w:hAnsi="Arial" w:cs="Arial"/>
        </w:rPr>
      </w:pPr>
      <w:r w:rsidRPr="001D2A57">
        <w:rPr>
          <w:rFonts w:ascii="Arial" w:hAnsi="Arial" w:cs="Arial"/>
        </w:rPr>
        <w:t xml:space="preserve">SWP’s Gender Pay Gap Report 2024, acknowledges action is needed to promote women’s wellbeing and to support females (SWP, 2024e). Whilst equality is a priority area for SWP, it is not a key metric of success. Donaldson (2025) argues that the successful implementation of equality measures should be a key indicator of business success. Failure to make this area a performance measure or give the attention it needs could negatively impact the retention and development of female employees. </w:t>
      </w:r>
    </w:p>
    <w:p w14:paraId="5BA360CC" w14:textId="77777777" w:rsidR="001D2A57" w:rsidRDefault="001D2A57" w:rsidP="001D2A57">
      <w:pPr>
        <w:jc w:val="both"/>
        <w:rPr>
          <w:rFonts w:ascii="Arial" w:hAnsi="Arial" w:cs="Arial"/>
        </w:rPr>
      </w:pPr>
    </w:p>
    <w:p w14:paraId="3C76D699" w14:textId="0AEED573" w:rsidR="001D2A57" w:rsidRPr="001D2A57" w:rsidRDefault="001D2A57" w:rsidP="001D2A57">
      <w:pPr>
        <w:jc w:val="both"/>
        <w:rPr>
          <w:rFonts w:ascii="Arial" w:hAnsi="Arial" w:cs="Arial"/>
        </w:rPr>
      </w:pPr>
      <w:r w:rsidRPr="001D2A57">
        <w:rPr>
          <w:rFonts w:ascii="Arial" w:hAnsi="Arial" w:cs="Arial"/>
        </w:rPr>
        <w:lastRenderedPageBreak/>
        <w:t xml:space="preserve">To illustrate the importance, of 4000 women surveyed, 38% said they would likely leave their current employer in the next year, with the biggest reason being the lack of organisation support and culture (Haigh, 2024). Garlick (2025) advocates employers act now to retain workers, consider menopause training, review guidance, remove barriers and create comfortable work environments. SWP can be confident of a ROI based on research findings such as McKinsey (2023) who found a direct correlation between organisations with diverse executive teams and high levels of profitability, compared to those without. Organisations reaped tangible benefits such as, higher profits, robust problem solving, improved employee satisfaction, reduced absenteeism and a positive brand image. Therefore, failure to make this a performance measure could negatively impact the retention, performance, absentee levels, </w:t>
      </w:r>
      <w:r w:rsidR="008C2A41">
        <w:rPr>
          <w:rFonts w:ascii="Arial" w:hAnsi="Arial" w:cs="Arial"/>
        </w:rPr>
        <w:t xml:space="preserve"> </w:t>
      </w:r>
      <w:r w:rsidRPr="001D2A57">
        <w:rPr>
          <w:rFonts w:ascii="Arial" w:hAnsi="Arial" w:cs="Arial"/>
        </w:rPr>
        <w:t>and development of female employees (</w:t>
      </w:r>
      <w:proofErr w:type="spellStart"/>
      <w:r w:rsidRPr="001D2A57">
        <w:rPr>
          <w:rFonts w:ascii="Arial" w:hAnsi="Arial" w:cs="Arial"/>
        </w:rPr>
        <w:t>Suff</w:t>
      </w:r>
      <w:proofErr w:type="spellEnd"/>
      <w:r w:rsidRPr="001D2A57">
        <w:rPr>
          <w:rFonts w:ascii="Arial" w:hAnsi="Arial" w:cs="Arial"/>
        </w:rPr>
        <w:t xml:space="preserve">, 2025). To be regarded as a fair and inclusive employer, representative of those we serve, ensuring long term sustainability, SWP needs a diverse workforce (SWP, 2024f). </w:t>
      </w:r>
    </w:p>
    <w:p w14:paraId="452766FA" w14:textId="77777777" w:rsidR="001D2A57" w:rsidRPr="008705E9" w:rsidRDefault="001D2A57" w:rsidP="001D2A57"/>
    <w:p w14:paraId="13A64F87" w14:textId="651F29BE" w:rsidR="001D2A57" w:rsidRPr="001D2A57" w:rsidRDefault="001D2A57" w:rsidP="001D2A57">
      <w:pPr>
        <w:pStyle w:val="Heading3"/>
        <w:numPr>
          <w:ilvl w:val="0"/>
          <w:numId w:val="6"/>
        </w:numPr>
        <w:rPr>
          <w:rFonts w:ascii="Arial" w:hAnsi="Arial" w:cs="Arial"/>
          <w:b/>
          <w:bCs/>
          <w:color w:val="000000" w:themeColor="text1"/>
          <w:sz w:val="28"/>
          <w:szCs w:val="28"/>
        </w:rPr>
      </w:pPr>
      <w:bookmarkStart w:id="12" w:name="_Toc213789566"/>
      <w:bookmarkStart w:id="13" w:name="_Toc214811233"/>
      <w:r w:rsidRPr="001D2A57">
        <w:rPr>
          <w:rFonts w:ascii="Arial" w:hAnsi="Arial" w:cs="Arial"/>
          <w:b/>
          <w:bCs/>
          <w:color w:val="000000" w:themeColor="text1"/>
          <w:sz w:val="28"/>
          <w:szCs w:val="28"/>
        </w:rPr>
        <w:t>Conclusion</w:t>
      </w:r>
      <w:bookmarkEnd w:id="12"/>
      <w:bookmarkEnd w:id="13"/>
      <w:r w:rsidRPr="001D2A57">
        <w:rPr>
          <w:rFonts w:ascii="Arial" w:hAnsi="Arial" w:cs="Arial"/>
          <w:b/>
          <w:bCs/>
          <w:color w:val="000000" w:themeColor="text1"/>
          <w:sz w:val="28"/>
          <w:szCs w:val="28"/>
        </w:rPr>
        <w:t xml:space="preserve"> </w:t>
      </w:r>
    </w:p>
    <w:p w14:paraId="6E45A530" w14:textId="77777777" w:rsidR="001D2A57" w:rsidRPr="0054270B" w:rsidRDefault="001D2A57" w:rsidP="001D2A57"/>
    <w:p w14:paraId="00DF16A8" w14:textId="77777777" w:rsidR="001D2A57" w:rsidRDefault="001D2A57" w:rsidP="001D2A57">
      <w:pPr>
        <w:jc w:val="both"/>
        <w:rPr>
          <w:rFonts w:ascii="Arial" w:hAnsi="Arial" w:cs="Arial"/>
          <w:color w:val="000000" w:themeColor="text1"/>
        </w:rPr>
      </w:pPr>
      <w:r>
        <w:rPr>
          <w:rFonts w:ascii="Arial" w:hAnsi="Arial" w:cs="Arial"/>
          <w:color w:val="000000" w:themeColor="text1"/>
        </w:rPr>
        <w:t>T</w:t>
      </w:r>
      <w:r w:rsidRPr="0054270B">
        <w:rPr>
          <w:rFonts w:ascii="Arial" w:hAnsi="Arial" w:cs="Arial"/>
          <w:color w:val="000000" w:themeColor="text1"/>
        </w:rPr>
        <w:t xml:space="preserve">his report </w:t>
      </w:r>
      <w:r>
        <w:rPr>
          <w:rFonts w:ascii="Arial" w:hAnsi="Arial" w:cs="Arial"/>
          <w:color w:val="000000" w:themeColor="text1"/>
        </w:rPr>
        <w:t xml:space="preserve">has </w:t>
      </w:r>
      <w:r w:rsidRPr="0054270B">
        <w:rPr>
          <w:rFonts w:ascii="Arial" w:hAnsi="Arial" w:cs="Arial"/>
          <w:color w:val="000000" w:themeColor="text1"/>
        </w:rPr>
        <w:t>analyse</w:t>
      </w:r>
      <w:r>
        <w:rPr>
          <w:rFonts w:ascii="Arial" w:hAnsi="Arial" w:cs="Arial"/>
          <w:color w:val="000000" w:themeColor="text1"/>
        </w:rPr>
        <w:t>d three PESTLE factors; Legal,</w:t>
      </w:r>
      <w:r w:rsidRPr="0054270B">
        <w:rPr>
          <w:rFonts w:ascii="Arial" w:hAnsi="Arial" w:cs="Arial"/>
          <w:color w:val="000000" w:themeColor="text1"/>
        </w:rPr>
        <w:t xml:space="preserve"> Technological </w:t>
      </w:r>
      <w:r>
        <w:rPr>
          <w:rFonts w:ascii="Arial" w:hAnsi="Arial" w:cs="Arial"/>
          <w:color w:val="000000" w:themeColor="text1"/>
        </w:rPr>
        <w:t xml:space="preserve">and Political, that could impact SWP and therefore influence its strategy, </w:t>
      </w:r>
      <w:r w:rsidRPr="0054270B">
        <w:rPr>
          <w:rFonts w:ascii="Arial" w:hAnsi="Arial" w:cs="Arial"/>
          <w:color w:val="000000" w:themeColor="text1"/>
        </w:rPr>
        <w:t>decision making, competitive advantage and long term sustainability</w:t>
      </w:r>
      <w:r>
        <w:rPr>
          <w:rFonts w:ascii="Arial" w:hAnsi="Arial" w:cs="Arial"/>
          <w:color w:val="000000" w:themeColor="text1"/>
        </w:rPr>
        <w:t>, as a result of  the Government’s Make Work Pay plan</w:t>
      </w:r>
      <w:r w:rsidRPr="0054270B">
        <w:rPr>
          <w:rFonts w:ascii="Arial" w:hAnsi="Arial" w:cs="Arial"/>
          <w:color w:val="000000" w:themeColor="text1"/>
        </w:rPr>
        <w:t>.</w:t>
      </w:r>
      <w:r>
        <w:rPr>
          <w:rFonts w:ascii="Arial" w:hAnsi="Arial" w:cs="Arial"/>
          <w:color w:val="000000" w:themeColor="text1"/>
        </w:rPr>
        <w:t xml:space="preserve"> The purpose of this report is to enable senior management to make well informed decisions and consider if the Force should adapt elements of its strategy.</w:t>
      </w:r>
    </w:p>
    <w:p w14:paraId="0974D405" w14:textId="77777777" w:rsidR="001D2A57" w:rsidRPr="0054270B" w:rsidRDefault="001D2A57" w:rsidP="001D2A57">
      <w:pPr>
        <w:jc w:val="both"/>
        <w:rPr>
          <w:rFonts w:ascii="Arial" w:hAnsi="Arial" w:cs="Arial"/>
          <w:color w:val="000000" w:themeColor="text1"/>
        </w:rPr>
      </w:pPr>
    </w:p>
    <w:p w14:paraId="61F68501" w14:textId="77777777" w:rsidR="001D2A57" w:rsidRDefault="001D2A57" w:rsidP="001D2A57">
      <w:pPr>
        <w:ind w:firstLine="720"/>
        <w:jc w:val="both"/>
        <w:rPr>
          <w:rFonts w:ascii="Arial" w:hAnsi="Arial" w:cs="Arial"/>
          <w:color w:val="000000" w:themeColor="text1"/>
        </w:rPr>
      </w:pPr>
      <w:r>
        <w:rPr>
          <w:rFonts w:ascii="Arial" w:hAnsi="Arial" w:cs="Arial"/>
          <w:color w:val="000000" w:themeColor="text1"/>
        </w:rPr>
        <w:t xml:space="preserve">Research findings conclude day one dismissal rights will have a significant impact on SWP. SWP must review its policies to ensure they are fit for purpose but more importantly, ensure we equip managers with the tools and skills to correctly follow processes to reduce organisational legal risk. Offering line manager support should improve consistency and fairness. This is especially important given the political agenda </w:t>
      </w:r>
      <w:r w:rsidRPr="008705E9">
        <w:rPr>
          <w:rFonts w:ascii="Arial" w:hAnsi="Arial" w:cs="Arial"/>
          <w:color w:val="000000" w:themeColor="text1"/>
        </w:rPr>
        <w:t>to improv</w:t>
      </w:r>
      <w:r>
        <w:rPr>
          <w:rFonts w:ascii="Arial" w:hAnsi="Arial" w:cs="Arial"/>
          <w:color w:val="000000" w:themeColor="text1"/>
        </w:rPr>
        <w:t xml:space="preserve">e </w:t>
      </w:r>
      <w:r w:rsidRPr="008705E9">
        <w:rPr>
          <w:rFonts w:ascii="Arial" w:hAnsi="Arial" w:cs="Arial"/>
          <w:color w:val="000000" w:themeColor="text1"/>
        </w:rPr>
        <w:t>workplace equality</w:t>
      </w:r>
      <w:r>
        <w:rPr>
          <w:rFonts w:ascii="Arial" w:hAnsi="Arial" w:cs="Arial"/>
          <w:color w:val="000000" w:themeColor="text1"/>
        </w:rPr>
        <w:t xml:space="preserve">. For the Force to be considered outstanding, more work is needed to improve equality and increase diversity within SWP. Findings illustrate how technological advancement presents organisations with both opportunities and challenges. Salient examples include the use of AI, surveillance techniques and the preparedness of systems to deal with ERB changes. SWP’s organisational strategy should embrace </w:t>
      </w:r>
      <w:r w:rsidRPr="005E5905">
        <w:rPr>
          <w:rFonts w:ascii="Arial" w:hAnsi="Arial" w:cs="Arial"/>
          <w:color w:val="000000" w:themeColor="text1"/>
        </w:rPr>
        <w:t>new technologies to boost productivity</w:t>
      </w:r>
      <w:r>
        <w:rPr>
          <w:rFonts w:ascii="Arial" w:hAnsi="Arial" w:cs="Arial"/>
          <w:color w:val="000000" w:themeColor="text1"/>
        </w:rPr>
        <w:t xml:space="preserve"> and  </w:t>
      </w:r>
      <w:r w:rsidRPr="005E5905">
        <w:rPr>
          <w:rFonts w:ascii="Arial" w:hAnsi="Arial" w:cs="Arial"/>
          <w:color w:val="000000" w:themeColor="text1"/>
        </w:rPr>
        <w:t>improve service delivery</w:t>
      </w:r>
      <w:r>
        <w:rPr>
          <w:rFonts w:ascii="Arial" w:hAnsi="Arial" w:cs="Arial"/>
          <w:color w:val="000000" w:themeColor="text1"/>
        </w:rPr>
        <w:t>.</w:t>
      </w:r>
    </w:p>
    <w:p w14:paraId="27A28E28" w14:textId="77777777" w:rsidR="001D2A57" w:rsidRPr="005E5905" w:rsidRDefault="001D2A57" w:rsidP="001D2A57">
      <w:pPr>
        <w:pStyle w:val="Heading3"/>
        <w:rPr>
          <w:rFonts w:ascii="Arial" w:hAnsi="Arial" w:cs="Arial"/>
          <w:b/>
          <w:bCs/>
        </w:rPr>
      </w:pPr>
    </w:p>
    <w:p w14:paraId="22345678" w14:textId="77777777" w:rsidR="001D2A57" w:rsidRPr="001D2A57" w:rsidRDefault="001D2A57" w:rsidP="001D2A57">
      <w:pPr>
        <w:pStyle w:val="Heading3"/>
        <w:numPr>
          <w:ilvl w:val="0"/>
          <w:numId w:val="6"/>
        </w:numPr>
        <w:rPr>
          <w:rFonts w:ascii="Arial" w:hAnsi="Arial" w:cs="Arial"/>
          <w:b/>
          <w:bCs/>
          <w:color w:val="000000" w:themeColor="text1"/>
          <w:sz w:val="28"/>
          <w:szCs w:val="28"/>
        </w:rPr>
      </w:pPr>
      <w:bookmarkStart w:id="14" w:name="_Toc213789567"/>
      <w:bookmarkStart w:id="15" w:name="_Toc214811234"/>
      <w:r w:rsidRPr="001D2A57">
        <w:rPr>
          <w:rFonts w:ascii="Arial" w:hAnsi="Arial" w:cs="Arial"/>
          <w:b/>
          <w:bCs/>
          <w:color w:val="000000" w:themeColor="text1"/>
          <w:sz w:val="28"/>
          <w:szCs w:val="28"/>
        </w:rPr>
        <w:t>Recommendations</w:t>
      </w:r>
      <w:bookmarkEnd w:id="14"/>
      <w:bookmarkEnd w:id="15"/>
    </w:p>
    <w:p w14:paraId="4CE60D70" w14:textId="77777777" w:rsidR="001D2A57" w:rsidRDefault="001D2A57" w:rsidP="001D2A57"/>
    <w:p w14:paraId="309E6558" w14:textId="77777777" w:rsidR="001D2A57" w:rsidRPr="00FB3975" w:rsidRDefault="001D2A57" w:rsidP="001D2A57">
      <w:pPr>
        <w:jc w:val="both"/>
        <w:rPr>
          <w:rFonts w:ascii="Arial" w:hAnsi="Arial" w:cs="Arial"/>
        </w:rPr>
      </w:pPr>
      <w:r w:rsidRPr="00FB3975">
        <w:rPr>
          <w:rFonts w:ascii="Arial" w:hAnsi="Arial" w:cs="Arial"/>
        </w:rPr>
        <w:t>The recommendations</w:t>
      </w:r>
      <w:r>
        <w:rPr>
          <w:rFonts w:ascii="Arial" w:hAnsi="Arial" w:cs="Arial"/>
        </w:rPr>
        <w:t xml:space="preserve"> of this report, in order of importance are:</w:t>
      </w:r>
      <w:r w:rsidRPr="00FB3975">
        <w:rPr>
          <w:rFonts w:ascii="Arial" w:hAnsi="Arial" w:cs="Arial"/>
        </w:rPr>
        <w:t xml:space="preserve"> </w:t>
      </w:r>
    </w:p>
    <w:p w14:paraId="47A2AAC6" w14:textId="77777777" w:rsidR="001D2A57" w:rsidRPr="00FB3975" w:rsidRDefault="001D2A57" w:rsidP="001D2A57">
      <w:pPr>
        <w:jc w:val="both"/>
        <w:rPr>
          <w:rFonts w:ascii="Arial" w:hAnsi="Arial" w:cs="Arial"/>
        </w:rPr>
      </w:pPr>
    </w:p>
    <w:p w14:paraId="467E448C" w14:textId="77777777" w:rsidR="001D2A57" w:rsidRDefault="001D2A57" w:rsidP="001D2A57">
      <w:pPr>
        <w:pStyle w:val="ListParagraph"/>
        <w:numPr>
          <w:ilvl w:val="0"/>
          <w:numId w:val="3"/>
        </w:numPr>
        <w:ind w:left="360"/>
        <w:jc w:val="both"/>
        <w:rPr>
          <w:rFonts w:ascii="Arial" w:hAnsi="Arial" w:cs="Arial"/>
        </w:rPr>
      </w:pPr>
      <w:r w:rsidRPr="00FB3975">
        <w:rPr>
          <w:rFonts w:ascii="Arial" w:hAnsi="Arial" w:cs="Arial"/>
        </w:rPr>
        <w:t xml:space="preserve">Create a </w:t>
      </w:r>
      <w:r>
        <w:rPr>
          <w:rFonts w:ascii="Arial" w:hAnsi="Arial" w:cs="Arial"/>
        </w:rPr>
        <w:t xml:space="preserve">mandatory training programme for </w:t>
      </w:r>
      <w:r w:rsidRPr="00FB3975">
        <w:rPr>
          <w:rFonts w:ascii="Arial" w:hAnsi="Arial" w:cs="Arial"/>
        </w:rPr>
        <w:t>‘Managing New Starters’</w:t>
      </w:r>
      <w:r>
        <w:rPr>
          <w:rFonts w:ascii="Arial" w:hAnsi="Arial" w:cs="Arial"/>
        </w:rPr>
        <w:t xml:space="preserve">. A </w:t>
      </w:r>
      <w:r w:rsidRPr="00FB3975">
        <w:rPr>
          <w:rFonts w:ascii="Arial" w:hAnsi="Arial" w:cs="Arial"/>
        </w:rPr>
        <w:t>two hour</w:t>
      </w:r>
      <w:r>
        <w:rPr>
          <w:rFonts w:ascii="Arial" w:hAnsi="Arial" w:cs="Arial"/>
        </w:rPr>
        <w:t xml:space="preserve"> training programme, delivered quarterly by HR </w:t>
      </w:r>
      <w:r w:rsidRPr="00FB3975">
        <w:rPr>
          <w:rFonts w:ascii="Arial" w:hAnsi="Arial" w:cs="Arial"/>
        </w:rPr>
        <w:t>Advisors</w:t>
      </w:r>
      <w:r>
        <w:rPr>
          <w:rFonts w:ascii="Arial" w:hAnsi="Arial" w:cs="Arial"/>
        </w:rPr>
        <w:t xml:space="preserve"> (HRA),</w:t>
      </w:r>
      <w:r w:rsidRPr="00FB3975">
        <w:rPr>
          <w:rFonts w:ascii="Arial" w:hAnsi="Arial" w:cs="Arial"/>
        </w:rPr>
        <w:t xml:space="preserve"> </w:t>
      </w:r>
      <w:r>
        <w:rPr>
          <w:rFonts w:ascii="Arial" w:hAnsi="Arial" w:cs="Arial"/>
        </w:rPr>
        <w:t xml:space="preserve">to ensure managers </w:t>
      </w:r>
      <w:r w:rsidRPr="00FB3975">
        <w:rPr>
          <w:rFonts w:ascii="Arial" w:hAnsi="Arial" w:cs="Arial"/>
        </w:rPr>
        <w:t xml:space="preserve">understand expectations </w:t>
      </w:r>
      <w:r>
        <w:rPr>
          <w:rFonts w:ascii="Arial" w:hAnsi="Arial" w:cs="Arial"/>
        </w:rPr>
        <w:t xml:space="preserve">and responsibilities </w:t>
      </w:r>
      <w:r w:rsidRPr="00FB3975">
        <w:rPr>
          <w:rFonts w:ascii="Arial" w:hAnsi="Arial" w:cs="Arial"/>
        </w:rPr>
        <w:t xml:space="preserve">when managing new </w:t>
      </w:r>
      <w:r>
        <w:rPr>
          <w:rFonts w:ascii="Arial" w:hAnsi="Arial" w:cs="Arial"/>
        </w:rPr>
        <w:t>employees</w:t>
      </w:r>
      <w:r w:rsidRPr="00FB3975">
        <w:rPr>
          <w:rFonts w:ascii="Arial" w:hAnsi="Arial" w:cs="Arial"/>
        </w:rPr>
        <w:t xml:space="preserve">. The </w:t>
      </w:r>
      <w:r>
        <w:rPr>
          <w:rFonts w:ascii="Arial" w:hAnsi="Arial" w:cs="Arial"/>
        </w:rPr>
        <w:t xml:space="preserve">programme </w:t>
      </w:r>
      <w:r w:rsidRPr="00FB3975">
        <w:rPr>
          <w:rFonts w:ascii="Arial" w:hAnsi="Arial" w:cs="Arial"/>
        </w:rPr>
        <w:t xml:space="preserve">will provide </w:t>
      </w:r>
      <w:r>
        <w:rPr>
          <w:rFonts w:ascii="Arial" w:hAnsi="Arial" w:cs="Arial"/>
        </w:rPr>
        <w:t>i</w:t>
      </w:r>
      <w:r w:rsidRPr="00FB3975">
        <w:rPr>
          <w:rFonts w:ascii="Arial" w:hAnsi="Arial" w:cs="Arial"/>
        </w:rPr>
        <w:t>nput</w:t>
      </w:r>
      <w:r>
        <w:rPr>
          <w:rFonts w:ascii="Arial" w:hAnsi="Arial" w:cs="Arial"/>
        </w:rPr>
        <w:t>s</w:t>
      </w:r>
      <w:r w:rsidRPr="00FB3975">
        <w:rPr>
          <w:rFonts w:ascii="Arial" w:hAnsi="Arial" w:cs="Arial"/>
        </w:rPr>
        <w:t xml:space="preserve"> on policy, best practice</w:t>
      </w:r>
      <w:r>
        <w:rPr>
          <w:rFonts w:ascii="Arial" w:hAnsi="Arial" w:cs="Arial"/>
        </w:rPr>
        <w:t xml:space="preserve"> </w:t>
      </w:r>
      <w:r w:rsidRPr="00FB3975">
        <w:rPr>
          <w:rFonts w:ascii="Arial" w:hAnsi="Arial" w:cs="Arial"/>
        </w:rPr>
        <w:t>and manag</w:t>
      </w:r>
      <w:r>
        <w:rPr>
          <w:rFonts w:ascii="Arial" w:hAnsi="Arial" w:cs="Arial"/>
        </w:rPr>
        <w:t>ing</w:t>
      </w:r>
      <w:r w:rsidRPr="00FB3975">
        <w:rPr>
          <w:rFonts w:ascii="Arial" w:hAnsi="Arial" w:cs="Arial"/>
        </w:rPr>
        <w:t xml:space="preserve"> performance</w:t>
      </w:r>
      <w:r>
        <w:rPr>
          <w:rFonts w:ascii="Arial" w:hAnsi="Arial" w:cs="Arial"/>
        </w:rPr>
        <w:t xml:space="preserve"> to promote a productive workforce. </w:t>
      </w:r>
      <w:r w:rsidRPr="00FB3975">
        <w:rPr>
          <w:rFonts w:ascii="Arial" w:hAnsi="Arial" w:cs="Arial"/>
        </w:rPr>
        <w:t xml:space="preserve">Legal </w:t>
      </w:r>
      <w:r>
        <w:rPr>
          <w:rFonts w:ascii="Arial" w:hAnsi="Arial" w:cs="Arial"/>
        </w:rPr>
        <w:t xml:space="preserve">Services </w:t>
      </w:r>
      <w:r w:rsidRPr="00FB3975">
        <w:rPr>
          <w:rFonts w:ascii="Arial" w:hAnsi="Arial" w:cs="Arial"/>
        </w:rPr>
        <w:t xml:space="preserve">will </w:t>
      </w:r>
      <w:r>
        <w:rPr>
          <w:rFonts w:ascii="Arial" w:hAnsi="Arial" w:cs="Arial"/>
        </w:rPr>
        <w:t>explain</w:t>
      </w:r>
      <w:r w:rsidRPr="00FB3975">
        <w:rPr>
          <w:rFonts w:ascii="Arial" w:hAnsi="Arial" w:cs="Arial"/>
        </w:rPr>
        <w:t xml:space="preserve"> </w:t>
      </w:r>
      <w:r>
        <w:rPr>
          <w:rFonts w:ascii="Arial" w:hAnsi="Arial" w:cs="Arial"/>
        </w:rPr>
        <w:t xml:space="preserve">the legal benefits of implementing processes </w:t>
      </w:r>
      <w:r w:rsidRPr="00FB3975">
        <w:rPr>
          <w:rFonts w:ascii="Arial" w:hAnsi="Arial" w:cs="Arial"/>
        </w:rPr>
        <w:t xml:space="preserve">robustly. </w:t>
      </w:r>
    </w:p>
    <w:p w14:paraId="3837B0A4" w14:textId="77777777" w:rsidR="001D2A57" w:rsidRPr="001D2A57" w:rsidRDefault="001D2A57" w:rsidP="001D2A57">
      <w:pPr>
        <w:jc w:val="both"/>
        <w:rPr>
          <w:rFonts w:ascii="Arial" w:hAnsi="Arial" w:cs="Arial"/>
          <w:b/>
          <w:bCs/>
        </w:rPr>
      </w:pPr>
    </w:p>
    <w:p w14:paraId="348CB37E" w14:textId="77777777" w:rsidR="001D2A57" w:rsidRDefault="001D2A57" w:rsidP="001D2A57">
      <w:pPr>
        <w:jc w:val="both"/>
        <w:rPr>
          <w:rFonts w:ascii="Arial" w:hAnsi="Arial" w:cs="Arial"/>
          <w:b/>
          <w:bCs/>
        </w:rPr>
      </w:pPr>
    </w:p>
    <w:p w14:paraId="4B80594C" w14:textId="5067F826" w:rsidR="001D2A57" w:rsidRPr="001D2A57" w:rsidRDefault="001D2A57" w:rsidP="001D2A57">
      <w:pPr>
        <w:jc w:val="both"/>
        <w:rPr>
          <w:rFonts w:ascii="Arial" w:hAnsi="Arial" w:cs="Arial"/>
          <w:b/>
          <w:bCs/>
        </w:rPr>
      </w:pPr>
      <w:r w:rsidRPr="001D2A57">
        <w:rPr>
          <w:rFonts w:ascii="Arial" w:hAnsi="Arial" w:cs="Arial"/>
          <w:b/>
          <w:bCs/>
        </w:rPr>
        <w:lastRenderedPageBreak/>
        <w:t>Estimated Costs (calculated on SWP salaries</w:t>
      </w:r>
      <w:r>
        <w:rPr>
          <w:rFonts w:ascii="Arial" w:hAnsi="Arial" w:cs="Arial"/>
          <w:b/>
          <w:bCs/>
        </w:rPr>
        <w:t>) (</w:t>
      </w:r>
      <w:r w:rsidRPr="00E55215">
        <w:rPr>
          <w:rFonts w:ascii="Arial" w:hAnsi="Arial" w:cs="Arial"/>
        </w:rPr>
        <w:t>SWP, 2025e</w:t>
      </w:r>
      <w:r w:rsidRPr="001D2A57">
        <w:rPr>
          <w:rFonts w:ascii="Arial" w:hAnsi="Arial" w:cs="Arial"/>
          <w:b/>
          <w:bCs/>
        </w:rPr>
        <w:t>)</w:t>
      </w:r>
      <w:r>
        <w:rPr>
          <w:rFonts w:ascii="Arial" w:hAnsi="Arial" w:cs="Arial"/>
          <w:b/>
          <w:bCs/>
        </w:rPr>
        <w:t>:</w:t>
      </w:r>
      <w:r w:rsidRPr="001D2A57">
        <w:rPr>
          <w:rFonts w:ascii="Arial" w:hAnsi="Arial" w:cs="Arial"/>
          <w:b/>
          <w:bCs/>
        </w:rPr>
        <w:t xml:space="preserve"> </w:t>
      </w:r>
    </w:p>
    <w:p w14:paraId="15EE8AA9" w14:textId="77777777" w:rsidR="001D2A57" w:rsidRPr="00FB3975" w:rsidRDefault="001D2A57" w:rsidP="001D2A57">
      <w:pPr>
        <w:pStyle w:val="ListParagraph"/>
        <w:ind w:left="360"/>
        <w:jc w:val="both"/>
        <w:rPr>
          <w:rFonts w:ascii="Arial" w:hAnsi="Arial" w:cs="Arial"/>
        </w:rPr>
      </w:pPr>
    </w:p>
    <w:p w14:paraId="7B4A24E5" w14:textId="74FB51D2" w:rsidR="001D2A57" w:rsidRPr="00FB3975" w:rsidRDefault="001D2A57" w:rsidP="001D2A57">
      <w:pPr>
        <w:pStyle w:val="ListParagraph"/>
        <w:numPr>
          <w:ilvl w:val="0"/>
          <w:numId w:val="4"/>
        </w:numPr>
        <w:ind w:left="567" w:hanging="283"/>
        <w:jc w:val="both"/>
        <w:rPr>
          <w:rFonts w:ascii="Arial" w:hAnsi="Arial" w:cs="Arial"/>
        </w:rPr>
      </w:pPr>
      <w:r w:rsidRPr="00FB3975">
        <w:rPr>
          <w:rFonts w:ascii="Arial" w:hAnsi="Arial" w:cs="Arial"/>
        </w:rPr>
        <w:t xml:space="preserve">2 </w:t>
      </w:r>
      <w:r>
        <w:rPr>
          <w:rFonts w:ascii="Arial" w:hAnsi="Arial" w:cs="Arial"/>
        </w:rPr>
        <w:t xml:space="preserve">working </w:t>
      </w:r>
      <w:r w:rsidRPr="00FB3975">
        <w:rPr>
          <w:rFonts w:ascii="Arial" w:hAnsi="Arial" w:cs="Arial"/>
        </w:rPr>
        <w:t xml:space="preserve">days to </w:t>
      </w:r>
      <w:r>
        <w:rPr>
          <w:rFonts w:ascii="Arial" w:hAnsi="Arial" w:cs="Arial"/>
        </w:rPr>
        <w:t>produce</w:t>
      </w:r>
      <w:r w:rsidRPr="00FB3975">
        <w:rPr>
          <w:rFonts w:ascii="Arial" w:hAnsi="Arial" w:cs="Arial"/>
        </w:rPr>
        <w:t xml:space="preserve"> the training programme</w:t>
      </w:r>
      <w:r>
        <w:rPr>
          <w:rFonts w:ascii="Arial" w:hAnsi="Arial" w:cs="Arial"/>
        </w:rPr>
        <w:t xml:space="preserve"> and resources to take away, calculated </w:t>
      </w:r>
      <w:r w:rsidRPr="00FB3975">
        <w:rPr>
          <w:rFonts w:ascii="Arial" w:hAnsi="Arial" w:cs="Arial"/>
        </w:rPr>
        <w:t>on HR</w:t>
      </w:r>
      <w:r>
        <w:rPr>
          <w:rFonts w:ascii="Arial" w:hAnsi="Arial" w:cs="Arial"/>
        </w:rPr>
        <w:t>A</w:t>
      </w:r>
      <w:r w:rsidRPr="00FB3975">
        <w:rPr>
          <w:rFonts w:ascii="Arial" w:hAnsi="Arial" w:cs="Arial"/>
        </w:rPr>
        <w:t xml:space="preserve"> &amp; SWP Solicitor salaries</w:t>
      </w:r>
      <w:r>
        <w:rPr>
          <w:rFonts w:ascii="Arial" w:hAnsi="Arial" w:cs="Arial"/>
        </w:rPr>
        <w:t xml:space="preserve">: </w:t>
      </w:r>
      <w:r w:rsidRPr="00FB3975">
        <w:rPr>
          <w:rFonts w:ascii="Arial" w:hAnsi="Arial" w:cs="Arial"/>
        </w:rPr>
        <w:t>£</w:t>
      </w:r>
      <w:r w:rsidRPr="00E55215">
        <w:rPr>
          <w:rFonts w:ascii="Arial" w:hAnsi="Arial" w:cs="Arial"/>
        </w:rPr>
        <w:t>700</w:t>
      </w:r>
      <w:r>
        <w:rPr>
          <w:rFonts w:ascii="Arial" w:hAnsi="Arial" w:cs="Arial"/>
        </w:rPr>
        <w:t>.</w:t>
      </w:r>
    </w:p>
    <w:p w14:paraId="66766B89" w14:textId="77777777" w:rsidR="001D2A57" w:rsidRPr="00FB3975" w:rsidRDefault="001D2A57" w:rsidP="001D2A57">
      <w:pPr>
        <w:pStyle w:val="ListParagraph"/>
        <w:ind w:left="567" w:hanging="283"/>
        <w:jc w:val="both"/>
        <w:rPr>
          <w:rFonts w:ascii="Arial" w:hAnsi="Arial" w:cs="Arial"/>
        </w:rPr>
      </w:pPr>
    </w:p>
    <w:p w14:paraId="68085AD5" w14:textId="77777777" w:rsidR="001D2A57" w:rsidRPr="00FB3975" w:rsidRDefault="001D2A57" w:rsidP="001D2A57">
      <w:pPr>
        <w:pStyle w:val="ListParagraph"/>
        <w:numPr>
          <w:ilvl w:val="0"/>
          <w:numId w:val="4"/>
        </w:numPr>
        <w:ind w:left="567" w:hanging="283"/>
        <w:jc w:val="both"/>
        <w:rPr>
          <w:rFonts w:ascii="Arial" w:hAnsi="Arial" w:cs="Arial"/>
        </w:rPr>
      </w:pPr>
      <w:r w:rsidRPr="00FB3975">
        <w:rPr>
          <w:rFonts w:ascii="Arial" w:hAnsi="Arial" w:cs="Arial"/>
        </w:rPr>
        <w:t>2 hour training session delivered by H</w:t>
      </w:r>
      <w:r>
        <w:rPr>
          <w:rFonts w:ascii="Arial" w:hAnsi="Arial" w:cs="Arial"/>
        </w:rPr>
        <w:t>RA</w:t>
      </w:r>
      <w:r w:rsidRPr="00FB3975">
        <w:rPr>
          <w:rFonts w:ascii="Arial" w:hAnsi="Arial" w:cs="Arial"/>
        </w:rPr>
        <w:t xml:space="preserve"> &amp;</w:t>
      </w:r>
      <w:r>
        <w:rPr>
          <w:rFonts w:ascii="Arial" w:hAnsi="Arial" w:cs="Arial"/>
        </w:rPr>
        <w:t xml:space="preserve"> S</w:t>
      </w:r>
      <w:r w:rsidRPr="00FB3975">
        <w:rPr>
          <w:rFonts w:ascii="Arial" w:hAnsi="Arial" w:cs="Arial"/>
        </w:rPr>
        <w:t>olicitor: £94 per session</w:t>
      </w:r>
      <w:r>
        <w:rPr>
          <w:rFonts w:ascii="Arial" w:hAnsi="Arial" w:cs="Arial"/>
        </w:rPr>
        <w:t>. 20 managers per session.</w:t>
      </w:r>
    </w:p>
    <w:p w14:paraId="491E8E40" w14:textId="77777777" w:rsidR="001D2A57" w:rsidRDefault="001D2A57" w:rsidP="001D2A57">
      <w:pPr>
        <w:pStyle w:val="ListParagraph"/>
        <w:ind w:left="360"/>
        <w:jc w:val="both"/>
        <w:rPr>
          <w:rFonts w:ascii="Arial" w:hAnsi="Arial" w:cs="Arial"/>
          <w:b/>
          <w:bCs/>
        </w:rPr>
      </w:pPr>
    </w:p>
    <w:p w14:paraId="7D03F667" w14:textId="77777777" w:rsidR="001D2A57" w:rsidRPr="00FB3975" w:rsidRDefault="001D2A57" w:rsidP="001D2A57">
      <w:pPr>
        <w:pStyle w:val="ListParagraph"/>
        <w:numPr>
          <w:ilvl w:val="0"/>
          <w:numId w:val="4"/>
        </w:numPr>
        <w:ind w:left="567" w:hanging="283"/>
        <w:jc w:val="both"/>
        <w:rPr>
          <w:rFonts w:ascii="Arial" w:hAnsi="Arial" w:cs="Arial"/>
        </w:rPr>
      </w:pPr>
      <w:r>
        <w:rPr>
          <w:rFonts w:ascii="Arial" w:hAnsi="Arial" w:cs="Arial"/>
        </w:rPr>
        <w:t xml:space="preserve">Potential </w:t>
      </w:r>
      <w:r w:rsidRPr="00FB3975">
        <w:rPr>
          <w:rFonts w:ascii="Arial" w:hAnsi="Arial" w:cs="Arial"/>
        </w:rPr>
        <w:t xml:space="preserve">operational disruption </w:t>
      </w:r>
      <w:r>
        <w:rPr>
          <w:rFonts w:ascii="Arial" w:hAnsi="Arial" w:cs="Arial"/>
        </w:rPr>
        <w:t>to allow</w:t>
      </w:r>
      <w:r w:rsidRPr="00FB3975">
        <w:rPr>
          <w:rFonts w:ascii="Arial" w:hAnsi="Arial" w:cs="Arial"/>
        </w:rPr>
        <w:t xml:space="preserve"> line managers</w:t>
      </w:r>
      <w:r>
        <w:rPr>
          <w:rFonts w:ascii="Arial" w:hAnsi="Arial" w:cs="Arial"/>
        </w:rPr>
        <w:t xml:space="preserve"> to attend,</w:t>
      </w:r>
      <w:r w:rsidRPr="00FB3975">
        <w:rPr>
          <w:rFonts w:ascii="Arial" w:hAnsi="Arial" w:cs="Arial"/>
        </w:rPr>
        <w:t xml:space="preserve"> alternative cover </w:t>
      </w:r>
      <w:r>
        <w:rPr>
          <w:rFonts w:ascii="Arial" w:hAnsi="Arial" w:cs="Arial"/>
        </w:rPr>
        <w:t xml:space="preserve">may </w:t>
      </w:r>
      <w:r w:rsidRPr="00FB3975">
        <w:rPr>
          <w:rFonts w:ascii="Arial" w:hAnsi="Arial" w:cs="Arial"/>
        </w:rPr>
        <w:t xml:space="preserve">need to be sourced. </w:t>
      </w:r>
    </w:p>
    <w:p w14:paraId="1C10C2E8" w14:textId="77777777" w:rsidR="001D2A57" w:rsidRDefault="001D2A57" w:rsidP="001D2A57">
      <w:pPr>
        <w:ind w:firstLine="720"/>
        <w:jc w:val="both"/>
        <w:rPr>
          <w:rFonts w:ascii="Arial" w:hAnsi="Arial" w:cs="Arial"/>
        </w:rPr>
      </w:pPr>
    </w:p>
    <w:p w14:paraId="4A1210ED" w14:textId="77777777" w:rsidR="001D2A57" w:rsidRPr="00FB3975" w:rsidRDefault="001D2A57" w:rsidP="001D2A57">
      <w:pPr>
        <w:ind w:firstLine="720"/>
        <w:jc w:val="both"/>
        <w:rPr>
          <w:rFonts w:ascii="Arial" w:hAnsi="Arial" w:cs="Arial"/>
        </w:rPr>
      </w:pPr>
      <w:r w:rsidRPr="006F14BF">
        <w:rPr>
          <w:rFonts w:ascii="Arial" w:hAnsi="Arial" w:cs="Arial"/>
        </w:rPr>
        <w:t>The impact</w:t>
      </w:r>
      <w:r w:rsidRPr="00FB3975">
        <w:rPr>
          <w:rFonts w:ascii="Arial" w:hAnsi="Arial" w:cs="Arial"/>
        </w:rPr>
        <w:t xml:space="preserve"> could be measured </w:t>
      </w:r>
      <w:r>
        <w:rPr>
          <w:rFonts w:ascii="Arial" w:hAnsi="Arial" w:cs="Arial"/>
        </w:rPr>
        <w:t xml:space="preserve">by </w:t>
      </w:r>
      <w:r w:rsidRPr="00FB3975">
        <w:rPr>
          <w:rFonts w:ascii="Arial" w:hAnsi="Arial" w:cs="Arial"/>
        </w:rPr>
        <w:t>dip sampling probationary report</w:t>
      </w:r>
      <w:r>
        <w:rPr>
          <w:rFonts w:ascii="Arial" w:hAnsi="Arial" w:cs="Arial"/>
        </w:rPr>
        <w:t xml:space="preserve">s following </w:t>
      </w:r>
      <w:r w:rsidRPr="00FB3975">
        <w:rPr>
          <w:rFonts w:ascii="Arial" w:hAnsi="Arial" w:cs="Arial"/>
        </w:rPr>
        <w:t>attendance. The return on investment</w:t>
      </w:r>
      <w:r>
        <w:rPr>
          <w:rFonts w:ascii="Arial" w:hAnsi="Arial" w:cs="Arial"/>
        </w:rPr>
        <w:t xml:space="preserve"> (ROI) could be </w:t>
      </w:r>
      <w:r w:rsidRPr="00FB3975">
        <w:rPr>
          <w:rFonts w:ascii="Arial" w:hAnsi="Arial" w:cs="Arial"/>
        </w:rPr>
        <w:t>a more engaged and accountable workforce</w:t>
      </w:r>
      <w:r>
        <w:rPr>
          <w:rFonts w:ascii="Arial" w:hAnsi="Arial" w:cs="Arial"/>
        </w:rPr>
        <w:t>, b</w:t>
      </w:r>
      <w:r w:rsidRPr="00FB3975">
        <w:rPr>
          <w:rFonts w:ascii="Arial" w:hAnsi="Arial" w:cs="Arial"/>
        </w:rPr>
        <w:t xml:space="preserve">etter execution of procedures and </w:t>
      </w:r>
      <w:r>
        <w:rPr>
          <w:rFonts w:ascii="Arial" w:hAnsi="Arial" w:cs="Arial"/>
        </w:rPr>
        <w:t>significantly,</w:t>
      </w:r>
      <w:r w:rsidRPr="00FB3975">
        <w:rPr>
          <w:rFonts w:ascii="Arial" w:hAnsi="Arial" w:cs="Arial"/>
        </w:rPr>
        <w:t xml:space="preserve"> a reduced risk of ET claims </w:t>
      </w:r>
      <w:r>
        <w:rPr>
          <w:rFonts w:ascii="Arial" w:hAnsi="Arial" w:cs="Arial"/>
        </w:rPr>
        <w:t>which each typically cost the organisation £8500 (</w:t>
      </w:r>
      <w:r w:rsidRPr="00FB3975">
        <w:rPr>
          <w:rFonts w:ascii="Arial" w:hAnsi="Arial" w:cs="Arial"/>
        </w:rPr>
        <w:t>Peninsula Group, 2025)</w:t>
      </w:r>
      <w:r>
        <w:rPr>
          <w:rFonts w:ascii="Arial" w:hAnsi="Arial" w:cs="Arial"/>
        </w:rPr>
        <w:t>.</w:t>
      </w:r>
      <w:r w:rsidRPr="00FB3975">
        <w:rPr>
          <w:rFonts w:ascii="Arial" w:hAnsi="Arial" w:cs="Arial"/>
        </w:rPr>
        <w:t xml:space="preserve"> Th</w:t>
      </w:r>
      <w:r>
        <w:rPr>
          <w:rFonts w:ascii="Arial" w:hAnsi="Arial" w:cs="Arial"/>
        </w:rPr>
        <w:t xml:space="preserve">is recommendation aims to protect </w:t>
      </w:r>
      <w:r w:rsidRPr="00FB3975">
        <w:rPr>
          <w:rFonts w:ascii="Arial" w:hAnsi="Arial" w:cs="Arial"/>
        </w:rPr>
        <w:t>SWP</w:t>
      </w:r>
      <w:r>
        <w:rPr>
          <w:rFonts w:ascii="Arial" w:hAnsi="Arial" w:cs="Arial"/>
        </w:rPr>
        <w:t xml:space="preserve"> from r</w:t>
      </w:r>
      <w:r w:rsidRPr="00FB3975">
        <w:rPr>
          <w:rFonts w:ascii="Arial" w:hAnsi="Arial" w:cs="Arial"/>
        </w:rPr>
        <w:t>eputation</w:t>
      </w:r>
      <w:r>
        <w:rPr>
          <w:rFonts w:ascii="Arial" w:hAnsi="Arial" w:cs="Arial"/>
        </w:rPr>
        <w:t xml:space="preserve">al and financial damage and ensure effective procedural management. </w:t>
      </w:r>
      <w:r w:rsidRPr="00FB3975">
        <w:rPr>
          <w:rFonts w:ascii="Arial" w:hAnsi="Arial" w:cs="Arial"/>
        </w:rPr>
        <w:t>ACAS (202</w:t>
      </w:r>
      <w:r>
        <w:rPr>
          <w:rFonts w:ascii="Arial" w:hAnsi="Arial" w:cs="Arial"/>
        </w:rPr>
        <w:t>4</w:t>
      </w:r>
      <w:r w:rsidRPr="00FB3975">
        <w:rPr>
          <w:rFonts w:ascii="Arial" w:hAnsi="Arial" w:cs="Arial"/>
        </w:rPr>
        <w:t>)</w:t>
      </w:r>
      <w:r>
        <w:rPr>
          <w:rFonts w:ascii="Arial" w:hAnsi="Arial" w:cs="Arial"/>
        </w:rPr>
        <w:t>,</w:t>
      </w:r>
      <w:r w:rsidRPr="00FB3975">
        <w:rPr>
          <w:rFonts w:ascii="Arial" w:hAnsi="Arial" w:cs="Arial"/>
        </w:rPr>
        <w:t xml:space="preserve"> found </w:t>
      </w:r>
      <w:r>
        <w:rPr>
          <w:rFonts w:ascii="Arial" w:hAnsi="Arial" w:cs="Arial"/>
        </w:rPr>
        <w:t xml:space="preserve"> t</w:t>
      </w:r>
      <w:r w:rsidRPr="00FB3975">
        <w:rPr>
          <w:rFonts w:ascii="Arial" w:hAnsi="Arial" w:cs="Arial"/>
        </w:rPr>
        <w:t>argeted performance management training increased manager</w:t>
      </w:r>
      <w:r>
        <w:rPr>
          <w:rFonts w:ascii="Arial" w:hAnsi="Arial" w:cs="Arial"/>
        </w:rPr>
        <w:t xml:space="preserve"> </w:t>
      </w:r>
      <w:r w:rsidRPr="00FB3975">
        <w:rPr>
          <w:rFonts w:ascii="Arial" w:hAnsi="Arial" w:cs="Arial"/>
        </w:rPr>
        <w:t>confidence</w:t>
      </w:r>
      <w:r>
        <w:rPr>
          <w:rFonts w:ascii="Arial" w:hAnsi="Arial" w:cs="Arial"/>
        </w:rPr>
        <w:t xml:space="preserve"> in handling </w:t>
      </w:r>
      <w:r w:rsidRPr="00FB3975">
        <w:rPr>
          <w:rFonts w:ascii="Arial" w:hAnsi="Arial" w:cs="Arial"/>
        </w:rPr>
        <w:t>conflict</w:t>
      </w:r>
      <w:r>
        <w:rPr>
          <w:rFonts w:ascii="Arial" w:hAnsi="Arial" w:cs="Arial"/>
        </w:rPr>
        <w:t xml:space="preserve"> and improved procedural clarity. </w:t>
      </w:r>
    </w:p>
    <w:p w14:paraId="32203B5A" w14:textId="77777777" w:rsidR="001D2A57" w:rsidRPr="00FB3975" w:rsidRDefault="001D2A57" w:rsidP="001D2A57">
      <w:pPr>
        <w:jc w:val="both"/>
        <w:rPr>
          <w:rFonts w:ascii="Arial" w:hAnsi="Arial" w:cs="Arial"/>
        </w:rPr>
      </w:pPr>
    </w:p>
    <w:p w14:paraId="1991AAB6" w14:textId="77777777" w:rsidR="001D2A57" w:rsidRDefault="001D2A57" w:rsidP="001D2A57"/>
    <w:p w14:paraId="40759DB3" w14:textId="77777777" w:rsidR="00750886" w:rsidRDefault="00750886" w:rsidP="001D2A57"/>
    <w:p w14:paraId="044ED8BE" w14:textId="77777777" w:rsidR="001D2A57" w:rsidRDefault="001D2A57" w:rsidP="001D2A57">
      <w:pPr>
        <w:pStyle w:val="ListParagraph"/>
        <w:numPr>
          <w:ilvl w:val="0"/>
          <w:numId w:val="3"/>
        </w:numPr>
        <w:ind w:left="709" w:hanging="349"/>
        <w:jc w:val="both"/>
        <w:rPr>
          <w:rFonts w:ascii="Arial" w:hAnsi="Arial" w:cs="Arial"/>
          <w:color w:val="000000"/>
          <w:spacing w:val="3"/>
        </w:rPr>
      </w:pPr>
      <w:r w:rsidRPr="000C5A0F">
        <w:rPr>
          <w:rFonts w:ascii="Arial" w:hAnsi="Arial" w:cs="Arial"/>
        </w:rPr>
        <w:t xml:space="preserve">Arrange development days to support the professional development of women into senior roles. </w:t>
      </w:r>
      <w:r w:rsidRPr="000C5A0F">
        <w:rPr>
          <w:rFonts w:ascii="Arial" w:hAnsi="Arial" w:cs="Arial"/>
          <w:color w:val="000000"/>
          <w:spacing w:val="3"/>
        </w:rPr>
        <w:t xml:space="preserve">Research suggests forces need to create a supportive culture through coaching </w:t>
      </w:r>
      <w:r>
        <w:rPr>
          <w:rFonts w:ascii="Arial" w:hAnsi="Arial" w:cs="Arial"/>
          <w:color w:val="000000"/>
          <w:spacing w:val="3"/>
        </w:rPr>
        <w:t xml:space="preserve">so </w:t>
      </w:r>
      <w:r w:rsidRPr="000C5A0F">
        <w:rPr>
          <w:rFonts w:ascii="Arial" w:hAnsi="Arial" w:cs="Arial"/>
          <w:color w:val="000000"/>
          <w:spacing w:val="3"/>
        </w:rPr>
        <w:t xml:space="preserve">females feel confident to apply for promotion. Development days could include guest speakers, senior female officer participation, practical skills sessions including interview </w:t>
      </w:r>
      <w:r>
        <w:rPr>
          <w:rFonts w:ascii="Arial" w:hAnsi="Arial" w:cs="Arial"/>
          <w:color w:val="000000"/>
          <w:spacing w:val="3"/>
        </w:rPr>
        <w:t>workshops</w:t>
      </w:r>
      <w:r w:rsidRPr="000C5A0F">
        <w:rPr>
          <w:rFonts w:ascii="Arial" w:hAnsi="Arial" w:cs="Arial"/>
          <w:color w:val="000000"/>
          <w:spacing w:val="3"/>
        </w:rPr>
        <w:t xml:space="preserve">. HR input would reinforce SWP’s flexible working initiatives and support for women during menopause, as an example. </w:t>
      </w:r>
    </w:p>
    <w:p w14:paraId="3FC34E22" w14:textId="77777777" w:rsidR="001D2A57" w:rsidRDefault="001D2A57" w:rsidP="001D2A57">
      <w:pPr>
        <w:pStyle w:val="ListParagraph"/>
        <w:ind w:left="709"/>
        <w:jc w:val="both"/>
        <w:rPr>
          <w:rFonts w:ascii="Arial" w:hAnsi="Arial" w:cs="Arial"/>
        </w:rPr>
      </w:pPr>
    </w:p>
    <w:p w14:paraId="2EB2AEF9" w14:textId="77777777" w:rsidR="001D2A57" w:rsidRDefault="001D2A57" w:rsidP="001D2A57">
      <w:pPr>
        <w:pStyle w:val="ListParagraph"/>
        <w:ind w:left="709"/>
        <w:jc w:val="both"/>
        <w:rPr>
          <w:rFonts w:ascii="Arial" w:hAnsi="Arial" w:cs="Arial"/>
          <w:color w:val="000000"/>
          <w:spacing w:val="3"/>
        </w:rPr>
      </w:pPr>
    </w:p>
    <w:p w14:paraId="7D6B752A" w14:textId="77777777" w:rsidR="001D2A57" w:rsidRPr="0044749C" w:rsidRDefault="001D2A57" w:rsidP="001D2A57">
      <w:pPr>
        <w:jc w:val="both"/>
        <w:rPr>
          <w:rFonts w:ascii="Arial" w:hAnsi="Arial" w:cs="Arial"/>
          <w:b/>
          <w:bCs/>
          <w:color w:val="000000" w:themeColor="text1"/>
          <w:spacing w:val="3"/>
        </w:rPr>
      </w:pPr>
      <w:r w:rsidRPr="0044749C">
        <w:rPr>
          <w:rFonts w:ascii="Arial" w:hAnsi="Arial" w:cs="Arial"/>
          <w:b/>
          <w:bCs/>
          <w:color w:val="000000" w:themeColor="text1"/>
          <w:spacing w:val="3"/>
        </w:rPr>
        <w:t>Estimated Costs:</w:t>
      </w:r>
    </w:p>
    <w:p w14:paraId="1E7ABC21" w14:textId="77777777" w:rsidR="001D2A57" w:rsidRPr="00637C4F" w:rsidRDefault="001D2A57" w:rsidP="001D2A57">
      <w:pPr>
        <w:pStyle w:val="ListParagraph"/>
        <w:jc w:val="both"/>
        <w:rPr>
          <w:rFonts w:ascii="Arial" w:hAnsi="Arial" w:cs="Arial"/>
          <w:color w:val="000000"/>
          <w:spacing w:val="3"/>
        </w:rPr>
      </w:pPr>
    </w:p>
    <w:p w14:paraId="658FF8CE" w14:textId="77777777" w:rsidR="001D2A57" w:rsidRDefault="001D2A57" w:rsidP="001D2A57">
      <w:pPr>
        <w:pStyle w:val="ListParagraph"/>
        <w:numPr>
          <w:ilvl w:val="0"/>
          <w:numId w:val="4"/>
        </w:numPr>
        <w:ind w:left="567" w:hanging="283"/>
        <w:jc w:val="both"/>
        <w:rPr>
          <w:rFonts w:ascii="Arial" w:hAnsi="Arial" w:cs="Arial"/>
          <w:color w:val="000000"/>
          <w:spacing w:val="3"/>
        </w:rPr>
      </w:pPr>
      <w:r>
        <w:rPr>
          <w:rFonts w:ascii="Arial" w:hAnsi="Arial" w:cs="Arial"/>
          <w:color w:val="000000"/>
          <w:spacing w:val="3"/>
        </w:rPr>
        <w:t xml:space="preserve">2 working days for a Talent Advisor to create a development programme: £258 </w:t>
      </w:r>
      <w:r w:rsidRPr="00E55215">
        <w:rPr>
          <w:rFonts w:ascii="Arial" w:hAnsi="Arial" w:cs="Arial"/>
        </w:rPr>
        <w:t>(SWP, 2025g)</w:t>
      </w:r>
      <w:r>
        <w:rPr>
          <w:rFonts w:ascii="Arial" w:hAnsi="Arial" w:cs="Arial"/>
        </w:rPr>
        <w:t>.</w:t>
      </w:r>
    </w:p>
    <w:p w14:paraId="5F48E73A" w14:textId="77777777" w:rsidR="001D2A57" w:rsidRPr="00637C4F" w:rsidRDefault="001D2A57" w:rsidP="001D2A57">
      <w:pPr>
        <w:pStyle w:val="ListParagraph"/>
        <w:ind w:left="567" w:hanging="283"/>
        <w:jc w:val="both"/>
        <w:rPr>
          <w:rFonts w:ascii="Arial" w:hAnsi="Arial" w:cs="Arial"/>
          <w:color w:val="000000"/>
          <w:spacing w:val="3"/>
        </w:rPr>
      </w:pPr>
    </w:p>
    <w:p w14:paraId="0ADB8799" w14:textId="77777777" w:rsidR="001D2A57" w:rsidRDefault="001D2A57" w:rsidP="001D2A57">
      <w:pPr>
        <w:pStyle w:val="ListParagraph"/>
        <w:numPr>
          <w:ilvl w:val="0"/>
          <w:numId w:val="4"/>
        </w:numPr>
        <w:ind w:left="567" w:hanging="283"/>
        <w:jc w:val="both"/>
        <w:rPr>
          <w:rFonts w:ascii="Arial" w:hAnsi="Arial" w:cs="Arial"/>
          <w:color w:val="000000"/>
          <w:spacing w:val="3"/>
        </w:rPr>
      </w:pPr>
      <w:r w:rsidRPr="00E55215">
        <w:rPr>
          <w:rFonts w:ascii="Arial" w:hAnsi="Arial" w:cs="Arial"/>
          <w:color w:val="000000"/>
          <w:spacing w:val="3"/>
        </w:rPr>
        <w:t xml:space="preserve">Public sector guest speaker: Approx. </w:t>
      </w:r>
      <w:r>
        <w:rPr>
          <w:rFonts w:ascii="Arial" w:hAnsi="Arial" w:cs="Arial"/>
          <w:color w:val="000000"/>
          <w:spacing w:val="3"/>
        </w:rPr>
        <w:t>£600 (SWP, 2025h).</w:t>
      </w:r>
    </w:p>
    <w:p w14:paraId="22ED9ECC" w14:textId="77777777" w:rsidR="001D2A57" w:rsidRPr="00E55215" w:rsidRDefault="001D2A57" w:rsidP="001D2A57">
      <w:pPr>
        <w:jc w:val="both"/>
        <w:rPr>
          <w:rFonts w:ascii="Arial" w:hAnsi="Arial" w:cs="Arial"/>
          <w:color w:val="000000"/>
          <w:spacing w:val="3"/>
        </w:rPr>
      </w:pPr>
    </w:p>
    <w:p w14:paraId="10F1C404" w14:textId="77777777" w:rsidR="001D2A57" w:rsidRPr="00C5292A" w:rsidRDefault="001D2A57" w:rsidP="001D2A57">
      <w:pPr>
        <w:pStyle w:val="ListParagraph"/>
        <w:numPr>
          <w:ilvl w:val="0"/>
          <w:numId w:val="4"/>
        </w:numPr>
        <w:ind w:left="567" w:hanging="283"/>
        <w:jc w:val="both"/>
        <w:rPr>
          <w:rFonts w:ascii="Arial" w:hAnsi="Arial" w:cs="Arial"/>
          <w:color w:val="000000"/>
          <w:spacing w:val="3"/>
        </w:rPr>
      </w:pPr>
      <w:r w:rsidRPr="00C5292A">
        <w:rPr>
          <w:rFonts w:ascii="Arial" w:hAnsi="Arial" w:cs="Arial"/>
        </w:rPr>
        <w:t>Abstraction of officers attending and the disruption to operational demand.</w:t>
      </w:r>
    </w:p>
    <w:p w14:paraId="25F98101" w14:textId="77777777" w:rsidR="001D2A57" w:rsidRPr="00C5292A" w:rsidRDefault="001D2A57" w:rsidP="001D2A57">
      <w:pPr>
        <w:pStyle w:val="ListParagraph"/>
        <w:rPr>
          <w:rFonts w:ascii="Arial" w:hAnsi="Arial" w:cs="Arial"/>
          <w:color w:val="000000"/>
          <w:spacing w:val="3"/>
        </w:rPr>
      </w:pPr>
    </w:p>
    <w:p w14:paraId="6FD6DC00" w14:textId="77777777" w:rsidR="001D2A57" w:rsidRDefault="001D2A57" w:rsidP="001D2A57">
      <w:pPr>
        <w:jc w:val="both"/>
        <w:rPr>
          <w:rFonts w:ascii="Arial" w:hAnsi="Arial" w:cs="Arial"/>
        </w:rPr>
      </w:pPr>
      <w:r>
        <w:rPr>
          <w:rFonts w:ascii="Arial" w:hAnsi="Arial" w:cs="Arial"/>
          <w:color w:val="000000"/>
          <w:spacing w:val="3"/>
        </w:rPr>
        <w:t xml:space="preserve">The ROI could be measured by the number of female officers applying for and successful at promotion boards. Retaining and developing female officers is strategic to SWP achieving its ambition to build </w:t>
      </w:r>
      <w:r w:rsidRPr="00637C4F">
        <w:rPr>
          <w:rFonts w:ascii="Arial" w:hAnsi="Arial" w:cs="Arial"/>
        </w:rPr>
        <w:t xml:space="preserve">a force representative of </w:t>
      </w:r>
      <w:r>
        <w:rPr>
          <w:rFonts w:ascii="Arial" w:hAnsi="Arial" w:cs="Arial"/>
        </w:rPr>
        <w:t xml:space="preserve">our </w:t>
      </w:r>
      <w:r w:rsidRPr="00637C4F">
        <w:rPr>
          <w:rFonts w:ascii="Arial" w:hAnsi="Arial" w:cs="Arial"/>
        </w:rPr>
        <w:t xml:space="preserve">communities </w:t>
      </w:r>
      <w:r>
        <w:rPr>
          <w:rFonts w:ascii="Arial" w:hAnsi="Arial" w:cs="Arial"/>
        </w:rPr>
        <w:t xml:space="preserve">and to </w:t>
      </w:r>
      <w:r w:rsidRPr="00637C4F">
        <w:rPr>
          <w:rFonts w:ascii="Arial" w:hAnsi="Arial" w:cs="Arial"/>
        </w:rPr>
        <w:t>improve trust and confidence</w:t>
      </w:r>
      <w:r>
        <w:rPr>
          <w:rFonts w:ascii="Arial" w:hAnsi="Arial" w:cs="Arial"/>
        </w:rPr>
        <w:t xml:space="preserve">. This is further supported by </w:t>
      </w:r>
      <w:r w:rsidRPr="00363AD2">
        <w:rPr>
          <w:rFonts w:ascii="Arial" w:hAnsi="Arial" w:cs="Arial"/>
        </w:rPr>
        <w:t>Huff et al. (2024)</w:t>
      </w:r>
      <w:r>
        <w:rPr>
          <w:rFonts w:ascii="Arial" w:hAnsi="Arial" w:cs="Arial"/>
        </w:rPr>
        <w:t xml:space="preserve"> whose research finds female officers are better at de-escalating situations, more inclined to report misconduct, show compassion and rebuilding police-community relationships.</w:t>
      </w:r>
    </w:p>
    <w:p w14:paraId="6A4E3FCC" w14:textId="77777777" w:rsidR="001D2A57" w:rsidRDefault="001D2A57" w:rsidP="001D2A57">
      <w:pPr>
        <w:jc w:val="both"/>
        <w:rPr>
          <w:rFonts w:ascii="Arial" w:hAnsi="Arial" w:cs="Arial"/>
        </w:rPr>
      </w:pPr>
    </w:p>
    <w:p w14:paraId="293E8CC7" w14:textId="77777777" w:rsidR="001D2A57" w:rsidRDefault="001D2A57" w:rsidP="001D2A57">
      <w:pPr>
        <w:jc w:val="both"/>
        <w:rPr>
          <w:rFonts w:ascii="Arial" w:hAnsi="Arial" w:cs="Arial"/>
        </w:rPr>
      </w:pPr>
    </w:p>
    <w:p w14:paraId="79CDF439" w14:textId="77777777" w:rsidR="001D2A57" w:rsidRDefault="001D2A57" w:rsidP="001D2A57">
      <w:pPr>
        <w:jc w:val="both"/>
        <w:rPr>
          <w:rFonts w:ascii="Arial" w:hAnsi="Arial" w:cs="Arial"/>
        </w:rPr>
      </w:pPr>
    </w:p>
    <w:p w14:paraId="3476A19C" w14:textId="7597F95D" w:rsidR="001D2A57" w:rsidRPr="00C5292A" w:rsidRDefault="001D2A57" w:rsidP="001D2A57">
      <w:pPr>
        <w:pStyle w:val="ListParagraph"/>
        <w:numPr>
          <w:ilvl w:val="0"/>
          <w:numId w:val="3"/>
        </w:numPr>
        <w:ind w:left="360"/>
        <w:jc w:val="both"/>
        <w:rPr>
          <w:rFonts w:ascii="Arial" w:hAnsi="Arial" w:cs="Arial"/>
          <w:b/>
          <w:bCs/>
        </w:rPr>
      </w:pPr>
      <w:r>
        <w:rPr>
          <w:rFonts w:ascii="Arial" w:hAnsi="Arial" w:cs="Arial"/>
        </w:rPr>
        <w:lastRenderedPageBreak/>
        <w:t>Establish</w:t>
      </w:r>
      <w:r w:rsidRPr="00C82A1E">
        <w:rPr>
          <w:rFonts w:ascii="Arial" w:hAnsi="Arial" w:cs="Arial"/>
        </w:rPr>
        <w:t xml:space="preserve"> a Task and Finish Group</w:t>
      </w:r>
      <w:r>
        <w:rPr>
          <w:rFonts w:ascii="Arial" w:hAnsi="Arial" w:cs="Arial"/>
        </w:rPr>
        <w:t xml:space="preserve"> (</w:t>
      </w:r>
      <w:r w:rsidRPr="00C82A1E">
        <w:rPr>
          <w:rFonts w:ascii="Arial" w:hAnsi="Arial" w:cs="Arial"/>
        </w:rPr>
        <w:t xml:space="preserve">ICT lead, </w:t>
      </w:r>
      <w:r>
        <w:rPr>
          <w:rFonts w:ascii="Arial" w:hAnsi="Arial" w:cs="Arial"/>
        </w:rPr>
        <w:t>a p</w:t>
      </w:r>
      <w:r w:rsidRPr="00C82A1E">
        <w:rPr>
          <w:rFonts w:ascii="Arial" w:hAnsi="Arial" w:cs="Arial"/>
        </w:rPr>
        <w:t xml:space="preserve">roject </w:t>
      </w:r>
      <w:r>
        <w:rPr>
          <w:rFonts w:ascii="Arial" w:hAnsi="Arial" w:cs="Arial"/>
        </w:rPr>
        <w:t>m</w:t>
      </w:r>
      <w:r w:rsidRPr="00C82A1E">
        <w:rPr>
          <w:rFonts w:ascii="Arial" w:hAnsi="Arial" w:cs="Arial"/>
        </w:rPr>
        <w:t xml:space="preserve">anager, HR, Legal </w:t>
      </w:r>
      <w:r w:rsidR="008C2A41">
        <w:rPr>
          <w:rFonts w:ascii="Arial" w:hAnsi="Arial" w:cs="Arial"/>
        </w:rPr>
        <w:t>S</w:t>
      </w:r>
      <w:r w:rsidRPr="00C82A1E">
        <w:rPr>
          <w:rFonts w:ascii="Arial" w:hAnsi="Arial" w:cs="Arial"/>
        </w:rPr>
        <w:t>ervices and current system lead</w:t>
      </w:r>
      <w:r>
        <w:rPr>
          <w:rFonts w:ascii="Arial" w:hAnsi="Arial" w:cs="Arial"/>
        </w:rPr>
        <w:t>) t</w:t>
      </w:r>
      <w:r w:rsidRPr="00C5292A">
        <w:rPr>
          <w:rFonts w:ascii="Arial" w:hAnsi="Arial" w:cs="Arial"/>
        </w:rPr>
        <w:t xml:space="preserve">o review the Force’s HR and Payroll systems to identify vulnerabilities and risks in light of the </w:t>
      </w:r>
      <w:r>
        <w:rPr>
          <w:rFonts w:ascii="Arial" w:hAnsi="Arial" w:cs="Arial"/>
        </w:rPr>
        <w:t xml:space="preserve">anticipated ERB </w:t>
      </w:r>
      <w:r w:rsidRPr="00C5292A">
        <w:rPr>
          <w:rFonts w:ascii="Arial" w:hAnsi="Arial" w:cs="Arial"/>
        </w:rPr>
        <w:t xml:space="preserve">changes and propose solutions. </w:t>
      </w:r>
    </w:p>
    <w:p w14:paraId="4622A4B4" w14:textId="77777777" w:rsidR="001D2A57" w:rsidRPr="00C5292A" w:rsidRDefault="001D2A57" w:rsidP="001D2A57">
      <w:pPr>
        <w:pStyle w:val="ListParagraph"/>
        <w:ind w:left="360"/>
        <w:jc w:val="both"/>
        <w:rPr>
          <w:rFonts w:ascii="Arial" w:hAnsi="Arial" w:cs="Arial"/>
          <w:b/>
          <w:bCs/>
        </w:rPr>
      </w:pPr>
    </w:p>
    <w:p w14:paraId="3A156EB9" w14:textId="7B2FAAC6" w:rsidR="001D2A57" w:rsidRPr="001D2A57" w:rsidRDefault="001D2A57" w:rsidP="001D2A57">
      <w:pPr>
        <w:jc w:val="both"/>
        <w:rPr>
          <w:rFonts w:ascii="Arial" w:hAnsi="Arial" w:cs="Arial"/>
          <w:b/>
          <w:bCs/>
        </w:rPr>
      </w:pPr>
      <w:r w:rsidRPr="001D2A57">
        <w:rPr>
          <w:rFonts w:ascii="Arial" w:hAnsi="Arial" w:cs="Arial"/>
          <w:b/>
          <w:bCs/>
        </w:rPr>
        <w:t>Estimated Costs</w:t>
      </w:r>
      <w:r w:rsidR="00750886">
        <w:rPr>
          <w:rFonts w:ascii="Arial" w:hAnsi="Arial" w:cs="Arial"/>
          <w:b/>
          <w:bCs/>
        </w:rPr>
        <w:t>:</w:t>
      </w:r>
      <w:r w:rsidRPr="001D2A57">
        <w:rPr>
          <w:rFonts w:ascii="Arial" w:hAnsi="Arial" w:cs="Arial"/>
          <w:b/>
          <w:bCs/>
        </w:rPr>
        <w:t xml:space="preserve"> </w:t>
      </w:r>
    </w:p>
    <w:p w14:paraId="6345872C" w14:textId="77777777" w:rsidR="001D2A57" w:rsidRPr="00C82A1E" w:rsidRDefault="001D2A57" w:rsidP="001D2A57">
      <w:pPr>
        <w:pStyle w:val="ListParagraph"/>
        <w:ind w:left="360"/>
        <w:jc w:val="both"/>
        <w:rPr>
          <w:rFonts w:ascii="Arial" w:hAnsi="Arial" w:cs="Arial"/>
        </w:rPr>
      </w:pPr>
    </w:p>
    <w:p w14:paraId="7D5F8643" w14:textId="77777777" w:rsidR="001D2A57" w:rsidRPr="00E55215" w:rsidRDefault="001D2A57" w:rsidP="001D2A57">
      <w:pPr>
        <w:pStyle w:val="ListParagraph"/>
        <w:numPr>
          <w:ilvl w:val="0"/>
          <w:numId w:val="4"/>
        </w:numPr>
        <w:ind w:left="567" w:hanging="283"/>
        <w:jc w:val="both"/>
        <w:rPr>
          <w:rFonts w:ascii="Arial" w:hAnsi="Arial" w:cs="Arial"/>
        </w:rPr>
      </w:pPr>
      <w:r>
        <w:rPr>
          <w:rFonts w:ascii="Arial" w:hAnsi="Arial" w:cs="Arial"/>
        </w:rPr>
        <w:t>T</w:t>
      </w:r>
      <w:r w:rsidRPr="00C82A1E">
        <w:rPr>
          <w:rFonts w:ascii="Arial" w:hAnsi="Arial" w:cs="Arial"/>
        </w:rPr>
        <w:t>ask &amp; finish group</w:t>
      </w:r>
      <w:r>
        <w:rPr>
          <w:rFonts w:ascii="Arial" w:hAnsi="Arial" w:cs="Arial"/>
        </w:rPr>
        <w:t>’s</w:t>
      </w:r>
      <w:r w:rsidRPr="00C82A1E">
        <w:rPr>
          <w:rFonts w:ascii="Arial" w:hAnsi="Arial" w:cs="Arial"/>
        </w:rPr>
        <w:t xml:space="preserve"> average salary </w:t>
      </w:r>
      <w:r>
        <w:rPr>
          <w:rFonts w:ascii="Arial" w:hAnsi="Arial" w:cs="Arial"/>
        </w:rPr>
        <w:t xml:space="preserve">cost, 3 </w:t>
      </w:r>
      <w:r w:rsidRPr="00C82A1E">
        <w:rPr>
          <w:rFonts w:ascii="Arial" w:hAnsi="Arial" w:cs="Arial"/>
        </w:rPr>
        <w:t>month</w:t>
      </w:r>
      <w:r>
        <w:rPr>
          <w:rFonts w:ascii="Arial" w:hAnsi="Arial" w:cs="Arial"/>
        </w:rPr>
        <w:t xml:space="preserve"> project</w:t>
      </w:r>
      <w:r w:rsidRPr="00C82A1E">
        <w:rPr>
          <w:rFonts w:ascii="Arial" w:hAnsi="Arial" w:cs="Arial"/>
        </w:rPr>
        <w:t>: £55, 875.</w:t>
      </w:r>
      <w:r w:rsidRPr="00E55215">
        <w:rPr>
          <w:rFonts w:ascii="Arial" w:hAnsi="Arial" w:cs="Arial"/>
          <w:b/>
          <w:bCs/>
        </w:rPr>
        <w:t xml:space="preserve"> </w:t>
      </w:r>
      <w:r w:rsidRPr="00E55215">
        <w:rPr>
          <w:rFonts w:ascii="Arial" w:hAnsi="Arial" w:cs="Arial"/>
        </w:rPr>
        <w:t>(SWP, 2025g)</w:t>
      </w:r>
    </w:p>
    <w:p w14:paraId="54AEAC07" w14:textId="77777777" w:rsidR="001D2A57" w:rsidRPr="00C82A1E" w:rsidRDefault="001D2A57" w:rsidP="001D2A57">
      <w:pPr>
        <w:pStyle w:val="ListParagraph"/>
        <w:ind w:left="567" w:hanging="283"/>
        <w:jc w:val="both"/>
        <w:rPr>
          <w:rFonts w:ascii="Arial" w:hAnsi="Arial" w:cs="Arial"/>
        </w:rPr>
      </w:pPr>
    </w:p>
    <w:p w14:paraId="4C0A73C4" w14:textId="2C590E8E" w:rsidR="001D2A57" w:rsidRPr="00C82A1E" w:rsidRDefault="001D2A57" w:rsidP="001D2A57">
      <w:pPr>
        <w:pStyle w:val="ListParagraph"/>
        <w:numPr>
          <w:ilvl w:val="0"/>
          <w:numId w:val="4"/>
        </w:numPr>
        <w:ind w:left="567" w:hanging="283"/>
        <w:jc w:val="both"/>
        <w:rPr>
          <w:rFonts w:ascii="Arial" w:hAnsi="Arial" w:cs="Arial"/>
        </w:rPr>
      </w:pPr>
      <w:r>
        <w:rPr>
          <w:rFonts w:ascii="Arial" w:hAnsi="Arial" w:cs="Arial"/>
        </w:rPr>
        <w:t xml:space="preserve">Abstraction from </w:t>
      </w:r>
      <w:r w:rsidR="00F75C45">
        <w:rPr>
          <w:rFonts w:ascii="Arial" w:hAnsi="Arial" w:cs="Arial"/>
        </w:rPr>
        <w:t>group members</w:t>
      </w:r>
      <w:r w:rsidR="00EF533A">
        <w:rPr>
          <w:rFonts w:ascii="Arial" w:hAnsi="Arial" w:cs="Arial"/>
        </w:rPr>
        <w:t>’</w:t>
      </w:r>
      <w:r>
        <w:rPr>
          <w:rFonts w:ascii="Arial" w:hAnsi="Arial" w:cs="Arial"/>
        </w:rPr>
        <w:t xml:space="preserve"> day </w:t>
      </w:r>
      <w:r w:rsidRPr="00C82A1E">
        <w:rPr>
          <w:rFonts w:ascii="Arial" w:hAnsi="Arial" w:cs="Arial"/>
        </w:rPr>
        <w:t xml:space="preserve">job and the </w:t>
      </w:r>
      <w:r>
        <w:rPr>
          <w:rFonts w:ascii="Arial" w:hAnsi="Arial" w:cs="Arial"/>
        </w:rPr>
        <w:t xml:space="preserve">potential </w:t>
      </w:r>
      <w:r w:rsidRPr="00C82A1E">
        <w:rPr>
          <w:rFonts w:ascii="Arial" w:hAnsi="Arial" w:cs="Arial"/>
        </w:rPr>
        <w:t>impact</w:t>
      </w:r>
      <w:r>
        <w:rPr>
          <w:rFonts w:ascii="Arial" w:hAnsi="Arial" w:cs="Arial"/>
        </w:rPr>
        <w:t xml:space="preserve">. </w:t>
      </w:r>
      <w:r w:rsidRPr="00C82A1E">
        <w:rPr>
          <w:rFonts w:ascii="Arial" w:hAnsi="Arial" w:cs="Arial"/>
        </w:rPr>
        <w:t xml:space="preserve">Prioritising this piece of work could be </w:t>
      </w:r>
      <w:r w:rsidR="00EF533A">
        <w:rPr>
          <w:rFonts w:ascii="Arial" w:hAnsi="Arial" w:cs="Arial"/>
        </w:rPr>
        <w:t>at</w:t>
      </w:r>
      <w:r w:rsidRPr="00C82A1E">
        <w:rPr>
          <w:rFonts w:ascii="Arial" w:hAnsi="Arial" w:cs="Arial"/>
        </w:rPr>
        <w:t xml:space="preserve"> the detriment of other force priorities.</w:t>
      </w:r>
    </w:p>
    <w:p w14:paraId="4807FD45" w14:textId="77777777" w:rsidR="001D2A57" w:rsidRPr="00083508" w:rsidRDefault="001D2A57" w:rsidP="001D2A57">
      <w:pPr>
        <w:jc w:val="both"/>
        <w:rPr>
          <w:rFonts w:ascii="Arial" w:hAnsi="Arial" w:cs="Arial"/>
        </w:rPr>
      </w:pPr>
    </w:p>
    <w:p w14:paraId="758C1C73" w14:textId="77777777" w:rsidR="001D2A57" w:rsidRPr="00C82A1E" w:rsidRDefault="001D2A57" w:rsidP="001D2A57">
      <w:pPr>
        <w:ind w:firstLine="720"/>
        <w:jc w:val="both"/>
        <w:rPr>
          <w:rFonts w:ascii="Arial" w:hAnsi="Arial" w:cs="Arial"/>
        </w:rPr>
      </w:pPr>
      <w:r>
        <w:rPr>
          <w:rFonts w:ascii="Arial" w:hAnsi="Arial" w:cs="Arial"/>
        </w:rPr>
        <w:t xml:space="preserve">Proactively </w:t>
      </w:r>
      <w:r w:rsidRPr="00C82A1E">
        <w:rPr>
          <w:rFonts w:ascii="Arial" w:hAnsi="Arial" w:cs="Arial"/>
        </w:rPr>
        <w:t>review</w:t>
      </w:r>
      <w:r>
        <w:rPr>
          <w:rFonts w:ascii="Arial" w:hAnsi="Arial" w:cs="Arial"/>
        </w:rPr>
        <w:t xml:space="preserve">ing </w:t>
      </w:r>
      <w:r w:rsidRPr="00C82A1E">
        <w:rPr>
          <w:rFonts w:ascii="Arial" w:hAnsi="Arial" w:cs="Arial"/>
        </w:rPr>
        <w:t xml:space="preserve">systems </w:t>
      </w:r>
      <w:r>
        <w:rPr>
          <w:rFonts w:ascii="Arial" w:hAnsi="Arial" w:cs="Arial"/>
        </w:rPr>
        <w:t>against</w:t>
      </w:r>
      <w:r w:rsidRPr="00C82A1E">
        <w:rPr>
          <w:rFonts w:ascii="Arial" w:hAnsi="Arial" w:cs="Arial"/>
        </w:rPr>
        <w:t xml:space="preserve"> the ERB roadmap to</w:t>
      </w:r>
      <w:r>
        <w:rPr>
          <w:rFonts w:ascii="Arial" w:hAnsi="Arial" w:cs="Arial"/>
        </w:rPr>
        <w:t xml:space="preserve"> establish compatibility</w:t>
      </w:r>
      <w:r w:rsidRPr="00C82A1E">
        <w:rPr>
          <w:rFonts w:ascii="Arial" w:hAnsi="Arial" w:cs="Arial"/>
        </w:rPr>
        <w:t xml:space="preserve"> </w:t>
      </w:r>
      <w:r>
        <w:rPr>
          <w:rFonts w:ascii="Arial" w:hAnsi="Arial" w:cs="Arial"/>
        </w:rPr>
        <w:t xml:space="preserve">will provide a </w:t>
      </w:r>
      <w:r w:rsidRPr="00C82A1E">
        <w:rPr>
          <w:rFonts w:ascii="Arial" w:hAnsi="Arial" w:cs="Arial"/>
        </w:rPr>
        <w:t xml:space="preserve"> strategic advantage</w:t>
      </w:r>
      <w:r>
        <w:rPr>
          <w:rFonts w:ascii="Arial" w:hAnsi="Arial" w:cs="Arial"/>
        </w:rPr>
        <w:t>.</w:t>
      </w:r>
      <w:r w:rsidRPr="00C82A1E">
        <w:rPr>
          <w:rFonts w:ascii="Arial" w:hAnsi="Arial" w:cs="Arial"/>
        </w:rPr>
        <w:t xml:space="preserve"> </w:t>
      </w:r>
      <w:r>
        <w:rPr>
          <w:rFonts w:ascii="Arial" w:hAnsi="Arial" w:cs="Arial"/>
        </w:rPr>
        <w:t>A</w:t>
      </w:r>
      <w:r w:rsidRPr="00C82A1E">
        <w:rPr>
          <w:rFonts w:ascii="Arial" w:hAnsi="Arial" w:cs="Arial"/>
        </w:rPr>
        <w:t xml:space="preserve"> compliance pathway can be presented to senior leaders to align </w:t>
      </w:r>
      <w:r>
        <w:rPr>
          <w:rFonts w:ascii="Arial" w:hAnsi="Arial" w:cs="Arial"/>
        </w:rPr>
        <w:t xml:space="preserve">our </w:t>
      </w:r>
      <w:r w:rsidRPr="00C82A1E">
        <w:rPr>
          <w:rFonts w:ascii="Arial" w:hAnsi="Arial" w:cs="Arial"/>
        </w:rPr>
        <w:t>processes with legislative changes</w:t>
      </w:r>
      <w:r>
        <w:rPr>
          <w:rFonts w:ascii="Arial" w:hAnsi="Arial" w:cs="Arial"/>
        </w:rPr>
        <w:t xml:space="preserve"> if required</w:t>
      </w:r>
      <w:r w:rsidRPr="00C82A1E">
        <w:rPr>
          <w:rFonts w:ascii="Arial" w:hAnsi="Arial" w:cs="Arial"/>
        </w:rPr>
        <w:t xml:space="preserve">. The </w:t>
      </w:r>
      <w:r>
        <w:rPr>
          <w:rFonts w:ascii="Arial" w:hAnsi="Arial" w:cs="Arial"/>
        </w:rPr>
        <w:t xml:space="preserve">ROI </w:t>
      </w:r>
      <w:r w:rsidRPr="00C82A1E">
        <w:rPr>
          <w:rFonts w:ascii="Arial" w:hAnsi="Arial" w:cs="Arial"/>
        </w:rPr>
        <w:t xml:space="preserve">will </w:t>
      </w:r>
      <w:r>
        <w:rPr>
          <w:rFonts w:ascii="Arial" w:hAnsi="Arial" w:cs="Arial"/>
        </w:rPr>
        <w:t xml:space="preserve">either </w:t>
      </w:r>
      <w:r w:rsidRPr="00C82A1E">
        <w:rPr>
          <w:rFonts w:ascii="Arial" w:hAnsi="Arial" w:cs="Arial"/>
        </w:rPr>
        <w:t xml:space="preserve">be </w:t>
      </w:r>
      <w:r>
        <w:rPr>
          <w:rFonts w:ascii="Arial" w:hAnsi="Arial" w:cs="Arial"/>
        </w:rPr>
        <w:t>providing</w:t>
      </w:r>
      <w:r w:rsidRPr="00C82A1E">
        <w:rPr>
          <w:rFonts w:ascii="Arial" w:hAnsi="Arial" w:cs="Arial"/>
        </w:rPr>
        <w:t xml:space="preserve"> assurance that SWP</w:t>
      </w:r>
      <w:r>
        <w:rPr>
          <w:rFonts w:ascii="Arial" w:hAnsi="Arial" w:cs="Arial"/>
        </w:rPr>
        <w:t>’s current</w:t>
      </w:r>
      <w:r w:rsidRPr="00C82A1E">
        <w:rPr>
          <w:rFonts w:ascii="Arial" w:hAnsi="Arial" w:cs="Arial"/>
        </w:rPr>
        <w:t xml:space="preserve"> infrastructure is complian</w:t>
      </w:r>
      <w:r>
        <w:rPr>
          <w:rFonts w:ascii="Arial" w:hAnsi="Arial" w:cs="Arial"/>
        </w:rPr>
        <w:t>t</w:t>
      </w:r>
      <w:r w:rsidRPr="00C82A1E">
        <w:rPr>
          <w:rFonts w:ascii="Arial" w:hAnsi="Arial" w:cs="Arial"/>
        </w:rPr>
        <w:t xml:space="preserve"> with statutory duties</w:t>
      </w:r>
      <w:r>
        <w:rPr>
          <w:rFonts w:ascii="Arial" w:hAnsi="Arial" w:cs="Arial"/>
        </w:rPr>
        <w:t>,</w:t>
      </w:r>
      <w:r w:rsidRPr="00C82A1E">
        <w:rPr>
          <w:rFonts w:ascii="Arial" w:hAnsi="Arial" w:cs="Arial"/>
        </w:rPr>
        <w:t xml:space="preserve"> </w:t>
      </w:r>
      <w:r>
        <w:rPr>
          <w:rFonts w:ascii="Arial" w:hAnsi="Arial" w:cs="Arial"/>
        </w:rPr>
        <w:t>o</w:t>
      </w:r>
      <w:r w:rsidRPr="00C82A1E">
        <w:rPr>
          <w:rFonts w:ascii="Arial" w:hAnsi="Arial" w:cs="Arial"/>
        </w:rPr>
        <w:t xml:space="preserve">r </w:t>
      </w:r>
      <w:r>
        <w:rPr>
          <w:rFonts w:ascii="Arial" w:hAnsi="Arial" w:cs="Arial"/>
        </w:rPr>
        <w:t>identifies that a</w:t>
      </w:r>
      <w:r w:rsidRPr="00C82A1E">
        <w:rPr>
          <w:rFonts w:ascii="Arial" w:hAnsi="Arial" w:cs="Arial"/>
        </w:rPr>
        <w:t xml:space="preserve"> </w:t>
      </w:r>
      <w:r>
        <w:rPr>
          <w:rFonts w:ascii="Arial" w:hAnsi="Arial" w:cs="Arial"/>
        </w:rPr>
        <w:t>new</w:t>
      </w:r>
      <w:r w:rsidRPr="00C82A1E">
        <w:rPr>
          <w:rFonts w:ascii="Arial" w:hAnsi="Arial" w:cs="Arial"/>
        </w:rPr>
        <w:t xml:space="preserve"> system</w:t>
      </w:r>
      <w:r>
        <w:rPr>
          <w:rFonts w:ascii="Arial" w:hAnsi="Arial" w:cs="Arial"/>
        </w:rPr>
        <w:t xml:space="preserve"> is required,</w:t>
      </w:r>
      <w:r w:rsidRPr="00C82A1E">
        <w:rPr>
          <w:rFonts w:ascii="Arial" w:hAnsi="Arial" w:cs="Arial"/>
        </w:rPr>
        <w:t xml:space="preserve"> which could </w:t>
      </w:r>
      <w:r>
        <w:rPr>
          <w:rFonts w:ascii="Arial" w:hAnsi="Arial" w:cs="Arial"/>
        </w:rPr>
        <w:t>deliver efficiencies in the long term.</w:t>
      </w:r>
      <w:r w:rsidRPr="00C82A1E">
        <w:rPr>
          <w:rFonts w:ascii="Arial" w:hAnsi="Arial" w:cs="Arial"/>
        </w:rPr>
        <w:t xml:space="preserve"> If the recommendation is </w:t>
      </w:r>
      <w:r>
        <w:rPr>
          <w:rFonts w:ascii="Arial" w:hAnsi="Arial" w:cs="Arial"/>
        </w:rPr>
        <w:t xml:space="preserve">for </w:t>
      </w:r>
      <w:r w:rsidRPr="00C82A1E">
        <w:rPr>
          <w:rFonts w:ascii="Arial" w:hAnsi="Arial" w:cs="Arial"/>
        </w:rPr>
        <w:t xml:space="preserve">a new system </w:t>
      </w:r>
      <w:r>
        <w:rPr>
          <w:rFonts w:ascii="Arial" w:hAnsi="Arial" w:cs="Arial"/>
        </w:rPr>
        <w:t xml:space="preserve">or major update, </w:t>
      </w:r>
      <w:r w:rsidRPr="00C82A1E">
        <w:rPr>
          <w:rFonts w:ascii="Arial" w:hAnsi="Arial" w:cs="Arial"/>
        </w:rPr>
        <w:t xml:space="preserve">HR will need to </w:t>
      </w:r>
      <w:r>
        <w:rPr>
          <w:rFonts w:ascii="Arial" w:hAnsi="Arial" w:cs="Arial"/>
        </w:rPr>
        <w:t xml:space="preserve"> develop a strategy to communicate and train</w:t>
      </w:r>
      <w:r w:rsidRPr="00C82A1E">
        <w:rPr>
          <w:rFonts w:ascii="Arial" w:hAnsi="Arial" w:cs="Arial"/>
        </w:rPr>
        <w:t xml:space="preserve"> colleagues consistently across all service areas. </w:t>
      </w:r>
      <w:r>
        <w:rPr>
          <w:rFonts w:ascii="Arial" w:hAnsi="Arial" w:cs="Arial"/>
        </w:rPr>
        <w:t>Senior leaders</w:t>
      </w:r>
      <w:r w:rsidRPr="00C82A1E">
        <w:rPr>
          <w:rFonts w:ascii="Arial" w:hAnsi="Arial" w:cs="Arial"/>
        </w:rPr>
        <w:t xml:space="preserve"> </w:t>
      </w:r>
      <w:r>
        <w:rPr>
          <w:rFonts w:ascii="Arial" w:hAnsi="Arial" w:cs="Arial"/>
        </w:rPr>
        <w:t>should</w:t>
      </w:r>
      <w:r w:rsidRPr="00C82A1E">
        <w:rPr>
          <w:rFonts w:ascii="Arial" w:hAnsi="Arial" w:cs="Arial"/>
        </w:rPr>
        <w:t xml:space="preserve"> consider budget constraints if a new system is recommended and the implications on services the </w:t>
      </w:r>
      <w:r>
        <w:rPr>
          <w:rFonts w:ascii="Arial" w:hAnsi="Arial" w:cs="Arial"/>
        </w:rPr>
        <w:t>F</w:t>
      </w:r>
      <w:r w:rsidRPr="00C82A1E">
        <w:rPr>
          <w:rFonts w:ascii="Arial" w:hAnsi="Arial" w:cs="Arial"/>
        </w:rPr>
        <w:t xml:space="preserve">orce provides (McFadyen, 2025). </w:t>
      </w:r>
    </w:p>
    <w:p w14:paraId="6120A956" w14:textId="77777777" w:rsidR="001D2A57" w:rsidRDefault="001D2A57" w:rsidP="001D2A57">
      <w:pPr>
        <w:jc w:val="both"/>
        <w:rPr>
          <w:rFonts w:ascii="Arial" w:hAnsi="Arial" w:cs="Arial"/>
        </w:rPr>
      </w:pPr>
    </w:p>
    <w:p w14:paraId="5BA63081" w14:textId="77777777" w:rsidR="001D2A57" w:rsidRDefault="001D2A57"/>
    <w:p w14:paraId="49A0FC70" w14:textId="77777777" w:rsidR="001D2A57" w:rsidRDefault="001D2A57"/>
    <w:p w14:paraId="0765CE19" w14:textId="77777777" w:rsidR="001D2A57" w:rsidRDefault="001D2A57"/>
    <w:p w14:paraId="0D960A66" w14:textId="77777777" w:rsidR="001D2A57" w:rsidRDefault="001D2A57"/>
    <w:p w14:paraId="003A2C39" w14:textId="77777777" w:rsidR="001D2A57" w:rsidRDefault="001D2A57"/>
    <w:p w14:paraId="0C813640" w14:textId="77777777" w:rsidR="001D2A57" w:rsidRDefault="001D2A57"/>
    <w:p w14:paraId="44F8D1ED" w14:textId="77777777" w:rsidR="001D2A57" w:rsidRDefault="001D2A57"/>
    <w:p w14:paraId="742254DF" w14:textId="77777777" w:rsidR="001D2A57" w:rsidRDefault="001D2A57"/>
    <w:p w14:paraId="103974D6" w14:textId="77777777" w:rsidR="001D2A57" w:rsidRDefault="001D2A57"/>
    <w:p w14:paraId="548A6D2D" w14:textId="77777777" w:rsidR="001D2A57" w:rsidRDefault="001D2A57"/>
    <w:p w14:paraId="42C20F64" w14:textId="77777777" w:rsidR="001D2A57" w:rsidRDefault="001D2A57"/>
    <w:p w14:paraId="754DF4D6" w14:textId="77777777" w:rsidR="001D2A57" w:rsidRDefault="001D2A57"/>
    <w:p w14:paraId="5B07DDC5" w14:textId="77777777" w:rsidR="001D2A57" w:rsidRDefault="001D2A57"/>
    <w:p w14:paraId="7106EBE3" w14:textId="77777777" w:rsidR="001D2A57" w:rsidRDefault="001D2A57"/>
    <w:p w14:paraId="2192ED65" w14:textId="77777777" w:rsidR="001D2A57" w:rsidRDefault="001D2A57"/>
    <w:p w14:paraId="40851C8F" w14:textId="77777777" w:rsidR="001D2A57" w:rsidRDefault="001D2A57"/>
    <w:p w14:paraId="5D1BD7CA" w14:textId="77777777" w:rsidR="001D2A57" w:rsidRDefault="001D2A57"/>
    <w:p w14:paraId="7409F631" w14:textId="77777777" w:rsidR="001D2A57" w:rsidRDefault="001D2A57"/>
    <w:p w14:paraId="765E7CA1" w14:textId="77777777" w:rsidR="001D2A57" w:rsidRDefault="001D2A57"/>
    <w:p w14:paraId="2D0E9748" w14:textId="77777777" w:rsidR="001D2A57" w:rsidRDefault="001D2A57"/>
    <w:p w14:paraId="3FF9DBB4" w14:textId="77777777" w:rsidR="001D2A57" w:rsidRDefault="001D2A57"/>
    <w:p w14:paraId="765112C7" w14:textId="77777777" w:rsidR="001D2A57" w:rsidRDefault="001D2A57" w:rsidP="001D2A57">
      <w:pPr>
        <w:pStyle w:val="Heading3"/>
        <w:rPr>
          <w:rFonts w:ascii="Arial" w:hAnsi="Arial" w:cs="Arial"/>
          <w:b/>
          <w:bCs/>
        </w:rPr>
      </w:pPr>
    </w:p>
    <w:p w14:paraId="65905774" w14:textId="77777777" w:rsidR="001D2A57" w:rsidRPr="001D2A57" w:rsidRDefault="001D2A57" w:rsidP="001D2A57"/>
    <w:p w14:paraId="1F4A61AB" w14:textId="77777777" w:rsidR="001D2A57" w:rsidRPr="00545F9D" w:rsidRDefault="001D2A57" w:rsidP="001D2A57">
      <w:pPr>
        <w:pStyle w:val="Heading3"/>
        <w:numPr>
          <w:ilvl w:val="0"/>
          <w:numId w:val="6"/>
        </w:numPr>
        <w:rPr>
          <w:rFonts w:ascii="Arial" w:hAnsi="Arial" w:cs="Arial"/>
          <w:b/>
          <w:bCs/>
          <w:color w:val="000000" w:themeColor="text1"/>
          <w:sz w:val="28"/>
          <w:szCs w:val="28"/>
        </w:rPr>
      </w:pPr>
      <w:bookmarkStart w:id="16" w:name="_Toc213789568"/>
      <w:bookmarkStart w:id="17" w:name="_Toc214811235"/>
      <w:r w:rsidRPr="00545F9D">
        <w:rPr>
          <w:rFonts w:ascii="Arial" w:hAnsi="Arial" w:cs="Arial"/>
          <w:b/>
          <w:bCs/>
          <w:color w:val="000000" w:themeColor="text1"/>
          <w:sz w:val="28"/>
          <w:szCs w:val="28"/>
        </w:rPr>
        <w:lastRenderedPageBreak/>
        <w:t>Reference list</w:t>
      </w:r>
      <w:bookmarkEnd w:id="16"/>
      <w:bookmarkEnd w:id="17"/>
      <w:r w:rsidRPr="00545F9D">
        <w:rPr>
          <w:rFonts w:ascii="Arial" w:hAnsi="Arial" w:cs="Arial"/>
          <w:b/>
          <w:bCs/>
          <w:color w:val="000000" w:themeColor="text1"/>
          <w:sz w:val="28"/>
          <w:szCs w:val="28"/>
        </w:rPr>
        <w:t xml:space="preserve"> </w:t>
      </w:r>
    </w:p>
    <w:p w14:paraId="03919CE4" w14:textId="77777777" w:rsidR="001D2A57" w:rsidRDefault="001D2A57" w:rsidP="001D2A57"/>
    <w:p w14:paraId="043C7A0C" w14:textId="77777777" w:rsidR="001D2A57" w:rsidRPr="00794681" w:rsidRDefault="001D2A57" w:rsidP="001D2A57">
      <w:pPr>
        <w:spacing w:line="276" w:lineRule="auto"/>
        <w:rPr>
          <w:rFonts w:ascii="Arial" w:hAnsi="Arial" w:cs="Arial"/>
          <w:i/>
          <w:iCs/>
        </w:rPr>
      </w:pPr>
      <w:r w:rsidRPr="007E3130">
        <w:rPr>
          <w:rFonts w:ascii="Arial" w:hAnsi="Arial" w:cs="Arial"/>
        </w:rPr>
        <w:t>ACAS (202</w:t>
      </w:r>
      <w:r>
        <w:rPr>
          <w:rFonts w:ascii="Arial" w:hAnsi="Arial" w:cs="Arial"/>
        </w:rPr>
        <w:t>4</w:t>
      </w:r>
      <w:r w:rsidRPr="007E3130">
        <w:rPr>
          <w:rFonts w:ascii="Arial" w:hAnsi="Arial" w:cs="Arial"/>
        </w:rPr>
        <w:t>) </w:t>
      </w:r>
      <w:r w:rsidRPr="00794681">
        <w:rPr>
          <w:rFonts w:ascii="Arial" w:hAnsi="Arial" w:cs="Arial" w:hint="eastAsia"/>
          <w:i/>
          <w:iCs/>
        </w:rPr>
        <w:t xml:space="preserve">Line manager handling of discipline and grievance </w:t>
      </w:r>
      <w:r w:rsidRPr="00794681">
        <w:rPr>
          <w:rFonts w:ascii="Arial" w:hAnsi="Arial" w:cs="Arial" w:hint="eastAsia"/>
          <w:i/>
          <w:iCs/>
        </w:rPr>
        <w:t>–</w:t>
      </w:r>
      <w:r w:rsidRPr="00794681">
        <w:rPr>
          <w:rFonts w:ascii="Arial" w:hAnsi="Arial" w:cs="Arial" w:hint="eastAsia"/>
          <w:i/>
          <w:iCs/>
        </w:rPr>
        <w:t xml:space="preserve"> a barrier to resolution?</w:t>
      </w:r>
      <w:r w:rsidRPr="007E3130">
        <w:rPr>
          <w:rFonts w:ascii="Arial" w:hAnsi="Arial" w:cs="Arial"/>
        </w:rPr>
        <w:t> Available at: </w:t>
      </w:r>
      <w:hyperlink r:id="rId8" w:history="1">
        <w:r w:rsidRPr="003D0D7E">
          <w:rPr>
            <w:rStyle w:val="Hyperlink"/>
            <w:rFonts w:ascii="Arial" w:hAnsi="Arial" w:cs="Arial"/>
          </w:rPr>
          <w:t>https://www.acas.org.uk/line-manager-handling-of-discipline-and-grievance-a-barrier-to-resolution</w:t>
        </w:r>
      </w:hyperlink>
      <w:r>
        <w:rPr>
          <w:rFonts w:ascii="Arial" w:hAnsi="Arial" w:cs="Arial"/>
        </w:rPr>
        <w:t xml:space="preserve"> </w:t>
      </w:r>
      <w:r w:rsidRPr="007E3130">
        <w:rPr>
          <w:rFonts w:ascii="Arial" w:hAnsi="Arial" w:cs="Arial"/>
        </w:rPr>
        <w:t xml:space="preserve"> (Accessed: 1</w:t>
      </w:r>
      <w:r>
        <w:rPr>
          <w:rFonts w:ascii="Arial" w:hAnsi="Arial" w:cs="Arial"/>
        </w:rPr>
        <w:t>5</w:t>
      </w:r>
      <w:r w:rsidRPr="007E3130">
        <w:rPr>
          <w:rFonts w:ascii="Arial" w:hAnsi="Arial" w:cs="Arial"/>
        </w:rPr>
        <w:t xml:space="preserve"> November 2025).</w:t>
      </w:r>
    </w:p>
    <w:p w14:paraId="1F22E013" w14:textId="77777777" w:rsidR="001D2A57" w:rsidRPr="007E3130" w:rsidRDefault="001D2A57" w:rsidP="001D2A57">
      <w:pPr>
        <w:rPr>
          <w:rFonts w:ascii="Arial" w:hAnsi="Arial" w:cs="Arial"/>
        </w:rPr>
      </w:pPr>
    </w:p>
    <w:p w14:paraId="17FAF7D8" w14:textId="2DFA1941" w:rsidR="001D2A57" w:rsidRPr="007E3130" w:rsidRDefault="001D2A57" w:rsidP="001D2A57">
      <w:pPr>
        <w:spacing w:line="276" w:lineRule="auto"/>
        <w:rPr>
          <w:rFonts w:ascii="Arial" w:hAnsi="Arial" w:cs="Arial"/>
        </w:rPr>
      </w:pPr>
      <w:r w:rsidRPr="007E3130">
        <w:rPr>
          <w:rFonts w:ascii="Arial" w:hAnsi="Arial" w:cs="Arial"/>
        </w:rPr>
        <w:t>ACAS (2025) </w:t>
      </w:r>
      <w:r w:rsidRPr="007E3130">
        <w:rPr>
          <w:rFonts w:ascii="Arial" w:hAnsi="Arial" w:cs="Arial"/>
          <w:i/>
          <w:iCs/>
        </w:rPr>
        <w:t>Employment Rights Bill.</w:t>
      </w:r>
      <w:r w:rsidRPr="007E3130">
        <w:rPr>
          <w:rFonts w:ascii="Arial" w:hAnsi="Arial" w:cs="Arial"/>
        </w:rPr>
        <w:t> Available</w:t>
      </w:r>
      <w:r>
        <w:rPr>
          <w:rFonts w:ascii="Arial" w:hAnsi="Arial" w:cs="Arial"/>
        </w:rPr>
        <w:t xml:space="preserve"> </w:t>
      </w:r>
      <w:r w:rsidRPr="007E3130">
        <w:rPr>
          <w:rFonts w:ascii="Arial" w:hAnsi="Arial" w:cs="Arial"/>
        </w:rPr>
        <w:t>at: </w:t>
      </w:r>
      <w:hyperlink r:id="rId9" w:anchor=":~:text=Gender%20pay%20gap%20and%20menopause%20action%20plans,not%20expected%20to%20become%20mandatory%20until%202027" w:history="1">
        <w:r w:rsidRPr="007E3130">
          <w:rPr>
            <w:rStyle w:val="Hyperlink"/>
            <w:rFonts w:ascii="Arial" w:hAnsi="Arial" w:cs="Arial"/>
          </w:rPr>
          <w:t>https://www.acas.org.uk/employment-rightsbill#:~:text=Gender%20pay%20gap%20and%20menopause%20action%20plans,not%20expected%20to%20become%20mandatory%20until%202027</w:t>
        </w:r>
      </w:hyperlink>
      <w:r w:rsidRPr="007E3130">
        <w:rPr>
          <w:rFonts w:ascii="Arial" w:hAnsi="Arial" w:cs="Arial"/>
        </w:rPr>
        <w:t xml:space="preserve"> (Accessed: 1 November 2025).</w:t>
      </w:r>
    </w:p>
    <w:p w14:paraId="1202E320" w14:textId="77777777" w:rsidR="001D2A57" w:rsidRDefault="001D2A57" w:rsidP="001D2A57">
      <w:pPr>
        <w:spacing w:line="276" w:lineRule="auto"/>
        <w:rPr>
          <w:rFonts w:ascii="Arial" w:hAnsi="Arial" w:cs="Arial"/>
        </w:rPr>
      </w:pPr>
    </w:p>
    <w:p w14:paraId="13D00B4F" w14:textId="6246692F" w:rsidR="001D2A57" w:rsidRPr="00812388" w:rsidRDefault="001D2A57" w:rsidP="001D2A57">
      <w:pPr>
        <w:spacing w:line="276" w:lineRule="auto"/>
        <w:rPr>
          <w:rFonts w:ascii="Arial" w:hAnsi="Arial" w:cs="Arial"/>
        </w:rPr>
      </w:pPr>
      <w:proofErr w:type="spellStart"/>
      <w:r>
        <w:rPr>
          <w:rFonts w:ascii="Arial" w:hAnsi="Arial" w:cs="Arial"/>
        </w:rPr>
        <w:t>Boag</w:t>
      </w:r>
      <w:proofErr w:type="spellEnd"/>
      <w:r>
        <w:rPr>
          <w:rFonts w:ascii="Arial" w:hAnsi="Arial" w:cs="Arial"/>
        </w:rPr>
        <w:t xml:space="preserve">-Munroe, F. (2019) </w:t>
      </w:r>
      <w:r w:rsidRPr="00812388">
        <w:rPr>
          <w:rFonts w:ascii="Arial" w:hAnsi="Arial" w:cs="Arial"/>
          <w:i/>
          <w:iCs/>
        </w:rPr>
        <w:t xml:space="preserve">Menopause Survey 2019 South Wales Police. </w:t>
      </w:r>
      <w:r>
        <w:rPr>
          <w:rFonts w:ascii="Arial" w:hAnsi="Arial" w:cs="Arial"/>
        </w:rPr>
        <w:t xml:space="preserve">Available at: </w:t>
      </w:r>
      <w:hyperlink r:id="rId10" w:history="1">
        <w:r w:rsidRPr="003D0D7E">
          <w:rPr>
            <w:rStyle w:val="Hyperlink"/>
            <w:rFonts w:ascii="Arial" w:hAnsi="Arial" w:cs="Arial"/>
          </w:rPr>
          <w:t>https://polfed.org/media/14803/menopause-survey-2018-south-wales-police-18-03-19-v10.pdf</w:t>
        </w:r>
      </w:hyperlink>
      <w:r>
        <w:rPr>
          <w:rFonts w:ascii="Arial" w:hAnsi="Arial" w:cs="Arial"/>
        </w:rPr>
        <w:t xml:space="preserve"> ( Accessed: 2 November 2025)</w:t>
      </w:r>
      <w:r w:rsidR="008C2A41">
        <w:rPr>
          <w:rFonts w:ascii="Arial" w:hAnsi="Arial" w:cs="Arial"/>
        </w:rPr>
        <w:t>.</w:t>
      </w:r>
    </w:p>
    <w:p w14:paraId="2F4E9085" w14:textId="77777777" w:rsidR="001D2A57" w:rsidRPr="0097403E" w:rsidRDefault="001D2A57" w:rsidP="001D2A57">
      <w:pPr>
        <w:spacing w:line="276" w:lineRule="auto"/>
        <w:rPr>
          <w:rStyle w:val="Hyperlink"/>
          <w:rFonts w:ascii="Arial" w:hAnsi="Arial" w:cs="Arial"/>
        </w:rPr>
      </w:pPr>
    </w:p>
    <w:p w14:paraId="740B0858" w14:textId="77777777" w:rsidR="001D2A57" w:rsidRPr="0097403E" w:rsidRDefault="001D2A57" w:rsidP="001D2A57">
      <w:pPr>
        <w:spacing w:line="276" w:lineRule="auto"/>
        <w:rPr>
          <w:rFonts w:ascii="Arial" w:hAnsi="Arial" w:cs="Arial"/>
        </w:rPr>
      </w:pPr>
      <w:r w:rsidRPr="0097403E">
        <w:rPr>
          <w:rFonts w:ascii="Arial" w:hAnsi="Arial" w:cs="Arial"/>
        </w:rPr>
        <w:t xml:space="preserve">Boxall, P. and  Purcell, J. (2008) </w:t>
      </w:r>
      <w:r w:rsidRPr="0097403E">
        <w:rPr>
          <w:rFonts w:ascii="Arial" w:hAnsi="Arial" w:cs="Arial"/>
          <w:i/>
          <w:iCs/>
        </w:rPr>
        <w:t>Strategy and Human Resource Management</w:t>
      </w:r>
      <w:r w:rsidRPr="0097403E">
        <w:rPr>
          <w:rFonts w:ascii="Arial" w:hAnsi="Arial" w:cs="Arial"/>
        </w:rPr>
        <w:t xml:space="preserve">. 2nd </w:t>
      </w:r>
      <w:proofErr w:type="spellStart"/>
      <w:r w:rsidRPr="0097403E">
        <w:rPr>
          <w:rFonts w:ascii="Arial" w:hAnsi="Arial" w:cs="Arial"/>
        </w:rPr>
        <w:t>Edn</w:t>
      </w:r>
      <w:proofErr w:type="spellEnd"/>
      <w:r w:rsidRPr="0097403E">
        <w:rPr>
          <w:rFonts w:ascii="Arial" w:hAnsi="Arial" w:cs="Arial"/>
        </w:rPr>
        <w:t>. Palgrave MacMillan</w:t>
      </w:r>
      <w:r>
        <w:rPr>
          <w:rFonts w:ascii="Arial" w:hAnsi="Arial" w:cs="Arial"/>
        </w:rPr>
        <w:t>.</w:t>
      </w:r>
    </w:p>
    <w:p w14:paraId="664C037D" w14:textId="77777777" w:rsidR="001D2A57" w:rsidRPr="007E3130" w:rsidRDefault="001D2A57" w:rsidP="001D2A57">
      <w:pPr>
        <w:spacing w:line="276" w:lineRule="auto"/>
        <w:rPr>
          <w:rFonts w:ascii="Arial" w:hAnsi="Arial" w:cs="Arial"/>
          <w:color w:val="333333"/>
          <w:shd w:val="clear" w:color="auto" w:fill="FBFBFB"/>
        </w:rPr>
      </w:pPr>
    </w:p>
    <w:p w14:paraId="0D2EC56E" w14:textId="77777777" w:rsidR="001D2A57" w:rsidRDefault="001D2A57" w:rsidP="001D2A57">
      <w:pPr>
        <w:spacing w:line="276" w:lineRule="auto"/>
        <w:rPr>
          <w:rFonts w:ascii="Arial" w:hAnsi="Arial" w:cs="Arial"/>
        </w:rPr>
      </w:pPr>
      <w:r w:rsidRPr="007E3130">
        <w:rPr>
          <w:rFonts w:ascii="Arial" w:hAnsi="Arial" w:cs="Arial"/>
        </w:rPr>
        <w:t>BT (no date) </w:t>
      </w:r>
      <w:r w:rsidRPr="007E3130">
        <w:rPr>
          <w:rFonts w:ascii="Arial" w:hAnsi="Arial" w:cs="Arial"/>
          <w:i/>
          <w:iCs/>
        </w:rPr>
        <w:t>Family and Carers Leave</w:t>
      </w:r>
      <w:r w:rsidRPr="007E3130">
        <w:rPr>
          <w:rFonts w:ascii="Arial" w:hAnsi="Arial" w:cs="Arial"/>
        </w:rPr>
        <w:t>. Available</w:t>
      </w:r>
      <w:r>
        <w:rPr>
          <w:rFonts w:ascii="Arial" w:hAnsi="Arial" w:cs="Arial"/>
        </w:rPr>
        <w:t xml:space="preserve"> </w:t>
      </w:r>
      <w:r w:rsidRPr="007E3130">
        <w:rPr>
          <w:rFonts w:ascii="Arial" w:hAnsi="Arial" w:cs="Arial"/>
        </w:rPr>
        <w:t>at: https://www.bt.com/about/bt/our-people/carers-leave (Accessed: 7 November 2025).</w:t>
      </w:r>
    </w:p>
    <w:p w14:paraId="5658B978" w14:textId="77777777" w:rsidR="001D2A57" w:rsidRDefault="001D2A57" w:rsidP="001D2A57">
      <w:pPr>
        <w:spacing w:line="276" w:lineRule="auto"/>
        <w:rPr>
          <w:rFonts w:ascii="Arial" w:hAnsi="Arial" w:cs="Arial"/>
        </w:rPr>
      </w:pPr>
    </w:p>
    <w:p w14:paraId="24D00663" w14:textId="4701DECE" w:rsidR="001D2A57" w:rsidRPr="00660CBE" w:rsidRDefault="001D2A57" w:rsidP="001D2A57">
      <w:pPr>
        <w:spacing w:line="276" w:lineRule="auto"/>
        <w:rPr>
          <w:rFonts w:ascii="Arial" w:hAnsi="Arial" w:cs="Arial"/>
        </w:rPr>
      </w:pPr>
      <w:r w:rsidRPr="00660CBE">
        <w:rPr>
          <w:rFonts w:ascii="Arial" w:hAnsi="Arial" w:cs="Arial"/>
        </w:rPr>
        <w:t>Chegwin, S. and Rayner, S (2025) </w:t>
      </w:r>
      <w:r w:rsidRPr="00C82A1E">
        <w:rPr>
          <w:rFonts w:ascii="Arial" w:hAnsi="Arial" w:cs="Arial"/>
          <w:i/>
          <w:iCs/>
        </w:rPr>
        <w:t>Hybrid working and surveillance tech: are the benefits worth the risks?</w:t>
      </w:r>
      <w:r>
        <w:rPr>
          <w:rFonts w:ascii="Arial" w:hAnsi="Arial" w:cs="Arial"/>
          <w:i/>
          <w:iCs/>
        </w:rPr>
        <w:t xml:space="preserve"> </w:t>
      </w:r>
      <w:r w:rsidRPr="00660CBE">
        <w:rPr>
          <w:rFonts w:ascii="Arial" w:hAnsi="Arial" w:cs="Arial"/>
        </w:rPr>
        <w:t>Available at: </w:t>
      </w:r>
      <w:hyperlink r:id="rId11" w:history="1">
        <w:r w:rsidR="008C2A41" w:rsidRPr="003D0D7E">
          <w:rPr>
            <w:rStyle w:val="Hyperlink"/>
            <w:rFonts w:ascii="Arial" w:hAnsi="Arial" w:cs="Arial"/>
          </w:rPr>
          <w:t>https://www.peoplemanagement.co.uk/article/1909811/hybrid-working-surveillance-tech-benefits-worth-risks#:~:text=Looking%20ahead%2C%20the%20government's%20Plan,Related%20Articles</w:t>
        </w:r>
      </w:hyperlink>
      <w:r w:rsidR="008C2A41">
        <w:rPr>
          <w:rFonts w:ascii="Arial" w:hAnsi="Arial" w:cs="Arial"/>
        </w:rPr>
        <w:t xml:space="preserve"> </w:t>
      </w:r>
      <w:r>
        <w:rPr>
          <w:rFonts w:ascii="Arial" w:hAnsi="Arial" w:cs="Arial"/>
        </w:rPr>
        <w:t xml:space="preserve"> </w:t>
      </w:r>
      <w:r w:rsidRPr="00660CBE">
        <w:rPr>
          <w:rFonts w:ascii="Arial" w:hAnsi="Arial" w:cs="Arial"/>
        </w:rPr>
        <w:t>(Accessed: 9 November).</w:t>
      </w:r>
    </w:p>
    <w:p w14:paraId="5B91DCFA" w14:textId="77777777" w:rsidR="001D2A57" w:rsidRPr="00660CBE" w:rsidRDefault="001D2A57" w:rsidP="001D2A57">
      <w:pPr>
        <w:spacing w:line="276" w:lineRule="auto"/>
        <w:rPr>
          <w:rFonts w:ascii="Arial" w:hAnsi="Arial" w:cs="Arial"/>
          <w:b/>
          <w:bCs/>
        </w:rPr>
      </w:pPr>
    </w:p>
    <w:p w14:paraId="05D75AEF" w14:textId="77777777" w:rsidR="001D2A57" w:rsidRDefault="001D2A57" w:rsidP="001D2A57">
      <w:pPr>
        <w:pStyle w:val="NormalWeb"/>
        <w:spacing w:before="0" w:beforeAutospacing="0" w:after="240" w:afterAutospacing="0" w:line="276" w:lineRule="auto"/>
        <w:rPr>
          <w:rFonts w:ascii="Arial" w:hAnsi="Arial" w:cs="Arial"/>
        </w:rPr>
      </w:pPr>
      <w:proofErr w:type="spellStart"/>
      <w:r w:rsidRPr="007E3130">
        <w:rPr>
          <w:rFonts w:ascii="Arial" w:hAnsi="Arial" w:cs="Arial"/>
        </w:rPr>
        <w:t>Clemo</w:t>
      </w:r>
      <w:proofErr w:type="spellEnd"/>
      <w:r w:rsidRPr="007E3130">
        <w:rPr>
          <w:rFonts w:ascii="Arial" w:hAnsi="Arial" w:cs="Arial"/>
        </w:rPr>
        <w:t xml:space="preserve">, F. (2024) </w:t>
      </w:r>
      <w:r w:rsidRPr="007E3130">
        <w:rPr>
          <w:rFonts w:ascii="Arial" w:hAnsi="Arial" w:cs="Arial"/>
          <w:i/>
          <w:iCs/>
        </w:rPr>
        <w:t>Third of businesses set to update probation policies because of planned day-one rights, poll finds</w:t>
      </w:r>
      <w:r w:rsidRPr="007E3130">
        <w:rPr>
          <w:rFonts w:ascii="Arial" w:hAnsi="Arial" w:cs="Arial"/>
        </w:rPr>
        <w:t xml:space="preserve">. Available at: </w:t>
      </w:r>
      <w:hyperlink r:id="rId12" w:history="1">
        <w:r w:rsidRPr="007E3130">
          <w:rPr>
            <w:rStyle w:val="Hyperlink"/>
            <w:rFonts w:ascii="Arial" w:hAnsi="Arial" w:cs="Arial"/>
          </w:rPr>
          <w:t>https://www.peoplemanagement.co.uk/article/1898782/third-businesses-set-update-probation-policies-planned-day-one-rights-poll-finds</w:t>
        </w:r>
      </w:hyperlink>
      <w:r w:rsidRPr="007E3130">
        <w:rPr>
          <w:rFonts w:ascii="Arial" w:hAnsi="Arial" w:cs="Arial"/>
        </w:rPr>
        <w:t xml:space="preserve">  (Accessed: 22 October 2025). </w:t>
      </w:r>
    </w:p>
    <w:p w14:paraId="31C83CD2" w14:textId="77777777" w:rsidR="001D2A57" w:rsidRPr="00761B9A" w:rsidRDefault="001D2A57" w:rsidP="001D2A57">
      <w:pPr>
        <w:pStyle w:val="NormalWeb"/>
        <w:spacing w:before="0" w:beforeAutospacing="0" w:after="240" w:afterAutospacing="0" w:line="276" w:lineRule="auto"/>
        <w:rPr>
          <w:rFonts w:ascii="Arial" w:hAnsi="Arial" w:cs="Arial"/>
        </w:rPr>
      </w:pPr>
      <w:r w:rsidRPr="00761B9A">
        <w:rPr>
          <w:rFonts w:ascii="Arial" w:hAnsi="Arial" w:cs="Arial"/>
        </w:rPr>
        <w:t xml:space="preserve">Charman, S. (2024) ‘Not Just a Numbers Game: Assessing the Journey of Women in Policing from Representation to Inclusion’, </w:t>
      </w:r>
      <w:r w:rsidRPr="00761B9A">
        <w:rPr>
          <w:rFonts w:ascii="Arial" w:hAnsi="Arial" w:cs="Arial"/>
          <w:i/>
          <w:iCs/>
        </w:rPr>
        <w:t>The Political quarterly</w:t>
      </w:r>
      <w:r w:rsidRPr="00761B9A">
        <w:rPr>
          <w:rFonts w:ascii="Arial" w:hAnsi="Arial" w:cs="Arial"/>
        </w:rPr>
        <w:t xml:space="preserve">, 95(3), pp. 399–408. Available at: </w:t>
      </w:r>
      <w:hyperlink r:id="rId13" w:history="1">
        <w:r w:rsidRPr="00761B9A">
          <w:rPr>
            <w:rStyle w:val="Hyperlink"/>
            <w:rFonts w:ascii="Arial" w:hAnsi="Arial" w:cs="Arial"/>
          </w:rPr>
          <w:t>https://doi.org/10.1111/1467-923X.13421</w:t>
        </w:r>
      </w:hyperlink>
    </w:p>
    <w:p w14:paraId="69D20E64" w14:textId="77777777" w:rsidR="001D2A57" w:rsidRPr="007E3130" w:rsidRDefault="001D2A57" w:rsidP="001D2A57">
      <w:pPr>
        <w:spacing w:line="276" w:lineRule="auto"/>
        <w:rPr>
          <w:rFonts w:ascii="Arial" w:hAnsi="Arial" w:cs="Arial"/>
        </w:rPr>
      </w:pPr>
      <w:r w:rsidRPr="007E3130">
        <w:rPr>
          <w:rFonts w:ascii="Arial" w:hAnsi="Arial" w:cs="Arial"/>
        </w:rPr>
        <w:t>CIPD (2022) </w:t>
      </w:r>
      <w:r w:rsidRPr="007E3130">
        <w:rPr>
          <w:rFonts w:ascii="Arial" w:hAnsi="Arial" w:cs="Arial"/>
          <w:i/>
          <w:iCs/>
        </w:rPr>
        <w:t>Surveillance in the ‘data-driven’ workplace: Is this the new norm? </w:t>
      </w:r>
      <w:r w:rsidRPr="007E3130">
        <w:rPr>
          <w:rFonts w:ascii="Arial" w:hAnsi="Arial" w:cs="Arial"/>
        </w:rPr>
        <w:t>Available at: https://www.cipd.org/uk/views-and-insights/thought-leadership/the-world-of-work/surveillance-workplace/ (Accessed: 9 November 2025).</w:t>
      </w:r>
    </w:p>
    <w:p w14:paraId="3A7F04D2" w14:textId="77777777" w:rsidR="001D2A57" w:rsidRDefault="001D2A57" w:rsidP="001D2A57">
      <w:pPr>
        <w:spacing w:line="276" w:lineRule="auto"/>
        <w:rPr>
          <w:rFonts w:ascii="Arial" w:hAnsi="Arial" w:cs="Arial"/>
          <w:color w:val="202020"/>
          <w:shd w:val="clear" w:color="auto" w:fill="FFFFFF"/>
        </w:rPr>
      </w:pPr>
    </w:p>
    <w:p w14:paraId="35E8B4BF" w14:textId="77777777" w:rsidR="001D2A57" w:rsidRDefault="001D2A57" w:rsidP="001D2A57">
      <w:pPr>
        <w:jc w:val="both"/>
        <w:rPr>
          <w:rFonts w:ascii="Arial" w:hAnsi="Arial" w:cs="Arial"/>
          <w:color w:val="000000" w:themeColor="text1"/>
        </w:rPr>
      </w:pPr>
      <w:r>
        <w:rPr>
          <w:rFonts w:ascii="Arial" w:hAnsi="Arial" w:cs="Arial"/>
          <w:color w:val="000000" w:themeColor="text1"/>
        </w:rPr>
        <w:lastRenderedPageBreak/>
        <w:t xml:space="preserve">CIPD (2023) </w:t>
      </w:r>
      <w:r w:rsidRPr="00637C4F">
        <w:rPr>
          <w:rFonts w:ascii="Arial" w:eastAsia="Times New Roman" w:hAnsi="Arial" w:cs="Arial"/>
          <w:i/>
          <w:iCs/>
          <w:color w:val="000000" w:themeColor="text1"/>
        </w:rPr>
        <w:t>Menopause at work: Guide for people managers</w:t>
      </w:r>
      <w:r>
        <w:rPr>
          <w:rFonts w:ascii="Arial" w:hAnsi="Arial" w:cs="Arial"/>
          <w:i/>
          <w:iCs/>
          <w:color w:val="000000" w:themeColor="text1"/>
        </w:rPr>
        <w:t>. Available at:</w:t>
      </w:r>
      <w:r>
        <w:rPr>
          <w:rFonts w:ascii="Arial" w:hAnsi="Arial" w:cs="Arial"/>
          <w:color w:val="000000" w:themeColor="text1"/>
        </w:rPr>
        <w:t xml:space="preserve"> </w:t>
      </w:r>
      <w:hyperlink r:id="rId14" w:history="1">
        <w:r w:rsidRPr="003D0D7E">
          <w:rPr>
            <w:rStyle w:val="Hyperlink"/>
            <w:rFonts w:ascii="Arial" w:hAnsi="Arial" w:cs="Arial"/>
          </w:rPr>
          <w:t>https://www.cipd.org/uk/knowledge/guides/menopause-people-manager-guidance/</w:t>
        </w:r>
      </w:hyperlink>
      <w:r>
        <w:rPr>
          <w:rFonts w:ascii="Arial" w:hAnsi="Arial" w:cs="Arial"/>
          <w:color w:val="000000" w:themeColor="text1"/>
        </w:rPr>
        <w:t xml:space="preserve"> (Accessed: 19 November 2025). </w:t>
      </w:r>
    </w:p>
    <w:p w14:paraId="3B6ACFAA" w14:textId="77777777" w:rsidR="001D2A57" w:rsidRDefault="001D2A57" w:rsidP="001D2A57">
      <w:pPr>
        <w:spacing w:line="276" w:lineRule="auto"/>
        <w:rPr>
          <w:rFonts w:ascii="Arial" w:hAnsi="Arial" w:cs="Arial"/>
          <w:color w:val="202020"/>
          <w:shd w:val="clear" w:color="auto" w:fill="FFFFFF"/>
        </w:rPr>
      </w:pPr>
    </w:p>
    <w:p w14:paraId="0BAD8327"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CIPD (2025a) </w:t>
      </w:r>
      <w:r w:rsidRPr="007E3130">
        <w:rPr>
          <w:rFonts w:ascii="Arial" w:hAnsi="Arial" w:cs="Arial"/>
          <w:i/>
          <w:iCs/>
        </w:rPr>
        <w:t>Tracking law changes: Employment Rights Bill and Make Work Pay plan</w:t>
      </w:r>
      <w:r w:rsidRPr="007E3130">
        <w:rPr>
          <w:rFonts w:ascii="Arial" w:hAnsi="Arial" w:cs="Arial"/>
        </w:rPr>
        <w:t xml:space="preserve">. Available at: </w:t>
      </w:r>
      <w:hyperlink r:id="rId15" w:history="1">
        <w:r w:rsidRPr="007E3130">
          <w:rPr>
            <w:rStyle w:val="Hyperlink"/>
            <w:rFonts w:ascii="Arial" w:hAnsi="Arial" w:cs="Arial"/>
          </w:rPr>
          <w:t>https://www.cipd.org/uk/knowledge/employment-law/proposed-changes-under-labour-government/</w:t>
        </w:r>
      </w:hyperlink>
      <w:r w:rsidRPr="007E3130">
        <w:rPr>
          <w:rFonts w:ascii="Arial" w:hAnsi="Arial" w:cs="Arial"/>
        </w:rPr>
        <w:t xml:space="preserve"> (Accessed: 19 October 2025).</w:t>
      </w:r>
    </w:p>
    <w:p w14:paraId="1A8D3335"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CIPD (2025b) </w:t>
      </w:r>
      <w:r w:rsidRPr="007E3130">
        <w:rPr>
          <w:rFonts w:ascii="Arial" w:hAnsi="Arial" w:cs="Arial"/>
          <w:i/>
          <w:iCs/>
        </w:rPr>
        <w:t>The unintended consequences of the Employment Rights Bill.</w:t>
      </w:r>
      <w:r w:rsidRPr="007E3130">
        <w:rPr>
          <w:rFonts w:ascii="Arial" w:hAnsi="Arial" w:cs="Arial"/>
        </w:rPr>
        <w:t xml:space="preserve">  Available at: </w:t>
      </w:r>
      <w:hyperlink r:id="rId16" w:history="1">
        <w:r w:rsidRPr="007E3130">
          <w:rPr>
            <w:rStyle w:val="Hyperlink"/>
            <w:rFonts w:ascii="Arial" w:hAnsi="Arial" w:cs="Arial"/>
          </w:rPr>
          <w:t>https://www.cipd.org/globalassets/media/knowledge/knowledge-hub/reports/8858-unintended-consequences-of-the-employment-rights-bill.pdf</w:t>
        </w:r>
      </w:hyperlink>
      <w:r w:rsidRPr="007E3130">
        <w:rPr>
          <w:rFonts w:ascii="Arial" w:hAnsi="Arial" w:cs="Arial"/>
        </w:rPr>
        <w:t xml:space="preserve">  (Accessed: 1 November 2025).</w:t>
      </w:r>
    </w:p>
    <w:p w14:paraId="35F22908" w14:textId="77777777" w:rsidR="001D2A57" w:rsidRDefault="001D2A57" w:rsidP="001D2A57">
      <w:pPr>
        <w:spacing w:line="276" w:lineRule="auto"/>
        <w:rPr>
          <w:rFonts w:ascii="Arial" w:hAnsi="Arial" w:cs="Arial"/>
        </w:rPr>
      </w:pPr>
      <w:r w:rsidRPr="007E3130">
        <w:rPr>
          <w:rFonts w:ascii="Arial" w:hAnsi="Arial" w:cs="Arial"/>
        </w:rPr>
        <w:t>CIPD (2025c) </w:t>
      </w:r>
      <w:r w:rsidRPr="00C82A1E">
        <w:rPr>
          <w:rFonts w:ascii="Arial" w:hAnsi="Arial" w:cs="Arial"/>
          <w:i/>
          <w:iCs/>
        </w:rPr>
        <w:t>PESTLE Analysis</w:t>
      </w:r>
      <w:r w:rsidRPr="007E3130">
        <w:rPr>
          <w:rFonts w:ascii="Arial" w:hAnsi="Arial" w:cs="Arial"/>
        </w:rPr>
        <w:t>. Available at: </w:t>
      </w:r>
      <w:hyperlink r:id="rId17" w:history="1">
        <w:r w:rsidRPr="007E3130">
          <w:rPr>
            <w:rStyle w:val="Hyperlink"/>
            <w:rFonts w:ascii="Arial" w:hAnsi="Arial" w:cs="Arial"/>
          </w:rPr>
          <w:t>https://www.cipd.org/uk/knowledge/factsheets/pestle-analysis-factsheet/</w:t>
        </w:r>
      </w:hyperlink>
      <w:r w:rsidRPr="007E3130">
        <w:rPr>
          <w:rFonts w:ascii="Arial" w:hAnsi="Arial" w:cs="Arial"/>
        </w:rPr>
        <w:t xml:space="preserve">  (Accessed: 25th October 2025).</w:t>
      </w:r>
    </w:p>
    <w:p w14:paraId="261CFB43" w14:textId="77777777" w:rsidR="001D2A57" w:rsidRPr="007E3130" w:rsidRDefault="001D2A57" w:rsidP="001D2A57">
      <w:pPr>
        <w:spacing w:line="276" w:lineRule="auto"/>
        <w:rPr>
          <w:rFonts w:ascii="Arial" w:hAnsi="Arial" w:cs="Arial"/>
        </w:rPr>
      </w:pPr>
    </w:p>
    <w:p w14:paraId="40E00DA2" w14:textId="77777777" w:rsidR="001D2A57" w:rsidRDefault="001D2A57" w:rsidP="001D2A57">
      <w:pPr>
        <w:spacing w:line="276" w:lineRule="auto"/>
        <w:rPr>
          <w:rFonts w:ascii="Arial" w:hAnsi="Arial" w:cs="Arial"/>
        </w:rPr>
      </w:pPr>
      <w:r w:rsidRPr="007E3130">
        <w:rPr>
          <w:rFonts w:ascii="Arial" w:hAnsi="Arial" w:cs="Arial"/>
        </w:rPr>
        <w:t>CIPD (2025d) </w:t>
      </w:r>
      <w:r w:rsidRPr="00C82A1E">
        <w:rPr>
          <w:rFonts w:ascii="Arial" w:hAnsi="Arial" w:cs="Arial"/>
          <w:i/>
          <w:iCs/>
        </w:rPr>
        <w:t>SWOT Analysis</w:t>
      </w:r>
      <w:r w:rsidRPr="007E3130">
        <w:rPr>
          <w:rFonts w:ascii="Arial" w:hAnsi="Arial" w:cs="Arial"/>
        </w:rPr>
        <w:t>. Available at: </w:t>
      </w:r>
      <w:hyperlink r:id="rId18" w:history="1">
        <w:r w:rsidRPr="007E3130">
          <w:rPr>
            <w:rStyle w:val="Hyperlink"/>
            <w:rFonts w:ascii="Arial" w:hAnsi="Arial" w:cs="Arial"/>
          </w:rPr>
          <w:t>https://www.cipd.org/uk/knowledge/factsheets/swot-analysis-factsheet</w:t>
        </w:r>
      </w:hyperlink>
      <w:r w:rsidRPr="007E3130">
        <w:rPr>
          <w:rFonts w:ascii="Arial" w:hAnsi="Arial" w:cs="Arial"/>
        </w:rPr>
        <w:t xml:space="preserve"> / (Accessed: 26th October 2025).</w:t>
      </w:r>
    </w:p>
    <w:p w14:paraId="6E77E6F3" w14:textId="77777777" w:rsidR="001D2A57" w:rsidRDefault="001D2A57" w:rsidP="001D2A57">
      <w:pPr>
        <w:spacing w:line="276" w:lineRule="auto"/>
        <w:rPr>
          <w:rFonts w:ascii="Arial" w:hAnsi="Arial" w:cs="Arial"/>
        </w:rPr>
      </w:pPr>
    </w:p>
    <w:p w14:paraId="08E3F616" w14:textId="77777777" w:rsidR="001D2A57" w:rsidRPr="00C82A1E" w:rsidRDefault="001D2A57" w:rsidP="001D2A57">
      <w:pPr>
        <w:spacing w:line="276" w:lineRule="auto"/>
        <w:rPr>
          <w:rFonts w:ascii="Arial" w:hAnsi="Arial" w:cs="Arial"/>
          <w:i/>
          <w:iCs/>
        </w:rPr>
      </w:pPr>
      <w:r w:rsidRPr="00591C59">
        <w:rPr>
          <w:rFonts w:ascii="Arial" w:hAnsi="Arial" w:cs="Arial"/>
        </w:rPr>
        <w:t>CIPD (2025</w:t>
      </w:r>
      <w:r>
        <w:rPr>
          <w:rFonts w:ascii="Arial" w:hAnsi="Arial" w:cs="Arial"/>
        </w:rPr>
        <w:t>e</w:t>
      </w:r>
      <w:r w:rsidRPr="00591C59">
        <w:rPr>
          <w:rFonts w:ascii="Arial" w:hAnsi="Arial" w:cs="Arial"/>
        </w:rPr>
        <w:t>) </w:t>
      </w:r>
      <w:r w:rsidRPr="00C82A1E">
        <w:rPr>
          <w:rFonts w:ascii="Arial" w:hAnsi="Arial" w:cs="Arial"/>
          <w:i/>
          <w:iCs/>
        </w:rPr>
        <w:t>Tracking law changes: Employment Rights Bill and Make Work Pay</w:t>
      </w:r>
    </w:p>
    <w:p w14:paraId="2C645C92" w14:textId="77777777" w:rsidR="001D2A57" w:rsidRPr="00591C59" w:rsidRDefault="001D2A57" w:rsidP="001D2A57">
      <w:pPr>
        <w:spacing w:line="276" w:lineRule="auto"/>
        <w:rPr>
          <w:rFonts w:ascii="Arial" w:hAnsi="Arial" w:cs="Arial"/>
        </w:rPr>
      </w:pPr>
      <w:r w:rsidRPr="00C82A1E">
        <w:rPr>
          <w:rFonts w:ascii="Arial" w:hAnsi="Arial" w:cs="Arial"/>
          <w:i/>
          <w:iCs/>
        </w:rPr>
        <w:t>plan.</w:t>
      </w:r>
      <w:r w:rsidRPr="00591C59">
        <w:rPr>
          <w:rFonts w:ascii="Arial" w:hAnsi="Arial" w:cs="Arial"/>
        </w:rPr>
        <w:t> Available at: https://www.cipd.org/uk/knowledge/employment-law/proposed-</w:t>
      </w:r>
    </w:p>
    <w:p w14:paraId="214017D2" w14:textId="77777777" w:rsidR="001D2A57" w:rsidRDefault="001D2A57" w:rsidP="001D2A57">
      <w:pPr>
        <w:spacing w:line="276" w:lineRule="auto"/>
        <w:rPr>
          <w:rFonts w:ascii="Arial" w:hAnsi="Arial" w:cs="Arial"/>
        </w:rPr>
      </w:pPr>
      <w:r w:rsidRPr="00591C59">
        <w:rPr>
          <w:rFonts w:ascii="Arial" w:hAnsi="Arial" w:cs="Arial"/>
        </w:rPr>
        <w:t>changes-under-labour-government/ (Accessed: 9 November 2025).</w:t>
      </w:r>
    </w:p>
    <w:p w14:paraId="32DE9168" w14:textId="77777777" w:rsidR="001D2A57" w:rsidRDefault="001D2A57" w:rsidP="001D2A57">
      <w:pPr>
        <w:spacing w:line="276" w:lineRule="auto"/>
        <w:rPr>
          <w:rFonts w:ascii="Arial" w:hAnsi="Arial" w:cs="Arial"/>
        </w:rPr>
      </w:pPr>
    </w:p>
    <w:p w14:paraId="1F7D0C83" w14:textId="77777777" w:rsidR="001D2A57" w:rsidRPr="007E3130" w:rsidRDefault="001D2A57" w:rsidP="001D2A57">
      <w:pPr>
        <w:spacing w:line="276" w:lineRule="auto"/>
        <w:rPr>
          <w:rFonts w:ascii="Arial" w:hAnsi="Arial" w:cs="Arial"/>
        </w:rPr>
      </w:pPr>
      <w:r w:rsidRPr="00591C59">
        <w:rPr>
          <w:rFonts w:ascii="Arial" w:hAnsi="Arial" w:cs="Arial"/>
        </w:rPr>
        <w:t>CIPD (2025</w:t>
      </w:r>
      <w:r>
        <w:rPr>
          <w:rFonts w:ascii="Arial" w:hAnsi="Arial" w:cs="Arial"/>
        </w:rPr>
        <w:t>f</w:t>
      </w:r>
      <w:r w:rsidRPr="00591C59">
        <w:rPr>
          <w:rFonts w:ascii="Arial" w:hAnsi="Arial" w:cs="Arial"/>
        </w:rPr>
        <w:t>) </w:t>
      </w:r>
      <w:r w:rsidRPr="000B001B">
        <w:rPr>
          <w:rFonts w:ascii="Arial" w:hAnsi="Arial" w:cs="Arial"/>
          <w:i/>
          <w:iCs/>
        </w:rPr>
        <w:t>Over a million have changed jobs over a lack of flexibility as half of UK employees feel return-to-office pressure, new CIPD research finds</w:t>
      </w:r>
      <w:r w:rsidRPr="00C82A1E">
        <w:rPr>
          <w:rFonts w:ascii="Arial" w:hAnsi="Arial" w:cs="Arial"/>
          <w:i/>
          <w:iCs/>
        </w:rPr>
        <w:t>.</w:t>
      </w:r>
      <w:r w:rsidRPr="00591C59">
        <w:rPr>
          <w:rFonts w:ascii="Arial" w:hAnsi="Arial" w:cs="Arial"/>
        </w:rPr>
        <w:t xml:space="preserve"> Available at: </w:t>
      </w:r>
      <w:hyperlink r:id="rId19" w:history="1">
        <w:r w:rsidRPr="003D0D7E">
          <w:rPr>
            <w:rStyle w:val="Hyperlink"/>
            <w:rFonts w:ascii="Arial" w:hAnsi="Arial" w:cs="Arial"/>
          </w:rPr>
          <w:t>https://www.cipd.org/uk/about/press-releases/over-million-changed-jobs-over-lack-of-flexibility-cipd-research/</w:t>
        </w:r>
      </w:hyperlink>
      <w:r>
        <w:rPr>
          <w:rFonts w:ascii="Arial" w:hAnsi="Arial" w:cs="Arial"/>
        </w:rPr>
        <w:t xml:space="preserve"> </w:t>
      </w:r>
      <w:r w:rsidRPr="00591C59">
        <w:rPr>
          <w:rFonts w:ascii="Arial" w:hAnsi="Arial" w:cs="Arial"/>
        </w:rPr>
        <w:t xml:space="preserve"> (Accessed: </w:t>
      </w:r>
      <w:r>
        <w:rPr>
          <w:rFonts w:ascii="Arial" w:hAnsi="Arial" w:cs="Arial"/>
        </w:rPr>
        <w:t>17</w:t>
      </w:r>
      <w:r w:rsidRPr="00591C59">
        <w:rPr>
          <w:rFonts w:ascii="Arial" w:hAnsi="Arial" w:cs="Arial"/>
        </w:rPr>
        <w:t xml:space="preserve"> November 2025).</w:t>
      </w:r>
    </w:p>
    <w:p w14:paraId="1B55CD3E" w14:textId="77777777" w:rsidR="001D2A57" w:rsidRPr="007E3130" w:rsidRDefault="001D2A57" w:rsidP="001D2A57">
      <w:pPr>
        <w:spacing w:line="276" w:lineRule="auto"/>
        <w:rPr>
          <w:rFonts w:ascii="Arial" w:hAnsi="Arial" w:cs="Arial"/>
        </w:rPr>
      </w:pPr>
    </w:p>
    <w:p w14:paraId="45AF7A39" w14:textId="77777777" w:rsidR="001D2A57" w:rsidRDefault="001D2A57" w:rsidP="001D2A57">
      <w:pPr>
        <w:jc w:val="both"/>
        <w:rPr>
          <w:rFonts w:ascii="Arial" w:hAnsi="Arial" w:cs="Arial"/>
          <w:color w:val="000000" w:themeColor="text1"/>
        </w:rPr>
      </w:pPr>
      <w:r>
        <w:rPr>
          <w:rFonts w:ascii="Arial" w:hAnsi="Arial" w:cs="Arial"/>
          <w:color w:val="000000" w:themeColor="text1"/>
        </w:rPr>
        <w:t xml:space="preserve">College of Policing (2021) </w:t>
      </w:r>
      <w:r w:rsidRPr="00637C4F">
        <w:rPr>
          <w:rFonts w:ascii="Arial" w:eastAsia="Times New Roman" w:hAnsi="Arial" w:cs="Arial"/>
          <w:i/>
          <w:iCs/>
          <w:color w:val="000000" w:themeColor="text1"/>
        </w:rPr>
        <w:t>Managing menopause in the workplace – new guidance published</w:t>
      </w:r>
      <w:r>
        <w:rPr>
          <w:rFonts w:ascii="Arial" w:hAnsi="Arial" w:cs="Arial"/>
          <w:i/>
          <w:iCs/>
          <w:color w:val="000000" w:themeColor="text1"/>
        </w:rPr>
        <w:t xml:space="preserve">. Available at: </w:t>
      </w:r>
      <w:r>
        <w:rPr>
          <w:rFonts w:ascii="Arial" w:hAnsi="Arial" w:cs="Arial"/>
          <w:color w:val="000000" w:themeColor="text1"/>
        </w:rPr>
        <w:t xml:space="preserve">  </w:t>
      </w:r>
      <w:hyperlink r:id="rId20" w:history="1">
        <w:r w:rsidRPr="003D0D7E">
          <w:rPr>
            <w:rStyle w:val="Hyperlink"/>
            <w:rFonts w:ascii="Arial" w:hAnsi="Arial" w:cs="Arial"/>
          </w:rPr>
          <w:t>https://www.college.police.uk/article/managing-menopause-workplace-new-guidance-published</w:t>
        </w:r>
      </w:hyperlink>
      <w:r>
        <w:rPr>
          <w:rFonts w:ascii="Arial" w:hAnsi="Arial" w:cs="Arial"/>
          <w:color w:val="000000" w:themeColor="text1"/>
        </w:rPr>
        <w:t xml:space="preserve">  (Accessed: 19 November 2025).</w:t>
      </w:r>
    </w:p>
    <w:p w14:paraId="6647C52C" w14:textId="77777777" w:rsidR="001D2A57" w:rsidRPr="007E3130" w:rsidRDefault="001D2A57" w:rsidP="001D2A57">
      <w:pPr>
        <w:pStyle w:val="breadcrumbitem"/>
        <w:spacing w:before="0" w:beforeAutospacing="0" w:after="0" w:afterAutospacing="0" w:line="276" w:lineRule="auto"/>
        <w:rPr>
          <w:rFonts w:ascii="Arial" w:hAnsi="Arial" w:cs="Arial"/>
        </w:rPr>
      </w:pPr>
    </w:p>
    <w:p w14:paraId="6A640751" w14:textId="1D81B6CD" w:rsidR="001D2A57" w:rsidRPr="001D2A57" w:rsidRDefault="001D2A57" w:rsidP="001D2A57">
      <w:pPr>
        <w:rPr>
          <w:rFonts w:ascii="Arial" w:hAnsi="Arial" w:cs="Arial"/>
          <w:color w:val="000000" w:themeColor="text1"/>
        </w:rPr>
      </w:pPr>
      <w:r w:rsidRPr="001D2A57">
        <w:rPr>
          <w:rFonts w:ascii="Arial" w:hAnsi="Arial" w:cs="Arial"/>
          <w:color w:val="000000" w:themeColor="text1"/>
        </w:rPr>
        <w:t>College of Policing (2022) </w:t>
      </w:r>
      <w:r w:rsidRPr="001D2A57">
        <w:rPr>
          <w:rFonts w:ascii="Arial" w:hAnsi="Arial" w:cs="Arial"/>
          <w:i/>
          <w:iCs/>
          <w:color w:val="000000" w:themeColor="text1"/>
        </w:rPr>
        <w:t>Transformation framework A standard approach to underpin police force strategic transformation and business change through peer support.</w:t>
      </w:r>
      <w:r w:rsidRPr="001D2A57">
        <w:rPr>
          <w:rFonts w:ascii="Arial" w:hAnsi="Arial" w:cs="Arial"/>
          <w:color w:val="000000" w:themeColor="text1"/>
        </w:rPr>
        <w:t> Available</w:t>
      </w:r>
      <w:r>
        <w:rPr>
          <w:rFonts w:ascii="Arial" w:hAnsi="Arial" w:cs="Arial"/>
          <w:color w:val="000000" w:themeColor="text1"/>
        </w:rPr>
        <w:t xml:space="preserve"> </w:t>
      </w:r>
      <w:r w:rsidRPr="001D2A57">
        <w:rPr>
          <w:rFonts w:ascii="Arial" w:hAnsi="Arial" w:cs="Arial"/>
          <w:color w:val="000000" w:themeColor="text1"/>
        </w:rPr>
        <w:t xml:space="preserve">at: </w:t>
      </w:r>
      <w:hyperlink r:id="rId21" w:history="1">
        <w:r w:rsidRPr="003D0D7E">
          <w:rPr>
            <w:rStyle w:val="Hyperlink"/>
            <w:rFonts w:ascii="Arial" w:hAnsi="Arial" w:cs="Arial"/>
          </w:rPr>
          <w:t>https://assets.college.police.uk/s3fs-public/2020-12/Transformation-framework.pdf?v=1655980644</w:t>
        </w:r>
      </w:hyperlink>
      <w:r>
        <w:rPr>
          <w:rFonts w:ascii="Arial" w:hAnsi="Arial" w:cs="Arial"/>
          <w:color w:val="000000" w:themeColor="text1"/>
        </w:rPr>
        <w:t xml:space="preserve"> </w:t>
      </w:r>
      <w:r w:rsidRPr="001D2A57">
        <w:rPr>
          <w:rFonts w:ascii="Arial" w:hAnsi="Arial" w:cs="Arial"/>
          <w:color w:val="000000" w:themeColor="text1"/>
        </w:rPr>
        <w:t>(Accessed: 28 October 2025). </w:t>
      </w:r>
    </w:p>
    <w:p w14:paraId="1A79A291" w14:textId="77777777" w:rsidR="001D2A57" w:rsidRDefault="001D2A57" w:rsidP="001D2A57">
      <w:pPr>
        <w:spacing w:line="276" w:lineRule="auto"/>
        <w:rPr>
          <w:rFonts w:ascii="Arial" w:hAnsi="Arial" w:cs="Arial"/>
          <w:color w:val="333333"/>
          <w:shd w:val="clear" w:color="auto" w:fill="FBFBFB"/>
        </w:rPr>
      </w:pPr>
    </w:p>
    <w:p w14:paraId="475E5CFB" w14:textId="77777777" w:rsidR="001D2A57" w:rsidRPr="001078CB" w:rsidRDefault="001D2A57" w:rsidP="001D2A57">
      <w:pPr>
        <w:spacing w:line="276" w:lineRule="auto"/>
        <w:rPr>
          <w:rFonts w:ascii="Arial" w:hAnsi="Arial" w:cs="Arial"/>
        </w:rPr>
      </w:pPr>
      <w:proofErr w:type="spellStart"/>
      <w:r w:rsidRPr="001078CB">
        <w:rPr>
          <w:rFonts w:ascii="Arial" w:hAnsi="Arial" w:cs="Arial"/>
        </w:rPr>
        <w:t>Courquin</w:t>
      </w:r>
      <w:proofErr w:type="spellEnd"/>
      <w:r>
        <w:rPr>
          <w:rFonts w:ascii="Arial" w:hAnsi="Arial" w:cs="Arial"/>
        </w:rPr>
        <w:t>, C.</w:t>
      </w:r>
      <w:r w:rsidRPr="001078CB">
        <w:rPr>
          <w:rFonts w:ascii="Arial" w:hAnsi="Arial" w:cs="Arial"/>
        </w:rPr>
        <w:t xml:space="preserve"> (2025) </w:t>
      </w:r>
      <w:r w:rsidRPr="001078CB">
        <w:rPr>
          <w:rFonts w:ascii="Arial" w:hAnsi="Arial" w:cs="Arial"/>
          <w:i/>
          <w:iCs/>
        </w:rPr>
        <w:t>Employee law reform: What it means for HR and payroll. </w:t>
      </w:r>
      <w:r w:rsidRPr="001078CB">
        <w:rPr>
          <w:rFonts w:ascii="Arial" w:hAnsi="Arial" w:cs="Arial"/>
        </w:rPr>
        <w:t xml:space="preserve">Available at: </w:t>
      </w:r>
      <w:hyperlink r:id="rId22" w:history="1">
        <w:r w:rsidRPr="003D0D7E">
          <w:rPr>
            <w:rStyle w:val="Hyperlink"/>
            <w:rFonts w:ascii="Arial" w:hAnsi="Arial" w:cs="Arial"/>
          </w:rPr>
          <w:t>https://hrnews.co.uk/employee-law-reform-what-it-means-for-hr-and-payroll/</w:t>
        </w:r>
      </w:hyperlink>
      <w:r>
        <w:rPr>
          <w:rFonts w:ascii="Arial" w:hAnsi="Arial" w:cs="Arial"/>
        </w:rPr>
        <w:t xml:space="preserve"> </w:t>
      </w:r>
      <w:r w:rsidRPr="001078CB">
        <w:rPr>
          <w:rFonts w:ascii="Arial" w:hAnsi="Arial" w:cs="Arial"/>
        </w:rPr>
        <w:t xml:space="preserve"> (Accessed: 9 November 2025).</w:t>
      </w:r>
    </w:p>
    <w:p w14:paraId="0A21EDE4" w14:textId="77777777" w:rsidR="001D2A57" w:rsidRDefault="001D2A57" w:rsidP="001D2A57">
      <w:pPr>
        <w:spacing w:line="276" w:lineRule="auto"/>
        <w:rPr>
          <w:rFonts w:ascii="Arial" w:hAnsi="Arial" w:cs="Arial"/>
        </w:rPr>
      </w:pPr>
    </w:p>
    <w:p w14:paraId="63223DC9" w14:textId="77777777" w:rsidR="00750886" w:rsidRPr="007E3130" w:rsidRDefault="00750886" w:rsidP="001D2A57">
      <w:pPr>
        <w:spacing w:line="276" w:lineRule="auto"/>
        <w:rPr>
          <w:rFonts w:ascii="Arial" w:hAnsi="Arial" w:cs="Arial"/>
        </w:rPr>
      </w:pPr>
    </w:p>
    <w:p w14:paraId="52AFFC19" w14:textId="77777777" w:rsidR="001D2A57" w:rsidRPr="007E3130" w:rsidRDefault="001D2A57" w:rsidP="001D2A57">
      <w:pPr>
        <w:pStyle w:val="NormalWeb"/>
        <w:spacing w:before="0" w:beforeAutospacing="0" w:after="240" w:afterAutospacing="0" w:line="276" w:lineRule="auto"/>
        <w:rPr>
          <w:rFonts w:ascii="Arial" w:hAnsi="Arial" w:cs="Arial"/>
          <w:color w:val="333333"/>
          <w:shd w:val="clear" w:color="auto" w:fill="E0E0E0"/>
        </w:rPr>
      </w:pPr>
      <w:r w:rsidRPr="007E3130">
        <w:rPr>
          <w:rFonts w:ascii="Arial" w:hAnsi="Arial" w:cs="Arial"/>
        </w:rPr>
        <w:lastRenderedPageBreak/>
        <w:t xml:space="preserve">Crossland, H. (2024) </w:t>
      </w:r>
      <w:r w:rsidRPr="007E3130">
        <w:rPr>
          <w:rFonts w:ascii="Arial" w:hAnsi="Arial" w:cs="Arial"/>
          <w:i/>
          <w:iCs/>
        </w:rPr>
        <w:t>A day-one right to unfair dismissal has significant consequences for businesses</w:t>
      </w:r>
      <w:r w:rsidRPr="007E3130">
        <w:rPr>
          <w:rFonts w:ascii="Arial" w:hAnsi="Arial" w:cs="Arial"/>
        </w:rPr>
        <w:t xml:space="preserve">. Available at: </w:t>
      </w:r>
      <w:hyperlink r:id="rId23" w:history="1">
        <w:r w:rsidRPr="007E3130">
          <w:rPr>
            <w:rStyle w:val="Hyperlink"/>
            <w:rFonts w:ascii="Arial" w:hAnsi="Arial" w:cs="Arial"/>
          </w:rPr>
          <w:t>https://www.peoplemanagement.co.uk/article/1890531/day-one-right-unfair-dismissal-significant-consequences-businesses</w:t>
        </w:r>
      </w:hyperlink>
      <w:r w:rsidRPr="007E3130">
        <w:rPr>
          <w:rFonts w:ascii="Arial" w:hAnsi="Arial" w:cs="Arial"/>
        </w:rPr>
        <w:t xml:space="preserve"> (Accessed: 19 October 2025).</w:t>
      </w:r>
      <w:r w:rsidRPr="007E3130">
        <w:rPr>
          <w:rFonts w:ascii="Arial" w:hAnsi="Arial" w:cs="Arial"/>
          <w:color w:val="333333"/>
          <w:shd w:val="clear" w:color="auto" w:fill="E0E0E0"/>
        </w:rPr>
        <w:t xml:space="preserve"> </w:t>
      </w:r>
    </w:p>
    <w:p w14:paraId="446734BB" w14:textId="77777777" w:rsidR="001D2A57" w:rsidRDefault="001D2A57" w:rsidP="001D2A57">
      <w:pPr>
        <w:spacing w:line="276" w:lineRule="auto"/>
        <w:rPr>
          <w:rFonts w:ascii="Arial" w:hAnsi="Arial" w:cs="Arial"/>
        </w:rPr>
      </w:pPr>
      <w:r w:rsidRPr="007E3130">
        <w:rPr>
          <w:rFonts w:ascii="Arial" w:hAnsi="Arial" w:cs="Arial"/>
        </w:rPr>
        <w:t>Department for Business and Trade (2024) </w:t>
      </w:r>
      <w:r w:rsidRPr="007E3130">
        <w:rPr>
          <w:rFonts w:ascii="Arial" w:hAnsi="Arial" w:cs="Arial"/>
          <w:i/>
          <w:iCs/>
        </w:rPr>
        <w:t>Next Steps to Make Work Pay.</w:t>
      </w:r>
      <w:r w:rsidRPr="007E3130">
        <w:rPr>
          <w:rFonts w:ascii="Arial" w:hAnsi="Arial" w:cs="Arial"/>
        </w:rPr>
        <w:t xml:space="preserve"> Available at:</w:t>
      </w:r>
      <w:hyperlink r:id="rId24" w:history="1">
        <w:r w:rsidRPr="007E3130">
          <w:rPr>
            <w:rStyle w:val="Hyperlink"/>
            <w:rFonts w:ascii="Arial" w:hAnsi="Arial" w:cs="Arial"/>
          </w:rPr>
          <w:t>https://assets.publishing.service.gov.uk/media/6707a5eb92bb81fcdbe7b62b/next_steps_to_make_work_pay.pdf</w:t>
        </w:r>
      </w:hyperlink>
      <w:r w:rsidRPr="007E3130">
        <w:rPr>
          <w:rFonts w:ascii="Arial" w:hAnsi="Arial" w:cs="Arial"/>
        </w:rPr>
        <w:t xml:space="preserve"> (Accessed: 1 November 2025). </w:t>
      </w:r>
    </w:p>
    <w:p w14:paraId="465EC81E" w14:textId="77777777" w:rsidR="001D2A57" w:rsidRDefault="001D2A57" w:rsidP="001D2A57">
      <w:pPr>
        <w:spacing w:line="276" w:lineRule="auto"/>
        <w:rPr>
          <w:rFonts w:ascii="Arial" w:hAnsi="Arial" w:cs="Arial"/>
        </w:rPr>
      </w:pPr>
    </w:p>
    <w:p w14:paraId="3D300D1A" w14:textId="77777777" w:rsidR="001D2A57" w:rsidRPr="007E3130" w:rsidRDefault="001D2A57" w:rsidP="001D2A57">
      <w:pPr>
        <w:spacing w:line="276" w:lineRule="auto"/>
        <w:rPr>
          <w:rFonts w:ascii="Arial" w:hAnsi="Arial" w:cs="Arial"/>
        </w:rPr>
      </w:pPr>
      <w:r w:rsidRPr="00660CBE">
        <w:rPr>
          <w:rFonts w:ascii="Arial" w:hAnsi="Arial" w:cs="Arial"/>
        </w:rPr>
        <w:t>Department for Science, Innovation and Technology (2025) </w:t>
      </w:r>
      <w:r w:rsidRPr="00660CBE">
        <w:rPr>
          <w:rFonts w:ascii="Arial" w:hAnsi="Arial" w:cs="Arial"/>
          <w:i/>
          <w:iCs/>
        </w:rPr>
        <w:t>AI Opportunities Action Plan. Available</w:t>
      </w:r>
      <w:r w:rsidRPr="00660CBE">
        <w:rPr>
          <w:rFonts w:ascii="Arial" w:hAnsi="Arial" w:cs="Arial"/>
        </w:rPr>
        <w:t xml:space="preserve"> at: </w:t>
      </w:r>
      <w:hyperlink r:id="rId25" w:anchor="changes-lives" w:history="1">
        <w:r w:rsidRPr="00660CBE">
          <w:rPr>
            <w:rStyle w:val="Hyperlink"/>
            <w:rFonts w:ascii="Arial" w:hAnsi="Arial" w:cs="Arial"/>
          </w:rPr>
          <w:t>https://www.gov.uk/government/publications/ai-opportunities-action-plan/ai-opportunities-action-plan#changes-lives</w:t>
        </w:r>
      </w:hyperlink>
      <w:r w:rsidRPr="00660CBE">
        <w:rPr>
          <w:rFonts w:ascii="Arial" w:hAnsi="Arial" w:cs="Arial"/>
        </w:rPr>
        <w:t xml:space="preserve">   (Accessed: 9 November 2025). </w:t>
      </w:r>
    </w:p>
    <w:p w14:paraId="77736EFD" w14:textId="77777777" w:rsidR="001D2A57" w:rsidRPr="007E3130" w:rsidRDefault="001D2A57" w:rsidP="001D2A57">
      <w:pPr>
        <w:spacing w:line="276" w:lineRule="auto"/>
        <w:rPr>
          <w:rFonts w:ascii="Arial" w:hAnsi="Arial" w:cs="Arial"/>
        </w:rPr>
      </w:pPr>
    </w:p>
    <w:p w14:paraId="2275EA3B" w14:textId="77777777" w:rsidR="001D2A57" w:rsidRPr="007E3130" w:rsidRDefault="001D2A57" w:rsidP="001D2A57">
      <w:pPr>
        <w:spacing w:line="276" w:lineRule="auto"/>
        <w:rPr>
          <w:rFonts w:ascii="Arial" w:hAnsi="Arial" w:cs="Arial"/>
        </w:rPr>
      </w:pPr>
      <w:r w:rsidRPr="007E3130">
        <w:rPr>
          <w:rFonts w:ascii="Arial" w:hAnsi="Arial" w:cs="Arial"/>
        </w:rPr>
        <w:t xml:space="preserve">Department for Work and Pensions (2025) </w:t>
      </w:r>
      <w:r w:rsidRPr="007E3130">
        <w:rPr>
          <w:rFonts w:ascii="Arial" w:hAnsi="Arial" w:cs="Arial"/>
          <w:i/>
          <w:iCs/>
        </w:rPr>
        <w:t xml:space="preserve">Menopause in the Workplace Literature Review. </w:t>
      </w:r>
      <w:r w:rsidRPr="007E3130">
        <w:rPr>
          <w:rFonts w:ascii="Arial" w:hAnsi="Arial" w:cs="Arial"/>
        </w:rPr>
        <w:t xml:space="preserve">Publisher or Available at: </w:t>
      </w:r>
      <w:hyperlink r:id="rId26" w:history="1">
        <w:r w:rsidRPr="007E3130">
          <w:rPr>
            <w:rStyle w:val="Hyperlink"/>
            <w:rFonts w:ascii="Arial" w:hAnsi="Arial" w:cs="Arial"/>
          </w:rPr>
          <w:t>https://www.gov.uk/government/publications/menopause-in-the-workplace-literature-review/menopause-in-the-workplace-literature-review</w:t>
        </w:r>
      </w:hyperlink>
      <w:r w:rsidRPr="007E3130">
        <w:rPr>
          <w:rFonts w:ascii="Arial" w:hAnsi="Arial" w:cs="Arial"/>
        </w:rPr>
        <w:t xml:space="preserve">  (Accessed: 7 November 2025).</w:t>
      </w:r>
    </w:p>
    <w:p w14:paraId="20A798C0" w14:textId="77777777" w:rsidR="001D2A57" w:rsidRPr="007E3130" w:rsidRDefault="001D2A57" w:rsidP="001D2A57">
      <w:pPr>
        <w:spacing w:line="276" w:lineRule="auto"/>
        <w:rPr>
          <w:rFonts w:ascii="Arial" w:hAnsi="Arial" w:cs="Arial"/>
        </w:rPr>
      </w:pPr>
    </w:p>
    <w:p w14:paraId="589BC3E2" w14:textId="77777777" w:rsidR="001D2A57" w:rsidRPr="007E3130" w:rsidRDefault="001D2A57" w:rsidP="001D2A57">
      <w:pPr>
        <w:spacing w:line="276" w:lineRule="auto"/>
        <w:rPr>
          <w:rFonts w:ascii="Arial" w:hAnsi="Arial" w:cs="Arial"/>
        </w:rPr>
      </w:pPr>
      <w:r w:rsidRPr="007E3130">
        <w:rPr>
          <w:rFonts w:ascii="Arial" w:hAnsi="Arial" w:cs="Arial"/>
        </w:rPr>
        <w:t xml:space="preserve">Donaldson, S. (2025) </w:t>
      </w:r>
      <w:r w:rsidRPr="007E3130">
        <w:rPr>
          <w:rFonts w:ascii="Arial" w:hAnsi="Arial" w:cs="Arial"/>
          <w:i/>
          <w:iCs/>
        </w:rPr>
        <w:t xml:space="preserve">UK gender pay gap reporting requirements face further shift. </w:t>
      </w:r>
      <w:r w:rsidRPr="007E3130">
        <w:rPr>
          <w:rFonts w:ascii="Arial" w:hAnsi="Arial" w:cs="Arial"/>
        </w:rPr>
        <w:t xml:space="preserve">Available at: </w:t>
      </w:r>
      <w:hyperlink r:id="rId27" w:history="1">
        <w:r w:rsidRPr="007E3130">
          <w:rPr>
            <w:rStyle w:val="Hyperlink"/>
            <w:rFonts w:ascii="Arial" w:hAnsi="Arial" w:cs="Arial"/>
          </w:rPr>
          <w:t>https://www.pinsentmasons.com/out-law/analysis/uk-gender-pay-gap-reporting-requirements-face-further-shift</w:t>
        </w:r>
      </w:hyperlink>
      <w:r w:rsidRPr="007E3130">
        <w:rPr>
          <w:rFonts w:ascii="Arial" w:hAnsi="Arial" w:cs="Arial"/>
        </w:rPr>
        <w:t xml:space="preserve"> (Accessed: 3 November 2025).</w:t>
      </w:r>
    </w:p>
    <w:p w14:paraId="6AB68F8A" w14:textId="77777777" w:rsidR="001D2A57" w:rsidRPr="007E3130" w:rsidRDefault="001D2A57" w:rsidP="001D2A57">
      <w:pPr>
        <w:spacing w:line="276" w:lineRule="auto"/>
        <w:rPr>
          <w:rFonts w:ascii="Arial" w:hAnsi="Arial" w:cs="Arial"/>
        </w:rPr>
      </w:pPr>
    </w:p>
    <w:p w14:paraId="78AD842F" w14:textId="77777777" w:rsidR="001D2A57" w:rsidRPr="007E3130" w:rsidRDefault="001D2A57" w:rsidP="001D2A57">
      <w:pPr>
        <w:spacing w:line="276" w:lineRule="auto"/>
        <w:rPr>
          <w:rFonts w:ascii="Arial" w:hAnsi="Arial" w:cs="Arial"/>
        </w:rPr>
      </w:pPr>
      <w:r w:rsidRPr="007E3130">
        <w:rPr>
          <w:rFonts w:ascii="Arial" w:hAnsi="Arial" w:cs="Arial"/>
        </w:rPr>
        <w:t xml:space="preserve">Equality and Human Rights Commission (2018) </w:t>
      </w:r>
      <w:r w:rsidRPr="007E3130">
        <w:rPr>
          <w:rFonts w:ascii="Arial" w:hAnsi="Arial" w:cs="Arial"/>
          <w:i/>
          <w:iCs/>
        </w:rPr>
        <w:t>Closing the gender pay gap</w:t>
      </w:r>
      <w:r w:rsidRPr="007E3130">
        <w:rPr>
          <w:rFonts w:ascii="Arial" w:hAnsi="Arial" w:cs="Arial"/>
        </w:rPr>
        <w:t xml:space="preserve">. Available at: </w:t>
      </w:r>
      <w:hyperlink r:id="rId28" w:history="1">
        <w:r w:rsidRPr="007E3130">
          <w:rPr>
            <w:rStyle w:val="Hyperlink"/>
            <w:rFonts w:ascii="Arial" w:hAnsi="Arial" w:cs="Arial"/>
          </w:rPr>
          <w:t>https://www.equalityhumanrights.com/sites/default/files/closing-the-gender-pay-gap_0.pdf</w:t>
        </w:r>
      </w:hyperlink>
      <w:r w:rsidRPr="007E3130">
        <w:rPr>
          <w:rFonts w:ascii="Arial" w:hAnsi="Arial" w:cs="Arial"/>
        </w:rPr>
        <w:t xml:space="preserve"> (Accessed: 3 November 2025).</w:t>
      </w:r>
    </w:p>
    <w:p w14:paraId="33B50439" w14:textId="77777777" w:rsidR="001D2A57" w:rsidRPr="007E3130" w:rsidRDefault="001D2A57" w:rsidP="001D2A57">
      <w:pPr>
        <w:spacing w:line="276" w:lineRule="auto"/>
        <w:rPr>
          <w:rFonts w:ascii="Arial" w:hAnsi="Arial" w:cs="Arial"/>
        </w:rPr>
      </w:pPr>
    </w:p>
    <w:p w14:paraId="426FD001" w14:textId="77777777" w:rsidR="001D2A57" w:rsidRPr="007E3130" w:rsidRDefault="001D2A57" w:rsidP="001D2A57">
      <w:pPr>
        <w:spacing w:line="276" w:lineRule="auto"/>
        <w:rPr>
          <w:rFonts w:ascii="Arial" w:hAnsi="Arial" w:cs="Arial"/>
        </w:rPr>
      </w:pPr>
      <w:r w:rsidRPr="007E3130">
        <w:rPr>
          <w:rFonts w:ascii="Arial" w:hAnsi="Arial" w:cs="Arial"/>
        </w:rPr>
        <w:t>French, R. and Rees, G. (eds) (2022) </w:t>
      </w:r>
      <w:r w:rsidRPr="007E3130">
        <w:rPr>
          <w:rFonts w:ascii="Arial" w:hAnsi="Arial" w:cs="Arial"/>
          <w:i/>
          <w:iCs/>
        </w:rPr>
        <w:t>Strategic People Management and Development: Theory and Practice.</w:t>
      </w:r>
      <w:r w:rsidRPr="007E3130">
        <w:rPr>
          <w:rFonts w:ascii="Arial" w:hAnsi="Arial" w:cs="Arial"/>
        </w:rPr>
        <w:t xml:space="preserve"> 6th </w:t>
      </w:r>
      <w:proofErr w:type="spellStart"/>
      <w:r w:rsidRPr="007E3130">
        <w:rPr>
          <w:rFonts w:ascii="Arial" w:hAnsi="Arial" w:cs="Arial"/>
        </w:rPr>
        <w:t>edn</w:t>
      </w:r>
      <w:proofErr w:type="spellEnd"/>
      <w:r w:rsidRPr="007E3130">
        <w:rPr>
          <w:rFonts w:ascii="Arial" w:hAnsi="Arial" w:cs="Arial"/>
        </w:rPr>
        <w:t>. Kogan Page.</w:t>
      </w:r>
    </w:p>
    <w:p w14:paraId="568B9346" w14:textId="77777777" w:rsidR="001D2A57" w:rsidRPr="007E3130" w:rsidRDefault="001D2A57" w:rsidP="001D2A57">
      <w:pPr>
        <w:spacing w:line="276" w:lineRule="auto"/>
        <w:rPr>
          <w:rFonts w:ascii="Arial" w:hAnsi="Arial" w:cs="Arial"/>
        </w:rPr>
      </w:pPr>
    </w:p>
    <w:p w14:paraId="439DC743" w14:textId="77777777" w:rsidR="001D2A57" w:rsidRPr="007E3130" w:rsidRDefault="001D2A57" w:rsidP="001D2A57">
      <w:pPr>
        <w:spacing w:line="276" w:lineRule="auto"/>
        <w:rPr>
          <w:rFonts w:ascii="Arial" w:hAnsi="Arial" w:cs="Arial"/>
        </w:rPr>
      </w:pPr>
      <w:r w:rsidRPr="007E3130">
        <w:rPr>
          <w:rFonts w:ascii="Arial" w:hAnsi="Arial" w:cs="Arial"/>
        </w:rPr>
        <w:t xml:space="preserve">Garlick, D. (2025) </w:t>
      </w:r>
      <w:r w:rsidRPr="007E3130">
        <w:rPr>
          <w:rFonts w:ascii="Arial" w:hAnsi="Arial" w:cs="Arial"/>
          <w:i/>
          <w:iCs/>
        </w:rPr>
        <w:t>Menopause Action Plans: the facts are clear – don’t wait to take action.</w:t>
      </w:r>
      <w:r w:rsidRPr="007E3130">
        <w:rPr>
          <w:rFonts w:ascii="Arial" w:hAnsi="Arial" w:cs="Arial"/>
        </w:rPr>
        <w:t xml:space="preserve"> Available at: </w:t>
      </w:r>
      <w:hyperlink r:id="rId29" w:history="1">
        <w:r w:rsidRPr="007E3130">
          <w:rPr>
            <w:rStyle w:val="Hyperlink"/>
            <w:rFonts w:ascii="Arial" w:hAnsi="Arial" w:cs="Arial"/>
          </w:rPr>
          <w:t>https://menopausefriendly.co.uk/menopause-action-plans-take-action-now/</w:t>
        </w:r>
      </w:hyperlink>
      <w:r w:rsidRPr="007E3130">
        <w:rPr>
          <w:rFonts w:ascii="Arial" w:hAnsi="Arial" w:cs="Arial"/>
        </w:rPr>
        <w:t xml:space="preserve"> (Accessed: 4 November 2025).</w:t>
      </w:r>
    </w:p>
    <w:p w14:paraId="16F21F39" w14:textId="77777777" w:rsidR="001D2A57" w:rsidRPr="007E3130" w:rsidRDefault="001D2A57" w:rsidP="001D2A57">
      <w:pPr>
        <w:spacing w:line="276" w:lineRule="auto"/>
        <w:rPr>
          <w:rFonts w:ascii="Arial" w:hAnsi="Arial" w:cs="Arial"/>
          <w:color w:val="333333"/>
          <w:shd w:val="clear" w:color="auto" w:fill="FBFBFB"/>
        </w:rPr>
      </w:pPr>
    </w:p>
    <w:p w14:paraId="61A484ED" w14:textId="77777777" w:rsidR="001D2A57" w:rsidRPr="007E3130" w:rsidRDefault="001D2A57" w:rsidP="001D2A57">
      <w:pPr>
        <w:pStyle w:val="NormalWeb"/>
        <w:spacing w:before="0" w:beforeAutospacing="0" w:after="240" w:afterAutospacing="0" w:line="276" w:lineRule="auto"/>
        <w:rPr>
          <w:rFonts w:ascii="Arial" w:hAnsi="Arial" w:cs="Arial"/>
        </w:rPr>
      </w:pPr>
      <w:proofErr w:type="spellStart"/>
      <w:r w:rsidRPr="007E3130">
        <w:rPr>
          <w:rFonts w:ascii="Arial" w:hAnsi="Arial" w:cs="Arial"/>
        </w:rPr>
        <w:t>Gorvins</w:t>
      </w:r>
      <w:proofErr w:type="spellEnd"/>
      <w:r w:rsidRPr="007E3130">
        <w:rPr>
          <w:rFonts w:ascii="Arial" w:hAnsi="Arial" w:cs="Arial"/>
        </w:rPr>
        <w:t xml:space="preserve"> Solicitors (n.d.) </w:t>
      </w:r>
      <w:r w:rsidRPr="007E3130">
        <w:rPr>
          <w:rFonts w:ascii="Arial" w:hAnsi="Arial" w:cs="Arial"/>
          <w:i/>
          <w:iCs/>
        </w:rPr>
        <w:t>Employment Advice for Police Officers</w:t>
      </w:r>
      <w:r w:rsidRPr="007E3130">
        <w:rPr>
          <w:rFonts w:ascii="Arial" w:hAnsi="Arial" w:cs="Arial"/>
        </w:rPr>
        <w:t xml:space="preserve">. Available at: </w:t>
      </w:r>
      <w:hyperlink r:id="rId30" w:history="1">
        <w:r w:rsidRPr="007E3130">
          <w:rPr>
            <w:rStyle w:val="Hyperlink"/>
            <w:rFonts w:ascii="Arial" w:hAnsi="Arial" w:cs="Arial"/>
          </w:rPr>
          <w:t>https://www.gorvins.com/solicitors-for-military-and-police/police/employment-advice-for-police-officers/</w:t>
        </w:r>
      </w:hyperlink>
      <w:r w:rsidRPr="007E3130">
        <w:rPr>
          <w:rFonts w:ascii="Arial" w:hAnsi="Arial" w:cs="Arial"/>
        </w:rPr>
        <w:t xml:space="preserve"> (Accessed: 19 October 2025).</w:t>
      </w:r>
    </w:p>
    <w:p w14:paraId="7F8C7347"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GOV.UK (2024)  </w:t>
      </w:r>
      <w:r w:rsidRPr="007E3130">
        <w:rPr>
          <w:rFonts w:ascii="Arial" w:hAnsi="Arial" w:cs="Arial"/>
          <w:i/>
          <w:iCs/>
        </w:rPr>
        <w:t xml:space="preserve">Next Steps to Make Work Pay. </w:t>
      </w:r>
      <w:r w:rsidRPr="007E3130">
        <w:rPr>
          <w:rFonts w:ascii="Arial" w:hAnsi="Arial" w:cs="Arial"/>
        </w:rPr>
        <w:t xml:space="preserve">Available at: </w:t>
      </w:r>
      <w:hyperlink r:id="rId31" w:history="1">
        <w:r w:rsidRPr="007E3130">
          <w:rPr>
            <w:rStyle w:val="Hyperlink"/>
            <w:rFonts w:ascii="Arial" w:hAnsi="Arial" w:cs="Arial"/>
          </w:rPr>
          <w:t>https://www.gov.uk/government/publications/next-steps-to-make-work-pay/next-steps-to-make-work-pay-web-accessible-version</w:t>
        </w:r>
      </w:hyperlink>
      <w:r w:rsidRPr="007E3130">
        <w:rPr>
          <w:rFonts w:ascii="Arial" w:hAnsi="Arial" w:cs="Arial"/>
        </w:rPr>
        <w:t xml:space="preserve"> (Accessed: 17</w:t>
      </w:r>
      <w:r w:rsidRPr="007E3130">
        <w:rPr>
          <w:rFonts w:ascii="Arial" w:hAnsi="Arial" w:cs="Arial"/>
          <w:vertAlign w:val="superscript"/>
        </w:rPr>
        <w:t>th</w:t>
      </w:r>
      <w:r w:rsidRPr="007E3130">
        <w:rPr>
          <w:rFonts w:ascii="Arial" w:hAnsi="Arial" w:cs="Arial"/>
        </w:rPr>
        <w:t xml:space="preserve"> October 2025).</w:t>
      </w:r>
    </w:p>
    <w:p w14:paraId="721BF8C5" w14:textId="77777777" w:rsidR="001D2A57" w:rsidRDefault="001D2A57" w:rsidP="001D2A57">
      <w:pPr>
        <w:spacing w:line="276" w:lineRule="auto"/>
        <w:rPr>
          <w:rFonts w:ascii="Arial" w:hAnsi="Arial" w:cs="Arial"/>
        </w:rPr>
      </w:pPr>
    </w:p>
    <w:p w14:paraId="4A2F5C4F" w14:textId="7B832B2B" w:rsidR="001D2A57" w:rsidRPr="007E3130" w:rsidRDefault="001D2A57" w:rsidP="001D2A57">
      <w:pPr>
        <w:spacing w:line="276" w:lineRule="auto"/>
        <w:rPr>
          <w:rFonts w:ascii="Arial" w:hAnsi="Arial" w:cs="Arial"/>
          <w:i/>
          <w:iCs/>
        </w:rPr>
      </w:pPr>
      <w:proofErr w:type="spellStart"/>
      <w:r w:rsidRPr="007E3130">
        <w:rPr>
          <w:rFonts w:ascii="Arial" w:hAnsi="Arial" w:cs="Arial"/>
        </w:rPr>
        <w:lastRenderedPageBreak/>
        <w:t>Grigoryev</w:t>
      </w:r>
      <w:proofErr w:type="spellEnd"/>
      <w:r w:rsidRPr="007E3130">
        <w:rPr>
          <w:rFonts w:ascii="Arial" w:hAnsi="Arial" w:cs="Arial"/>
        </w:rPr>
        <w:t xml:space="preserve">, P. (2006) ‘Hiring by Competency Models’, </w:t>
      </w:r>
      <w:r w:rsidRPr="007E3130">
        <w:rPr>
          <w:rFonts w:ascii="Arial" w:hAnsi="Arial" w:cs="Arial"/>
          <w:i/>
          <w:iCs/>
        </w:rPr>
        <w:t xml:space="preserve">The Journal for Quality and </w:t>
      </w:r>
    </w:p>
    <w:p w14:paraId="15F523BC" w14:textId="77777777" w:rsidR="001D2A57" w:rsidRDefault="001D2A57" w:rsidP="001D2A57">
      <w:pPr>
        <w:spacing w:line="276" w:lineRule="auto"/>
        <w:rPr>
          <w:rFonts w:ascii="Arial" w:hAnsi="Arial" w:cs="Arial"/>
        </w:rPr>
      </w:pPr>
      <w:r w:rsidRPr="007E3130">
        <w:rPr>
          <w:rFonts w:ascii="Arial" w:hAnsi="Arial" w:cs="Arial"/>
          <w:i/>
          <w:iCs/>
        </w:rPr>
        <w:t>Participation</w:t>
      </w:r>
      <w:r w:rsidRPr="007E3130">
        <w:rPr>
          <w:rFonts w:ascii="Arial" w:hAnsi="Arial" w:cs="Arial"/>
        </w:rPr>
        <w:t>, 29(4), p. 16.</w:t>
      </w:r>
    </w:p>
    <w:p w14:paraId="78689F63" w14:textId="77777777" w:rsidR="001D2A57" w:rsidRDefault="001D2A57" w:rsidP="001D2A57">
      <w:pPr>
        <w:spacing w:line="276" w:lineRule="auto"/>
        <w:rPr>
          <w:rFonts w:ascii="Arial" w:hAnsi="Arial" w:cs="Arial"/>
        </w:rPr>
      </w:pPr>
    </w:p>
    <w:p w14:paraId="60B78CBA" w14:textId="77777777" w:rsidR="001D2A57" w:rsidRPr="007E3130" w:rsidRDefault="001D2A57" w:rsidP="001D2A57">
      <w:pPr>
        <w:spacing w:line="276" w:lineRule="auto"/>
        <w:rPr>
          <w:rFonts w:ascii="Arial" w:hAnsi="Arial" w:cs="Arial"/>
        </w:rPr>
      </w:pPr>
      <w:r w:rsidRPr="007E3130">
        <w:rPr>
          <w:rFonts w:ascii="Arial" w:hAnsi="Arial" w:cs="Arial"/>
        </w:rPr>
        <w:t>Greater Manchester Police (2025)  </w:t>
      </w:r>
      <w:r w:rsidRPr="007E3130">
        <w:rPr>
          <w:rFonts w:ascii="Arial" w:hAnsi="Arial" w:cs="Arial"/>
          <w:i/>
          <w:iCs/>
        </w:rPr>
        <w:t>Misconduct investigation into 26 staff and officers following anti-corruption investigation</w:t>
      </w:r>
      <w:r w:rsidRPr="007E3130">
        <w:rPr>
          <w:rFonts w:ascii="Arial" w:hAnsi="Arial" w:cs="Arial"/>
        </w:rPr>
        <w:t xml:space="preserve">. Available at: </w:t>
      </w:r>
      <w:hyperlink r:id="rId32" w:history="1">
        <w:r w:rsidRPr="007E3130">
          <w:rPr>
            <w:rStyle w:val="Hyperlink"/>
            <w:rFonts w:ascii="Arial" w:hAnsi="Arial" w:cs="Arial"/>
          </w:rPr>
          <w:t>https://www.gmp.police.uk/news/greatermanchester/news/news/2025/october/misconduct-investigation-into-26-staff-and-officers-following-anti-corruption-investigation</w:t>
        </w:r>
      </w:hyperlink>
      <w:r w:rsidRPr="007E3130">
        <w:rPr>
          <w:rFonts w:ascii="Arial" w:hAnsi="Arial" w:cs="Arial"/>
        </w:rPr>
        <w:t xml:space="preserve">  (Accessed: 8 November 2025).</w:t>
      </w:r>
    </w:p>
    <w:p w14:paraId="7C9EADD5" w14:textId="77777777" w:rsidR="001D2A57" w:rsidRPr="00857C24" w:rsidRDefault="001D2A57" w:rsidP="001D2A57">
      <w:pPr>
        <w:pStyle w:val="NormalWeb"/>
        <w:shd w:val="clear" w:color="auto" w:fill="FFFFFF"/>
        <w:spacing w:after="378"/>
        <w:jc w:val="both"/>
        <w:rPr>
          <w:rFonts w:ascii="Arial" w:hAnsi="Arial" w:cs="Arial"/>
          <w:b/>
          <w:bCs/>
          <w:color w:val="000000"/>
          <w:shd w:val="clear" w:color="auto" w:fill="FFFFFF"/>
        </w:rPr>
      </w:pPr>
      <w:r w:rsidRPr="00637C4F">
        <w:rPr>
          <w:rFonts w:ascii="Arial" w:hAnsi="Arial" w:cs="Arial"/>
          <w:color w:val="000000"/>
          <w:shd w:val="clear" w:color="auto" w:fill="FFFFFF"/>
        </w:rPr>
        <w:t xml:space="preserve">Haigh, E. (2024) </w:t>
      </w:r>
      <w:r w:rsidRPr="00637C4F">
        <w:rPr>
          <w:rFonts w:ascii="Arial" w:hAnsi="Arial" w:cs="Arial"/>
          <w:i/>
          <w:iCs/>
          <w:color w:val="000000"/>
          <w:shd w:val="clear" w:color="auto" w:fill="FFFFFF"/>
        </w:rPr>
        <w:t xml:space="preserve">Why women leave jobs – and how to retain them. </w:t>
      </w:r>
      <w:r w:rsidRPr="00637C4F">
        <w:rPr>
          <w:rFonts w:ascii="Arial" w:hAnsi="Arial" w:cs="Arial"/>
          <w:color w:val="000000"/>
          <w:shd w:val="clear" w:color="auto" w:fill="FFFFFF"/>
        </w:rPr>
        <w:t xml:space="preserve">Available at: </w:t>
      </w:r>
      <w:hyperlink r:id="rId33" w:history="1">
        <w:r w:rsidRPr="00637C4F">
          <w:rPr>
            <w:rStyle w:val="Hyperlink"/>
            <w:rFonts w:ascii="Arial" w:hAnsi="Arial" w:cs="Arial"/>
            <w:shd w:val="clear" w:color="auto" w:fill="FFFFFF"/>
          </w:rPr>
          <w:t>https://www.peoplemanagement.co.uk/article/1876463/why-women-leave-jobs-–-retain</w:t>
        </w:r>
      </w:hyperlink>
      <w:r w:rsidRPr="00637C4F">
        <w:rPr>
          <w:rFonts w:ascii="Arial" w:hAnsi="Arial" w:cs="Arial"/>
          <w:color w:val="000000"/>
          <w:shd w:val="clear" w:color="auto" w:fill="FFFFFF"/>
        </w:rPr>
        <w:t xml:space="preserve"> (Accessed: 20 November 2025)</w:t>
      </w:r>
      <w:r>
        <w:rPr>
          <w:rFonts w:ascii="Arial" w:hAnsi="Arial" w:cs="Arial"/>
          <w:color w:val="000000"/>
          <w:shd w:val="clear" w:color="auto" w:fill="FFFFFF"/>
        </w:rPr>
        <w:t>.</w:t>
      </w:r>
    </w:p>
    <w:p w14:paraId="6E7FC4A7" w14:textId="77777777" w:rsidR="001D2A57" w:rsidRDefault="001D2A57" w:rsidP="001D2A57">
      <w:pPr>
        <w:spacing w:line="276" w:lineRule="auto"/>
        <w:rPr>
          <w:rFonts w:ascii="Arial" w:hAnsi="Arial" w:cs="Arial"/>
        </w:rPr>
      </w:pPr>
      <w:r w:rsidRPr="007E3130">
        <w:rPr>
          <w:rFonts w:ascii="Arial" w:hAnsi="Arial" w:cs="Arial"/>
        </w:rPr>
        <w:t>HMICFRS (2022</w:t>
      </w:r>
      <w:r w:rsidRPr="007E3130">
        <w:rPr>
          <w:rFonts w:ascii="Arial" w:hAnsi="Arial" w:cs="Arial"/>
          <w:i/>
          <w:iCs/>
        </w:rPr>
        <w:t>) Force Management Statement: Guidance for Forces</w:t>
      </w:r>
      <w:r w:rsidRPr="007E3130">
        <w:rPr>
          <w:rFonts w:ascii="Arial" w:hAnsi="Arial" w:cs="Arial"/>
        </w:rPr>
        <w:t>. Available at: https://hmicfrs.justiceinspectorates.gov.uk/publication-html/force-management-statement-guidance-for-forces/ (Accessed: 1 November 2025).</w:t>
      </w:r>
    </w:p>
    <w:p w14:paraId="36A839AC" w14:textId="77777777" w:rsidR="001D2A57" w:rsidRDefault="001D2A57" w:rsidP="001D2A57">
      <w:pPr>
        <w:spacing w:line="276" w:lineRule="auto"/>
        <w:rPr>
          <w:rFonts w:ascii="Arial" w:hAnsi="Arial" w:cs="Arial"/>
        </w:rPr>
      </w:pPr>
    </w:p>
    <w:p w14:paraId="6EB950D3" w14:textId="77777777" w:rsidR="001D2A57" w:rsidRDefault="001D2A57" w:rsidP="001D2A57">
      <w:pPr>
        <w:spacing w:line="276" w:lineRule="auto"/>
        <w:rPr>
          <w:rFonts w:ascii="Arial" w:hAnsi="Arial" w:cs="Arial"/>
        </w:rPr>
      </w:pPr>
      <w:r w:rsidRPr="00363AD2">
        <w:rPr>
          <w:rFonts w:ascii="Arial" w:hAnsi="Arial" w:cs="Arial"/>
        </w:rPr>
        <w:t>Huff, J.</w:t>
      </w:r>
      <w:r>
        <w:rPr>
          <w:rFonts w:ascii="Arial" w:hAnsi="Arial" w:cs="Arial"/>
        </w:rPr>
        <w:t xml:space="preserve">, </w:t>
      </w:r>
      <w:proofErr w:type="spellStart"/>
      <w:r>
        <w:rPr>
          <w:rFonts w:ascii="Arial" w:hAnsi="Arial" w:cs="Arial"/>
        </w:rPr>
        <w:t>Clinkinbeard</w:t>
      </w:r>
      <w:proofErr w:type="spellEnd"/>
      <w:r>
        <w:rPr>
          <w:rFonts w:ascii="Arial" w:hAnsi="Arial" w:cs="Arial"/>
        </w:rPr>
        <w:t xml:space="preserve">, S., </w:t>
      </w:r>
      <w:proofErr w:type="spellStart"/>
      <w:r>
        <w:rPr>
          <w:rFonts w:ascii="Arial" w:hAnsi="Arial" w:cs="Arial"/>
        </w:rPr>
        <w:t>Rief</w:t>
      </w:r>
      <w:proofErr w:type="spellEnd"/>
      <w:r>
        <w:rPr>
          <w:rFonts w:ascii="Arial" w:hAnsi="Arial" w:cs="Arial"/>
        </w:rPr>
        <w:t xml:space="preserve">, R., Dunlap, B., </w:t>
      </w:r>
      <w:proofErr w:type="spellStart"/>
      <w:r>
        <w:rPr>
          <w:rFonts w:ascii="Arial" w:hAnsi="Arial" w:cs="Arial"/>
        </w:rPr>
        <w:t>Zamouri</w:t>
      </w:r>
      <w:proofErr w:type="spellEnd"/>
      <w:r>
        <w:rPr>
          <w:rFonts w:ascii="Arial" w:hAnsi="Arial" w:cs="Arial"/>
        </w:rPr>
        <w:t xml:space="preserve">, I., </w:t>
      </w:r>
      <w:proofErr w:type="spellStart"/>
      <w:r>
        <w:rPr>
          <w:rFonts w:ascii="Arial" w:hAnsi="Arial" w:cs="Arial"/>
        </w:rPr>
        <w:t>Goodijohn</w:t>
      </w:r>
      <w:proofErr w:type="spellEnd"/>
      <w:r>
        <w:rPr>
          <w:rFonts w:ascii="Arial" w:hAnsi="Arial" w:cs="Arial"/>
        </w:rPr>
        <w:t xml:space="preserve">, L., </w:t>
      </w:r>
      <w:proofErr w:type="spellStart"/>
      <w:r>
        <w:rPr>
          <w:rFonts w:ascii="Arial" w:hAnsi="Arial" w:cs="Arial"/>
        </w:rPr>
        <w:t>Meenagh</w:t>
      </w:r>
      <w:proofErr w:type="spellEnd"/>
      <w:r>
        <w:rPr>
          <w:rFonts w:ascii="Arial" w:hAnsi="Arial" w:cs="Arial"/>
        </w:rPr>
        <w:t xml:space="preserve">, C., </w:t>
      </w:r>
      <w:proofErr w:type="spellStart"/>
      <w:r>
        <w:rPr>
          <w:rFonts w:ascii="Arial" w:hAnsi="Arial" w:cs="Arial"/>
        </w:rPr>
        <w:t>Champenstein</w:t>
      </w:r>
      <w:proofErr w:type="spellEnd"/>
      <w:r>
        <w:rPr>
          <w:rFonts w:ascii="Arial" w:hAnsi="Arial" w:cs="Arial"/>
        </w:rPr>
        <w:t xml:space="preserve">, C., </w:t>
      </w:r>
      <w:proofErr w:type="spellStart"/>
      <w:r>
        <w:rPr>
          <w:rFonts w:ascii="Arial" w:hAnsi="Arial" w:cs="Arial"/>
        </w:rPr>
        <w:t>Townlsey</w:t>
      </w:r>
      <w:proofErr w:type="spellEnd"/>
      <w:r>
        <w:rPr>
          <w:rFonts w:ascii="Arial" w:hAnsi="Arial" w:cs="Arial"/>
        </w:rPr>
        <w:t xml:space="preserve">, J., Fernandez, M. and </w:t>
      </w:r>
      <w:proofErr w:type="spellStart"/>
      <w:r>
        <w:rPr>
          <w:rFonts w:ascii="Arial" w:hAnsi="Arial" w:cs="Arial"/>
        </w:rPr>
        <w:t>Sansea</w:t>
      </w:r>
      <w:proofErr w:type="spellEnd"/>
      <w:r>
        <w:rPr>
          <w:rFonts w:ascii="Arial" w:hAnsi="Arial" w:cs="Arial"/>
        </w:rPr>
        <w:t>, J.</w:t>
      </w:r>
      <w:r w:rsidRPr="00363AD2">
        <w:rPr>
          <w:rFonts w:ascii="Arial" w:hAnsi="Arial" w:cs="Arial"/>
        </w:rPr>
        <w:t xml:space="preserve"> (2024) ‘Recruiting, retaining, and advancing women in policing: Lessons learned from the IAWP Gender-Responsive Policing Summit’, Policing : a journal of policy and practice, 18. Available at: </w:t>
      </w:r>
      <w:hyperlink r:id="rId34" w:history="1">
        <w:r w:rsidRPr="003D0D7E">
          <w:rPr>
            <w:rStyle w:val="Hyperlink"/>
            <w:rFonts w:ascii="Arial" w:hAnsi="Arial" w:cs="Arial"/>
          </w:rPr>
          <w:t>https://doi.org/10.1093/police/paae013</w:t>
        </w:r>
      </w:hyperlink>
    </w:p>
    <w:p w14:paraId="565EAA95" w14:textId="77777777" w:rsidR="001D2A57" w:rsidRDefault="001D2A57" w:rsidP="001D2A57">
      <w:pPr>
        <w:spacing w:line="276" w:lineRule="auto"/>
        <w:rPr>
          <w:rFonts w:ascii="Arial" w:hAnsi="Arial" w:cs="Arial"/>
        </w:rPr>
      </w:pPr>
    </w:p>
    <w:p w14:paraId="08C3009B" w14:textId="77777777" w:rsidR="001D2A57" w:rsidRPr="007E3130" w:rsidRDefault="001D2A57" w:rsidP="001D2A57">
      <w:pPr>
        <w:spacing w:line="276" w:lineRule="auto"/>
        <w:rPr>
          <w:rFonts w:ascii="Arial" w:hAnsi="Arial" w:cs="Arial"/>
        </w:rPr>
      </w:pPr>
      <w:proofErr w:type="spellStart"/>
      <w:r w:rsidRPr="007E3130">
        <w:rPr>
          <w:rFonts w:ascii="Arial" w:hAnsi="Arial" w:cs="Arial"/>
        </w:rPr>
        <w:t>Huttley</w:t>
      </w:r>
      <w:proofErr w:type="spellEnd"/>
      <w:r w:rsidRPr="007E3130">
        <w:rPr>
          <w:rFonts w:ascii="Arial" w:hAnsi="Arial" w:cs="Arial"/>
        </w:rPr>
        <w:t xml:space="preserve">, E. (2025) </w:t>
      </w:r>
      <w:r w:rsidRPr="007E3130">
        <w:rPr>
          <w:rFonts w:ascii="Arial" w:hAnsi="Arial" w:cs="Arial"/>
          <w:i/>
          <w:iCs/>
        </w:rPr>
        <w:t>HR’s role in implementing changes to employment law.</w:t>
      </w:r>
      <w:r w:rsidRPr="007E3130">
        <w:rPr>
          <w:rFonts w:ascii="Arial" w:hAnsi="Arial" w:cs="Arial"/>
        </w:rPr>
        <w:t xml:space="preserve"> Available at: </w:t>
      </w:r>
      <w:hyperlink r:id="rId35" w:history="1">
        <w:r w:rsidRPr="007E3130">
          <w:rPr>
            <w:rStyle w:val="Hyperlink"/>
            <w:rFonts w:ascii="Arial" w:hAnsi="Arial" w:cs="Arial"/>
          </w:rPr>
          <w:t>https://www.peoplemanagement.co.uk/article/1918963/hrs-role-implementing-changes-employment-law</w:t>
        </w:r>
      </w:hyperlink>
      <w:r w:rsidRPr="007E3130">
        <w:rPr>
          <w:rFonts w:ascii="Arial" w:hAnsi="Arial" w:cs="Arial"/>
        </w:rPr>
        <w:t xml:space="preserve"> (Accessed: 22 October 2025).</w:t>
      </w:r>
    </w:p>
    <w:p w14:paraId="3BFAF20E" w14:textId="77777777" w:rsidR="001D2A57" w:rsidRDefault="001D2A57" w:rsidP="001D2A57">
      <w:pPr>
        <w:spacing w:line="276" w:lineRule="auto"/>
        <w:rPr>
          <w:rFonts w:ascii="Arial" w:hAnsi="Arial" w:cs="Arial"/>
          <w:color w:val="000000" w:themeColor="text1"/>
        </w:rPr>
      </w:pPr>
    </w:p>
    <w:p w14:paraId="2524E252" w14:textId="77777777" w:rsidR="001D2A57" w:rsidRDefault="001D2A57" w:rsidP="001D2A57">
      <w:pPr>
        <w:spacing w:line="276" w:lineRule="auto"/>
        <w:rPr>
          <w:rFonts w:ascii="Arial" w:hAnsi="Arial" w:cs="Arial"/>
          <w:color w:val="000000" w:themeColor="text1"/>
        </w:rPr>
      </w:pPr>
      <w:r w:rsidRPr="007E3130">
        <w:rPr>
          <w:rFonts w:ascii="Arial" w:hAnsi="Arial" w:cs="Arial"/>
          <w:color w:val="000000" w:themeColor="text1"/>
        </w:rPr>
        <w:t>ICAEW Insights (2025) </w:t>
      </w:r>
      <w:r w:rsidRPr="007E3130">
        <w:rPr>
          <w:rFonts w:ascii="Arial" w:hAnsi="Arial" w:cs="Arial"/>
          <w:i/>
          <w:iCs/>
          <w:color w:val="000000" w:themeColor="text1"/>
        </w:rPr>
        <w:t>How to prepare for the Employment Rights Bill. </w:t>
      </w:r>
      <w:r w:rsidRPr="007E3130">
        <w:rPr>
          <w:rFonts w:ascii="Arial" w:hAnsi="Arial" w:cs="Arial"/>
          <w:color w:val="000000" w:themeColor="text1"/>
        </w:rPr>
        <w:t xml:space="preserve"> Available at: </w:t>
      </w:r>
      <w:hyperlink r:id="rId36" w:history="1">
        <w:r w:rsidRPr="003D0D7E">
          <w:rPr>
            <w:rStyle w:val="Hyperlink"/>
            <w:rFonts w:ascii="Arial" w:hAnsi="Arial" w:cs="Arial"/>
          </w:rPr>
          <w:t>https://www.icaew.com/insights/viewpoints-on-the-news/2025/jul-2025/how-to-prepare-for-the-employment-rights-bill</w:t>
        </w:r>
      </w:hyperlink>
      <w:r>
        <w:rPr>
          <w:rFonts w:ascii="Arial" w:hAnsi="Arial" w:cs="Arial"/>
          <w:color w:val="000000" w:themeColor="text1"/>
        </w:rPr>
        <w:t xml:space="preserve"> </w:t>
      </w:r>
      <w:r w:rsidRPr="007E3130">
        <w:rPr>
          <w:rFonts w:ascii="Arial" w:hAnsi="Arial" w:cs="Arial"/>
          <w:color w:val="000000" w:themeColor="text1"/>
        </w:rPr>
        <w:t> (Accessed: 9 November 2025).</w:t>
      </w:r>
    </w:p>
    <w:p w14:paraId="130B3876" w14:textId="77777777" w:rsidR="001D2A57" w:rsidRDefault="001D2A57" w:rsidP="001D2A57">
      <w:pPr>
        <w:spacing w:line="276" w:lineRule="auto"/>
        <w:rPr>
          <w:rFonts w:ascii="Arial" w:hAnsi="Arial" w:cs="Arial"/>
          <w:color w:val="000000" w:themeColor="text1"/>
        </w:rPr>
      </w:pPr>
    </w:p>
    <w:p w14:paraId="3081C416" w14:textId="0C6BC2B8" w:rsidR="001D2A57" w:rsidRPr="001D2A57" w:rsidRDefault="001D2A57" w:rsidP="001D2A57">
      <w:pPr>
        <w:rPr>
          <w:rFonts w:ascii="Arial" w:hAnsi="Arial" w:cs="Arial"/>
          <w:color w:val="000000" w:themeColor="text1"/>
        </w:rPr>
      </w:pPr>
      <w:r w:rsidRPr="001D2A57">
        <w:rPr>
          <w:rFonts w:ascii="Arial" w:hAnsi="Arial" w:cs="Arial"/>
          <w:color w:val="000000" w:themeColor="text1"/>
        </w:rPr>
        <w:t xml:space="preserve">Interpol (2023) </w:t>
      </w:r>
      <w:r w:rsidRPr="001D2A57">
        <w:rPr>
          <w:rFonts w:ascii="Arial" w:hAnsi="Arial" w:cs="Arial"/>
          <w:i/>
          <w:iCs/>
          <w:color w:val="000000" w:themeColor="text1"/>
        </w:rPr>
        <w:t xml:space="preserve">2023 Theme: Women in policing </w:t>
      </w:r>
      <w:r w:rsidRPr="001D2A57">
        <w:rPr>
          <w:rFonts w:ascii="Arial" w:hAnsi="Arial" w:cs="Arial"/>
          <w:color w:val="000000" w:themeColor="text1"/>
        </w:rPr>
        <w:t xml:space="preserve">Available at: </w:t>
      </w:r>
      <w:hyperlink r:id="rId37" w:anchor=":~:text=A%20diverse%20workplace%20in%20policing,Enforcement%20in%20the%20ASEAN%20Region" w:history="1">
        <w:r w:rsidRPr="001D2A57">
          <w:rPr>
            <w:rStyle w:val="Hyperlink"/>
            <w:rFonts w:ascii="Arial" w:hAnsi="Arial" w:cs="Arial"/>
          </w:rPr>
          <w:t>https://www.interpol.int/Who-we-are/Our-partners/International-organization-partners/INTERPOL-and-the-United-Nations/UN-International-Day-of-Police-Cooperation-7-September/2023-Theme-Women-in-policing#:~:text=A%20diverse%20workplace%20in%20policing,Enforcement%20in%20the%20ASEAN%20Region</w:t>
        </w:r>
      </w:hyperlink>
      <w:r w:rsidRPr="001D2A57">
        <w:rPr>
          <w:rFonts w:ascii="Arial" w:hAnsi="Arial" w:cs="Arial"/>
          <w:color w:val="000000" w:themeColor="text1"/>
        </w:rPr>
        <w:t xml:space="preserve"> (Accessed: 18 November 2025).</w:t>
      </w:r>
    </w:p>
    <w:p w14:paraId="7D4C42D3" w14:textId="77777777" w:rsidR="001D2A57" w:rsidRDefault="001D2A57" w:rsidP="001D2A57">
      <w:pPr>
        <w:spacing w:line="276" w:lineRule="auto"/>
        <w:rPr>
          <w:rFonts w:ascii="Arial" w:hAnsi="Arial" w:cs="Arial"/>
          <w:color w:val="000000" w:themeColor="text1"/>
        </w:rPr>
      </w:pPr>
    </w:p>
    <w:p w14:paraId="71AC99C0"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Jacques, P. (2022) </w:t>
      </w:r>
      <w:r w:rsidRPr="007E3130">
        <w:rPr>
          <w:rFonts w:ascii="Arial" w:hAnsi="Arial" w:cs="Arial"/>
          <w:i/>
          <w:iCs/>
        </w:rPr>
        <w:t>Police Professional | Temporary staff recruitment framework to provide ‘significant efficiencies’ for forces</w:t>
      </w:r>
      <w:r w:rsidRPr="007E3130">
        <w:rPr>
          <w:rFonts w:ascii="Arial" w:hAnsi="Arial" w:cs="Arial"/>
        </w:rPr>
        <w:t xml:space="preserve">. Available at: </w:t>
      </w:r>
      <w:hyperlink r:id="rId38" w:history="1">
        <w:r w:rsidRPr="007E3130">
          <w:rPr>
            <w:rStyle w:val="Hyperlink"/>
            <w:rFonts w:ascii="Arial" w:hAnsi="Arial" w:cs="Arial"/>
          </w:rPr>
          <w:t>https://policeprofessional.com/news/temporary-staff-recruitment-framework-agreed-to-provide-significant-efficiencies-for-forces/</w:t>
        </w:r>
      </w:hyperlink>
      <w:r w:rsidRPr="007E3130">
        <w:rPr>
          <w:rFonts w:ascii="Arial" w:hAnsi="Arial" w:cs="Arial"/>
        </w:rPr>
        <w:t xml:space="preserve">   (Accessed: 20 October 2025).</w:t>
      </w:r>
    </w:p>
    <w:p w14:paraId="059359C2" w14:textId="77777777" w:rsidR="001D2A57" w:rsidRDefault="001D2A57" w:rsidP="001D2A57">
      <w:pPr>
        <w:pStyle w:val="NormalWeb"/>
        <w:spacing w:before="0" w:beforeAutospacing="0" w:after="240" w:afterAutospacing="0" w:line="276" w:lineRule="auto"/>
        <w:rPr>
          <w:rFonts w:ascii="Arial" w:eastAsiaTheme="minorHAnsi" w:hAnsi="Arial" w:cs="Arial"/>
          <w:kern w:val="2"/>
          <w:lang w:eastAsia="en-US"/>
          <w14:ligatures w14:val="standardContextual"/>
        </w:rPr>
      </w:pPr>
    </w:p>
    <w:p w14:paraId="00E71676" w14:textId="77777777" w:rsidR="001D2A57" w:rsidRPr="00E55215" w:rsidRDefault="001D2A57" w:rsidP="001D2A57">
      <w:pPr>
        <w:pStyle w:val="NormalWeb"/>
        <w:spacing w:before="0" w:beforeAutospacing="0" w:after="240" w:afterAutospacing="0" w:line="276" w:lineRule="auto"/>
        <w:rPr>
          <w:rFonts w:ascii="Arial" w:eastAsiaTheme="minorHAnsi" w:hAnsi="Arial" w:cs="Arial"/>
          <w:kern w:val="2"/>
          <w:lang w:eastAsia="en-US"/>
          <w14:ligatures w14:val="standardContextual"/>
        </w:rPr>
      </w:pPr>
      <w:proofErr w:type="spellStart"/>
      <w:r w:rsidRPr="007E3130">
        <w:rPr>
          <w:rFonts w:ascii="Arial" w:eastAsiaTheme="minorHAnsi" w:hAnsi="Arial" w:cs="Arial"/>
          <w:kern w:val="2"/>
          <w:lang w:eastAsia="en-US"/>
          <w14:ligatures w14:val="standardContextual"/>
        </w:rPr>
        <w:lastRenderedPageBreak/>
        <w:t>Jano</w:t>
      </w:r>
      <w:proofErr w:type="spellEnd"/>
      <w:r w:rsidRPr="007E3130">
        <w:rPr>
          <w:rFonts w:ascii="Arial" w:eastAsiaTheme="minorHAnsi" w:hAnsi="Arial" w:cs="Arial"/>
          <w:kern w:val="2"/>
          <w:lang w:eastAsia="en-US"/>
          <w14:ligatures w14:val="standardContextual"/>
        </w:rPr>
        <w:t xml:space="preserve">, R., </w:t>
      </w:r>
      <w:proofErr w:type="spellStart"/>
      <w:r w:rsidRPr="007E3130">
        <w:rPr>
          <w:rFonts w:ascii="Arial" w:eastAsiaTheme="minorHAnsi" w:hAnsi="Arial" w:cs="Arial"/>
          <w:kern w:val="2"/>
          <w:lang w:eastAsia="en-US"/>
          <w14:ligatures w14:val="standardContextual"/>
        </w:rPr>
        <w:t>Satardien</w:t>
      </w:r>
      <w:proofErr w:type="spellEnd"/>
      <w:r w:rsidRPr="007E3130">
        <w:rPr>
          <w:rFonts w:ascii="Arial" w:eastAsiaTheme="minorHAnsi" w:hAnsi="Arial" w:cs="Arial"/>
          <w:kern w:val="2"/>
          <w:lang w:eastAsia="en-US"/>
          <w14:ligatures w14:val="standardContextual"/>
        </w:rPr>
        <w:t xml:space="preserve">, M. and </w:t>
      </w:r>
      <w:proofErr w:type="spellStart"/>
      <w:r w:rsidRPr="007E3130">
        <w:rPr>
          <w:rFonts w:ascii="Arial" w:eastAsiaTheme="minorHAnsi" w:hAnsi="Arial" w:cs="Arial"/>
          <w:kern w:val="2"/>
          <w:lang w:eastAsia="en-US"/>
          <w14:ligatures w14:val="standardContextual"/>
        </w:rPr>
        <w:t>Mahembe</w:t>
      </w:r>
      <w:proofErr w:type="spellEnd"/>
      <w:r w:rsidRPr="007E3130">
        <w:rPr>
          <w:rFonts w:ascii="Arial" w:eastAsiaTheme="minorHAnsi" w:hAnsi="Arial" w:cs="Arial"/>
          <w:kern w:val="2"/>
          <w:lang w:eastAsia="en-US"/>
          <w14:ligatures w14:val="standardContextual"/>
        </w:rPr>
        <w:t xml:space="preserve">, B. (2019) ‘The relationship between perceived organisational support, organisational commitment and turnover intention among employees in a selected organisation in the aviation industry’, </w:t>
      </w:r>
      <w:r w:rsidRPr="007E3130">
        <w:rPr>
          <w:rFonts w:ascii="Arial" w:eastAsiaTheme="minorHAnsi" w:hAnsi="Arial" w:cs="Arial"/>
          <w:i/>
          <w:iCs/>
          <w:kern w:val="2"/>
          <w:lang w:eastAsia="en-US"/>
          <w14:ligatures w14:val="standardContextual"/>
        </w:rPr>
        <w:t>SA Journal of Human Resource Management</w:t>
      </w:r>
      <w:r w:rsidRPr="007E3130">
        <w:rPr>
          <w:rFonts w:ascii="Arial" w:eastAsiaTheme="minorHAnsi" w:hAnsi="Arial" w:cs="Arial"/>
          <w:kern w:val="2"/>
          <w:lang w:eastAsia="en-US"/>
          <w14:ligatures w14:val="standardContextual"/>
        </w:rPr>
        <w:t xml:space="preserve">, 17(1), pp. 1–8. Available at: </w:t>
      </w:r>
      <w:hyperlink r:id="rId39" w:history="1">
        <w:r w:rsidRPr="007E3130">
          <w:rPr>
            <w:rStyle w:val="Hyperlink"/>
            <w:rFonts w:ascii="Arial" w:eastAsiaTheme="minorHAnsi" w:hAnsi="Arial" w:cs="Arial"/>
            <w:kern w:val="2"/>
            <w:lang w:eastAsia="en-US"/>
            <w14:ligatures w14:val="standardContextual"/>
          </w:rPr>
          <w:t>https://doi.org/10.4102/sajhrm.v17i0.1123</w:t>
        </w:r>
      </w:hyperlink>
    </w:p>
    <w:p w14:paraId="3C555C13" w14:textId="77777777" w:rsidR="001D2A57" w:rsidRDefault="001D2A57" w:rsidP="001D2A57">
      <w:pPr>
        <w:spacing w:line="276" w:lineRule="auto"/>
        <w:rPr>
          <w:rFonts w:ascii="Arial" w:hAnsi="Arial" w:cs="Arial"/>
        </w:rPr>
      </w:pPr>
      <w:r w:rsidRPr="007E3130">
        <w:rPr>
          <w:rFonts w:ascii="Arial" w:hAnsi="Arial" w:cs="Arial"/>
        </w:rPr>
        <w:t xml:space="preserve">Mayne, M. (2024) </w:t>
      </w:r>
      <w:r w:rsidRPr="007E3130">
        <w:rPr>
          <w:rFonts w:ascii="Arial" w:hAnsi="Arial" w:cs="Arial"/>
          <w:i/>
          <w:iCs/>
        </w:rPr>
        <w:t>Rise in background checks linked to day-one rights could fuel surge in discrimination cases, law firm warns</w:t>
      </w:r>
      <w:r w:rsidRPr="007E3130">
        <w:rPr>
          <w:rFonts w:ascii="Arial" w:hAnsi="Arial" w:cs="Arial"/>
        </w:rPr>
        <w:t xml:space="preserve">. Available at: </w:t>
      </w:r>
      <w:hyperlink r:id="rId40" w:history="1">
        <w:r w:rsidRPr="007E3130">
          <w:rPr>
            <w:rStyle w:val="Hyperlink"/>
            <w:rFonts w:ascii="Arial" w:hAnsi="Arial" w:cs="Arial"/>
          </w:rPr>
          <w:t>https://www.peoplemanagement.co.uk/article/1899825/rise-background-checks-linked-day-one-rights-fuel-surge-discrimination-cases-law-firm-warns</w:t>
        </w:r>
      </w:hyperlink>
      <w:r w:rsidRPr="007E3130">
        <w:rPr>
          <w:rFonts w:ascii="Arial" w:hAnsi="Arial" w:cs="Arial"/>
        </w:rPr>
        <w:t xml:space="preserve"> (Accessed: 19</w:t>
      </w:r>
      <w:r w:rsidRPr="007E3130">
        <w:rPr>
          <w:rFonts w:ascii="Arial" w:hAnsi="Arial" w:cs="Arial"/>
          <w:vertAlign w:val="superscript"/>
        </w:rPr>
        <w:t xml:space="preserve"> </w:t>
      </w:r>
      <w:r w:rsidRPr="007E3130">
        <w:rPr>
          <w:rFonts w:ascii="Arial" w:hAnsi="Arial" w:cs="Arial"/>
        </w:rPr>
        <w:t>October 2025).</w:t>
      </w:r>
    </w:p>
    <w:p w14:paraId="31BA0904" w14:textId="77777777" w:rsidR="001D2A57" w:rsidRDefault="001D2A57" w:rsidP="001D2A57">
      <w:pPr>
        <w:spacing w:line="276" w:lineRule="auto"/>
        <w:rPr>
          <w:rFonts w:ascii="Arial" w:hAnsi="Arial" w:cs="Arial"/>
        </w:rPr>
      </w:pPr>
    </w:p>
    <w:p w14:paraId="48F8A1AA" w14:textId="77777777" w:rsidR="001D2A57" w:rsidRPr="00660CBE" w:rsidRDefault="001D2A57" w:rsidP="001D2A57">
      <w:pPr>
        <w:spacing w:line="276" w:lineRule="auto"/>
        <w:rPr>
          <w:rFonts w:ascii="Arial" w:hAnsi="Arial" w:cs="Arial"/>
        </w:rPr>
      </w:pPr>
      <w:r w:rsidRPr="00660CBE">
        <w:rPr>
          <w:rFonts w:ascii="Arial" w:hAnsi="Arial" w:cs="Arial"/>
        </w:rPr>
        <w:t>McArdle, R. (2021) </w:t>
      </w:r>
      <w:r w:rsidRPr="00660CBE">
        <w:rPr>
          <w:rFonts w:ascii="Arial" w:hAnsi="Arial" w:cs="Arial"/>
          <w:i/>
          <w:iCs/>
        </w:rPr>
        <w:t>What legal grounds do employers have to monitor staff?</w:t>
      </w:r>
      <w:r w:rsidRPr="00660CBE">
        <w:rPr>
          <w:rFonts w:ascii="Arial" w:hAnsi="Arial" w:cs="Arial"/>
        </w:rPr>
        <w:t>. Available at: https://www.peoplemanagement.co.uk/article/1743696/what-legal-grounds-do-employers-have-monitor-staff (Accessed: 8 November 2025).</w:t>
      </w:r>
    </w:p>
    <w:p w14:paraId="055ECDFA" w14:textId="77777777" w:rsidR="001D2A57" w:rsidRDefault="001D2A57" w:rsidP="001D2A57">
      <w:pPr>
        <w:spacing w:line="276" w:lineRule="auto"/>
        <w:rPr>
          <w:rFonts w:ascii="Arial" w:hAnsi="Arial" w:cs="Arial"/>
        </w:rPr>
      </w:pPr>
    </w:p>
    <w:p w14:paraId="18CDCFD5" w14:textId="1D19B682" w:rsidR="001D2A57" w:rsidRPr="001D2A57" w:rsidRDefault="001D2A57" w:rsidP="001D2A57">
      <w:pPr>
        <w:spacing w:line="276" w:lineRule="auto"/>
        <w:rPr>
          <w:rFonts w:ascii="Arial" w:hAnsi="Arial" w:cs="Arial"/>
          <w:b/>
          <w:bCs/>
        </w:rPr>
      </w:pPr>
      <w:r>
        <w:rPr>
          <w:rFonts w:ascii="Arial" w:hAnsi="Arial" w:cs="Arial"/>
        </w:rPr>
        <w:t xml:space="preserve">McFadyen, L. (2025) </w:t>
      </w:r>
      <w:r w:rsidRPr="00C82A1E">
        <w:rPr>
          <w:rFonts w:ascii="Arial" w:hAnsi="Arial" w:cs="Arial"/>
          <w:i/>
          <w:iCs/>
        </w:rPr>
        <w:t>Ready, Set, Reform for the Public Sector! – A Practical Roadmap to Implement the Employment Rights Bill.</w:t>
      </w:r>
      <w:r>
        <w:rPr>
          <w:rFonts w:ascii="Arial" w:hAnsi="Arial" w:cs="Arial"/>
          <w:i/>
          <w:iCs/>
        </w:rPr>
        <w:t xml:space="preserve"> </w:t>
      </w:r>
      <w:r>
        <w:rPr>
          <w:rFonts w:ascii="Arial" w:hAnsi="Arial" w:cs="Arial"/>
        </w:rPr>
        <w:t xml:space="preserve">Available at: </w:t>
      </w:r>
      <w:hyperlink r:id="rId41" w:history="1">
        <w:r w:rsidRPr="003D0D7E">
          <w:rPr>
            <w:rStyle w:val="Hyperlink"/>
            <w:rFonts w:ascii="Arial" w:hAnsi="Arial" w:cs="Arial"/>
          </w:rPr>
          <w:t>https://www.stephens-scown.co.uk/employment/ready-set-reform-for-the-public-sector-a-practical-roadmap-to-implement-the-employment-rights-bill/</w:t>
        </w:r>
      </w:hyperlink>
      <w:r>
        <w:rPr>
          <w:rFonts w:ascii="Arial" w:hAnsi="Arial" w:cs="Arial"/>
        </w:rPr>
        <w:t xml:space="preserve"> </w:t>
      </w:r>
      <w:r w:rsidRPr="00660CBE">
        <w:rPr>
          <w:rFonts w:ascii="Arial" w:hAnsi="Arial" w:cs="Arial"/>
        </w:rPr>
        <w:t xml:space="preserve">(Accessed: </w:t>
      </w:r>
      <w:r>
        <w:rPr>
          <w:rFonts w:ascii="Arial" w:hAnsi="Arial" w:cs="Arial"/>
        </w:rPr>
        <w:t>15</w:t>
      </w:r>
      <w:r w:rsidRPr="00660CBE">
        <w:rPr>
          <w:rFonts w:ascii="Arial" w:hAnsi="Arial" w:cs="Arial"/>
        </w:rPr>
        <w:t xml:space="preserve"> November 2025).</w:t>
      </w:r>
    </w:p>
    <w:p w14:paraId="2AAADF7E" w14:textId="77777777" w:rsidR="001D2A57" w:rsidRDefault="001D2A57" w:rsidP="001D2A57">
      <w:pPr>
        <w:spacing w:line="276" w:lineRule="auto"/>
        <w:rPr>
          <w:rFonts w:ascii="Arial" w:hAnsi="Arial" w:cs="Arial"/>
        </w:rPr>
      </w:pPr>
    </w:p>
    <w:p w14:paraId="784CB8B1"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McGrory, S. (2025) </w:t>
      </w:r>
      <w:r w:rsidRPr="007E3130">
        <w:rPr>
          <w:rFonts w:ascii="Arial" w:hAnsi="Arial" w:cs="Arial"/>
          <w:i/>
          <w:iCs/>
        </w:rPr>
        <w:t>How is the law on unfair dismissal changing under the Employment Rights Bill?</w:t>
      </w:r>
      <w:r w:rsidRPr="007E3130">
        <w:rPr>
          <w:rFonts w:ascii="Arial" w:hAnsi="Arial" w:cs="Arial"/>
        </w:rPr>
        <w:t xml:space="preserve"> Available at: </w:t>
      </w:r>
      <w:hyperlink r:id="rId42" w:history="1">
        <w:r w:rsidRPr="007E3130">
          <w:rPr>
            <w:rStyle w:val="Hyperlink"/>
            <w:rFonts w:ascii="Arial" w:hAnsi="Arial" w:cs="Arial"/>
          </w:rPr>
          <w:t>https://www.farrer.co.uk/news-and-insights/how-is-the-law-on-unfair-dismissal-changing-under-the-employment-rights-bill/</w:t>
        </w:r>
      </w:hyperlink>
      <w:r w:rsidRPr="007E3130">
        <w:rPr>
          <w:rFonts w:ascii="Arial" w:hAnsi="Arial" w:cs="Arial"/>
        </w:rPr>
        <w:t xml:space="preserve"> (Accessed: 19 October 2025).</w:t>
      </w:r>
    </w:p>
    <w:p w14:paraId="325648ED" w14:textId="77777777" w:rsidR="001D2A57" w:rsidRPr="00857C24" w:rsidRDefault="001D2A57" w:rsidP="001D2A57">
      <w:pPr>
        <w:pStyle w:val="NormalWeb"/>
        <w:shd w:val="clear" w:color="auto" w:fill="FFFFFF"/>
        <w:spacing w:before="0" w:beforeAutospacing="0" w:after="378" w:afterAutospacing="0"/>
        <w:jc w:val="both"/>
        <w:textAlignment w:val="baseline"/>
        <w:rPr>
          <w:rFonts w:ascii="Arial" w:hAnsi="Arial" w:cs="Arial"/>
          <w:color w:val="000000"/>
          <w:shd w:val="clear" w:color="auto" w:fill="FFFFFF"/>
        </w:rPr>
      </w:pPr>
      <w:r>
        <w:rPr>
          <w:rFonts w:ascii="Arial" w:hAnsi="Arial" w:cs="Arial"/>
          <w:color w:val="000000" w:themeColor="text1"/>
        </w:rPr>
        <w:t xml:space="preserve">McKinsey (2023) </w:t>
      </w:r>
      <w:r w:rsidRPr="00637C4F">
        <w:rPr>
          <w:rFonts w:ascii="Arial" w:hAnsi="Arial" w:cs="Arial"/>
          <w:i/>
          <w:iCs/>
          <w:color w:val="000000" w:themeColor="text1"/>
        </w:rPr>
        <w:t>Diversity matters even more: The case for holistic impact</w:t>
      </w:r>
      <w:r>
        <w:rPr>
          <w:rFonts w:ascii="Arial" w:hAnsi="Arial" w:cs="Arial"/>
          <w:color w:val="000000" w:themeColor="text1"/>
        </w:rPr>
        <w:t xml:space="preserve">. Available at: </w:t>
      </w:r>
      <w:hyperlink r:id="rId43" w:history="1">
        <w:r w:rsidRPr="003D0D7E">
          <w:rPr>
            <w:rStyle w:val="Hyperlink"/>
            <w:rFonts w:ascii="Arial" w:hAnsi="Arial" w:cs="Arial"/>
          </w:rPr>
          <w:t>https://www.mckinsey.com/featured-insights/diversity-and-inclusion/diversity-matters-even-more-the-case-for-holistic-impact</w:t>
        </w:r>
      </w:hyperlink>
      <w:r>
        <w:rPr>
          <w:rFonts w:ascii="Arial" w:hAnsi="Arial" w:cs="Arial"/>
          <w:color w:val="000000" w:themeColor="text1"/>
        </w:rPr>
        <w:t xml:space="preserve"> </w:t>
      </w:r>
      <w:r w:rsidRPr="00637C4F">
        <w:rPr>
          <w:rFonts w:ascii="Arial" w:hAnsi="Arial" w:cs="Arial"/>
          <w:color w:val="000000"/>
          <w:shd w:val="clear" w:color="auto" w:fill="FFFFFF"/>
        </w:rPr>
        <w:t>(Accessed: 20 November 2025)</w:t>
      </w:r>
      <w:r>
        <w:rPr>
          <w:rFonts w:ascii="Arial" w:hAnsi="Arial" w:cs="Arial"/>
          <w:color w:val="000000"/>
          <w:shd w:val="clear" w:color="auto" w:fill="FFFFFF"/>
        </w:rPr>
        <w:t>.</w:t>
      </w:r>
    </w:p>
    <w:p w14:paraId="333871DB"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Merritt, C. (2025) </w:t>
      </w:r>
      <w:r w:rsidRPr="007E3130">
        <w:rPr>
          <w:rFonts w:ascii="Arial" w:hAnsi="Arial" w:cs="Arial"/>
          <w:i/>
          <w:iCs/>
        </w:rPr>
        <w:t>Fixed-term contracts: benefits, drawbacks and best practice</w:t>
      </w:r>
      <w:r w:rsidRPr="007E3130">
        <w:rPr>
          <w:rFonts w:ascii="Arial" w:hAnsi="Arial" w:cs="Arial"/>
        </w:rPr>
        <w:t xml:space="preserve">. Available at: </w:t>
      </w:r>
      <w:hyperlink r:id="rId44" w:history="1">
        <w:r w:rsidRPr="007E3130">
          <w:rPr>
            <w:rStyle w:val="Hyperlink"/>
            <w:rFonts w:ascii="Arial" w:hAnsi="Arial" w:cs="Arial"/>
          </w:rPr>
          <w:t>https://www.peoplemanagement.co.uk/article/1906576/fixed-term-contracts-benefits-drawbacks-best-practice</w:t>
        </w:r>
      </w:hyperlink>
      <w:r w:rsidRPr="007E3130">
        <w:rPr>
          <w:rFonts w:ascii="Arial" w:hAnsi="Arial" w:cs="Arial"/>
        </w:rPr>
        <w:t xml:space="preserve"> (Accessed: 19 October 2025).</w:t>
      </w:r>
    </w:p>
    <w:p w14:paraId="1774BC85" w14:textId="77777777" w:rsidR="001D2A57" w:rsidRDefault="001D2A57" w:rsidP="001D2A57">
      <w:pPr>
        <w:spacing w:line="276" w:lineRule="auto"/>
        <w:rPr>
          <w:rFonts w:ascii="Arial" w:hAnsi="Arial" w:cs="Arial"/>
        </w:rPr>
      </w:pPr>
      <w:r w:rsidRPr="0061293B">
        <w:rPr>
          <w:rFonts w:ascii="Arial" w:hAnsi="Arial" w:cs="Arial"/>
        </w:rPr>
        <w:t>Mitchell, S. (2025) </w:t>
      </w:r>
      <w:r w:rsidRPr="0061293B">
        <w:rPr>
          <w:rFonts w:ascii="Arial" w:hAnsi="Arial" w:cs="Arial"/>
          <w:i/>
          <w:iCs/>
        </w:rPr>
        <w:t>What you need to know about the Employment Rights Bill. </w:t>
      </w:r>
      <w:r w:rsidRPr="0061293B">
        <w:rPr>
          <w:rFonts w:ascii="Arial" w:hAnsi="Arial" w:cs="Arial"/>
        </w:rPr>
        <w:t> Available at: https://www.thegazette.co.uk/all-notices/content/104415  (Accessed: 9 November 2025).</w:t>
      </w:r>
    </w:p>
    <w:p w14:paraId="74710B9C" w14:textId="77777777" w:rsidR="001D2A57" w:rsidRPr="00660CBE" w:rsidRDefault="001D2A57" w:rsidP="001D2A57">
      <w:pPr>
        <w:spacing w:line="276" w:lineRule="auto"/>
        <w:rPr>
          <w:rFonts w:ascii="Arial" w:hAnsi="Arial" w:cs="Arial"/>
        </w:rPr>
      </w:pPr>
    </w:p>
    <w:p w14:paraId="2FD762F3" w14:textId="77777777" w:rsidR="001D2A57" w:rsidRPr="00660CBE" w:rsidRDefault="001D2A57" w:rsidP="001D2A57">
      <w:pPr>
        <w:spacing w:line="276" w:lineRule="auto"/>
        <w:rPr>
          <w:rFonts w:ascii="Arial" w:hAnsi="Arial" w:cs="Arial"/>
        </w:rPr>
      </w:pPr>
      <w:r w:rsidRPr="00660CBE">
        <w:rPr>
          <w:rFonts w:ascii="Arial" w:hAnsi="Arial" w:cs="Arial"/>
        </w:rPr>
        <w:t>Morris, A. (2025) </w:t>
      </w:r>
      <w:r w:rsidRPr="00660CBE">
        <w:rPr>
          <w:rFonts w:ascii="Arial" w:hAnsi="Arial" w:cs="Arial"/>
          <w:i/>
          <w:iCs/>
        </w:rPr>
        <w:t>Employee Monitoring: Benefits, Risks &amp; Best Practices</w:t>
      </w:r>
      <w:r w:rsidRPr="00660CBE">
        <w:rPr>
          <w:rFonts w:ascii="Arial" w:hAnsi="Arial" w:cs="Arial"/>
        </w:rPr>
        <w:t>. Available at:  https://www.davidsonmorris.com/employee-monitoring/#elementor-toc__heading-anchor-5 (Accessed: 9 November 2025).</w:t>
      </w:r>
    </w:p>
    <w:p w14:paraId="74FBC0BE" w14:textId="77777777" w:rsidR="001D2A57" w:rsidRPr="00660CBE" w:rsidRDefault="001D2A57" w:rsidP="001D2A57">
      <w:pPr>
        <w:spacing w:line="276" w:lineRule="auto"/>
        <w:rPr>
          <w:rFonts w:ascii="Arial" w:hAnsi="Arial" w:cs="Arial"/>
        </w:rPr>
      </w:pPr>
    </w:p>
    <w:p w14:paraId="791E2943" w14:textId="77777777" w:rsidR="001D2A57" w:rsidRPr="00660CBE" w:rsidRDefault="001D2A57" w:rsidP="001D2A57">
      <w:pPr>
        <w:spacing w:line="276" w:lineRule="auto"/>
        <w:rPr>
          <w:rFonts w:ascii="Arial" w:hAnsi="Arial" w:cs="Arial"/>
        </w:rPr>
      </w:pPr>
      <w:r w:rsidRPr="00660CBE">
        <w:rPr>
          <w:rFonts w:ascii="Arial" w:hAnsi="Arial" w:cs="Arial"/>
        </w:rPr>
        <w:lastRenderedPageBreak/>
        <w:t>Morgan, K. and  Nolan, D. (2023) </w:t>
      </w:r>
      <w:r w:rsidRPr="00660CBE">
        <w:rPr>
          <w:rFonts w:ascii="Arial" w:hAnsi="Arial" w:cs="Arial"/>
          <w:i/>
          <w:iCs/>
        </w:rPr>
        <w:t>How worker surveillance is backfiring on employers.</w:t>
      </w:r>
      <w:r w:rsidRPr="00660CBE">
        <w:rPr>
          <w:rFonts w:ascii="Arial" w:hAnsi="Arial" w:cs="Arial"/>
        </w:rPr>
        <w:t> Available at:  https://www.bbc.co.uk/worklife/article/20230127-how-worker-surveillance-is-backfiring-on-employers (Accessed: 9 November 2025).</w:t>
      </w:r>
    </w:p>
    <w:p w14:paraId="1521F34B" w14:textId="77777777" w:rsidR="001D2A57" w:rsidRDefault="001D2A57" w:rsidP="001D2A57">
      <w:pPr>
        <w:spacing w:line="276" w:lineRule="auto"/>
        <w:rPr>
          <w:rFonts w:ascii="Arial" w:hAnsi="Arial" w:cs="Arial"/>
        </w:rPr>
      </w:pPr>
    </w:p>
    <w:p w14:paraId="527F32C7" w14:textId="77777777" w:rsidR="001D2A57" w:rsidRPr="007E3130" w:rsidRDefault="001D2A57" w:rsidP="001D2A57">
      <w:pPr>
        <w:spacing w:line="276" w:lineRule="auto"/>
        <w:rPr>
          <w:rFonts w:ascii="Arial" w:hAnsi="Arial" w:cs="Arial"/>
        </w:rPr>
      </w:pPr>
      <w:r w:rsidRPr="007E3130">
        <w:rPr>
          <w:rFonts w:ascii="Arial" w:hAnsi="Arial" w:cs="Arial"/>
        </w:rPr>
        <w:t xml:space="preserve">Murat, A. and </w:t>
      </w:r>
      <w:proofErr w:type="spellStart"/>
      <w:r w:rsidRPr="007E3130">
        <w:rPr>
          <w:rFonts w:ascii="Arial" w:hAnsi="Arial" w:cs="Arial"/>
        </w:rPr>
        <w:t>Tugberk</w:t>
      </w:r>
      <w:proofErr w:type="spellEnd"/>
      <w:r w:rsidRPr="007E3130">
        <w:rPr>
          <w:rFonts w:ascii="Arial" w:hAnsi="Arial" w:cs="Arial"/>
        </w:rPr>
        <w:t xml:space="preserve">, C. (2020a) 'The Importance of PESTEL Analysis for Environmental Scanning Process', in H. </w:t>
      </w:r>
      <w:proofErr w:type="spellStart"/>
      <w:r w:rsidRPr="007E3130">
        <w:rPr>
          <w:rFonts w:ascii="Arial" w:hAnsi="Arial" w:cs="Arial"/>
        </w:rPr>
        <w:t>Dincer</w:t>
      </w:r>
      <w:proofErr w:type="spellEnd"/>
      <w:r w:rsidRPr="007E3130">
        <w:rPr>
          <w:rFonts w:ascii="Arial" w:hAnsi="Arial" w:cs="Arial"/>
        </w:rPr>
        <w:t xml:space="preserve"> and S. </w:t>
      </w:r>
      <w:proofErr w:type="spellStart"/>
      <w:r w:rsidRPr="007E3130">
        <w:rPr>
          <w:rFonts w:ascii="Arial" w:hAnsi="Arial" w:cs="Arial"/>
        </w:rPr>
        <w:t>Yeksel</w:t>
      </w:r>
      <w:proofErr w:type="spellEnd"/>
      <w:r w:rsidRPr="007E3130">
        <w:rPr>
          <w:rFonts w:ascii="Arial" w:hAnsi="Arial" w:cs="Arial"/>
        </w:rPr>
        <w:t>, </w:t>
      </w:r>
      <w:r w:rsidRPr="007E3130">
        <w:rPr>
          <w:rFonts w:ascii="Arial" w:hAnsi="Arial" w:cs="Arial"/>
          <w:i/>
          <w:iCs/>
        </w:rPr>
        <w:t>Handbook of Research on Decision-Making Techniques in Financial Marketing</w:t>
      </w:r>
      <w:r w:rsidRPr="007E3130">
        <w:rPr>
          <w:rFonts w:ascii="Arial" w:hAnsi="Arial" w:cs="Arial"/>
        </w:rPr>
        <w:t xml:space="preserve">. IGI Global, pp. 336–357. Available at: DOI: 10.4018/978-1-7998-2559-3.ch016 </w:t>
      </w:r>
    </w:p>
    <w:p w14:paraId="74CBCE69" w14:textId="77777777" w:rsidR="001D2A57" w:rsidRPr="007E3130" w:rsidRDefault="001D2A57" w:rsidP="001D2A57">
      <w:pPr>
        <w:spacing w:line="276" w:lineRule="auto"/>
        <w:rPr>
          <w:rFonts w:ascii="Arial" w:hAnsi="Arial" w:cs="Arial"/>
        </w:rPr>
      </w:pPr>
    </w:p>
    <w:p w14:paraId="49BA9558" w14:textId="77777777" w:rsidR="001D2A57" w:rsidRDefault="001D2A57" w:rsidP="001D2A57">
      <w:pPr>
        <w:spacing w:line="276" w:lineRule="auto"/>
        <w:rPr>
          <w:rFonts w:ascii="Arial" w:hAnsi="Arial" w:cs="Arial"/>
        </w:rPr>
      </w:pPr>
      <w:r w:rsidRPr="007E3130">
        <w:rPr>
          <w:rFonts w:ascii="Arial" w:hAnsi="Arial" w:cs="Arial"/>
        </w:rPr>
        <w:t xml:space="preserve">Murat, A. and </w:t>
      </w:r>
      <w:proofErr w:type="spellStart"/>
      <w:r w:rsidRPr="007E3130">
        <w:rPr>
          <w:rFonts w:ascii="Arial" w:hAnsi="Arial" w:cs="Arial"/>
        </w:rPr>
        <w:t>Tugberk</w:t>
      </w:r>
      <w:proofErr w:type="spellEnd"/>
      <w:r w:rsidRPr="007E3130">
        <w:rPr>
          <w:rFonts w:ascii="Arial" w:hAnsi="Arial" w:cs="Arial"/>
        </w:rPr>
        <w:t xml:space="preserve">, C. (2020b) 'The Importance of PESTEL Analysis for Environmental Scanning Process', in H. </w:t>
      </w:r>
      <w:proofErr w:type="spellStart"/>
      <w:r w:rsidRPr="007E3130">
        <w:rPr>
          <w:rFonts w:ascii="Arial" w:hAnsi="Arial" w:cs="Arial"/>
        </w:rPr>
        <w:t>Dincer</w:t>
      </w:r>
      <w:proofErr w:type="spellEnd"/>
      <w:r w:rsidRPr="007E3130">
        <w:rPr>
          <w:rFonts w:ascii="Arial" w:hAnsi="Arial" w:cs="Arial"/>
        </w:rPr>
        <w:t xml:space="preserve"> and S. </w:t>
      </w:r>
      <w:proofErr w:type="spellStart"/>
      <w:r w:rsidRPr="007E3130">
        <w:rPr>
          <w:rFonts w:ascii="Arial" w:hAnsi="Arial" w:cs="Arial"/>
        </w:rPr>
        <w:t>Yeksel</w:t>
      </w:r>
      <w:proofErr w:type="spellEnd"/>
      <w:r w:rsidRPr="007E3130">
        <w:rPr>
          <w:rFonts w:ascii="Arial" w:hAnsi="Arial" w:cs="Arial"/>
        </w:rPr>
        <w:t>, </w:t>
      </w:r>
      <w:r w:rsidRPr="007E3130">
        <w:rPr>
          <w:rFonts w:ascii="Arial" w:hAnsi="Arial" w:cs="Arial"/>
          <w:i/>
          <w:iCs/>
        </w:rPr>
        <w:t>Handbook of Research on Decision-Making Techniques in Financial Marketing</w:t>
      </w:r>
      <w:r w:rsidRPr="007E3130">
        <w:rPr>
          <w:rFonts w:ascii="Arial" w:hAnsi="Arial" w:cs="Arial"/>
        </w:rPr>
        <w:t xml:space="preserve">. IGI Global, pp. 336–357. Available at: DOI: 10.4018/978-1-7998-2559-3.ch016 </w:t>
      </w:r>
    </w:p>
    <w:p w14:paraId="16002CE9" w14:textId="77777777" w:rsidR="001D2A57" w:rsidRDefault="001D2A57" w:rsidP="001D2A57">
      <w:pPr>
        <w:spacing w:line="276" w:lineRule="auto"/>
        <w:rPr>
          <w:rFonts w:ascii="Arial" w:hAnsi="Arial" w:cs="Arial"/>
        </w:rPr>
      </w:pPr>
    </w:p>
    <w:p w14:paraId="1FC79541" w14:textId="77777777" w:rsidR="001D2A57" w:rsidRDefault="001D2A57" w:rsidP="001D2A57">
      <w:pPr>
        <w:spacing w:line="276" w:lineRule="auto"/>
        <w:rPr>
          <w:rFonts w:ascii="Arial" w:hAnsi="Arial" w:cs="Arial"/>
        </w:rPr>
      </w:pPr>
      <w:proofErr w:type="spellStart"/>
      <w:r w:rsidRPr="0061293B">
        <w:rPr>
          <w:rFonts w:ascii="Arial" w:hAnsi="Arial" w:cs="Arial"/>
        </w:rPr>
        <w:t>Okoone</w:t>
      </w:r>
      <w:proofErr w:type="spellEnd"/>
      <w:r w:rsidRPr="0061293B">
        <w:rPr>
          <w:rFonts w:ascii="Arial" w:hAnsi="Arial" w:cs="Arial"/>
        </w:rPr>
        <w:t xml:space="preserve"> (2025) </w:t>
      </w:r>
      <w:r w:rsidRPr="0061293B">
        <w:rPr>
          <w:rFonts w:ascii="Arial" w:hAnsi="Arial" w:cs="Arial"/>
          <w:i/>
          <w:iCs/>
        </w:rPr>
        <w:t>The rise of workplace surveillance and its impact on productivity</w:t>
      </w:r>
      <w:r>
        <w:rPr>
          <w:rFonts w:ascii="Arial" w:hAnsi="Arial" w:cs="Arial"/>
          <w:i/>
          <w:iCs/>
        </w:rPr>
        <w:t>.</w:t>
      </w:r>
      <w:r w:rsidRPr="0061293B">
        <w:rPr>
          <w:rFonts w:ascii="Arial" w:hAnsi="Arial" w:cs="Arial"/>
          <w:i/>
          <w:iCs/>
        </w:rPr>
        <w:t>  </w:t>
      </w:r>
      <w:r w:rsidRPr="0061293B">
        <w:rPr>
          <w:rFonts w:ascii="Arial" w:hAnsi="Arial" w:cs="Arial"/>
        </w:rPr>
        <w:t>Available at: https://www.okoone.com/spark/leadership-management/the-rise-of-workplace-surveillance-and-its-impact-on-productivity/ (Accessed: 9 November 2025).</w:t>
      </w:r>
    </w:p>
    <w:p w14:paraId="46B59157" w14:textId="77777777" w:rsidR="001D2A57" w:rsidRDefault="001D2A57" w:rsidP="001D2A57">
      <w:pPr>
        <w:spacing w:line="276" w:lineRule="auto"/>
        <w:rPr>
          <w:rFonts w:ascii="Arial" w:hAnsi="Arial" w:cs="Arial"/>
        </w:rPr>
      </w:pPr>
    </w:p>
    <w:p w14:paraId="3E958F52" w14:textId="77777777" w:rsidR="001D2A57" w:rsidRDefault="001D2A57" w:rsidP="001D2A57">
      <w:pPr>
        <w:spacing w:line="276" w:lineRule="auto"/>
        <w:rPr>
          <w:rFonts w:ascii="Arial" w:hAnsi="Arial" w:cs="Arial"/>
        </w:rPr>
      </w:pPr>
      <w:r>
        <w:rPr>
          <w:rFonts w:ascii="Arial" w:hAnsi="Arial" w:cs="Arial"/>
        </w:rPr>
        <w:t>Peninsula Group (2025)</w:t>
      </w:r>
      <w:r w:rsidRPr="00FB3975">
        <w:t xml:space="preserve"> </w:t>
      </w:r>
      <w:r w:rsidRPr="00FB3975">
        <w:rPr>
          <w:rFonts w:ascii="Arial" w:hAnsi="Arial" w:cs="Arial"/>
          <w:i/>
          <w:iCs/>
        </w:rPr>
        <w:t>How much does an employment tribunal cost?</w:t>
      </w:r>
      <w:r w:rsidRPr="00FB3975">
        <w:rPr>
          <w:rFonts w:ascii="Arial" w:hAnsi="Arial" w:cs="Arial"/>
        </w:rPr>
        <w:t xml:space="preserve"> </w:t>
      </w:r>
      <w:r w:rsidRPr="007E3130">
        <w:rPr>
          <w:rFonts w:ascii="Arial" w:hAnsi="Arial" w:cs="Arial"/>
        </w:rPr>
        <w:t>Available at</w:t>
      </w:r>
      <w:r>
        <w:rPr>
          <w:rFonts w:ascii="Arial" w:hAnsi="Arial" w:cs="Arial"/>
        </w:rPr>
        <w:t xml:space="preserve">: </w:t>
      </w:r>
      <w:hyperlink r:id="rId45" w:history="1">
        <w:r w:rsidRPr="003D0D7E">
          <w:rPr>
            <w:rStyle w:val="Hyperlink"/>
            <w:rFonts w:ascii="Arial" w:hAnsi="Arial" w:cs="Arial"/>
          </w:rPr>
          <w:t>https://www.peninsulagrouplimited.com/guide/tribunal-costs/</w:t>
        </w:r>
      </w:hyperlink>
      <w:r>
        <w:rPr>
          <w:rFonts w:ascii="Arial" w:hAnsi="Arial" w:cs="Arial"/>
        </w:rPr>
        <w:t xml:space="preserve"> </w:t>
      </w:r>
      <w:r w:rsidRPr="007E3130">
        <w:rPr>
          <w:rFonts w:ascii="Arial" w:hAnsi="Arial" w:cs="Arial"/>
        </w:rPr>
        <w:t xml:space="preserve">(Accessed: </w:t>
      </w:r>
      <w:r>
        <w:rPr>
          <w:rFonts w:ascii="Arial" w:hAnsi="Arial" w:cs="Arial"/>
        </w:rPr>
        <w:t>12</w:t>
      </w:r>
      <w:r w:rsidRPr="007E3130">
        <w:rPr>
          <w:rFonts w:ascii="Arial" w:hAnsi="Arial" w:cs="Arial"/>
        </w:rPr>
        <w:t xml:space="preserve"> November 2025).</w:t>
      </w:r>
    </w:p>
    <w:p w14:paraId="0AA81908" w14:textId="77777777" w:rsidR="001D2A57" w:rsidRPr="007E3130" w:rsidRDefault="001D2A57" w:rsidP="001D2A57">
      <w:pPr>
        <w:spacing w:line="276" w:lineRule="auto"/>
        <w:rPr>
          <w:rFonts w:ascii="Arial" w:hAnsi="Arial" w:cs="Arial"/>
        </w:rPr>
      </w:pPr>
    </w:p>
    <w:p w14:paraId="6DD4EC05" w14:textId="77777777" w:rsidR="001D2A57" w:rsidRPr="007E3130" w:rsidRDefault="001D2A57" w:rsidP="001D2A57">
      <w:pPr>
        <w:spacing w:line="276" w:lineRule="auto"/>
        <w:rPr>
          <w:rFonts w:ascii="Arial" w:hAnsi="Arial" w:cs="Arial"/>
        </w:rPr>
      </w:pPr>
      <w:r w:rsidRPr="007E3130">
        <w:rPr>
          <w:rFonts w:ascii="Arial" w:hAnsi="Arial" w:cs="Arial"/>
        </w:rPr>
        <w:t>Perkins, G. and Taylor, S. (2021a) </w:t>
      </w:r>
      <w:r w:rsidRPr="007E3130">
        <w:rPr>
          <w:rFonts w:ascii="Arial" w:hAnsi="Arial" w:cs="Arial"/>
          <w:i/>
          <w:iCs/>
        </w:rPr>
        <w:t>Work and Employment in a Changing Business Environment.</w:t>
      </w:r>
      <w:r w:rsidRPr="007E3130">
        <w:rPr>
          <w:rFonts w:ascii="Arial" w:hAnsi="Arial" w:cs="Arial"/>
        </w:rPr>
        <w:t> Kogan Page.</w:t>
      </w:r>
    </w:p>
    <w:p w14:paraId="1C6F6ACA" w14:textId="77777777" w:rsidR="001D2A57" w:rsidRPr="007E3130" w:rsidRDefault="001D2A57" w:rsidP="001D2A57">
      <w:pPr>
        <w:spacing w:line="276" w:lineRule="auto"/>
        <w:rPr>
          <w:rFonts w:ascii="Arial" w:hAnsi="Arial" w:cs="Arial"/>
        </w:rPr>
      </w:pPr>
    </w:p>
    <w:p w14:paraId="79607B4E" w14:textId="77777777" w:rsidR="001D2A57" w:rsidRDefault="001D2A57" w:rsidP="001D2A57">
      <w:pPr>
        <w:spacing w:line="276" w:lineRule="auto"/>
        <w:rPr>
          <w:rFonts w:ascii="Arial" w:hAnsi="Arial" w:cs="Arial"/>
        </w:rPr>
      </w:pPr>
      <w:r w:rsidRPr="007E3130">
        <w:rPr>
          <w:rFonts w:ascii="Arial" w:hAnsi="Arial" w:cs="Arial"/>
        </w:rPr>
        <w:t>Perkins, G. and Taylor, S. (2021b) </w:t>
      </w:r>
      <w:r w:rsidRPr="007E3130">
        <w:rPr>
          <w:rFonts w:ascii="Arial" w:hAnsi="Arial" w:cs="Arial"/>
          <w:i/>
          <w:iCs/>
        </w:rPr>
        <w:t>Work and Employment in a Changing Business Environment.</w:t>
      </w:r>
      <w:r w:rsidRPr="007E3130">
        <w:rPr>
          <w:rFonts w:ascii="Arial" w:hAnsi="Arial" w:cs="Arial"/>
        </w:rPr>
        <w:t xml:space="preserve"> Kogan Page. p.219. </w:t>
      </w:r>
    </w:p>
    <w:p w14:paraId="05675AD2" w14:textId="77777777" w:rsidR="001D2A57" w:rsidRDefault="001D2A57" w:rsidP="001D2A57">
      <w:pPr>
        <w:spacing w:line="276" w:lineRule="auto"/>
        <w:rPr>
          <w:rFonts w:ascii="Arial" w:hAnsi="Arial" w:cs="Arial"/>
        </w:rPr>
      </w:pPr>
    </w:p>
    <w:p w14:paraId="6913EAF3" w14:textId="423E086A" w:rsidR="001D2A57" w:rsidRPr="00691D6F" w:rsidRDefault="001D2A57" w:rsidP="001D2A57">
      <w:pPr>
        <w:jc w:val="both"/>
        <w:rPr>
          <w:rFonts w:ascii="Arial" w:eastAsia="Times New Roman" w:hAnsi="Arial" w:cs="Arial"/>
          <w:color w:val="000000" w:themeColor="text1"/>
        </w:rPr>
      </w:pPr>
      <w:r>
        <w:rPr>
          <w:rFonts w:ascii="Arial" w:hAnsi="Arial" w:cs="Arial"/>
          <w:color w:val="000000" w:themeColor="text1"/>
        </w:rPr>
        <w:t xml:space="preserve">Police Federation (2024) </w:t>
      </w:r>
      <w:r w:rsidRPr="00637C4F">
        <w:rPr>
          <w:rFonts w:ascii="Arial" w:eastAsia="Times New Roman" w:hAnsi="Arial" w:cs="Arial"/>
          <w:i/>
          <w:iCs/>
          <w:color w:val="000000" w:themeColor="text1"/>
        </w:rPr>
        <w:t>Addressing menopause in the workplace</w:t>
      </w:r>
      <w:r>
        <w:rPr>
          <w:rFonts w:ascii="Arial" w:hAnsi="Arial" w:cs="Arial"/>
          <w:i/>
          <w:iCs/>
          <w:color w:val="000000" w:themeColor="text1"/>
        </w:rPr>
        <w:t xml:space="preserve">. </w:t>
      </w:r>
      <w:r w:rsidRPr="00637C4F">
        <w:rPr>
          <w:rFonts w:ascii="Arial" w:hAnsi="Arial" w:cs="Arial"/>
          <w:color w:val="000000" w:themeColor="text1"/>
        </w:rPr>
        <w:t xml:space="preserve">Available at: </w:t>
      </w:r>
      <w:hyperlink r:id="rId46" w:history="1">
        <w:r w:rsidRPr="00637C4F">
          <w:rPr>
            <w:rStyle w:val="Hyperlink"/>
            <w:rFonts w:ascii="Arial" w:hAnsi="Arial" w:cs="Arial"/>
          </w:rPr>
          <w:t>https://polfed.org/news/latest-news/2024/addressing-menopause-in-the-workplace/</w:t>
        </w:r>
      </w:hyperlink>
      <w:r w:rsidRPr="00637C4F">
        <w:rPr>
          <w:rFonts w:ascii="Arial" w:hAnsi="Arial" w:cs="Arial"/>
          <w:color w:val="000000" w:themeColor="text1"/>
        </w:rPr>
        <w:t xml:space="preserve"> (Accessed: 19 November 2025)</w:t>
      </w:r>
      <w:r w:rsidR="008C2A41">
        <w:rPr>
          <w:rFonts w:ascii="Arial" w:hAnsi="Arial" w:cs="Arial"/>
          <w:color w:val="000000" w:themeColor="text1"/>
        </w:rPr>
        <w:t>.</w:t>
      </w:r>
    </w:p>
    <w:p w14:paraId="3C29631D" w14:textId="77777777" w:rsidR="001D2A57" w:rsidRPr="007E3130" w:rsidRDefault="001D2A57" w:rsidP="001D2A57">
      <w:pPr>
        <w:spacing w:line="276" w:lineRule="auto"/>
        <w:rPr>
          <w:rFonts w:ascii="Arial" w:hAnsi="Arial" w:cs="Arial"/>
        </w:rPr>
      </w:pPr>
    </w:p>
    <w:p w14:paraId="1ACC2C86" w14:textId="77777777" w:rsidR="001D2A57" w:rsidRPr="007E3130" w:rsidRDefault="001D2A57" w:rsidP="001D2A57">
      <w:pPr>
        <w:spacing w:line="276" w:lineRule="auto"/>
        <w:rPr>
          <w:rFonts w:ascii="Arial" w:hAnsi="Arial" w:cs="Arial"/>
        </w:rPr>
      </w:pPr>
      <w:r w:rsidRPr="007E3130">
        <w:rPr>
          <w:rFonts w:ascii="Arial" w:hAnsi="Arial" w:cs="Arial"/>
        </w:rPr>
        <w:t xml:space="preserve">PM Editorial (2021) </w:t>
      </w:r>
      <w:r w:rsidRPr="007E3130">
        <w:rPr>
          <w:rFonts w:ascii="Arial" w:hAnsi="Arial" w:cs="Arial"/>
          <w:i/>
          <w:iCs/>
        </w:rPr>
        <w:t xml:space="preserve">Employee support now main priority for jobseekers, research reveals. </w:t>
      </w:r>
      <w:r w:rsidRPr="007E3130">
        <w:rPr>
          <w:rFonts w:ascii="Arial" w:hAnsi="Arial" w:cs="Arial"/>
        </w:rPr>
        <w:t>Available at</w:t>
      </w:r>
      <w:r>
        <w:rPr>
          <w:rFonts w:ascii="Arial" w:hAnsi="Arial" w:cs="Arial"/>
        </w:rPr>
        <w:t xml:space="preserve">: </w:t>
      </w:r>
      <w:hyperlink r:id="rId47" w:history="1">
        <w:r w:rsidRPr="003D0D7E">
          <w:rPr>
            <w:rStyle w:val="Hyperlink"/>
            <w:rFonts w:ascii="Arial" w:hAnsi="Arial" w:cs="Arial"/>
          </w:rPr>
          <w:t>https://www.peoplemanagement.co.uk/article/1747317/employee-support-main-priority-jobseekers-research-reveals</w:t>
        </w:r>
      </w:hyperlink>
      <w:r w:rsidRPr="007E3130">
        <w:rPr>
          <w:rFonts w:ascii="Arial" w:hAnsi="Arial" w:cs="Arial"/>
        </w:rPr>
        <w:t xml:space="preserve">  (Accessed: 3 November 2025).</w:t>
      </w:r>
    </w:p>
    <w:p w14:paraId="25D4D41E" w14:textId="77777777" w:rsidR="001D2A57" w:rsidRPr="007E3130" w:rsidRDefault="001D2A57" w:rsidP="001D2A57">
      <w:pPr>
        <w:spacing w:line="276" w:lineRule="auto"/>
        <w:rPr>
          <w:rFonts w:ascii="Arial" w:hAnsi="Arial" w:cs="Arial"/>
        </w:rPr>
      </w:pPr>
    </w:p>
    <w:p w14:paraId="70DA48A7" w14:textId="77777777" w:rsidR="001D2A57" w:rsidRDefault="001D2A57" w:rsidP="001D2A57">
      <w:pPr>
        <w:spacing w:line="276" w:lineRule="auto"/>
        <w:rPr>
          <w:rFonts w:ascii="Arial" w:hAnsi="Arial" w:cs="Arial"/>
          <w:color w:val="333333"/>
          <w:shd w:val="clear" w:color="auto" w:fill="FBFBFB"/>
        </w:rPr>
      </w:pPr>
      <w:r w:rsidRPr="00FB3975">
        <w:rPr>
          <w:rFonts w:ascii="Arial" w:hAnsi="Arial" w:cs="Arial"/>
        </w:rPr>
        <w:t>RSM (2025) </w:t>
      </w:r>
      <w:r w:rsidRPr="00FB3975">
        <w:rPr>
          <w:rFonts w:ascii="Arial" w:hAnsi="Arial" w:cs="Arial"/>
          <w:i/>
          <w:iCs/>
        </w:rPr>
        <w:t>Employee experience and gender equality: 2025 employer focus</w:t>
      </w:r>
      <w:r>
        <w:rPr>
          <w:rFonts w:ascii="Arial" w:hAnsi="Arial" w:cs="Arial"/>
        </w:rPr>
        <w:t>.</w:t>
      </w:r>
      <w:r w:rsidRPr="00FB3975">
        <w:rPr>
          <w:rFonts w:ascii="Arial" w:hAnsi="Arial" w:cs="Arial"/>
        </w:rPr>
        <w:br/>
        <w:t> Available at:</w:t>
      </w:r>
      <w:r w:rsidRPr="007E3130">
        <w:rPr>
          <w:rFonts w:ascii="Arial" w:hAnsi="Arial" w:cs="Arial"/>
          <w:color w:val="333333"/>
          <w:shd w:val="clear" w:color="auto" w:fill="FBFBFB"/>
        </w:rPr>
        <w:t xml:space="preserve"> </w:t>
      </w:r>
      <w:hyperlink r:id="rId48" w:history="1">
        <w:r w:rsidRPr="007E3130">
          <w:rPr>
            <w:rStyle w:val="Hyperlink"/>
            <w:rFonts w:ascii="Arial" w:hAnsi="Arial" w:cs="Arial"/>
            <w:shd w:val="clear" w:color="auto" w:fill="FBFBFB"/>
          </w:rPr>
          <w:t>https://www.rsmuk.com/insights/employment-matters/human-resources/employee-experience-and-gender-equality-2025-employer-focusURL</w:t>
        </w:r>
      </w:hyperlink>
      <w:r w:rsidRPr="007E3130">
        <w:rPr>
          <w:rFonts w:ascii="Arial" w:hAnsi="Arial" w:cs="Arial"/>
          <w:color w:val="333333"/>
          <w:shd w:val="clear" w:color="auto" w:fill="FBFBFB"/>
        </w:rPr>
        <w:t xml:space="preserve">  (Accessed: 3 November 2025).</w:t>
      </w:r>
    </w:p>
    <w:p w14:paraId="012232FF" w14:textId="77777777" w:rsidR="001D2A57" w:rsidRDefault="001D2A57" w:rsidP="001D2A57">
      <w:pPr>
        <w:spacing w:line="276" w:lineRule="auto"/>
        <w:rPr>
          <w:rFonts w:ascii="Arial" w:hAnsi="Arial" w:cs="Arial"/>
          <w:color w:val="333333"/>
          <w:shd w:val="clear" w:color="auto" w:fill="FBFBFB"/>
        </w:rPr>
      </w:pPr>
    </w:p>
    <w:p w14:paraId="180B0B93" w14:textId="77777777" w:rsidR="001D2A57" w:rsidRDefault="001D2A57" w:rsidP="001D2A57">
      <w:pPr>
        <w:spacing w:line="276" w:lineRule="auto"/>
        <w:rPr>
          <w:rFonts w:ascii="Arial" w:hAnsi="Arial" w:cs="Arial"/>
        </w:rPr>
      </w:pPr>
      <w:r w:rsidRPr="007E3130">
        <w:rPr>
          <w:rFonts w:ascii="Arial" w:hAnsi="Arial" w:cs="Arial"/>
        </w:rPr>
        <w:lastRenderedPageBreak/>
        <w:t xml:space="preserve">Soliman, I. (2024) </w:t>
      </w:r>
      <w:r w:rsidRPr="007E3130">
        <w:rPr>
          <w:rFonts w:ascii="Arial" w:hAnsi="Arial" w:cs="Arial"/>
          <w:i/>
          <w:iCs/>
        </w:rPr>
        <w:t>Majority of employers alarmed by new day-one right to unfair dismissal, survey reveals</w:t>
      </w:r>
      <w:r w:rsidRPr="007E3130">
        <w:rPr>
          <w:rFonts w:ascii="Arial" w:hAnsi="Arial" w:cs="Arial"/>
        </w:rPr>
        <w:t xml:space="preserve">. Available at: </w:t>
      </w:r>
      <w:hyperlink r:id="rId49" w:history="1">
        <w:r w:rsidRPr="007E3130">
          <w:rPr>
            <w:rStyle w:val="Hyperlink"/>
            <w:rFonts w:ascii="Arial" w:hAnsi="Arial" w:cs="Arial"/>
          </w:rPr>
          <w:t>https://www.peoplemanagement.co.uk/article/1893436/majority-employers-alarmed-new-day-one-right-unfair-dismissal-survey-reveals</w:t>
        </w:r>
      </w:hyperlink>
      <w:r w:rsidRPr="007E3130">
        <w:rPr>
          <w:rFonts w:ascii="Arial" w:hAnsi="Arial" w:cs="Arial"/>
        </w:rPr>
        <w:t xml:space="preserve"> (Accessed: 20</w:t>
      </w:r>
      <w:r w:rsidRPr="007E3130">
        <w:rPr>
          <w:rFonts w:ascii="Arial" w:hAnsi="Arial" w:cs="Arial"/>
          <w:vertAlign w:val="superscript"/>
        </w:rPr>
        <w:t xml:space="preserve"> </w:t>
      </w:r>
      <w:r w:rsidRPr="007E3130">
        <w:rPr>
          <w:rFonts w:ascii="Arial" w:hAnsi="Arial" w:cs="Arial"/>
        </w:rPr>
        <w:t>October 2025).</w:t>
      </w:r>
    </w:p>
    <w:p w14:paraId="7AC7BCF3" w14:textId="77777777" w:rsidR="001D2A57" w:rsidRPr="007E3130" w:rsidRDefault="001D2A57" w:rsidP="001D2A57">
      <w:pPr>
        <w:spacing w:line="276" w:lineRule="auto"/>
        <w:rPr>
          <w:rFonts w:ascii="Arial" w:hAnsi="Arial" w:cs="Arial"/>
        </w:rPr>
      </w:pPr>
    </w:p>
    <w:p w14:paraId="5BA8A49C" w14:textId="60D5AA44"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Scott-Dye, J. (2025) </w:t>
      </w:r>
      <w:r w:rsidRPr="007E3130">
        <w:rPr>
          <w:rFonts w:ascii="Arial" w:hAnsi="Arial" w:cs="Arial"/>
          <w:i/>
          <w:iCs/>
        </w:rPr>
        <w:t xml:space="preserve">Employment Rights Bill: Lords’ rejections and what happens next. </w:t>
      </w:r>
      <w:r w:rsidRPr="007E3130">
        <w:rPr>
          <w:rFonts w:ascii="Arial" w:hAnsi="Arial" w:cs="Arial"/>
        </w:rPr>
        <w:t>Available at: </w:t>
      </w:r>
      <w:hyperlink r:id="rId50" w:history="1">
        <w:r w:rsidRPr="007E3130">
          <w:rPr>
            <w:rFonts w:ascii="Arial" w:hAnsi="Arial" w:cs="Arial"/>
          </w:rPr>
          <w:t>https://www.vwv.co.uk/insights/articles/employment-rights-bill-lords-rejections-and-what-happens-next/</w:t>
        </w:r>
      </w:hyperlink>
      <w:r w:rsidRPr="007E3130">
        <w:rPr>
          <w:rFonts w:ascii="Arial" w:hAnsi="Arial" w:cs="Arial"/>
        </w:rPr>
        <w:t xml:space="preserve">  (Accessed: 31 October 2025)</w:t>
      </w:r>
      <w:r w:rsidR="008C2A41">
        <w:rPr>
          <w:rFonts w:ascii="Arial" w:hAnsi="Arial" w:cs="Arial"/>
        </w:rPr>
        <w:t>.</w:t>
      </w:r>
      <w:r w:rsidRPr="007E3130">
        <w:rPr>
          <w:rFonts w:ascii="Arial" w:hAnsi="Arial" w:cs="Arial"/>
        </w:rPr>
        <w:t xml:space="preserve"> </w:t>
      </w:r>
    </w:p>
    <w:p w14:paraId="6FBFCD29"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(2024a) ‘Resourcing Policy’. South Wales Police. Unpublished. </w:t>
      </w:r>
    </w:p>
    <w:p w14:paraId="2C2E8B97"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(2024b) </w:t>
      </w:r>
      <w:r w:rsidRPr="007E3130">
        <w:rPr>
          <w:rFonts w:ascii="Arial" w:hAnsi="Arial" w:cs="Arial"/>
          <w:i/>
          <w:iCs/>
        </w:rPr>
        <w:t>Strategic Equality Plan 2024-2028</w:t>
      </w:r>
      <w:r w:rsidRPr="007E3130">
        <w:rPr>
          <w:rFonts w:ascii="Arial" w:hAnsi="Arial" w:cs="Arial"/>
        </w:rPr>
        <w:t xml:space="preserve">. Available at: </w:t>
      </w:r>
      <w:hyperlink r:id="rId51" w:history="1">
        <w:r w:rsidRPr="007E3130">
          <w:rPr>
            <w:rStyle w:val="Hyperlink"/>
            <w:rFonts w:ascii="Arial" w:hAnsi="Arial" w:cs="Arial"/>
          </w:rPr>
          <w:t>https://www.south-wales.police.uk/SysSiteAssets/media/downloads/south-wales/about-us/strategic-equality-plan/strategic-equality-plan-2024-2028.pdf</w:t>
        </w:r>
      </w:hyperlink>
      <w:r w:rsidRPr="007E3130">
        <w:rPr>
          <w:rFonts w:ascii="Arial" w:hAnsi="Arial" w:cs="Arial"/>
        </w:rPr>
        <w:t xml:space="preserve">  (Accessed: 1 November 2025).</w:t>
      </w:r>
    </w:p>
    <w:p w14:paraId="10ADF6B3"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(2024d) </w:t>
      </w:r>
      <w:r w:rsidRPr="007E3130">
        <w:rPr>
          <w:rFonts w:ascii="Arial" w:hAnsi="Arial" w:cs="Arial"/>
          <w:i/>
          <w:iCs/>
        </w:rPr>
        <w:t>Gender Pay Gap Report 2024.</w:t>
      </w:r>
      <w:r w:rsidRPr="007E3130">
        <w:rPr>
          <w:rFonts w:ascii="Arial" w:hAnsi="Arial" w:cs="Arial"/>
        </w:rPr>
        <w:t xml:space="preserve"> Available at: </w:t>
      </w:r>
      <w:hyperlink r:id="rId52" w:history="1">
        <w:r w:rsidRPr="007E3130">
          <w:rPr>
            <w:rStyle w:val="Hyperlink"/>
            <w:rFonts w:ascii="Arial" w:hAnsi="Arial" w:cs="Arial"/>
          </w:rPr>
          <w:t>https://www.south-wales.police.uk/SysSiteAssets/media/downloads/south-wales/about-us/gender-pay-gap/south-wales-police-gender-pay-gap-report-2024.pdf</w:t>
        </w:r>
      </w:hyperlink>
      <w:r w:rsidRPr="007E3130">
        <w:rPr>
          <w:rFonts w:ascii="Arial" w:hAnsi="Arial" w:cs="Arial"/>
        </w:rPr>
        <w:t xml:space="preserve"> (Accessed: 2 November 2025).</w:t>
      </w:r>
    </w:p>
    <w:p w14:paraId="7CDDF881"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(2024e) </w:t>
      </w:r>
      <w:r w:rsidRPr="007E3130">
        <w:rPr>
          <w:rFonts w:ascii="Arial" w:hAnsi="Arial" w:cs="Arial"/>
          <w:i/>
          <w:iCs/>
        </w:rPr>
        <w:t>Gender Pay Gap Report 2024.</w:t>
      </w:r>
      <w:r w:rsidRPr="007E3130">
        <w:rPr>
          <w:rFonts w:ascii="Arial" w:hAnsi="Arial" w:cs="Arial"/>
        </w:rPr>
        <w:t xml:space="preserve"> Available at: </w:t>
      </w:r>
      <w:hyperlink r:id="rId53" w:history="1">
        <w:r w:rsidRPr="007E3130">
          <w:rPr>
            <w:rStyle w:val="Hyperlink"/>
            <w:rFonts w:ascii="Arial" w:hAnsi="Arial" w:cs="Arial"/>
          </w:rPr>
          <w:t>https://www.south-wales.police.uk/SysSiteAssets/media/downloads/south-wales/about-us/gender-pay-gap/south-wales-police-gender-pay-gap-report-2024.pdf</w:t>
        </w:r>
      </w:hyperlink>
      <w:r w:rsidRPr="007E3130">
        <w:rPr>
          <w:rFonts w:ascii="Arial" w:hAnsi="Arial" w:cs="Arial"/>
        </w:rPr>
        <w:t xml:space="preserve"> (Accessed: 2 November 2025).</w:t>
      </w:r>
    </w:p>
    <w:p w14:paraId="6A937801"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(2024f) </w:t>
      </w:r>
      <w:r w:rsidRPr="007E3130">
        <w:rPr>
          <w:rFonts w:ascii="Arial" w:hAnsi="Arial" w:cs="Arial"/>
          <w:i/>
          <w:iCs/>
        </w:rPr>
        <w:t>Strategic Equality Plan 2024-2028</w:t>
      </w:r>
      <w:r w:rsidRPr="007E3130">
        <w:rPr>
          <w:rFonts w:ascii="Arial" w:hAnsi="Arial" w:cs="Arial"/>
        </w:rPr>
        <w:t xml:space="preserve">. Available at: </w:t>
      </w:r>
      <w:hyperlink r:id="rId54" w:history="1">
        <w:r w:rsidRPr="007E3130">
          <w:rPr>
            <w:rStyle w:val="Hyperlink"/>
            <w:rFonts w:ascii="Arial" w:hAnsi="Arial" w:cs="Arial"/>
          </w:rPr>
          <w:t>https://www.south-wales.police.uk/SysSiteAssets/media/downloads/south-wales/about-us/strategic-equality-plan/strategic-equality-plan-2024-2028.pdf</w:t>
        </w:r>
      </w:hyperlink>
      <w:r w:rsidRPr="007E3130">
        <w:rPr>
          <w:rFonts w:ascii="Arial" w:hAnsi="Arial" w:cs="Arial"/>
        </w:rPr>
        <w:t xml:space="preserve">  (Accessed: 4 November 2025).</w:t>
      </w:r>
    </w:p>
    <w:p w14:paraId="366FA40B" w14:textId="77777777" w:rsidR="001D2A57" w:rsidRDefault="001D2A57" w:rsidP="001D2A57">
      <w:pPr>
        <w:spacing w:line="276" w:lineRule="auto"/>
        <w:rPr>
          <w:rFonts w:ascii="Arial" w:hAnsi="Arial" w:cs="Arial"/>
        </w:rPr>
      </w:pPr>
      <w:r w:rsidRPr="00591C59">
        <w:rPr>
          <w:rFonts w:ascii="Arial" w:hAnsi="Arial" w:cs="Arial"/>
        </w:rPr>
        <w:t>South Wales Police (2024</w:t>
      </w:r>
      <w:r>
        <w:rPr>
          <w:rFonts w:ascii="Arial" w:hAnsi="Arial" w:cs="Arial"/>
        </w:rPr>
        <w:t>g</w:t>
      </w:r>
      <w:r w:rsidRPr="00591C59">
        <w:rPr>
          <w:rFonts w:ascii="Arial" w:hAnsi="Arial" w:cs="Arial"/>
        </w:rPr>
        <w:t>) ‘Hive Survey Internal Data’.</w:t>
      </w:r>
      <w:r>
        <w:rPr>
          <w:rFonts w:ascii="Arial" w:hAnsi="Arial" w:cs="Arial"/>
        </w:rPr>
        <w:t xml:space="preserve"> South Wales Police.</w:t>
      </w:r>
      <w:r w:rsidRPr="00591C59">
        <w:rPr>
          <w:rFonts w:ascii="Arial" w:hAnsi="Arial" w:cs="Arial"/>
        </w:rPr>
        <w:t xml:space="preserve"> Unpublished.</w:t>
      </w:r>
    </w:p>
    <w:p w14:paraId="73F50020" w14:textId="77777777" w:rsidR="001D2A57" w:rsidRPr="007E3130" w:rsidRDefault="001D2A57" w:rsidP="001D2A57">
      <w:pPr>
        <w:spacing w:line="276" w:lineRule="auto"/>
        <w:rPr>
          <w:rFonts w:ascii="Arial" w:hAnsi="Arial" w:cs="Arial"/>
        </w:rPr>
      </w:pPr>
    </w:p>
    <w:p w14:paraId="1912CC6E"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(no date) </w:t>
      </w:r>
      <w:r w:rsidRPr="007E3130">
        <w:rPr>
          <w:rFonts w:ascii="Arial" w:hAnsi="Arial" w:cs="Arial"/>
          <w:i/>
          <w:iCs/>
        </w:rPr>
        <w:t>Our ethics</w:t>
      </w:r>
      <w:r w:rsidRPr="007E3130">
        <w:rPr>
          <w:rFonts w:ascii="Arial" w:hAnsi="Arial" w:cs="Arial"/>
        </w:rPr>
        <w:t xml:space="preserve">. Available at: </w:t>
      </w:r>
      <w:hyperlink r:id="rId55" w:history="1">
        <w:r w:rsidRPr="007E3130">
          <w:rPr>
            <w:rStyle w:val="Hyperlink"/>
            <w:rFonts w:ascii="Arial" w:hAnsi="Arial" w:cs="Arial"/>
          </w:rPr>
          <w:t>https://www.south-wales.police.uk/police-forces/south-wales-police/areas/about-us/about-us/our-vision-values-and-ethics/</w:t>
        </w:r>
      </w:hyperlink>
      <w:r w:rsidRPr="007E3130">
        <w:rPr>
          <w:rFonts w:ascii="Arial" w:hAnsi="Arial" w:cs="Arial"/>
        </w:rPr>
        <w:t xml:space="preserve">  (Accessed: 7 November 2025).</w:t>
      </w:r>
    </w:p>
    <w:p w14:paraId="013954BB"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(2025a) ‘Case Management Data’. South Wales Police. Unpublished. </w:t>
      </w:r>
    </w:p>
    <w:p w14:paraId="0F744954"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South Wales Police (2025b) ‘Internal Dismissal Figures’. South Wales Police. Unpublished. </w:t>
      </w:r>
    </w:p>
    <w:p w14:paraId="5B2EE794" w14:textId="77777777" w:rsidR="001D2A57" w:rsidRDefault="001D2A57" w:rsidP="001D2A57">
      <w:pPr>
        <w:pStyle w:val="NormalWeb"/>
        <w:spacing w:before="0" w:beforeAutospacing="0" w:after="240" w:afterAutospacing="0" w:line="276" w:lineRule="auto"/>
        <w:rPr>
          <w:rFonts w:ascii="Arial" w:hAnsi="Arial" w:cs="Arial"/>
        </w:rPr>
      </w:pPr>
    </w:p>
    <w:p w14:paraId="7B2DC240" w14:textId="7E7B4C66"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lastRenderedPageBreak/>
        <w:t xml:space="preserve">South Wales Police (2025c) ‘Internal Establishment Data’. South Wales Police. Unpublished. </w:t>
      </w:r>
    </w:p>
    <w:p w14:paraId="2582196F" w14:textId="1671C09E" w:rsidR="001D2A57" w:rsidRDefault="001D2A57" w:rsidP="001D2A57">
      <w:pPr>
        <w:spacing w:line="276" w:lineRule="auto"/>
        <w:rPr>
          <w:rFonts w:ascii="Arial" w:hAnsi="Arial" w:cs="Arial"/>
        </w:rPr>
      </w:pPr>
      <w:r w:rsidRPr="00660CBE">
        <w:rPr>
          <w:rFonts w:ascii="Arial" w:hAnsi="Arial" w:cs="Arial"/>
        </w:rPr>
        <w:t>South Wales Police (2025d) </w:t>
      </w:r>
      <w:r w:rsidRPr="00660CBE">
        <w:rPr>
          <w:rFonts w:ascii="Arial" w:hAnsi="Arial" w:cs="Arial"/>
          <w:i/>
          <w:iCs/>
        </w:rPr>
        <w:t>Accelerated Misconduct Hearing  on 22 August 2025 by Chief Constable Jeremy Vaughan</w:t>
      </w:r>
      <w:r w:rsidRPr="00660CBE">
        <w:rPr>
          <w:rFonts w:ascii="Arial" w:hAnsi="Arial" w:cs="Arial"/>
        </w:rPr>
        <w:t xml:space="preserve">. Available at: </w:t>
      </w:r>
      <w:hyperlink r:id="rId56" w:history="1">
        <w:r w:rsidR="00750886" w:rsidRPr="003D0D7E">
          <w:rPr>
            <w:rStyle w:val="Hyperlink"/>
            <w:rFonts w:ascii="Arial" w:hAnsi="Arial" w:cs="Arial"/>
          </w:rPr>
          <w:t>https://www.south-wales.police.uk/SysSiteAssets/foi-media/south-wales/misconduct-outcome-pdfs/decision-on-outcome----former-officer-b---amh-22-08-2025.pdf</w:t>
        </w:r>
      </w:hyperlink>
      <w:r w:rsidR="00750886">
        <w:rPr>
          <w:rFonts w:ascii="Arial" w:hAnsi="Arial" w:cs="Arial"/>
        </w:rPr>
        <w:t xml:space="preserve"> </w:t>
      </w:r>
      <w:r w:rsidRPr="00660CBE">
        <w:rPr>
          <w:rFonts w:ascii="Arial" w:hAnsi="Arial" w:cs="Arial"/>
        </w:rPr>
        <w:t xml:space="preserve"> (Accessed: 8 November 2025).</w:t>
      </w:r>
    </w:p>
    <w:p w14:paraId="0B168315" w14:textId="77777777" w:rsidR="001D2A57" w:rsidRDefault="001D2A57" w:rsidP="001D2A57">
      <w:pPr>
        <w:spacing w:line="276" w:lineRule="auto"/>
        <w:rPr>
          <w:rFonts w:ascii="Arial" w:hAnsi="Arial" w:cs="Arial"/>
        </w:rPr>
      </w:pPr>
    </w:p>
    <w:p w14:paraId="79AF623D"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South Wales Police (2025</w:t>
      </w:r>
      <w:r>
        <w:rPr>
          <w:rFonts w:ascii="Arial" w:hAnsi="Arial" w:cs="Arial"/>
        </w:rPr>
        <w:t>e)</w:t>
      </w:r>
      <w:r w:rsidRPr="007E3130">
        <w:rPr>
          <w:rFonts w:ascii="Arial" w:hAnsi="Arial" w:cs="Arial"/>
        </w:rPr>
        <w:t xml:space="preserve"> ‘</w:t>
      </w:r>
      <w:r>
        <w:rPr>
          <w:rFonts w:ascii="Arial" w:hAnsi="Arial" w:cs="Arial"/>
        </w:rPr>
        <w:t>Pay Scales Staff 2025’</w:t>
      </w:r>
      <w:r w:rsidRPr="007E3130">
        <w:rPr>
          <w:rFonts w:ascii="Arial" w:hAnsi="Arial" w:cs="Arial"/>
        </w:rPr>
        <w:t xml:space="preserve">. South Wales Police. Unpublished. </w:t>
      </w:r>
    </w:p>
    <w:p w14:paraId="5858C568"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South Wales Police (2025</w:t>
      </w:r>
      <w:r>
        <w:rPr>
          <w:rFonts w:ascii="Arial" w:hAnsi="Arial" w:cs="Arial"/>
        </w:rPr>
        <w:t>g)</w:t>
      </w:r>
      <w:r w:rsidRPr="007E3130">
        <w:rPr>
          <w:rFonts w:ascii="Arial" w:hAnsi="Arial" w:cs="Arial"/>
        </w:rPr>
        <w:t xml:space="preserve"> ‘</w:t>
      </w:r>
      <w:r>
        <w:rPr>
          <w:rFonts w:ascii="Arial" w:hAnsi="Arial" w:cs="Arial"/>
        </w:rPr>
        <w:t>Pay Scales Staff 2025’</w:t>
      </w:r>
      <w:r w:rsidRPr="007E3130">
        <w:rPr>
          <w:rFonts w:ascii="Arial" w:hAnsi="Arial" w:cs="Arial"/>
        </w:rPr>
        <w:t xml:space="preserve">. South Wales Police. Unpublished. </w:t>
      </w:r>
    </w:p>
    <w:p w14:paraId="6099FB60" w14:textId="77777777" w:rsidR="001D2A57"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South Wales Police (2025</w:t>
      </w:r>
      <w:r>
        <w:rPr>
          <w:rFonts w:ascii="Arial" w:hAnsi="Arial" w:cs="Arial"/>
        </w:rPr>
        <w:t>h)</w:t>
      </w:r>
      <w:r w:rsidRPr="007E3130">
        <w:rPr>
          <w:rFonts w:ascii="Arial" w:hAnsi="Arial" w:cs="Arial"/>
        </w:rPr>
        <w:t xml:space="preserve"> ‘</w:t>
      </w:r>
      <w:r>
        <w:rPr>
          <w:rFonts w:ascii="Arial" w:hAnsi="Arial" w:cs="Arial"/>
        </w:rPr>
        <w:t>SWP Conference Budget 2025’</w:t>
      </w:r>
      <w:r w:rsidRPr="007E3130">
        <w:rPr>
          <w:rFonts w:ascii="Arial" w:hAnsi="Arial" w:cs="Arial"/>
        </w:rPr>
        <w:t xml:space="preserve">. South Wales Police. Unpublished. </w:t>
      </w:r>
    </w:p>
    <w:p w14:paraId="0E4D6E7D" w14:textId="77777777" w:rsidR="001D2A57" w:rsidRPr="00857C24" w:rsidRDefault="001D2A57" w:rsidP="001D2A57">
      <w:pPr>
        <w:pStyle w:val="NormalWeb"/>
        <w:shd w:val="clear" w:color="auto" w:fill="FFFFFF"/>
        <w:spacing w:before="0" w:after="378"/>
        <w:jc w:val="both"/>
        <w:textAlignment w:val="baseline"/>
        <w:rPr>
          <w:rFonts w:ascii="Arial" w:hAnsi="Arial" w:cs="Arial"/>
          <w:i/>
          <w:iCs/>
          <w:color w:val="000000"/>
          <w:shd w:val="clear" w:color="auto" w:fill="FFFFFF"/>
        </w:rPr>
      </w:pPr>
      <w:proofErr w:type="spellStart"/>
      <w:r>
        <w:rPr>
          <w:rFonts w:ascii="Arial" w:hAnsi="Arial" w:cs="Arial"/>
          <w:color w:val="000000"/>
          <w:shd w:val="clear" w:color="auto" w:fill="FFFFFF"/>
        </w:rPr>
        <w:t>Suff</w:t>
      </w:r>
      <w:proofErr w:type="spellEnd"/>
      <w:r>
        <w:rPr>
          <w:rFonts w:ascii="Arial" w:hAnsi="Arial" w:cs="Arial"/>
          <w:color w:val="000000"/>
          <w:shd w:val="clear" w:color="auto" w:fill="FFFFFF"/>
        </w:rPr>
        <w:t xml:space="preserve">, R. (2025) </w:t>
      </w:r>
      <w:r w:rsidRPr="00637C4F">
        <w:rPr>
          <w:rFonts w:ascii="Arial" w:hAnsi="Arial" w:cs="Arial"/>
          <w:i/>
          <w:iCs/>
          <w:color w:val="000000"/>
          <w:shd w:val="clear" w:color="auto" w:fill="FFFFFF"/>
        </w:rPr>
        <w:t>Helping women thrive in work: Making women's and reproductive health a key priority</w:t>
      </w:r>
      <w:r>
        <w:rPr>
          <w:rFonts w:ascii="Arial" w:hAnsi="Arial" w:cs="Arial"/>
          <w:i/>
          <w:iCs/>
          <w:color w:val="000000"/>
          <w:shd w:val="clear" w:color="auto" w:fill="FFFFFF"/>
        </w:rPr>
        <w:t xml:space="preserve">. </w:t>
      </w:r>
      <w:r w:rsidRPr="00637C4F">
        <w:rPr>
          <w:rFonts w:ascii="Arial" w:hAnsi="Arial" w:cs="Arial"/>
          <w:color w:val="000000"/>
          <w:shd w:val="clear" w:color="auto" w:fill="FFFFFF"/>
        </w:rPr>
        <w:t>Available at:</w:t>
      </w:r>
      <w:r>
        <w:rPr>
          <w:rFonts w:ascii="Arial" w:hAnsi="Arial" w:cs="Arial"/>
          <w:color w:val="000000"/>
          <w:shd w:val="clear" w:color="auto" w:fill="FFFFFF"/>
        </w:rPr>
        <w:t xml:space="preserve"> </w:t>
      </w:r>
      <w:hyperlink r:id="rId57" w:history="1">
        <w:r w:rsidRPr="003D0D7E">
          <w:rPr>
            <w:rStyle w:val="Hyperlink"/>
            <w:rFonts w:ascii="Arial" w:hAnsi="Arial" w:cs="Arial"/>
            <w:shd w:val="clear" w:color="auto" w:fill="FFFFFF"/>
          </w:rPr>
          <w:t>https://www.cipd.org/uk/views-and-insights/thought-leadership/insight/helping-women-thrive-in-work/</w:t>
        </w:r>
      </w:hyperlink>
      <w:r>
        <w:rPr>
          <w:rFonts w:ascii="Arial" w:hAnsi="Arial" w:cs="Arial"/>
          <w:color w:val="000000"/>
          <w:shd w:val="clear" w:color="auto" w:fill="FFFFFF"/>
        </w:rPr>
        <w:t xml:space="preserve"> </w:t>
      </w:r>
      <w:r w:rsidRPr="00637C4F">
        <w:rPr>
          <w:rFonts w:ascii="Arial" w:hAnsi="Arial" w:cs="Arial"/>
          <w:color w:val="000000"/>
          <w:shd w:val="clear" w:color="auto" w:fill="FFFFFF"/>
        </w:rPr>
        <w:t>(Accessed: 20 November 2025)</w:t>
      </w:r>
      <w:r>
        <w:rPr>
          <w:rFonts w:ascii="Arial" w:hAnsi="Arial" w:cs="Arial"/>
          <w:color w:val="000000"/>
          <w:shd w:val="clear" w:color="auto" w:fill="FFFFFF"/>
        </w:rPr>
        <w:t>.</w:t>
      </w:r>
    </w:p>
    <w:p w14:paraId="19DA8884" w14:textId="206D8311" w:rsidR="001D2A57" w:rsidRPr="00660CBE" w:rsidRDefault="001D2A57" w:rsidP="001D2A57">
      <w:pPr>
        <w:spacing w:line="276" w:lineRule="auto"/>
        <w:rPr>
          <w:rFonts w:ascii="Arial" w:hAnsi="Arial" w:cs="Arial"/>
        </w:rPr>
      </w:pPr>
      <w:r w:rsidRPr="00660CBE">
        <w:rPr>
          <w:rFonts w:ascii="Arial" w:hAnsi="Arial" w:cs="Arial"/>
        </w:rPr>
        <w:t xml:space="preserve">The Labour Party (2024a) </w:t>
      </w:r>
      <w:r>
        <w:rPr>
          <w:rFonts w:ascii="Arial" w:hAnsi="Arial" w:cs="Arial"/>
        </w:rPr>
        <w:t>Labour’s Plan to Make Work Pay.</w:t>
      </w:r>
      <w:r w:rsidRPr="00660CBE">
        <w:rPr>
          <w:rFonts w:ascii="Arial" w:hAnsi="Arial" w:cs="Arial"/>
          <w:i/>
          <w:iCs/>
        </w:rPr>
        <w:t xml:space="preserve">  </w:t>
      </w:r>
      <w:r w:rsidRPr="00660CBE">
        <w:rPr>
          <w:rFonts w:ascii="Arial" w:hAnsi="Arial" w:cs="Arial"/>
        </w:rPr>
        <w:t>Available at:  https://labour.org.uk/wp-content/uploads/2024/06/MakeWorkPay.pdf  (Accessed: 8 November 2025).</w:t>
      </w:r>
    </w:p>
    <w:p w14:paraId="6FB3E5AD" w14:textId="77777777" w:rsidR="001D2A57" w:rsidRPr="00660CBE" w:rsidRDefault="001D2A57" w:rsidP="001D2A57">
      <w:pPr>
        <w:spacing w:line="276" w:lineRule="auto"/>
        <w:rPr>
          <w:rFonts w:ascii="Arial" w:hAnsi="Arial" w:cs="Arial"/>
        </w:rPr>
      </w:pPr>
    </w:p>
    <w:p w14:paraId="637F00C0" w14:textId="3F0E68DD" w:rsidR="001D2A57" w:rsidRPr="00660CBE" w:rsidRDefault="001D2A57" w:rsidP="001D2A57">
      <w:pPr>
        <w:spacing w:line="276" w:lineRule="auto"/>
        <w:rPr>
          <w:rFonts w:ascii="Arial" w:hAnsi="Arial" w:cs="Arial"/>
        </w:rPr>
      </w:pPr>
      <w:r w:rsidRPr="00660CBE">
        <w:rPr>
          <w:rFonts w:ascii="Arial" w:hAnsi="Arial" w:cs="Arial"/>
        </w:rPr>
        <w:t xml:space="preserve">The Labour Party (2024b) </w:t>
      </w:r>
      <w:r>
        <w:rPr>
          <w:rFonts w:ascii="Arial" w:hAnsi="Arial" w:cs="Arial"/>
        </w:rPr>
        <w:t>Labour’s Plan to Make Work Pay.</w:t>
      </w:r>
      <w:r w:rsidRPr="00660CBE">
        <w:rPr>
          <w:rFonts w:ascii="Arial" w:hAnsi="Arial" w:cs="Arial"/>
          <w:i/>
          <w:iCs/>
        </w:rPr>
        <w:t xml:space="preserve">  </w:t>
      </w:r>
      <w:r w:rsidRPr="00660CBE">
        <w:rPr>
          <w:rFonts w:ascii="Arial" w:hAnsi="Arial" w:cs="Arial"/>
        </w:rPr>
        <w:t>Available at:  https://labour.org.uk/wp-content/uploads/2024/06/MakeWorkPay.pdf  (Accessed: 8 November 2025).</w:t>
      </w:r>
    </w:p>
    <w:p w14:paraId="1A4CBCF7" w14:textId="77777777" w:rsidR="001D2A57" w:rsidRDefault="001D2A57" w:rsidP="001D2A57">
      <w:pPr>
        <w:spacing w:line="276" w:lineRule="auto"/>
        <w:rPr>
          <w:rStyle w:val="Hyperlink"/>
          <w:rFonts w:ascii="Arial" w:hAnsi="Arial" w:cs="Arial"/>
        </w:rPr>
      </w:pPr>
    </w:p>
    <w:p w14:paraId="0CFA02D6" w14:textId="77777777" w:rsidR="001D2A57" w:rsidRPr="007E3130" w:rsidRDefault="001D2A57" w:rsidP="001D2A57">
      <w:pPr>
        <w:pStyle w:val="NormalWeb"/>
        <w:spacing w:before="0" w:beforeAutospacing="0" w:after="240" w:afterAutospacing="0" w:line="276" w:lineRule="auto"/>
        <w:rPr>
          <w:rFonts w:ascii="Arial" w:hAnsi="Arial" w:cs="Arial"/>
        </w:rPr>
      </w:pPr>
      <w:proofErr w:type="spellStart"/>
      <w:r w:rsidRPr="007E3130">
        <w:rPr>
          <w:rFonts w:ascii="Arial" w:hAnsi="Arial" w:cs="Arial"/>
        </w:rPr>
        <w:t>Trullen</w:t>
      </w:r>
      <w:proofErr w:type="spellEnd"/>
      <w:r w:rsidRPr="007E3130">
        <w:rPr>
          <w:rFonts w:ascii="Arial" w:hAnsi="Arial" w:cs="Arial"/>
        </w:rPr>
        <w:t xml:space="preserve">, J., </w:t>
      </w:r>
      <w:proofErr w:type="spellStart"/>
      <w:r w:rsidRPr="007E3130">
        <w:rPr>
          <w:rFonts w:ascii="Arial" w:hAnsi="Arial" w:cs="Arial"/>
        </w:rPr>
        <w:t>Stirpe</w:t>
      </w:r>
      <w:proofErr w:type="spellEnd"/>
      <w:r w:rsidRPr="007E3130">
        <w:rPr>
          <w:rFonts w:ascii="Arial" w:hAnsi="Arial" w:cs="Arial"/>
        </w:rPr>
        <w:t xml:space="preserve">, L., </w:t>
      </w:r>
      <w:proofErr w:type="spellStart"/>
      <w:r w:rsidRPr="007E3130">
        <w:rPr>
          <w:rFonts w:ascii="Arial" w:hAnsi="Arial" w:cs="Arial"/>
        </w:rPr>
        <w:t>Bonache</w:t>
      </w:r>
      <w:proofErr w:type="spellEnd"/>
      <w:r w:rsidRPr="007E3130">
        <w:rPr>
          <w:rFonts w:ascii="Arial" w:hAnsi="Arial" w:cs="Arial"/>
        </w:rPr>
        <w:t xml:space="preserve">, J. and Valverde, M. (2016) ‘The HR department’s contribution to line managers’ effective implementation of HR practices’, </w:t>
      </w:r>
      <w:r w:rsidRPr="007E3130">
        <w:rPr>
          <w:rFonts w:ascii="Arial" w:hAnsi="Arial" w:cs="Arial"/>
          <w:i/>
          <w:iCs/>
        </w:rPr>
        <w:t>Human Resource Management Journal</w:t>
      </w:r>
      <w:r w:rsidRPr="007E3130">
        <w:rPr>
          <w:rFonts w:ascii="Arial" w:hAnsi="Arial" w:cs="Arial"/>
        </w:rPr>
        <w:t xml:space="preserve">, 26(4), pp.449–470. Available at: https://doi.org/10.1111/1748-8583.12116 </w:t>
      </w:r>
    </w:p>
    <w:p w14:paraId="6E4B7A92" w14:textId="77777777" w:rsidR="001D2A57" w:rsidRPr="00660CBE" w:rsidRDefault="001D2A57" w:rsidP="001D2A57">
      <w:pPr>
        <w:spacing w:line="276" w:lineRule="auto"/>
        <w:rPr>
          <w:rFonts w:ascii="Arial" w:hAnsi="Arial" w:cs="Arial"/>
        </w:rPr>
      </w:pPr>
      <w:r w:rsidRPr="0061293B">
        <w:rPr>
          <w:rFonts w:ascii="Arial" w:hAnsi="Arial" w:cs="Arial"/>
        </w:rPr>
        <w:t xml:space="preserve">Unit4 Communications (2021) </w:t>
      </w:r>
      <w:r w:rsidRPr="0061293B">
        <w:rPr>
          <w:rFonts w:ascii="Arial" w:hAnsi="Arial" w:cs="Arial"/>
          <w:i/>
          <w:iCs/>
        </w:rPr>
        <w:t>Back-office reforms for criminal justice deliver transformation and reduce cost</w:t>
      </w:r>
      <w:r>
        <w:rPr>
          <w:rFonts w:ascii="Arial" w:hAnsi="Arial" w:cs="Arial"/>
          <w:i/>
          <w:iCs/>
        </w:rPr>
        <w:t>.</w:t>
      </w:r>
      <w:r w:rsidRPr="0061293B">
        <w:rPr>
          <w:rFonts w:ascii="Arial" w:hAnsi="Arial" w:cs="Arial"/>
          <w:i/>
          <w:iCs/>
        </w:rPr>
        <w:t> </w:t>
      </w:r>
      <w:r w:rsidRPr="0061293B">
        <w:rPr>
          <w:rFonts w:ascii="Arial" w:hAnsi="Arial" w:cs="Arial"/>
        </w:rPr>
        <w:t>Available at: https://www.unit4.com/blog/back-office-reforms-criminal-justice-deliver-transformation-and-reduce-cost/ (Accessed: 9 November 2025).</w:t>
      </w:r>
    </w:p>
    <w:p w14:paraId="60AA2108" w14:textId="77777777" w:rsidR="001D2A57" w:rsidRDefault="001D2A57" w:rsidP="001D2A57">
      <w:pPr>
        <w:spacing w:line="276" w:lineRule="auto"/>
        <w:rPr>
          <w:rFonts w:ascii="Arial" w:hAnsi="Arial" w:cs="Arial"/>
        </w:rPr>
      </w:pPr>
    </w:p>
    <w:p w14:paraId="79C2229E" w14:textId="26D9AFCB" w:rsidR="001D2A57" w:rsidRDefault="001D2A57" w:rsidP="001D2A57">
      <w:pPr>
        <w:spacing w:line="276" w:lineRule="auto"/>
        <w:rPr>
          <w:rFonts w:ascii="Arial" w:hAnsi="Arial" w:cs="Arial"/>
        </w:rPr>
      </w:pPr>
      <w:r>
        <w:rPr>
          <w:rFonts w:ascii="Arial" w:hAnsi="Arial" w:cs="Arial"/>
        </w:rPr>
        <w:t xml:space="preserve">West Midlands Police (2025) </w:t>
      </w:r>
      <w:r w:rsidRPr="00660CBE">
        <w:rPr>
          <w:rFonts w:ascii="Arial" w:hAnsi="Arial" w:cs="Arial"/>
          <w:i/>
          <w:iCs/>
        </w:rPr>
        <w:t>Using the latest technology to provide the best service</w:t>
      </w:r>
      <w:r>
        <w:rPr>
          <w:rFonts w:ascii="Arial" w:hAnsi="Arial" w:cs="Arial"/>
        </w:rPr>
        <w:t xml:space="preserve">. Available at: </w:t>
      </w:r>
      <w:hyperlink r:id="rId58" w:history="1">
        <w:r w:rsidRPr="003D0D7E">
          <w:rPr>
            <w:rStyle w:val="Hyperlink"/>
            <w:rFonts w:ascii="Arial" w:hAnsi="Arial" w:cs="Arial"/>
          </w:rPr>
          <w:t>https://www.westmidlands.police.uk/news/west-midlands/news/news/2025/september/using-the-latest-technology-to-provide-the-best-service/</w:t>
        </w:r>
      </w:hyperlink>
      <w:r>
        <w:rPr>
          <w:rFonts w:ascii="Arial" w:hAnsi="Arial" w:cs="Arial"/>
        </w:rPr>
        <w:t xml:space="preserve"> </w:t>
      </w:r>
      <w:r>
        <w:rPr>
          <w:rFonts w:ascii="Arial" w:hAnsi="Arial" w:cs="Arial"/>
        </w:rPr>
        <w:t>(</w:t>
      </w:r>
      <w:r w:rsidRPr="00660CBE">
        <w:rPr>
          <w:rFonts w:ascii="Arial" w:hAnsi="Arial" w:cs="Arial"/>
        </w:rPr>
        <w:t xml:space="preserve">Accessed: </w:t>
      </w:r>
      <w:r>
        <w:rPr>
          <w:rFonts w:ascii="Arial" w:hAnsi="Arial" w:cs="Arial"/>
        </w:rPr>
        <w:t>9</w:t>
      </w:r>
      <w:r w:rsidRPr="00660CBE">
        <w:rPr>
          <w:rFonts w:ascii="Arial" w:hAnsi="Arial" w:cs="Arial"/>
        </w:rPr>
        <w:t xml:space="preserve"> November 2025).</w:t>
      </w:r>
    </w:p>
    <w:p w14:paraId="27B70B20" w14:textId="77777777" w:rsidR="001D2A57" w:rsidRDefault="001D2A57" w:rsidP="001D2A57">
      <w:pPr>
        <w:spacing w:line="276" w:lineRule="auto"/>
        <w:rPr>
          <w:rFonts w:ascii="Arial" w:hAnsi="Arial" w:cs="Arial"/>
        </w:rPr>
      </w:pPr>
    </w:p>
    <w:p w14:paraId="34328A8A" w14:textId="77777777" w:rsidR="001D2A57" w:rsidRDefault="001D2A57" w:rsidP="001D2A57">
      <w:pPr>
        <w:spacing w:line="276" w:lineRule="auto"/>
        <w:rPr>
          <w:rFonts w:ascii="Arial" w:hAnsi="Arial" w:cs="Arial"/>
        </w:rPr>
      </w:pPr>
      <w:r w:rsidRPr="007E3130">
        <w:rPr>
          <w:rFonts w:ascii="Arial" w:hAnsi="Arial" w:cs="Arial"/>
        </w:rPr>
        <w:lastRenderedPageBreak/>
        <w:t xml:space="preserve">Wren, A. (2025) </w:t>
      </w:r>
      <w:r w:rsidRPr="007E3130">
        <w:rPr>
          <w:rFonts w:ascii="Arial" w:hAnsi="Arial" w:cs="Arial"/>
          <w:i/>
          <w:iCs/>
        </w:rPr>
        <w:t>The Employment Rights Bill: what it means for employers.</w:t>
      </w:r>
      <w:r w:rsidRPr="007E3130">
        <w:rPr>
          <w:rFonts w:ascii="Arial" w:hAnsi="Arial" w:cs="Arial"/>
        </w:rPr>
        <w:t xml:space="preserve"> Available at: </w:t>
      </w:r>
      <w:hyperlink r:id="rId59" w:history="1">
        <w:r w:rsidRPr="007E3130">
          <w:rPr>
            <w:rStyle w:val="Hyperlink"/>
            <w:rFonts w:ascii="Arial" w:hAnsi="Arial" w:cs="Arial"/>
          </w:rPr>
          <w:t>https://www.farrer.co.uk/news-and-insights/the-employment-rights-bill-what-it-means-for-employers/</w:t>
        </w:r>
      </w:hyperlink>
      <w:r w:rsidRPr="007E3130">
        <w:rPr>
          <w:rFonts w:ascii="Arial" w:hAnsi="Arial" w:cs="Arial"/>
        </w:rPr>
        <w:t xml:space="preserve">  (Accessed: 22 October 2025).</w:t>
      </w:r>
    </w:p>
    <w:p w14:paraId="11F9A7A7" w14:textId="77777777" w:rsidR="001D2A57" w:rsidRDefault="001D2A57" w:rsidP="001D2A57">
      <w:pPr>
        <w:spacing w:line="276" w:lineRule="auto"/>
        <w:rPr>
          <w:rFonts w:ascii="Arial" w:hAnsi="Arial" w:cs="Arial"/>
        </w:rPr>
      </w:pPr>
    </w:p>
    <w:p w14:paraId="31A16B24" w14:textId="77777777" w:rsidR="001D2A57" w:rsidRPr="007E3130" w:rsidRDefault="001D2A57" w:rsidP="001D2A57">
      <w:pPr>
        <w:pStyle w:val="NormalWeb"/>
        <w:spacing w:before="0" w:beforeAutospacing="0" w:after="240" w:afterAutospacing="0" w:line="276" w:lineRule="auto"/>
        <w:rPr>
          <w:rFonts w:ascii="Arial" w:hAnsi="Arial" w:cs="Arial"/>
        </w:rPr>
      </w:pPr>
      <w:r w:rsidRPr="007E3130">
        <w:rPr>
          <w:rFonts w:ascii="Arial" w:hAnsi="Arial" w:cs="Arial"/>
        </w:rPr>
        <w:t xml:space="preserve">Willmott, B. (2024) </w:t>
      </w:r>
      <w:r w:rsidRPr="007E3130">
        <w:rPr>
          <w:rFonts w:ascii="Arial" w:hAnsi="Arial" w:cs="Arial"/>
          <w:i/>
          <w:iCs/>
        </w:rPr>
        <w:t>Analysis | Proposed changes to unfair dismissal rules risk more insecure work</w:t>
      </w:r>
      <w:r w:rsidRPr="007E3130">
        <w:rPr>
          <w:rFonts w:ascii="Arial" w:hAnsi="Arial" w:cs="Arial"/>
        </w:rPr>
        <w:t xml:space="preserve">. Available at: </w:t>
      </w:r>
      <w:hyperlink r:id="rId60" w:history="1">
        <w:r w:rsidRPr="007E3130">
          <w:rPr>
            <w:rStyle w:val="Hyperlink"/>
            <w:rFonts w:ascii="Arial" w:hAnsi="Arial" w:cs="Arial"/>
          </w:rPr>
          <w:t>https://www.cipd.org/uk/views-and-insights/thought-leadership/insight/proposed-changes-risk-insecure-work/</w:t>
        </w:r>
      </w:hyperlink>
      <w:r w:rsidRPr="007E3130">
        <w:rPr>
          <w:rFonts w:ascii="Arial" w:hAnsi="Arial" w:cs="Arial"/>
        </w:rPr>
        <w:t xml:space="preserve"> (Accessed: 20</w:t>
      </w:r>
      <w:r w:rsidRPr="007E3130">
        <w:rPr>
          <w:rFonts w:ascii="Arial" w:hAnsi="Arial" w:cs="Arial"/>
          <w:vertAlign w:val="superscript"/>
        </w:rPr>
        <w:t xml:space="preserve"> </w:t>
      </w:r>
      <w:r w:rsidRPr="007E3130">
        <w:rPr>
          <w:rFonts w:ascii="Arial" w:hAnsi="Arial" w:cs="Arial"/>
        </w:rPr>
        <w:t>October 2025).</w:t>
      </w:r>
    </w:p>
    <w:p w14:paraId="189803C5" w14:textId="77777777" w:rsidR="001D2A57" w:rsidRPr="007E3130" w:rsidRDefault="001D2A57" w:rsidP="001D2A57">
      <w:pPr>
        <w:rPr>
          <w:rFonts w:ascii="Arial" w:hAnsi="Arial" w:cs="Arial"/>
        </w:rPr>
      </w:pPr>
    </w:p>
    <w:p w14:paraId="717859EB" w14:textId="77777777" w:rsidR="001D2A57" w:rsidRDefault="001D2A57"/>
    <w:p w14:paraId="7CF24A56" w14:textId="77777777" w:rsidR="001D2A57" w:rsidRDefault="001D2A57"/>
    <w:sectPr w:rsidR="001D2A57" w:rsidSect="00662C26">
      <w:headerReference w:type="even" r:id="rId61"/>
      <w:headerReference w:type="default" r:id="rId62"/>
      <w:footerReference w:type="even" r:id="rId63"/>
      <w:footerReference w:type="default" r:id="rId64"/>
      <w:headerReference w:type="first" r:id="rId65"/>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BD6EA" w14:textId="77777777" w:rsidR="0085659D" w:rsidRDefault="0085659D" w:rsidP="00662C26">
      <w:r>
        <w:separator/>
      </w:r>
    </w:p>
  </w:endnote>
  <w:endnote w:type="continuationSeparator" w:id="0">
    <w:p w14:paraId="048F5541" w14:textId="77777777" w:rsidR="0085659D" w:rsidRDefault="0085659D" w:rsidP="0066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9490018"/>
      <w:docPartObj>
        <w:docPartGallery w:val="Page Numbers (Bottom of Page)"/>
        <w:docPartUnique/>
      </w:docPartObj>
    </w:sdtPr>
    <w:sdtContent>
      <w:p w14:paraId="65EB7079" w14:textId="65A5B000" w:rsidR="001D2A57" w:rsidRDefault="001D2A57" w:rsidP="001D2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9142C12" w14:textId="77777777" w:rsidR="001D2A57" w:rsidRDefault="001D2A57" w:rsidP="001D2A5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9973776"/>
      <w:docPartObj>
        <w:docPartGallery w:val="Page Numbers (Bottom of Page)"/>
        <w:docPartUnique/>
      </w:docPartObj>
    </w:sdtPr>
    <w:sdtContent>
      <w:p w14:paraId="199C2219" w14:textId="4B53F4E9" w:rsidR="001D2A57" w:rsidRDefault="001D2A57" w:rsidP="001D2A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4722257" w14:textId="77777777" w:rsidR="001D2A57" w:rsidRDefault="001D2A57" w:rsidP="001D2A5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4CC83" w14:textId="77777777" w:rsidR="0085659D" w:rsidRDefault="0085659D" w:rsidP="00662C26">
      <w:r>
        <w:separator/>
      </w:r>
    </w:p>
  </w:footnote>
  <w:footnote w:type="continuationSeparator" w:id="0">
    <w:p w14:paraId="4A1B23A6" w14:textId="77777777" w:rsidR="0085659D" w:rsidRDefault="0085659D" w:rsidP="00662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86E17" w14:textId="77777777" w:rsidR="00662C26" w:rsidRDefault="00662C26">
    <w:pPr>
      <w:pStyle w:val="Header"/>
    </w:pPr>
    <w:r>
      <w:rPr>
        <w:noProof/>
      </w:rPr>
      <w:drawing>
        <wp:anchor distT="0" distB="0" distL="114300" distR="114300" simplePos="0" relativeHeight="251658240" behindDoc="1" locked="0" layoutInCell="1" allowOverlap="1" wp14:anchorId="164219FB" wp14:editId="00EB6537">
          <wp:simplePos x="0" y="0"/>
          <wp:positionH relativeFrom="column">
            <wp:posOffset>-904673</wp:posOffset>
          </wp:positionH>
          <wp:positionV relativeFrom="paragraph">
            <wp:posOffset>-439852</wp:posOffset>
          </wp:positionV>
          <wp:extent cx="7558391" cy="106831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21-0145_SWP_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65497" cy="1069318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7891" w14:textId="77777777" w:rsidR="00662C26" w:rsidRDefault="00662C26">
    <w:pPr>
      <w:pStyle w:val="Header"/>
    </w:pPr>
    <w:r>
      <w:rPr>
        <w:noProof/>
      </w:rPr>
      <w:drawing>
        <wp:anchor distT="0" distB="0" distL="114300" distR="114300" simplePos="0" relativeHeight="251659264" behindDoc="1" locked="0" layoutInCell="1" allowOverlap="1" wp14:anchorId="619696D7" wp14:editId="6925A838">
          <wp:simplePos x="0" y="0"/>
          <wp:positionH relativeFrom="column">
            <wp:posOffset>-904673</wp:posOffset>
          </wp:positionH>
          <wp:positionV relativeFrom="paragraph">
            <wp:posOffset>-439852</wp:posOffset>
          </wp:positionV>
          <wp:extent cx="7548663" cy="1066939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21-0145_SWP_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54882" cy="1067818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F3D5" w14:textId="77777777" w:rsidR="00662C26" w:rsidRDefault="00662C26">
    <w:pPr>
      <w:pStyle w:val="Header"/>
    </w:pPr>
    <w:r>
      <w:rPr>
        <w:noProof/>
      </w:rPr>
      <w:drawing>
        <wp:anchor distT="0" distB="0" distL="114300" distR="114300" simplePos="0" relativeHeight="251660288" behindDoc="1" locked="0" layoutInCell="1" allowOverlap="1" wp14:anchorId="64B36A25" wp14:editId="51FC0CAB">
          <wp:simplePos x="0" y="0"/>
          <wp:positionH relativeFrom="column">
            <wp:posOffset>-904672</wp:posOffset>
          </wp:positionH>
          <wp:positionV relativeFrom="paragraph">
            <wp:posOffset>-439852</wp:posOffset>
          </wp:positionV>
          <wp:extent cx="7538936" cy="10655642"/>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21-0145_SWP_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546068" cy="1066572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737B2"/>
    <w:multiLevelType w:val="hybridMultilevel"/>
    <w:tmpl w:val="E8C6B0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8504B83"/>
    <w:multiLevelType w:val="hybridMultilevel"/>
    <w:tmpl w:val="E8C6B0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E6114C"/>
    <w:multiLevelType w:val="hybridMultilevel"/>
    <w:tmpl w:val="3BDA9798"/>
    <w:lvl w:ilvl="0" w:tplc="E8909924">
      <w:start w:val="1"/>
      <w:numFmt w:val="bullet"/>
      <w:lvlText w:val="-"/>
      <w:lvlJc w:val="left"/>
      <w:pPr>
        <w:ind w:left="114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635401B"/>
    <w:multiLevelType w:val="hybridMultilevel"/>
    <w:tmpl w:val="84589CB2"/>
    <w:lvl w:ilvl="0" w:tplc="863060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B2545AD"/>
    <w:multiLevelType w:val="hybridMultilevel"/>
    <w:tmpl w:val="DD06EC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80BE1"/>
    <w:multiLevelType w:val="hybridMultilevel"/>
    <w:tmpl w:val="1BF257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278746">
    <w:abstractNumId w:val="1"/>
  </w:num>
  <w:num w:numId="2" w16cid:durableId="1756239880">
    <w:abstractNumId w:val="0"/>
  </w:num>
  <w:num w:numId="3" w16cid:durableId="286011568">
    <w:abstractNumId w:val="5"/>
  </w:num>
  <w:num w:numId="4" w16cid:durableId="264307196">
    <w:abstractNumId w:val="2"/>
  </w:num>
  <w:num w:numId="5" w16cid:durableId="223375946">
    <w:abstractNumId w:val="3"/>
  </w:num>
  <w:num w:numId="6" w16cid:durableId="1369178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26"/>
    <w:rsid w:val="001D2A57"/>
    <w:rsid w:val="00545F9D"/>
    <w:rsid w:val="005D6EFC"/>
    <w:rsid w:val="005E52B6"/>
    <w:rsid w:val="00662C26"/>
    <w:rsid w:val="00750886"/>
    <w:rsid w:val="007630EF"/>
    <w:rsid w:val="0085659D"/>
    <w:rsid w:val="008C2A41"/>
    <w:rsid w:val="00C9042E"/>
    <w:rsid w:val="00DE6C3D"/>
    <w:rsid w:val="00EF533A"/>
    <w:rsid w:val="00F75C45"/>
    <w:rsid w:val="00FD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B3D9"/>
  <w15:chartTrackingRefBased/>
  <w15:docId w15:val="{BF3811D5-B356-8444-9097-643A2953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A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D2A5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C26"/>
    <w:pPr>
      <w:tabs>
        <w:tab w:val="center" w:pos="4680"/>
        <w:tab w:val="right" w:pos="9360"/>
      </w:tabs>
    </w:pPr>
  </w:style>
  <w:style w:type="character" w:customStyle="1" w:styleId="HeaderChar">
    <w:name w:val="Header Char"/>
    <w:basedOn w:val="DefaultParagraphFont"/>
    <w:link w:val="Header"/>
    <w:uiPriority w:val="99"/>
    <w:rsid w:val="00662C26"/>
  </w:style>
  <w:style w:type="paragraph" w:styleId="Footer">
    <w:name w:val="footer"/>
    <w:basedOn w:val="Normal"/>
    <w:link w:val="FooterChar"/>
    <w:uiPriority w:val="99"/>
    <w:unhideWhenUsed/>
    <w:rsid w:val="00662C26"/>
    <w:pPr>
      <w:tabs>
        <w:tab w:val="center" w:pos="4680"/>
        <w:tab w:val="right" w:pos="9360"/>
      </w:tabs>
    </w:pPr>
  </w:style>
  <w:style w:type="character" w:customStyle="1" w:styleId="FooterChar">
    <w:name w:val="Footer Char"/>
    <w:basedOn w:val="DefaultParagraphFont"/>
    <w:link w:val="Footer"/>
    <w:uiPriority w:val="99"/>
    <w:rsid w:val="00662C26"/>
  </w:style>
  <w:style w:type="character" w:customStyle="1" w:styleId="Heading3Char">
    <w:name w:val="Heading 3 Char"/>
    <w:basedOn w:val="DefaultParagraphFont"/>
    <w:link w:val="Heading3"/>
    <w:uiPriority w:val="9"/>
    <w:rsid w:val="001D2A57"/>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1D2A57"/>
    <w:pPr>
      <w:ind w:left="720"/>
      <w:contextualSpacing/>
    </w:pPr>
  </w:style>
  <w:style w:type="character" w:styleId="Hyperlink">
    <w:name w:val="Hyperlink"/>
    <w:basedOn w:val="DefaultParagraphFont"/>
    <w:uiPriority w:val="99"/>
    <w:unhideWhenUsed/>
    <w:rsid w:val="001D2A57"/>
    <w:rPr>
      <w:color w:val="0563C1" w:themeColor="hyperlink"/>
      <w:u w:val="single"/>
    </w:rPr>
  </w:style>
  <w:style w:type="paragraph" w:styleId="NormalWeb">
    <w:name w:val="Normal (Web)"/>
    <w:basedOn w:val="Normal"/>
    <w:uiPriority w:val="99"/>
    <w:unhideWhenUsed/>
    <w:rsid w:val="001D2A57"/>
    <w:pPr>
      <w:spacing w:before="100" w:beforeAutospacing="1" w:after="100" w:afterAutospacing="1"/>
    </w:pPr>
    <w:rPr>
      <w:rFonts w:ascii="Times New Roman" w:eastAsia="Times New Roman" w:hAnsi="Times New Roman" w:cs="Times New Roman"/>
      <w:lang w:eastAsia="en-GB"/>
    </w:rPr>
  </w:style>
  <w:style w:type="paragraph" w:customStyle="1" w:styleId="breadcrumbitem">
    <w:name w:val="breadcrumb__item"/>
    <w:basedOn w:val="Normal"/>
    <w:rsid w:val="001D2A57"/>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D2A57"/>
  </w:style>
  <w:style w:type="character" w:customStyle="1" w:styleId="Heading1Char">
    <w:name w:val="Heading 1 Char"/>
    <w:basedOn w:val="DefaultParagraphFont"/>
    <w:link w:val="Heading1"/>
    <w:uiPriority w:val="9"/>
    <w:rsid w:val="001D2A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2A5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1D2A57"/>
    <w:pPr>
      <w:spacing w:before="120"/>
      <w:ind w:left="240"/>
    </w:pPr>
    <w:rPr>
      <w:rFonts w:cstheme="minorHAnsi"/>
      <w:i/>
      <w:iCs/>
      <w:sz w:val="20"/>
      <w:szCs w:val="20"/>
    </w:rPr>
  </w:style>
  <w:style w:type="paragraph" w:styleId="TOC1">
    <w:name w:val="toc 1"/>
    <w:basedOn w:val="Normal"/>
    <w:next w:val="Normal"/>
    <w:autoRedefine/>
    <w:uiPriority w:val="39"/>
    <w:unhideWhenUsed/>
    <w:rsid w:val="001D2A57"/>
    <w:pPr>
      <w:spacing w:before="240" w:after="120"/>
    </w:pPr>
    <w:rPr>
      <w:rFonts w:cstheme="minorHAnsi"/>
      <w:b/>
      <w:bCs/>
      <w:sz w:val="20"/>
      <w:szCs w:val="20"/>
    </w:rPr>
  </w:style>
  <w:style w:type="paragraph" w:styleId="TOC3">
    <w:name w:val="toc 3"/>
    <w:basedOn w:val="Normal"/>
    <w:next w:val="Normal"/>
    <w:autoRedefine/>
    <w:uiPriority w:val="39"/>
    <w:unhideWhenUsed/>
    <w:rsid w:val="001D2A57"/>
    <w:pPr>
      <w:ind w:left="480"/>
    </w:pPr>
    <w:rPr>
      <w:rFonts w:cstheme="minorHAnsi"/>
      <w:sz w:val="20"/>
      <w:szCs w:val="20"/>
    </w:rPr>
  </w:style>
  <w:style w:type="paragraph" w:styleId="TOC4">
    <w:name w:val="toc 4"/>
    <w:basedOn w:val="Normal"/>
    <w:next w:val="Normal"/>
    <w:autoRedefine/>
    <w:uiPriority w:val="39"/>
    <w:semiHidden/>
    <w:unhideWhenUsed/>
    <w:rsid w:val="001D2A57"/>
    <w:pPr>
      <w:ind w:left="720"/>
    </w:pPr>
    <w:rPr>
      <w:rFonts w:cstheme="minorHAnsi"/>
      <w:sz w:val="20"/>
      <w:szCs w:val="20"/>
    </w:rPr>
  </w:style>
  <w:style w:type="paragraph" w:styleId="TOC5">
    <w:name w:val="toc 5"/>
    <w:basedOn w:val="Normal"/>
    <w:next w:val="Normal"/>
    <w:autoRedefine/>
    <w:uiPriority w:val="39"/>
    <w:semiHidden/>
    <w:unhideWhenUsed/>
    <w:rsid w:val="001D2A57"/>
    <w:pPr>
      <w:ind w:left="960"/>
    </w:pPr>
    <w:rPr>
      <w:rFonts w:cstheme="minorHAnsi"/>
      <w:sz w:val="20"/>
      <w:szCs w:val="20"/>
    </w:rPr>
  </w:style>
  <w:style w:type="paragraph" w:styleId="TOC6">
    <w:name w:val="toc 6"/>
    <w:basedOn w:val="Normal"/>
    <w:next w:val="Normal"/>
    <w:autoRedefine/>
    <w:uiPriority w:val="39"/>
    <w:semiHidden/>
    <w:unhideWhenUsed/>
    <w:rsid w:val="001D2A57"/>
    <w:pPr>
      <w:ind w:left="1200"/>
    </w:pPr>
    <w:rPr>
      <w:rFonts w:cstheme="minorHAnsi"/>
      <w:sz w:val="20"/>
      <w:szCs w:val="20"/>
    </w:rPr>
  </w:style>
  <w:style w:type="paragraph" w:styleId="TOC7">
    <w:name w:val="toc 7"/>
    <w:basedOn w:val="Normal"/>
    <w:next w:val="Normal"/>
    <w:autoRedefine/>
    <w:uiPriority w:val="39"/>
    <w:semiHidden/>
    <w:unhideWhenUsed/>
    <w:rsid w:val="001D2A57"/>
    <w:pPr>
      <w:ind w:left="1440"/>
    </w:pPr>
    <w:rPr>
      <w:rFonts w:cstheme="minorHAnsi"/>
      <w:sz w:val="20"/>
      <w:szCs w:val="20"/>
    </w:rPr>
  </w:style>
  <w:style w:type="paragraph" w:styleId="TOC8">
    <w:name w:val="toc 8"/>
    <w:basedOn w:val="Normal"/>
    <w:next w:val="Normal"/>
    <w:autoRedefine/>
    <w:uiPriority w:val="39"/>
    <w:semiHidden/>
    <w:unhideWhenUsed/>
    <w:rsid w:val="001D2A57"/>
    <w:pPr>
      <w:ind w:left="1680"/>
    </w:pPr>
    <w:rPr>
      <w:rFonts w:cstheme="minorHAnsi"/>
      <w:sz w:val="20"/>
      <w:szCs w:val="20"/>
    </w:rPr>
  </w:style>
  <w:style w:type="paragraph" w:styleId="TOC9">
    <w:name w:val="toc 9"/>
    <w:basedOn w:val="Normal"/>
    <w:next w:val="Normal"/>
    <w:autoRedefine/>
    <w:uiPriority w:val="39"/>
    <w:semiHidden/>
    <w:unhideWhenUsed/>
    <w:rsid w:val="001D2A57"/>
    <w:pPr>
      <w:ind w:left="1920"/>
    </w:pPr>
    <w:rPr>
      <w:rFonts w:cstheme="minorHAnsi"/>
      <w:sz w:val="20"/>
      <w:szCs w:val="20"/>
    </w:rPr>
  </w:style>
  <w:style w:type="character" w:styleId="UnresolvedMention">
    <w:name w:val="Unresolved Mention"/>
    <w:basedOn w:val="DefaultParagraphFont"/>
    <w:uiPriority w:val="99"/>
    <w:semiHidden/>
    <w:unhideWhenUsed/>
    <w:rsid w:val="001D2A57"/>
    <w:rPr>
      <w:color w:val="605E5C"/>
      <w:shd w:val="clear" w:color="auto" w:fill="E1DFDD"/>
    </w:rPr>
  </w:style>
  <w:style w:type="character" w:styleId="FollowedHyperlink">
    <w:name w:val="FollowedHyperlink"/>
    <w:basedOn w:val="DefaultParagraphFont"/>
    <w:uiPriority w:val="99"/>
    <w:semiHidden/>
    <w:unhideWhenUsed/>
    <w:rsid w:val="008C2A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menopause-in-the-workplace-literature-review/menopause-in-the-workplace-literature-review" TargetMode="External"/><Relationship Id="rId21" Type="http://schemas.openxmlformats.org/officeDocument/2006/relationships/hyperlink" Target="https://assets.college.police.uk/s3fs-public/2020-12/Transformation-framework.pdf?v=1655980644" TargetMode="External"/><Relationship Id="rId34" Type="http://schemas.openxmlformats.org/officeDocument/2006/relationships/hyperlink" Target="https://doi.org/10.1093/police/paae013" TargetMode="External"/><Relationship Id="rId42" Type="http://schemas.openxmlformats.org/officeDocument/2006/relationships/hyperlink" Target="https://www.farrer.co.uk/news-and-insights/how-is-the-law-on-unfair-dismissal-changing-under-the-employment-rights-bill/" TargetMode="External"/><Relationship Id="rId47" Type="http://schemas.openxmlformats.org/officeDocument/2006/relationships/hyperlink" Target="https://www.peoplemanagement.co.uk/article/1747317/employee-support-main-priority-jobseekers-research-reveals" TargetMode="External"/><Relationship Id="rId50" Type="http://schemas.openxmlformats.org/officeDocument/2006/relationships/hyperlink" Target="https://www.vwv.co.uk/insights/articles/employment-rights-bill-lords-rejections-and-what-happens-next/" TargetMode="External"/><Relationship Id="rId55" Type="http://schemas.openxmlformats.org/officeDocument/2006/relationships/hyperlink" Target="https://www.south-wales.police.uk/police-forces/south-wales-police/areas/about-us/about-us/our-vision-values-and-ethics/"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globalassets/media/knowledge/knowledge-hub/reports/8858-unintended-consequences-of-the-employment-rights-bill.pdf" TargetMode="External"/><Relationship Id="rId29" Type="http://schemas.openxmlformats.org/officeDocument/2006/relationships/hyperlink" Target="https://menopausefriendly.co.uk/menopause-action-plans-take-action-now/" TargetMode="External"/><Relationship Id="rId11" Type="http://schemas.openxmlformats.org/officeDocument/2006/relationships/hyperlink" Target="https://www.peoplemanagement.co.uk/article/1909811/hybrid-working-surveillance-tech-benefits-worth-risks#:~:text=Looking%20ahead%2C%20the%20government's%20Plan,Related%20Articles" TargetMode="External"/><Relationship Id="rId24" Type="http://schemas.openxmlformats.org/officeDocument/2006/relationships/hyperlink" Target="https://assets.publishing.service.gov.uk/media/6707a5eb92bb81fcdbe7b62b/next_steps_to_make_work_pay.pdf" TargetMode="External"/><Relationship Id="rId32" Type="http://schemas.openxmlformats.org/officeDocument/2006/relationships/hyperlink" Target="https://www.gmp.police.uk/news/greatermanchester/news/news/2025/october/misconduct-investigation-into-26-staff-and-officers-following-anti-corruption-investigation" TargetMode="External"/><Relationship Id="rId37" Type="http://schemas.openxmlformats.org/officeDocument/2006/relationships/hyperlink" Target="https://www.interpol.int/Who-we-are/Our-partners/International-organization-partners/INTERPOL-and-the-United-Nations/UN-International-Day-of-Police-Cooperation-7-September/2023-Theme-Women-in-policing" TargetMode="External"/><Relationship Id="rId40" Type="http://schemas.openxmlformats.org/officeDocument/2006/relationships/hyperlink" Target="https://www.peoplemanagement.co.uk/article/1899825/rise-background-checks-linked-day-one-rights-fuel-surge-discrimination-cases-law-firm-warns" TargetMode="External"/><Relationship Id="rId45" Type="http://schemas.openxmlformats.org/officeDocument/2006/relationships/hyperlink" Target="https://www.peninsulagrouplimited.com/guide/tribunal-costs/" TargetMode="External"/><Relationship Id="rId53" Type="http://schemas.openxmlformats.org/officeDocument/2006/relationships/hyperlink" Target="https://www.south-wales.police.uk/SysSiteAssets/media/downloads/south-wales/about-us/gender-pay-gap/south-wales-police-gender-pay-gap-report-2024.pdf" TargetMode="External"/><Relationship Id="rId58" Type="http://schemas.openxmlformats.org/officeDocument/2006/relationships/hyperlink" Target="https://www.westmidlands.police.uk/news/west-midlands/news/news/2025/september/using-the-latest-technology-to-provide-the-best-service/"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cipd.org/uk/about/press-releases/over-million-changed-jobs-over-lack-of-flexibility-cipd-research/" TargetMode="External"/><Relationship Id="rId14" Type="http://schemas.openxmlformats.org/officeDocument/2006/relationships/hyperlink" Target="https://www.cipd.org/uk/knowledge/guides/menopause-people-manager-guidance/" TargetMode="External"/><Relationship Id="rId22" Type="http://schemas.openxmlformats.org/officeDocument/2006/relationships/hyperlink" Target="https://hrnews.co.uk/employee-law-reform-what-it-means-for-hr-and-payroll/" TargetMode="External"/><Relationship Id="rId27" Type="http://schemas.openxmlformats.org/officeDocument/2006/relationships/hyperlink" Target="https://www.pinsentmasons.com/out-law/analysis/uk-gender-pay-gap-reporting-requirements-face-further-shift" TargetMode="External"/><Relationship Id="rId30" Type="http://schemas.openxmlformats.org/officeDocument/2006/relationships/hyperlink" Target="https://www.gorvins.com/solicitors-for-military-and-police/police/employment-advice-for-police-officers/" TargetMode="External"/><Relationship Id="rId35" Type="http://schemas.openxmlformats.org/officeDocument/2006/relationships/hyperlink" Target="https://www.peoplemanagement.co.uk/article/1918963/hrs-role-implementing-changes-employment-law" TargetMode="External"/><Relationship Id="rId43" Type="http://schemas.openxmlformats.org/officeDocument/2006/relationships/hyperlink" Target="https://www.mckinsey.com/featured-insights/diversity-and-inclusion/diversity-matters-even-more-the-case-for-holistic-impact" TargetMode="External"/><Relationship Id="rId48" Type="http://schemas.openxmlformats.org/officeDocument/2006/relationships/hyperlink" Target="https://www.rsmuk.com/insights/employment-matters/human-resources/employee-experience-and-gender-equality-2025-employer-focusURL" TargetMode="External"/><Relationship Id="rId56" Type="http://schemas.openxmlformats.org/officeDocument/2006/relationships/hyperlink" Target="https://www.south-wales.police.uk/SysSiteAssets/foi-media/south-wales/misconduct-outcome-pdfs/decision-on-outcome----former-officer-b---amh-22-08-2025.pdf" TargetMode="External"/><Relationship Id="rId64" Type="http://schemas.openxmlformats.org/officeDocument/2006/relationships/footer" Target="footer2.xml"/><Relationship Id="rId8" Type="http://schemas.openxmlformats.org/officeDocument/2006/relationships/hyperlink" Target="https://www.acas.org.uk/line-manager-handling-of-discipline-and-grievance-a-barrier-to-resolution" TargetMode="External"/><Relationship Id="rId51" Type="http://schemas.openxmlformats.org/officeDocument/2006/relationships/hyperlink" Target="https://www.south-wales.police.uk/SysSiteAssets/media/downloads/south-wales/about-us/strategic-equality-plan/strategic-equality-plan-2024-2028.pdf" TargetMode="External"/><Relationship Id="rId3" Type="http://schemas.openxmlformats.org/officeDocument/2006/relationships/styles" Target="styles.xml"/><Relationship Id="rId12" Type="http://schemas.openxmlformats.org/officeDocument/2006/relationships/hyperlink" Target="https://www.peoplemanagement.co.uk/article/1898782/third-businesses-set-update-probation-policies-planned-day-one-rights-poll-finds" TargetMode="External"/><Relationship Id="rId17" Type="http://schemas.openxmlformats.org/officeDocument/2006/relationships/hyperlink" Target="https://www.cipd.org/uk/knowledge/factsheets/pestle-analysis-factsheet/" TargetMode="External"/><Relationship Id="rId25" Type="http://schemas.openxmlformats.org/officeDocument/2006/relationships/hyperlink" Target="https://www.gov.uk/government/publications/ai-opportunities-action-plan/ai-opportunities-action-plan" TargetMode="External"/><Relationship Id="rId33" Type="http://schemas.openxmlformats.org/officeDocument/2006/relationships/hyperlink" Target="https://www.peoplemanagement.co.uk/article/1876463/why-women-leave-jobs-&#8211;-retain" TargetMode="External"/><Relationship Id="rId38" Type="http://schemas.openxmlformats.org/officeDocument/2006/relationships/hyperlink" Target="https://policeprofessional.com/news/temporary-staff-recruitment-framework-agreed-to-provide-significant-efficiencies-for-forces/" TargetMode="External"/><Relationship Id="rId46" Type="http://schemas.openxmlformats.org/officeDocument/2006/relationships/hyperlink" Target="https://polfed.org/news/latest-news/2024/addressing-menopause-in-the-workplace/" TargetMode="External"/><Relationship Id="rId59" Type="http://schemas.openxmlformats.org/officeDocument/2006/relationships/hyperlink" Target="https://www.farrer.co.uk/news-and-insights/the-employment-rights-bill-what-it-means-for-employers/" TargetMode="External"/><Relationship Id="rId67" Type="http://schemas.openxmlformats.org/officeDocument/2006/relationships/theme" Target="theme/theme1.xml"/><Relationship Id="rId20" Type="http://schemas.openxmlformats.org/officeDocument/2006/relationships/hyperlink" Target="https://www.college.police.uk/article/managing-menopause-workplace-new-guidance-published" TargetMode="External"/><Relationship Id="rId41" Type="http://schemas.openxmlformats.org/officeDocument/2006/relationships/hyperlink" Target="https://www.stephens-scown.co.uk/employment/ready-set-reform-for-the-public-sector-a-practical-roadmap-to-implement-the-employment-rights-bill/" TargetMode="External"/><Relationship Id="rId54" Type="http://schemas.openxmlformats.org/officeDocument/2006/relationships/hyperlink" Target="https://www.south-wales.police.uk/SysSiteAssets/media/downloads/south-wales/about-us/strategic-equality-plan/strategic-equality-plan-2024-2028.pdf"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uk/knowledge/employment-law/proposed-changes-under-labour-government/" TargetMode="External"/><Relationship Id="rId23" Type="http://schemas.openxmlformats.org/officeDocument/2006/relationships/hyperlink" Target="https://www.peoplemanagement.co.uk/article/1890531/day-one-right-unfair-dismissal-significant-consequences-businesses" TargetMode="External"/><Relationship Id="rId28" Type="http://schemas.openxmlformats.org/officeDocument/2006/relationships/hyperlink" Target="https://www.equalityhumanrights.com/sites/default/files/closing-the-gender-pay-gap_0.pdf" TargetMode="External"/><Relationship Id="rId36" Type="http://schemas.openxmlformats.org/officeDocument/2006/relationships/hyperlink" Target="https://www.icaew.com/insights/viewpoints-on-the-news/2025/jul-2025/how-to-prepare-for-the-employment-rights-bill" TargetMode="External"/><Relationship Id="rId49" Type="http://schemas.openxmlformats.org/officeDocument/2006/relationships/hyperlink" Target="https://www.peoplemanagement.co.uk/article/1893436/majority-employers-alarmed-new-day-one-right-unfair-dismissal-survey-reveals" TargetMode="External"/><Relationship Id="rId57" Type="http://schemas.openxmlformats.org/officeDocument/2006/relationships/hyperlink" Target="https://www.cipd.org/uk/views-and-insights/thought-leadership/insight/helping-women-thrive-in-work/" TargetMode="External"/><Relationship Id="rId10" Type="http://schemas.openxmlformats.org/officeDocument/2006/relationships/hyperlink" Target="https://polfed.org/media/14803/menopause-survey-2018-south-wales-police-18-03-19-v10.pdf" TargetMode="External"/><Relationship Id="rId31" Type="http://schemas.openxmlformats.org/officeDocument/2006/relationships/hyperlink" Target="https://www.gov.uk/government/publications/next-steps-to-make-work-pay/next-steps-to-make-work-pay-web-accessible-version" TargetMode="External"/><Relationship Id="rId44" Type="http://schemas.openxmlformats.org/officeDocument/2006/relationships/hyperlink" Target="https://www.peoplemanagement.co.uk/article/1906576/fixed-term-contracts-benefits-drawbacks-best-practice" TargetMode="External"/><Relationship Id="rId52" Type="http://schemas.openxmlformats.org/officeDocument/2006/relationships/hyperlink" Target="https://www.south-wales.police.uk/SysSiteAssets/media/downloads/south-wales/about-us/gender-pay-gap/south-wales-police-gender-pay-gap-report-2024.pdf" TargetMode="External"/><Relationship Id="rId60" Type="http://schemas.openxmlformats.org/officeDocument/2006/relationships/hyperlink" Target="https://www.cipd.org/uk/views-and-insights/thought-leadership/insight/proposed-changes-risk-insecure-work/"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acas.org.uk/employment-rightsbill" TargetMode="External"/><Relationship Id="rId13" Type="http://schemas.openxmlformats.org/officeDocument/2006/relationships/hyperlink" Target="https://doi.org/10.1111/1467-923X.13421" TargetMode="External"/><Relationship Id="rId18" Type="http://schemas.openxmlformats.org/officeDocument/2006/relationships/hyperlink" Target="https://www.cipd.org/uk/knowledge/factsheets/swot-analysis-factsheet" TargetMode="External"/><Relationship Id="rId39" Type="http://schemas.openxmlformats.org/officeDocument/2006/relationships/hyperlink" Target="https://doi.org/10.4102/sajhrm.v17i0.11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CAAFA-A8D2-6F4F-96F7-85E1C1FCC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7691</Words>
  <Characters>43839</Characters>
  <Application>Microsoft Office Word</Application>
  <DocSecurity>0</DocSecurity>
  <Lines>365</Lines>
  <Paragraphs>102</Paragraphs>
  <ScaleCrop>false</ScaleCrop>
  <Company/>
  <LinksUpToDate>false</LinksUpToDate>
  <CharactersWithSpaces>51428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Lewis</dc:creator>
  <cp:keywords/>
  <dc:description/>
  <cp:lastModifiedBy>Holly Freeman</cp:lastModifiedBy>
  <cp:revision>2</cp:revision>
  <dcterms:created xsi:type="dcterms:W3CDTF">2025-11-23T21:14:00Z</dcterms:created>
  <dcterms:modified xsi:type="dcterms:W3CDTF">2025-11-23T21:14:00Z</dcterms:modified>
</cp:coreProperties>
</file>