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306FC" w:rsidP="00E51AAC">
            <w:pPr>
              <w:spacing w:before="120" w:after="120"/>
              <w:jc w:val="both"/>
              <w:rPr>
                <w:rFonts w:ascii="Arial" w:hAnsi="Arial" w:cs="Arial"/>
                <w:b/>
                <w:sz w:val="22"/>
                <w:szCs w:val="22"/>
              </w:rPr>
            </w:pPr>
            <w:r w:rsidRPr="00B306FC">
              <w:rPr>
                <w:rFonts w:ascii="Arial" w:hAnsi="Arial" w:cs="Arial"/>
                <w:b/>
                <w:sz w:val="22"/>
                <w:szCs w:val="22"/>
              </w:rPr>
              <w:t>BSc/HND Motorsport Automotive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306FC" w:rsidP="00E51AAC">
            <w:pPr>
              <w:spacing w:before="120" w:after="120"/>
              <w:jc w:val="both"/>
              <w:rPr>
                <w:rFonts w:ascii="Arial" w:hAnsi="Arial" w:cs="Arial"/>
                <w:b/>
                <w:sz w:val="22"/>
                <w:szCs w:val="22"/>
              </w:rPr>
            </w:pPr>
            <w:r w:rsidRPr="00B306FC">
              <w:rPr>
                <w:rFonts w:ascii="Arial" w:hAnsi="Arial" w:cs="Arial"/>
                <w:b/>
                <w:sz w:val="22"/>
                <w:szCs w:val="22"/>
              </w:rPr>
              <w:t>Engineering Design</w:t>
            </w:r>
            <w:r w:rsidR="003D541E">
              <w:rPr>
                <w:rFonts w:ascii="Arial" w:hAnsi="Arial" w:cs="Arial"/>
                <w:b/>
                <w:sz w:val="22"/>
                <w:szCs w:val="22"/>
              </w:rPr>
              <w:t xml:space="preserve"> &amp; Materials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306FC" w:rsidP="00152E9D">
            <w:pPr>
              <w:spacing w:before="120" w:after="120"/>
              <w:jc w:val="both"/>
              <w:rPr>
                <w:rFonts w:ascii="Arial" w:hAnsi="Arial" w:cs="Arial"/>
                <w:b/>
                <w:sz w:val="22"/>
                <w:szCs w:val="22"/>
              </w:rPr>
            </w:pPr>
            <w:r w:rsidRPr="00B306FC">
              <w:rPr>
                <w:rFonts w:ascii="Arial" w:hAnsi="Arial" w:cs="Arial"/>
                <w:b/>
                <w:sz w:val="22"/>
                <w:szCs w:val="22"/>
              </w:rPr>
              <w:t>M4X02194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D541E" w:rsidP="00E51AAC">
            <w:pPr>
              <w:spacing w:before="120" w:after="120"/>
              <w:jc w:val="both"/>
              <w:rPr>
                <w:rFonts w:ascii="Arial" w:hAnsi="Arial" w:cs="Arial"/>
                <w:b/>
                <w:sz w:val="22"/>
                <w:szCs w:val="22"/>
              </w:rPr>
            </w:pPr>
            <w:r>
              <w:rPr>
                <w:rFonts w:ascii="Arial" w:hAnsi="Arial" w:cs="Arial"/>
                <w:b/>
                <w:sz w:val="22"/>
                <w:szCs w:val="22"/>
              </w:rPr>
              <w:t>6</w:t>
            </w:r>
            <w:r w:rsidR="002B3C5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Andrew Harrison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34F40" w:rsidP="00E51AAC">
            <w:pPr>
              <w:spacing w:before="120" w:after="120"/>
              <w:jc w:val="both"/>
              <w:rPr>
                <w:rFonts w:ascii="Arial" w:hAnsi="Arial" w:cs="Arial"/>
                <w:b/>
                <w:sz w:val="22"/>
                <w:szCs w:val="22"/>
              </w:rPr>
            </w:pPr>
            <w:r>
              <w:rPr>
                <w:rFonts w:ascii="Arial" w:hAnsi="Arial" w:cs="Arial"/>
                <w:b/>
                <w:sz w:val="22"/>
                <w:szCs w:val="22"/>
              </w:rPr>
              <w:t>Owen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5584" w:rsidP="005F0579">
            <w:pPr>
              <w:spacing w:before="120" w:after="120"/>
              <w:jc w:val="both"/>
              <w:rPr>
                <w:rFonts w:ascii="Arial" w:hAnsi="Arial" w:cs="Arial"/>
                <w:b/>
                <w:sz w:val="22"/>
                <w:szCs w:val="22"/>
              </w:rPr>
            </w:pPr>
            <w:r w:rsidRPr="00DB5584">
              <w:rPr>
                <w:rFonts w:ascii="Arial" w:hAnsi="Arial" w:cs="Arial"/>
                <w:b/>
                <w:sz w:val="22"/>
                <w:szCs w:val="22"/>
              </w:rPr>
              <w:t>The Application of an Engineering Design Methodology – Dry Sump Design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D541E" w:rsidP="00E51AAC">
            <w:pPr>
              <w:spacing w:before="120" w:after="120"/>
              <w:jc w:val="both"/>
              <w:rPr>
                <w:rFonts w:ascii="Arial" w:hAnsi="Arial" w:cs="Arial"/>
                <w:b/>
                <w:sz w:val="22"/>
                <w:szCs w:val="22"/>
              </w:rPr>
            </w:pPr>
            <w:r>
              <w:rPr>
                <w:rFonts w:ascii="Arial" w:hAnsi="Arial" w:cs="Arial"/>
                <w:b/>
                <w:sz w:val="22"/>
                <w:szCs w:val="22"/>
              </w:rPr>
              <w:t>1500 Nominal.</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2B3C5C" w:rsidRPr="00A406E5" w:rsidRDefault="004E49D6" w:rsidP="005F0579">
            <w:pPr>
              <w:spacing w:before="120" w:after="120"/>
              <w:jc w:val="both"/>
              <w:rPr>
                <w:rFonts w:ascii="Arial" w:hAnsi="Arial" w:cs="Arial"/>
                <w:b/>
                <w:sz w:val="22"/>
                <w:szCs w:val="22"/>
              </w:rPr>
            </w:pPr>
            <w:r>
              <w:rPr>
                <w:rFonts w:ascii="Arial" w:hAnsi="Arial" w:cs="Arial"/>
                <w:b/>
                <w:sz w:val="22"/>
                <w:szCs w:val="22"/>
              </w:rPr>
              <w:t>08</w:t>
            </w:r>
            <w:bookmarkStart w:id="0" w:name="_GoBack"/>
            <w:bookmarkEnd w:id="0"/>
            <w:r>
              <w:rPr>
                <w:rFonts w:ascii="Arial" w:hAnsi="Arial" w:cs="Arial"/>
                <w:b/>
                <w:sz w:val="22"/>
                <w:szCs w:val="22"/>
              </w:rPr>
              <w:t>/03</w:t>
            </w:r>
            <w:r w:rsidR="00B306FC" w:rsidRPr="00B306FC">
              <w:rPr>
                <w:rFonts w:ascii="Arial" w:hAnsi="Arial" w:cs="Arial"/>
                <w:b/>
                <w:sz w:val="22"/>
                <w:szCs w:val="22"/>
              </w:rPr>
              <w:t>/201</w:t>
            </w:r>
            <w:r w:rsidR="003D541E">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34F40" w:rsidP="005F0579">
            <w:pPr>
              <w:spacing w:before="120" w:after="120"/>
              <w:jc w:val="both"/>
              <w:rPr>
                <w:rFonts w:ascii="Arial" w:hAnsi="Arial" w:cs="Arial"/>
                <w:b/>
                <w:sz w:val="22"/>
                <w:szCs w:val="22"/>
              </w:rPr>
            </w:pPr>
            <w:r>
              <w:rPr>
                <w:rFonts w:ascii="Arial" w:hAnsi="Arial" w:cs="Arial"/>
                <w:b/>
                <w:sz w:val="22"/>
                <w:szCs w:val="22"/>
              </w:rPr>
              <w:t>Within 20 working term time days of submission date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B3C5C" w:rsidRDefault="002B3C5C" w:rsidP="00DB116D">
      <w:pPr>
        <w:rPr>
          <w:rFonts w:ascii="Arial" w:hAnsi="Arial" w:cs="Arial"/>
          <w:sz w:val="32"/>
        </w:rPr>
      </w:pPr>
    </w:p>
    <w:p w:rsidR="00152E9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B306FC" w:rsidP="00152E9D">
            <w:pPr>
              <w:ind w:left="360"/>
              <w:rPr>
                <w:rFonts w:ascii="Arial" w:hAnsi="Arial" w:cs="Arial"/>
                <w:sz w:val="22"/>
                <w:szCs w:val="22"/>
              </w:rPr>
            </w:pPr>
            <w:r w:rsidRPr="00B306FC">
              <w:rPr>
                <w:rFonts w:ascii="Arial" w:hAnsi="Arial" w:cs="Arial"/>
                <w:sz w:val="22"/>
                <w:szCs w:val="22"/>
              </w:rPr>
              <w:t xml:space="preserve">Use computer technology in the design process.  </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B306FC" w:rsidRDefault="00B306FC" w:rsidP="00BA1176">
      <w:pPr>
        <w:rPr>
          <w:rFonts w:ascii="Arial" w:hAnsi="Arial" w:cs="Arial"/>
          <w:b/>
        </w:rPr>
      </w:pPr>
    </w:p>
    <w:p w:rsidR="003D541E" w:rsidRPr="00A406E5" w:rsidRDefault="003D541E"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D541E" w:rsidRDefault="003D541E" w:rsidP="003D541E">
      <w:pPr>
        <w:rPr>
          <w:b/>
          <w:sz w:val="24"/>
          <w:szCs w:val="24"/>
          <w:u w:val="single"/>
        </w:rPr>
      </w:pPr>
      <w:r w:rsidRPr="0005503A">
        <w:rPr>
          <w:b/>
          <w:sz w:val="24"/>
          <w:szCs w:val="24"/>
          <w:u w:val="single"/>
        </w:rPr>
        <w:t>Introduction</w:t>
      </w:r>
    </w:p>
    <w:p w:rsidR="003D541E" w:rsidRPr="0005503A" w:rsidRDefault="003D541E" w:rsidP="003D541E">
      <w:pPr>
        <w:rPr>
          <w:b/>
          <w:sz w:val="24"/>
          <w:szCs w:val="24"/>
          <w:u w:val="single"/>
        </w:rPr>
      </w:pPr>
    </w:p>
    <w:p w:rsidR="003D541E" w:rsidRDefault="003D541E" w:rsidP="003D541E">
      <w:pPr>
        <w:jc w:val="both"/>
        <w:rPr>
          <w:sz w:val="24"/>
          <w:szCs w:val="24"/>
        </w:rPr>
      </w:pPr>
      <w:r>
        <w:rPr>
          <w:sz w:val="24"/>
          <w:szCs w:val="24"/>
        </w:rPr>
        <w:t xml:space="preserve">The aim of this assignment is to provide students with an opportunity to experience the process of carrying out a design project. Successful completion of this coursework requires the synthesis of parameters which will affect the design solution.  </w:t>
      </w:r>
    </w:p>
    <w:p w:rsidR="003D541E" w:rsidRDefault="003D541E" w:rsidP="003D541E">
      <w:pPr>
        <w:jc w:val="both"/>
        <w:rPr>
          <w:sz w:val="24"/>
          <w:szCs w:val="24"/>
        </w:rPr>
      </w:pPr>
    </w:p>
    <w:p w:rsidR="003D541E" w:rsidRDefault="003D541E" w:rsidP="003D541E">
      <w:pPr>
        <w:jc w:val="both"/>
        <w:rPr>
          <w:sz w:val="24"/>
          <w:szCs w:val="24"/>
        </w:rPr>
      </w:pPr>
      <w:r>
        <w:rPr>
          <w:sz w:val="24"/>
          <w:szCs w:val="24"/>
        </w:rPr>
        <w:t>As part of the design process an automotive manufacturer, such as Ford, will rigorously attempt to determine the full range of operating conditions for an engine fitted to a standard production vehicle. They will go to great lengths to ensure that every system, assembly and component used in a vehicle is ‘fit for purpose’. When a power plant is subjected to conditions other than those for which it was designed/developed, systems which were ‘fit for purpose’ may no longer perform adequately due to new or increased demands.</w:t>
      </w:r>
    </w:p>
    <w:p w:rsidR="003D541E" w:rsidRDefault="003D541E" w:rsidP="003D541E">
      <w:pPr>
        <w:jc w:val="both"/>
        <w:rPr>
          <w:sz w:val="24"/>
          <w:szCs w:val="24"/>
        </w:rPr>
      </w:pPr>
    </w:p>
    <w:p w:rsidR="003D541E" w:rsidRDefault="003D541E" w:rsidP="003D541E">
      <w:pPr>
        <w:jc w:val="both"/>
        <w:rPr>
          <w:sz w:val="24"/>
          <w:szCs w:val="24"/>
        </w:rPr>
      </w:pPr>
      <w:r>
        <w:rPr>
          <w:sz w:val="24"/>
          <w:szCs w:val="24"/>
        </w:rPr>
        <w:t>The Ford Zetec engine is found in a range of production vehicles. All standard Zetec engines employ a ‘wet sump’ type lubrication system (see ‘wet sump’ system description). ‘Wet sump’ systems are sometimes replaced by ‘dry sump’ systems (see ‘dry sump’ system description) when an engine is modified for use in high performance, motorsport applications.</w:t>
      </w:r>
    </w:p>
    <w:p w:rsidR="003D541E" w:rsidRDefault="003D541E" w:rsidP="003D541E">
      <w:pPr>
        <w:jc w:val="both"/>
        <w:rPr>
          <w:sz w:val="24"/>
          <w:szCs w:val="24"/>
        </w:rPr>
      </w:pPr>
    </w:p>
    <w:p w:rsidR="003D541E" w:rsidRDefault="003D541E" w:rsidP="003D541E">
      <w:pPr>
        <w:jc w:val="both"/>
        <w:rPr>
          <w:sz w:val="24"/>
          <w:szCs w:val="24"/>
        </w:rPr>
      </w:pPr>
      <w:r>
        <w:rPr>
          <w:sz w:val="24"/>
          <w:szCs w:val="24"/>
        </w:rPr>
        <w:t xml:space="preserve">You have been commissioned to design a suitable dry sump pan and oil pickup adaptor for a Ford Zetec engine, as the customer intends to fit the engine into a vehicle which will be used in motorsport (track) competitions.  </w:t>
      </w:r>
    </w:p>
    <w:p w:rsidR="003D541E" w:rsidRDefault="003D541E" w:rsidP="003D541E">
      <w:pPr>
        <w:jc w:val="both"/>
        <w:rPr>
          <w:sz w:val="24"/>
          <w:szCs w:val="24"/>
        </w:rPr>
      </w:pPr>
    </w:p>
    <w:p w:rsidR="003D541E" w:rsidRDefault="003D541E" w:rsidP="003D541E">
      <w:pPr>
        <w:spacing w:before="120" w:after="120"/>
        <w:jc w:val="both"/>
        <w:rPr>
          <w:sz w:val="24"/>
          <w:szCs w:val="24"/>
        </w:rPr>
      </w:pPr>
      <w:r>
        <w:rPr>
          <w:sz w:val="24"/>
          <w:szCs w:val="24"/>
        </w:rPr>
        <w:t>The following design parameters have already been established:</w:t>
      </w:r>
    </w:p>
    <w:p w:rsidR="003D541E" w:rsidRDefault="003D541E" w:rsidP="003D541E">
      <w:pPr>
        <w:numPr>
          <w:ilvl w:val="0"/>
          <w:numId w:val="32"/>
        </w:numPr>
        <w:spacing w:before="120" w:after="120"/>
        <w:jc w:val="both"/>
        <w:rPr>
          <w:sz w:val="24"/>
          <w:szCs w:val="24"/>
        </w:rPr>
      </w:pPr>
      <w:r>
        <w:rPr>
          <w:sz w:val="24"/>
          <w:szCs w:val="24"/>
        </w:rPr>
        <w:t xml:space="preserve">A separate, external, oil pump will be added to the system to scavenge oil from the sump pan and deliver it to a remote oil reservoir/tank. </w:t>
      </w:r>
      <w:r>
        <w:rPr>
          <w:sz w:val="24"/>
          <w:szCs w:val="24"/>
          <w:u w:val="single"/>
        </w:rPr>
        <w:t>You are not required to design or specify the oil pump or the oil reservoir/tank.</w:t>
      </w:r>
    </w:p>
    <w:p w:rsidR="003D541E" w:rsidRPr="008F5A20" w:rsidRDefault="003D541E" w:rsidP="003D541E">
      <w:pPr>
        <w:numPr>
          <w:ilvl w:val="0"/>
          <w:numId w:val="32"/>
        </w:numPr>
        <w:spacing w:before="120" w:after="120"/>
        <w:jc w:val="both"/>
        <w:rPr>
          <w:sz w:val="24"/>
          <w:szCs w:val="24"/>
        </w:rPr>
      </w:pPr>
      <w:r>
        <w:rPr>
          <w:sz w:val="24"/>
          <w:szCs w:val="24"/>
        </w:rPr>
        <w:t>The oil will be fed from the reservoir/tank back to the standard oil pick-up point, where the original oil pump will be used to deliver the oil to the lubrication points within the engine.</w:t>
      </w:r>
    </w:p>
    <w:p w:rsidR="003D541E" w:rsidRDefault="003D541E" w:rsidP="003D541E">
      <w:pPr>
        <w:spacing w:before="120" w:after="120"/>
        <w:ind w:left="720" w:hanging="720"/>
        <w:jc w:val="both"/>
        <w:rPr>
          <w:sz w:val="24"/>
          <w:szCs w:val="24"/>
        </w:rPr>
      </w:pPr>
    </w:p>
    <w:p w:rsidR="003D541E" w:rsidRDefault="003D541E" w:rsidP="003D541E">
      <w:pPr>
        <w:spacing w:before="120" w:after="120"/>
        <w:ind w:left="720" w:hanging="720"/>
        <w:jc w:val="both"/>
        <w:rPr>
          <w:sz w:val="24"/>
          <w:szCs w:val="24"/>
        </w:rPr>
      </w:pPr>
      <w:r>
        <w:rPr>
          <w:sz w:val="24"/>
          <w:szCs w:val="24"/>
        </w:rPr>
        <w:t>Initial market research has established the following customer requirements:</w:t>
      </w:r>
    </w:p>
    <w:p w:rsidR="003D541E" w:rsidRDefault="003D541E" w:rsidP="003D541E">
      <w:pPr>
        <w:spacing w:before="120" w:after="120"/>
        <w:ind w:left="720" w:hanging="720"/>
        <w:jc w:val="both"/>
        <w:rPr>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92"/>
        <w:gridCol w:w="2977"/>
      </w:tblGrid>
      <w:tr w:rsidR="003D541E" w:rsidRPr="00D5442D" w:rsidTr="00D9039E">
        <w:trPr>
          <w:jc w:val="center"/>
        </w:trPr>
        <w:tc>
          <w:tcPr>
            <w:tcW w:w="6192" w:type="dxa"/>
          </w:tcPr>
          <w:p w:rsidR="003D541E" w:rsidRPr="00D5442D" w:rsidRDefault="003D541E" w:rsidP="00D9039E">
            <w:pPr>
              <w:spacing w:before="120" w:after="120"/>
              <w:jc w:val="both"/>
              <w:rPr>
                <w:b/>
                <w:sz w:val="24"/>
                <w:szCs w:val="24"/>
              </w:rPr>
            </w:pPr>
            <w:r w:rsidRPr="00D5442D">
              <w:rPr>
                <w:b/>
                <w:sz w:val="24"/>
                <w:szCs w:val="24"/>
              </w:rPr>
              <w:t>Customer requirement</w:t>
            </w:r>
          </w:p>
        </w:tc>
        <w:tc>
          <w:tcPr>
            <w:tcW w:w="2977" w:type="dxa"/>
          </w:tcPr>
          <w:p w:rsidR="003D541E" w:rsidRPr="00D5442D" w:rsidRDefault="003D541E" w:rsidP="00D9039E">
            <w:pPr>
              <w:spacing w:before="120" w:after="120"/>
              <w:jc w:val="both"/>
              <w:rPr>
                <w:b/>
                <w:sz w:val="24"/>
                <w:szCs w:val="24"/>
              </w:rPr>
            </w:pPr>
            <w:r w:rsidRPr="00D5442D">
              <w:rPr>
                <w:b/>
                <w:sz w:val="24"/>
                <w:szCs w:val="24"/>
              </w:rPr>
              <w:t>Requirement importance rating (out of 10)</w:t>
            </w:r>
          </w:p>
        </w:tc>
      </w:tr>
      <w:tr w:rsidR="003D541E" w:rsidRPr="00D5442D" w:rsidTr="00D9039E">
        <w:trPr>
          <w:jc w:val="center"/>
        </w:trPr>
        <w:tc>
          <w:tcPr>
            <w:tcW w:w="6192" w:type="dxa"/>
          </w:tcPr>
          <w:p w:rsidR="003D541E" w:rsidRPr="00D5442D" w:rsidRDefault="003D541E" w:rsidP="00D9039E">
            <w:pPr>
              <w:spacing w:before="120" w:after="120"/>
              <w:jc w:val="both"/>
              <w:rPr>
                <w:sz w:val="24"/>
                <w:szCs w:val="24"/>
              </w:rPr>
            </w:pPr>
            <w:r w:rsidRPr="00D5442D">
              <w:rPr>
                <w:sz w:val="24"/>
                <w:szCs w:val="24"/>
              </w:rPr>
              <w:t>The product should be light weight</w:t>
            </w:r>
          </w:p>
        </w:tc>
        <w:tc>
          <w:tcPr>
            <w:tcW w:w="2977" w:type="dxa"/>
          </w:tcPr>
          <w:p w:rsidR="003D541E" w:rsidRPr="00D5442D" w:rsidRDefault="003D541E" w:rsidP="00D9039E">
            <w:pPr>
              <w:spacing w:before="120" w:after="120"/>
              <w:jc w:val="center"/>
              <w:rPr>
                <w:sz w:val="24"/>
                <w:szCs w:val="24"/>
              </w:rPr>
            </w:pPr>
            <w:r w:rsidRPr="00D5442D">
              <w:rPr>
                <w:sz w:val="24"/>
                <w:szCs w:val="24"/>
              </w:rPr>
              <w:t>8</w:t>
            </w:r>
          </w:p>
        </w:tc>
      </w:tr>
      <w:tr w:rsidR="003D541E" w:rsidRPr="00D5442D" w:rsidTr="00D9039E">
        <w:trPr>
          <w:jc w:val="center"/>
        </w:trPr>
        <w:tc>
          <w:tcPr>
            <w:tcW w:w="6192" w:type="dxa"/>
          </w:tcPr>
          <w:p w:rsidR="003D541E" w:rsidRPr="00D5442D" w:rsidRDefault="003D541E" w:rsidP="00D9039E">
            <w:pPr>
              <w:spacing w:before="120" w:after="120"/>
              <w:jc w:val="both"/>
              <w:rPr>
                <w:sz w:val="24"/>
                <w:szCs w:val="24"/>
              </w:rPr>
            </w:pPr>
            <w:r w:rsidRPr="00D5442D">
              <w:rPr>
                <w:sz w:val="24"/>
                <w:szCs w:val="24"/>
              </w:rPr>
              <w:t>The product should be easy to install (initial set-up)</w:t>
            </w:r>
          </w:p>
        </w:tc>
        <w:tc>
          <w:tcPr>
            <w:tcW w:w="2977" w:type="dxa"/>
          </w:tcPr>
          <w:p w:rsidR="003D541E" w:rsidRPr="00D5442D" w:rsidRDefault="003D541E" w:rsidP="00D9039E">
            <w:pPr>
              <w:spacing w:before="120" w:after="120"/>
              <w:jc w:val="center"/>
              <w:rPr>
                <w:sz w:val="24"/>
                <w:szCs w:val="24"/>
              </w:rPr>
            </w:pPr>
            <w:r w:rsidRPr="00D5442D">
              <w:rPr>
                <w:sz w:val="24"/>
                <w:szCs w:val="24"/>
              </w:rPr>
              <w:t>5</w:t>
            </w:r>
          </w:p>
        </w:tc>
      </w:tr>
      <w:tr w:rsidR="003D541E" w:rsidRPr="00D5442D" w:rsidTr="00D9039E">
        <w:trPr>
          <w:jc w:val="center"/>
        </w:trPr>
        <w:tc>
          <w:tcPr>
            <w:tcW w:w="6192" w:type="dxa"/>
          </w:tcPr>
          <w:p w:rsidR="003D541E" w:rsidRPr="00D5442D" w:rsidRDefault="003D541E" w:rsidP="00D9039E">
            <w:pPr>
              <w:spacing w:before="120" w:after="120"/>
              <w:jc w:val="both"/>
              <w:rPr>
                <w:sz w:val="24"/>
                <w:szCs w:val="24"/>
              </w:rPr>
            </w:pPr>
            <w:r w:rsidRPr="00D5442D">
              <w:rPr>
                <w:sz w:val="24"/>
                <w:szCs w:val="24"/>
              </w:rPr>
              <w:t>In the event of a roll-over, the engine should not be flooded with lubricant</w:t>
            </w:r>
          </w:p>
        </w:tc>
        <w:tc>
          <w:tcPr>
            <w:tcW w:w="2977" w:type="dxa"/>
          </w:tcPr>
          <w:p w:rsidR="003D541E" w:rsidRPr="00D5442D" w:rsidRDefault="003D541E" w:rsidP="00D9039E">
            <w:pPr>
              <w:spacing w:before="120" w:after="120"/>
              <w:jc w:val="center"/>
              <w:rPr>
                <w:sz w:val="24"/>
                <w:szCs w:val="24"/>
              </w:rPr>
            </w:pPr>
            <w:r w:rsidRPr="00D5442D">
              <w:rPr>
                <w:sz w:val="24"/>
                <w:szCs w:val="24"/>
              </w:rPr>
              <w:t>9</w:t>
            </w:r>
          </w:p>
        </w:tc>
      </w:tr>
      <w:tr w:rsidR="003D541E" w:rsidRPr="00D5442D" w:rsidTr="00D9039E">
        <w:trPr>
          <w:jc w:val="center"/>
        </w:trPr>
        <w:tc>
          <w:tcPr>
            <w:tcW w:w="6192" w:type="dxa"/>
          </w:tcPr>
          <w:p w:rsidR="003D541E" w:rsidRPr="00D5442D" w:rsidRDefault="003D541E" w:rsidP="00D9039E">
            <w:pPr>
              <w:spacing w:before="120" w:after="120"/>
              <w:jc w:val="both"/>
              <w:rPr>
                <w:sz w:val="24"/>
                <w:szCs w:val="24"/>
              </w:rPr>
            </w:pPr>
            <w:r w:rsidRPr="00D5442D">
              <w:rPr>
                <w:sz w:val="24"/>
                <w:szCs w:val="24"/>
              </w:rPr>
              <w:t>The product should be low cost</w:t>
            </w:r>
          </w:p>
        </w:tc>
        <w:tc>
          <w:tcPr>
            <w:tcW w:w="2977" w:type="dxa"/>
          </w:tcPr>
          <w:p w:rsidR="003D541E" w:rsidRPr="00D5442D" w:rsidRDefault="003D541E" w:rsidP="00D9039E">
            <w:pPr>
              <w:spacing w:before="120" w:after="120"/>
              <w:jc w:val="center"/>
              <w:rPr>
                <w:sz w:val="24"/>
                <w:szCs w:val="24"/>
              </w:rPr>
            </w:pPr>
            <w:r w:rsidRPr="00D5442D">
              <w:rPr>
                <w:sz w:val="24"/>
                <w:szCs w:val="24"/>
              </w:rPr>
              <w:t>7</w:t>
            </w:r>
          </w:p>
        </w:tc>
      </w:tr>
      <w:tr w:rsidR="003D541E" w:rsidRPr="00D5442D" w:rsidTr="00D9039E">
        <w:trPr>
          <w:jc w:val="center"/>
        </w:trPr>
        <w:tc>
          <w:tcPr>
            <w:tcW w:w="6192" w:type="dxa"/>
          </w:tcPr>
          <w:p w:rsidR="003D541E" w:rsidRPr="00D5442D" w:rsidRDefault="003D541E" w:rsidP="00D9039E">
            <w:pPr>
              <w:spacing w:before="120" w:after="120"/>
              <w:jc w:val="both"/>
              <w:rPr>
                <w:sz w:val="24"/>
                <w:szCs w:val="24"/>
              </w:rPr>
            </w:pPr>
            <w:r w:rsidRPr="00D5442D">
              <w:rPr>
                <w:sz w:val="24"/>
                <w:szCs w:val="24"/>
              </w:rPr>
              <w:t>The product should allow easy/fast access for servicing/maintenance</w:t>
            </w:r>
          </w:p>
        </w:tc>
        <w:tc>
          <w:tcPr>
            <w:tcW w:w="2977" w:type="dxa"/>
          </w:tcPr>
          <w:p w:rsidR="003D541E" w:rsidRPr="00D5442D" w:rsidRDefault="003D541E" w:rsidP="00D9039E">
            <w:pPr>
              <w:spacing w:before="120" w:after="120"/>
              <w:jc w:val="center"/>
              <w:rPr>
                <w:sz w:val="24"/>
                <w:szCs w:val="24"/>
              </w:rPr>
            </w:pPr>
            <w:r w:rsidRPr="00D5442D">
              <w:rPr>
                <w:sz w:val="24"/>
                <w:szCs w:val="24"/>
              </w:rPr>
              <w:t>7</w:t>
            </w:r>
          </w:p>
        </w:tc>
      </w:tr>
    </w:tbl>
    <w:p w:rsidR="003D541E" w:rsidRPr="00DD4880" w:rsidRDefault="003D541E" w:rsidP="003D541E">
      <w:pPr>
        <w:spacing w:before="120" w:after="120"/>
        <w:ind w:left="720"/>
        <w:rPr>
          <w:sz w:val="24"/>
          <w:szCs w:val="24"/>
        </w:rPr>
      </w:pPr>
    </w:p>
    <w:p w:rsidR="003D541E" w:rsidRDefault="003D541E" w:rsidP="003D541E">
      <w:pPr>
        <w:jc w:val="both"/>
        <w:rPr>
          <w:sz w:val="24"/>
          <w:szCs w:val="24"/>
        </w:rPr>
      </w:pPr>
      <w:r>
        <w:rPr>
          <w:sz w:val="24"/>
          <w:szCs w:val="24"/>
        </w:rPr>
        <w:t xml:space="preserve">The standard Zetec unit (with original sump) will be available for inspection in the Engine (Heat) Lab. If you require access to the engine, please pre-arrange this with a member of the Technical Support Team.   </w:t>
      </w:r>
    </w:p>
    <w:p w:rsidR="003D541E" w:rsidRDefault="003D541E" w:rsidP="003D541E">
      <w:pPr>
        <w:jc w:val="both"/>
        <w:rPr>
          <w:sz w:val="24"/>
          <w:szCs w:val="24"/>
        </w:rPr>
      </w:pPr>
    </w:p>
    <w:p w:rsidR="003D541E" w:rsidRDefault="003D541E" w:rsidP="003D541E">
      <w:pPr>
        <w:jc w:val="both"/>
        <w:rPr>
          <w:sz w:val="24"/>
          <w:szCs w:val="24"/>
          <w:u w:val="single"/>
        </w:rPr>
      </w:pPr>
      <w:r>
        <w:rPr>
          <w:sz w:val="24"/>
          <w:szCs w:val="24"/>
          <w:u w:val="single"/>
        </w:rPr>
        <w:t>The ‘Wet Sump’ System</w:t>
      </w:r>
    </w:p>
    <w:p w:rsidR="003D541E" w:rsidRDefault="003D541E" w:rsidP="003D541E">
      <w:pPr>
        <w:jc w:val="both"/>
        <w:rPr>
          <w:sz w:val="24"/>
          <w:szCs w:val="24"/>
        </w:rPr>
      </w:pPr>
      <w:r>
        <w:rPr>
          <w:sz w:val="24"/>
          <w:szCs w:val="24"/>
        </w:rPr>
        <w:t xml:space="preserve">These systems use a sump pan to store/collect and to a limited extent cool oil. The oil is then pumped from the sump pan, through various galleries, to lubrication points throughout the engine (some engines will divert the oil through a heat exchanger before delivering it to the lubrication points). Gravity causes the oil to drop back down through the engine where it collects in the sump pan. The oil recycles as the process is repeated. </w:t>
      </w:r>
    </w:p>
    <w:p w:rsidR="003D541E" w:rsidRDefault="003D541E" w:rsidP="003D541E">
      <w:pPr>
        <w:jc w:val="both"/>
        <w:rPr>
          <w:sz w:val="24"/>
          <w:szCs w:val="24"/>
        </w:rPr>
      </w:pPr>
    </w:p>
    <w:p w:rsidR="003D541E" w:rsidRDefault="003D541E" w:rsidP="003D541E">
      <w:pPr>
        <w:jc w:val="both"/>
        <w:rPr>
          <w:sz w:val="24"/>
          <w:szCs w:val="24"/>
          <w:u w:val="single"/>
        </w:rPr>
      </w:pPr>
      <w:r>
        <w:rPr>
          <w:sz w:val="24"/>
          <w:szCs w:val="24"/>
          <w:u w:val="single"/>
        </w:rPr>
        <w:t>The ‘Dry Sump’ System</w:t>
      </w:r>
    </w:p>
    <w:p w:rsidR="003D541E" w:rsidRDefault="003D541E" w:rsidP="003D541E">
      <w:pPr>
        <w:jc w:val="both"/>
        <w:rPr>
          <w:sz w:val="24"/>
          <w:szCs w:val="24"/>
        </w:rPr>
      </w:pPr>
      <w:r>
        <w:rPr>
          <w:sz w:val="24"/>
          <w:szCs w:val="24"/>
        </w:rPr>
        <w:t xml:space="preserve">A ‘dry sump’ system is the name given to a lubrication system in which any oil which falls into the sump pan is scavenged (pumped) into a remote storage reservoir/tank. Some systems will then pump the oil from the remote reservoir/tank directly to the lubrication points throughout the engine, eliminating the need for the standard oil pump and oil pick-up point. Other systems will direct the oil from the reservoir/tank, back to the original oil pickup point which would have been used on the standard ‘wet sump’ lubrication system. From this point the oil is pumped up to the engine’s lubrication points by the original (standard) oil pump.       </w:t>
      </w:r>
    </w:p>
    <w:p w:rsidR="003D541E" w:rsidRDefault="003D541E" w:rsidP="003D541E">
      <w:pPr>
        <w:jc w:val="both"/>
        <w:rPr>
          <w:sz w:val="24"/>
          <w:szCs w:val="24"/>
        </w:rPr>
      </w:pPr>
    </w:p>
    <w:p w:rsidR="003D541E" w:rsidRPr="00FA53FF" w:rsidRDefault="003D541E" w:rsidP="003D541E">
      <w:pPr>
        <w:rPr>
          <w:sz w:val="24"/>
          <w:szCs w:val="24"/>
        </w:rPr>
      </w:pPr>
      <w:r>
        <w:rPr>
          <w:sz w:val="24"/>
          <w:szCs w:val="24"/>
        </w:rPr>
        <w:t xml:space="preserve">Note: All information used in your report </w:t>
      </w:r>
      <w:r>
        <w:rPr>
          <w:sz w:val="24"/>
          <w:szCs w:val="24"/>
          <w:u w:val="single"/>
        </w:rPr>
        <w:t>must be</w:t>
      </w:r>
      <w:r>
        <w:rPr>
          <w:sz w:val="24"/>
          <w:szCs w:val="24"/>
        </w:rPr>
        <w:t xml:space="preserve"> properly referenced using the Harvard Referencing System</w:t>
      </w: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r>
        <w:rPr>
          <w:sz w:val="24"/>
          <w:szCs w:val="24"/>
        </w:rPr>
        <w:t>Remember, you will be graded on each stage of the design process and not just the final design/solution.</w:t>
      </w:r>
    </w:p>
    <w:p w:rsidR="003D541E" w:rsidRDefault="003D541E" w:rsidP="003D541E">
      <w:pPr>
        <w:jc w:val="both"/>
        <w:rPr>
          <w:sz w:val="24"/>
          <w:szCs w:val="24"/>
        </w:rPr>
      </w:pPr>
    </w:p>
    <w:p w:rsidR="003D541E" w:rsidRPr="003D541E" w:rsidRDefault="003D541E" w:rsidP="003D541E">
      <w:pPr>
        <w:jc w:val="both"/>
        <w:rPr>
          <w:b/>
          <w:sz w:val="24"/>
          <w:szCs w:val="24"/>
        </w:rPr>
      </w:pPr>
      <w:r w:rsidRPr="003D541E">
        <w:rPr>
          <w:b/>
          <w:sz w:val="24"/>
          <w:szCs w:val="24"/>
        </w:rPr>
        <w:t>Using appropriate methodologies and ‘tools’, arrive at a design solution for the dry sump pan and a suitable oil pickup adaptor. Detail each stage of the design process in a report.</w:t>
      </w:r>
    </w:p>
    <w:p w:rsidR="003D541E" w:rsidRPr="003D541E" w:rsidRDefault="003D541E" w:rsidP="003D541E">
      <w:pPr>
        <w:jc w:val="both"/>
        <w:rPr>
          <w:b/>
          <w:sz w:val="24"/>
          <w:szCs w:val="24"/>
        </w:rPr>
      </w:pPr>
    </w:p>
    <w:p w:rsidR="003D541E" w:rsidRPr="003D541E" w:rsidRDefault="003D541E" w:rsidP="003D541E">
      <w:pPr>
        <w:jc w:val="both"/>
        <w:rPr>
          <w:sz w:val="24"/>
          <w:szCs w:val="24"/>
        </w:rPr>
      </w:pPr>
      <w:r w:rsidRPr="003D541E">
        <w:rPr>
          <w:sz w:val="24"/>
          <w:szCs w:val="24"/>
        </w:rPr>
        <w:t>The main stages of an appropriate design methodology are outlined below:</w:t>
      </w:r>
    </w:p>
    <w:p w:rsidR="003D541E" w:rsidRPr="003D541E" w:rsidRDefault="003D541E" w:rsidP="003D541E">
      <w:pPr>
        <w:jc w:val="both"/>
        <w:rPr>
          <w:sz w:val="24"/>
          <w:szCs w:val="24"/>
        </w:rPr>
      </w:pPr>
    </w:p>
    <w:p w:rsidR="003D541E" w:rsidRPr="003D541E" w:rsidRDefault="003D541E" w:rsidP="003D541E">
      <w:pPr>
        <w:numPr>
          <w:ilvl w:val="0"/>
          <w:numId w:val="33"/>
        </w:numPr>
        <w:jc w:val="both"/>
        <w:rPr>
          <w:sz w:val="24"/>
          <w:szCs w:val="24"/>
        </w:rPr>
      </w:pPr>
      <w:r w:rsidRPr="003D541E">
        <w:rPr>
          <w:sz w:val="24"/>
          <w:szCs w:val="24"/>
        </w:rPr>
        <w:t xml:space="preserve">Problem identification/ understanding the need. </w:t>
      </w:r>
    </w:p>
    <w:p w:rsidR="003D541E" w:rsidRPr="003D541E" w:rsidRDefault="003D541E" w:rsidP="003D541E">
      <w:pPr>
        <w:jc w:val="both"/>
        <w:rPr>
          <w:sz w:val="24"/>
          <w:szCs w:val="24"/>
        </w:rPr>
      </w:pPr>
      <w:r w:rsidRPr="003D541E">
        <w:rPr>
          <w:sz w:val="24"/>
          <w:szCs w:val="24"/>
        </w:rPr>
        <w:tab/>
      </w:r>
      <w:r w:rsidRPr="003D541E">
        <w:rPr>
          <w:sz w:val="24"/>
          <w:szCs w:val="24"/>
        </w:rPr>
        <w:tab/>
      </w:r>
      <w:r w:rsidRPr="003D541E">
        <w:rPr>
          <w:sz w:val="24"/>
          <w:szCs w:val="24"/>
        </w:rPr>
        <w:tab/>
      </w:r>
      <w:r w:rsidRPr="003D541E">
        <w:rPr>
          <w:sz w:val="24"/>
          <w:szCs w:val="24"/>
        </w:rPr>
        <w:tab/>
      </w:r>
      <w:r w:rsidRPr="003D541E">
        <w:rPr>
          <w:sz w:val="24"/>
          <w:szCs w:val="24"/>
        </w:rPr>
        <w:tab/>
      </w:r>
    </w:p>
    <w:p w:rsidR="003D541E" w:rsidRPr="003D541E" w:rsidRDefault="003D541E" w:rsidP="003D541E">
      <w:pPr>
        <w:jc w:val="both"/>
        <w:rPr>
          <w:sz w:val="24"/>
          <w:szCs w:val="24"/>
        </w:rPr>
      </w:pPr>
      <w:r w:rsidRPr="003D541E">
        <w:rPr>
          <w:sz w:val="24"/>
          <w:szCs w:val="24"/>
        </w:rPr>
        <w:t xml:space="preserve">b)   A Detailed Design Specification which defines targets for the design prior to any creative </w:t>
      </w:r>
      <w:r w:rsidRPr="003D541E">
        <w:rPr>
          <w:sz w:val="24"/>
          <w:szCs w:val="24"/>
        </w:rPr>
        <w:tab/>
        <w:t xml:space="preserve">      design activity.</w:t>
      </w:r>
    </w:p>
    <w:p w:rsidR="003D541E" w:rsidRPr="003D541E" w:rsidRDefault="003D541E" w:rsidP="003D541E">
      <w:pPr>
        <w:jc w:val="both"/>
        <w:rPr>
          <w:sz w:val="24"/>
          <w:szCs w:val="24"/>
        </w:rPr>
      </w:pPr>
    </w:p>
    <w:p w:rsidR="003D541E" w:rsidRPr="003D541E" w:rsidRDefault="003D541E" w:rsidP="003D541E">
      <w:pPr>
        <w:jc w:val="both"/>
        <w:rPr>
          <w:sz w:val="24"/>
          <w:szCs w:val="24"/>
        </w:rPr>
      </w:pPr>
      <w:r w:rsidRPr="003D541E">
        <w:rPr>
          <w:sz w:val="24"/>
          <w:szCs w:val="24"/>
        </w:rPr>
        <w:t>c)   The development of concept designs</w:t>
      </w:r>
    </w:p>
    <w:p w:rsidR="003D541E" w:rsidRPr="003D541E" w:rsidRDefault="003D541E" w:rsidP="003D541E">
      <w:pPr>
        <w:jc w:val="both"/>
        <w:rPr>
          <w:sz w:val="24"/>
          <w:szCs w:val="24"/>
        </w:rPr>
      </w:pPr>
    </w:p>
    <w:p w:rsidR="003D541E" w:rsidRPr="003D541E" w:rsidRDefault="003D541E" w:rsidP="003D541E">
      <w:pPr>
        <w:jc w:val="both"/>
        <w:rPr>
          <w:sz w:val="24"/>
          <w:szCs w:val="24"/>
        </w:rPr>
      </w:pPr>
      <w:r w:rsidRPr="003D541E">
        <w:rPr>
          <w:sz w:val="24"/>
          <w:szCs w:val="24"/>
        </w:rPr>
        <w:t xml:space="preserve">d)   A design isolation exercise which objectively evaluates the concept ideas with the aim of </w:t>
      </w:r>
      <w:r w:rsidRPr="003D541E">
        <w:rPr>
          <w:sz w:val="24"/>
          <w:szCs w:val="24"/>
        </w:rPr>
        <w:tab/>
        <w:t xml:space="preserve">      establishing an optimum or preferable solution. </w:t>
      </w:r>
    </w:p>
    <w:p w:rsidR="003D541E" w:rsidRPr="003D541E" w:rsidRDefault="003D541E" w:rsidP="003D541E">
      <w:pPr>
        <w:jc w:val="both"/>
        <w:rPr>
          <w:sz w:val="24"/>
          <w:szCs w:val="24"/>
        </w:rPr>
      </w:pPr>
    </w:p>
    <w:p w:rsidR="003D541E" w:rsidRPr="003D541E" w:rsidRDefault="003D541E" w:rsidP="003D541E">
      <w:pPr>
        <w:jc w:val="both"/>
        <w:rPr>
          <w:sz w:val="24"/>
          <w:szCs w:val="24"/>
        </w:rPr>
      </w:pPr>
      <w:r w:rsidRPr="003D541E">
        <w:rPr>
          <w:sz w:val="24"/>
          <w:szCs w:val="24"/>
        </w:rPr>
        <w:t xml:space="preserve">e) Engineering design development activities which have been used to develop your chosen </w:t>
      </w:r>
    </w:p>
    <w:p w:rsidR="003D541E" w:rsidRPr="003D541E" w:rsidRDefault="003D541E" w:rsidP="003D541E">
      <w:pPr>
        <w:jc w:val="both"/>
        <w:rPr>
          <w:sz w:val="24"/>
          <w:szCs w:val="24"/>
        </w:rPr>
      </w:pPr>
      <w:r w:rsidRPr="003D541E">
        <w:rPr>
          <w:sz w:val="24"/>
          <w:szCs w:val="24"/>
        </w:rPr>
        <w:t xml:space="preserve">    concept ideas/designs into a workable engineering solution.</w:t>
      </w:r>
    </w:p>
    <w:p w:rsidR="003D541E" w:rsidRPr="003D541E" w:rsidRDefault="003D541E" w:rsidP="003D541E">
      <w:pPr>
        <w:jc w:val="both"/>
        <w:rPr>
          <w:sz w:val="24"/>
          <w:szCs w:val="24"/>
        </w:rPr>
      </w:pPr>
    </w:p>
    <w:p w:rsidR="003D541E" w:rsidRPr="003D541E" w:rsidRDefault="003D541E" w:rsidP="003D541E">
      <w:pPr>
        <w:jc w:val="both"/>
        <w:rPr>
          <w:sz w:val="24"/>
          <w:szCs w:val="24"/>
        </w:rPr>
      </w:pPr>
      <w:r w:rsidRPr="003D541E">
        <w:rPr>
          <w:sz w:val="24"/>
          <w:szCs w:val="24"/>
        </w:rPr>
        <w:t xml:space="preserve">f)   Documentation of the final design, including a full description, a solid model and a </w:t>
      </w:r>
    </w:p>
    <w:p w:rsidR="003D541E" w:rsidRPr="003D541E" w:rsidRDefault="003D541E" w:rsidP="003D541E">
      <w:pPr>
        <w:jc w:val="both"/>
        <w:rPr>
          <w:sz w:val="24"/>
          <w:szCs w:val="24"/>
        </w:rPr>
      </w:pPr>
      <w:r w:rsidRPr="003D541E">
        <w:rPr>
          <w:sz w:val="24"/>
          <w:szCs w:val="24"/>
        </w:rPr>
        <w:t xml:space="preserve">      technical drawing </w:t>
      </w:r>
    </w:p>
    <w:p w:rsidR="003D541E" w:rsidRP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3D541E" w:rsidRDefault="003D541E" w:rsidP="003D541E">
      <w:pPr>
        <w:jc w:val="both"/>
        <w:rPr>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Default="00C01A3F" w:rsidP="00D22D9C">
      <w:pPr>
        <w:jc w:val="both"/>
        <w:rPr>
          <w:rFonts w:ascii="Arial" w:hAnsi="Arial" w:cs="Arial"/>
          <w:sz w:val="22"/>
          <w:szCs w:val="22"/>
        </w:rPr>
      </w:pPr>
    </w:p>
    <w:p w:rsidR="00B306FC" w:rsidRPr="00A406E5" w:rsidRDefault="00B306FC" w:rsidP="00D22D9C">
      <w:pPr>
        <w:jc w:val="both"/>
        <w:rPr>
          <w:rFonts w:ascii="Arial" w:hAnsi="Arial" w:cs="Arial"/>
          <w:sz w:val="22"/>
          <w:szCs w:val="22"/>
        </w:rPr>
      </w:pPr>
    </w:p>
    <w:p w:rsidR="003D541E" w:rsidRPr="003D541E" w:rsidRDefault="008042F0" w:rsidP="003D541E">
      <w:pPr>
        <w:jc w:val="both"/>
        <w:rPr>
          <w:rFonts w:ascii="Arial" w:hAnsi="Arial" w:cs="Arial"/>
          <w:i/>
          <w:color w:val="FF000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D541E" w:rsidRPr="003D541E">
        <w:rPr>
          <w:rFonts w:ascii="Arial" w:hAnsi="Arial" w:cs="Arial"/>
          <w:i/>
          <w:color w:val="FF0000"/>
          <w:sz w:val="22"/>
          <w:szCs w:val="22"/>
        </w:rPr>
        <w:t xml:space="preserve">The marks awarded for ‘Research-informed literature’ will be determined by the standard of the research carried out, the suitability of sources referenced and the referencing conventions applied. </w:t>
      </w:r>
    </w:p>
    <w:p w:rsidR="00C01A3F" w:rsidRPr="00A406E5" w:rsidRDefault="00C01A3F" w:rsidP="00C01A3F">
      <w:pPr>
        <w:jc w:val="both"/>
        <w:rPr>
          <w:rFonts w:ascii="Arial" w:hAnsi="Arial" w:cs="Arial"/>
          <w:i/>
          <w:sz w:val="22"/>
          <w:szCs w:val="22"/>
        </w:rPr>
      </w:pPr>
    </w:p>
    <w:p w:rsidR="00B306FC" w:rsidRPr="00A406E5" w:rsidRDefault="00B306F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Default="00C01A3F" w:rsidP="00C01A3F">
      <w:pPr>
        <w:jc w:val="both"/>
        <w:rPr>
          <w:rFonts w:ascii="Arial" w:hAnsi="Arial" w:cs="Arial"/>
          <w:b/>
          <w:i/>
          <w:sz w:val="22"/>
          <w:szCs w:val="22"/>
        </w:rPr>
      </w:pPr>
    </w:p>
    <w:p w:rsidR="00B306FC" w:rsidRPr="00A406E5" w:rsidRDefault="00B306FC" w:rsidP="00C01A3F">
      <w:pPr>
        <w:jc w:val="both"/>
        <w:rPr>
          <w:rFonts w:ascii="Arial" w:hAnsi="Arial" w:cs="Arial"/>
          <w:b/>
          <w:i/>
          <w:sz w:val="22"/>
          <w:szCs w:val="22"/>
        </w:rPr>
      </w:pPr>
    </w:p>
    <w:p w:rsidR="003D541E" w:rsidRPr="003D541E" w:rsidRDefault="008042F0" w:rsidP="003D541E">
      <w:pPr>
        <w:jc w:val="both"/>
        <w:rPr>
          <w:rFonts w:ascii="Arial" w:hAnsi="Arial" w:cs="Arial"/>
          <w:i/>
          <w:color w:val="FF000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D541E" w:rsidRPr="003D541E">
        <w:rPr>
          <w:rFonts w:ascii="Arial" w:hAnsi="Arial" w:cs="Arial"/>
          <w:i/>
          <w:color w:val="FF0000"/>
          <w:sz w:val="22"/>
          <w:szCs w:val="22"/>
        </w:rPr>
        <w:t xml:space="preserve">The marks awarded for ‘knowledge and understanding of subject’ will be determined by evaluating the level of understanding demonstrated relating to dry-sump systems. This will be determined by the standard of the final design. </w:t>
      </w:r>
    </w:p>
    <w:p w:rsidR="00B306FC" w:rsidRPr="00B306FC" w:rsidRDefault="00B306FC" w:rsidP="00B306FC">
      <w:pPr>
        <w:jc w:val="both"/>
        <w:rPr>
          <w:rFonts w:ascii="Arial" w:hAnsi="Arial" w:cs="Arial"/>
          <w:i/>
          <w:color w:val="FF0000"/>
          <w:sz w:val="22"/>
          <w:szCs w:val="22"/>
        </w:rPr>
      </w:pPr>
    </w:p>
    <w:p w:rsidR="00B306FC" w:rsidRPr="00A406E5" w:rsidRDefault="00B306F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B306FC" w:rsidRPr="00A406E5" w:rsidRDefault="00B306FC" w:rsidP="00D22D9C">
      <w:pPr>
        <w:jc w:val="both"/>
        <w:rPr>
          <w:rFonts w:ascii="Arial" w:hAnsi="Arial" w:cs="Arial"/>
          <w:sz w:val="22"/>
          <w:szCs w:val="22"/>
        </w:rPr>
      </w:pPr>
    </w:p>
    <w:p w:rsidR="003D541E" w:rsidRPr="003D541E" w:rsidRDefault="008042F0" w:rsidP="003D541E">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D541E" w:rsidRPr="003D541E">
        <w:rPr>
          <w:rFonts w:ascii="Arial" w:hAnsi="Arial" w:cs="Arial"/>
          <w:i/>
          <w:color w:val="FF0000"/>
          <w:sz w:val="22"/>
          <w:szCs w:val="22"/>
        </w:rPr>
        <w:t xml:space="preserve">This will be assessed by evaluating the design tools and methods used to analyse the problem and evaluate the concept design iterations. </w:t>
      </w:r>
    </w:p>
    <w:p w:rsidR="00B306FC" w:rsidRPr="00B306FC" w:rsidRDefault="00B306FC" w:rsidP="00B306FC">
      <w:pPr>
        <w:jc w:val="both"/>
        <w:rPr>
          <w:rFonts w:ascii="Arial" w:hAnsi="Arial" w:cs="Arial"/>
          <w:i/>
          <w:color w:val="FF0000"/>
          <w:sz w:val="22"/>
          <w:szCs w:val="22"/>
        </w:rPr>
      </w:pPr>
    </w:p>
    <w:p w:rsidR="00D22D9C" w:rsidRDefault="00D22D9C" w:rsidP="00D22D9C">
      <w:pPr>
        <w:jc w:val="both"/>
        <w:rPr>
          <w:rFonts w:ascii="Arial" w:hAnsi="Arial" w:cs="Arial"/>
          <w:b/>
          <w:sz w:val="22"/>
          <w:szCs w:val="22"/>
        </w:rPr>
      </w:pPr>
    </w:p>
    <w:p w:rsidR="00B306FC" w:rsidRDefault="00B306FC" w:rsidP="00D22D9C">
      <w:pPr>
        <w:jc w:val="both"/>
        <w:rPr>
          <w:rFonts w:ascii="Arial" w:hAnsi="Arial" w:cs="Arial"/>
          <w:b/>
          <w:sz w:val="22"/>
          <w:szCs w:val="22"/>
        </w:rPr>
      </w:pPr>
    </w:p>
    <w:p w:rsidR="00B306FC" w:rsidRDefault="00B306FC" w:rsidP="00D22D9C">
      <w:pPr>
        <w:jc w:val="both"/>
        <w:rPr>
          <w:rFonts w:ascii="Arial" w:hAnsi="Arial" w:cs="Arial"/>
          <w:b/>
          <w:sz w:val="22"/>
          <w:szCs w:val="22"/>
        </w:rPr>
      </w:pPr>
    </w:p>
    <w:p w:rsidR="00B306FC" w:rsidRPr="00A406E5" w:rsidRDefault="00B306F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Default="00D22D9C" w:rsidP="00D22D9C">
      <w:pPr>
        <w:jc w:val="both"/>
        <w:rPr>
          <w:rFonts w:ascii="Arial" w:hAnsi="Arial" w:cs="Arial"/>
          <w:sz w:val="22"/>
          <w:szCs w:val="22"/>
        </w:rPr>
      </w:pPr>
    </w:p>
    <w:p w:rsidR="00B306FC" w:rsidRPr="00A406E5" w:rsidRDefault="00B306FC" w:rsidP="00D22D9C">
      <w:pPr>
        <w:jc w:val="both"/>
        <w:rPr>
          <w:rFonts w:ascii="Arial" w:hAnsi="Arial" w:cs="Arial"/>
          <w:sz w:val="22"/>
          <w:szCs w:val="22"/>
        </w:rPr>
      </w:pPr>
    </w:p>
    <w:p w:rsidR="003D541E" w:rsidRPr="003D541E" w:rsidRDefault="008042F0" w:rsidP="003D541E">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D541E" w:rsidRPr="003D541E">
        <w:rPr>
          <w:rFonts w:ascii="Arial" w:hAnsi="Arial" w:cs="Arial"/>
          <w:i/>
          <w:color w:val="FF0000"/>
          <w:sz w:val="22"/>
          <w:szCs w:val="22"/>
        </w:rPr>
        <w:t>This will be assessed by evaluating the application of design development activities/techniques such as tolerancing calculations, geometric dimensions and tolerancing (GD&amp;T) and other specifications.</w:t>
      </w:r>
    </w:p>
    <w:p w:rsidR="00C01A3F" w:rsidRPr="00A406E5" w:rsidRDefault="00C01A3F" w:rsidP="00D22D9C">
      <w:pPr>
        <w:jc w:val="both"/>
        <w:rPr>
          <w:rFonts w:ascii="Arial" w:hAnsi="Arial" w:cs="Arial"/>
          <w:sz w:val="22"/>
          <w:szCs w:val="22"/>
        </w:rPr>
      </w:pPr>
    </w:p>
    <w:p w:rsidR="00B306FC" w:rsidRPr="00A406E5" w:rsidRDefault="00B306F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3D541E" w:rsidRPr="003D541E" w:rsidRDefault="008042F0" w:rsidP="003D541E">
      <w:pPr>
        <w:jc w:val="both"/>
        <w:rPr>
          <w:rFonts w:ascii="Arial" w:hAnsi="Arial" w:cs="Arial"/>
          <w:i/>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D541E" w:rsidRPr="003D541E">
        <w:rPr>
          <w:rFonts w:ascii="Arial" w:hAnsi="Arial" w:cs="Arial"/>
          <w:i/>
          <w:color w:val="FF0000"/>
          <w:sz w:val="22"/>
          <w:szCs w:val="22"/>
        </w:rPr>
        <w:t>This will be assessed by evaluating both the standard of the written report and the standard of the technical drawings.</w:t>
      </w:r>
    </w:p>
    <w:p w:rsidR="00B306FC" w:rsidRPr="00B306FC" w:rsidRDefault="00B306FC" w:rsidP="00B306FC">
      <w:pPr>
        <w:jc w:val="both"/>
        <w:rPr>
          <w:rFonts w:ascii="Arial" w:hAnsi="Arial" w:cs="Arial"/>
          <w:i/>
          <w:color w:val="FF0000"/>
          <w:sz w:val="22"/>
          <w:szCs w:val="22"/>
        </w:rPr>
      </w:pPr>
    </w:p>
    <w:p w:rsidR="00C01A3F" w:rsidRPr="002B3C5C" w:rsidRDefault="00C01A3F" w:rsidP="00C01A3F">
      <w:pPr>
        <w:jc w:val="both"/>
        <w:rPr>
          <w:rFonts w:ascii="Arial" w:hAnsi="Arial" w:cs="Arial"/>
          <w:i/>
          <w:color w:val="FF0000"/>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D541E" w:rsidP="00152E9D">
            <w:pPr>
              <w:jc w:val="center"/>
              <w:rPr>
                <w:rFonts w:ascii="Arial" w:hAnsi="Arial" w:cs="Arial"/>
                <w:sz w:val="32"/>
              </w:rPr>
            </w:pPr>
            <w:r>
              <w:rPr>
                <w:rFonts w:ascii="Arial" w:hAnsi="Arial" w:cs="Arial"/>
                <w:sz w:val="32"/>
              </w:rPr>
              <w:t>2</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306FC" w:rsidP="00152E9D">
            <w:pPr>
              <w:jc w:val="center"/>
              <w:rPr>
                <w:rFonts w:ascii="Arial" w:hAnsi="Arial" w:cs="Arial"/>
                <w:sz w:val="32"/>
              </w:rPr>
            </w:pPr>
            <w:r>
              <w:rPr>
                <w:rFonts w:ascii="Arial" w:hAnsi="Arial" w:cs="Arial"/>
                <w:sz w:val="32"/>
              </w:rPr>
              <w:t>2</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306FC" w:rsidP="00152E9D">
            <w:pPr>
              <w:jc w:val="center"/>
              <w:rPr>
                <w:rFonts w:ascii="Arial" w:hAnsi="Arial" w:cs="Arial"/>
                <w:sz w:val="32"/>
              </w:rPr>
            </w:pPr>
            <w:r>
              <w:rPr>
                <w:rFonts w:ascii="Arial" w:hAnsi="Arial" w:cs="Arial"/>
                <w:sz w:val="32"/>
              </w:rPr>
              <w:t>2</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306FC" w:rsidP="00152E9D">
            <w:pPr>
              <w:jc w:val="center"/>
              <w:rPr>
                <w:rFonts w:ascii="Arial" w:hAnsi="Arial" w:cs="Arial"/>
                <w:sz w:val="32"/>
              </w:rPr>
            </w:pPr>
            <w:r>
              <w:rPr>
                <w:rFonts w:ascii="Arial" w:hAnsi="Arial" w:cs="Arial"/>
                <w:sz w:val="32"/>
              </w:rPr>
              <w:t>2</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D541E" w:rsidP="00152E9D">
            <w:pPr>
              <w:jc w:val="center"/>
              <w:rPr>
                <w:rFonts w:ascii="Arial" w:hAnsi="Arial" w:cs="Arial"/>
                <w:sz w:val="32"/>
              </w:rPr>
            </w:pPr>
            <w:r>
              <w:rPr>
                <w:rFonts w:ascii="Arial" w:hAnsi="Arial" w:cs="Arial"/>
                <w:sz w:val="32"/>
              </w:rPr>
              <w:t>2</w:t>
            </w:r>
            <w:r w:rsidR="002B3C5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p w:rsidR="00227CCF" w:rsidRDefault="00227CCF" w:rsidP="0093002B">
            <w:pPr>
              <w:spacing w:before="34"/>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Default="007D5DE2"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Default="00227CCF" w:rsidP="0093002B">
            <w:pPr>
              <w:spacing w:before="34" w:line="239" w:lineRule="auto"/>
              <w:ind w:left="108" w:right="-54"/>
              <w:rPr>
                <w:rFonts w:ascii="Arial" w:eastAsia="Arial" w:hAnsi="Arial" w:cs="Arial"/>
                <w:bCs/>
                <w:sz w:val="18"/>
                <w:szCs w:val="18"/>
              </w:rPr>
            </w:pPr>
          </w:p>
          <w:p w:rsidR="00227CCF" w:rsidRPr="00F65EEE" w:rsidRDefault="00227CCF"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Default="007D5DE2"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Default="00227CCF" w:rsidP="0093002B">
            <w:pPr>
              <w:spacing w:before="34" w:line="239" w:lineRule="auto"/>
              <w:ind w:left="108" w:right="-54"/>
              <w:rPr>
                <w:rFonts w:ascii="Arial" w:eastAsia="Arial" w:hAnsi="Arial" w:cs="Arial"/>
                <w:b/>
                <w:bCs/>
                <w:sz w:val="18"/>
                <w:szCs w:val="18"/>
              </w:rPr>
            </w:pPr>
          </w:p>
          <w:p w:rsidR="00227CCF" w:rsidRPr="00F65EEE" w:rsidRDefault="00227CCF"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AA4" w:rsidRDefault="00111AA4">
      <w:r>
        <w:separator/>
      </w:r>
    </w:p>
  </w:endnote>
  <w:endnote w:type="continuationSeparator" w:id="0">
    <w:p w:rsidR="00111AA4" w:rsidRDefault="00111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E49D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E49D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AA4" w:rsidRDefault="00111AA4">
      <w:r>
        <w:separator/>
      </w:r>
    </w:p>
  </w:footnote>
  <w:footnote w:type="continuationSeparator" w:id="0">
    <w:p w:rsidR="00111AA4" w:rsidRDefault="00111A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B36C43"/>
    <w:multiLevelType w:val="hybridMultilevel"/>
    <w:tmpl w:val="10E0C96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04AA1029"/>
    <w:multiLevelType w:val="hybridMultilevel"/>
    <w:tmpl w:val="32961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803170E"/>
    <w:multiLevelType w:val="hybridMultilevel"/>
    <w:tmpl w:val="820A56DE"/>
    <w:lvl w:ilvl="0" w:tplc="126C0A6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9DB4509"/>
    <w:multiLevelType w:val="hybridMultilevel"/>
    <w:tmpl w:val="4FEA5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11DEC"/>
    <w:multiLevelType w:val="hybridMultilevel"/>
    <w:tmpl w:val="0764ED3E"/>
    <w:lvl w:ilvl="0" w:tplc="67FCA4C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3B386D"/>
    <w:multiLevelType w:val="hybridMultilevel"/>
    <w:tmpl w:val="AA7A9982"/>
    <w:lvl w:ilvl="0" w:tplc="832A5EDC">
      <w:numFmt w:val="bullet"/>
      <w:lvlText w:val="-"/>
      <w:lvlJc w:val="left"/>
      <w:pPr>
        <w:ind w:left="720" w:hanging="360"/>
      </w:pPr>
      <w:rPr>
        <w:rFonts w:ascii="Calibri" w:eastAsia="Times New Roman"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DFE08A6"/>
    <w:multiLevelType w:val="hybridMultilevel"/>
    <w:tmpl w:val="1DAA71E6"/>
    <w:lvl w:ilvl="0" w:tplc="E95C1446">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9" w15:restartNumberingAfterBreak="0">
    <w:nsid w:val="3F5554FD"/>
    <w:multiLevelType w:val="hybridMultilevel"/>
    <w:tmpl w:val="4DA05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D21E14"/>
    <w:multiLevelType w:val="hybridMultilevel"/>
    <w:tmpl w:val="27E27C5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376C1E"/>
    <w:multiLevelType w:val="hybridMultilevel"/>
    <w:tmpl w:val="27BC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D621C3"/>
    <w:multiLevelType w:val="hybridMultilevel"/>
    <w:tmpl w:val="02C0DA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590FBF"/>
    <w:multiLevelType w:val="hybridMultilevel"/>
    <w:tmpl w:val="9A120B14"/>
    <w:lvl w:ilvl="0" w:tplc="CC50BD6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362790"/>
    <w:multiLevelType w:val="hybridMultilevel"/>
    <w:tmpl w:val="CB9CB310"/>
    <w:lvl w:ilvl="0" w:tplc="F482DDD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B59553F"/>
    <w:multiLevelType w:val="hybridMultilevel"/>
    <w:tmpl w:val="5210A0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6"/>
  </w:num>
  <w:num w:numId="3">
    <w:abstractNumId w:val="29"/>
  </w:num>
  <w:num w:numId="4">
    <w:abstractNumId w:val="21"/>
  </w:num>
  <w:num w:numId="5">
    <w:abstractNumId w:val="13"/>
  </w:num>
  <w:num w:numId="6">
    <w:abstractNumId w:val="28"/>
  </w:num>
  <w:num w:numId="7">
    <w:abstractNumId w:val="8"/>
  </w:num>
  <w:num w:numId="8">
    <w:abstractNumId w:val="25"/>
  </w:num>
  <w:num w:numId="9">
    <w:abstractNumId w:val="17"/>
  </w:num>
  <w:num w:numId="10">
    <w:abstractNumId w:val="10"/>
  </w:num>
  <w:num w:numId="11">
    <w:abstractNumId w:val="11"/>
  </w:num>
  <w:num w:numId="12">
    <w:abstractNumId w:val="15"/>
  </w:num>
  <w:num w:numId="13">
    <w:abstractNumId w:val="24"/>
  </w:num>
  <w:num w:numId="14">
    <w:abstractNumId w:val="9"/>
  </w:num>
  <w:num w:numId="15">
    <w:abstractNumId w:val="0"/>
  </w:num>
  <w:num w:numId="16">
    <w:abstractNumId w:val="12"/>
  </w:num>
  <w:num w:numId="17">
    <w:abstractNumId w:val="14"/>
  </w:num>
  <w:num w:numId="18">
    <w:abstractNumId w:val="20"/>
  </w:num>
  <w:num w:numId="19">
    <w:abstractNumId w:val="31"/>
  </w:num>
  <w:num w:numId="20">
    <w:abstractNumId w:val="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27"/>
  </w:num>
  <w:num w:numId="26">
    <w:abstractNumId w:val="4"/>
  </w:num>
  <w:num w:numId="27">
    <w:abstractNumId w:val="3"/>
  </w:num>
  <w:num w:numId="28">
    <w:abstractNumId w:val="1"/>
  </w:num>
  <w:num w:numId="29">
    <w:abstractNumId w:val="26"/>
  </w:num>
  <w:num w:numId="30">
    <w:abstractNumId w:val="22"/>
  </w:num>
  <w:num w:numId="31">
    <w:abstractNumId w:val="2"/>
  </w:num>
  <w:num w:numId="32">
    <w:abstractNumId w:val="19"/>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11AA4"/>
    <w:rsid w:val="00124CA5"/>
    <w:rsid w:val="00127AA1"/>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CCF"/>
    <w:rsid w:val="00235F71"/>
    <w:rsid w:val="002444CA"/>
    <w:rsid w:val="00260DE6"/>
    <w:rsid w:val="00273FEE"/>
    <w:rsid w:val="002762D3"/>
    <w:rsid w:val="0028204E"/>
    <w:rsid w:val="0028591B"/>
    <w:rsid w:val="002878BF"/>
    <w:rsid w:val="00291841"/>
    <w:rsid w:val="002B3C5C"/>
    <w:rsid w:val="002C449B"/>
    <w:rsid w:val="002C6040"/>
    <w:rsid w:val="002D5B3F"/>
    <w:rsid w:val="002E272E"/>
    <w:rsid w:val="002F5778"/>
    <w:rsid w:val="003223E0"/>
    <w:rsid w:val="00352C4A"/>
    <w:rsid w:val="0036104C"/>
    <w:rsid w:val="00362560"/>
    <w:rsid w:val="003732FD"/>
    <w:rsid w:val="003753B2"/>
    <w:rsid w:val="00376559"/>
    <w:rsid w:val="00382BAA"/>
    <w:rsid w:val="00384D73"/>
    <w:rsid w:val="00393EB6"/>
    <w:rsid w:val="003A3CE5"/>
    <w:rsid w:val="003B28D3"/>
    <w:rsid w:val="003B366F"/>
    <w:rsid w:val="003B3F9D"/>
    <w:rsid w:val="003B6C95"/>
    <w:rsid w:val="003D541E"/>
    <w:rsid w:val="003E5751"/>
    <w:rsid w:val="004046A9"/>
    <w:rsid w:val="00404C50"/>
    <w:rsid w:val="00421EB4"/>
    <w:rsid w:val="00423934"/>
    <w:rsid w:val="00426244"/>
    <w:rsid w:val="00451810"/>
    <w:rsid w:val="004570C2"/>
    <w:rsid w:val="00470A38"/>
    <w:rsid w:val="00477880"/>
    <w:rsid w:val="004874DE"/>
    <w:rsid w:val="004B5334"/>
    <w:rsid w:val="004B6C14"/>
    <w:rsid w:val="004D5E9B"/>
    <w:rsid w:val="004D63D9"/>
    <w:rsid w:val="004E49D6"/>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134C"/>
    <w:rsid w:val="005B61CD"/>
    <w:rsid w:val="005D1D58"/>
    <w:rsid w:val="005D2591"/>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7B4"/>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098"/>
    <w:rsid w:val="00965881"/>
    <w:rsid w:val="00976522"/>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275F"/>
    <w:rsid w:val="00AB6FE7"/>
    <w:rsid w:val="00AB7AD7"/>
    <w:rsid w:val="00AD2430"/>
    <w:rsid w:val="00AE41A6"/>
    <w:rsid w:val="00AF0E34"/>
    <w:rsid w:val="00AF271D"/>
    <w:rsid w:val="00AF56C2"/>
    <w:rsid w:val="00B004E6"/>
    <w:rsid w:val="00B0744D"/>
    <w:rsid w:val="00B306FC"/>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752"/>
    <w:rsid w:val="00CE4035"/>
    <w:rsid w:val="00CE65AB"/>
    <w:rsid w:val="00CF4266"/>
    <w:rsid w:val="00D22D9C"/>
    <w:rsid w:val="00D241F1"/>
    <w:rsid w:val="00D275CB"/>
    <w:rsid w:val="00D30DFA"/>
    <w:rsid w:val="00D463A5"/>
    <w:rsid w:val="00D4710D"/>
    <w:rsid w:val="00D47D25"/>
    <w:rsid w:val="00D62ACD"/>
    <w:rsid w:val="00D90F9D"/>
    <w:rsid w:val="00DA36EE"/>
    <w:rsid w:val="00DB116D"/>
    <w:rsid w:val="00DB5584"/>
    <w:rsid w:val="00DD17CC"/>
    <w:rsid w:val="00DE217A"/>
    <w:rsid w:val="00DE67C2"/>
    <w:rsid w:val="00DF321B"/>
    <w:rsid w:val="00E230E0"/>
    <w:rsid w:val="00E27F15"/>
    <w:rsid w:val="00E34F40"/>
    <w:rsid w:val="00E51AAC"/>
    <w:rsid w:val="00E66CC0"/>
    <w:rsid w:val="00E728A9"/>
    <w:rsid w:val="00E807D9"/>
    <w:rsid w:val="00EA0F4E"/>
    <w:rsid w:val="00EA295B"/>
    <w:rsid w:val="00EA3B9B"/>
    <w:rsid w:val="00EA6801"/>
    <w:rsid w:val="00EB4F96"/>
    <w:rsid w:val="00EB738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211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2B3C5C"/>
    <w:pPr>
      <w:tabs>
        <w:tab w:val="left" w:pos="720"/>
        <w:tab w:val="left" w:pos="1440"/>
      </w:tabs>
    </w:pPr>
    <w:rPr>
      <w:rFonts w:ascii="CG Times (WN)" w:hAnsi="CG Times (WN)"/>
      <w:sz w:val="24"/>
      <w:lang w:eastAsia="en-US"/>
    </w:rPr>
  </w:style>
  <w:style w:type="paragraph" w:customStyle="1" w:styleId="BodyText3">
    <w:name w:val="Body Text3"/>
    <w:basedOn w:val="Normal"/>
    <w:rsid w:val="005B134C"/>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AD3BFD-85EB-486F-87A7-06A52E086069}">
  <ds:schemaRefs>
    <ds:schemaRef ds:uri="http://schemas.microsoft.com/sharepoint/v3/contenttype/forms"/>
  </ds:schemaRefs>
</ds:datastoreItem>
</file>

<file path=customXml/itemProps2.xml><?xml version="1.0" encoding="utf-8"?>
<ds:datastoreItem xmlns:ds="http://schemas.openxmlformats.org/officeDocument/2006/customXml" ds:itemID="{D95930A0-3010-4E6A-B27B-674E77C908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EC0F06-CD9A-40E8-A37F-CD890456DD5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46</TotalTime>
  <Pages>10</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23381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Andrew Harrison</dc:creator>
  <dc:description>August 2018</dc:description>
  <cp:lastModifiedBy>Andrew Harrison</cp:lastModifiedBy>
  <cp:revision>7</cp:revision>
  <cp:lastPrinted>2014-10-10T07:42:00Z</cp:lastPrinted>
  <dcterms:created xsi:type="dcterms:W3CDTF">2018-09-19T12:59:00Z</dcterms:created>
  <dcterms:modified xsi:type="dcterms:W3CDTF">2019-02-05T12:15:00Z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