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52"/>
          <w:szCs w:val="52"/>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52"/>
          <w:szCs w:val="52"/>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52"/>
          <w:szCs w:val="52"/>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sz w:val="52"/>
          <w:szCs w:val="52"/>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ELENA OPREA</w:t>
      </w:r>
    </w:p>
    <w:p w:rsidR="00000000" w:rsidDel="00000000" w:rsidP="00000000" w:rsidRDefault="00000000" w:rsidRPr="00000000" w14:paraId="00000006">
      <w:pPr>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Student ID: 2322804</w:t>
      </w:r>
    </w:p>
    <w:p w:rsidR="00000000" w:rsidDel="00000000" w:rsidP="00000000" w:rsidRDefault="00000000" w:rsidRPr="00000000" w14:paraId="00000007">
      <w:pPr>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Module Code: BMHP5019</w:t>
      </w:r>
    </w:p>
    <w:p w:rsidR="00000000" w:rsidDel="00000000" w:rsidP="00000000" w:rsidRDefault="00000000" w:rsidRPr="00000000" w14:paraId="00000008">
      <w:pPr>
        <w:spacing w:after="120" w:before="120" w:lineRule="auto"/>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Module Title:</w:t>
      </w:r>
      <w:r w:rsidDel="00000000" w:rsidR="00000000" w:rsidRPr="00000000">
        <w:rPr>
          <w:rFonts w:ascii="Arial" w:cs="Arial" w:eastAsia="Arial" w:hAnsi="Arial"/>
          <w:b w:val="1"/>
          <w:sz w:val="22"/>
          <w:szCs w:val="22"/>
          <w:rtl w:val="0"/>
        </w:rPr>
        <w:t xml:space="preserve"> </w:t>
      </w:r>
      <w:r w:rsidDel="00000000" w:rsidR="00000000" w:rsidRPr="00000000">
        <w:rPr>
          <w:rFonts w:ascii="Times New Roman" w:cs="Times New Roman" w:eastAsia="Times New Roman" w:hAnsi="Times New Roman"/>
          <w:b w:val="1"/>
          <w:sz w:val="52"/>
          <w:szCs w:val="52"/>
          <w:rtl w:val="0"/>
        </w:rPr>
        <w:t xml:space="preserve">Written Assignment (Research Proposal)</w:t>
      </w:r>
    </w:p>
    <w:p w:rsidR="00000000" w:rsidDel="00000000" w:rsidP="00000000" w:rsidRDefault="00000000" w:rsidRPr="00000000" w14:paraId="00000009">
      <w:pPr>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Written Assignment 1</w:t>
      </w:r>
    </w:p>
    <w:p w:rsidR="00000000" w:rsidDel="00000000" w:rsidP="00000000" w:rsidRDefault="00000000" w:rsidRPr="00000000" w14:paraId="0000000A">
      <w:pPr>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Proposed Title: Remote and digitally delivered NHS Talking Therapies in England: a scoping review of access, outcomes and equity</w:t>
      </w:r>
    </w:p>
    <w:p w:rsidR="00000000" w:rsidDel="00000000" w:rsidP="00000000" w:rsidRDefault="00000000" w:rsidRPr="00000000" w14:paraId="0000000B">
      <w:pPr>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Lecturer Rizwan Nadim</w:t>
      </w:r>
    </w:p>
    <w:p w:rsidR="00000000" w:rsidDel="00000000" w:rsidP="00000000" w:rsidRDefault="00000000" w:rsidRPr="00000000" w14:paraId="0000000C">
      <w:pPr>
        <w:jc w:val="center"/>
        <w:rPr>
          <w:rFonts w:ascii="Times New Roman" w:cs="Times New Roman" w:eastAsia="Times New Roman" w:hAnsi="Times New Roman"/>
          <w:b w:val="1"/>
          <w:sz w:val="52"/>
          <w:szCs w:val="52"/>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TABLE OF CONTENTS</w:t>
      </w:r>
    </w:p>
    <w:p w:rsidR="00000000" w:rsidDel="00000000" w:rsidP="00000000" w:rsidRDefault="00000000" w:rsidRPr="00000000" w14:paraId="00000012">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i w:val="0"/>
          <w:smallCaps w:val="0"/>
          <w:strike w:val="0"/>
          <w:color w:val="0f4761"/>
          <w:sz w:val="32"/>
          <w:szCs w:val="32"/>
          <w:u w:val="none"/>
          <w:shd w:fill="auto" w:val="clear"/>
          <w:vertAlign w:val="baseline"/>
        </w:rPr>
      </w:pPr>
      <w:r w:rsidDel="00000000" w:rsidR="00000000" w:rsidRPr="00000000">
        <w:rPr>
          <w:rFonts w:ascii="Play" w:cs="Play" w:eastAsia="Play" w:hAnsi="Play"/>
          <w:b w:val="0"/>
          <w:i w:val="0"/>
          <w:smallCaps w:val="0"/>
          <w:strike w:val="0"/>
          <w:color w:val="0f4761"/>
          <w:sz w:val="32"/>
          <w:szCs w:val="32"/>
          <w:u w:val="none"/>
          <w:shd w:fill="auto" w:val="clear"/>
          <w:vertAlign w:val="baseline"/>
          <w:rtl w:val="0"/>
        </w:rPr>
        <w:t xml:space="preserve">Contents</w:t>
      </w:r>
    </w:p>
    <w:sdt>
      <w:sdtPr>
        <w:id w:val="-1530493852"/>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efdwtk8ac4qh">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1. Background and rationale</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s575zkynqtjj">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2. Aim and objectives</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wi6ymhrjroh">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3. Methods</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1udpz5gnzzb8">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4. Expected outcomes</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6vcyx2vvssg4">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5. Ethics</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pn29zz6pe98">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6. Reference List</w:t>
              <w:tab/>
              <w:t xml:space="preserve">4</w:t>
            </w:r>
          </w:hyperlink>
          <w:r w:rsidDel="00000000" w:rsidR="00000000" w:rsidRPr="00000000">
            <w:rPr>
              <w:rtl w:val="0"/>
            </w:rPr>
          </w:r>
        </w:p>
        <w:p w:rsidR="00000000" w:rsidDel="00000000" w:rsidP="00000000" w:rsidRDefault="00000000" w:rsidRPr="00000000" w14:paraId="0000001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1"/>
        <w:rPr/>
      </w:pPr>
      <w:bookmarkStart w:colFirst="0" w:colLast="0" w:name="_heading=h.efdwtk8ac4qh" w:id="0"/>
      <w:bookmarkEnd w:id="0"/>
      <w:r w:rsidDel="00000000" w:rsidR="00000000" w:rsidRPr="00000000">
        <w:rPr>
          <w:rtl w:val="0"/>
        </w:rPr>
        <w:t xml:space="preserve">1. Background and rationale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spacing w:after="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In England, a lot of psychiatric therapies have switched from in-person clinic settings to phone, video and guided digital tools since COVID-19. According to NHS policy, talking therapies providers now routinely offer remote modes in addition to in-person therapy (NHS England, 2025). Although national plans promise modern access through the NHS App and unified data, they also push for a wider digital transformation. However, public discussion surrounds the acceptability and quality of face-to-face appointments (The Guardian, 2025a; The Guardian, 2025b). Trials, service reviews, and implementation reports all contain evidence. A scoping study is appropriate to map what is known and where gaps still exist since I perceive fragmentation (Arksey and O'Malley, 2005; Tricco et al., 2018).</w:t>
      </w:r>
    </w:p>
    <w:p w:rsidR="00000000" w:rsidDel="00000000" w:rsidP="00000000" w:rsidRDefault="00000000" w:rsidRPr="00000000" w14:paraId="00000031">
      <w:pPr>
        <w:spacing w:after="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pStyle w:val="Heading1"/>
        <w:rPr/>
      </w:pPr>
      <w:bookmarkStart w:colFirst="0" w:colLast="0" w:name="_heading=h.s575zkynqtjj" w:id="1"/>
      <w:bookmarkEnd w:id="1"/>
      <w:r w:rsidDel="00000000" w:rsidR="00000000" w:rsidRPr="00000000">
        <w:rPr>
          <w:rtl w:val="0"/>
        </w:rPr>
        <w:t xml:space="preserve">2. Aim and objectives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spacing w:after="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With an emphasis on patient access, clinical results, engagement, and inequities, the study attempts to map peer-reviewed literature on remotely delivered NHS Talking Therapies for depression and anxiety in England. In order to highlight gaps that are important for service planning under the Long-Term Plan digital objectives, I will chart study designs, demographics, delivery methods, and reported benefits or harms (NHS England, 2019).</w:t>
      </w:r>
    </w:p>
    <w:p w:rsidR="00000000" w:rsidDel="00000000" w:rsidP="00000000" w:rsidRDefault="00000000" w:rsidRPr="00000000" w14:paraId="00000035">
      <w:pPr>
        <w:spacing w:after="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pStyle w:val="Heading1"/>
        <w:rPr/>
      </w:pPr>
      <w:bookmarkStart w:colFirst="0" w:colLast="0" w:name="_heading=h.wi6ymhrjroh" w:id="2"/>
      <w:bookmarkEnd w:id="2"/>
      <w:r w:rsidDel="00000000" w:rsidR="00000000" w:rsidRPr="00000000">
        <w:rPr>
          <w:rtl w:val="0"/>
        </w:rPr>
        <w:t xml:space="preserve">3. Methods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spacing w:after="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With improvements for transparency, I will adhere to Arksey and O'Malley's approach and use PRISMA-ScR for reporting (Arksey and O'Malley, 2005; Tricco et al., 2018). The inquiry is straightforward: what topics and data are available on equality, results and access to remote NHS talking therapies in England? Peer-reviewed English-language studies published in 2014 and later that assess or characterise NHS Talking Therapies offered by phone, video, or structured digital programs in adult services will be the focus of inclusion. Exclusion will exclude material that is limited to children and adolescents, opinion articles without data, non-UK locations, and non-NHS situations. I'll use phrases that combine "NHS Talking Therapies" or "IAPT" with "remote," "telephone," "video," "digital," "online," and England to search MEDLINE, PsycINFO, CINAHL, and Web of Science. Titles and abstracts will be screened first, followed by complete texts, and the rationale for each screening will be noted. A common template will be used to chart the data. After coding recurrent patterns using Aveyard's basic thematic analysis, I will carefully transition from descriptive mapping to analytical themes appropriate for service implications, then further refine themes centred on access, results, engagement and disparities (Aveyard, 2014).</w:t>
      </w:r>
    </w:p>
    <w:p w:rsidR="00000000" w:rsidDel="00000000" w:rsidP="00000000" w:rsidRDefault="00000000" w:rsidRPr="00000000" w14:paraId="00000039">
      <w:pPr>
        <w:spacing w:after="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pStyle w:val="Heading1"/>
        <w:rPr/>
      </w:pPr>
      <w:bookmarkStart w:colFirst="0" w:colLast="0" w:name="_heading=h.1udpz5gnzzb8" w:id="3"/>
      <w:bookmarkEnd w:id="3"/>
      <w:r w:rsidDel="00000000" w:rsidR="00000000" w:rsidRPr="00000000">
        <w:rPr>
          <w:rtl w:val="0"/>
        </w:rPr>
        <w:t xml:space="preserve">4. Expected outcomes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rPr>
      </w:pPr>
      <w:r w:rsidDel="00000000" w:rsidR="00000000" w:rsidRPr="00000000">
        <w:rPr>
          <w:rtl w:val="0"/>
        </w:rPr>
        <w:t xml:space="preserve"> </w:t>
        <w:tab/>
      </w:r>
      <w:r w:rsidDel="00000000" w:rsidR="00000000" w:rsidRPr="00000000">
        <w:rPr>
          <w:rFonts w:ascii="Times New Roman" w:cs="Times New Roman" w:eastAsia="Times New Roman" w:hAnsi="Times New Roman"/>
          <w:rtl w:val="0"/>
        </w:rPr>
        <w:t xml:space="preserve">The review should produce a thematic map that shows where remote modes improve reach or speed, where outcomes are comparable, and where digital exclusion or clinical risk remains uncertain, including risk management concerns raised by professional guidance (RCPsych, 2020; RCPsych, 2020b).</w:t>
      </w:r>
    </w:p>
    <w:p w:rsidR="00000000" w:rsidDel="00000000" w:rsidP="00000000" w:rsidRDefault="00000000" w:rsidRPr="00000000" w14:paraId="0000003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pStyle w:val="Heading1"/>
        <w:rPr/>
      </w:pPr>
      <w:bookmarkStart w:colFirst="0" w:colLast="0" w:name="_heading=h.6vcyx2vvssg4" w:id="4"/>
      <w:bookmarkEnd w:id="4"/>
      <w:r w:rsidDel="00000000" w:rsidR="00000000" w:rsidRPr="00000000">
        <w:rPr>
          <w:rtl w:val="0"/>
        </w:rPr>
        <w:t xml:space="preserve">5. Ethics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spacing w:after="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There won't be any primary data gathering. I'll reference correctly, use public sources, and fully disclose my procedures using PRISMA-ScR. Only the way that included studies managed remote care is subject to confidentiality issues, which will be cautiously discussed (Tricco et al., 2018).</w:t>
      </w:r>
    </w:p>
    <w:p w:rsidR="00000000" w:rsidDel="00000000" w:rsidP="00000000" w:rsidRDefault="00000000" w:rsidRPr="00000000" w14:paraId="00000041">
      <w:pPr>
        <w:spacing w:after="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pStyle w:val="Heading1"/>
        <w:rPr/>
      </w:pPr>
      <w:bookmarkStart w:colFirst="0" w:colLast="0" w:name="_heading=h.pn29zz6pe98" w:id="5"/>
      <w:bookmarkEnd w:id="5"/>
      <w:r w:rsidDel="00000000" w:rsidR="00000000" w:rsidRPr="00000000">
        <w:rPr>
          <w:rtl w:val="0"/>
        </w:rPr>
        <w:t xml:space="preserve">6. Reference List</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Arksey, H. and O’Malley, L. (2005) ‘Scoping studies: towards a methodological framework’, </w:t>
      </w:r>
      <w:r w:rsidDel="00000000" w:rsidR="00000000" w:rsidRPr="00000000">
        <w:rPr>
          <w:rFonts w:ascii="Times New Roman" w:cs="Times New Roman" w:eastAsia="Times New Roman" w:hAnsi="Times New Roman"/>
          <w:i w:val="1"/>
          <w:rtl w:val="0"/>
        </w:rPr>
        <w:t xml:space="preserve">International Journal of Social Research Methodology</w:t>
      </w:r>
      <w:r w:rsidDel="00000000" w:rsidR="00000000" w:rsidRPr="00000000">
        <w:rPr>
          <w:rFonts w:ascii="Times New Roman" w:cs="Times New Roman" w:eastAsia="Times New Roman" w:hAnsi="Times New Roman"/>
          <w:rtl w:val="0"/>
        </w:rPr>
        <w:t xml:space="preserve">, 8(1), pp. 19–32. https://doi.org/10.1080/1364557032000119616. Available at: https://www.tandfonline.com/doi/abs/10.1080/1364557032000119616 (Accessed: 5 October 2025).</w:t>
      </w:r>
    </w:p>
    <w:p w:rsidR="00000000" w:rsidDel="00000000" w:rsidP="00000000" w:rsidRDefault="00000000" w:rsidRPr="00000000" w14:paraId="0000004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Aveyard, H. (2014) </w:t>
      </w:r>
      <w:r w:rsidDel="00000000" w:rsidR="00000000" w:rsidRPr="00000000">
        <w:rPr>
          <w:rFonts w:ascii="Times New Roman" w:cs="Times New Roman" w:eastAsia="Times New Roman" w:hAnsi="Times New Roman"/>
          <w:i w:val="1"/>
          <w:rtl w:val="0"/>
        </w:rPr>
        <w:t xml:space="preserve">Doing a Literature Review in Health and Social Care</w:t>
      </w:r>
      <w:r w:rsidDel="00000000" w:rsidR="00000000" w:rsidRPr="00000000">
        <w:rPr>
          <w:rFonts w:ascii="Times New Roman" w:cs="Times New Roman" w:eastAsia="Times New Roman" w:hAnsi="Times New Roman"/>
          <w:rtl w:val="0"/>
        </w:rPr>
        <w:t xml:space="preserve">. 3rd edn. Maidenhead: Open University Press. Available at: https://www.amazon.co.uk/dp/0335263070 (Accessed: 5 October 2025).</w:t>
      </w:r>
    </w:p>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NHS England (2019) </w:t>
      </w:r>
      <w:r w:rsidDel="00000000" w:rsidR="00000000" w:rsidRPr="00000000">
        <w:rPr>
          <w:rFonts w:ascii="Times New Roman" w:cs="Times New Roman" w:eastAsia="Times New Roman" w:hAnsi="Times New Roman"/>
          <w:i w:val="1"/>
          <w:rtl w:val="0"/>
        </w:rPr>
        <w:t xml:space="preserve">The NHS Long Term Plan</w:t>
      </w:r>
      <w:r w:rsidDel="00000000" w:rsidR="00000000" w:rsidRPr="00000000">
        <w:rPr>
          <w:rFonts w:ascii="Times New Roman" w:cs="Times New Roman" w:eastAsia="Times New Roman" w:hAnsi="Times New Roman"/>
          <w:rtl w:val="0"/>
        </w:rPr>
        <w:t xml:space="preserve">. London: NHS England. Available at: https://www.england.nhs.uk/commissioning/wp-content/uploads/2022/07/nhs-long-term-plan-version-1.2.pdf (Accessed: 5 October 2025).</w:t>
      </w:r>
    </w:p>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NHS England (2025) ‘NHS Talking Therapies, for anxiety and depression’. Available at: https://www.england.nhs.uk/mental-health/adults/nhs-talking-therapies/ (Accessed: 5 October 2025).</w:t>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Royal College of Psychiatrists (2020) ‘Psychiatrists urged to use video and audio assessments to help limit spread of COVID-19’. Available at: https://www.rcpsych.ac.uk/news-and-features/latest-news/detail/2020/03/25/psychiatrists-urged-to-use-video-and-audio-assessments-to-help-limit-spread-of-covid-19 (Accessed: 5 October 2025).</w:t>
      </w:r>
    </w:p>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Royal College of Psychiatrists (2020b) </w:t>
      </w:r>
      <w:r w:rsidDel="00000000" w:rsidR="00000000" w:rsidRPr="00000000">
        <w:rPr>
          <w:rFonts w:ascii="Times New Roman" w:cs="Times New Roman" w:eastAsia="Times New Roman" w:hAnsi="Times New Roman"/>
          <w:i w:val="1"/>
          <w:rtl w:val="0"/>
        </w:rPr>
        <w:t xml:space="preserve">Faculty of Medical Psychotherapy: Remote Therapy Guidelines</w:t>
      </w:r>
      <w:r w:rsidDel="00000000" w:rsidR="00000000" w:rsidRPr="00000000">
        <w:rPr>
          <w:rFonts w:ascii="Times New Roman" w:cs="Times New Roman" w:eastAsia="Times New Roman" w:hAnsi="Times New Roman"/>
          <w:rtl w:val="0"/>
        </w:rPr>
        <w:t xml:space="preserve">. Available at: https://www.rcpsych.ac.uk/docs/default-source/members/faculties/medical-psychotherapy/rcpsych-remote-therapy-guidelines.pdf (Accessed: 5 October 2025).</w:t>
      </w:r>
    </w:p>
    <w:p w:rsidR="00000000" w:rsidDel="00000000" w:rsidP="00000000" w:rsidRDefault="00000000" w:rsidRPr="00000000" w14:paraId="000000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Campbell, D. (2025a) ‘Patient satisfaction with GP services in England has collapsed, research finds’, </w:t>
      </w:r>
      <w:r w:rsidDel="00000000" w:rsidR="00000000" w:rsidRPr="00000000">
        <w:rPr>
          <w:rFonts w:ascii="Times New Roman" w:cs="Times New Roman" w:eastAsia="Times New Roman" w:hAnsi="Times New Roman"/>
          <w:i w:val="1"/>
          <w:rtl w:val="0"/>
        </w:rPr>
        <w:t xml:space="preserve">The Guardian</w:t>
      </w:r>
      <w:r w:rsidDel="00000000" w:rsidR="00000000" w:rsidRPr="00000000">
        <w:rPr>
          <w:rFonts w:ascii="Times New Roman" w:cs="Times New Roman" w:eastAsia="Times New Roman" w:hAnsi="Times New Roman"/>
          <w:rtl w:val="0"/>
        </w:rPr>
        <w:t xml:space="preserve">, 22 April. Available at: https://www.theguardian.com/society/2025/apr/22/patient-satisfaction-gp-services-england-research (Accessed: 5 October 2025).</w:t>
      </w:r>
    </w:p>
    <w:p w:rsidR="00000000" w:rsidDel="00000000" w:rsidP="00000000" w:rsidRDefault="00000000" w:rsidRPr="00000000" w14:paraId="0000004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Campbell, D. (2025b) ‘Streeting sets out digital overhaul of NHS centred on “doctor in your pocket” app’, </w:t>
      </w:r>
      <w:r w:rsidDel="00000000" w:rsidR="00000000" w:rsidRPr="00000000">
        <w:rPr>
          <w:rFonts w:ascii="Times New Roman" w:cs="Times New Roman" w:eastAsia="Times New Roman" w:hAnsi="Times New Roman"/>
          <w:i w:val="1"/>
          <w:rtl w:val="0"/>
        </w:rPr>
        <w:t xml:space="preserve">The Guardian</w:t>
      </w:r>
      <w:r w:rsidDel="00000000" w:rsidR="00000000" w:rsidRPr="00000000">
        <w:rPr>
          <w:rFonts w:ascii="Times New Roman" w:cs="Times New Roman" w:eastAsia="Times New Roman" w:hAnsi="Times New Roman"/>
          <w:rtl w:val="0"/>
        </w:rPr>
        <w:t xml:space="preserve">, 3 July. Available at: https://www.theguardian.com/politics/2025/jul/03/labour-nhs-app-hospital-league-tables-10-year-health-plan-wes-streeting (Accessed: 5 October 2025).</w:t>
      </w:r>
    </w:p>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Tricco, A.C., Lillie, E., Zarin, W., O’Brien, K.K., Colquhoun, H., Levac, D. </w:t>
      </w:r>
      <w:r w:rsidDel="00000000" w:rsidR="00000000" w:rsidRPr="00000000">
        <w:rPr>
          <w:rFonts w:ascii="Times New Roman" w:cs="Times New Roman" w:eastAsia="Times New Roman" w:hAnsi="Times New Roman"/>
          <w:i w:val="1"/>
          <w:rtl w:val="0"/>
        </w:rPr>
        <w:t xml:space="preserve">et al.</w:t>
      </w:r>
      <w:r w:rsidDel="00000000" w:rsidR="00000000" w:rsidRPr="00000000">
        <w:rPr>
          <w:rFonts w:ascii="Times New Roman" w:cs="Times New Roman" w:eastAsia="Times New Roman" w:hAnsi="Times New Roman"/>
          <w:rtl w:val="0"/>
        </w:rPr>
        <w:t xml:space="preserve"> (2018) ‘PRISMA Extension for Scoping Reviews (PRISMA-ScR): checklist and explanation’, </w:t>
      </w:r>
      <w:r w:rsidDel="00000000" w:rsidR="00000000" w:rsidRPr="00000000">
        <w:rPr>
          <w:rFonts w:ascii="Times New Roman" w:cs="Times New Roman" w:eastAsia="Times New Roman" w:hAnsi="Times New Roman"/>
          <w:i w:val="1"/>
          <w:rtl w:val="0"/>
        </w:rPr>
        <w:t xml:space="preserve">Annals of Internal Medicine</w:t>
      </w:r>
      <w:r w:rsidDel="00000000" w:rsidR="00000000" w:rsidRPr="00000000">
        <w:rPr>
          <w:rFonts w:ascii="Times New Roman" w:cs="Times New Roman" w:eastAsia="Times New Roman" w:hAnsi="Times New Roman"/>
          <w:rtl w:val="0"/>
        </w:rPr>
        <w:t xml:space="preserve">, 169(7), pp. 467–473. https://doi.org/10.7326/M18-0850. Available at: https://pubmed.ncbi.nlm.nih.gov/30178033/ (Accessed: 5 October 2025).</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4837F5"/>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4837F5"/>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4837F5"/>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837F5"/>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4837F5"/>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4837F5"/>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4837F5"/>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4837F5"/>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4837F5"/>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4837F5"/>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4837F5"/>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4837F5"/>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4837F5"/>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4837F5"/>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4837F5"/>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4837F5"/>
    <w:rPr>
      <w:i w:val="1"/>
      <w:iCs w:val="1"/>
      <w:color w:val="404040" w:themeColor="text1" w:themeTint="0000BF"/>
    </w:rPr>
  </w:style>
  <w:style w:type="paragraph" w:styleId="ListParagraph">
    <w:name w:val="List Paragraph"/>
    <w:basedOn w:val="Normal"/>
    <w:uiPriority w:val="34"/>
    <w:qFormat w:val="1"/>
    <w:rsid w:val="004837F5"/>
    <w:pPr>
      <w:ind w:left="720"/>
      <w:contextualSpacing w:val="1"/>
    </w:pPr>
  </w:style>
  <w:style w:type="character" w:styleId="IntenseEmphasis">
    <w:name w:val="Intense Emphasis"/>
    <w:basedOn w:val="DefaultParagraphFont"/>
    <w:uiPriority w:val="21"/>
    <w:qFormat w:val="1"/>
    <w:rsid w:val="004837F5"/>
    <w:rPr>
      <w:i w:val="1"/>
      <w:iCs w:val="1"/>
      <w:color w:val="0f4761" w:themeColor="accent1" w:themeShade="0000BF"/>
    </w:rPr>
  </w:style>
  <w:style w:type="paragraph" w:styleId="IntenseQuote">
    <w:name w:val="Intense Quote"/>
    <w:basedOn w:val="Normal"/>
    <w:next w:val="Normal"/>
    <w:link w:val="IntenseQuoteChar"/>
    <w:uiPriority w:val="30"/>
    <w:qFormat w:val="1"/>
    <w:rsid w:val="004837F5"/>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4837F5"/>
    <w:rPr>
      <w:i w:val="1"/>
      <w:iCs w:val="1"/>
      <w:color w:val="0f4761" w:themeColor="accent1" w:themeShade="0000BF"/>
    </w:rPr>
  </w:style>
  <w:style w:type="character" w:styleId="IntenseReference">
    <w:name w:val="Intense Reference"/>
    <w:basedOn w:val="DefaultParagraphFont"/>
    <w:uiPriority w:val="32"/>
    <w:qFormat w:val="1"/>
    <w:rsid w:val="004837F5"/>
    <w:rPr>
      <w:b w:val="1"/>
      <w:bCs w:val="1"/>
      <w:smallCaps w:val="1"/>
      <w:color w:val="0f4761" w:themeColor="accent1" w:themeShade="0000BF"/>
      <w:spacing w:val="5"/>
    </w:rPr>
  </w:style>
  <w:style w:type="character" w:styleId="Hyperlink">
    <w:name w:val="Hyperlink"/>
    <w:basedOn w:val="DefaultParagraphFont"/>
    <w:uiPriority w:val="99"/>
    <w:unhideWhenUsed w:val="1"/>
    <w:rsid w:val="00B67D1F"/>
    <w:rPr>
      <w:color w:val="467886" w:themeColor="hyperlink"/>
      <w:u w:val="single"/>
    </w:rPr>
  </w:style>
  <w:style w:type="character" w:styleId="UnresolvedMention">
    <w:name w:val="Unresolved Mention"/>
    <w:basedOn w:val="DefaultParagraphFont"/>
    <w:uiPriority w:val="99"/>
    <w:semiHidden w:val="1"/>
    <w:unhideWhenUsed w:val="1"/>
    <w:rsid w:val="00B67D1F"/>
    <w:rPr>
      <w:color w:val="605e5c"/>
      <w:shd w:color="auto" w:fill="e1dfdd" w:val="clear"/>
    </w:rPr>
  </w:style>
  <w:style w:type="paragraph" w:styleId="TOCHeading">
    <w:name w:val="TOC Heading"/>
    <w:basedOn w:val="Heading1"/>
    <w:next w:val="Normal"/>
    <w:uiPriority w:val="39"/>
    <w:unhideWhenUsed w:val="1"/>
    <w:qFormat w:val="1"/>
    <w:rsid w:val="00FF38D3"/>
    <w:pPr>
      <w:spacing w:after="0" w:before="240" w:line="259" w:lineRule="auto"/>
      <w:outlineLvl w:val="9"/>
    </w:pPr>
    <w:rPr>
      <w:kern w:val="0"/>
      <w:sz w:val="32"/>
      <w:szCs w:val="32"/>
      <w:lang w:eastAsia="en-GB"/>
    </w:rPr>
  </w:style>
  <w:style w:type="paragraph" w:styleId="TOC1">
    <w:name w:val="toc 1"/>
    <w:basedOn w:val="Normal"/>
    <w:next w:val="Normal"/>
    <w:autoRedefine w:val="1"/>
    <w:uiPriority w:val="39"/>
    <w:unhideWhenUsed w:val="1"/>
    <w:rsid w:val="00FF38D3"/>
    <w:pPr>
      <w:spacing w:after="100"/>
    </w:p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w6puEAfoZ+SU8gkXfDdNylBhGg==">CgMxLjAyDmguZWZkd3RrOGFjNHFoMg5oLnM1NzV6a3lucXRqajINaC53aTZ5bWhyanJvaDIOaC4xdWRwejVnbnp6YjgyDmguNnZjeXgydnZzc2c0Mg1oLnBuMjl6ejZwZTk4OAByITFUcWZsdGo0TnZOU0k0dFdxVkZYcEtLRGY1T1ZBY2Rjdg==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2025-10-05T20:39:00Z</dcterms:created>
</cp:coreProperties>
</file>