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68ACE3" w14:textId="0A569FAE" w:rsidR="00336F46" w:rsidRPr="00336F46" w:rsidRDefault="00336F46" w:rsidP="00336F46">
      <w:pPr>
        <w:rPr>
          <w:rFonts w:ascii="Arial" w:hAnsi="Arial" w:cs="Arial"/>
          <w:b/>
          <w:bCs/>
          <w:color w:val="373A3C"/>
          <w:sz w:val="24"/>
          <w:szCs w:val="24"/>
          <w:u w:val="single"/>
        </w:rPr>
      </w:pPr>
      <w:r w:rsidRPr="00336F46">
        <w:rPr>
          <w:rFonts w:ascii="Arial" w:hAnsi="Arial" w:cs="Arial"/>
          <w:b/>
          <w:bCs/>
          <w:color w:val="373A3C"/>
          <w:sz w:val="24"/>
          <w:szCs w:val="24"/>
          <w:u w:val="single"/>
        </w:rPr>
        <w:t xml:space="preserve">Individual Practice Statement </w:t>
      </w:r>
    </w:p>
    <w:p w14:paraId="3838796E" w14:textId="0C565948" w:rsidR="00336F46" w:rsidRDefault="00336F46" w:rsidP="00336F46">
      <w:pPr>
        <w:rPr>
          <w:rFonts w:ascii="Arial" w:hAnsi="Arial" w:cs="Arial"/>
          <w:i/>
          <w:iCs/>
          <w:color w:val="373A3C"/>
          <w:sz w:val="24"/>
          <w:szCs w:val="24"/>
          <w:u w:val="single"/>
        </w:rPr>
      </w:pPr>
      <w:r w:rsidRPr="00336F46">
        <w:rPr>
          <w:rFonts w:ascii="Arial" w:hAnsi="Arial" w:cs="Arial"/>
          <w:i/>
          <w:iCs/>
          <w:color w:val="373A3C"/>
          <w:sz w:val="24"/>
          <w:szCs w:val="24"/>
          <w:u w:val="single"/>
        </w:rPr>
        <w:t>Emily Sullivan</w:t>
      </w:r>
    </w:p>
    <w:p w14:paraId="6F8872F4" w14:textId="110E609C" w:rsidR="00C410CB" w:rsidRDefault="00307935" w:rsidP="00F44DDD">
      <w:pPr>
        <w:ind w:firstLine="720"/>
        <w:rPr>
          <w:rFonts w:ascii="Arial" w:hAnsi="Arial" w:cs="Arial"/>
          <w:color w:val="373A3C"/>
          <w:sz w:val="24"/>
          <w:szCs w:val="24"/>
        </w:rPr>
      </w:pPr>
      <w:r>
        <w:rPr>
          <w:rFonts w:ascii="Arial" w:hAnsi="Arial" w:cs="Arial"/>
          <w:color w:val="373A3C"/>
          <w:sz w:val="24"/>
          <w:szCs w:val="24"/>
        </w:rPr>
        <w:t xml:space="preserve">For my Individual Practice, I decided to use the short story </w:t>
      </w:r>
      <w:r w:rsidRPr="00244682">
        <w:rPr>
          <w:rFonts w:ascii="Arial" w:hAnsi="Arial" w:cs="Arial"/>
          <w:i/>
          <w:iCs/>
          <w:color w:val="373A3C"/>
          <w:sz w:val="24"/>
          <w:szCs w:val="24"/>
        </w:rPr>
        <w:t>‘Happy Endings’</w:t>
      </w:r>
      <w:r>
        <w:rPr>
          <w:rFonts w:ascii="Arial" w:hAnsi="Arial" w:cs="Arial"/>
          <w:color w:val="373A3C"/>
          <w:sz w:val="24"/>
          <w:szCs w:val="24"/>
        </w:rPr>
        <w:t xml:space="preserve"> by Margaret Atwood as my initial starting point. </w:t>
      </w:r>
      <w:r w:rsidR="00285913">
        <w:rPr>
          <w:rFonts w:ascii="Arial" w:hAnsi="Arial" w:cs="Arial"/>
          <w:color w:val="373A3C"/>
          <w:sz w:val="24"/>
          <w:szCs w:val="24"/>
        </w:rPr>
        <w:t>The story possesses</w:t>
      </w:r>
      <w:r>
        <w:rPr>
          <w:rFonts w:ascii="Arial" w:hAnsi="Arial" w:cs="Arial"/>
          <w:color w:val="373A3C"/>
          <w:sz w:val="24"/>
          <w:szCs w:val="24"/>
        </w:rPr>
        <w:t xml:space="preserve"> themes of life, love</w:t>
      </w:r>
      <w:r w:rsidR="00AE1EDF">
        <w:rPr>
          <w:rFonts w:ascii="Arial" w:hAnsi="Arial" w:cs="Arial"/>
          <w:color w:val="373A3C"/>
          <w:sz w:val="24"/>
          <w:szCs w:val="24"/>
        </w:rPr>
        <w:t xml:space="preserve">, </w:t>
      </w:r>
      <w:r>
        <w:rPr>
          <w:rFonts w:ascii="Arial" w:hAnsi="Arial" w:cs="Arial"/>
          <w:color w:val="373A3C"/>
          <w:sz w:val="24"/>
          <w:szCs w:val="24"/>
        </w:rPr>
        <w:t>death</w:t>
      </w:r>
      <w:r w:rsidR="00AE1EDF">
        <w:rPr>
          <w:rFonts w:ascii="Arial" w:hAnsi="Arial" w:cs="Arial"/>
          <w:color w:val="373A3C"/>
          <w:sz w:val="24"/>
          <w:szCs w:val="24"/>
        </w:rPr>
        <w:t xml:space="preserve"> and how the lives we live will eventually be forgotten</w:t>
      </w:r>
      <w:r>
        <w:rPr>
          <w:rFonts w:ascii="Arial" w:hAnsi="Arial" w:cs="Arial"/>
          <w:color w:val="373A3C"/>
          <w:sz w:val="24"/>
          <w:szCs w:val="24"/>
        </w:rPr>
        <w:t xml:space="preserve">. </w:t>
      </w:r>
      <w:r w:rsidR="00AE1EDF">
        <w:rPr>
          <w:rFonts w:ascii="Arial" w:hAnsi="Arial" w:cs="Arial"/>
          <w:color w:val="373A3C"/>
          <w:sz w:val="24"/>
          <w:szCs w:val="24"/>
        </w:rPr>
        <w:t>This led me to explore our memory,</w:t>
      </w:r>
      <w:r>
        <w:rPr>
          <w:rFonts w:ascii="Arial" w:hAnsi="Arial" w:cs="Arial"/>
          <w:color w:val="373A3C"/>
          <w:sz w:val="24"/>
          <w:szCs w:val="24"/>
        </w:rPr>
        <w:t xml:space="preserve"> </w:t>
      </w:r>
      <w:r w:rsidR="00AE1EDF">
        <w:rPr>
          <w:rFonts w:ascii="Arial" w:hAnsi="Arial" w:cs="Arial"/>
          <w:color w:val="373A3C"/>
          <w:sz w:val="24"/>
          <w:szCs w:val="24"/>
        </w:rPr>
        <w:t>u</w:t>
      </w:r>
      <w:r>
        <w:rPr>
          <w:rFonts w:ascii="Arial" w:hAnsi="Arial" w:cs="Arial"/>
          <w:color w:val="373A3C"/>
          <w:sz w:val="24"/>
          <w:szCs w:val="24"/>
        </w:rPr>
        <w:t xml:space="preserve">sing old extended family photos I experimented with ways of portraying </w:t>
      </w:r>
      <w:r w:rsidR="00AE1EDF">
        <w:rPr>
          <w:rFonts w:ascii="Arial" w:hAnsi="Arial" w:cs="Arial"/>
          <w:color w:val="373A3C"/>
          <w:sz w:val="24"/>
          <w:szCs w:val="24"/>
        </w:rPr>
        <w:t xml:space="preserve">memory loss and the self-destruction it causes. </w:t>
      </w:r>
    </w:p>
    <w:p w14:paraId="42973205" w14:textId="77777777" w:rsidR="00F44DDD" w:rsidRDefault="00F44DDD" w:rsidP="00C77BFE">
      <w:pPr>
        <w:ind w:firstLine="720"/>
        <w:rPr>
          <w:rFonts w:ascii="Arial" w:hAnsi="Arial" w:cs="Arial"/>
          <w:color w:val="373A3C"/>
          <w:sz w:val="24"/>
          <w:szCs w:val="24"/>
        </w:rPr>
      </w:pPr>
    </w:p>
    <w:p w14:paraId="69E8239C" w14:textId="73634692" w:rsidR="00F44DDD" w:rsidRDefault="00F44DDD" w:rsidP="00C77BFE">
      <w:pPr>
        <w:ind w:firstLine="720"/>
        <w:rPr>
          <w:rFonts w:ascii="Arial" w:hAnsi="Arial" w:cs="Arial"/>
          <w:color w:val="373A3C"/>
          <w:sz w:val="24"/>
          <w:szCs w:val="24"/>
        </w:rPr>
      </w:pPr>
      <w:r>
        <w:rPr>
          <w:rFonts w:ascii="Arial" w:hAnsi="Arial" w:cs="Arial"/>
          <w:noProof/>
          <w:color w:val="2962FF"/>
          <w:sz w:val="20"/>
          <w:szCs w:val="20"/>
        </w:rPr>
        <w:drawing>
          <wp:anchor distT="0" distB="0" distL="114300" distR="114300" simplePos="0" relativeHeight="251658240" behindDoc="0" locked="0" layoutInCell="1" allowOverlap="1" wp14:anchorId="61048348" wp14:editId="2DF8A161">
            <wp:simplePos x="0" y="0"/>
            <wp:positionH relativeFrom="margin">
              <wp:align>left</wp:align>
            </wp:positionH>
            <wp:positionV relativeFrom="paragraph">
              <wp:posOffset>4560</wp:posOffset>
            </wp:positionV>
            <wp:extent cx="3324860" cy="2889885"/>
            <wp:effectExtent l="0" t="0" r="8890" b="5715"/>
            <wp:wrapSquare wrapText="bothSides"/>
            <wp:docPr id="1" name="Picture 1" descr="Image result for the forgetting curve in hours">
              <a:hlinkClick xmlns:a="http://schemas.openxmlformats.org/drawingml/2006/main" r:id="rId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he forgetting curve in hours">
                      <a:hlinkClick r:id="rId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4860" cy="2889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5FF1" w:rsidRPr="00F95FF1">
        <w:rPr>
          <w:rFonts w:ascii="Arial" w:hAnsi="Arial" w:cs="Arial"/>
          <w:color w:val="373A3C"/>
          <w:sz w:val="24"/>
          <w:szCs w:val="24"/>
        </w:rPr>
        <w:t>The Ebbinghaus Forgetting Curve</w:t>
      </w:r>
      <w:r w:rsidR="00A07F3E">
        <w:rPr>
          <w:rFonts w:ascii="Arial" w:hAnsi="Arial" w:cs="Arial"/>
          <w:color w:val="373A3C"/>
          <w:sz w:val="24"/>
          <w:szCs w:val="24"/>
        </w:rPr>
        <w:t xml:space="preserve"> describes how our ability to recall information decreases overtime. </w:t>
      </w:r>
      <w:r w:rsidR="00C77BFE">
        <w:rPr>
          <w:rFonts w:ascii="Arial" w:hAnsi="Arial" w:cs="Arial"/>
          <w:color w:val="373A3C"/>
          <w:sz w:val="24"/>
          <w:szCs w:val="24"/>
        </w:rPr>
        <w:t xml:space="preserve">The chart, first hypothesized by </w:t>
      </w:r>
      <w:r w:rsidR="00C77BFE" w:rsidRPr="00C77BFE">
        <w:rPr>
          <w:rFonts w:ascii="Arial" w:hAnsi="Arial" w:cs="Arial"/>
          <w:color w:val="373A3C"/>
          <w:sz w:val="24"/>
          <w:szCs w:val="24"/>
        </w:rPr>
        <w:t>Hermann Ebbinghaus in 188</w:t>
      </w:r>
      <w:r w:rsidR="00C77BFE">
        <w:rPr>
          <w:rFonts w:ascii="Arial" w:hAnsi="Arial" w:cs="Arial"/>
          <w:color w:val="373A3C"/>
          <w:sz w:val="24"/>
          <w:szCs w:val="24"/>
        </w:rPr>
        <w:t xml:space="preserve">5, illustrates that the first day of receiving information is </w:t>
      </w:r>
      <w:r w:rsidR="00A53557">
        <w:rPr>
          <w:rFonts w:ascii="Arial" w:hAnsi="Arial" w:cs="Arial"/>
          <w:color w:val="373A3C"/>
          <w:sz w:val="24"/>
          <w:szCs w:val="24"/>
        </w:rPr>
        <w:t xml:space="preserve">crucial for </w:t>
      </w:r>
      <w:r w:rsidR="008F4FB9">
        <w:rPr>
          <w:rFonts w:ascii="Arial" w:hAnsi="Arial" w:cs="Arial"/>
          <w:color w:val="373A3C"/>
          <w:sz w:val="24"/>
          <w:szCs w:val="24"/>
        </w:rPr>
        <w:t>retention</w:t>
      </w:r>
      <w:r w:rsidR="00A53557">
        <w:rPr>
          <w:rFonts w:ascii="Arial" w:hAnsi="Arial" w:cs="Arial"/>
          <w:color w:val="373A3C"/>
          <w:sz w:val="24"/>
          <w:szCs w:val="24"/>
        </w:rPr>
        <w:t>.</w:t>
      </w:r>
      <w:r w:rsidR="00A93A30">
        <w:rPr>
          <w:rFonts w:ascii="Arial" w:hAnsi="Arial" w:cs="Arial"/>
          <w:color w:val="373A3C"/>
          <w:sz w:val="24"/>
          <w:szCs w:val="24"/>
        </w:rPr>
        <w:t xml:space="preserve"> Within the first hour, we forget over 50% of the information we’re given. This figure was shocking to me </w:t>
      </w:r>
      <w:r w:rsidR="000F2798">
        <w:rPr>
          <w:rFonts w:ascii="Arial" w:hAnsi="Arial" w:cs="Arial"/>
          <w:color w:val="373A3C"/>
          <w:sz w:val="24"/>
          <w:szCs w:val="24"/>
        </w:rPr>
        <w:t>as we sit through hour lessons throughout our school life and are expected to leave being able to retain 100% of the information we were given.</w:t>
      </w:r>
      <w:r w:rsidR="006C28EA">
        <w:rPr>
          <w:rFonts w:ascii="Arial" w:hAnsi="Arial" w:cs="Arial"/>
          <w:color w:val="373A3C"/>
          <w:sz w:val="24"/>
          <w:szCs w:val="24"/>
        </w:rPr>
        <w:t xml:space="preserve"> I wanted to include this newfound information within my final piece</w:t>
      </w:r>
      <w:r w:rsidR="00C410CB">
        <w:rPr>
          <w:rFonts w:ascii="Arial" w:hAnsi="Arial" w:cs="Arial"/>
          <w:color w:val="373A3C"/>
          <w:sz w:val="24"/>
          <w:szCs w:val="24"/>
        </w:rPr>
        <w:t>.</w:t>
      </w:r>
      <w:r w:rsidR="006C28EA">
        <w:rPr>
          <w:rFonts w:ascii="Arial" w:hAnsi="Arial" w:cs="Arial"/>
          <w:color w:val="373A3C"/>
          <w:sz w:val="24"/>
          <w:szCs w:val="24"/>
        </w:rPr>
        <w:t xml:space="preserve"> </w:t>
      </w:r>
      <w:r w:rsidR="00C410CB">
        <w:rPr>
          <w:rFonts w:ascii="Arial" w:hAnsi="Arial" w:cs="Arial"/>
          <w:color w:val="373A3C"/>
          <w:sz w:val="24"/>
          <w:szCs w:val="24"/>
        </w:rPr>
        <w:t>A</w:t>
      </w:r>
      <w:r w:rsidR="006C28EA">
        <w:rPr>
          <w:rFonts w:ascii="Arial" w:hAnsi="Arial" w:cs="Arial"/>
          <w:color w:val="373A3C"/>
          <w:sz w:val="24"/>
          <w:szCs w:val="24"/>
        </w:rPr>
        <w:t xml:space="preserve">fter experimentation, I concluded that the most effective way to do this was to </w:t>
      </w:r>
      <w:r w:rsidR="003D206E">
        <w:rPr>
          <w:rFonts w:ascii="Arial" w:hAnsi="Arial" w:cs="Arial"/>
          <w:color w:val="373A3C"/>
          <w:sz w:val="24"/>
          <w:szCs w:val="24"/>
        </w:rPr>
        <w:t xml:space="preserve">digitally destroy the image by </w:t>
      </w:r>
      <w:r w:rsidR="006C28EA">
        <w:rPr>
          <w:rFonts w:ascii="Arial" w:hAnsi="Arial" w:cs="Arial"/>
          <w:color w:val="373A3C"/>
          <w:sz w:val="24"/>
          <w:szCs w:val="24"/>
        </w:rPr>
        <w:t>gradually cut</w:t>
      </w:r>
      <w:r w:rsidR="003D206E">
        <w:rPr>
          <w:rFonts w:ascii="Arial" w:hAnsi="Arial" w:cs="Arial"/>
          <w:color w:val="373A3C"/>
          <w:sz w:val="24"/>
          <w:szCs w:val="24"/>
        </w:rPr>
        <w:t>ting</w:t>
      </w:r>
      <w:r w:rsidR="006C28EA">
        <w:rPr>
          <w:rFonts w:ascii="Arial" w:hAnsi="Arial" w:cs="Arial"/>
          <w:color w:val="373A3C"/>
          <w:sz w:val="24"/>
          <w:szCs w:val="24"/>
        </w:rPr>
        <w:t xml:space="preserve"> elements away.</w:t>
      </w:r>
    </w:p>
    <w:p w14:paraId="1760F002" w14:textId="3679D00B" w:rsidR="00C77BFE" w:rsidRDefault="00F44DDD" w:rsidP="00F44DDD">
      <w:pPr>
        <w:rPr>
          <w:rFonts w:ascii="Arial" w:hAnsi="Arial" w:cs="Arial"/>
          <w:color w:val="373A3C"/>
          <w:sz w:val="24"/>
          <w:szCs w:val="24"/>
        </w:rPr>
      </w:pPr>
      <w:r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7A2EF5C2" wp14:editId="7697036B">
            <wp:extent cx="2520824" cy="2527527"/>
            <wp:effectExtent l="0" t="0" r="0" b="6350"/>
            <wp:docPr id="2" name="Picture 2" descr="Image result for steve pyke acts of memory">
              <a:hlinkClick xmlns:a="http://schemas.openxmlformats.org/drawingml/2006/main" r:id="rId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steve pyke acts of memory">
                      <a:hlinkClick r:id="rId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1911" cy="2538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44DDD">
        <w:rPr>
          <w:rFonts w:ascii="Arial" w:hAnsi="Arial" w:cs="Arial"/>
          <w:noProof/>
          <w:color w:val="2962FF"/>
          <w:sz w:val="20"/>
          <w:szCs w:val="20"/>
        </w:rPr>
        <w:t xml:space="preserve"> </w:t>
      </w:r>
      <w:r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35DFFDF6" wp14:editId="6D1EA599">
            <wp:extent cx="2500630" cy="2506980"/>
            <wp:effectExtent l="0" t="0" r="0" b="7620"/>
            <wp:docPr id="4" name="Picture 4" descr="Image result for steve pyke acts of memory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steve pyke acts of memory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0630" cy="2506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79F287" w14:textId="61500B7E" w:rsidR="007663C1" w:rsidRDefault="009B26FB" w:rsidP="00C77BFE">
      <w:pPr>
        <w:rPr>
          <w:rFonts w:ascii="Arial" w:hAnsi="Arial" w:cs="Arial"/>
          <w:color w:val="373A3C"/>
          <w:sz w:val="24"/>
          <w:szCs w:val="24"/>
        </w:rPr>
      </w:pPr>
      <w:r>
        <w:rPr>
          <w:rFonts w:ascii="Arial" w:hAnsi="Arial" w:cs="Arial"/>
          <w:noProof/>
          <w:color w:val="2962FF"/>
          <w:sz w:val="20"/>
          <w:szCs w:val="20"/>
        </w:rPr>
        <w:lastRenderedPageBreak/>
        <w:drawing>
          <wp:inline distT="0" distB="0" distL="0" distR="0" wp14:anchorId="251603C2" wp14:editId="5904D381">
            <wp:extent cx="2521527" cy="2528231"/>
            <wp:effectExtent l="0" t="0" r="0" b="5715"/>
            <wp:docPr id="5" name="Picture 5" descr="Image result for steve pyke acts of memory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steve pyke acts of memory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4270" cy="2541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663C1"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7BC4E3A4" wp14:editId="22F2DC81">
            <wp:extent cx="2535382" cy="2542126"/>
            <wp:effectExtent l="0" t="0" r="0" b="0"/>
            <wp:docPr id="3" name="Picture 3" descr="Image result for steve pyke acts of memory">
              <a:hlinkClick xmlns:a="http://schemas.openxmlformats.org/drawingml/2006/main" r:id="rId12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steve pyke acts of memory">
                      <a:hlinkClick r:id="rId12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6880" cy="25636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693B22" w14:textId="71E05B79" w:rsidR="003046D8" w:rsidRPr="00BD7037" w:rsidRDefault="003D206E" w:rsidP="00AE1EDF">
      <w:pPr>
        <w:ind w:firstLine="720"/>
        <w:rPr>
          <w:rFonts w:ascii="Arial" w:hAnsi="Arial" w:cs="Arial"/>
          <w:color w:val="373A3C"/>
          <w:sz w:val="24"/>
          <w:szCs w:val="24"/>
        </w:rPr>
      </w:pPr>
      <w:r>
        <w:rPr>
          <w:rFonts w:ascii="Arial" w:hAnsi="Arial" w:cs="Arial"/>
          <w:color w:val="373A3C"/>
          <w:sz w:val="24"/>
          <w:szCs w:val="24"/>
        </w:rPr>
        <w:t xml:space="preserve">Photographer </w:t>
      </w:r>
      <w:r w:rsidR="00F95FF1">
        <w:rPr>
          <w:rFonts w:ascii="Arial" w:hAnsi="Arial" w:cs="Arial"/>
          <w:color w:val="373A3C"/>
          <w:sz w:val="24"/>
          <w:szCs w:val="24"/>
        </w:rPr>
        <w:t>Steve Pyke</w:t>
      </w:r>
      <w:r w:rsidR="00BD7037">
        <w:rPr>
          <w:rFonts w:ascii="Arial" w:hAnsi="Arial" w:cs="Arial"/>
          <w:color w:val="373A3C"/>
          <w:sz w:val="24"/>
          <w:szCs w:val="24"/>
        </w:rPr>
        <w:t xml:space="preserve"> created a body of work titled </w:t>
      </w:r>
      <w:r w:rsidR="00BD7037">
        <w:rPr>
          <w:rFonts w:ascii="Arial" w:hAnsi="Arial" w:cs="Arial"/>
          <w:i/>
          <w:iCs/>
          <w:color w:val="373A3C"/>
          <w:sz w:val="24"/>
          <w:szCs w:val="24"/>
        </w:rPr>
        <w:t>‘Acts of Memory’</w:t>
      </w:r>
      <w:r w:rsidR="00BD7037">
        <w:rPr>
          <w:rFonts w:ascii="Arial" w:hAnsi="Arial" w:cs="Arial"/>
          <w:color w:val="373A3C"/>
          <w:sz w:val="24"/>
          <w:szCs w:val="24"/>
        </w:rPr>
        <w:t xml:space="preserve"> which explored his own life and work. He presented this </w:t>
      </w:r>
      <w:r w:rsidR="007663C1">
        <w:rPr>
          <w:rFonts w:ascii="Arial" w:hAnsi="Arial" w:cs="Arial"/>
          <w:color w:val="373A3C"/>
          <w:sz w:val="24"/>
          <w:szCs w:val="24"/>
        </w:rPr>
        <w:t xml:space="preserve">series </w:t>
      </w:r>
      <w:r w:rsidR="00BD7037">
        <w:rPr>
          <w:rFonts w:ascii="Arial" w:hAnsi="Arial" w:cs="Arial"/>
          <w:color w:val="373A3C"/>
          <w:sz w:val="24"/>
          <w:szCs w:val="24"/>
        </w:rPr>
        <w:t>in numerous tiled images from contact sheets and snaps</w:t>
      </w:r>
      <w:r w:rsidR="00CA4D16">
        <w:rPr>
          <w:rFonts w:ascii="Arial" w:hAnsi="Arial" w:cs="Arial"/>
          <w:color w:val="373A3C"/>
          <w:sz w:val="24"/>
          <w:szCs w:val="24"/>
        </w:rPr>
        <w:t>, the tiling of the individual images draws our eyes in for closer investigation.</w:t>
      </w:r>
      <w:r w:rsidR="00BD7037">
        <w:rPr>
          <w:rFonts w:ascii="Arial" w:hAnsi="Arial" w:cs="Arial"/>
          <w:color w:val="373A3C"/>
          <w:sz w:val="24"/>
          <w:szCs w:val="24"/>
        </w:rPr>
        <w:t xml:space="preserve"> Each image represents a different time period in his life</w:t>
      </w:r>
      <w:r w:rsidR="00CF5797">
        <w:rPr>
          <w:rFonts w:ascii="Arial" w:hAnsi="Arial" w:cs="Arial"/>
          <w:color w:val="373A3C"/>
          <w:sz w:val="24"/>
          <w:szCs w:val="24"/>
        </w:rPr>
        <w:t xml:space="preserve"> and the years visually progress as the series unfolds.</w:t>
      </w:r>
      <w:r w:rsidR="00C410CB">
        <w:rPr>
          <w:rFonts w:ascii="Arial" w:hAnsi="Arial" w:cs="Arial"/>
          <w:color w:val="373A3C"/>
          <w:sz w:val="24"/>
          <w:szCs w:val="24"/>
        </w:rPr>
        <w:t xml:space="preserve"> </w:t>
      </w:r>
      <w:r w:rsidR="00CA4D16">
        <w:rPr>
          <w:rFonts w:ascii="Arial" w:hAnsi="Arial" w:cs="Arial"/>
          <w:color w:val="373A3C"/>
          <w:sz w:val="24"/>
          <w:szCs w:val="24"/>
        </w:rPr>
        <w:t xml:space="preserve">From studying Pyke’s work, I decided that tiling my final image would </w:t>
      </w:r>
      <w:r w:rsidR="00F44DDD">
        <w:rPr>
          <w:rFonts w:ascii="Arial" w:hAnsi="Arial" w:cs="Arial"/>
          <w:color w:val="373A3C"/>
          <w:sz w:val="24"/>
          <w:szCs w:val="24"/>
        </w:rPr>
        <w:t>help</w:t>
      </w:r>
      <w:r w:rsidR="00CA4D16">
        <w:rPr>
          <w:rFonts w:ascii="Arial" w:hAnsi="Arial" w:cs="Arial"/>
          <w:color w:val="373A3C"/>
          <w:sz w:val="24"/>
          <w:szCs w:val="24"/>
        </w:rPr>
        <w:t xml:space="preserve"> to visualise the gradual loss of memory.</w:t>
      </w:r>
    </w:p>
    <w:p w14:paraId="1833229E" w14:textId="67BE4BA6" w:rsidR="007663C1" w:rsidRDefault="00F44DDD" w:rsidP="00F44DDD">
      <w:pPr>
        <w:rPr>
          <w:rFonts w:ascii="Arial" w:hAnsi="Arial" w:cs="Arial"/>
          <w:color w:val="373A3C"/>
          <w:sz w:val="24"/>
          <w:szCs w:val="24"/>
        </w:rPr>
      </w:pPr>
      <w:r>
        <w:rPr>
          <w:noProof/>
        </w:rPr>
        <w:drawing>
          <wp:inline distT="0" distB="0" distL="0" distR="0" wp14:anchorId="3E62CC6E" wp14:editId="6F495CE4">
            <wp:extent cx="2839720" cy="1597025"/>
            <wp:effectExtent l="0" t="0" r="0" b="3175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39720" cy="159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44DDD">
        <w:rPr>
          <w:noProof/>
        </w:rPr>
        <w:t xml:space="preserve"> </w:t>
      </w:r>
      <w:r>
        <w:rPr>
          <w:noProof/>
        </w:rPr>
        <w:drawing>
          <wp:inline distT="0" distB="0" distL="0" distR="0" wp14:anchorId="10BC0D87" wp14:editId="195FA37A">
            <wp:extent cx="2846705" cy="1600835"/>
            <wp:effectExtent l="0" t="0" r="0" b="0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46705" cy="160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44DDD">
        <w:rPr>
          <w:noProof/>
        </w:rPr>
        <w:t xml:space="preserve"> </w:t>
      </w:r>
      <w:r>
        <w:rPr>
          <w:noProof/>
        </w:rPr>
        <w:drawing>
          <wp:inline distT="0" distB="0" distL="0" distR="0" wp14:anchorId="2EAD40B5" wp14:editId="47983326">
            <wp:extent cx="2839720" cy="1597025"/>
            <wp:effectExtent l="0" t="0" r="0" b="3175"/>
            <wp:docPr id="8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39720" cy="159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44DDD">
        <w:rPr>
          <w:noProof/>
        </w:rPr>
        <w:t xml:space="preserve"> </w:t>
      </w:r>
      <w:r>
        <w:rPr>
          <w:noProof/>
        </w:rPr>
        <w:drawing>
          <wp:inline distT="0" distB="0" distL="0" distR="0" wp14:anchorId="24020A68" wp14:editId="7D560301">
            <wp:extent cx="2846705" cy="1600835"/>
            <wp:effectExtent l="0" t="0" r="0" b="0"/>
            <wp:docPr id="9" name="Picture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46705" cy="160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557B4" w14:textId="54014CFD" w:rsidR="00F95FF1" w:rsidRPr="00E14308" w:rsidRDefault="00F95FF1" w:rsidP="009B26FB">
      <w:pPr>
        <w:ind w:firstLine="720"/>
        <w:rPr>
          <w:rFonts w:ascii="Arial" w:hAnsi="Arial" w:cs="Arial"/>
          <w:sz w:val="24"/>
          <w:szCs w:val="24"/>
        </w:rPr>
      </w:pPr>
      <w:bookmarkStart w:id="0" w:name="_Hlk34943703"/>
      <w:r w:rsidRPr="00F95FF1">
        <w:rPr>
          <w:rFonts w:ascii="Arial" w:hAnsi="Arial" w:cs="Arial"/>
          <w:color w:val="373A3C"/>
          <w:sz w:val="24"/>
          <w:szCs w:val="24"/>
        </w:rPr>
        <w:t>Greta Alfaro</w:t>
      </w:r>
      <w:r w:rsidR="00A741AA">
        <w:rPr>
          <w:rFonts w:ascii="Arial" w:hAnsi="Arial" w:cs="Arial"/>
          <w:color w:val="373A3C"/>
          <w:sz w:val="24"/>
          <w:szCs w:val="24"/>
        </w:rPr>
        <w:t xml:space="preserve">’s work titled </w:t>
      </w:r>
      <w:r w:rsidR="00A741AA" w:rsidRPr="00A741AA">
        <w:rPr>
          <w:rFonts w:ascii="Arial" w:hAnsi="Arial" w:cs="Arial"/>
          <w:i/>
          <w:iCs/>
          <w:color w:val="373A3C"/>
          <w:sz w:val="24"/>
          <w:szCs w:val="24"/>
        </w:rPr>
        <w:t>‘</w:t>
      </w:r>
      <w:r w:rsidRPr="00A741AA">
        <w:rPr>
          <w:rFonts w:ascii="Arial" w:hAnsi="Arial" w:cs="Arial"/>
          <w:i/>
          <w:iCs/>
          <w:color w:val="373A3C"/>
          <w:sz w:val="24"/>
          <w:szCs w:val="24"/>
        </w:rPr>
        <w:t xml:space="preserve">In </w:t>
      </w:r>
      <w:proofErr w:type="spellStart"/>
      <w:r w:rsidRPr="00A741AA">
        <w:rPr>
          <w:rFonts w:ascii="Arial" w:hAnsi="Arial" w:cs="Arial"/>
          <w:i/>
          <w:iCs/>
          <w:color w:val="373A3C"/>
          <w:sz w:val="24"/>
          <w:szCs w:val="24"/>
        </w:rPr>
        <w:t>Ictu</w:t>
      </w:r>
      <w:proofErr w:type="spellEnd"/>
      <w:r w:rsidRPr="00A741AA">
        <w:rPr>
          <w:rFonts w:ascii="Arial" w:hAnsi="Arial" w:cs="Arial"/>
          <w:i/>
          <w:iCs/>
          <w:color w:val="373A3C"/>
          <w:sz w:val="24"/>
          <w:szCs w:val="24"/>
        </w:rPr>
        <w:t xml:space="preserve"> Oculi</w:t>
      </w:r>
      <w:r w:rsidR="00A741AA" w:rsidRPr="00A741AA">
        <w:rPr>
          <w:rFonts w:ascii="Arial" w:hAnsi="Arial" w:cs="Arial"/>
          <w:i/>
          <w:iCs/>
          <w:color w:val="373A3C"/>
          <w:sz w:val="24"/>
          <w:szCs w:val="24"/>
        </w:rPr>
        <w:t>’</w:t>
      </w:r>
      <w:r w:rsidR="00A741AA">
        <w:rPr>
          <w:rFonts w:ascii="Arial" w:hAnsi="Arial" w:cs="Arial"/>
          <w:color w:val="373A3C"/>
          <w:sz w:val="24"/>
          <w:szCs w:val="24"/>
        </w:rPr>
        <w:t xml:space="preserve"> meaning ‘in the blink of an eye’ shows the devastation a wake of vultures has on a lonely feast in the middle of a silent </w:t>
      </w:r>
      <w:r w:rsidR="00F44DDD">
        <w:rPr>
          <w:rFonts w:ascii="Arial" w:hAnsi="Arial" w:cs="Arial"/>
          <w:color w:val="373A3C"/>
          <w:sz w:val="24"/>
          <w:szCs w:val="24"/>
        </w:rPr>
        <w:t>landscape</w:t>
      </w:r>
      <w:r w:rsidR="00A741AA">
        <w:rPr>
          <w:rFonts w:ascii="Arial" w:hAnsi="Arial" w:cs="Arial"/>
          <w:color w:val="373A3C"/>
          <w:sz w:val="24"/>
          <w:szCs w:val="24"/>
        </w:rPr>
        <w:t xml:space="preserve">. </w:t>
      </w:r>
      <w:r w:rsidR="00E14308">
        <w:rPr>
          <w:rFonts w:ascii="Arial" w:hAnsi="Arial" w:cs="Arial"/>
          <w:color w:val="373A3C"/>
          <w:sz w:val="24"/>
          <w:szCs w:val="24"/>
        </w:rPr>
        <w:t xml:space="preserve">The 10-minute video </w:t>
      </w:r>
      <w:r w:rsidR="00E14308">
        <w:rPr>
          <w:rFonts w:ascii="Arial" w:hAnsi="Arial" w:cs="Arial"/>
          <w:sz w:val="24"/>
          <w:szCs w:val="24"/>
        </w:rPr>
        <w:t>t</w:t>
      </w:r>
      <w:r w:rsidR="00E14308">
        <w:rPr>
          <w:rFonts w:ascii="Arial" w:hAnsi="Arial" w:cs="Arial"/>
          <w:sz w:val="24"/>
          <w:szCs w:val="24"/>
        </w:rPr>
        <w:t xml:space="preserve">ransforms from </w:t>
      </w:r>
      <w:r w:rsidR="00E14308">
        <w:rPr>
          <w:rFonts w:ascii="Arial" w:hAnsi="Arial" w:cs="Arial"/>
          <w:sz w:val="24"/>
          <w:szCs w:val="24"/>
        </w:rPr>
        <w:t>b</w:t>
      </w:r>
      <w:r w:rsidR="00E14308">
        <w:rPr>
          <w:rFonts w:ascii="Arial" w:hAnsi="Arial" w:cs="Arial"/>
          <w:sz w:val="24"/>
          <w:szCs w:val="24"/>
        </w:rPr>
        <w:t xml:space="preserve">iblical and peaceful to nightmarish and deadly </w:t>
      </w:r>
      <w:r w:rsidR="00E14308">
        <w:rPr>
          <w:rFonts w:ascii="Arial" w:hAnsi="Arial" w:cs="Arial"/>
          <w:sz w:val="24"/>
          <w:szCs w:val="24"/>
        </w:rPr>
        <w:t xml:space="preserve">in an instant. The viewer is made to feel uneasy for the duration of the </w:t>
      </w:r>
      <w:r w:rsidR="00A5526B">
        <w:rPr>
          <w:rFonts w:ascii="Arial" w:hAnsi="Arial" w:cs="Arial"/>
          <w:sz w:val="24"/>
          <w:szCs w:val="24"/>
        </w:rPr>
        <w:t>vultures’</w:t>
      </w:r>
      <w:r w:rsidR="00E14308">
        <w:rPr>
          <w:rFonts w:ascii="Arial" w:hAnsi="Arial" w:cs="Arial"/>
          <w:sz w:val="24"/>
          <w:szCs w:val="24"/>
        </w:rPr>
        <w:t xml:space="preserve"> feast </w:t>
      </w:r>
      <w:r w:rsidR="00A5526B">
        <w:rPr>
          <w:rFonts w:ascii="Arial" w:hAnsi="Arial" w:cs="Arial"/>
          <w:sz w:val="24"/>
          <w:szCs w:val="24"/>
        </w:rPr>
        <w:t xml:space="preserve">which is over in an instant leaving an empty, destructed dinner table. </w:t>
      </w:r>
      <w:r w:rsidR="009B26FB">
        <w:rPr>
          <w:rFonts w:ascii="Arial" w:hAnsi="Arial" w:cs="Arial"/>
          <w:sz w:val="24"/>
          <w:szCs w:val="24"/>
        </w:rPr>
        <w:t xml:space="preserve">This is </w:t>
      </w:r>
      <w:proofErr w:type="gramStart"/>
      <w:r w:rsidR="009B26FB">
        <w:rPr>
          <w:rFonts w:ascii="Arial" w:hAnsi="Arial" w:cs="Arial"/>
          <w:sz w:val="24"/>
          <w:szCs w:val="24"/>
        </w:rPr>
        <w:t>similar to</w:t>
      </w:r>
      <w:proofErr w:type="gramEnd"/>
      <w:r w:rsidR="009B26FB">
        <w:rPr>
          <w:rFonts w:ascii="Arial" w:hAnsi="Arial" w:cs="Arial"/>
          <w:sz w:val="24"/>
          <w:szCs w:val="24"/>
        </w:rPr>
        <w:t xml:space="preserve"> how our lives work</w:t>
      </w:r>
      <w:r w:rsidR="00F44DDD">
        <w:rPr>
          <w:rFonts w:ascii="Arial" w:hAnsi="Arial" w:cs="Arial"/>
          <w:sz w:val="24"/>
          <w:szCs w:val="24"/>
        </w:rPr>
        <w:t>; f</w:t>
      </w:r>
      <w:r w:rsidR="009B26FB">
        <w:rPr>
          <w:rFonts w:ascii="Arial" w:hAnsi="Arial" w:cs="Arial"/>
          <w:sz w:val="24"/>
          <w:szCs w:val="24"/>
        </w:rPr>
        <w:t>ull of excitement and suspense but once it comes to an end there’s an empty</w:t>
      </w:r>
      <w:r w:rsidR="00F44DDD">
        <w:rPr>
          <w:rFonts w:ascii="Arial" w:hAnsi="Arial" w:cs="Arial"/>
          <w:sz w:val="24"/>
          <w:szCs w:val="24"/>
        </w:rPr>
        <w:t>,</w:t>
      </w:r>
      <w:r w:rsidR="009B26FB">
        <w:rPr>
          <w:rFonts w:ascii="Arial" w:hAnsi="Arial" w:cs="Arial"/>
          <w:sz w:val="24"/>
          <w:szCs w:val="24"/>
        </w:rPr>
        <w:t xml:space="preserve"> destructed void of our legacy.</w:t>
      </w:r>
    </w:p>
    <w:bookmarkEnd w:id="0"/>
    <w:p w14:paraId="2F6ADA81" w14:textId="2D59A2EE" w:rsidR="00AE1EDF" w:rsidRDefault="00AE1EDF" w:rsidP="003046D8">
      <w:pPr>
        <w:ind w:firstLine="720"/>
        <w:rPr>
          <w:rFonts w:ascii="Arial" w:hAnsi="Arial" w:cs="Arial"/>
          <w:color w:val="373A3C"/>
          <w:sz w:val="24"/>
          <w:szCs w:val="24"/>
        </w:rPr>
      </w:pPr>
      <w:r>
        <w:rPr>
          <w:rFonts w:ascii="Arial" w:hAnsi="Arial" w:cs="Arial"/>
          <w:color w:val="373A3C"/>
          <w:sz w:val="24"/>
          <w:szCs w:val="24"/>
        </w:rPr>
        <w:lastRenderedPageBreak/>
        <w:t xml:space="preserve">My final piece </w:t>
      </w:r>
      <w:r w:rsidR="008E36D9">
        <w:rPr>
          <w:rFonts w:ascii="Arial" w:hAnsi="Arial" w:cs="Arial"/>
          <w:color w:val="373A3C"/>
          <w:sz w:val="24"/>
          <w:szCs w:val="24"/>
        </w:rPr>
        <w:t>(</w:t>
      </w:r>
      <w:r w:rsidR="008E36D9" w:rsidRPr="008E36D9">
        <w:rPr>
          <w:rFonts w:ascii="Arial" w:hAnsi="Arial" w:cs="Arial"/>
          <w:i/>
          <w:iCs/>
          <w:color w:val="373A3C"/>
          <w:sz w:val="24"/>
          <w:szCs w:val="24"/>
        </w:rPr>
        <w:t>‘The Forgotten Woman’</w:t>
      </w:r>
      <w:r w:rsidR="008E36D9">
        <w:rPr>
          <w:rFonts w:ascii="Arial" w:hAnsi="Arial" w:cs="Arial"/>
          <w:color w:val="373A3C"/>
          <w:sz w:val="24"/>
          <w:szCs w:val="24"/>
        </w:rPr>
        <w:t xml:space="preserve">) </w:t>
      </w:r>
      <w:r>
        <w:rPr>
          <w:rFonts w:ascii="Arial" w:hAnsi="Arial" w:cs="Arial"/>
          <w:color w:val="373A3C"/>
          <w:sz w:val="24"/>
          <w:szCs w:val="24"/>
        </w:rPr>
        <w:t xml:space="preserve">depicts a woman from my extended family who is unknown. </w:t>
      </w:r>
      <w:r w:rsidR="00285913">
        <w:rPr>
          <w:rFonts w:ascii="Arial" w:hAnsi="Arial" w:cs="Arial"/>
          <w:color w:val="373A3C"/>
          <w:sz w:val="24"/>
          <w:szCs w:val="24"/>
        </w:rPr>
        <w:t>S</w:t>
      </w:r>
      <w:r>
        <w:rPr>
          <w:rFonts w:ascii="Arial" w:hAnsi="Arial" w:cs="Arial"/>
          <w:color w:val="373A3C"/>
          <w:sz w:val="24"/>
          <w:szCs w:val="24"/>
        </w:rPr>
        <w:t xml:space="preserve">he would have tried her best to make something of her life, all of this has now been forgotten. </w:t>
      </w:r>
      <w:r w:rsidR="008E36D9">
        <w:rPr>
          <w:rFonts w:ascii="Arial" w:hAnsi="Arial" w:cs="Arial"/>
          <w:i/>
          <w:iCs/>
          <w:color w:val="373A3C"/>
          <w:sz w:val="24"/>
          <w:szCs w:val="24"/>
        </w:rPr>
        <w:t>‘The Forgotten Woman’</w:t>
      </w:r>
      <w:r w:rsidR="008E36D9">
        <w:rPr>
          <w:rFonts w:ascii="Arial" w:hAnsi="Arial" w:cs="Arial"/>
          <w:color w:val="373A3C"/>
          <w:sz w:val="24"/>
          <w:szCs w:val="24"/>
        </w:rPr>
        <w:t xml:space="preserve"> offers some irony with the short story being titled </w:t>
      </w:r>
      <w:r w:rsidR="008E36D9" w:rsidRPr="00244682">
        <w:rPr>
          <w:rFonts w:ascii="Arial" w:hAnsi="Arial" w:cs="Arial"/>
          <w:i/>
          <w:iCs/>
          <w:color w:val="373A3C"/>
          <w:sz w:val="24"/>
          <w:szCs w:val="24"/>
        </w:rPr>
        <w:t>‘HAPPY Endings’</w:t>
      </w:r>
      <w:r w:rsidR="008E36D9">
        <w:rPr>
          <w:rFonts w:ascii="Arial" w:hAnsi="Arial" w:cs="Arial"/>
          <w:color w:val="373A3C"/>
          <w:sz w:val="24"/>
          <w:szCs w:val="24"/>
        </w:rPr>
        <w:t xml:space="preserve">, my image has a dark, sad element to it with the </w:t>
      </w:r>
      <w:r w:rsidR="003046D8">
        <w:rPr>
          <w:rFonts w:ascii="Arial" w:hAnsi="Arial" w:cs="Arial"/>
          <w:color w:val="373A3C"/>
          <w:sz w:val="24"/>
          <w:szCs w:val="24"/>
        </w:rPr>
        <w:t>memory of the woman being forgotten.</w:t>
      </w:r>
    </w:p>
    <w:p w14:paraId="663002D7" w14:textId="299F1FAB" w:rsidR="00C410CB" w:rsidRDefault="00C410CB" w:rsidP="00C410CB">
      <w:pPr>
        <w:rPr>
          <w:sz w:val="24"/>
          <w:szCs w:val="24"/>
        </w:rPr>
      </w:pPr>
    </w:p>
    <w:p w14:paraId="588EACC6" w14:textId="2D5E04AB" w:rsidR="00EA1D4A" w:rsidRDefault="00EA1D4A" w:rsidP="00C410CB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Bibliography</w:t>
      </w:r>
    </w:p>
    <w:p w14:paraId="2BF19BA4" w14:textId="20F92EBF" w:rsidR="00EA1D4A" w:rsidRDefault="00EA1D4A" w:rsidP="00C410CB">
      <w:pPr>
        <w:rPr>
          <w:rFonts w:ascii="Arial" w:hAnsi="Arial" w:cs="Arial"/>
          <w:sz w:val="24"/>
          <w:szCs w:val="24"/>
        </w:rPr>
      </w:pPr>
      <w:hyperlink r:id="rId18" w:history="1">
        <w:r w:rsidRPr="00B87506">
          <w:rPr>
            <w:rStyle w:val="Hyperlink"/>
            <w:rFonts w:ascii="Arial" w:hAnsi="Arial" w:cs="Arial"/>
            <w:sz w:val="24"/>
            <w:szCs w:val="24"/>
          </w:rPr>
          <w:t>https://www.psychestudy.com/cognitive/memory/ebbinghaus-forgetting-curve</w:t>
        </w:r>
      </w:hyperlink>
    </w:p>
    <w:p w14:paraId="02F8BB2D" w14:textId="77AEE62A" w:rsidR="00EA1D4A" w:rsidRDefault="00EA1D4A" w:rsidP="00C410CB">
      <w:pPr>
        <w:rPr>
          <w:rFonts w:ascii="Arial" w:hAnsi="Arial" w:cs="Arial"/>
          <w:sz w:val="24"/>
          <w:szCs w:val="24"/>
        </w:rPr>
      </w:pPr>
      <w:hyperlink r:id="rId19" w:history="1">
        <w:r w:rsidRPr="00B87506">
          <w:rPr>
            <w:rStyle w:val="Hyperlink"/>
            <w:rFonts w:ascii="Arial" w:hAnsi="Arial" w:cs="Arial"/>
            <w:sz w:val="24"/>
            <w:szCs w:val="24"/>
          </w:rPr>
          <w:t>https://learningsolutionsmag.com/articles/1379/brain-science-the-forgetting-curvethe-dirty-secret-of-corporate-training</w:t>
        </w:r>
      </w:hyperlink>
    </w:p>
    <w:p w14:paraId="2ADA6695" w14:textId="40875300" w:rsidR="00EA1D4A" w:rsidRDefault="00EA1D4A" w:rsidP="00C410CB">
      <w:pPr>
        <w:rPr>
          <w:rFonts w:ascii="Arial" w:hAnsi="Arial" w:cs="Arial"/>
          <w:sz w:val="24"/>
          <w:szCs w:val="24"/>
        </w:rPr>
      </w:pPr>
      <w:hyperlink r:id="rId20" w:history="1">
        <w:r w:rsidRPr="00B87506">
          <w:rPr>
            <w:rStyle w:val="Hyperlink"/>
            <w:rFonts w:ascii="Arial" w:hAnsi="Arial" w:cs="Arial"/>
            <w:sz w:val="24"/>
            <w:szCs w:val="24"/>
          </w:rPr>
          <w:t>https://www.newyorker.com/culture/photo-booth/steve-pyke-in-search-of-memory</w:t>
        </w:r>
      </w:hyperlink>
    </w:p>
    <w:p w14:paraId="2287F680" w14:textId="080A9161" w:rsidR="00A741AA" w:rsidRDefault="00A741AA" w:rsidP="00C410CB">
      <w:pPr>
        <w:rPr>
          <w:rFonts w:ascii="Arial" w:hAnsi="Arial" w:cs="Arial"/>
          <w:sz w:val="24"/>
          <w:szCs w:val="24"/>
        </w:rPr>
      </w:pPr>
      <w:hyperlink r:id="rId21" w:history="1">
        <w:r w:rsidRPr="00B87506">
          <w:rPr>
            <w:rStyle w:val="Hyperlink"/>
            <w:rFonts w:ascii="Arial" w:hAnsi="Arial" w:cs="Arial"/>
            <w:sz w:val="24"/>
            <w:szCs w:val="24"/>
          </w:rPr>
          <w:t>https://www.pyke-eye.com/Acts-of-Memory/1/caption</w:t>
        </w:r>
      </w:hyperlink>
    </w:p>
    <w:p w14:paraId="7FFD39FC" w14:textId="35053D5F" w:rsidR="007663C1" w:rsidRDefault="00A741AA" w:rsidP="007663C1">
      <w:pPr>
        <w:rPr>
          <w:rFonts w:ascii="Arial" w:hAnsi="Arial" w:cs="Arial"/>
          <w:sz w:val="24"/>
          <w:szCs w:val="24"/>
        </w:rPr>
      </w:pPr>
      <w:hyperlink r:id="rId22" w:history="1">
        <w:r w:rsidRPr="00B87506">
          <w:rPr>
            <w:rStyle w:val="Hyperlink"/>
            <w:rFonts w:ascii="Arial" w:hAnsi="Arial" w:cs="Arial"/>
            <w:sz w:val="24"/>
            <w:szCs w:val="24"/>
          </w:rPr>
          <w:t>https://vimeo.com/</w:t>
        </w:r>
        <w:r w:rsidRPr="00B87506">
          <w:rPr>
            <w:rStyle w:val="Hyperlink"/>
            <w:rFonts w:ascii="Arial" w:hAnsi="Arial" w:cs="Arial"/>
            <w:sz w:val="24"/>
            <w:szCs w:val="24"/>
          </w:rPr>
          <w:t>2</w:t>
        </w:r>
        <w:r w:rsidRPr="00B87506">
          <w:rPr>
            <w:rStyle w:val="Hyperlink"/>
            <w:rFonts w:ascii="Arial" w:hAnsi="Arial" w:cs="Arial"/>
            <w:sz w:val="24"/>
            <w:szCs w:val="24"/>
          </w:rPr>
          <w:t>6135993</w:t>
        </w:r>
      </w:hyperlink>
      <w:r w:rsidR="007663C1">
        <w:rPr>
          <w:rFonts w:ascii="Arial" w:hAnsi="Arial" w:cs="Arial"/>
          <w:sz w:val="24"/>
          <w:szCs w:val="24"/>
        </w:rPr>
        <w:t xml:space="preserve"> </w:t>
      </w:r>
    </w:p>
    <w:p w14:paraId="74878193" w14:textId="3E61AB78" w:rsidR="00EA1D4A" w:rsidRDefault="00F44DDD" w:rsidP="00C410CB">
      <w:pPr>
        <w:rPr>
          <w:rFonts w:ascii="Arial" w:hAnsi="Arial" w:cs="Arial"/>
          <w:sz w:val="24"/>
          <w:szCs w:val="24"/>
        </w:rPr>
      </w:pPr>
      <w:hyperlink r:id="rId23" w:history="1">
        <w:r w:rsidRPr="00B87506">
          <w:rPr>
            <w:rStyle w:val="Hyperlink"/>
            <w:rFonts w:ascii="Arial" w:hAnsi="Arial" w:cs="Arial"/>
            <w:sz w:val="24"/>
            <w:szCs w:val="24"/>
          </w:rPr>
          <w:t>https://www.saatchigallery.com/artists/artpages/greta_alfaro_in_ictu_oculi_video.htm</w:t>
        </w:r>
      </w:hyperlink>
    </w:p>
    <w:p w14:paraId="1C20BAB2" w14:textId="77777777" w:rsidR="00F44DDD" w:rsidRPr="00EA1D4A" w:rsidRDefault="00F44DDD" w:rsidP="00C410CB">
      <w:pPr>
        <w:rPr>
          <w:rFonts w:ascii="Arial" w:hAnsi="Arial" w:cs="Arial"/>
          <w:sz w:val="24"/>
          <w:szCs w:val="24"/>
        </w:rPr>
      </w:pPr>
      <w:bookmarkStart w:id="1" w:name="_GoBack"/>
      <w:bookmarkEnd w:id="1"/>
    </w:p>
    <w:sectPr w:rsidR="00F44DDD" w:rsidRPr="00EA1D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6FB"/>
    <w:rsid w:val="000F2798"/>
    <w:rsid w:val="00244682"/>
    <w:rsid w:val="00285913"/>
    <w:rsid w:val="0030431F"/>
    <w:rsid w:val="003046D8"/>
    <w:rsid w:val="00307935"/>
    <w:rsid w:val="00336F46"/>
    <w:rsid w:val="003D206E"/>
    <w:rsid w:val="006C28EA"/>
    <w:rsid w:val="007663C1"/>
    <w:rsid w:val="007C7397"/>
    <w:rsid w:val="008E36D9"/>
    <w:rsid w:val="008F4FB9"/>
    <w:rsid w:val="00926304"/>
    <w:rsid w:val="009866FB"/>
    <w:rsid w:val="009960B5"/>
    <w:rsid w:val="009B26FB"/>
    <w:rsid w:val="009F70AF"/>
    <w:rsid w:val="00A07F3E"/>
    <w:rsid w:val="00A53557"/>
    <w:rsid w:val="00A5526B"/>
    <w:rsid w:val="00A741AA"/>
    <w:rsid w:val="00A93A30"/>
    <w:rsid w:val="00AE1EDF"/>
    <w:rsid w:val="00BD7037"/>
    <w:rsid w:val="00C410CB"/>
    <w:rsid w:val="00C77BFE"/>
    <w:rsid w:val="00CA4D16"/>
    <w:rsid w:val="00CF5797"/>
    <w:rsid w:val="00E14308"/>
    <w:rsid w:val="00EA1D4A"/>
    <w:rsid w:val="00F44DDD"/>
    <w:rsid w:val="00F95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421C9"/>
  <w15:chartTrackingRefBased/>
  <w15:docId w15:val="{797C071B-C803-449B-9FC7-236A2F501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1D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1D4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1430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478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93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url?sa=i&amp;url=https%3A%2F%2Fwww.pyke-eye.com%2FActs-of-Memory%2F7&amp;psig=AOvVaw1Y65P81H10Q9yLVtdLoNS7&amp;ust=1584137435245000&amp;source=images&amp;cd=vfe&amp;ved=0CAIQjRxqFwoTCJi50vz5legCFQAAAAAdAAAAABAO" TargetMode="External"/><Relationship Id="rId13" Type="http://schemas.openxmlformats.org/officeDocument/2006/relationships/image" Target="media/image5.jpeg"/><Relationship Id="rId18" Type="http://schemas.openxmlformats.org/officeDocument/2006/relationships/hyperlink" Target="https://www.psychestudy.com/cognitive/memory/ebbinghaus-forgetting-curv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pyke-eye.com/Acts-of-Memory/1/caption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www.google.com/url?sa=i&amp;url=https%3A%2F%2Fwww.pyke-eye.com%2FActs-of-Memory%2F4&amp;psig=AOvVaw1Y65P81H10Q9yLVtdLoNS7&amp;ust=1584137435245000&amp;source=images&amp;cd=vfe&amp;ved=0CAIQjRxqFwoTCJi50vz5legCFQAAAAAdAAAAABAJ" TargetMode="External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hyperlink" Target="https://www.newyorker.com/culture/photo-booth/steve-pyke-in-search-of-memory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ogle.com/url?sa=i&amp;url=https%3A%2F%2Fwww.pyke-eye.com%2FActs%2520of%2520Memory%2F&amp;psig=AOvVaw1Y65P81H10Q9yLVtdLoNS7&amp;ust=1584137435245000&amp;source=images&amp;cd=vfe&amp;ved=0CAIQjRxqFwoTCJi50vz5legCFQAAAAAdAAAAABAD" TargetMode="External"/><Relationship Id="rId11" Type="http://schemas.openxmlformats.org/officeDocument/2006/relationships/image" Target="media/image4.jpe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23" Type="http://schemas.openxmlformats.org/officeDocument/2006/relationships/hyperlink" Target="https://www.saatchigallery.com/artists/artpages/greta_alfaro_in_ictu_oculi_video.htm" TargetMode="External"/><Relationship Id="rId10" Type="http://schemas.openxmlformats.org/officeDocument/2006/relationships/hyperlink" Target="https://www.google.com/url?sa=i&amp;url=https%3A%2F%2Fwww.pyke-eye.com%2FActs-of-Memory%2F3&amp;psig=AOvVaw3B55yNccsM-BZxI_FD1udx&amp;ust=1584140052846000&amp;source=images&amp;cd=vfe&amp;ved=0CAIQjRxqFwoTCNDG9uGDlugCFQAAAAAdAAAAABAK" TargetMode="External"/><Relationship Id="rId19" Type="http://schemas.openxmlformats.org/officeDocument/2006/relationships/hyperlink" Target="https://learningsolutionsmag.com/articles/1379/brain-science-the-forgetting-curvethe-dirty-secret-of-corporate-training" TargetMode="External"/><Relationship Id="rId4" Type="http://schemas.openxmlformats.org/officeDocument/2006/relationships/hyperlink" Target="https://www.google.com/url?sa=i&amp;url=https%3A%2F%2Fe2eitsmconsulting.com%2Fbusiness-and-it-simulations%2Febbinghaus-forgetting-curve%2F&amp;psig=AOvVaw2kOXvzekPR7IMOs94X4-ix&amp;ust=1584128433849000&amp;source=images&amp;cd=vfe&amp;ved=0CAIQjRxqFwoTCLiGnrfYlegCFQAAAAAdAAAAABBf" TargetMode="External"/><Relationship Id="rId9" Type="http://schemas.openxmlformats.org/officeDocument/2006/relationships/image" Target="media/image3.jpeg"/><Relationship Id="rId14" Type="http://schemas.openxmlformats.org/officeDocument/2006/relationships/image" Target="media/image6.png"/><Relationship Id="rId22" Type="http://schemas.openxmlformats.org/officeDocument/2006/relationships/hyperlink" Target="https://vimeo.com/261359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532</Words>
  <Characters>3034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Sullivan</dc:creator>
  <cp:keywords/>
  <dc:description/>
  <cp:lastModifiedBy>Emily Sullivan</cp:lastModifiedBy>
  <cp:revision>2</cp:revision>
  <dcterms:created xsi:type="dcterms:W3CDTF">2020-03-12T23:16:00Z</dcterms:created>
  <dcterms:modified xsi:type="dcterms:W3CDTF">2020-03-12T23:16:00Z</dcterms:modified>
</cp:coreProperties>
</file>