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C6E80" w14:textId="763B87DB" w:rsidR="00DD3AD0" w:rsidRDefault="00CC2FF9">
      <w:r>
        <w:rPr>
          <w:noProof/>
        </w:rPr>
        <w:drawing>
          <wp:inline distT="0" distB="0" distL="0" distR="0" wp14:anchorId="4C364A12" wp14:editId="5F08F8BE">
            <wp:extent cx="1810385" cy="725170"/>
            <wp:effectExtent l="0" t="0" r="0" b="0"/>
            <wp:docPr id="239338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37731742" w14:textId="77777777" w:rsidR="00CC2FF9" w:rsidRPr="00CC2FF9" w:rsidRDefault="00CC2FF9" w:rsidP="00CC2FF9">
      <w:pPr>
        <w:rPr>
          <w:rFonts w:ascii="Times New Roman" w:hAnsi="Times New Roman" w:cs="Times New Roman"/>
          <w:sz w:val="32"/>
          <w:szCs w:val="32"/>
          <w:u w:val="single"/>
        </w:rPr>
      </w:pPr>
      <w:r w:rsidRPr="00CC2FF9">
        <w:rPr>
          <w:rFonts w:ascii="Times New Roman" w:hAnsi="Times New Roman" w:cs="Times New Roman"/>
          <w:sz w:val="32"/>
          <w:szCs w:val="32"/>
          <w:u w:val="single"/>
        </w:rPr>
        <w:t>Module: Coaching and Mentoring Skills for the Workplace</w:t>
      </w:r>
    </w:p>
    <w:p w14:paraId="5550154B" w14:textId="77777777" w:rsidR="00CC2FF9" w:rsidRPr="00CC2FF9" w:rsidRDefault="00CC2FF9" w:rsidP="00CC2FF9">
      <w:pPr>
        <w:rPr>
          <w:rFonts w:ascii="Times New Roman" w:hAnsi="Times New Roman" w:cs="Times New Roman"/>
          <w:sz w:val="32"/>
          <w:szCs w:val="32"/>
          <w:u w:val="single"/>
        </w:rPr>
      </w:pPr>
      <w:r w:rsidRPr="00CC2FF9">
        <w:rPr>
          <w:rFonts w:ascii="Times New Roman" w:hAnsi="Times New Roman" w:cs="Times New Roman"/>
          <w:sz w:val="32"/>
          <w:szCs w:val="32"/>
          <w:u w:val="single"/>
        </w:rPr>
        <w:t>Module Code: BMSW6105</w:t>
      </w:r>
    </w:p>
    <w:p w14:paraId="7C4DC1AC" w14:textId="77777777" w:rsidR="00CC2FF9" w:rsidRPr="00CC2FF9" w:rsidRDefault="00CC2FF9" w:rsidP="00CC2FF9">
      <w:pPr>
        <w:rPr>
          <w:rFonts w:ascii="Times New Roman" w:hAnsi="Times New Roman" w:cs="Times New Roman"/>
          <w:sz w:val="32"/>
          <w:szCs w:val="32"/>
          <w:u w:val="single"/>
        </w:rPr>
      </w:pPr>
      <w:r w:rsidRPr="00CC2FF9">
        <w:rPr>
          <w:rFonts w:ascii="Times New Roman" w:hAnsi="Times New Roman" w:cs="Times New Roman"/>
          <w:sz w:val="32"/>
          <w:szCs w:val="32"/>
          <w:u w:val="single"/>
        </w:rPr>
        <w:t>Written Reflection</w:t>
      </w:r>
    </w:p>
    <w:p w14:paraId="4E0BE51C" w14:textId="1D1CCE56" w:rsidR="00CC2FF9" w:rsidRDefault="00CC2FF9" w:rsidP="00CC2FF9">
      <w:pPr>
        <w:rPr>
          <w:rFonts w:ascii="Times New Roman" w:hAnsi="Times New Roman" w:cs="Times New Roman"/>
          <w:sz w:val="32"/>
          <w:szCs w:val="32"/>
          <w:u w:val="single"/>
        </w:rPr>
      </w:pPr>
      <w:r w:rsidRPr="00CC2FF9">
        <w:rPr>
          <w:rFonts w:ascii="Times New Roman" w:hAnsi="Times New Roman" w:cs="Times New Roman"/>
          <w:sz w:val="32"/>
          <w:szCs w:val="32"/>
          <w:u w:val="single"/>
        </w:rPr>
        <w:t xml:space="preserve">Student ID: </w:t>
      </w:r>
      <w:r w:rsidR="004F34F9">
        <w:rPr>
          <w:rFonts w:ascii="Times New Roman" w:hAnsi="Times New Roman" w:cs="Times New Roman"/>
          <w:sz w:val="32"/>
          <w:szCs w:val="32"/>
          <w:u w:val="single"/>
        </w:rPr>
        <w:t>2111917</w:t>
      </w:r>
    </w:p>
    <w:p w14:paraId="371A104C" w14:textId="30259544" w:rsidR="00CC2FF9" w:rsidRDefault="004F34F9" w:rsidP="00CC2FF9">
      <w:pPr>
        <w:rPr>
          <w:rFonts w:ascii="Times New Roman" w:hAnsi="Times New Roman" w:cs="Times New Roman"/>
          <w:sz w:val="32"/>
          <w:szCs w:val="32"/>
          <w:u w:val="single"/>
        </w:rPr>
      </w:pPr>
      <w:r>
        <w:rPr>
          <w:rFonts w:ascii="Times New Roman" w:hAnsi="Times New Roman" w:cs="Times New Roman"/>
          <w:sz w:val="32"/>
          <w:szCs w:val="32"/>
          <w:u w:val="single"/>
        </w:rPr>
        <w:t>Student name : Vitalie Erhan</w:t>
      </w:r>
    </w:p>
    <w:p w14:paraId="7AA5E473" w14:textId="77777777" w:rsidR="00CC2FF9" w:rsidRDefault="00CC2FF9" w:rsidP="00CC2FF9">
      <w:pPr>
        <w:rPr>
          <w:rFonts w:ascii="Times New Roman" w:hAnsi="Times New Roman" w:cs="Times New Roman"/>
          <w:sz w:val="32"/>
          <w:szCs w:val="32"/>
          <w:u w:val="single"/>
        </w:rPr>
      </w:pPr>
    </w:p>
    <w:p w14:paraId="5305679F" w14:textId="77777777" w:rsidR="00CC2FF9" w:rsidRDefault="00CC2FF9" w:rsidP="00CC2FF9">
      <w:pPr>
        <w:rPr>
          <w:rFonts w:ascii="Times New Roman" w:hAnsi="Times New Roman" w:cs="Times New Roman"/>
          <w:sz w:val="32"/>
          <w:szCs w:val="32"/>
          <w:u w:val="single"/>
        </w:rPr>
      </w:pPr>
    </w:p>
    <w:p w14:paraId="6DD54478" w14:textId="77777777" w:rsidR="00CC2FF9" w:rsidRDefault="00CC2FF9" w:rsidP="00CC2FF9">
      <w:pPr>
        <w:rPr>
          <w:rFonts w:ascii="Times New Roman" w:hAnsi="Times New Roman" w:cs="Times New Roman"/>
          <w:sz w:val="32"/>
          <w:szCs w:val="32"/>
          <w:u w:val="single"/>
        </w:rPr>
      </w:pPr>
    </w:p>
    <w:p w14:paraId="78806BDC" w14:textId="77777777" w:rsidR="00CC2FF9" w:rsidRDefault="00CC2FF9" w:rsidP="00CC2FF9">
      <w:pPr>
        <w:rPr>
          <w:rFonts w:ascii="Times New Roman" w:hAnsi="Times New Roman" w:cs="Times New Roman"/>
          <w:sz w:val="32"/>
          <w:szCs w:val="32"/>
          <w:u w:val="single"/>
        </w:rPr>
      </w:pPr>
    </w:p>
    <w:p w14:paraId="0B84F9B0" w14:textId="77777777" w:rsidR="00CC2FF9" w:rsidRDefault="00CC2FF9" w:rsidP="00CC2FF9">
      <w:pPr>
        <w:rPr>
          <w:rFonts w:ascii="Times New Roman" w:hAnsi="Times New Roman" w:cs="Times New Roman"/>
          <w:sz w:val="32"/>
          <w:szCs w:val="32"/>
          <w:u w:val="single"/>
        </w:rPr>
      </w:pPr>
    </w:p>
    <w:p w14:paraId="43239EC4" w14:textId="77777777" w:rsidR="00CC2FF9" w:rsidRDefault="00CC2FF9" w:rsidP="00CC2FF9">
      <w:pPr>
        <w:rPr>
          <w:rFonts w:ascii="Times New Roman" w:hAnsi="Times New Roman" w:cs="Times New Roman"/>
          <w:sz w:val="32"/>
          <w:szCs w:val="32"/>
          <w:u w:val="single"/>
        </w:rPr>
      </w:pPr>
    </w:p>
    <w:p w14:paraId="2341719E" w14:textId="77777777" w:rsidR="00CC2FF9" w:rsidRDefault="00CC2FF9" w:rsidP="00CC2FF9">
      <w:pPr>
        <w:rPr>
          <w:rFonts w:ascii="Times New Roman" w:hAnsi="Times New Roman" w:cs="Times New Roman"/>
          <w:sz w:val="32"/>
          <w:szCs w:val="32"/>
          <w:u w:val="single"/>
        </w:rPr>
      </w:pPr>
    </w:p>
    <w:p w14:paraId="2E25DD03" w14:textId="77777777" w:rsidR="00CC2FF9" w:rsidRDefault="00CC2FF9" w:rsidP="00CC2FF9">
      <w:pPr>
        <w:rPr>
          <w:rFonts w:ascii="Times New Roman" w:hAnsi="Times New Roman" w:cs="Times New Roman"/>
          <w:sz w:val="32"/>
          <w:szCs w:val="32"/>
          <w:u w:val="single"/>
        </w:rPr>
      </w:pPr>
    </w:p>
    <w:p w14:paraId="76A191A3" w14:textId="77777777" w:rsidR="00CC2FF9" w:rsidRDefault="00CC2FF9" w:rsidP="00CC2FF9">
      <w:pPr>
        <w:rPr>
          <w:rFonts w:ascii="Times New Roman" w:hAnsi="Times New Roman" w:cs="Times New Roman"/>
          <w:sz w:val="32"/>
          <w:szCs w:val="32"/>
          <w:u w:val="single"/>
        </w:rPr>
      </w:pPr>
    </w:p>
    <w:p w14:paraId="1F80E701" w14:textId="77777777" w:rsidR="00CC2FF9" w:rsidRDefault="00CC2FF9" w:rsidP="00CC2FF9">
      <w:pPr>
        <w:rPr>
          <w:rFonts w:ascii="Times New Roman" w:hAnsi="Times New Roman" w:cs="Times New Roman"/>
          <w:sz w:val="32"/>
          <w:szCs w:val="32"/>
          <w:u w:val="single"/>
        </w:rPr>
      </w:pPr>
    </w:p>
    <w:p w14:paraId="1749D838" w14:textId="77777777" w:rsidR="00CC2FF9" w:rsidRDefault="00CC2FF9" w:rsidP="00CC2FF9">
      <w:pPr>
        <w:rPr>
          <w:rFonts w:ascii="Times New Roman" w:hAnsi="Times New Roman" w:cs="Times New Roman"/>
          <w:sz w:val="32"/>
          <w:szCs w:val="32"/>
          <w:u w:val="single"/>
        </w:rPr>
      </w:pPr>
    </w:p>
    <w:p w14:paraId="0AD18486" w14:textId="77777777" w:rsidR="00CC2FF9" w:rsidRDefault="00CC2FF9" w:rsidP="00CC2FF9">
      <w:pPr>
        <w:rPr>
          <w:rFonts w:ascii="Times New Roman" w:hAnsi="Times New Roman" w:cs="Times New Roman"/>
          <w:sz w:val="32"/>
          <w:szCs w:val="32"/>
          <w:u w:val="single"/>
        </w:rPr>
      </w:pPr>
    </w:p>
    <w:p w14:paraId="7AD15105" w14:textId="77777777" w:rsidR="00CC2FF9" w:rsidRDefault="00CC2FF9" w:rsidP="00CC2FF9">
      <w:pPr>
        <w:rPr>
          <w:rFonts w:ascii="Times New Roman" w:hAnsi="Times New Roman" w:cs="Times New Roman"/>
          <w:sz w:val="32"/>
          <w:szCs w:val="32"/>
          <w:u w:val="single"/>
        </w:rPr>
      </w:pPr>
    </w:p>
    <w:p w14:paraId="6152B7BC" w14:textId="77777777" w:rsidR="00CC2FF9" w:rsidRDefault="00CC2FF9" w:rsidP="00CC2FF9">
      <w:pPr>
        <w:rPr>
          <w:rFonts w:ascii="Times New Roman" w:hAnsi="Times New Roman" w:cs="Times New Roman"/>
          <w:sz w:val="32"/>
          <w:szCs w:val="32"/>
          <w:u w:val="single"/>
        </w:rPr>
      </w:pPr>
    </w:p>
    <w:p w14:paraId="1648721A" w14:textId="77777777" w:rsidR="00CC2FF9" w:rsidRDefault="00CC2FF9" w:rsidP="00CC2FF9">
      <w:pPr>
        <w:rPr>
          <w:rFonts w:ascii="Times New Roman" w:hAnsi="Times New Roman" w:cs="Times New Roman"/>
          <w:sz w:val="32"/>
          <w:szCs w:val="32"/>
          <w:u w:val="single"/>
        </w:rPr>
      </w:pPr>
    </w:p>
    <w:p w14:paraId="71AD3411" w14:textId="77777777" w:rsidR="00CC2FF9" w:rsidRDefault="00CC2FF9" w:rsidP="00CC2FF9">
      <w:pPr>
        <w:rPr>
          <w:rFonts w:ascii="Times New Roman" w:hAnsi="Times New Roman" w:cs="Times New Roman"/>
          <w:sz w:val="32"/>
          <w:szCs w:val="32"/>
          <w:u w:val="single"/>
        </w:rPr>
      </w:pPr>
    </w:p>
    <w:p w14:paraId="26B23B9D" w14:textId="77777777" w:rsidR="00CC2FF9" w:rsidRDefault="00CC2FF9" w:rsidP="00CC2FF9">
      <w:pPr>
        <w:rPr>
          <w:rFonts w:ascii="Times New Roman" w:hAnsi="Times New Roman" w:cs="Times New Roman"/>
          <w:sz w:val="32"/>
          <w:szCs w:val="32"/>
          <w:u w:val="single"/>
        </w:rPr>
      </w:pPr>
    </w:p>
    <w:p w14:paraId="579DD325" w14:textId="77777777" w:rsidR="00CC2FF9" w:rsidRDefault="00CC2FF9" w:rsidP="00CC2FF9">
      <w:pPr>
        <w:rPr>
          <w:rFonts w:ascii="Times New Roman" w:hAnsi="Times New Roman" w:cs="Times New Roman"/>
          <w:sz w:val="32"/>
          <w:szCs w:val="32"/>
          <w:u w:val="single"/>
        </w:rPr>
      </w:pPr>
    </w:p>
    <w:sdt>
      <w:sdtPr>
        <w:rPr>
          <w:rFonts w:asciiTheme="minorHAnsi" w:eastAsiaTheme="minorHAnsi" w:hAnsiTheme="minorHAnsi" w:cstheme="minorBidi"/>
          <w:color w:val="auto"/>
          <w:kern w:val="2"/>
          <w:sz w:val="22"/>
          <w:szCs w:val="22"/>
          <w:lang w:eastAsia="en-US"/>
          <w14:ligatures w14:val="standardContextual"/>
        </w:rPr>
        <w:id w:val="-418248652"/>
        <w:docPartObj>
          <w:docPartGallery w:val="Table of Contents"/>
          <w:docPartUnique/>
        </w:docPartObj>
      </w:sdtPr>
      <w:sdtEndPr>
        <w:rPr>
          <w:b/>
          <w:bCs/>
        </w:rPr>
      </w:sdtEndPr>
      <w:sdtContent>
        <w:p w14:paraId="7FD98D66" w14:textId="13F9DC6B" w:rsidR="006F5E84" w:rsidRDefault="006F5E84">
          <w:pPr>
            <w:pStyle w:val="TOCHeading"/>
          </w:pPr>
          <w:r>
            <w:t>Contents</w:t>
          </w:r>
        </w:p>
        <w:p w14:paraId="0260741D" w14:textId="4A79D69D" w:rsidR="006F5E84" w:rsidRDefault="006F5E84">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2632206" w:history="1">
            <w:r w:rsidRPr="006F5E84">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_Toc172632206 \h </w:instrText>
            </w:r>
            <w:r>
              <w:rPr>
                <w:noProof/>
                <w:webHidden/>
              </w:rPr>
            </w:r>
            <w:r>
              <w:rPr>
                <w:noProof/>
                <w:webHidden/>
              </w:rPr>
              <w:fldChar w:fldCharType="separate"/>
            </w:r>
            <w:r>
              <w:rPr>
                <w:noProof/>
                <w:webHidden/>
              </w:rPr>
              <w:t>3</w:t>
            </w:r>
            <w:r>
              <w:rPr>
                <w:noProof/>
                <w:webHidden/>
              </w:rPr>
              <w:fldChar w:fldCharType="end"/>
            </w:r>
          </w:hyperlink>
        </w:p>
        <w:p w14:paraId="49533747" w14:textId="74050EC1" w:rsidR="006F5E84" w:rsidRPr="006F5E84" w:rsidRDefault="00000000" w:rsidP="006F5E84">
          <w:pPr>
            <w:pStyle w:val="TOC2"/>
            <w:rPr>
              <w:rFonts w:eastAsiaTheme="minorEastAsia"/>
              <w:sz w:val="24"/>
              <w:szCs w:val="24"/>
              <w:lang w:eastAsia="en-GB"/>
            </w:rPr>
          </w:pPr>
          <w:hyperlink w:anchor="_Toc172632207" w:history="1">
            <w:r w:rsidR="006F5E84" w:rsidRPr="006F5E84">
              <w:rPr>
                <w:rStyle w:val="Hyperlink"/>
                <w:b w:val="0"/>
                <w:bCs w:val="0"/>
              </w:rPr>
              <w:t>Definitions and comparison of coaching and mentoring</w:t>
            </w:r>
            <w:r w:rsidR="006F5E84" w:rsidRPr="006F5E84">
              <w:rPr>
                <w:webHidden/>
              </w:rPr>
              <w:tab/>
            </w:r>
            <w:r w:rsidR="006F5E84" w:rsidRPr="006F5E84">
              <w:rPr>
                <w:webHidden/>
              </w:rPr>
              <w:fldChar w:fldCharType="begin"/>
            </w:r>
            <w:r w:rsidR="006F5E84" w:rsidRPr="006F5E84">
              <w:rPr>
                <w:webHidden/>
              </w:rPr>
              <w:instrText xml:space="preserve"> PAGEREF _Toc172632207 \h </w:instrText>
            </w:r>
            <w:r w:rsidR="006F5E84" w:rsidRPr="006F5E84">
              <w:rPr>
                <w:webHidden/>
              </w:rPr>
            </w:r>
            <w:r w:rsidR="006F5E84" w:rsidRPr="006F5E84">
              <w:rPr>
                <w:webHidden/>
              </w:rPr>
              <w:fldChar w:fldCharType="separate"/>
            </w:r>
            <w:r w:rsidR="006F5E84" w:rsidRPr="006F5E84">
              <w:rPr>
                <w:webHidden/>
              </w:rPr>
              <w:t>3</w:t>
            </w:r>
            <w:r w:rsidR="006F5E84" w:rsidRPr="006F5E84">
              <w:rPr>
                <w:webHidden/>
              </w:rPr>
              <w:fldChar w:fldCharType="end"/>
            </w:r>
          </w:hyperlink>
        </w:p>
        <w:p w14:paraId="187C8839" w14:textId="33C03C31" w:rsidR="006F5E84" w:rsidRDefault="00000000">
          <w:pPr>
            <w:pStyle w:val="TOC1"/>
            <w:tabs>
              <w:tab w:val="right" w:leader="dot" w:pos="9016"/>
            </w:tabs>
            <w:rPr>
              <w:rFonts w:eastAsiaTheme="minorEastAsia"/>
              <w:noProof/>
              <w:sz w:val="24"/>
              <w:szCs w:val="24"/>
              <w:lang w:eastAsia="en-GB"/>
            </w:rPr>
          </w:pPr>
          <w:hyperlink w:anchor="_Toc172632208" w:history="1">
            <w:r w:rsidR="006F5E84" w:rsidRPr="00907FCB">
              <w:rPr>
                <w:rStyle w:val="Hyperlink"/>
                <w:rFonts w:ascii="Times New Roman" w:hAnsi="Times New Roman" w:cs="Times New Roman"/>
                <w:b/>
                <w:bCs/>
                <w:noProof/>
              </w:rPr>
              <w:t>Critical assessment of the reason of coaching and mentoring within a workplace</w:t>
            </w:r>
            <w:r w:rsidR="006F5E84">
              <w:rPr>
                <w:noProof/>
                <w:webHidden/>
              </w:rPr>
              <w:tab/>
            </w:r>
            <w:r w:rsidR="006F5E84">
              <w:rPr>
                <w:noProof/>
                <w:webHidden/>
              </w:rPr>
              <w:fldChar w:fldCharType="begin"/>
            </w:r>
            <w:r w:rsidR="006F5E84">
              <w:rPr>
                <w:noProof/>
                <w:webHidden/>
              </w:rPr>
              <w:instrText xml:space="preserve"> PAGEREF _Toc172632208 \h </w:instrText>
            </w:r>
            <w:r w:rsidR="006F5E84">
              <w:rPr>
                <w:noProof/>
                <w:webHidden/>
              </w:rPr>
            </w:r>
            <w:r w:rsidR="006F5E84">
              <w:rPr>
                <w:noProof/>
                <w:webHidden/>
              </w:rPr>
              <w:fldChar w:fldCharType="separate"/>
            </w:r>
            <w:r w:rsidR="006F5E84">
              <w:rPr>
                <w:noProof/>
                <w:webHidden/>
              </w:rPr>
              <w:t>4</w:t>
            </w:r>
            <w:r w:rsidR="006F5E84">
              <w:rPr>
                <w:noProof/>
                <w:webHidden/>
              </w:rPr>
              <w:fldChar w:fldCharType="end"/>
            </w:r>
          </w:hyperlink>
        </w:p>
        <w:p w14:paraId="7C82ACA0" w14:textId="685EC8FB" w:rsidR="006F5E84" w:rsidRPr="006F5E84" w:rsidRDefault="00000000" w:rsidP="006F5E84">
          <w:pPr>
            <w:pStyle w:val="TOC2"/>
            <w:rPr>
              <w:rFonts w:eastAsiaTheme="minorEastAsia"/>
              <w:b w:val="0"/>
              <w:bCs w:val="0"/>
              <w:sz w:val="24"/>
              <w:szCs w:val="24"/>
              <w:lang w:eastAsia="en-GB"/>
            </w:rPr>
          </w:pPr>
          <w:hyperlink w:anchor="_Toc172632209" w:history="1">
            <w:r w:rsidR="006F5E84" w:rsidRPr="006F5E84">
              <w:rPr>
                <w:rStyle w:val="Hyperlink"/>
                <w:b w:val="0"/>
                <w:bCs w:val="0"/>
              </w:rPr>
              <w:t>Key workplace mentoring and coaching goals</w:t>
            </w:r>
            <w:r w:rsidR="006F5E84" w:rsidRPr="006F5E84">
              <w:rPr>
                <w:b w:val="0"/>
                <w:bCs w:val="0"/>
                <w:webHidden/>
              </w:rPr>
              <w:tab/>
            </w:r>
            <w:r w:rsidR="006F5E84" w:rsidRPr="006F5E84">
              <w:rPr>
                <w:b w:val="0"/>
                <w:bCs w:val="0"/>
                <w:webHidden/>
              </w:rPr>
              <w:fldChar w:fldCharType="begin"/>
            </w:r>
            <w:r w:rsidR="006F5E84" w:rsidRPr="006F5E84">
              <w:rPr>
                <w:b w:val="0"/>
                <w:bCs w:val="0"/>
                <w:webHidden/>
              </w:rPr>
              <w:instrText xml:space="preserve"> PAGEREF _Toc172632209 \h </w:instrText>
            </w:r>
            <w:r w:rsidR="006F5E84" w:rsidRPr="006F5E84">
              <w:rPr>
                <w:b w:val="0"/>
                <w:bCs w:val="0"/>
                <w:webHidden/>
              </w:rPr>
            </w:r>
            <w:r w:rsidR="006F5E84" w:rsidRPr="006F5E84">
              <w:rPr>
                <w:b w:val="0"/>
                <w:bCs w:val="0"/>
                <w:webHidden/>
              </w:rPr>
              <w:fldChar w:fldCharType="separate"/>
            </w:r>
            <w:r w:rsidR="006F5E84" w:rsidRPr="006F5E84">
              <w:rPr>
                <w:b w:val="0"/>
                <w:bCs w:val="0"/>
                <w:webHidden/>
              </w:rPr>
              <w:t>4</w:t>
            </w:r>
            <w:r w:rsidR="006F5E84" w:rsidRPr="006F5E84">
              <w:rPr>
                <w:b w:val="0"/>
                <w:bCs w:val="0"/>
                <w:webHidden/>
              </w:rPr>
              <w:fldChar w:fldCharType="end"/>
            </w:r>
          </w:hyperlink>
        </w:p>
        <w:p w14:paraId="3C255FA0" w14:textId="28550D43" w:rsidR="006F5E84" w:rsidRPr="006F5E84" w:rsidRDefault="00000000" w:rsidP="006F5E84">
          <w:pPr>
            <w:pStyle w:val="TOC2"/>
            <w:rPr>
              <w:rFonts w:eastAsiaTheme="minorEastAsia"/>
              <w:b w:val="0"/>
              <w:bCs w:val="0"/>
              <w:sz w:val="24"/>
              <w:szCs w:val="24"/>
              <w:lang w:eastAsia="en-GB"/>
            </w:rPr>
          </w:pPr>
          <w:hyperlink w:anchor="_Toc172632210" w:history="1">
            <w:r w:rsidR="006F5E84" w:rsidRPr="006F5E84">
              <w:rPr>
                <w:rStyle w:val="Hyperlink"/>
                <w:b w:val="0"/>
                <w:bCs w:val="0"/>
              </w:rPr>
              <w:t>Contrast &amp; compare mentoring and coaching</w:t>
            </w:r>
            <w:r w:rsidR="006F5E84" w:rsidRPr="006F5E84">
              <w:rPr>
                <w:b w:val="0"/>
                <w:bCs w:val="0"/>
                <w:webHidden/>
              </w:rPr>
              <w:tab/>
            </w:r>
            <w:r w:rsidR="006F5E84" w:rsidRPr="006F5E84">
              <w:rPr>
                <w:b w:val="0"/>
                <w:bCs w:val="0"/>
                <w:webHidden/>
              </w:rPr>
              <w:fldChar w:fldCharType="begin"/>
            </w:r>
            <w:r w:rsidR="006F5E84" w:rsidRPr="006F5E84">
              <w:rPr>
                <w:b w:val="0"/>
                <w:bCs w:val="0"/>
                <w:webHidden/>
              </w:rPr>
              <w:instrText xml:space="preserve"> PAGEREF _Toc172632210 \h </w:instrText>
            </w:r>
            <w:r w:rsidR="006F5E84" w:rsidRPr="006F5E84">
              <w:rPr>
                <w:b w:val="0"/>
                <w:bCs w:val="0"/>
                <w:webHidden/>
              </w:rPr>
            </w:r>
            <w:r w:rsidR="006F5E84" w:rsidRPr="006F5E84">
              <w:rPr>
                <w:b w:val="0"/>
                <w:bCs w:val="0"/>
                <w:webHidden/>
              </w:rPr>
              <w:fldChar w:fldCharType="separate"/>
            </w:r>
            <w:r w:rsidR="006F5E84" w:rsidRPr="006F5E84">
              <w:rPr>
                <w:b w:val="0"/>
                <w:bCs w:val="0"/>
                <w:webHidden/>
              </w:rPr>
              <w:t>4</w:t>
            </w:r>
            <w:r w:rsidR="006F5E84" w:rsidRPr="006F5E84">
              <w:rPr>
                <w:b w:val="0"/>
                <w:bCs w:val="0"/>
                <w:webHidden/>
              </w:rPr>
              <w:fldChar w:fldCharType="end"/>
            </w:r>
          </w:hyperlink>
        </w:p>
        <w:p w14:paraId="00D24D61" w14:textId="1515984B" w:rsidR="006F5E84" w:rsidRDefault="00000000">
          <w:pPr>
            <w:pStyle w:val="TOC1"/>
            <w:tabs>
              <w:tab w:val="right" w:leader="dot" w:pos="9016"/>
            </w:tabs>
            <w:rPr>
              <w:rFonts w:eastAsiaTheme="minorEastAsia"/>
              <w:noProof/>
              <w:sz w:val="24"/>
              <w:szCs w:val="24"/>
              <w:lang w:eastAsia="en-GB"/>
            </w:rPr>
          </w:pPr>
          <w:hyperlink w:anchor="_Toc172632211" w:history="1">
            <w:r w:rsidR="006F5E84" w:rsidRPr="00907FCB">
              <w:rPr>
                <w:rStyle w:val="Hyperlink"/>
                <w:rFonts w:ascii="Times New Roman" w:hAnsi="Times New Roman" w:cs="Times New Roman"/>
                <w:b/>
                <w:bCs/>
                <w:noProof/>
              </w:rPr>
              <w:t>Critical analysis of the MMM model of coaching</w:t>
            </w:r>
            <w:r w:rsidR="006F5E84">
              <w:rPr>
                <w:noProof/>
                <w:webHidden/>
              </w:rPr>
              <w:tab/>
            </w:r>
            <w:r w:rsidR="006F5E84">
              <w:rPr>
                <w:noProof/>
                <w:webHidden/>
              </w:rPr>
              <w:fldChar w:fldCharType="begin"/>
            </w:r>
            <w:r w:rsidR="006F5E84">
              <w:rPr>
                <w:noProof/>
                <w:webHidden/>
              </w:rPr>
              <w:instrText xml:space="preserve"> PAGEREF _Toc172632211 \h </w:instrText>
            </w:r>
            <w:r w:rsidR="006F5E84">
              <w:rPr>
                <w:noProof/>
                <w:webHidden/>
              </w:rPr>
            </w:r>
            <w:r w:rsidR="006F5E84">
              <w:rPr>
                <w:noProof/>
                <w:webHidden/>
              </w:rPr>
              <w:fldChar w:fldCharType="separate"/>
            </w:r>
            <w:r w:rsidR="006F5E84">
              <w:rPr>
                <w:noProof/>
                <w:webHidden/>
              </w:rPr>
              <w:t>5</w:t>
            </w:r>
            <w:r w:rsidR="006F5E84">
              <w:rPr>
                <w:noProof/>
                <w:webHidden/>
              </w:rPr>
              <w:fldChar w:fldCharType="end"/>
            </w:r>
          </w:hyperlink>
        </w:p>
        <w:p w14:paraId="1EEF23F5" w14:textId="5BE8E58B" w:rsidR="006F5E84" w:rsidRPr="006F5E84" w:rsidRDefault="00000000" w:rsidP="006F5E84">
          <w:pPr>
            <w:pStyle w:val="TOC2"/>
            <w:rPr>
              <w:rFonts w:eastAsiaTheme="minorEastAsia"/>
              <w:b w:val="0"/>
              <w:bCs w:val="0"/>
              <w:sz w:val="24"/>
              <w:szCs w:val="24"/>
              <w:lang w:eastAsia="en-GB"/>
            </w:rPr>
          </w:pPr>
          <w:hyperlink w:anchor="_Toc172632212" w:history="1">
            <w:r w:rsidR="006F5E84" w:rsidRPr="006F5E84">
              <w:rPr>
                <w:rStyle w:val="Hyperlink"/>
                <w:b w:val="0"/>
                <w:bCs w:val="0"/>
              </w:rPr>
              <w:t>Definition of the MMM model of coaching</w:t>
            </w:r>
            <w:r w:rsidR="006F5E84" w:rsidRPr="006F5E84">
              <w:rPr>
                <w:b w:val="0"/>
                <w:bCs w:val="0"/>
                <w:webHidden/>
              </w:rPr>
              <w:tab/>
            </w:r>
            <w:r w:rsidR="006F5E84" w:rsidRPr="006F5E84">
              <w:rPr>
                <w:b w:val="0"/>
                <w:bCs w:val="0"/>
                <w:webHidden/>
              </w:rPr>
              <w:fldChar w:fldCharType="begin"/>
            </w:r>
            <w:r w:rsidR="006F5E84" w:rsidRPr="006F5E84">
              <w:rPr>
                <w:b w:val="0"/>
                <w:bCs w:val="0"/>
                <w:webHidden/>
              </w:rPr>
              <w:instrText xml:space="preserve"> PAGEREF _Toc172632212 \h </w:instrText>
            </w:r>
            <w:r w:rsidR="006F5E84" w:rsidRPr="006F5E84">
              <w:rPr>
                <w:b w:val="0"/>
                <w:bCs w:val="0"/>
                <w:webHidden/>
              </w:rPr>
            </w:r>
            <w:r w:rsidR="006F5E84" w:rsidRPr="006F5E84">
              <w:rPr>
                <w:b w:val="0"/>
                <w:bCs w:val="0"/>
                <w:webHidden/>
              </w:rPr>
              <w:fldChar w:fldCharType="separate"/>
            </w:r>
            <w:r w:rsidR="006F5E84" w:rsidRPr="006F5E84">
              <w:rPr>
                <w:b w:val="0"/>
                <w:bCs w:val="0"/>
                <w:webHidden/>
              </w:rPr>
              <w:t>5</w:t>
            </w:r>
            <w:r w:rsidR="006F5E84" w:rsidRPr="006F5E84">
              <w:rPr>
                <w:b w:val="0"/>
                <w:bCs w:val="0"/>
                <w:webHidden/>
              </w:rPr>
              <w:fldChar w:fldCharType="end"/>
            </w:r>
          </w:hyperlink>
        </w:p>
        <w:p w14:paraId="57433DCD" w14:textId="5E20AC61" w:rsidR="006F5E84" w:rsidRPr="006F5E84" w:rsidRDefault="00000000" w:rsidP="006F5E84">
          <w:pPr>
            <w:pStyle w:val="TOC2"/>
            <w:rPr>
              <w:rFonts w:eastAsiaTheme="minorEastAsia"/>
              <w:b w:val="0"/>
              <w:bCs w:val="0"/>
              <w:sz w:val="24"/>
              <w:szCs w:val="24"/>
              <w:lang w:eastAsia="en-GB"/>
            </w:rPr>
          </w:pPr>
          <w:hyperlink w:anchor="_Toc172632213" w:history="1">
            <w:r w:rsidR="006F5E84" w:rsidRPr="006F5E84">
              <w:rPr>
                <w:rStyle w:val="Hyperlink"/>
                <w:b w:val="0"/>
                <w:bCs w:val="0"/>
              </w:rPr>
              <w:t>Critical analysis of the MMM model of coaching</w:t>
            </w:r>
            <w:r w:rsidR="006F5E84" w:rsidRPr="006F5E84">
              <w:rPr>
                <w:b w:val="0"/>
                <w:bCs w:val="0"/>
                <w:webHidden/>
              </w:rPr>
              <w:tab/>
            </w:r>
            <w:r w:rsidR="006F5E84" w:rsidRPr="006F5E84">
              <w:rPr>
                <w:b w:val="0"/>
                <w:bCs w:val="0"/>
                <w:webHidden/>
              </w:rPr>
              <w:fldChar w:fldCharType="begin"/>
            </w:r>
            <w:r w:rsidR="006F5E84" w:rsidRPr="006F5E84">
              <w:rPr>
                <w:b w:val="0"/>
                <w:bCs w:val="0"/>
                <w:webHidden/>
              </w:rPr>
              <w:instrText xml:space="preserve"> PAGEREF _Toc172632213 \h </w:instrText>
            </w:r>
            <w:r w:rsidR="006F5E84" w:rsidRPr="006F5E84">
              <w:rPr>
                <w:b w:val="0"/>
                <w:bCs w:val="0"/>
                <w:webHidden/>
              </w:rPr>
            </w:r>
            <w:r w:rsidR="006F5E84" w:rsidRPr="006F5E84">
              <w:rPr>
                <w:b w:val="0"/>
                <w:bCs w:val="0"/>
                <w:webHidden/>
              </w:rPr>
              <w:fldChar w:fldCharType="separate"/>
            </w:r>
            <w:r w:rsidR="006F5E84" w:rsidRPr="006F5E84">
              <w:rPr>
                <w:b w:val="0"/>
                <w:bCs w:val="0"/>
                <w:webHidden/>
              </w:rPr>
              <w:t>5</w:t>
            </w:r>
            <w:r w:rsidR="006F5E84" w:rsidRPr="006F5E84">
              <w:rPr>
                <w:b w:val="0"/>
                <w:bCs w:val="0"/>
                <w:webHidden/>
              </w:rPr>
              <w:fldChar w:fldCharType="end"/>
            </w:r>
          </w:hyperlink>
        </w:p>
        <w:p w14:paraId="49A6D7F9" w14:textId="2D3B8577" w:rsidR="006F5E84" w:rsidRDefault="00000000">
          <w:pPr>
            <w:pStyle w:val="TOC1"/>
            <w:tabs>
              <w:tab w:val="right" w:leader="dot" w:pos="9016"/>
            </w:tabs>
            <w:rPr>
              <w:rFonts w:eastAsiaTheme="minorEastAsia"/>
              <w:noProof/>
              <w:sz w:val="24"/>
              <w:szCs w:val="24"/>
              <w:lang w:eastAsia="en-GB"/>
            </w:rPr>
          </w:pPr>
          <w:hyperlink w:anchor="_Toc172632214" w:history="1">
            <w:r w:rsidR="006F5E84" w:rsidRPr="00907FCB">
              <w:rPr>
                <w:rStyle w:val="Hyperlink"/>
                <w:rFonts w:ascii="Times New Roman" w:hAnsi="Times New Roman" w:cs="Times New Roman"/>
                <w:b/>
                <w:bCs/>
                <w:noProof/>
              </w:rPr>
              <w:t xml:space="preserve">Reflection on practical 1: </w:t>
            </w:r>
            <w:r w:rsidR="006F5E84" w:rsidRPr="006F5E84">
              <w:rPr>
                <w:rStyle w:val="Hyperlink"/>
                <w:rFonts w:ascii="Times New Roman" w:hAnsi="Times New Roman" w:cs="Times New Roman"/>
                <w:noProof/>
              </w:rPr>
              <w:t>Coaching and goal setting/ Kolb’s Learning Cycle</w:t>
            </w:r>
            <w:r w:rsidR="006F5E84">
              <w:rPr>
                <w:noProof/>
                <w:webHidden/>
              </w:rPr>
              <w:tab/>
            </w:r>
            <w:r w:rsidR="006F5E84">
              <w:rPr>
                <w:noProof/>
                <w:webHidden/>
              </w:rPr>
              <w:fldChar w:fldCharType="begin"/>
            </w:r>
            <w:r w:rsidR="006F5E84">
              <w:rPr>
                <w:noProof/>
                <w:webHidden/>
              </w:rPr>
              <w:instrText xml:space="preserve"> PAGEREF _Toc172632214 \h </w:instrText>
            </w:r>
            <w:r w:rsidR="006F5E84">
              <w:rPr>
                <w:noProof/>
                <w:webHidden/>
              </w:rPr>
            </w:r>
            <w:r w:rsidR="006F5E84">
              <w:rPr>
                <w:noProof/>
                <w:webHidden/>
              </w:rPr>
              <w:fldChar w:fldCharType="separate"/>
            </w:r>
            <w:r w:rsidR="006F5E84">
              <w:rPr>
                <w:noProof/>
                <w:webHidden/>
              </w:rPr>
              <w:t>7</w:t>
            </w:r>
            <w:r w:rsidR="006F5E84">
              <w:rPr>
                <w:noProof/>
                <w:webHidden/>
              </w:rPr>
              <w:fldChar w:fldCharType="end"/>
            </w:r>
          </w:hyperlink>
        </w:p>
        <w:p w14:paraId="20B83C3B" w14:textId="53A3B554" w:rsidR="006F5E84" w:rsidRDefault="00000000">
          <w:pPr>
            <w:pStyle w:val="TOC1"/>
            <w:tabs>
              <w:tab w:val="right" w:leader="dot" w:pos="9016"/>
            </w:tabs>
            <w:rPr>
              <w:rFonts w:eastAsiaTheme="minorEastAsia"/>
              <w:noProof/>
              <w:sz w:val="24"/>
              <w:szCs w:val="24"/>
              <w:lang w:eastAsia="en-GB"/>
            </w:rPr>
          </w:pPr>
          <w:hyperlink w:anchor="_Toc172632215" w:history="1">
            <w:r w:rsidR="006F5E84" w:rsidRPr="00907FCB">
              <w:rPr>
                <w:rStyle w:val="Hyperlink"/>
                <w:rFonts w:ascii="Times New Roman" w:hAnsi="Times New Roman" w:cs="Times New Roman"/>
                <w:b/>
                <w:bCs/>
                <w:noProof/>
              </w:rPr>
              <w:t xml:space="preserve">Reflection on Practical 2: </w:t>
            </w:r>
            <w:r w:rsidR="006F5E84" w:rsidRPr="006F5E84">
              <w:rPr>
                <w:rStyle w:val="Hyperlink"/>
                <w:rFonts w:ascii="Times New Roman" w:hAnsi="Times New Roman" w:cs="Times New Roman"/>
                <w:noProof/>
              </w:rPr>
              <w:t>Mentoring and providing feedback utilizing the Johari Window</w:t>
            </w:r>
            <w:r w:rsidR="006F5E84">
              <w:rPr>
                <w:noProof/>
                <w:webHidden/>
              </w:rPr>
              <w:tab/>
            </w:r>
            <w:r w:rsidR="006F5E84">
              <w:rPr>
                <w:noProof/>
                <w:webHidden/>
              </w:rPr>
              <w:fldChar w:fldCharType="begin"/>
            </w:r>
            <w:r w:rsidR="006F5E84">
              <w:rPr>
                <w:noProof/>
                <w:webHidden/>
              </w:rPr>
              <w:instrText xml:space="preserve"> PAGEREF _Toc172632215 \h </w:instrText>
            </w:r>
            <w:r w:rsidR="006F5E84">
              <w:rPr>
                <w:noProof/>
                <w:webHidden/>
              </w:rPr>
            </w:r>
            <w:r w:rsidR="006F5E84">
              <w:rPr>
                <w:noProof/>
                <w:webHidden/>
              </w:rPr>
              <w:fldChar w:fldCharType="separate"/>
            </w:r>
            <w:r w:rsidR="006F5E84">
              <w:rPr>
                <w:noProof/>
                <w:webHidden/>
              </w:rPr>
              <w:t>9</w:t>
            </w:r>
            <w:r w:rsidR="006F5E84">
              <w:rPr>
                <w:noProof/>
                <w:webHidden/>
              </w:rPr>
              <w:fldChar w:fldCharType="end"/>
            </w:r>
          </w:hyperlink>
        </w:p>
        <w:p w14:paraId="56EB75EE" w14:textId="651D00EC" w:rsidR="006F5E84" w:rsidRDefault="00000000">
          <w:pPr>
            <w:pStyle w:val="TOC1"/>
            <w:tabs>
              <w:tab w:val="right" w:leader="dot" w:pos="9016"/>
            </w:tabs>
            <w:rPr>
              <w:rFonts w:eastAsiaTheme="minorEastAsia"/>
              <w:noProof/>
              <w:sz w:val="24"/>
              <w:szCs w:val="24"/>
              <w:lang w:eastAsia="en-GB"/>
            </w:rPr>
          </w:pPr>
          <w:hyperlink w:anchor="_Toc172632216" w:history="1">
            <w:r w:rsidR="006F5E84" w:rsidRPr="00907FCB">
              <w:rPr>
                <w:rStyle w:val="Hyperlink"/>
                <w:rFonts w:ascii="Times New Roman" w:hAnsi="Times New Roman" w:cs="Times New Roman"/>
                <w:b/>
                <w:bCs/>
                <w:noProof/>
              </w:rPr>
              <w:t>Conclusion</w:t>
            </w:r>
            <w:r w:rsidR="006F5E84">
              <w:rPr>
                <w:noProof/>
                <w:webHidden/>
              </w:rPr>
              <w:tab/>
            </w:r>
            <w:r w:rsidR="006F5E84">
              <w:rPr>
                <w:noProof/>
                <w:webHidden/>
              </w:rPr>
              <w:fldChar w:fldCharType="begin"/>
            </w:r>
            <w:r w:rsidR="006F5E84">
              <w:rPr>
                <w:noProof/>
                <w:webHidden/>
              </w:rPr>
              <w:instrText xml:space="preserve"> PAGEREF _Toc172632216 \h </w:instrText>
            </w:r>
            <w:r w:rsidR="006F5E84">
              <w:rPr>
                <w:noProof/>
                <w:webHidden/>
              </w:rPr>
            </w:r>
            <w:r w:rsidR="006F5E84">
              <w:rPr>
                <w:noProof/>
                <w:webHidden/>
              </w:rPr>
              <w:fldChar w:fldCharType="separate"/>
            </w:r>
            <w:r w:rsidR="006F5E84">
              <w:rPr>
                <w:noProof/>
                <w:webHidden/>
              </w:rPr>
              <w:t>10</w:t>
            </w:r>
            <w:r w:rsidR="006F5E84">
              <w:rPr>
                <w:noProof/>
                <w:webHidden/>
              </w:rPr>
              <w:fldChar w:fldCharType="end"/>
            </w:r>
          </w:hyperlink>
        </w:p>
        <w:p w14:paraId="221804C7" w14:textId="57CE683A" w:rsidR="006F5E84" w:rsidRDefault="00000000">
          <w:pPr>
            <w:pStyle w:val="TOC1"/>
            <w:tabs>
              <w:tab w:val="right" w:leader="dot" w:pos="9016"/>
            </w:tabs>
            <w:rPr>
              <w:rFonts w:eastAsiaTheme="minorEastAsia"/>
              <w:noProof/>
              <w:sz w:val="24"/>
              <w:szCs w:val="24"/>
              <w:lang w:eastAsia="en-GB"/>
            </w:rPr>
          </w:pPr>
          <w:hyperlink w:anchor="_Toc172632217" w:history="1">
            <w:r w:rsidR="006F5E84" w:rsidRPr="00907FCB">
              <w:rPr>
                <w:rStyle w:val="Hyperlink"/>
                <w:rFonts w:ascii="Times New Roman" w:hAnsi="Times New Roman" w:cs="Times New Roman"/>
                <w:b/>
                <w:bCs/>
                <w:noProof/>
              </w:rPr>
              <w:t>References</w:t>
            </w:r>
            <w:r w:rsidR="006F5E84">
              <w:rPr>
                <w:noProof/>
                <w:webHidden/>
              </w:rPr>
              <w:tab/>
            </w:r>
            <w:r w:rsidR="006F5E84">
              <w:rPr>
                <w:noProof/>
                <w:webHidden/>
              </w:rPr>
              <w:fldChar w:fldCharType="begin"/>
            </w:r>
            <w:r w:rsidR="006F5E84">
              <w:rPr>
                <w:noProof/>
                <w:webHidden/>
              </w:rPr>
              <w:instrText xml:space="preserve"> PAGEREF _Toc172632217 \h </w:instrText>
            </w:r>
            <w:r w:rsidR="006F5E84">
              <w:rPr>
                <w:noProof/>
                <w:webHidden/>
              </w:rPr>
            </w:r>
            <w:r w:rsidR="006F5E84">
              <w:rPr>
                <w:noProof/>
                <w:webHidden/>
              </w:rPr>
              <w:fldChar w:fldCharType="separate"/>
            </w:r>
            <w:r w:rsidR="006F5E84">
              <w:rPr>
                <w:noProof/>
                <w:webHidden/>
              </w:rPr>
              <w:t>12</w:t>
            </w:r>
            <w:r w:rsidR="006F5E84">
              <w:rPr>
                <w:noProof/>
                <w:webHidden/>
              </w:rPr>
              <w:fldChar w:fldCharType="end"/>
            </w:r>
          </w:hyperlink>
        </w:p>
        <w:p w14:paraId="581280AF" w14:textId="24816B30" w:rsidR="006F5E84" w:rsidRDefault="006F5E84">
          <w:r>
            <w:rPr>
              <w:b/>
              <w:bCs/>
            </w:rPr>
            <w:fldChar w:fldCharType="end"/>
          </w:r>
        </w:p>
      </w:sdtContent>
    </w:sdt>
    <w:p w14:paraId="648EEAB2" w14:textId="77777777" w:rsidR="006F5E84" w:rsidRDefault="006F5E84" w:rsidP="00CC2FF9">
      <w:pPr>
        <w:rPr>
          <w:rFonts w:ascii="Times New Roman" w:hAnsi="Times New Roman" w:cs="Times New Roman"/>
          <w:sz w:val="32"/>
          <w:szCs w:val="32"/>
          <w:u w:val="single"/>
        </w:rPr>
      </w:pPr>
    </w:p>
    <w:p w14:paraId="668DA98C" w14:textId="77777777" w:rsidR="006F5E84" w:rsidRDefault="006F5E84" w:rsidP="00CC2FF9">
      <w:pPr>
        <w:rPr>
          <w:rFonts w:ascii="Times New Roman" w:hAnsi="Times New Roman" w:cs="Times New Roman"/>
          <w:sz w:val="32"/>
          <w:szCs w:val="32"/>
          <w:u w:val="single"/>
        </w:rPr>
      </w:pPr>
    </w:p>
    <w:p w14:paraId="2F6F481D" w14:textId="77777777" w:rsidR="006F5E84" w:rsidRDefault="006F5E84" w:rsidP="00CC2FF9">
      <w:pPr>
        <w:rPr>
          <w:rFonts w:ascii="Times New Roman" w:hAnsi="Times New Roman" w:cs="Times New Roman"/>
          <w:sz w:val="32"/>
          <w:szCs w:val="32"/>
          <w:u w:val="single"/>
        </w:rPr>
      </w:pPr>
    </w:p>
    <w:p w14:paraId="18BBCFAD" w14:textId="77777777" w:rsidR="006F5E84" w:rsidRDefault="006F5E84" w:rsidP="00CC2FF9">
      <w:pPr>
        <w:rPr>
          <w:rFonts w:ascii="Times New Roman" w:hAnsi="Times New Roman" w:cs="Times New Roman"/>
          <w:sz w:val="32"/>
          <w:szCs w:val="32"/>
          <w:u w:val="single"/>
        </w:rPr>
      </w:pPr>
    </w:p>
    <w:p w14:paraId="39045EFF" w14:textId="77777777" w:rsidR="006F5E84" w:rsidRDefault="006F5E84" w:rsidP="00CC2FF9">
      <w:pPr>
        <w:rPr>
          <w:rFonts w:ascii="Times New Roman" w:hAnsi="Times New Roman" w:cs="Times New Roman"/>
          <w:sz w:val="32"/>
          <w:szCs w:val="32"/>
          <w:u w:val="single"/>
        </w:rPr>
      </w:pPr>
    </w:p>
    <w:p w14:paraId="2FE2C360" w14:textId="77777777" w:rsidR="006F5E84" w:rsidRDefault="006F5E84" w:rsidP="00CC2FF9">
      <w:pPr>
        <w:rPr>
          <w:rFonts w:ascii="Times New Roman" w:hAnsi="Times New Roman" w:cs="Times New Roman"/>
          <w:sz w:val="32"/>
          <w:szCs w:val="32"/>
          <w:u w:val="single"/>
        </w:rPr>
      </w:pPr>
    </w:p>
    <w:p w14:paraId="7BC6C9E1" w14:textId="77777777" w:rsidR="006F5E84" w:rsidRDefault="006F5E84" w:rsidP="00CC2FF9">
      <w:pPr>
        <w:rPr>
          <w:rFonts w:ascii="Times New Roman" w:hAnsi="Times New Roman" w:cs="Times New Roman"/>
          <w:sz w:val="32"/>
          <w:szCs w:val="32"/>
          <w:u w:val="single"/>
        </w:rPr>
      </w:pPr>
    </w:p>
    <w:p w14:paraId="4FE69CAA" w14:textId="77777777" w:rsidR="006F5E84" w:rsidRDefault="006F5E84" w:rsidP="00CC2FF9">
      <w:pPr>
        <w:rPr>
          <w:rFonts w:ascii="Times New Roman" w:hAnsi="Times New Roman" w:cs="Times New Roman"/>
          <w:sz w:val="32"/>
          <w:szCs w:val="32"/>
          <w:u w:val="single"/>
        </w:rPr>
      </w:pPr>
    </w:p>
    <w:p w14:paraId="08F4C9E3" w14:textId="77777777" w:rsidR="006F5E84" w:rsidRDefault="006F5E84" w:rsidP="00CC2FF9">
      <w:pPr>
        <w:rPr>
          <w:rFonts w:ascii="Times New Roman" w:hAnsi="Times New Roman" w:cs="Times New Roman"/>
          <w:sz w:val="32"/>
          <w:szCs w:val="32"/>
          <w:u w:val="single"/>
        </w:rPr>
      </w:pPr>
    </w:p>
    <w:p w14:paraId="23CA45A1" w14:textId="77777777" w:rsidR="006F5E84" w:rsidRDefault="006F5E84" w:rsidP="00CC2FF9">
      <w:pPr>
        <w:rPr>
          <w:rFonts w:ascii="Times New Roman" w:hAnsi="Times New Roman" w:cs="Times New Roman"/>
          <w:sz w:val="32"/>
          <w:szCs w:val="32"/>
          <w:u w:val="single"/>
        </w:rPr>
      </w:pPr>
    </w:p>
    <w:p w14:paraId="58ED862B" w14:textId="77777777" w:rsidR="006F5E84" w:rsidRDefault="006F5E84" w:rsidP="00CC2FF9">
      <w:pPr>
        <w:rPr>
          <w:rFonts w:ascii="Times New Roman" w:hAnsi="Times New Roman" w:cs="Times New Roman"/>
          <w:sz w:val="32"/>
          <w:szCs w:val="32"/>
          <w:u w:val="single"/>
        </w:rPr>
      </w:pPr>
    </w:p>
    <w:p w14:paraId="786C817E" w14:textId="77777777" w:rsidR="006F5E84" w:rsidRDefault="006F5E84" w:rsidP="00CC2FF9">
      <w:pPr>
        <w:rPr>
          <w:rFonts w:ascii="Times New Roman" w:hAnsi="Times New Roman" w:cs="Times New Roman"/>
          <w:sz w:val="32"/>
          <w:szCs w:val="32"/>
          <w:u w:val="single"/>
        </w:rPr>
      </w:pPr>
    </w:p>
    <w:p w14:paraId="14CCDA56" w14:textId="77777777" w:rsidR="006F5E84" w:rsidRDefault="006F5E84" w:rsidP="00CC2FF9">
      <w:pPr>
        <w:rPr>
          <w:rFonts w:ascii="Times New Roman" w:hAnsi="Times New Roman" w:cs="Times New Roman"/>
          <w:sz w:val="32"/>
          <w:szCs w:val="32"/>
          <w:u w:val="single"/>
        </w:rPr>
      </w:pPr>
    </w:p>
    <w:p w14:paraId="79D6F19D" w14:textId="77777777" w:rsidR="006F5E84" w:rsidRDefault="006F5E84" w:rsidP="00CC2FF9">
      <w:pPr>
        <w:rPr>
          <w:rFonts w:ascii="Times New Roman" w:hAnsi="Times New Roman" w:cs="Times New Roman"/>
          <w:sz w:val="32"/>
          <w:szCs w:val="32"/>
          <w:u w:val="single"/>
        </w:rPr>
      </w:pPr>
    </w:p>
    <w:p w14:paraId="29859ADC" w14:textId="77777777" w:rsidR="006F5E84" w:rsidRDefault="006F5E84" w:rsidP="00CC2FF9">
      <w:pPr>
        <w:rPr>
          <w:rFonts w:ascii="Times New Roman" w:hAnsi="Times New Roman" w:cs="Times New Roman"/>
          <w:sz w:val="32"/>
          <w:szCs w:val="32"/>
          <w:u w:val="single"/>
        </w:rPr>
      </w:pPr>
    </w:p>
    <w:p w14:paraId="09E5196F" w14:textId="46638EA9" w:rsidR="00CC2FF9" w:rsidRPr="006F5E84" w:rsidRDefault="00CC2FF9" w:rsidP="006F5E84">
      <w:pPr>
        <w:pStyle w:val="Heading1"/>
        <w:rPr>
          <w:rFonts w:ascii="Times New Roman" w:hAnsi="Times New Roman" w:cs="Times New Roman"/>
          <w:b/>
          <w:bCs/>
          <w:i/>
          <w:iCs/>
          <w:color w:val="auto"/>
        </w:rPr>
      </w:pPr>
      <w:bookmarkStart w:id="0" w:name="_Toc172632206"/>
      <w:r w:rsidRPr="006F5E84">
        <w:rPr>
          <w:rFonts w:ascii="Times New Roman" w:hAnsi="Times New Roman" w:cs="Times New Roman"/>
          <w:b/>
          <w:bCs/>
          <w:i/>
          <w:iCs/>
          <w:color w:val="auto"/>
        </w:rPr>
        <w:lastRenderedPageBreak/>
        <w:t>Introduction</w:t>
      </w:r>
      <w:bookmarkEnd w:id="0"/>
      <w:r w:rsidRPr="006F5E84">
        <w:rPr>
          <w:rFonts w:ascii="Times New Roman" w:hAnsi="Times New Roman" w:cs="Times New Roman"/>
          <w:b/>
          <w:bCs/>
          <w:i/>
          <w:iCs/>
          <w:color w:val="auto"/>
        </w:rPr>
        <w:t xml:space="preserve"> </w:t>
      </w:r>
    </w:p>
    <w:p w14:paraId="5AEA2C37" w14:textId="07DB7548" w:rsidR="00CC2FF9" w:rsidRDefault="00CC2FF9" w:rsidP="00CC2FF9">
      <w:pPr>
        <w:spacing w:line="360" w:lineRule="auto"/>
        <w:jc w:val="both"/>
        <w:rPr>
          <w:rFonts w:ascii="Times New Roman" w:hAnsi="Times New Roman" w:cs="Times New Roman"/>
          <w:sz w:val="24"/>
          <w:szCs w:val="24"/>
        </w:rPr>
      </w:pPr>
      <w:r w:rsidRPr="00CC2FF9">
        <w:rPr>
          <w:rFonts w:ascii="Times New Roman" w:hAnsi="Times New Roman" w:cs="Times New Roman"/>
          <w:sz w:val="24"/>
          <w:szCs w:val="24"/>
        </w:rPr>
        <w:t>Grouped in a manner oriented towards Kolb’s Experiential Learning Cycle, this reflective report encapsulates the knowledge gained from mentoring and peer coaching sessions. It will look something like this: introduction of coaching and mentoring, it</w:t>
      </w:r>
      <w:r>
        <w:rPr>
          <w:rFonts w:ascii="Times New Roman" w:hAnsi="Times New Roman" w:cs="Times New Roman"/>
          <w:sz w:val="24"/>
          <w:szCs w:val="24"/>
        </w:rPr>
        <w:t xml:space="preserve"> i</w:t>
      </w:r>
      <w:r w:rsidRPr="00CC2FF9">
        <w:rPr>
          <w:rFonts w:ascii="Times New Roman" w:hAnsi="Times New Roman" w:cs="Times New Roman"/>
          <w:sz w:val="24"/>
          <w:szCs w:val="24"/>
        </w:rPr>
        <w:t>s objectives and definition, critique of coaching and mentoring in the workplace, analysis of the selected coaching model, what was your initial thoughts about the actual sessions, and a conclusion.</w:t>
      </w:r>
      <w:r>
        <w:rPr>
          <w:rFonts w:ascii="Times New Roman" w:hAnsi="Times New Roman" w:cs="Times New Roman"/>
          <w:sz w:val="24"/>
          <w:szCs w:val="24"/>
        </w:rPr>
        <w:t xml:space="preserve"> Also, d</w:t>
      </w:r>
      <w:r w:rsidRPr="00CC2FF9">
        <w:rPr>
          <w:rFonts w:ascii="Times New Roman" w:hAnsi="Times New Roman" w:cs="Times New Roman"/>
          <w:sz w:val="24"/>
          <w:szCs w:val="24"/>
        </w:rPr>
        <w:t>efinitions and analogies of both coaching and mentoring are supplied, followed by a discussion of the traits and skills vital to each role.</w:t>
      </w:r>
    </w:p>
    <w:p w14:paraId="1FAB47B2" w14:textId="45F93F33" w:rsidR="00CC2FF9" w:rsidRPr="006F5E84" w:rsidRDefault="004001E1" w:rsidP="006F5E84">
      <w:pPr>
        <w:pStyle w:val="Heading2"/>
        <w:rPr>
          <w:rFonts w:ascii="Times New Roman" w:hAnsi="Times New Roman" w:cs="Times New Roman"/>
          <w:b/>
          <w:bCs/>
          <w:color w:val="auto"/>
          <w:sz w:val="24"/>
          <w:szCs w:val="24"/>
        </w:rPr>
      </w:pPr>
      <w:bookmarkStart w:id="1" w:name="_Toc172632207"/>
      <w:r w:rsidRPr="006F5E84">
        <w:rPr>
          <w:rFonts w:ascii="Times New Roman" w:hAnsi="Times New Roman" w:cs="Times New Roman"/>
          <w:b/>
          <w:bCs/>
          <w:color w:val="auto"/>
          <w:sz w:val="24"/>
          <w:szCs w:val="24"/>
        </w:rPr>
        <w:t>Definitions and comparison of coaching and mentoring</w:t>
      </w:r>
      <w:bookmarkEnd w:id="1"/>
    </w:p>
    <w:p w14:paraId="2C710CD6" w14:textId="3BF04A88" w:rsidR="00141BBF" w:rsidRPr="00141BBF" w:rsidRDefault="00141BBF" w:rsidP="00141BBF">
      <w:pPr>
        <w:spacing w:line="360" w:lineRule="auto"/>
        <w:jc w:val="both"/>
        <w:rPr>
          <w:rFonts w:ascii="Times New Roman" w:hAnsi="Times New Roman" w:cs="Times New Roman"/>
          <w:sz w:val="24"/>
          <w:szCs w:val="24"/>
        </w:rPr>
      </w:pPr>
      <w:r w:rsidRPr="00141BBF">
        <w:rPr>
          <w:rFonts w:ascii="Times New Roman" w:hAnsi="Times New Roman" w:cs="Times New Roman"/>
          <w:sz w:val="24"/>
          <w:szCs w:val="24"/>
        </w:rPr>
        <w:t>In our perspective, the question about the difference between coaching &amp; mentoring arises from the purpose of the polarity to achieve the short-term and long-term goals of the person, using questionings, listening and feedback.</w:t>
      </w:r>
    </w:p>
    <w:p w14:paraId="080627BE" w14:textId="12F9CA40" w:rsidR="00141BBF" w:rsidRPr="00C21CB8" w:rsidRDefault="00141BBF" w:rsidP="00141BBF">
      <w:pPr>
        <w:spacing w:line="360" w:lineRule="auto"/>
        <w:jc w:val="both"/>
        <w:rPr>
          <w:rFonts w:ascii="Times New Roman" w:hAnsi="Times New Roman" w:cs="Times New Roman"/>
          <w:i/>
          <w:iCs/>
          <w:sz w:val="24"/>
          <w:szCs w:val="24"/>
        </w:rPr>
      </w:pPr>
      <w:r w:rsidRPr="00141BBF">
        <w:rPr>
          <w:rFonts w:ascii="Times New Roman" w:hAnsi="Times New Roman" w:cs="Times New Roman"/>
          <w:b/>
          <w:bCs/>
          <w:sz w:val="24"/>
          <w:szCs w:val="24"/>
        </w:rPr>
        <w:t xml:space="preserve">Coaching </w:t>
      </w:r>
      <w:r w:rsidRPr="00141BBF">
        <w:rPr>
          <w:rFonts w:ascii="Times New Roman" w:hAnsi="Times New Roman" w:cs="Times New Roman"/>
          <w:sz w:val="24"/>
          <w:szCs w:val="24"/>
        </w:rPr>
        <w:t>is an activity of designed development which is a goal directed, time limited interaction that energises people in the enhancement of their skills and their ability to perform specifically assigned task</w:t>
      </w:r>
      <w:r w:rsidR="00C21CB8">
        <w:rPr>
          <w:rFonts w:ascii="Times New Roman" w:hAnsi="Times New Roman" w:cs="Times New Roman"/>
          <w:sz w:val="24"/>
          <w:szCs w:val="24"/>
        </w:rPr>
        <w:t xml:space="preserve"> (</w:t>
      </w:r>
      <w:r w:rsidR="00C21CB8" w:rsidRPr="00C21CB8">
        <w:rPr>
          <w:rFonts w:ascii="Times New Roman" w:hAnsi="Times New Roman" w:cs="Times New Roman"/>
          <w:i/>
          <w:iCs/>
          <w:sz w:val="24"/>
          <w:szCs w:val="24"/>
        </w:rPr>
        <w:t>Jones and Smith, 2021</w:t>
      </w:r>
      <w:r w:rsidR="00C21CB8">
        <w:rPr>
          <w:rFonts w:ascii="Times New Roman" w:hAnsi="Times New Roman" w:cs="Times New Roman"/>
          <w:sz w:val="24"/>
          <w:szCs w:val="24"/>
        </w:rPr>
        <w:t>).</w:t>
      </w:r>
      <w:r w:rsidRPr="00141BBF">
        <w:rPr>
          <w:rFonts w:ascii="Times New Roman" w:hAnsi="Times New Roman" w:cs="Times New Roman"/>
          <w:sz w:val="24"/>
          <w:szCs w:val="24"/>
        </w:rPr>
        <w:t xml:space="preserve"> This coaching refers to guiding an individual to achieve specific goals and overcoming select challenges, whereas mentoring is a general informal process where more experienced individuals provide their experience to less experienced.</w:t>
      </w:r>
      <w:r>
        <w:rPr>
          <w:rFonts w:ascii="Times New Roman" w:hAnsi="Times New Roman" w:cs="Times New Roman"/>
          <w:sz w:val="24"/>
          <w:szCs w:val="24"/>
        </w:rPr>
        <w:t xml:space="preserve"> Also,</w:t>
      </w:r>
      <w:r w:rsidR="00C21CB8">
        <w:rPr>
          <w:rFonts w:ascii="Times New Roman" w:hAnsi="Times New Roman" w:cs="Times New Roman"/>
          <w:sz w:val="24"/>
          <w:szCs w:val="24"/>
        </w:rPr>
        <w:t xml:space="preserve"> </w:t>
      </w:r>
      <w:r>
        <w:rPr>
          <w:rFonts w:ascii="Times New Roman" w:hAnsi="Times New Roman" w:cs="Times New Roman"/>
          <w:sz w:val="24"/>
          <w:szCs w:val="24"/>
        </w:rPr>
        <w:t>c</w:t>
      </w:r>
      <w:r w:rsidRPr="00141BBF">
        <w:rPr>
          <w:rFonts w:ascii="Times New Roman" w:hAnsi="Times New Roman" w:cs="Times New Roman"/>
          <w:sz w:val="24"/>
          <w:szCs w:val="24"/>
        </w:rPr>
        <w:t>oaching is a platform for achieving specific, focused goals, while mentoring is a general, informal process where more experienced individuals share their experiences to less experienced</w:t>
      </w:r>
      <w:r w:rsidR="00C21CB8">
        <w:rPr>
          <w:rFonts w:ascii="Times New Roman" w:hAnsi="Times New Roman" w:cs="Times New Roman"/>
          <w:sz w:val="24"/>
          <w:szCs w:val="24"/>
        </w:rPr>
        <w:t xml:space="preserve"> (</w:t>
      </w:r>
      <w:r w:rsidR="00C21CB8" w:rsidRPr="00C21CB8">
        <w:rPr>
          <w:rFonts w:ascii="Times New Roman" w:hAnsi="Times New Roman" w:cs="Times New Roman"/>
          <w:i/>
          <w:iCs/>
          <w:sz w:val="24"/>
          <w:szCs w:val="24"/>
        </w:rPr>
        <w:t>Salter, 2013).</w:t>
      </w:r>
    </w:p>
    <w:p w14:paraId="7D5A1841" w14:textId="57004685" w:rsidR="00CC2FF9" w:rsidRPr="00C21CB8" w:rsidRDefault="00141BBF" w:rsidP="00141BBF">
      <w:pPr>
        <w:spacing w:line="360" w:lineRule="auto"/>
        <w:jc w:val="both"/>
        <w:rPr>
          <w:rFonts w:ascii="Times New Roman" w:hAnsi="Times New Roman" w:cs="Times New Roman"/>
          <w:i/>
          <w:iCs/>
          <w:sz w:val="24"/>
          <w:szCs w:val="24"/>
        </w:rPr>
      </w:pPr>
      <w:r w:rsidRPr="00141BBF">
        <w:rPr>
          <w:rFonts w:ascii="Times New Roman" w:hAnsi="Times New Roman" w:cs="Times New Roman"/>
          <w:sz w:val="24"/>
          <w:szCs w:val="24"/>
        </w:rPr>
        <w:t xml:space="preserve">As mentioned earlier, both these activities are tools which helps us achieving our personal and professional goals. However, we can conclude that coaching is specifically and focused on short-term goals while </w:t>
      </w:r>
      <w:r w:rsidRPr="00C21CB8">
        <w:rPr>
          <w:rFonts w:ascii="Times New Roman" w:hAnsi="Times New Roman" w:cs="Times New Roman"/>
          <w:b/>
          <w:bCs/>
          <w:sz w:val="24"/>
          <w:szCs w:val="24"/>
        </w:rPr>
        <w:t xml:space="preserve">mentoring </w:t>
      </w:r>
      <w:r w:rsidRPr="00141BBF">
        <w:rPr>
          <w:rFonts w:ascii="Times New Roman" w:hAnsi="Times New Roman" w:cs="Times New Roman"/>
          <w:sz w:val="24"/>
          <w:szCs w:val="24"/>
        </w:rPr>
        <w:t>is aimed at the long-term development of a person. The relationship between coach and the person (to whom he/she is coaching) is structured and formalised, whereas mentoring relationship is informal and non-formalised in nature</w:t>
      </w:r>
      <w:r w:rsidR="00C21CB8">
        <w:rPr>
          <w:rFonts w:ascii="Times New Roman" w:hAnsi="Times New Roman" w:cs="Times New Roman"/>
          <w:sz w:val="24"/>
          <w:szCs w:val="24"/>
        </w:rPr>
        <w:t xml:space="preserve"> (</w:t>
      </w:r>
      <w:r w:rsidR="00C21CB8" w:rsidRPr="00C21CB8">
        <w:rPr>
          <w:rFonts w:ascii="Times New Roman" w:hAnsi="Times New Roman" w:cs="Times New Roman"/>
          <w:i/>
          <w:iCs/>
          <w:sz w:val="24"/>
          <w:szCs w:val="24"/>
        </w:rPr>
        <w:t>Launer, 2019).</w:t>
      </w:r>
    </w:p>
    <w:p w14:paraId="76C1BBC7" w14:textId="6E546D35" w:rsidR="00E26712" w:rsidRPr="006F5E84" w:rsidRDefault="00E26712" w:rsidP="006F5E84">
      <w:pPr>
        <w:pStyle w:val="Heading1"/>
        <w:rPr>
          <w:rFonts w:ascii="Times New Roman" w:hAnsi="Times New Roman" w:cs="Times New Roman"/>
          <w:b/>
          <w:bCs/>
          <w:color w:val="auto"/>
        </w:rPr>
      </w:pPr>
      <w:bookmarkStart w:id="2" w:name="_Toc172632208"/>
      <w:r w:rsidRPr="006F5E84">
        <w:rPr>
          <w:rFonts w:ascii="Times New Roman" w:hAnsi="Times New Roman" w:cs="Times New Roman"/>
          <w:b/>
          <w:bCs/>
          <w:color w:val="auto"/>
        </w:rPr>
        <w:t>Critical assessment of the reason of coaching and mentoring within a workplace</w:t>
      </w:r>
      <w:bookmarkEnd w:id="2"/>
    </w:p>
    <w:p w14:paraId="562ED78A" w14:textId="0A6029C7" w:rsidR="00E26712" w:rsidRDefault="00E26712" w:rsidP="00E26712">
      <w:pPr>
        <w:spacing w:line="360" w:lineRule="auto"/>
        <w:jc w:val="both"/>
        <w:rPr>
          <w:rFonts w:ascii="Times New Roman" w:hAnsi="Times New Roman" w:cs="Times New Roman"/>
          <w:sz w:val="24"/>
          <w:szCs w:val="24"/>
        </w:rPr>
      </w:pPr>
      <w:r w:rsidRPr="00E26712">
        <w:rPr>
          <w:rFonts w:ascii="Times New Roman" w:hAnsi="Times New Roman" w:cs="Times New Roman"/>
          <w:sz w:val="24"/>
          <w:szCs w:val="24"/>
        </w:rPr>
        <w:t>Both workplace coaching and mentoring can help to enhance performance, individual development and organisational growth</w:t>
      </w:r>
      <w:r w:rsidR="00C21CB8">
        <w:rPr>
          <w:rFonts w:ascii="Times New Roman" w:hAnsi="Times New Roman" w:cs="Times New Roman"/>
          <w:sz w:val="24"/>
          <w:szCs w:val="24"/>
        </w:rPr>
        <w:t xml:space="preserve"> (</w:t>
      </w:r>
      <w:r w:rsidR="00C21CB8" w:rsidRPr="00C21CB8">
        <w:rPr>
          <w:rFonts w:ascii="Times New Roman" w:hAnsi="Times New Roman" w:cs="Times New Roman"/>
          <w:i/>
          <w:iCs/>
          <w:sz w:val="24"/>
          <w:szCs w:val="24"/>
        </w:rPr>
        <w:t>Jones, Woods and Guillaume, 2015</w:t>
      </w:r>
      <w:r w:rsidR="00C21CB8">
        <w:rPr>
          <w:rFonts w:ascii="Times New Roman" w:hAnsi="Times New Roman" w:cs="Times New Roman"/>
          <w:sz w:val="24"/>
          <w:szCs w:val="24"/>
        </w:rPr>
        <w:t>).</w:t>
      </w:r>
      <w:r w:rsidR="00C21CB8" w:rsidRPr="00C21CB8">
        <w:rPr>
          <w:rFonts w:ascii="Times New Roman" w:hAnsi="Times New Roman" w:cs="Times New Roman"/>
          <w:sz w:val="24"/>
          <w:szCs w:val="24"/>
        </w:rPr>
        <w:t xml:space="preserve"> </w:t>
      </w:r>
      <w:r w:rsidRPr="00E26712">
        <w:rPr>
          <w:rFonts w:ascii="Times New Roman" w:hAnsi="Times New Roman" w:cs="Times New Roman"/>
          <w:sz w:val="24"/>
          <w:szCs w:val="24"/>
        </w:rPr>
        <w:t>These two techniques can promote the success of the company and the whole person.</w:t>
      </w:r>
    </w:p>
    <w:p w14:paraId="4B933B1E" w14:textId="04D89EAC" w:rsidR="00E26712" w:rsidRDefault="00E26712" w:rsidP="006F5E84">
      <w:pPr>
        <w:pStyle w:val="Heading2"/>
        <w:rPr>
          <w:rFonts w:ascii="Times New Roman" w:hAnsi="Times New Roman" w:cs="Times New Roman"/>
          <w:b/>
          <w:bCs/>
          <w:color w:val="auto"/>
          <w:sz w:val="24"/>
          <w:szCs w:val="24"/>
        </w:rPr>
      </w:pPr>
      <w:bookmarkStart w:id="3" w:name="_Toc172632209"/>
      <w:r w:rsidRPr="006F5E84">
        <w:rPr>
          <w:rFonts w:ascii="Times New Roman" w:hAnsi="Times New Roman" w:cs="Times New Roman"/>
          <w:b/>
          <w:bCs/>
          <w:color w:val="auto"/>
          <w:sz w:val="24"/>
          <w:szCs w:val="24"/>
        </w:rPr>
        <w:lastRenderedPageBreak/>
        <w:t>Key workplace mentoring and coaching goals</w:t>
      </w:r>
      <w:bookmarkEnd w:id="3"/>
    </w:p>
    <w:p w14:paraId="6A188350" w14:textId="77777777" w:rsidR="006F5E84" w:rsidRPr="006F5E84" w:rsidRDefault="006F5E84" w:rsidP="006F5E84"/>
    <w:p w14:paraId="23A3D18A" w14:textId="66D41D49" w:rsidR="00E26712" w:rsidRPr="00E26712" w:rsidRDefault="00E26712" w:rsidP="00E26712">
      <w:pPr>
        <w:spacing w:line="360" w:lineRule="auto"/>
        <w:jc w:val="both"/>
        <w:rPr>
          <w:rFonts w:ascii="Times New Roman" w:hAnsi="Times New Roman" w:cs="Times New Roman"/>
          <w:sz w:val="24"/>
          <w:szCs w:val="24"/>
        </w:rPr>
      </w:pPr>
      <w:r w:rsidRPr="00E26712">
        <w:rPr>
          <w:rFonts w:ascii="Times New Roman" w:hAnsi="Times New Roman" w:cs="Times New Roman"/>
          <w:sz w:val="24"/>
          <w:szCs w:val="24"/>
        </w:rPr>
        <w:t xml:space="preserve"> The goals of coaching are performance, learning and problem-solving. This very directive approach encourages workers to think in terms of short-term deliverables. Coaching could support workers to adapt and develop skills, and overcome barriers to productivity</w:t>
      </w:r>
      <w:r w:rsidR="00C21CB8" w:rsidRPr="00C21CB8">
        <w:t xml:space="preserve"> </w:t>
      </w:r>
      <w:r w:rsidR="00C21CB8" w:rsidRPr="00C21CB8">
        <w:rPr>
          <w:rFonts w:ascii="Times New Roman" w:hAnsi="Times New Roman" w:cs="Times New Roman"/>
          <w:sz w:val="24"/>
          <w:szCs w:val="24"/>
        </w:rPr>
        <w:t xml:space="preserve"> </w:t>
      </w:r>
      <w:r w:rsidR="00C21CB8">
        <w:rPr>
          <w:rFonts w:ascii="Times New Roman" w:hAnsi="Times New Roman" w:cs="Times New Roman"/>
          <w:sz w:val="24"/>
          <w:szCs w:val="24"/>
        </w:rPr>
        <w:t>(</w:t>
      </w:r>
      <w:r w:rsidR="00C21CB8" w:rsidRPr="00C21CB8">
        <w:rPr>
          <w:rFonts w:ascii="Times New Roman" w:hAnsi="Times New Roman" w:cs="Times New Roman"/>
          <w:i/>
          <w:iCs/>
          <w:sz w:val="24"/>
          <w:szCs w:val="24"/>
        </w:rPr>
        <w:t>Connor, J Pokora, 2017</w:t>
      </w:r>
      <w:r w:rsidRPr="00E26712">
        <w:rPr>
          <w:rFonts w:ascii="Times New Roman" w:hAnsi="Times New Roman" w:cs="Times New Roman"/>
          <w:i/>
          <w:iCs/>
          <w:sz w:val="24"/>
          <w:szCs w:val="24"/>
        </w:rPr>
        <w:t>)</w:t>
      </w:r>
      <w:r w:rsidRPr="00E26712">
        <w:rPr>
          <w:rFonts w:ascii="Times New Roman" w:hAnsi="Times New Roman" w:cs="Times New Roman"/>
          <w:sz w:val="24"/>
          <w:szCs w:val="24"/>
        </w:rPr>
        <w:t xml:space="preserve">. Coaching might increase worker performance and levels of satisfaction with their jobs through a structured approach </w:t>
      </w:r>
      <w:r w:rsidRPr="00E26712">
        <w:rPr>
          <w:rFonts w:ascii="Times New Roman" w:hAnsi="Times New Roman" w:cs="Times New Roman"/>
          <w:i/>
          <w:iCs/>
          <w:sz w:val="24"/>
          <w:szCs w:val="24"/>
        </w:rPr>
        <w:t>(</w:t>
      </w:r>
      <w:r w:rsidR="00721F55" w:rsidRPr="00721F55">
        <w:rPr>
          <w:rFonts w:ascii="Times New Roman" w:hAnsi="Times New Roman" w:cs="Times New Roman"/>
          <w:i/>
          <w:iCs/>
          <w:sz w:val="24"/>
          <w:szCs w:val="24"/>
        </w:rPr>
        <w:t>Khakwani,</w:t>
      </w:r>
      <w:r w:rsidR="00721F55">
        <w:rPr>
          <w:rFonts w:ascii="Times New Roman" w:hAnsi="Times New Roman" w:cs="Times New Roman"/>
          <w:i/>
          <w:iCs/>
          <w:sz w:val="24"/>
          <w:szCs w:val="24"/>
        </w:rPr>
        <w:t xml:space="preserve"> </w:t>
      </w:r>
      <w:r w:rsidR="00721F55" w:rsidRPr="00721F55">
        <w:rPr>
          <w:rFonts w:ascii="Times New Roman" w:hAnsi="Times New Roman" w:cs="Times New Roman"/>
          <w:i/>
          <w:iCs/>
          <w:sz w:val="24"/>
          <w:szCs w:val="24"/>
        </w:rPr>
        <w:t xml:space="preserve"> Aslam</w:t>
      </w:r>
      <w:r w:rsidR="00721F55">
        <w:rPr>
          <w:rFonts w:ascii="Times New Roman" w:hAnsi="Times New Roman" w:cs="Times New Roman"/>
          <w:i/>
          <w:iCs/>
          <w:sz w:val="24"/>
          <w:szCs w:val="24"/>
        </w:rPr>
        <w:t xml:space="preserve"> and </w:t>
      </w:r>
      <w:r w:rsidR="00721F55" w:rsidRPr="00721F55">
        <w:rPr>
          <w:rFonts w:ascii="Times New Roman" w:hAnsi="Times New Roman" w:cs="Times New Roman"/>
          <w:i/>
          <w:iCs/>
          <w:sz w:val="24"/>
          <w:szCs w:val="24"/>
        </w:rPr>
        <w:t>Azhar</w:t>
      </w:r>
      <w:r w:rsidR="00721F55">
        <w:rPr>
          <w:rFonts w:ascii="Times New Roman" w:hAnsi="Times New Roman" w:cs="Times New Roman"/>
          <w:i/>
          <w:iCs/>
          <w:sz w:val="24"/>
          <w:szCs w:val="24"/>
        </w:rPr>
        <w:t xml:space="preserve">, 2012). </w:t>
      </w:r>
      <w:r w:rsidRPr="00E26712">
        <w:rPr>
          <w:rFonts w:ascii="Times New Roman" w:hAnsi="Times New Roman" w:cs="Times New Roman"/>
          <w:sz w:val="24"/>
          <w:szCs w:val="24"/>
        </w:rPr>
        <w:t>In this setting, GROW (Goals, Reality, Options, Will) models are commonly used.</w:t>
      </w:r>
    </w:p>
    <w:p w14:paraId="65501D5D" w14:textId="7BF1B110" w:rsidR="00E26712" w:rsidRPr="00E26712" w:rsidRDefault="00E26712" w:rsidP="00E26712">
      <w:pPr>
        <w:spacing w:line="360" w:lineRule="auto"/>
        <w:jc w:val="both"/>
        <w:rPr>
          <w:rFonts w:ascii="Times New Roman" w:hAnsi="Times New Roman" w:cs="Times New Roman"/>
          <w:sz w:val="24"/>
          <w:szCs w:val="24"/>
        </w:rPr>
      </w:pPr>
      <w:r w:rsidRPr="00E26712">
        <w:rPr>
          <w:rFonts w:ascii="Times New Roman" w:hAnsi="Times New Roman" w:cs="Times New Roman"/>
          <w:sz w:val="24"/>
          <w:szCs w:val="24"/>
        </w:rPr>
        <w:t xml:space="preserve"> However, mentoring is about improving and strengthening mentees over years. A more experienced person mentors a less experienced person in terms of knowledge-sharing, career tips and tips on personal growth. Due to the above reasons, mentoring relationships are long-term and based on trust in order for the mentee to be able to grow in their lives. Mentoring bolsters mentees chances of succeeding in their jobs, staying committed to their companies and navigating challenges in the workplace. </w:t>
      </w:r>
      <w:r w:rsidR="00721F55" w:rsidRPr="00721F55">
        <w:rPr>
          <w:rFonts w:ascii="Times New Roman" w:hAnsi="Times New Roman" w:cs="Times New Roman"/>
          <w:sz w:val="24"/>
          <w:szCs w:val="24"/>
        </w:rPr>
        <w:t>(</w:t>
      </w:r>
      <w:r w:rsidR="00721F55" w:rsidRPr="00721F55">
        <w:rPr>
          <w:rFonts w:ascii="Times New Roman" w:hAnsi="Times New Roman" w:cs="Times New Roman"/>
          <w:i/>
          <w:iCs/>
          <w:sz w:val="24"/>
          <w:szCs w:val="24"/>
        </w:rPr>
        <w:t>Connor</w:t>
      </w:r>
      <w:r w:rsidR="00721F55">
        <w:rPr>
          <w:rFonts w:ascii="Times New Roman" w:hAnsi="Times New Roman" w:cs="Times New Roman"/>
          <w:i/>
          <w:iCs/>
          <w:sz w:val="24"/>
          <w:szCs w:val="24"/>
        </w:rPr>
        <w:t xml:space="preserve"> and</w:t>
      </w:r>
      <w:r w:rsidR="00721F55" w:rsidRPr="00721F55">
        <w:rPr>
          <w:rFonts w:ascii="Times New Roman" w:hAnsi="Times New Roman" w:cs="Times New Roman"/>
          <w:i/>
          <w:iCs/>
          <w:sz w:val="24"/>
          <w:szCs w:val="24"/>
        </w:rPr>
        <w:t xml:space="preserve"> Pokora, 2017</w:t>
      </w:r>
      <w:r w:rsidR="00721F55">
        <w:rPr>
          <w:rFonts w:ascii="Times New Roman" w:hAnsi="Times New Roman" w:cs="Times New Roman"/>
          <w:sz w:val="24"/>
          <w:szCs w:val="24"/>
        </w:rPr>
        <w:t xml:space="preserve">). </w:t>
      </w:r>
    </w:p>
    <w:p w14:paraId="45F68867" w14:textId="652C4F6A" w:rsidR="00E26712" w:rsidRDefault="00E26712" w:rsidP="006F5E84">
      <w:pPr>
        <w:pStyle w:val="Heading2"/>
        <w:rPr>
          <w:rFonts w:ascii="Times New Roman" w:hAnsi="Times New Roman" w:cs="Times New Roman"/>
          <w:b/>
          <w:bCs/>
          <w:color w:val="auto"/>
          <w:sz w:val="24"/>
          <w:szCs w:val="24"/>
        </w:rPr>
      </w:pPr>
      <w:bookmarkStart w:id="4" w:name="_Toc172632210"/>
      <w:r w:rsidRPr="006F5E84">
        <w:rPr>
          <w:rFonts w:ascii="Times New Roman" w:hAnsi="Times New Roman" w:cs="Times New Roman"/>
          <w:b/>
          <w:bCs/>
          <w:color w:val="auto"/>
          <w:sz w:val="24"/>
          <w:szCs w:val="24"/>
        </w:rPr>
        <w:t>Contrast &amp; compare mentoring and coaching</w:t>
      </w:r>
      <w:bookmarkEnd w:id="4"/>
    </w:p>
    <w:p w14:paraId="3C114C91" w14:textId="77777777" w:rsidR="006F5E84" w:rsidRPr="006F5E84" w:rsidRDefault="006F5E84" w:rsidP="006F5E84"/>
    <w:p w14:paraId="1F5B902A" w14:textId="3BB4520E" w:rsidR="00E26712" w:rsidRPr="00E26712" w:rsidRDefault="00E26712" w:rsidP="00E26712">
      <w:pPr>
        <w:spacing w:line="360" w:lineRule="auto"/>
        <w:jc w:val="both"/>
        <w:rPr>
          <w:rFonts w:ascii="Times New Roman" w:hAnsi="Times New Roman" w:cs="Times New Roman"/>
          <w:sz w:val="24"/>
          <w:szCs w:val="24"/>
        </w:rPr>
      </w:pPr>
      <w:r w:rsidRPr="00E26712">
        <w:rPr>
          <w:rFonts w:ascii="Times New Roman" w:hAnsi="Times New Roman" w:cs="Times New Roman"/>
          <w:b/>
          <w:bCs/>
          <w:sz w:val="24"/>
          <w:szCs w:val="24"/>
        </w:rPr>
        <w:t>Mentoring and coaching</w:t>
      </w:r>
      <w:r w:rsidRPr="00E26712">
        <w:rPr>
          <w:rFonts w:ascii="Times New Roman" w:hAnsi="Times New Roman" w:cs="Times New Roman"/>
          <w:sz w:val="24"/>
          <w:szCs w:val="24"/>
        </w:rPr>
        <w:t xml:space="preserve"> increase individual and organisational success, yet they are different. Performance-based short-term </w:t>
      </w:r>
      <w:r w:rsidRPr="00E26712">
        <w:rPr>
          <w:rFonts w:ascii="Times New Roman" w:hAnsi="Times New Roman" w:cs="Times New Roman"/>
          <w:b/>
          <w:bCs/>
          <w:sz w:val="24"/>
          <w:szCs w:val="24"/>
        </w:rPr>
        <w:t xml:space="preserve">coaching </w:t>
      </w:r>
      <w:r w:rsidRPr="00E26712">
        <w:rPr>
          <w:rFonts w:ascii="Times New Roman" w:hAnsi="Times New Roman" w:cs="Times New Roman"/>
          <w:sz w:val="24"/>
          <w:szCs w:val="24"/>
        </w:rPr>
        <w:t>involves setting goals and developing individual staff skills. Team-specific issues are addressed in group meetings. The coach utilises many models and strategies to track objectives and progress. Coaching enhances the development of skills and performance by being clear and structured (</w:t>
      </w:r>
      <w:r w:rsidR="00721F55" w:rsidRPr="00721F55">
        <w:rPr>
          <w:rFonts w:ascii="Times New Roman" w:hAnsi="Times New Roman" w:cs="Times New Roman"/>
          <w:i/>
          <w:iCs/>
          <w:sz w:val="24"/>
          <w:szCs w:val="24"/>
        </w:rPr>
        <w:t>Network, 2005</w:t>
      </w:r>
      <w:r w:rsidR="00721F55">
        <w:rPr>
          <w:rFonts w:ascii="Times New Roman" w:hAnsi="Times New Roman" w:cs="Times New Roman"/>
          <w:sz w:val="24"/>
          <w:szCs w:val="24"/>
        </w:rPr>
        <w:t>).</w:t>
      </w:r>
    </w:p>
    <w:p w14:paraId="5C4AB636" w14:textId="49924FC6" w:rsidR="00E26712" w:rsidRPr="00E26712" w:rsidRDefault="00E26712" w:rsidP="00E26712">
      <w:pPr>
        <w:spacing w:line="360" w:lineRule="auto"/>
        <w:jc w:val="both"/>
        <w:rPr>
          <w:rFonts w:ascii="Times New Roman" w:hAnsi="Times New Roman" w:cs="Times New Roman"/>
          <w:sz w:val="24"/>
          <w:szCs w:val="24"/>
        </w:rPr>
      </w:pPr>
      <w:r w:rsidRPr="00E26712">
        <w:rPr>
          <w:rFonts w:ascii="Times New Roman" w:hAnsi="Times New Roman" w:cs="Times New Roman"/>
          <w:b/>
          <w:bCs/>
          <w:sz w:val="24"/>
          <w:szCs w:val="24"/>
        </w:rPr>
        <w:t xml:space="preserve"> Mentoring</w:t>
      </w:r>
      <w:r w:rsidRPr="00E26712">
        <w:rPr>
          <w:rFonts w:ascii="Times New Roman" w:hAnsi="Times New Roman" w:cs="Times New Roman"/>
          <w:sz w:val="24"/>
          <w:szCs w:val="24"/>
        </w:rPr>
        <w:t xml:space="preserve"> is more enduring and relationship-oriented in its focus. It provides career counselling and personal development, and it opens doors for networking in professional settings. The lack of formal structure and flexibility and accommodation can enhance the meaning of a mentor-mentee relationship</w:t>
      </w:r>
      <w:r w:rsidR="00721F55">
        <w:rPr>
          <w:rFonts w:ascii="Times New Roman" w:hAnsi="Times New Roman" w:cs="Times New Roman"/>
          <w:sz w:val="24"/>
          <w:szCs w:val="24"/>
        </w:rPr>
        <w:t xml:space="preserve">. </w:t>
      </w:r>
      <w:r w:rsidR="00721F55" w:rsidRPr="00721F55">
        <w:rPr>
          <w:rFonts w:ascii="Times New Roman" w:hAnsi="Times New Roman" w:cs="Times New Roman"/>
          <w:i/>
          <w:iCs/>
          <w:sz w:val="24"/>
          <w:szCs w:val="24"/>
        </w:rPr>
        <w:t>Hamlin and Sage, (2011</w:t>
      </w:r>
      <w:r w:rsidRPr="00E26712">
        <w:rPr>
          <w:rFonts w:ascii="Times New Roman" w:hAnsi="Times New Roman" w:cs="Times New Roman"/>
          <w:i/>
          <w:iCs/>
          <w:sz w:val="24"/>
          <w:szCs w:val="24"/>
        </w:rPr>
        <w:t>)</w:t>
      </w:r>
      <w:r w:rsidRPr="00E26712">
        <w:rPr>
          <w:rFonts w:ascii="Times New Roman" w:hAnsi="Times New Roman" w:cs="Times New Roman"/>
          <w:sz w:val="24"/>
          <w:szCs w:val="24"/>
        </w:rPr>
        <w:t xml:space="preserve"> suggest it might even start to impact one’s personal life alongside their work. Mentors improve mentees’ professional as well as personal lives.</w:t>
      </w:r>
      <w:r>
        <w:rPr>
          <w:rFonts w:ascii="Times New Roman" w:hAnsi="Times New Roman" w:cs="Times New Roman"/>
          <w:sz w:val="24"/>
          <w:szCs w:val="24"/>
        </w:rPr>
        <w:t xml:space="preserve"> </w:t>
      </w:r>
      <w:r w:rsidRPr="00E26712">
        <w:rPr>
          <w:rFonts w:ascii="Times New Roman" w:hAnsi="Times New Roman" w:cs="Times New Roman"/>
          <w:sz w:val="24"/>
          <w:szCs w:val="24"/>
        </w:rPr>
        <w:t>Mentoring is a relationship for long-term professional development while coaching is considered to enhance performance.</w:t>
      </w:r>
    </w:p>
    <w:p w14:paraId="393D14ED" w14:textId="77777777" w:rsidR="00E26712" w:rsidRPr="00E26712" w:rsidRDefault="00E26712" w:rsidP="00E26712">
      <w:pPr>
        <w:spacing w:line="360" w:lineRule="auto"/>
        <w:jc w:val="both"/>
        <w:rPr>
          <w:rFonts w:ascii="Times New Roman" w:hAnsi="Times New Roman" w:cs="Times New Roman"/>
          <w:b/>
          <w:bCs/>
          <w:i/>
          <w:iCs/>
          <w:sz w:val="24"/>
          <w:szCs w:val="24"/>
        </w:rPr>
      </w:pPr>
      <w:r w:rsidRPr="00E26712">
        <w:rPr>
          <w:rFonts w:ascii="Times New Roman" w:hAnsi="Times New Roman" w:cs="Times New Roman"/>
          <w:b/>
          <w:bCs/>
          <w:i/>
          <w:iCs/>
          <w:sz w:val="24"/>
          <w:szCs w:val="24"/>
        </w:rPr>
        <w:t>Overview</w:t>
      </w:r>
    </w:p>
    <w:p w14:paraId="55C3A1EA" w14:textId="086839B9" w:rsidR="00E26712" w:rsidRPr="00721F55" w:rsidRDefault="00E26712" w:rsidP="00E26712">
      <w:pPr>
        <w:spacing w:line="360" w:lineRule="auto"/>
        <w:jc w:val="both"/>
        <w:rPr>
          <w:rFonts w:ascii="Times New Roman" w:hAnsi="Times New Roman" w:cs="Times New Roman"/>
          <w:i/>
          <w:iCs/>
          <w:sz w:val="24"/>
          <w:szCs w:val="24"/>
        </w:rPr>
      </w:pPr>
      <w:r w:rsidRPr="00E26712">
        <w:rPr>
          <w:rFonts w:ascii="Times New Roman" w:hAnsi="Times New Roman" w:cs="Times New Roman"/>
          <w:sz w:val="24"/>
          <w:szCs w:val="24"/>
        </w:rPr>
        <w:t>Analyse the person and company's needs and select between the mentoring and coaching.</w:t>
      </w:r>
      <w:r>
        <w:rPr>
          <w:rFonts w:ascii="Times New Roman" w:hAnsi="Times New Roman" w:cs="Times New Roman"/>
          <w:sz w:val="24"/>
          <w:szCs w:val="24"/>
        </w:rPr>
        <w:t xml:space="preserve"> </w:t>
      </w:r>
      <w:r w:rsidRPr="00E26712">
        <w:rPr>
          <w:rFonts w:ascii="Times New Roman" w:hAnsi="Times New Roman" w:cs="Times New Roman"/>
          <w:sz w:val="24"/>
          <w:szCs w:val="24"/>
        </w:rPr>
        <w:t xml:space="preserve">If someone in need of improving performance, they may choose to be helped by the coaching </w:t>
      </w:r>
      <w:r w:rsidRPr="00E26712">
        <w:rPr>
          <w:rFonts w:ascii="Times New Roman" w:hAnsi="Times New Roman" w:cs="Times New Roman"/>
          <w:sz w:val="24"/>
          <w:szCs w:val="24"/>
        </w:rPr>
        <w:lastRenderedPageBreak/>
        <w:t>meanwhile to upgrade their job</w:t>
      </w:r>
      <w:r>
        <w:rPr>
          <w:rFonts w:ascii="Times New Roman" w:hAnsi="Times New Roman" w:cs="Times New Roman"/>
          <w:sz w:val="24"/>
          <w:szCs w:val="24"/>
        </w:rPr>
        <w:t>. However</w:t>
      </w:r>
      <w:r w:rsidRPr="00E26712">
        <w:rPr>
          <w:rFonts w:ascii="Times New Roman" w:hAnsi="Times New Roman" w:cs="Times New Roman"/>
          <w:sz w:val="24"/>
          <w:szCs w:val="24"/>
        </w:rPr>
        <w:t>, mentoring will be more appropriate for someone seeking professional guidance and personal advancement (</w:t>
      </w:r>
      <w:r w:rsidR="00721F55" w:rsidRPr="00721F55">
        <w:rPr>
          <w:rFonts w:ascii="Times New Roman" w:hAnsi="Times New Roman" w:cs="Times New Roman"/>
          <w:i/>
          <w:iCs/>
          <w:sz w:val="24"/>
          <w:szCs w:val="24"/>
        </w:rPr>
        <w:t>Parker, Hall and  Kram, 2008).</w:t>
      </w:r>
    </w:p>
    <w:p w14:paraId="03A24598" w14:textId="76029DD3" w:rsidR="00E26712" w:rsidRDefault="00E26712" w:rsidP="00E267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w:t>
      </w:r>
      <w:r w:rsidRPr="00E26712">
        <w:rPr>
          <w:rFonts w:ascii="Times New Roman" w:hAnsi="Times New Roman" w:cs="Times New Roman"/>
          <w:sz w:val="24"/>
          <w:szCs w:val="24"/>
        </w:rPr>
        <w:t xml:space="preserve"> coaching and mentoring are the best tools that the worker can draw upon. Coaching can involve short-term, systematic interventions to improve performance or add skills, whereas mentoring tends to offer longer-term development support through human relationships. Both practices create a culture where the worker feels cared for and engaged, and the company as a whole can thrive</w:t>
      </w:r>
      <w:r w:rsidR="00721F55">
        <w:rPr>
          <w:rFonts w:ascii="Times New Roman" w:hAnsi="Times New Roman" w:cs="Times New Roman"/>
          <w:sz w:val="24"/>
          <w:szCs w:val="24"/>
        </w:rPr>
        <w:t xml:space="preserve"> (</w:t>
      </w:r>
      <w:r w:rsidR="00721F55" w:rsidRPr="00721F55">
        <w:rPr>
          <w:rFonts w:ascii="Times New Roman" w:hAnsi="Times New Roman" w:cs="Times New Roman"/>
          <w:i/>
          <w:iCs/>
          <w:sz w:val="24"/>
          <w:szCs w:val="24"/>
        </w:rPr>
        <w:t>Hamlin and Sage, 2011).</w:t>
      </w:r>
      <w:r w:rsidR="00721F55">
        <w:rPr>
          <w:rFonts w:ascii="Times New Roman" w:hAnsi="Times New Roman" w:cs="Times New Roman"/>
          <w:sz w:val="24"/>
          <w:szCs w:val="24"/>
        </w:rPr>
        <w:t xml:space="preserve"> </w:t>
      </w:r>
    </w:p>
    <w:p w14:paraId="2CAADBDB" w14:textId="21FC37F8" w:rsidR="00E26712" w:rsidRPr="006F5E84" w:rsidRDefault="00E26712" w:rsidP="006F5E84">
      <w:pPr>
        <w:pStyle w:val="Heading1"/>
        <w:rPr>
          <w:rFonts w:ascii="Times New Roman" w:hAnsi="Times New Roman" w:cs="Times New Roman"/>
          <w:b/>
          <w:bCs/>
          <w:color w:val="auto"/>
        </w:rPr>
      </w:pPr>
      <w:bookmarkStart w:id="5" w:name="_Toc172632211"/>
      <w:r w:rsidRPr="006F5E84">
        <w:rPr>
          <w:rFonts w:ascii="Times New Roman" w:hAnsi="Times New Roman" w:cs="Times New Roman"/>
          <w:b/>
          <w:bCs/>
          <w:color w:val="auto"/>
        </w:rPr>
        <w:t>Critical analysis of the MMM model of coaching</w:t>
      </w:r>
      <w:bookmarkEnd w:id="5"/>
    </w:p>
    <w:p w14:paraId="539B5D93" w14:textId="256B1211" w:rsidR="00E26712" w:rsidRPr="006F5E84" w:rsidRDefault="00E26712" w:rsidP="006F5E84">
      <w:pPr>
        <w:pStyle w:val="Heading2"/>
        <w:rPr>
          <w:rFonts w:ascii="Times New Roman" w:hAnsi="Times New Roman" w:cs="Times New Roman"/>
          <w:b/>
          <w:bCs/>
          <w:color w:val="auto"/>
          <w:sz w:val="24"/>
          <w:szCs w:val="24"/>
        </w:rPr>
      </w:pPr>
      <w:bookmarkStart w:id="6" w:name="_Toc172632212"/>
      <w:r w:rsidRPr="006F5E84">
        <w:rPr>
          <w:rFonts w:ascii="Times New Roman" w:hAnsi="Times New Roman" w:cs="Times New Roman"/>
          <w:b/>
          <w:bCs/>
          <w:color w:val="auto"/>
          <w:sz w:val="24"/>
          <w:szCs w:val="24"/>
        </w:rPr>
        <w:t>Definition of the MMM model of coaching</w:t>
      </w:r>
      <w:bookmarkEnd w:id="6"/>
    </w:p>
    <w:p w14:paraId="01B4ACD1" w14:textId="77777777" w:rsidR="00646DD3" w:rsidRDefault="00646DD3" w:rsidP="00646DD3">
      <w:pPr>
        <w:spacing w:line="360" w:lineRule="auto"/>
        <w:jc w:val="both"/>
        <w:rPr>
          <w:rFonts w:ascii="Times New Roman" w:hAnsi="Times New Roman" w:cs="Times New Roman"/>
          <w:sz w:val="24"/>
          <w:szCs w:val="24"/>
        </w:rPr>
      </w:pPr>
      <w:r w:rsidRPr="00646DD3">
        <w:rPr>
          <w:rFonts w:ascii="Times New Roman" w:hAnsi="Times New Roman" w:cs="Times New Roman"/>
          <w:sz w:val="24"/>
          <w:szCs w:val="24"/>
        </w:rPr>
        <w:t>MMM mindset, methods and measures takes a more holistic approach by incorporating three elements:</w:t>
      </w:r>
    </w:p>
    <w:p w14:paraId="346B1FDB" w14:textId="00512459" w:rsidR="00646DD3" w:rsidRDefault="00646DD3" w:rsidP="00646DD3">
      <w:pPr>
        <w:spacing w:line="360" w:lineRule="auto"/>
        <w:jc w:val="both"/>
        <w:rPr>
          <w:rFonts w:ascii="Times New Roman" w:hAnsi="Times New Roman" w:cs="Times New Roman"/>
          <w:i/>
          <w:iCs/>
          <w:sz w:val="24"/>
          <w:szCs w:val="24"/>
        </w:rPr>
      </w:pPr>
      <w:r w:rsidRPr="00646DD3">
        <w:rPr>
          <w:rFonts w:ascii="Times New Roman" w:hAnsi="Times New Roman" w:cs="Times New Roman"/>
          <w:b/>
          <w:bCs/>
          <w:sz w:val="24"/>
          <w:szCs w:val="24"/>
        </w:rPr>
        <w:t xml:space="preserve"> Mindset</w:t>
      </w:r>
      <w:r w:rsidRPr="00646DD3">
        <w:rPr>
          <w:rFonts w:ascii="Times New Roman" w:hAnsi="Times New Roman" w:cs="Times New Roman"/>
          <w:sz w:val="24"/>
          <w:szCs w:val="24"/>
        </w:rPr>
        <w:t xml:space="preserve"> (the ongoing need to learn and change</w:t>
      </w:r>
      <w:r w:rsidR="00721F55">
        <w:rPr>
          <w:rFonts w:ascii="Times New Roman" w:hAnsi="Times New Roman" w:cs="Times New Roman"/>
          <w:sz w:val="24"/>
          <w:szCs w:val="24"/>
        </w:rPr>
        <w:t xml:space="preserve"> (</w:t>
      </w:r>
      <w:r w:rsidR="00721F55" w:rsidRPr="00721F55">
        <w:rPr>
          <w:rFonts w:ascii="Times New Roman" w:hAnsi="Times New Roman" w:cs="Times New Roman"/>
          <w:i/>
          <w:iCs/>
          <w:sz w:val="24"/>
          <w:szCs w:val="24"/>
        </w:rPr>
        <w:t>Salomaa, 2017</w:t>
      </w:r>
      <w:r w:rsidRPr="00646DD3">
        <w:rPr>
          <w:rFonts w:ascii="Times New Roman" w:hAnsi="Times New Roman" w:cs="Times New Roman"/>
          <w:i/>
          <w:iCs/>
          <w:sz w:val="24"/>
          <w:szCs w:val="24"/>
        </w:rPr>
        <w:t>)</w:t>
      </w:r>
      <w:r>
        <w:rPr>
          <w:rFonts w:ascii="Times New Roman" w:hAnsi="Times New Roman" w:cs="Times New Roman"/>
          <w:i/>
          <w:iCs/>
          <w:sz w:val="24"/>
          <w:szCs w:val="24"/>
        </w:rPr>
        <w:t>.</w:t>
      </w:r>
    </w:p>
    <w:p w14:paraId="2989273C" w14:textId="388F26FF" w:rsidR="00646DD3" w:rsidRPr="00721F55" w:rsidRDefault="00646DD3" w:rsidP="00646DD3">
      <w:pPr>
        <w:spacing w:line="360" w:lineRule="auto"/>
        <w:jc w:val="both"/>
        <w:rPr>
          <w:rFonts w:ascii="Times New Roman" w:hAnsi="Times New Roman" w:cs="Times New Roman"/>
          <w:i/>
          <w:iCs/>
          <w:sz w:val="24"/>
          <w:szCs w:val="24"/>
        </w:rPr>
      </w:pPr>
      <w:r w:rsidRPr="00646DD3">
        <w:rPr>
          <w:rFonts w:ascii="Times New Roman" w:hAnsi="Times New Roman" w:cs="Times New Roman"/>
          <w:b/>
          <w:bCs/>
          <w:sz w:val="24"/>
          <w:szCs w:val="24"/>
        </w:rPr>
        <w:t xml:space="preserve"> Methods</w:t>
      </w:r>
      <w:r w:rsidRPr="00646DD3">
        <w:rPr>
          <w:rFonts w:ascii="Times New Roman" w:hAnsi="Times New Roman" w:cs="Times New Roman"/>
          <w:sz w:val="24"/>
          <w:szCs w:val="24"/>
        </w:rPr>
        <w:t xml:space="preserve"> (the coaching techniques and strategies used; eg, active listening, questioning techniques, goal-setting frameworks such as GROW, </w:t>
      </w:r>
      <w:r w:rsidR="00721F55">
        <w:rPr>
          <w:rFonts w:ascii="Times New Roman" w:hAnsi="Times New Roman" w:cs="Times New Roman"/>
          <w:sz w:val="24"/>
          <w:szCs w:val="24"/>
        </w:rPr>
        <w:t>(</w:t>
      </w:r>
      <w:r w:rsidR="00721F55" w:rsidRPr="00721F55">
        <w:rPr>
          <w:rFonts w:ascii="Times New Roman" w:hAnsi="Times New Roman" w:cs="Times New Roman"/>
          <w:i/>
          <w:iCs/>
          <w:sz w:val="24"/>
          <w:szCs w:val="24"/>
        </w:rPr>
        <w:t>Kraft, Blazar and Hogan, 2016).</w:t>
      </w:r>
    </w:p>
    <w:p w14:paraId="37045852" w14:textId="38A00DDD" w:rsidR="00646DD3" w:rsidRPr="00646DD3" w:rsidRDefault="00646DD3" w:rsidP="00646DD3">
      <w:pPr>
        <w:spacing w:line="360" w:lineRule="auto"/>
        <w:jc w:val="both"/>
        <w:rPr>
          <w:rFonts w:ascii="Times New Roman" w:hAnsi="Times New Roman" w:cs="Times New Roman"/>
          <w:sz w:val="24"/>
          <w:szCs w:val="24"/>
        </w:rPr>
      </w:pPr>
      <w:r w:rsidRPr="00646DD3">
        <w:rPr>
          <w:rFonts w:ascii="Times New Roman" w:hAnsi="Times New Roman" w:cs="Times New Roman"/>
          <w:b/>
          <w:bCs/>
          <w:sz w:val="24"/>
          <w:szCs w:val="24"/>
        </w:rPr>
        <w:t>Measures</w:t>
      </w:r>
      <w:r w:rsidRPr="00646DD3">
        <w:rPr>
          <w:rFonts w:ascii="Times New Roman" w:hAnsi="Times New Roman" w:cs="Times New Roman"/>
          <w:sz w:val="24"/>
          <w:szCs w:val="24"/>
        </w:rPr>
        <w:t xml:space="preserve"> (the need to monitor progress and results to determine the effectiveness of the coaching intervention and its alignment with the coachee’s goals</w:t>
      </w:r>
      <w:r w:rsidR="006521B5">
        <w:rPr>
          <w:rFonts w:ascii="Times New Roman" w:hAnsi="Times New Roman" w:cs="Times New Roman"/>
          <w:sz w:val="24"/>
          <w:szCs w:val="24"/>
        </w:rPr>
        <w:t xml:space="preserve"> (</w:t>
      </w:r>
      <w:r w:rsidR="006521B5" w:rsidRPr="006521B5">
        <w:rPr>
          <w:rFonts w:ascii="Times New Roman" w:hAnsi="Times New Roman" w:cs="Times New Roman"/>
          <w:i/>
          <w:iCs/>
          <w:sz w:val="24"/>
          <w:szCs w:val="24"/>
        </w:rPr>
        <w:t>Salomaa, 2017).</w:t>
      </w:r>
    </w:p>
    <w:p w14:paraId="3CBD2299" w14:textId="2D9B7227" w:rsidR="00646DD3" w:rsidRDefault="00646DD3" w:rsidP="006F5E84">
      <w:pPr>
        <w:pStyle w:val="Heading2"/>
        <w:rPr>
          <w:rFonts w:ascii="Times New Roman" w:hAnsi="Times New Roman" w:cs="Times New Roman"/>
          <w:b/>
          <w:bCs/>
          <w:color w:val="auto"/>
          <w:sz w:val="24"/>
          <w:szCs w:val="24"/>
        </w:rPr>
      </w:pPr>
      <w:bookmarkStart w:id="7" w:name="_Toc172632213"/>
      <w:r w:rsidRPr="006F5E84">
        <w:rPr>
          <w:rFonts w:ascii="Times New Roman" w:hAnsi="Times New Roman" w:cs="Times New Roman"/>
          <w:b/>
          <w:bCs/>
          <w:color w:val="auto"/>
          <w:sz w:val="24"/>
          <w:szCs w:val="24"/>
        </w:rPr>
        <w:t>Critical analysis of the MMM model of coaching</w:t>
      </w:r>
      <w:bookmarkEnd w:id="7"/>
    </w:p>
    <w:p w14:paraId="2378223E" w14:textId="77777777" w:rsidR="006F5E84" w:rsidRPr="006F5E84" w:rsidRDefault="006F5E84" w:rsidP="006F5E84"/>
    <w:p w14:paraId="6E4FF339" w14:textId="3F7701A2" w:rsidR="00646DD3" w:rsidRPr="00646DD3" w:rsidRDefault="00646DD3" w:rsidP="00646DD3">
      <w:pPr>
        <w:spacing w:line="360" w:lineRule="auto"/>
        <w:jc w:val="both"/>
        <w:rPr>
          <w:rFonts w:ascii="Times New Roman" w:hAnsi="Times New Roman" w:cs="Times New Roman"/>
          <w:sz w:val="24"/>
          <w:szCs w:val="24"/>
        </w:rPr>
      </w:pPr>
      <w:r w:rsidRPr="00646DD3">
        <w:rPr>
          <w:rFonts w:ascii="Times New Roman" w:hAnsi="Times New Roman" w:cs="Times New Roman"/>
          <w:sz w:val="24"/>
          <w:szCs w:val="24"/>
        </w:rPr>
        <w:t xml:space="preserve">These benefits make the MMM a highly effective and widely applicable coaching tool. However, there are some limitations which must be recognised. </w:t>
      </w:r>
    </w:p>
    <w:p w14:paraId="2AA52F1E" w14:textId="538677EC" w:rsidR="00646DD3" w:rsidRPr="00646DD3" w:rsidRDefault="00646DD3" w:rsidP="00646DD3">
      <w:pPr>
        <w:spacing w:line="360" w:lineRule="auto"/>
        <w:jc w:val="both"/>
        <w:rPr>
          <w:rFonts w:ascii="Times New Roman" w:hAnsi="Times New Roman" w:cs="Times New Roman"/>
          <w:i/>
          <w:iCs/>
          <w:sz w:val="24"/>
          <w:szCs w:val="24"/>
        </w:rPr>
      </w:pPr>
      <w:r w:rsidRPr="00646DD3">
        <w:rPr>
          <w:rFonts w:ascii="Times New Roman" w:hAnsi="Times New Roman" w:cs="Times New Roman"/>
          <w:i/>
          <w:iCs/>
          <w:sz w:val="24"/>
          <w:szCs w:val="24"/>
        </w:rPr>
        <w:t>Benefits encompass:</w:t>
      </w:r>
    </w:p>
    <w:p w14:paraId="1ED804D8" w14:textId="090564FE" w:rsidR="00646DD3" w:rsidRDefault="00646DD3" w:rsidP="00646DD3">
      <w:pPr>
        <w:pStyle w:val="ListParagraph"/>
        <w:numPr>
          <w:ilvl w:val="0"/>
          <w:numId w:val="1"/>
        </w:numPr>
        <w:spacing w:line="360" w:lineRule="auto"/>
        <w:jc w:val="both"/>
        <w:rPr>
          <w:rFonts w:ascii="Times New Roman" w:hAnsi="Times New Roman" w:cs="Times New Roman"/>
          <w:sz w:val="24"/>
          <w:szCs w:val="24"/>
        </w:rPr>
      </w:pPr>
      <w:r w:rsidRPr="00646DD3">
        <w:rPr>
          <w:rFonts w:ascii="Times New Roman" w:hAnsi="Times New Roman" w:cs="Times New Roman"/>
          <w:sz w:val="24"/>
          <w:szCs w:val="24"/>
        </w:rPr>
        <w:t>The MMM model is a generic 3D model that captures, in a systemic perspective, all the major pillars of coaching; mindset, methodologies, and metrics. As pointed out by</w:t>
      </w:r>
      <w:r w:rsidR="006521B5">
        <w:rPr>
          <w:rFonts w:ascii="Times New Roman" w:hAnsi="Times New Roman" w:cs="Times New Roman"/>
          <w:sz w:val="24"/>
          <w:szCs w:val="24"/>
        </w:rPr>
        <w:t xml:space="preserve"> </w:t>
      </w:r>
      <w:r w:rsidR="006521B5" w:rsidRPr="006521B5">
        <w:rPr>
          <w:rFonts w:ascii="Times New Roman" w:hAnsi="Times New Roman" w:cs="Times New Roman"/>
          <w:i/>
          <w:iCs/>
          <w:sz w:val="24"/>
          <w:szCs w:val="24"/>
        </w:rPr>
        <w:t>Wu, Wang and Wang, (2016)</w:t>
      </w:r>
      <w:r w:rsidR="006521B5">
        <w:rPr>
          <w:rFonts w:ascii="Times New Roman" w:hAnsi="Times New Roman" w:cs="Times New Roman"/>
          <w:sz w:val="24"/>
          <w:szCs w:val="24"/>
        </w:rPr>
        <w:t xml:space="preserve"> </w:t>
      </w:r>
      <w:r w:rsidRPr="00646DD3">
        <w:rPr>
          <w:rFonts w:ascii="Times New Roman" w:hAnsi="Times New Roman" w:cs="Times New Roman"/>
          <w:sz w:val="24"/>
          <w:szCs w:val="24"/>
        </w:rPr>
        <w:t xml:space="preserve">this will achieve a better balance and coordination of the process. </w:t>
      </w:r>
    </w:p>
    <w:p w14:paraId="38D7A38A" w14:textId="69C04D9A" w:rsidR="00646DD3" w:rsidRPr="006521B5" w:rsidRDefault="00646DD3" w:rsidP="00646DD3">
      <w:pPr>
        <w:pStyle w:val="ListParagraph"/>
        <w:numPr>
          <w:ilvl w:val="0"/>
          <w:numId w:val="1"/>
        </w:numPr>
        <w:spacing w:line="360" w:lineRule="auto"/>
        <w:jc w:val="both"/>
        <w:rPr>
          <w:rFonts w:ascii="Times New Roman" w:hAnsi="Times New Roman" w:cs="Times New Roman"/>
          <w:i/>
          <w:iCs/>
          <w:sz w:val="24"/>
          <w:szCs w:val="24"/>
        </w:rPr>
      </w:pPr>
      <w:r w:rsidRPr="00646DD3">
        <w:rPr>
          <w:rFonts w:ascii="Times New Roman" w:hAnsi="Times New Roman" w:cs="Times New Roman"/>
          <w:sz w:val="24"/>
          <w:szCs w:val="24"/>
        </w:rPr>
        <w:t xml:space="preserve"> Promoting a growth mindset, then, would be about creating the culture to support modifying people’s thinking so they espouse a mindset conducive to resilience and continuous development (and thus they would build a culture of resilience and </w:t>
      </w:r>
      <w:r w:rsidRPr="00646DD3">
        <w:rPr>
          <w:rFonts w:ascii="Times New Roman" w:hAnsi="Times New Roman" w:cs="Times New Roman"/>
          <w:sz w:val="24"/>
          <w:szCs w:val="24"/>
        </w:rPr>
        <w:lastRenderedPageBreak/>
        <w:t xml:space="preserve">continuing upward development). This would be useful in complex and ever-changing settings ( </w:t>
      </w:r>
      <w:r w:rsidR="006521B5" w:rsidRPr="006521B5">
        <w:rPr>
          <w:rFonts w:ascii="Times New Roman" w:hAnsi="Times New Roman" w:cs="Times New Roman"/>
          <w:i/>
          <w:iCs/>
          <w:sz w:val="24"/>
          <w:szCs w:val="24"/>
        </w:rPr>
        <w:t>Kraft, Blazar and Hogan, 2016).</w:t>
      </w:r>
    </w:p>
    <w:p w14:paraId="5ACFCB50" w14:textId="21F514E8" w:rsidR="00646DD3" w:rsidRDefault="00646DD3" w:rsidP="00646DD3">
      <w:pPr>
        <w:pStyle w:val="ListParagraph"/>
        <w:numPr>
          <w:ilvl w:val="0"/>
          <w:numId w:val="1"/>
        </w:numPr>
        <w:spacing w:line="360" w:lineRule="auto"/>
        <w:jc w:val="both"/>
        <w:rPr>
          <w:rFonts w:ascii="Times New Roman" w:hAnsi="Times New Roman" w:cs="Times New Roman"/>
          <w:sz w:val="24"/>
          <w:szCs w:val="24"/>
        </w:rPr>
      </w:pPr>
      <w:r w:rsidRPr="00646DD3">
        <w:rPr>
          <w:rFonts w:ascii="Times New Roman" w:hAnsi="Times New Roman" w:cs="Times New Roman"/>
          <w:sz w:val="24"/>
          <w:szCs w:val="24"/>
        </w:rPr>
        <w:t xml:space="preserve"> Proven coaching methodologies are used so that the sessions are structured in a certain manner in order to achieve certain goals. Through active listening &amp; The GROW model, as per</w:t>
      </w:r>
      <w:r w:rsidR="006521B5" w:rsidRPr="006521B5">
        <w:rPr>
          <w:rFonts w:ascii="Times New Roman" w:hAnsi="Times New Roman" w:cs="Times New Roman"/>
          <w:sz w:val="24"/>
          <w:szCs w:val="24"/>
        </w:rPr>
        <w:t xml:space="preserve"> </w:t>
      </w:r>
      <w:r w:rsidR="006521B5" w:rsidRPr="006521B5">
        <w:rPr>
          <w:rFonts w:ascii="Times New Roman" w:hAnsi="Times New Roman" w:cs="Times New Roman"/>
          <w:i/>
          <w:iCs/>
          <w:sz w:val="24"/>
          <w:szCs w:val="24"/>
        </w:rPr>
        <w:t>Endsley and Garland, (2000</w:t>
      </w:r>
      <w:r w:rsidRPr="006521B5">
        <w:rPr>
          <w:rFonts w:ascii="Times New Roman" w:hAnsi="Times New Roman" w:cs="Times New Roman"/>
          <w:i/>
          <w:iCs/>
          <w:sz w:val="24"/>
          <w:szCs w:val="24"/>
        </w:rPr>
        <w:t>)</w:t>
      </w:r>
      <w:r w:rsidRPr="00646DD3">
        <w:rPr>
          <w:rFonts w:ascii="Times New Roman" w:hAnsi="Times New Roman" w:cs="Times New Roman"/>
          <w:sz w:val="24"/>
          <w:szCs w:val="24"/>
        </w:rPr>
        <w:t xml:space="preserve"> a better communication and ability to solve problems might be achieved.</w:t>
      </w:r>
    </w:p>
    <w:p w14:paraId="5C935C8A" w14:textId="6BAF14AB" w:rsidR="00646DD3" w:rsidRPr="006521B5" w:rsidRDefault="00646DD3" w:rsidP="006521B5">
      <w:pPr>
        <w:pStyle w:val="ListParagraph"/>
        <w:numPr>
          <w:ilvl w:val="0"/>
          <w:numId w:val="1"/>
        </w:numPr>
        <w:spacing w:line="360" w:lineRule="auto"/>
        <w:jc w:val="both"/>
        <w:rPr>
          <w:rFonts w:ascii="Times New Roman" w:hAnsi="Times New Roman" w:cs="Times New Roman"/>
          <w:i/>
          <w:iCs/>
          <w:sz w:val="24"/>
          <w:szCs w:val="24"/>
        </w:rPr>
      </w:pPr>
      <w:r w:rsidRPr="00646DD3">
        <w:rPr>
          <w:rFonts w:ascii="Times New Roman" w:hAnsi="Times New Roman" w:cs="Times New Roman"/>
          <w:sz w:val="24"/>
          <w:szCs w:val="24"/>
        </w:rPr>
        <w:t xml:space="preserve">The measurements in MMM are integrated, so that you can monitor progress and also measure the impact of coaching. You give explicit attention to results that can be quantified. This creates a responsibility to build and refine coaching strategies, and also to ensure that they are aligned with the coacher’s objectives </w:t>
      </w:r>
      <w:r w:rsidR="006521B5">
        <w:rPr>
          <w:rFonts w:ascii="Times New Roman" w:hAnsi="Times New Roman" w:cs="Times New Roman"/>
          <w:sz w:val="24"/>
          <w:szCs w:val="24"/>
        </w:rPr>
        <w:t>(</w:t>
      </w:r>
      <w:r w:rsidR="006521B5" w:rsidRPr="006521B5">
        <w:rPr>
          <w:rFonts w:ascii="Times New Roman" w:hAnsi="Times New Roman" w:cs="Times New Roman"/>
          <w:i/>
          <w:iCs/>
          <w:sz w:val="24"/>
          <w:szCs w:val="24"/>
        </w:rPr>
        <w:t>Kraft, Blazar and Hogan, 2016).</w:t>
      </w:r>
    </w:p>
    <w:p w14:paraId="60961A23" w14:textId="21808A95" w:rsidR="00646DD3" w:rsidRPr="00646DD3" w:rsidRDefault="00646DD3" w:rsidP="00646DD3">
      <w:pPr>
        <w:spacing w:line="360" w:lineRule="auto"/>
        <w:jc w:val="both"/>
        <w:rPr>
          <w:rFonts w:ascii="Times New Roman" w:hAnsi="Times New Roman" w:cs="Times New Roman"/>
          <w:b/>
          <w:bCs/>
          <w:i/>
          <w:iCs/>
          <w:sz w:val="24"/>
          <w:szCs w:val="24"/>
        </w:rPr>
      </w:pPr>
      <w:r w:rsidRPr="00646DD3">
        <w:rPr>
          <w:rFonts w:ascii="Times New Roman" w:hAnsi="Times New Roman" w:cs="Times New Roman"/>
          <w:b/>
          <w:bCs/>
          <w:i/>
          <w:iCs/>
          <w:sz w:val="24"/>
          <w:szCs w:val="24"/>
        </w:rPr>
        <w:t>Possible disadvantages:</w:t>
      </w:r>
    </w:p>
    <w:p w14:paraId="5D666840" w14:textId="57BA7A1C" w:rsidR="00646DD3" w:rsidRPr="006521B5" w:rsidRDefault="00646DD3" w:rsidP="00646DD3">
      <w:pPr>
        <w:pStyle w:val="ListParagraph"/>
        <w:numPr>
          <w:ilvl w:val="0"/>
          <w:numId w:val="2"/>
        </w:numPr>
        <w:spacing w:line="360" w:lineRule="auto"/>
        <w:jc w:val="both"/>
        <w:rPr>
          <w:rFonts w:ascii="Times New Roman" w:hAnsi="Times New Roman" w:cs="Times New Roman"/>
          <w:i/>
          <w:iCs/>
          <w:sz w:val="24"/>
          <w:szCs w:val="24"/>
        </w:rPr>
      </w:pPr>
      <w:r w:rsidRPr="00646DD3">
        <w:rPr>
          <w:rFonts w:ascii="Times New Roman" w:hAnsi="Times New Roman" w:cs="Times New Roman"/>
          <w:sz w:val="24"/>
          <w:szCs w:val="24"/>
        </w:rPr>
        <w:t xml:space="preserve">Because the MMM is an integrative set of techniques, its use presents challenges, especially for inexperienced coaches. The tension between building a mindset, devising strategies, and measuring outcomes requires a certain level of knowledge and experience  </w:t>
      </w:r>
      <w:r w:rsidR="006521B5">
        <w:rPr>
          <w:rFonts w:ascii="Times New Roman" w:hAnsi="Times New Roman" w:cs="Times New Roman"/>
          <w:sz w:val="24"/>
          <w:szCs w:val="24"/>
        </w:rPr>
        <w:t>(</w:t>
      </w:r>
      <w:r w:rsidR="006521B5" w:rsidRPr="006521B5">
        <w:rPr>
          <w:rFonts w:ascii="Times New Roman" w:hAnsi="Times New Roman" w:cs="Times New Roman"/>
          <w:i/>
          <w:iCs/>
          <w:sz w:val="24"/>
          <w:szCs w:val="24"/>
        </w:rPr>
        <w:t>Endsley and Garland, 2000).</w:t>
      </w:r>
    </w:p>
    <w:p w14:paraId="57317B37" w14:textId="6EB1A83E" w:rsidR="00646DD3" w:rsidRPr="006521B5" w:rsidRDefault="00646DD3" w:rsidP="00646DD3">
      <w:pPr>
        <w:pStyle w:val="ListParagraph"/>
        <w:numPr>
          <w:ilvl w:val="0"/>
          <w:numId w:val="2"/>
        </w:numPr>
        <w:spacing w:line="360" w:lineRule="auto"/>
        <w:jc w:val="both"/>
        <w:rPr>
          <w:rFonts w:ascii="Times New Roman" w:hAnsi="Times New Roman" w:cs="Times New Roman"/>
          <w:i/>
          <w:iCs/>
          <w:sz w:val="24"/>
          <w:szCs w:val="24"/>
        </w:rPr>
      </w:pPr>
      <w:r w:rsidRPr="00646DD3">
        <w:rPr>
          <w:rFonts w:ascii="Times New Roman" w:hAnsi="Times New Roman" w:cs="Times New Roman"/>
          <w:sz w:val="24"/>
          <w:szCs w:val="24"/>
        </w:rPr>
        <w:t>Potential Rigidity: Though models are useful, there’s a danger that they will become too rigid and prescriptive. Having a fixed structure can lead coaches to err on the side of focusing too much on the steps of the process, rather than tailoring the process to the needs of the person being coached</w:t>
      </w:r>
      <w:r w:rsidR="006521B5" w:rsidRPr="006521B5">
        <w:rPr>
          <w:rFonts w:ascii="Times New Roman" w:hAnsi="Times New Roman" w:cs="Times New Roman"/>
          <w:b/>
          <w:bCs/>
          <w:i/>
          <w:iCs/>
          <w:sz w:val="24"/>
          <w:szCs w:val="24"/>
        </w:rPr>
        <w:t xml:space="preserve"> </w:t>
      </w:r>
      <w:r w:rsidR="006521B5" w:rsidRPr="006521B5">
        <w:rPr>
          <w:rFonts w:ascii="Times New Roman" w:hAnsi="Times New Roman" w:cs="Times New Roman"/>
          <w:i/>
          <w:iCs/>
          <w:sz w:val="24"/>
          <w:szCs w:val="24"/>
        </w:rPr>
        <w:t>(Chojaczyk,  Teixeira,</w:t>
      </w:r>
      <w:r w:rsidR="006521B5">
        <w:rPr>
          <w:rFonts w:ascii="Times New Roman" w:hAnsi="Times New Roman" w:cs="Times New Roman"/>
          <w:i/>
          <w:iCs/>
          <w:sz w:val="24"/>
          <w:szCs w:val="24"/>
        </w:rPr>
        <w:t xml:space="preserve"> </w:t>
      </w:r>
      <w:r w:rsidR="006521B5" w:rsidRPr="006521B5">
        <w:rPr>
          <w:rFonts w:ascii="Times New Roman" w:hAnsi="Times New Roman" w:cs="Times New Roman"/>
          <w:i/>
          <w:iCs/>
          <w:sz w:val="24"/>
          <w:szCs w:val="24"/>
        </w:rPr>
        <w:t>Neves</w:t>
      </w:r>
      <w:r w:rsidR="006521B5">
        <w:rPr>
          <w:rFonts w:ascii="Times New Roman" w:hAnsi="Times New Roman" w:cs="Times New Roman"/>
          <w:i/>
          <w:iCs/>
          <w:sz w:val="24"/>
          <w:szCs w:val="24"/>
        </w:rPr>
        <w:t xml:space="preserve"> and</w:t>
      </w:r>
      <w:r w:rsidR="006521B5" w:rsidRPr="006521B5">
        <w:rPr>
          <w:rFonts w:ascii="Times New Roman" w:hAnsi="Times New Roman" w:cs="Times New Roman"/>
          <w:i/>
          <w:iCs/>
          <w:sz w:val="24"/>
          <w:szCs w:val="24"/>
        </w:rPr>
        <w:t xml:space="preserve"> Cardoso, 2015). </w:t>
      </w:r>
    </w:p>
    <w:p w14:paraId="35A428C2" w14:textId="796C579C" w:rsidR="00646DD3" w:rsidRPr="006521B5" w:rsidRDefault="00646DD3" w:rsidP="00646DD3">
      <w:pPr>
        <w:pStyle w:val="ListParagraph"/>
        <w:numPr>
          <w:ilvl w:val="0"/>
          <w:numId w:val="2"/>
        </w:numPr>
        <w:spacing w:line="360" w:lineRule="auto"/>
        <w:jc w:val="both"/>
        <w:rPr>
          <w:rFonts w:ascii="Times New Roman" w:hAnsi="Times New Roman" w:cs="Times New Roman"/>
          <w:i/>
          <w:iCs/>
          <w:sz w:val="24"/>
          <w:szCs w:val="24"/>
        </w:rPr>
      </w:pPr>
      <w:r w:rsidRPr="00646DD3">
        <w:rPr>
          <w:rFonts w:ascii="Times New Roman" w:hAnsi="Times New Roman" w:cs="Times New Roman"/>
          <w:sz w:val="24"/>
          <w:szCs w:val="24"/>
        </w:rPr>
        <w:t>Obstacles to measuring development How we gauge development in coaching might be very subjective and difficult at times. Assessing your own personal/professional development requires critical reflection, which unfortunately is not always conducted in a systematic manner, along with the right kind of tools that are not always available or even as accurate as we would like to believe (</w:t>
      </w:r>
      <w:r w:rsidR="006521B5" w:rsidRPr="006521B5">
        <w:rPr>
          <w:rFonts w:ascii="Times New Roman" w:hAnsi="Times New Roman" w:cs="Times New Roman"/>
          <w:i/>
          <w:iCs/>
          <w:sz w:val="24"/>
          <w:szCs w:val="24"/>
        </w:rPr>
        <w:t>Endsley and Garland, 2000).</w:t>
      </w:r>
    </w:p>
    <w:p w14:paraId="15B4C9BD" w14:textId="77777777" w:rsidR="00646DD3" w:rsidRPr="00646DD3" w:rsidRDefault="00646DD3" w:rsidP="00646DD3">
      <w:pPr>
        <w:spacing w:line="360" w:lineRule="auto"/>
        <w:jc w:val="both"/>
        <w:rPr>
          <w:rFonts w:ascii="Times New Roman" w:hAnsi="Times New Roman" w:cs="Times New Roman"/>
          <w:sz w:val="24"/>
          <w:szCs w:val="24"/>
        </w:rPr>
      </w:pPr>
      <w:r w:rsidRPr="00646DD3">
        <w:rPr>
          <w:rFonts w:ascii="Times New Roman" w:hAnsi="Times New Roman" w:cs="Times New Roman"/>
          <w:sz w:val="24"/>
          <w:szCs w:val="24"/>
        </w:rPr>
        <w:t>Instances where the MMM Model is particularly advantageous include:</w:t>
      </w:r>
    </w:p>
    <w:p w14:paraId="253D96E2" w14:textId="6B244D02" w:rsidR="00646DD3" w:rsidRDefault="00646DD3" w:rsidP="00646DD3">
      <w:pPr>
        <w:pStyle w:val="ListParagraph"/>
        <w:numPr>
          <w:ilvl w:val="0"/>
          <w:numId w:val="3"/>
        </w:numPr>
        <w:spacing w:line="360" w:lineRule="auto"/>
        <w:jc w:val="both"/>
        <w:rPr>
          <w:rFonts w:ascii="Times New Roman" w:hAnsi="Times New Roman" w:cs="Times New Roman"/>
          <w:sz w:val="24"/>
          <w:szCs w:val="24"/>
        </w:rPr>
      </w:pPr>
      <w:r w:rsidRPr="00646DD3">
        <w:rPr>
          <w:rFonts w:ascii="Times New Roman" w:hAnsi="Times New Roman" w:cs="Times New Roman"/>
          <w:sz w:val="24"/>
          <w:szCs w:val="24"/>
        </w:rPr>
        <w:t>The MMM model is particularly valuable when undergoing deep changes in an organisation</w:t>
      </w:r>
      <w:r w:rsidR="006521B5">
        <w:rPr>
          <w:rFonts w:ascii="Times New Roman" w:hAnsi="Times New Roman" w:cs="Times New Roman"/>
          <w:sz w:val="24"/>
          <w:szCs w:val="24"/>
        </w:rPr>
        <w:t xml:space="preserve">. </w:t>
      </w:r>
      <w:r w:rsidR="006521B5" w:rsidRPr="006521B5">
        <w:t xml:space="preserve"> </w:t>
      </w:r>
      <w:r w:rsidR="006521B5" w:rsidRPr="006521B5">
        <w:rPr>
          <w:rFonts w:ascii="Times New Roman" w:hAnsi="Times New Roman" w:cs="Times New Roman"/>
          <w:i/>
          <w:iCs/>
          <w:sz w:val="24"/>
          <w:szCs w:val="24"/>
        </w:rPr>
        <w:t>Stützle and Hoos, (2000</w:t>
      </w:r>
      <w:r w:rsidRPr="006521B5">
        <w:rPr>
          <w:rFonts w:ascii="Times New Roman" w:hAnsi="Times New Roman" w:cs="Times New Roman"/>
          <w:i/>
          <w:iCs/>
          <w:sz w:val="24"/>
          <w:szCs w:val="24"/>
        </w:rPr>
        <w:t>)</w:t>
      </w:r>
      <w:r w:rsidRPr="00646DD3">
        <w:rPr>
          <w:rFonts w:ascii="Times New Roman" w:hAnsi="Times New Roman" w:cs="Times New Roman"/>
          <w:sz w:val="24"/>
          <w:szCs w:val="24"/>
        </w:rPr>
        <w:t xml:space="preserve"> argues that the growth mindset is a wonderful tool that people often use to cope with adaptive challenges. A structured approach gives clear guidance, while measurable results allow an organisation to achieve its goals.</w:t>
      </w:r>
    </w:p>
    <w:p w14:paraId="58C19F4D" w14:textId="5E69AF61" w:rsidR="00646DD3" w:rsidRPr="00646DD3" w:rsidRDefault="00646DD3" w:rsidP="00646DD3">
      <w:pPr>
        <w:pStyle w:val="ListParagraph"/>
        <w:numPr>
          <w:ilvl w:val="0"/>
          <w:numId w:val="3"/>
        </w:numPr>
        <w:spacing w:line="360" w:lineRule="auto"/>
        <w:jc w:val="both"/>
        <w:rPr>
          <w:rFonts w:ascii="Times New Roman" w:hAnsi="Times New Roman" w:cs="Times New Roman"/>
          <w:sz w:val="24"/>
          <w:szCs w:val="24"/>
        </w:rPr>
      </w:pPr>
      <w:r w:rsidRPr="00646DD3">
        <w:rPr>
          <w:rFonts w:ascii="Times New Roman" w:hAnsi="Times New Roman" w:cs="Times New Roman"/>
          <w:sz w:val="24"/>
          <w:szCs w:val="24"/>
        </w:rPr>
        <w:lastRenderedPageBreak/>
        <w:t xml:space="preserve"> The MMM model is a very good approach to support effective leadership development programmes, as it offers development leaders who are capable of embracing change and develop resiliency. Specifically, the employee’s development is supported by fostering a growth mindset, leveraging effective leadership coaching skills and embracing the assessment of the leadership competencies (</w:t>
      </w:r>
      <w:r w:rsidR="006521B5" w:rsidRPr="006521B5">
        <w:rPr>
          <w:rFonts w:ascii="Times New Roman" w:hAnsi="Times New Roman" w:cs="Times New Roman"/>
          <w:i/>
          <w:iCs/>
          <w:sz w:val="24"/>
          <w:szCs w:val="24"/>
        </w:rPr>
        <w:t>Stützle and Hoos, 2000).</w:t>
      </w:r>
      <w:r w:rsidR="006521B5">
        <w:rPr>
          <w:rFonts w:ascii="Times New Roman" w:hAnsi="Times New Roman" w:cs="Times New Roman"/>
          <w:sz w:val="24"/>
          <w:szCs w:val="24"/>
        </w:rPr>
        <w:t xml:space="preserve"> </w:t>
      </w:r>
    </w:p>
    <w:p w14:paraId="286BB4B4" w14:textId="3FB30844" w:rsidR="00646DD3" w:rsidRDefault="00646DD3" w:rsidP="00646DD3">
      <w:pPr>
        <w:pStyle w:val="ListParagraph"/>
        <w:numPr>
          <w:ilvl w:val="0"/>
          <w:numId w:val="3"/>
        </w:numPr>
        <w:spacing w:line="360" w:lineRule="auto"/>
        <w:jc w:val="both"/>
        <w:rPr>
          <w:rFonts w:ascii="Times New Roman" w:hAnsi="Times New Roman" w:cs="Times New Roman"/>
          <w:sz w:val="24"/>
          <w:szCs w:val="24"/>
        </w:rPr>
      </w:pPr>
      <w:r w:rsidRPr="00646DD3">
        <w:rPr>
          <w:rFonts w:ascii="Times New Roman" w:hAnsi="Times New Roman" w:cs="Times New Roman"/>
          <w:sz w:val="24"/>
          <w:szCs w:val="24"/>
        </w:rPr>
        <w:t xml:space="preserve"> Therefore, the MMM model offers a systematic way of improving those areas of workers’ performance and talents in a more accountable manner. As </w:t>
      </w:r>
      <w:r w:rsidR="008D0B95" w:rsidRPr="008D0B95">
        <w:rPr>
          <w:rFonts w:ascii="Times New Roman" w:hAnsi="Times New Roman" w:cs="Times New Roman"/>
          <w:i/>
          <w:iCs/>
          <w:sz w:val="24"/>
          <w:szCs w:val="24"/>
        </w:rPr>
        <w:t>Beven and</w:t>
      </w:r>
      <w:r w:rsidR="008D0B95">
        <w:rPr>
          <w:rFonts w:ascii="Times New Roman" w:hAnsi="Times New Roman" w:cs="Times New Roman"/>
          <w:i/>
          <w:iCs/>
          <w:sz w:val="24"/>
          <w:szCs w:val="24"/>
        </w:rPr>
        <w:t xml:space="preserve"> </w:t>
      </w:r>
      <w:r w:rsidR="008D0B95" w:rsidRPr="008D0B95">
        <w:rPr>
          <w:rFonts w:ascii="Times New Roman" w:hAnsi="Times New Roman" w:cs="Times New Roman"/>
          <w:i/>
          <w:iCs/>
          <w:sz w:val="24"/>
          <w:szCs w:val="24"/>
        </w:rPr>
        <w:t xml:space="preserve">Freer (2001) </w:t>
      </w:r>
      <w:r w:rsidRPr="00646DD3">
        <w:rPr>
          <w:rFonts w:ascii="Times New Roman" w:hAnsi="Times New Roman" w:cs="Times New Roman"/>
          <w:sz w:val="24"/>
          <w:szCs w:val="24"/>
        </w:rPr>
        <w:t>further notes, focusing more on measurable objectives will ensure that performance improvement will always be monitored and assessed.</w:t>
      </w:r>
    </w:p>
    <w:p w14:paraId="5048A329" w14:textId="040B65EF" w:rsidR="00646DD3" w:rsidRDefault="00646DD3" w:rsidP="00646DD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w:t>
      </w:r>
      <w:r w:rsidRPr="00646DD3">
        <w:rPr>
          <w:rFonts w:ascii="Times New Roman" w:hAnsi="Times New Roman" w:cs="Times New Roman"/>
          <w:sz w:val="24"/>
          <w:szCs w:val="24"/>
        </w:rPr>
        <w:t xml:space="preserve">the MMM coaching model is a rich approach that provides a solid framework incorporating mindset, methods and metrics, which is very likely to improve the quality of coaching interventions </w:t>
      </w:r>
      <w:r w:rsidR="008D0B95" w:rsidRPr="008D0B95">
        <w:rPr>
          <w:rFonts w:ascii="Times New Roman" w:hAnsi="Times New Roman" w:cs="Times New Roman"/>
          <w:sz w:val="24"/>
          <w:szCs w:val="24"/>
        </w:rPr>
        <w:t>(</w:t>
      </w:r>
      <w:r w:rsidR="008D0B95" w:rsidRPr="008D0B95">
        <w:rPr>
          <w:rFonts w:ascii="Times New Roman" w:hAnsi="Times New Roman" w:cs="Times New Roman"/>
          <w:i/>
          <w:iCs/>
          <w:sz w:val="24"/>
          <w:szCs w:val="24"/>
        </w:rPr>
        <w:t>Stützle and Hoos, 2000).</w:t>
      </w:r>
      <w:r w:rsidR="008D0B95" w:rsidRPr="008D0B95">
        <w:rPr>
          <w:rFonts w:ascii="Times New Roman" w:hAnsi="Times New Roman" w:cs="Times New Roman"/>
          <w:sz w:val="24"/>
          <w:szCs w:val="24"/>
        </w:rPr>
        <w:t xml:space="preserve"> </w:t>
      </w:r>
      <w:r w:rsidRPr="00646DD3">
        <w:rPr>
          <w:rFonts w:ascii="Times New Roman" w:hAnsi="Times New Roman" w:cs="Times New Roman"/>
          <w:sz w:val="24"/>
          <w:szCs w:val="24"/>
        </w:rPr>
        <w:t>The comprehensive nature of this technique makes it applicable to many coaching situations and, as already mentioned, very suitable to organisational change, leadership development and performance enhancement scenarios despite the many limitations.</w:t>
      </w:r>
    </w:p>
    <w:p w14:paraId="6625CDDD" w14:textId="5194502F" w:rsidR="00646DD3" w:rsidRPr="006F5E84" w:rsidRDefault="00646DD3" w:rsidP="006F5E84">
      <w:pPr>
        <w:pStyle w:val="Heading1"/>
        <w:rPr>
          <w:rFonts w:ascii="Times New Roman" w:hAnsi="Times New Roman" w:cs="Times New Roman"/>
          <w:b/>
          <w:bCs/>
          <w:color w:val="auto"/>
        </w:rPr>
      </w:pPr>
      <w:bookmarkStart w:id="8" w:name="_Toc172632214"/>
      <w:r w:rsidRPr="006F5E84">
        <w:rPr>
          <w:rFonts w:ascii="Times New Roman" w:hAnsi="Times New Roman" w:cs="Times New Roman"/>
          <w:b/>
          <w:bCs/>
          <w:color w:val="auto"/>
        </w:rPr>
        <w:t>Reflection on practical 1: Coaching and goal setting</w:t>
      </w:r>
      <w:r w:rsidR="006F5E84" w:rsidRPr="006F5E84">
        <w:rPr>
          <w:rFonts w:ascii="Times New Roman" w:hAnsi="Times New Roman" w:cs="Times New Roman"/>
          <w:b/>
          <w:bCs/>
          <w:color w:val="auto"/>
        </w:rPr>
        <w:t>/ Kolb’s Learning Cycle</w:t>
      </w:r>
      <w:bookmarkEnd w:id="8"/>
      <w:r w:rsidR="006F5E84" w:rsidRPr="006F5E84">
        <w:rPr>
          <w:rFonts w:ascii="Times New Roman" w:hAnsi="Times New Roman" w:cs="Times New Roman"/>
          <w:b/>
          <w:bCs/>
          <w:color w:val="auto"/>
        </w:rPr>
        <w:t xml:space="preserve"> </w:t>
      </w:r>
    </w:p>
    <w:p w14:paraId="0A290F83" w14:textId="77777777" w:rsidR="00646DD3" w:rsidRPr="00646DD3" w:rsidRDefault="00646DD3" w:rsidP="00646DD3">
      <w:pPr>
        <w:spacing w:line="360" w:lineRule="auto"/>
        <w:jc w:val="both"/>
        <w:rPr>
          <w:rFonts w:ascii="Times New Roman" w:hAnsi="Times New Roman" w:cs="Times New Roman"/>
          <w:b/>
          <w:bCs/>
          <w:i/>
          <w:iCs/>
          <w:sz w:val="24"/>
          <w:szCs w:val="24"/>
        </w:rPr>
      </w:pPr>
      <w:r w:rsidRPr="00646DD3">
        <w:rPr>
          <w:rFonts w:ascii="Times New Roman" w:hAnsi="Times New Roman" w:cs="Times New Roman"/>
          <w:b/>
          <w:bCs/>
          <w:i/>
          <w:iCs/>
          <w:sz w:val="24"/>
          <w:szCs w:val="24"/>
        </w:rPr>
        <w:t xml:space="preserve">Introduction </w:t>
      </w:r>
    </w:p>
    <w:p w14:paraId="037BDF4F" w14:textId="20DC5234" w:rsidR="00646DD3" w:rsidRPr="008D0B95" w:rsidRDefault="00646DD3" w:rsidP="00646DD3">
      <w:pPr>
        <w:spacing w:line="360" w:lineRule="auto"/>
        <w:jc w:val="both"/>
        <w:rPr>
          <w:rFonts w:ascii="Times New Roman" w:hAnsi="Times New Roman" w:cs="Times New Roman"/>
          <w:i/>
          <w:iCs/>
          <w:sz w:val="24"/>
          <w:szCs w:val="24"/>
        </w:rPr>
      </w:pPr>
      <w:r w:rsidRPr="00646DD3">
        <w:rPr>
          <w:rFonts w:ascii="Times New Roman" w:hAnsi="Times New Roman" w:cs="Times New Roman"/>
          <w:sz w:val="24"/>
          <w:szCs w:val="24"/>
        </w:rPr>
        <w:t>Reflection will be based on Kolb’s Experiential Learning Cycle, a four-phase paradigm. The first phase is concrete experience, followed by reflective observation, abstract conceptualisation, and active experimentation. This process of reflective practice will help me to identify areas of strength and areas that would enhance my coaching style</w:t>
      </w:r>
      <w:r w:rsidR="008D0B95">
        <w:rPr>
          <w:rFonts w:ascii="Times New Roman" w:hAnsi="Times New Roman" w:cs="Times New Roman"/>
          <w:sz w:val="24"/>
          <w:szCs w:val="24"/>
        </w:rPr>
        <w:t xml:space="preserve"> (</w:t>
      </w:r>
      <w:r w:rsidR="008D0B95" w:rsidRPr="008D0B95">
        <w:rPr>
          <w:rFonts w:ascii="Times New Roman" w:hAnsi="Times New Roman" w:cs="Times New Roman"/>
          <w:i/>
          <w:iCs/>
          <w:sz w:val="24"/>
          <w:szCs w:val="24"/>
        </w:rPr>
        <w:t>Turesky and Gallagher, 2011).</w:t>
      </w:r>
    </w:p>
    <w:p w14:paraId="47AFFC74" w14:textId="6BCF7778" w:rsidR="00646DD3" w:rsidRPr="00EC1906" w:rsidRDefault="00EC1906" w:rsidP="00EC1906">
      <w:pPr>
        <w:spacing w:line="360" w:lineRule="auto"/>
        <w:jc w:val="both"/>
        <w:rPr>
          <w:rFonts w:ascii="Times New Roman" w:hAnsi="Times New Roman" w:cs="Times New Roman"/>
          <w:b/>
          <w:bCs/>
          <w:i/>
          <w:iCs/>
          <w:sz w:val="24"/>
          <w:szCs w:val="24"/>
        </w:rPr>
      </w:pPr>
      <w:r w:rsidRPr="00EC1906">
        <w:rPr>
          <w:rFonts w:ascii="Times New Roman" w:hAnsi="Times New Roman" w:cs="Times New Roman"/>
          <w:b/>
          <w:bCs/>
          <w:i/>
          <w:iCs/>
          <w:sz w:val="24"/>
          <w:szCs w:val="24"/>
        </w:rPr>
        <w:t>Concrete Experience</w:t>
      </w:r>
    </w:p>
    <w:p w14:paraId="4574B6BF" w14:textId="36424A1B" w:rsidR="00646DD3" w:rsidRPr="00646DD3" w:rsidRDefault="00646DD3" w:rsidP="00EC1906">
      <w:pPr>
        <w:spacing w:line="360" w:lineRule="auto"/>
        <w:jc w:val="both"/>
        <w:rPr>
          <w:rFonts w:ascii="Times New Roman" w:hAnsi="Times New Roman" w:cs="Times New Roman"/>
          <w:sz w:val="24"/>
          <w:szCs w:val="24"/>
        </w:rPr>
      </w:pPr>
      <w:r w:rsidRPr="00646DD3">
        <w:rPr>
          <w:rFonts w:ascii="Times New Roman" w:hAnsi="Times New Roman" w:cs="Times New Roman"/>
          <w:sz w:val="24"/>
          <w:szCs w:val="24"/>
        </w:rPr>
        <w:t xml:space="preserve"> In the peer coaching meeting, I focused on </w:t>
      </w:r>
      <w:r w:rsidR="00EC1906" w:rsidRPr="00646DD3">
        <w:rPr>
          <w:rFonts w:ascii="Times New Roman" w:hAnsi="Times New Roman" w:cs="Times New Roman"/>
          <w:sz w:val="24"/>
          <w:szCs w:val="24"/>
        </w:rPr>
        <w:t>goal setting</w:t>
      </w:r>
      <w:r w:rsidRPr="00646DD3">
        <w:rPr>
          <w:rFonts w:ascii="Times New Roman" w:hAnsi="Times New Roman" w:cs="Times New Roman"/>
          <w:sz w:val="24"/>
          <w:szCs w:val="24"/>
        </w:rPr>
        <w:t xml:space="preserve"> using the GROW model (Goals, Reality, Options, and Will). I started with identifying one career goal with my </w:t>
      </w:r>
      <w:r w:rsidR="00EC1906" w:rsidRPr="00646DD3">
        <w:rPr>
          <w:rFonts w:ascii="Times New Roman" w:hAnsi="Times New Roman" w:cs="Times New Roman"/>
          <w:sz w:val="24"/>
          <w:szCs w:val="24"/>
        </w:rPr>
        <w:t>partner and</w:t>
      </w:r>
      <w:r w:rsidRPr="00646DD3">
        <w:rPr>
          <w:rFonts w:ascii="Times New Roman" w:hAnsi="Times New Roman" w:cs="Times New Roman"/>
          <w:sz w:val="24"/>
          <w:szCs w:val="24"/>
        </w:rPr>
        <w:t xml:space="preserve"> discussed the reality of their current situation and condition, the options to achieve the goal, and finally the will to do so</w:t>
      </w:r>
      <w:r w:rsidR="008D0B95">
        <w:rPr>
          <w:rFonts w:ascii="Times New Roman" w:hAnsi="Times New Roman" w:cs="Times New Roman"/>
          <w:sz w:val="24"/>
          <w:szCs w:val="24"/>
        </w:rPr>
        <w:t xml:space="preserve"> (</w:t>
      </w:r>
      <w:r w:rsidR="008D0B95" w:rsidRPr="008D0B95">
        <w:rPr>
          <w:rFonts w:ascii="Times New Roman" w:hAnsi="Times New Roman" w:cs="Times New Roman"/>
          <w:i/>
          <w:iCs/>
          <w:sz w:val="24"/>
          <w:szCs w:val="24"/>
        </w:rPr>
        <w:t>Stirling, 2010).</w:t>
      </w:r>
      <w:r w:rsidRPr="00646DD3">
        <w:rPr>
          <w:rFonts w:ascii="Times New Roman" w:hAnsi="Times New Roman" w:cs="Times New Roman"/>
          <w:sz w:val="24"/>
          <w:szCs w:val="24"/>
        </w:rPr>
        <w:t xml:space="preserve"> We went through the process in 15 minutes, guided by my active listening and questioning.</w:t>
      </w:r>
    </w:p>
    <w:p w14:paraId="618010BF" w14:textId="6FC002FF" w:rsidR="00646DD3" w:rsidRPr="00EC1906" w:rsidRDefault="00EC1906" w:rsidP="00EC1906">
      <w:pPr>
        <w:spacing w:line="360" w:lineRule="auto"/>
        <w:jc w:val="both"/>
        <w:rPr>
          <w:rFonts w:ascii="Times New Roman" w:hAnsi="Times New Roman" w:cs="Times New Roman"/>
          <w:b/>
          <w:bCs/>
          <w:i/>
          <w:iCs/>
          <w:sz w:val="24"/>
          <w:szCs w:val="24"/>
        </w:rPr>
      </w:pPr>
      <w:r w:rsidRPr="00EC1906">
        <w:rPr>
          <w:rFonts w:ascii="Times New Roman" w:hAnsi="Times New Roman" w:cs="Times New Roman"/>
          <w:b/>
          <w:bCs/>
          <w:i/>
          <w:iCs/>
          <w:sz w:val="24"/>
          <w:szCs w:val="24"/>
        </w:rPr>
        <w:t>Reflective Observation</w:t>
      </w:r>
    </w:p>
    <w:p w14:paraId="2B78DC3C" w14:textId="60CC1C10" w:rsidR="00646DD3" w:rsidRDefault="00EC1906" w:rsidP="00EC190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However</w:t>
      </w:r>
      <w:r w:rsidR="00646DD3" w:rsidRPr="00646DD3">
        <w:rPr>
          <w:rFonts w:ascii="Times New Roman" w:hAnsi="Times New Roman" w:cs="Times New Roman"/>
          <w:sz w:val="24"/>
          <w:szCs w:val="24"/>
        </w:rPr>
        <w:t xml:space="preserve">, I realised that the coaching questions that I asked helped my </w:t>
      </w:r>
      <w:r w:rsidRPr="00646DD3">
        <w:rPr>
          <w:rFonts w:ascii="Times New Roman" w:hAnsi="Times New Roman" w:cs="Times New Roman"/>
          <w:sz w:val="24"/>
          <w:szCs w:val="24"/>
        </w:rPr>
        <w:t>coaches</w:t>
      </w:r>
      <w:r w:rsidR="00646DD3" w:rsidRPr="00646DD3">
        <w:rPr>
          <w:rFonts w:ascii="Times New Roman" w:hAnsi="Times New Roman" w:cs="Times New Roman"/>
          <w:sz w:val="24"/>
          <w:szCs w:val="24"/>
        </w:rPr>
        <w:t xml:space="preserve"> to find a more focused and clear view of what their objectives might be. However, I also saw that, occasionally, I may have interrupted by injecting a thought, and I felt that this may have possibly broken the </w:t>
      </w:r>
      <w:r w:rsidRPr="00646DD3">
        <w:rPr>
          <w:rFonts w:ascii="Times New Roman" w:hAnsi="Times New Roman" w:cs="Times New Roman"/>
          <w:sz w:val="24"/>
          <w:szCs w:val="24"/>
        </w:rPr>
        <w:t>coacher’s</w:t>
      </w:r>
      <w:r w:rsidR="00646DD3" w:rsidRPr="00646DD3">
        <w:rPr>
          <w:rFonts w:ascii="Times New Roman" w:hAnsi="Times New Roman" w:cs="Times New Roman"/>
          <w:sz w:val="24"/>
          <w:szCs w:val="24"/>
        </w:rPr>
        <w:t xml:space="preserve"> mental stream. In other words, the GROW model provided a systematic structure to ensure that the discourse stayed on path and was keeping pace.</w:t>
      </w:r>
      <w:r w:rsidR="008D0B95" w:rsidRPr="008D0B95">
        <w:t xml:space="preserve"> </w:t>
      </w:r>
      <w:r w:rsidR="008D0B95" w:rsidRPr="008D0B95">
        <w:rPr>
          <w:rFonts w:ascii="Times New Roman" w:hAnsi="Times New Roman" w:cs="Times New Roman"/>
          <w:i/>
          <w:iCs/>
          <w:sz w:val="24"/>
          <w:szCs w:val="24"/>
        </w:rPr>
        <w:t>(Turesky and Gallagher, 2011).</w:t>
      </w:r>
      <w:r w:rsidR="00646DD3" w:rsidRPr="008D0B95">
        <w:rPr>
          <w:rFonts w:ascii="Times New Roman" w:hAnsi="Times New Roman" w:cs="Times New Roman"/>
          <w:i/>
          <w:iCs/>
          <w:sz w:val="24"/>
          <w:szCs w:val="24"/>
        </w:rPr>
        <w:t xml:space="preserve"> </w:t>
      </w:r>
      <w:r w:rsidR="00646DD3" w:rsidRPr="00646DD3">
        <w:rPr>
          <w:rFonts w:ascii="Times New Roman" w:hAnsi="Times New Roman" w:cs="Times New Roman"/>
          <w:sz w:val="24"/>
          <w:szCs w:val="24"/>
        </w:rPr>
        <w:t xml:space="preserve">The </w:t>
      </w:r>
      <w:r w:rsidRPr="00646DD3">
        <w:rPr>
          <w:rFonts w:ascii="Times New Roman" w:hAnsi="Times New Roman" w:cs="Times New Roman"/>
          <w:sz w:val="24"/>
          <w:szCs w:val="24"/>
        </w:rPr>
        <w:t>coaches</w:t>
      </w:r>
      <w:r w:rsidR="00646DD3" w:rsidRPr="00646DD3">
        <w:rPr>
          <w:rFonts w:ascii="Times New Roman" w:hAnsi="Times New Roman" w:cs="Times New Roman"/>
          <w:sz w:val="24"/>
          <w:szCs w:val="24"/>
        </w:rPr>
        <w:t xml:space="preserve"> suggested that she had benefitted from greater clarity and inspiration throughout the session.</w:t>
      </w:r>
    </w:p>
    <w:p w14:paraId="6240F704" w14:textId="724E9F9A" w:rsidR="00EC1906" w:rsidRPr="00EC1906" w:rsidRDefault="00EC1906" w:rsidP="00EC1906">
      <w:pPr>
        <w:spacing w:line="360" w:lineRule="auto"/>
        <w:jc w:val="both"/>
        <w:rPr>
          <w:rFonts w:ascii="Times New Roman" w:hAnsi="Times New Roman" w:cs="Times New Roman"/>
          <w:b/>
          <w:bCs/>
          <w:i/>
          <w:iCs/>
          <w:sz w:val="24"/>
          <w:szCs w:val="24"/>
        </w:rPr>
      </w:pPr>
      <w:r w:rsidRPr="00EC1906">
        <w:rPr>
          <w:rFonts w:ascii="Times New Roman" w:hAnsi="Times New Roman" w:cs="Times New Roman"/>
          <w:b/>
          <w:bCs/>
          <w:i/>
          <w:iCs/>
          <w:sz w:val="24"/>
          <w:szCs w:val="24"/>
        </w:rPr>
        <w:t>Abstract Conceptualization</w:t>
      </w:r>
    </w:p>
    <w:p w14:paraId="4F3D3352" w14:textId="2C483BBF" w:rsidR="00646DD3" w:rsidRPr="00EC1906" w:rsidRDefault="00646DD3" w:rsidP="00EC1906">
      <w:pPr>
        <w:spacing w:line="360" w:lineRule="auto"/>
        <w:jc w:val="both"/>
        <w:rPr>
          <w:rFonts w:ascii="Times New Roman" w:hAnsi="Times New Roman" w:cs="Times New Roman"/>
          <w:sz w:val="24"/>
          <w:szCs w:val="24"/>
        </w:rPr>
      </w:pPr>
      <w:r w:rsidRPr="00646DD3">
        <w:rPr>
          <w:rFonts w:ascii="Times New Roman" w:hAnsi="Times New Roman" w:cs="Times New Roman"/>
          <w:sz w:val="24"/>
          <w:szCs w:val="24"/>
        </w:rPr>
        <w:t xml:space="preserve"> Abstraction is a term that encompasses the process of categorising and understanding ideas or concepts in ways that are not tied to specific things that exist in the world or can be perceived through the senses. Abstraction is considered one of the defining abilities of being human. For example, when you look at a tree in front of you, </w:t>
      </w:r>
      <w:r w:rsidR="008D0B95">
        <w:rPr>
          <w:rFonts w:ascii="Times New Roman" w:hAnsi="Times New Roman" w:cs="Times New Roman"/>
          <w:sz w:val="24"/>
          <w:szCs w:val="24"/>
        </w:rPr>
        <w:t xml:space="preserve">then </w:t>
      </w:r>
      <w:r w:rsidRPr="00646DD3">
        <w:rPr>
          <w:rFonts w:ascii="Times New Roman" w:hAnsi="Times New Roman" w:cs="Times New Roman"/>
          <w:sz w:val="24"/>
          <w:szCs w:val="24"/>
        </w:rPr>
        <w:t>you are able to recognise it as an individual tree because you are able to abstract the concept of ‘tree’ from your sensory experience.</w:t>
      </w:r>
      <w:r w:rsidR="00EC1906">
        <w:rPr>
          <w:rFonts w:ascii="Times New Roman" w:hAnsi="Times New Roman" w:cs="Times New Roman"/>
          <w:sz w:val="24"/>
          <w:szCs w:val="24"/>
        </w:rPr>
        <w:t xml:space="preserve"> </w:t>
      </w:r>
      <w:r w:rsidRPr="00646DD3">
        <w:rPr>
          <w:rFonts w:ascii="Times New Roman" w:hAnsi="Times New Roman" w:cs="Times New Roman"/>
          <w:sz w:val="24"/>
          <w:szCs w:val="24"/>
        </w:rPr>
        <w:t xml:space="preserve">Now I appreciated what it meant to be patient and provide space for the </w:t>
      </w:r>
      <w:r w:rsidR="00EC1906" w:rsidRPr="00646DD3">
        <w:rPr>
          <w:rFonts w:ascii="Times New Roman" w:hAnsi="Times New Roman" w:cs="Times New Roman"/>
          <w:sz w:val="24"/>
          <w:szCs w:val="24"/>
        </w:rPr>
        <w:t>coaches</w:t>
      </w:r>
      <w:r w:rsidRPr="00646DD3">
        <w:rPr>
          <w:rFonts w:ascii="Times New Roman" w:hAnsi="Times New Roman" w:cs="Times New Roman"/>
          <w:sz w:val="24"/>
          <w:szCs w:val="24"/>
        </w:rPr>
        <w:t xml:space="preserve"> to express her thoughts without interruptions. The application of the GROW model worked  it facilitated a fluid movement from setting the goal to planning the actions. This conversation highlighted the need for a systematic approach in coaching to ensure that goals are clearly stated and achievable (</w:t>
      </w:r>
      <w:r w:rsidRPr="00EC1906">
        <w:rPr>
          <w:rFonts w:ascii="Times New Roman" w:hAnsi="Times New Roman" w:cs="Times New Roman"/>
          <w:i/>
          <w:iCs/>
          <w:sz w:val="24"/>
          <w:szCs w:val="24"/>
        </w:rPr>
        <w:t xml:space="preserve"> </w:t>
      </w:r>
      <w:r w:rsidR="008D0B95" w:rsidRPr="008D0B95">
        <w:rPr>
          <w:rFonts w:ascii="Times New Roman" w:hAnsi="Times New Roman" w:cs="Times New Roman"/>
          <w:i/>
          <w:iCs/>
          <w:sz w:val="24"/>
          <w:szCs w:val="24"/>
        </w:rPr>
        <w:t>Kohonen</w:t>
      </w:r>
      <w:r w:rsidR="008D0B95">
        <w:rPr>
          <w:rFonts w:ascii="Times New Roman" w:hAnsi="Times New Roman" w:cs="Times New Roman"/>
          <w:i/>
          <w:iCs/>
          <w:sz w:val="24"/>
          <w:szCs w:val="24"/>
        </w:rPr>
        <w:t>, 2007).</w:t>
      </w:r>
    </w:p>
    <w:p w14:paraId="4BEA7BD7" w14:textId="77777777" w:rsidR="00646DD3" w:rsidRPr="00EC1906" w:rsidRDefault="00646DD3" w:rsidP="00EC1906">
      <w:pPr>
        <w:spacing w:line="360" w:lineRule="auto"/>
        <w:jc w:val="both"/>
        <w:rPr>
          <w:rFonts w:ascii="Times New Roman" w:hAnsi="Times New Roman" w:cs="Times New Roman"/>
          <w:b/>
          <w:bCs/>
          <w:i/>
          <w:iCs/>
          <w:sz w:val="24"/>
          <w:szCs w:val="24"/>
        </w:rPr>
      </w:pPr>
      <w:r w:rsidRPr="00EC1906">
        <w:rPr>
          <w:rFonts w:ascii="Times New Roman" w:hAnsi="Times New Roman" w:cs="Times New Roman"/>
          <w:b/>
          <w:bCs/>
          <w:i/>
          <w:iCs/>
          <w:sz w:val="24"/>
          <w:szCs w:val="24"/>
        </w:rPr>
        <w:t>Active experimentation</w:t>
      </w:r>
    </w:p>
    <w:p w14:paraId="261DDC90" w14:textId="7C423F4A" w:rsidR="00646DD3" w:rsidRDefault="00646DD3" w:rsidP="00EC1906">
      <w:pPr>
        <w:spacing w:line="360" w:lineRule="auto"/>
        <w:jc w:val="both"/>
        <w:rPr>
          <w:rFonts w:ascii="Times New Roman" w:hAnsi="Times New Roman" w:cs="Times New Roman"/>
          <w:i/>
          <w:iCs/>
          <w:sz w:val="24"/>
          <w:szCs w:val="24"/>
        </w:rPr>
      </w:pPr>
      <w:r w:rsidRPr="00646DD3">
        <w:rPr>
          <w:rFonts w:ascii="Times New Roman" w:hAnsi="Times New Roman" w:cs="Times New Roman"/>
          <w:sz w:val="24"/>
          <w:szCs w:val="24"/>
        </w:rPr>
        <w:t xml:space="preserve"> For my next coaching sessions, I will improve my active listening by being more patient and embracing longer silences. I will continue using the GROW model, also adding other coaching models to enhance the results of my coaching sessions. Moreover, I will provide more balanced and fair feedback, ensuring that the </w:t>
      </w:r>
      <w:r w:rsidR="00EC1906" w:rsidRPr="00646DD3">
        <w:rPr>
          <w:rFonts w:ascii="Times New Roman" w:hAnsi="Times New Roman" w:cs="Times New Roman"/>
          <w:sz w:val="24"/>
          <w:szCs w:val="24"/>
        </w:rPr>
        <w:t>coaches</w:t>
      </w:r>
      <w:r w:rsidRPr="00646DD3">
        <w:rPr>
          <w:rFonts w:ascii="Times New Roman" w:hAnsi="Times New Roman" w:cs="Times New Roman"/>
          <w:sz w:val="24"/>
          <w:szCs w:val="24"/>
        </w:rPr>
        <w:t xml:space="preserve"> feels inspired and motivated (</w:t>
      </w:r>
      <w:r w:rsidR="008D0B95" w:rsidRPr="008D0B95">
        <w:rPr>
          <w:rFonts w:ascii="Times New Roman" w:hAnsi="Times New Roman" w:cs="Times New Roman"/>
          <w:i/>
          <w:iCs/>
          <w:sz w:val="24"/>
          <w:szCs w:val="24"/>
        </w:rPr>
        <w:t>Turesky and Gallagher, 2011</w:t>
      </w:r>
      <w:r w:rsidR="008D0B95">
        <w:rPr>
          <w:rFonts w:ascii="Times New Roman" w:hAnsi="Times New Roman" w:cs="Times New Roman"/>
          <w:i/>
          <w:iCs/>
          <w:sz w:val="24"/>
          <w:szCs w:val="24"/>
        </w:rPr>
        <w:t>).</w:t>
      </w:r>
    </w:p>
    <w:p w14:paraId="73D0AED3" w14:textId="77777777" w:rsidR="006F5E84" w:rsidRDefault="006F5E84" w:rsidP="00EC1906">
      <w:pPr>
        <w:spacing w:line="360" w:lineRule="auto"/>
        <w:jc w:val="both"/>
        <w:rPr>
          <w:rFonts w:ascii="Times New Roman" w:hAnsi="Times New Roman" w:cs="Times New Roman"/>
          <w:i/>
          <w:iCs/>
          <w:sz w:val="24"/>
          <w:szCs w:val="24"/>
        </w:rPr>
      </w:pPr>
    </w:p>
    <w:p w14:paraId="69681B46" w14:textId="77777777" w:rsidR="006F5E84" w:rsidRDefault="006F5E84" w:rsidP="00EC1906">
      <w:pPr>
        <w:spacing w:line="360" w:lineRule="auto"/>
        <w:jc w:val="both"/>
        <w:rPr>
          <w:rFonts w:ascii="Times New Roman" w:hAnsi="Times New Roman" w:cs="Times New Roman"/>
          <w:i/>
          <w:iCs/>
          <w:sz w:val="24"/>
          <w:szCs w:val="24"/>
        </w:rPr>
      </w:pPr>
    </w:p>
    <w:p w14:paraId="703AE34D" w14:textId="77777777" w:rsidR="00A1410C" w:rsidRDefault="00A1410C" w:rsidP="00EC1906">
      <w:pPr>
        <w:spacing w:line="360" w:lineRule="auto"/>
        <w:jc w:val="both"/>
        <w:rPr>
          <w:rFonts w:ascii="Times New Roman" w:hAnsi="Times New Roman" w:cs="Times New Roman"/>
          <w:i/>
          <w:iCs/>
          <w:sz w:val="24"/>
          <w:szCs w:val="24"/>
        </w:rPr>
      </w:pPr>
    </w:p>
    <w:p w14:paraId="0C586C95" w14:textId="77777777" w:rsidR="00A1410C" w:rsidRDefault="00A1410C" w:rsidP="00EC1906">
      <w:pPr>
        <w:spacing w:line="360" w:lineRule="auto"/>
        <w:jc w:val="both"/>
        <w:rPr>
          <w:rFonts w:ascii="Times New Roman" w:hAnsi="Times New Roman" w:cs="Times New Roman"/>
          <w:i/>
          <w:iCs/>
          <w:sz w:val="24"/>
          <w:szCs w:val="24"/>
        </w:rPr>
      </w:pPr>
    </w:p>
    <w:p w14:paraId="7C78F929" w14:textId="77777777" w:rsidR="00A1410C" w:rsidRDefault="00A1410C" w:rsidP="00EC1906">
      <w:pPr>
        <w:spacing w:line="360" w:lineRule="auto"/>
        <w:jc w:val="both"/>
        <w:rPr>
          <w:rFonts w:ascii="Times New Roman" w:hAnsi="Times New Roman" w:cs="Times New Roman"/>
          <w:i/>
          <w:iCs/>
          <w:sz w:val="24"/>
          <w:szCs w:val="24"/>
        </w:rPr>
      </w:pPr>
    </w:p>
    <w:p w14:paraId="1695E05E" w14:textId="221B5A4F" w:rsidR="00EC1906" w:rsidRPr="006F5E84" w:rsidRDefault="00EC1906" w:rsidP="006F5E84">
      <w:pPr>
        <w:pStyle w:val="Heading1"/>
        <w:rPr>
          <w:rFonts w:ascii="Times New Roman" w:hAnsi="Times New Roman" w:cs="Times New Roman"/>
          <w:b/>
          <w:bCs/>
          <w:color w:val="auto"/>
        </w:rPr>
      </w:pPr>
      <w:bookmarkStart w:id="9" w:name="_Toc172632215"/>
      <w:r w:rsidRPr="006F5E84">
        <w:rPr>
          <w:rFonts w:ascii="Times New Roman" w:hAnsi="Times New Roman" w:cs="Times New Roman"/>
          <w:b/>
          <w:bCs/>
          <w:color w:val="auto"/>
        </w:rPr>
        <w:lastRenderedPageBreak/>
        <w:t>Reflection on Practical 2: Mentoring and providing feedback utilizing the Johari Window</w:t>
      </w:r>
      <w:bookmarkEnd w:id="9"/>
    </w:p>
    <w:p w14:paraId="0F529DA6" w14:textId="1DDD8E10" w:rsidR="00EC1906" w:rsidRPr="00EC1906" w:rsidRDefault="00EC1906" w:rsidP="00EC1906">
      <w:pPr>
        <w:spacing w:line="360" w:lineRule="auto"/>
        <w:jc w:val="both"/>
        <w:rPr>
          <w:rFonts w:ascii="Times New Roman" w:hAnsi="Times New Roman" w:cs="Times New Roman"/>
          <w:b/>
          <w:bCs/>
          <w:i/>
          <w:iCs/>
          <w:sz w:val="24"/>
          <w:szCs w:val="24"/>
        </w:rPr>
      </w:pPr>
      <w:r w:rsidRPr="00EC1906">
        <w:rPr>
          <w:rFonts w:ascii="Times New Roman" w:hAnsi="Times New Roman" w:cs="Times New Roman"/>
          <w:b/>
          <w:bCs/>
          <w:i/>
          <w:iCs/>
          <w:sz w:val="24"/>
          <w:szCs w:val="24"/>
        </w:rPr>
        <w:t xml:space="preserve">Introduction </w:t>
      </w:r>
    </w:p>
    <w:p w14:paraId="64843D33" w14:textId="7F5AA886" w:rsidR="00EC1906" w:rsidRDefault="00EC1906" w:rsidP="00EC1906">
      <w:pPr>
        <w:spacing w:line="360" w:lineRule="auto"/>
        <w:jc w:val="both"/>
        <w:rPr>
          <w:rFonts w:ascii="Times New Roman" w:hAnsi="Times New Roman" w:cs="Times New Roman"/>
          <w:sz w:val="24"/>
          <w:szCs w:val="24"/>
        </w:rPr>
      </w:pPr>
      <w:r w:rsidRPr="00EC1906">
        <w:rPr>
          <w:rFonts w:ascii="Times New Roman" w:hAnsi="Times New Roman" w:cs="Times New Roman"/>
          <w:sz w:val="24"/>
          <w:szCs w:val="24"/>
        </w:rPr>
        <w:t xml:space="preserve"> This reflection describes my experience and how I used the Johari Window tool in mentoring and giving feedback to my coaches.</w:t>
      </w:r>
      <w:r>
        <w:rPr>
          <w:rFonts w:ascii="Times New Roman" w:hAnsi="Times New Roman" w:cs="Times New Roman"/>
          <w:sz w:val="24"/>
          <w:szCs w:val="24"/>
        </w:rPr>
        <w:t xml:space="preserve"> </w:t>
      </w:r>
      <w:r w:rsidRPr="00EC1906">
        <w:rPr>
          <w:rFonts w:ascii="Times New Roman" w:hAnsi="Times New Roman" w:cs="Times New Roman"/>
          <w:sz w:val="24"/>
          <w:szCs w:val="24"/>
        </w:rPr>
        <w:t>Above is an instruction that describes a task, paired with an input that provides further context. This reflection uses the model for experiential learning by Kolb to reflect my experience in mentoring and sharing feedback using the Johari Window tool. The model will be used to analyse my experience and draw the lessons that will help me improve my future performance.</w:t>
      </w:r>
    </w:p>
    <w:p w14:paraId="100FAA05" w14:textId="79B27C39" w:rsidR="00EC1906" w:rsidRPr="00EC1906" w:rsidRDefault="00EC1906" w:rsidP="00EC1906">
      <w:pPr>
        <w:spacing w:line="360" w:lineRule="auto"/>
        <w:jc w:val="both"/>
        <w:rPr>
          <w:rFonts w:ascii="Times New Roman" w:hAnsi="Times New Roman" w:cs="Times New Roman"/>
          <w:b/>
          <w:bCs/>
          <w:i/>
          <w:iCs/>
          <w:sz w:val="24"/>
          <w:szCs w:val="24"/>
        </w:rPr>
      </w:pPr>
      <w:r w:rsidRPr="00EC1906">
        <w:rPr>
          <w:rFonts w:ascii="Times New Roman" w:hAnsi="Times New Roman" w:cs="Times New Roman"/>
          <w:b/>
          <w:bCs/>
          <w:i/>
          <w:iCs/>
          <w:sz w:val="24"/>
          <w:szCs w:val="24"/>
        </w:rPr>
        <w:t>Concrete Experience</w:t>
      </w:r>
    </w:p>
    <w:p w14:paraId="70817F9B" w14:textId="0B2C4C35" w:rsidR="00EC1906" w:rsidRDefault="00EC1906" w:rsidP="00EC1906">
      <w:pPr>
        <w:spacing w:line="360" w:lineRule="auto"/>
        <w:jc w:val="both"/>
        <w:rPr>
          <w:rFonts w:ascii="Times New Roman" w:hAnsi="Times New Roman" w:cs="Times New Roman"/>
          <w:sz w:val="24"/>
          <w:szCs w:val="24"/>
        </w:rPr>
      </w:pPr>
      <w:r w:rsidRPr="00EC1906">
        <w:rPr>
          <w:rFonts w:ascii="Times New Roman" w:hAnsi="Times New Roman" w:cs="Times New Roman"/>
          <w:sz w:val="24"/>
          <w:szCs w:val="24"/>
        </w:rPr>
        <w:t>I fed back to my mentee on his performance during the peer mentoring session using the Johari Window.</w:t>
      </w:r>
      <w:r>
        <w:rPr>
          <w:rFonts w:ascii="Times New Roman" w:hAnsi="Times New Roman" w:cs="Times New Roman"/>
          <w:sz w:val="24"/>
          <w:szCs w:val="24"/>
        </w:rPr>
        <w:t xml:space="preserve"> Also, t</w:t>
      </w:r>
      <w:r w:rsidRPr="00EC1906">
        <w:rPr>
          <w:rFonts w:ascii="Times New Roman" w:hAnsi="Times New Roman" w:cs="Times New Roman"/>
          <w:sz w:val="24"/>
          <w:szCs w:val="24"/>
        </w:rPr>
        <w:t>he peer mentoring session will have a focus on the use of Johari Window to develop self-awareness. This will be a skills-based workshop where we will attempt to review what is familiar and unfamiliar about the mentee as a mentor. We will endeavour to develop better communication and self-awareness through the use of the Johari Window by increasing the open quadrant of the window through feedback exchanged in the form of observations and comments</w:t>
      </w:r>
      <w:r w:rsidR="00E37067">
        <w:rPr>
          <w:rFonts w:ascii="Times New Roman" w:hAnsi="Times New Roman" w:cs="Times New Roman"/>
          <w:sz w:val="24"/>
          <w:szCs w:val="24"/>
        </w:rPr>
        <w:t xml:space="preserve"> (</w:t>
      </w:r>
      <w:r w:rsidR="00E37067" w:rsidRPr="00E37067">
        <w:rPr>
          <w:rFonts w:ascii="Times New Roman" w:hAnsi="Times New Roman" w:cs="Times New Roman"/>
          <w:i/>
          <w:iCs/>
          <w:sz w:val="24"/>
          <w:szCs w:val="24"/>
        </w:rPr>
        <w:t>Bergquist, 2009</w:t>
      </w:r>
      <w:r w:rsidR="00E37067">
        <w:rPr>
          <w:rFonts w:ascii="Times New Roman" w:hAnsi="Times New Roman" w:cs="Times New Roman"/>
          <w:sz w:val="24"/>
          <w:szCs w:val="24"/>
        </w:rPr>
        <w:t xml:space="preserve">). </w:t>
      </w:r>
      <w:r>
        <w:rPr>
          <w:rFonts w:ascii="Times New Roman" w:hAnsi="Times New Roman" w:cs="Times New Roman"/>
          <w:sz w:val="24"/>
          <w:szCs w:val="24"/>
        </w:rPr>
        <w:t>Accordingly, t</w:t>
      </w:r>
      <w:r w:rsidRPr="00EC1906">
        <w:rPr>
          <w:rFonts w:ascii="Times New Roman" w:hAnsi="Times New Roman" w:cs="Times New Roman"/>
          <w:sz w:val="24"/>
          <w:szCs w:val="24"/>
        </w:rPr>
        <w:t>he workshop will look at the skills of active listening, use of questioning and summarising.</w:t>
      </w:r>
    </w:p>
    <w:p w14:paraId="5E0B0B1A" w14:textId="7610AA6E" w:rsidR="00EC1906" w:rsidRPr="00EC1906" w:rsidRDefault="00EC1906" w:rsidP="00EC1906">
      <w:pPr>
        <w:spacing w:line="360" w:lineRule="auto"/>
        <w:jc w:val="both"/>
        <w:rPr>
          <w:rFonts w:ascii="Times New Roman" w:hAnsi="Times New Roman" w:cs="Times New Roman"/>
          <w:b/>
          <w:bCs/>
          <w:i/>
          <w:iCs/>
          <w:sz w:val="24"/>
          <w:szCs w:val="24"/>
        </w:rPr>
      </w:pPr>
      <w:r w:rsidRPr="00EC1906">
        <w:rPr>
          <w:rFonts w:ascii="Times New Roman" w:hAnsi="Times New Roman" w:cs="Times New Roman"/>
          <w:b/>
          <w:bCs/>
          <w:i/>
          <w:iCs/>
          <w:sz w:val="24"/>
          <w:szCs w:val="24"/>
        </w:rPr>
        <w:t>Reflective Observation</w:t>
      </w:r>
    </w:p>
    <w:p w14:paraId="782F15AC" w14:textId="6B65849F" w:rsidR="00EC1906" w:rsidRPr="00E37067" w:rsidRDefault="00EC1906" w:rsidP="00EC1906">
      <w:pPr>
        <w:spacing w:line="360" w:lineRule="auto"/>
        <w:jc w:val="both"/>
        <w:rPr>
          <w:rFonts w:ascii="Times New Roman" w:hAnsi="Times New Roman" w:cs="Times New Roman"/>
          <w:i/>
          <w:iCs/>
          <w:sz w:val="24"/>
          <w:szCs w:val="24"/>
        </w:rPr>
      </w:pPr>
      <w:r w:rsidRPr="00EC1906">
        <w:rPr>
          <w:rFonts w:ascii="Times New Roman" w:hAnsi="Times New Roman" w:cs="Times New Roman"/>
          <w:sz w:val="24"/>
          <w:szCs w:val="24"/>
        </w:rPr>
        <w:t>I realized that the Johari Window system helped to make the session more open and honest, and that my mentee had been willing to be receptive to comments and to interact and speak.</w:t>
      </w:r>
      <w:r>
        <w:rPr>
          <w:rFonts w:ascii="Times New Roman" w:hAnsi="Times New Roman" w:cs="Times New Roman"/>
          <w:sz w:val="24"/>
          <w:szCs w:val="24"/>
        </w:rPr>
        <w:t xml:space="preserve"> Also</w:t>
      </w:r>
      <w:r w:rsidRPr="00EC1906">
        <w:rPr>
          <w:rFonts w:ascii="Times New Roman" w:hAnsi="Times New Roman" w:cs="Times New Roman"/>
          <w:sz w:val="24"/>
          <w:szCs w:val="24"/>
        </w:rPr>
        <w:t>, I felt that I could have used some more specific examples to back up my comments. My mentee began to understand which of his strengths he had and where he needed to improve. However, sometimes the talk wandered off the subject, and I was not as effective at getting it back on track (</w:t>
      </w:r>
      <w:r w:rsidR="00E37067" w:rsidRPr="00E37067">
        <w:rPr>
          <w:rFonts w:ascii="Times New Roman" w:hAnsi="Times New Roman" w:cs="Times New Roman"/>
          <w:i/>
          <w:iCs/>
          <w:sz w:val="24"/>
          <w:szCs w:val="24"/>
        </w:rPr>
        <w:t xml:space="preserve">Luft, 2009). </w:t>
      </w:r>
    </w:p>
    <w:p w14:paraId="233D4E9E" w14:textId="0BCADF8F" w:rsidR="00EC1906" w:rsidRPr="00EC1906" w:rsidRDefault="00EC1906" w:rsidP="00EC1906">
      <w:pPr>
        <w:spacing w:line="360" w:lineRule="auto"/>
        <w:jc w:val="both"/>
        <w:rPr>
          <w:rFonts w:ascii="Times New Roman" w:hAnsi="Times New Roman" w:cs="Times New Roman"/>
          <w:b/>
          <w:bCs/>
          <w:i/>
          <w:iCs/>
          <w:sz w:val="24"/>
          <w:szCs w:val="24"/>
        </w:rPr>
      </w:pPr>
      <w:r w:rsidRPr="00EC1906">
        <w:rPr>
          <w:rFonts w:ascii="Times New Roman" w:hAnsi="Times New Roman" w:cs="Times New Roman"/>
          <w:sz w:val="24"/>
          <w:szCs w:val="24"/>
        </w:rPr>
        <w:t xml:space="preserve"> </w:t>
      </w:r>
      <w:r w:rsidRPr="00EC1906">
        <w:rPr>
          <w:rFonts w:ascii="Times New Roman" w:hAnsi="Times New Roman" w:cs="Times New Roman"/>
          <w:b/>
          <w:bCs/>
          <w:i/>
          <w:iCs/>
          <w:sz w:val="24"/>
          <w:szCs w:val="24"/>
        </w:rPr>
        <w:t>Abstract Conceptualization</w:t>
      </w:r>
    </w:p>
    <w:p w14:paraId="1A0D9E21" w14:textId="50852649" w:rsidR="00EC1906" w:rsidRPr="00EC1906" w:rsidRDefault="00EC1906" w:rsidP="00EC1906">
      <w:pPr>
        <w:spacing w:line="360" w:lineRule="auto"/>
        <w:jc w:val="both"/>
        <w:rPr>
          <w:rFonts w:ascii="Times New Roman" w:hAnsi="Times New Roman" w:cs="Times New Roman"/>
          <w:i/>
          <w:iCs/>
          <w:sz w:val="24"/>
          <w:szCs w:val="24"/>
        </w:rPr>
      </w:pPr>
      <w:r w:rsidRPr="00EC1906">
        <w:rPr>
          <w:rFonts w:ascii="Times New Roman" w:hAnsi="Times New Roman" w:cs="Times New Roman"/>
          <w:sz w:val="24"/>
          <w:szCs w:val="24"/>
        </w:rPr>
        <w:t xml:space="preserve">Abstract conceptualisation is the ability to grasp concepts that do not relate to things or processes that can be perceived by the senses. After all, I was forced to learn the hard way that it is all about specific examples to give feedback that works. The Johari Window format worked well as a framework to increase self-awareness in mentoring and create better communication. </w:t>
      </w:r>
      <w:r w:rsidRPr="00EC1906">
        <w:rPr>
          <w:rFonts w:ascii="Times New Roman" w:hAnsi="Times New Roman" w:cs="Times New Roman"/>
          <w:sz w:val="24"/>
          <w:szCs w:val="24"/>
        </w:rPr>
        <w:lastRenderedPageBreak/>
        <w:t>The workshop stressed the importance of keeping focus and intent in mentoring meetings to keep goals on track (</w:t>
      </w:r>
      <w:r w:rsidR="00E37067" w:rsidRPr="00E37067">
        <w:rPr>
          <w:rFonts w:ascii="Times New Roman" w:hAnsi="Times New Roman" w:cs="Times New Roman"/>
          <w:i/>
          <w:iCs/>
          <w:sz w:val="24"/>
          <w:szCs w:val="24"/>
        </w:rPr>
        <w:t>Bergquist, 2009</w:t>
      </w:r>
      <w:r w:rsidR="00E37067">
        <w:rPr>
          <w:rFonts w:ascii="Times New Roman" w:hAnsi="Times New Roman" w:cs="Times New Roman"/>
          <w:i/>
          <w:iCs/>
          <w:sz w:val="24"/>
          <w:szCs w:val="24"/>
        </w:rPr>
        <w:t>).</w:t>
      </w:r>
    </w:p>
    <w:p w14:paraId="5FC5A583" w14:textId="73E49DC8" w:rsidR="00EC1906" w:rsidRPr="00EC1906" w:rsidRDefault="00EC1906" w:rsidP="00EC1906">
      <w:pPr>
        <w:spacing w:line="360" w:lineRule="auto"/>
        <w:jc w:val="both"/>
        <w:rPr>
          <w:rFonts w:ascii="Times New Roman" w:hAnsi="Times New Roman" w:cs="Times New Roman"/>
          <w:b/>
          <w:bCs/>
          <w:i/>
          <w:iCs/>
          <w:sz w:val="24"/>
          <w:szCs w:val="24"/>
        </w:rPr>
      </w:pPr>
      <w:r w:rsidRPr="00EC1906">
        <w:rPr>
          <w:rFonts w:ascii="Times New Roman" w:hAnsi="Times New Roman" w:cs="Times New Roman"/>
          <w:b/>
          <w:bCs/>
          <w:i/>
          <w:iCs/>
          <w:sz w:val="24"/>
          <w:szCs w:val="24"/>
        </w:rPr>
        <w:t>Active experimentation</w:t>
      </w:r>
    </w:p>
    <w:p w14:paraId="64288BE5" w14:textId="6F3FF4A0" w:rsidR="00EC1906" w:rsidRPr="00EC1906" w:rsidRDefault="00EC1906" w:rsidP="00EC1906">
      <w:pPr>
        <w:spacing w:line="360" w:lineRule="auto"/>
        <w:jc w:val="both"/>
        <w:rPr>
          <w:rFonts w:ascii="Times New Roman" w:hAnsi="Times New Roman" w:cs="Times New Roman"/>
          <w:sz w:val="24"/>
          <w:szCs w:val="24"/>
        </w:rPr>
      </w:pPr>
      <w:r w:rsidRPr="00EC1906">
        <w:rPr>
          <w:rFonts w:ascii="Times New Roman" w:hAnsi="Times New Roman" w:cs="Times New Roman"/>
          <w:sz w:val="24"/>
          <w:szCs w:val="24"/>
        </w:rPr>
        <w:t xml:space="preserve"> For the next mentoring sessions, I will bring some concrete examples to make my input more impactful. I will continue using the Johari Window tool and, at the same time, research on other mentoring frameworks to expand the structure and reach of the feedback. To keep the conversation on track, we will agree to an outcome before our session starts and check in periodically to ensure that we are still on track (</w:t>
      </w:r>
      <w:r w:rsidR="006F5E84" w:rsidRPr="006F5E84">
        <w:rPr>
          <w:rFonts w:ascii="Times New Roman" w:hAnsi="Times New Roman" w:cs="Times New Roman"/>
          <w:i/>
          <w:iCs/>
          <w:sz w:val="24"/>
          <w:szCs w:val="24"/>
        </w:rPr>
        <w:t>McKimm, Jollie</w:t>
      </w:r>
      <w:r w:rsidR="006F5E84">
        <w:rPr>
          <w:rFonts w:ascii="Times New Roman" w:hAnsi="Times New Roman" w:cs="Times New Roman"/>
          <w:i/>
          <w:iCs/>
          <w:sz w:val="24"/>
          <w:szCs w:val="24"/>
        </w:rPr>
        <w:t xml:space="preserve"> and </w:t>
      </w:r>
      <w:r w:rsidR="006F5E84" w:rsidRPr="006F5E84">
        <w:rPr>
          <w:rFonts w:ascii="Times New Roman" w:hAnsi="Times New Roman" w:cs="Times New Roman"/>
          <w:i/>
          <w:iCs/>
          <w:sz w:val="24"/>
          <w:szCs w:val="24"/>
        </w:rPr>
        <w:t>Hatter</w:t>
      </w:r>
      <w:r w:rsidR="006F5E84">
        <w:rPr>
          <w:rFonts w:ascii="Times New Roman" w:hAnsi="Times New Roman" w:cs="Times New Roman"/>
          <w:i/>
          <w:iCs/>
          <w:sz w:val="24"/>
          <w:szCs w:val="24"/>
        </w:rPr>
        <w:t>, 2007).</w:t>
      </w:r>
    </w:p>
    <w:p w14:paraId="36F6857D" w14:textId="43272C63" w:rsidR="00EC1906" w:rsidRDefault="00EC1906" w:rsidP="00EC1906">
      <w:pPr>
        <w:spacing w:line="360" w:lineRule="auto"/>
        <w:jc w:val="both"/>
        <w:rPr>
          <w:rFonts w:ascii="Times New Roman" w:hAnsi="Times New Roman" w:cs="Times New Roman"/>
          <w:sz w:val="24"/>
          <w:szCs w:val="24"/>
        </w:rPr>
      </w:pPr>
      <w:r>
        <w:rPr>
          <w:rFonts w:ascii="Times New Roman" w:hAnsi="Times New Roman" w:cs="Times New Roman"/>
          <w:sz w:val="24"/>
          <w:szCs w:val="24"/>
        </w:rPr>
        <w:t>However, b</w:t>
      </w:r>
      <w:r w:rsidRPr="00EC1906">
        <w:rPr>
          <w:rFonts w:ascii="Times New Roman" w:hAnsi="Times New Roman" w:cs="Times New Roman"/>
          <w:sz w:val="24"/>
          <w:szCs w:val="24"/>
        </w:rPr>
        <w:t>y reflecting on this pragmatic experience by applying Kolb’s Experiential Learning Cycle, I have gained some useful insights on my coaching and mentoring skills. By identifying the areas where I need to improve and implementing these insights in future sessions, I want to improve my coaching and mentoring skills and as a result, hopefully improve myself professionally and help my colleagues in the same way.</w:t>
      </w:r>
    </w:p>
    <w:p w14:paraId="5F9E7F61" w14:textId="4B9288DE" w:rsidR="00C21CB8" w:rsidRPr="006F5E84" w:rsidRDefault="00C21CB8" w:rsidP="006F5E84">
      <w:pPr>
        <w:pStyle w:val="Heading1"/>
        <w:rPr>
          <w:rFonts w:ascii="Times New Roman" w:hAnsi="Times New Roman" w:cs="Times New Roman"/>
          <w:b/>
          <w:bCs/>
          <w:color w:val="auto"/>
        </w:rPr>
      </w:pPr>
      <w:bookmarkStart w:id="10" w:name="_Toc172632216"/>
      <w:r w:rsidRPr="006F5E84">
        <w:rPr>
          <w:rFonts w:ascii="Times New Roman" w:hAnsi="Times New Roman" w:cs="Times New Roman"/>
          <w:b/>
          <w:bCs/>
          <w:color w:val="auto"/>
        </w:rPr>
        <w:t>Conclusion</w:t>
      </w:r>
      <w:bookmarkEnd w:id="10"/>
      <w:r w:rsidRPr="006F5E84">
        <w:rPr>
          <w:rFonts w:ascii="Times New Roman" w:hAnsi="Times New Roman" w:cs="Times New Roman"/>
          <w:b/>
          <w:bCs/>
          <w:color w:val="auto"/>
        </w:rPr>
        <w:t xml:space="preserve"> </w:t>
      </w:r>
    </w:p>
    <w:p w14:paraId="1FD53BAA" w14:textId="6C005292" w:rsidR="00C21CB8" w:rsidRPr="00C21CB8" w:rsidRDefault="00C21CB8" w:rsidP="00C21CB8">
      <w:pPr>
        <w:spacing w:line="360" w:lineRule="auto"/>
        <w:jc w:val="both"/>
        <w:rPr>
          <w:rFonts w:ascii="Times New Roman" w:hAnsi="Times New Roman" w:cs="Times New Roman"/>
          <w:sz w:val="24"/>
          <w:szCs w:val="24"/>
        </w:rPr>
      </w:pPr>
      <w:r w:rsidRPr="00C21CB8">
        <w:rPr>
          <w:rFonts w:ascii="Times New Roman" w:hAnsi="Times New Roman" w:cs="Times New Roman"/>
          <w:sz w:val="24"/>
          <w:szCs w:val="24"/>
        </w:rPr>
        <w:t xml:space="preserve">This paper aims to analyse the process, as well as the benefits of coaching and mentoring in the workplace, based on Kolb’s Experiential Learning Cycle. Three definitions, objectives and crucial assessments were studied, pinpointing how coaching and mentoring has their own individual, but also complementary roles in a professional´s development. Coaching is a structured and focused process designed to optimise certain skills or competencies and remove blocks to effective performance using powerful techniques such as questioning, listening and feedback. The GROW model (Goal, Reality, Options, Way forward) is a powerful coaching </w:t>
      </w:r>
      <w:r w:rsidR="006F5E84" w:rsidRPr="00C21CB8">
        <w:rPr>
          <w:rFonts w:ascii="Times New Roman" w:hAnsi="Times New Roman" w:cs="Times New Roman"/>
          <w:sz w:val="24"/>
          <w:szCs w:val="24"/>
        </w:rPr>
        <w:t>wh</w:t>
      </w:r>
      <w:r w:rsidR="006F5E84">
        <w:rPr>
          <w:rFonts w:ascii="Times New Roman" w:hAnsi="Times New Roman" w:cs="Times New Roman"/>
          <w:sz w:val="24"/>
          <w:szCs w:val="24"/>
        </w:rPr>
        <w:t>ich</w:t>
      </w:r>
      <w:r w:rsidRPr="00C21CB8">
        <w:rPr>
          <w:rFonts w:ascii="Times New Roman" w:hAnsi="Times New Roman" w:cs="Times New Roman"/>
          <w:sz w:val="24"/>
          <w:szCs w:val="24"/>
        </w:rPr>
        <w:t xml:space="preserve"> increasing clarity and enhancing the ability to achieve goals</w:t>
      </w:r>
      <w:r>
        <w:rPr>
          <w:rFonts w:ascii="Times New Roman" w:hAnsi="Times New Roman" w:cs="Times New Roman"/>
          <w:sz w:val="24"/>
          <w:szCs w:val="24"/>
        </w:rPr>
        <w:t>.</w:t>
      </w:r>
      <w:r w:rsidRPr="00C21CB8">
        <w:rPr>
          <w:rFonts w:ascii="Times New Roman" w:hAnsi="Times New Roman" w:cs="Times New Roman"/>
          <w:sz w:val="24"/>
          <w:szCs w:val="24"/>
        </w:rPr>
        <w:t xml:space="preserve"> Mentoring, in contrast, is an enduring, relationship-based form of support that drives holistic personal and professional growth. The Johari Window technique helps to increase self-awareness and promote greater openness</w:t>
      </w:r>
      <w:r w:rsidR="006F5E84">
        <w:rPr>
          <w:rFonts w:ascii="Times New Roman" w:hAnsi="Times New Roman" w:cs="Times New Roman"/>
          <w:sz w:val="24"/>
          <w:szCs w:val="24"/>
        </w:rPr>
        <w:t xml:space="preserve">. </w:t>
      </w:r>
    </w:p>
    <w:p w14:paraId="508412AD" w14:textId="4018F470" w:rsidR="00C21CB8" w:rsidRDefault="00C21CB8" w:rsidP="00C21CB8">
      <w:pPr>
        <w:spacing w:line="360" w:lineRule="auto"/>
        <w:jc w:val="both"/>
        <w:rPr>
          <w:rFonts w:ascii="Times New Roman" w:hAnsi="Times New Roman" w:cs="Times New Roman"/>
          <w:sz w:val="24"/>
          <w:szCs w:val="24"/>
        </w:rPr>
      </w:pPr>
      <w:r w:rsidRPr="00C21CB8">
        <w:rPr>
          <w:rFonts w:ascii="Times New Roman" w:hAnsi="Times New Roman" w:cs="Times New Roman"/>
          <w:sz w:val="24"/>
          <w:szCs w:val="24"/>
        </w:rPr>
        <w:t xml:space="preserve"> By incorporating the three components of the MMM coaching paradigm Mindset, procedures (pp) and measures and by emphasising the importance of continuous progress, organised procedures and quantifiable results, Dweck offers a unifying framework for effective coaching. Because of its emphasis on flexibility and responsibility, the MMM paradigm is particularly useful under conditions of flux.</w:t>
      </w:r>
      <w:r w:rsidR="006F5E84">
        <w:rPr>
          <w:rFonts w:ascii="Times New Roman" w:hAnsi="Times New Roman" w:cs="Times New Roman"/>
          <w:sz w:val="24"/>
          <w:szCs w:val="24"/>
        </w:rPr>
        <w:t xml:space="preserve"> </w:t>
      </w:r>
      <w:r w:rsidRPr="00C21CB8">
        <w:rPr>
          <w:rFonts w:ascii="Times New Roman" w:hAnsi="Times New Roman" w:cs="Times New Roman"/>
          <w:sz w:val="24"/>
          <w:szCs w:val="24"/>
        </w:rPr>
        <w:t xml:space="preserve"> As a result of these experiences, I found that certain concepts, such as the value of patience, clear parameters and constructive criticism, have become </w:t>
      </w:r>
      <w:r w:rsidRPr="00C21CB8">
        <w:rPr>
          <w:rFonts w:ascii="Times New Roman" w:hAnsi="Times New Roman" w:cs="Times New Roman"/>
          <w:sz w:val="24"/>
          <w:szCs w:val="24"/>
        </w:rPr>
        <w:lastRenderedPageBreak/>
        <w:t>increasingly important. Due to how these experiences involved attentive listening and communicating, I have come to recognise the need for improvement in these skills.</w:t>
      </w:r>
      <w:r w:rsidR="006F5E84">
        <w:rPr>
          <w:rFonts w:ascii="Times New Roman" w:hAnsi="Times New Roman" w:cs="Times New Roman"/>
          <w:sz w:val="24"/>
          <w:szCs w:val="24"/>
        </w:rPr>
        <w:t xml:space="preserve"> </w:t>
      </w:r>
      <w:r w:rsidRPr="00C21CB8">
        <w:rPr>
          <w:rFonts w:ascii="Times New Roman" w:hAnsi="Times New Roman" w:cs="Times New Roman"/>
          <w:sz w:val="24"/>
          <w:szCs w:val="24"/>
        </w:rPr>
        <w:t xml:space="preserve"> </w:t>
      </w:r>
      <w:r w:rsidR="006F5E84" w:rsidRPr="00C21CB8">
        <w:rPr>
          <w:rFonts w:ascii="Times New Roman" w:hAnsi="Times New Roman" w:cs="Times New Roman"/>
          <w:sz w:val="24"/>
          <w:szCs w:val="24"/>
        </w:rPr>
        <w:t>In general</w:t>
      </w:r>
      <w:r w:rsidRPr="00C21CB8">
        <w:rPr>
          <w:rFonts w:ascii="Times New Roman" w:hAnsi="Times New Roman" w:cs="Times New Roman"/>
          <w:sz w:val="24"/>
          <w:szCs w:val="24"/>
        </w:rPr>
        <w:t xml:space="preserve">, in the future I will adopt this way into my profession. I intend to apply GROW model and Johari window tool in my coaching and mentoring session. I intend to apply systematic method and right communication. I believe that by </w:t>
      </w:r>
      <w:r w:rsidR="006F5E84" w:rsidRPr="00C21CB8">
        <w:rPr>
          <w:rFonts w:ascii="Times New Roman" w:hAnsi="Times New Roman" w:cs="Times New Roman"/>
          <w:sz w:val="24"/>
          <w:szCs w:val="24"/>
        </w:rPr>
        <w:t>continuously</w:t>
      </w:r>
      <w:r w:rsidRPr="00C21CB8">
        <w:rPr>
          <w:rFonts w:ascii="Times New Roman" w:hAnsi="Times New Roman" w:cs="Times New Roman"/>
          <w:sz w:val="24"/>
          <w:szCs w:val="24"/>
        </w:rPr>
        <w:t xml:space="preserve"> reflections and redefining my method, I can collaborate with the organisation toward a supportive and learning culture.</w:t>
      </w:r>
    </w:p>
    <w:p w14:paraId="2381DF30" w14:textId="77777777" w:rsidR="006F5E84" w:rsidRDefault="006F5E84" w:rsidP="00C21CB8">
      <w:pPr>
        <w:spacing w:line="360" w:lineRule="auto"/>
        <w:jc w:val="both"/>
        <w:rPr>
          <w:rFonts w:ascii="Times New Roman" w:hAnsi="Times New Roman" w:cs="Times New Roman"/>
          <w:sz w:val="24"/>
          <w:szCs w:val="24"/>
        </w:rPr>
      </w:pPr>
    </w:p>
    <w:p w14:paraId="0A7ABB0F" w14:textId="77777777" w:rsidR="006F5E84" w:rsidRDefault="006F5E84" w:rsidP="00C21CB8">
      <w:pPr>
        <w:spacing w:line="360" w:lineRule="auto"/>
        <w:jc w:val="both"/>
        <w:rPr>
          <w:rFonts w:ascii="Times New Roman" w:hAnsi="Times New Roman" w:cs="Times New Roman"/>
          <w:sz w:val="24"/>
          <w:szCs w:val="24"/>
        </w:rPr>
      </w:pPr>
    </w:p>
    <w:p w14:paraId="05F2B05F" w14:textId="77777777" w:rsidR="006F5E84" w:rsidRDefault="006F5E84" w:rsidP="00C21CB8">
      <w:pPr>
        <w:spacing w:line="360" w:lineRule="auto"/>
        <w:jc w:val="both"/>
        <w:rPr>
          <w:rFonts w:ascii="Times New Roman" w:hAnsi="Times New Roman" w:cs="Times New Roman"/>
          <w:sz w:val="24"/>
          <w:szCs w:val="24"/>
        </w:rPr>
      </w:pPr>
    </w:p>
    <w:p w14:paraId="1D53232B" w14:textId="77777777" w:rsidR="006F5E84" w:rsidRDefault="006F5E84" w:rsidP="00C21CB8">
      <w:pPr>
        <w:spacing w:line="360" w:lineRule="auto"/>
        <w:jc w:val="both"/>
        <w:rPr>
          <w:rFonts w:ascii="Times New Roman" w:hAnsi="Times New Roman" w:cs="Times New Roman"/>
          <w:sz w:val="24"/>
          <w:szCs w:val="24"/>
        </w:rPr>
      </w:pPr>
    </w:p>
    <w:p w14:paraId="4DDCAE87" w14:textId="77777777" w:rsidR="006F5E84" w:rsidRDefault="006F5E84" w:rsidP="00C21CB8">
      <w:pPr>
        <w:spacing w:line="360" w:lineRule="auto"/>
        <w:jc w:val="both"/>
        <w:rPr>
          <w:rFonts w:ascii="Times New Roman" w:hAnsi="Times New Roman" w:cs="Times New Roman"/>
          <w:sz w:val="24"/>
          <w:szCs w:val="24"/>
        </w:rPr>
      </w:pPr>
    </w:p>
    <w:p w14:paraId="7F5BEAB4" w14:textId="77777777" w:rsidR="006F5E84" w:rsidRDefault="006F5E84" w:rsidP="00C21CB8">
      <w:pPr>
        <w:spacing w:line="360" w:lineRule="auto"/>
        <w:jc w:val="both"/>
        <w:rPr>
          <w:rFonts w:ascii="Times New Roman" w:hAnsi="Times New Roman" w:cs="Times New Roman"/>
          <w:sz w:val="24"/>
          <w:szCs w:val="24"/>
        </w:rPr>
      </w:pPr>
    </w:p>
    <w:p w14:paraId="56A8DDB1" w14:textId="77777777" w:rsidR="006F5E84" w:rsidRDefault="006F5E84" w:rsidP="00C21CB8">
      <w:pPr>
        <w:spacing w:line="360" w:lineRule="auto"/>
        <w:jc w:val="both"/>
        <w:rPr>
          <w:rFonts w:ascii="Times New Roman" w:hAnsi="Times New Roman" w:cs="Times New Roman"/>
          <w:sz w:val="24"/>
          <w:szCs w:val="24"/>
        </w:rPr>
      </w:pPr>
    </w:p>
    <w:p w14:paraId="6A9DAD64" w14:textId="77777777" w:rsidR="006F5E84" w:rsidRDefault="006F5E84" w:rsidP="00C21CB8">
      <w:pPr>
        <w:spacing w:line="360" w:lineRule="auto"/>
        <w:jc w:val="both"/>
        <w:rPr>
          <w:rFonts w:ascii="Times New Roman" w:hAnsi="Times New Roman" w:cs="Times New Roman"/>
          <w:sz w:val="24"/>
          <w:szCs w:val="24"/>
        </w:rPr>
      </w:pPr>
    </w:p>
    <w:p w14:paraId="4D986FCF" w14:textId="77777777" w:rsidR="006F5E84" w:rsidRDefault="006F5E84" w:rsidP="00C21CB8">
      <w:pPr>
        <w:spacing w:line="360" w:lineRule="auto"/>
        <w:jc w:val="both"/>
        <w:rPr>
          <w:rFonts w:ascii="Times New Roman" w:hAnsi="Times New Roman" w:cs="Times New Roman"/>
          <w:sz w:val="24"/>
          <w:szCs w:val="24"/>
        </w:rPr>
      </w:pPr>
    </w:p>
    <w:p w14:paraId="4746FDF3" w14:textId="77777777" w:rsidR="006F5E84" w:rsidRDefault="006F5E84" w:rsidP="00C21CB8">
      <w:pPr>
        <w:spacing w:line="360" w:lineRule="auto"/>
        <w:jc w:val="both"/>
        <w:rPr>
          <w:rFonts w:ascii="Times New Roman" w:hAnsi="Times New Roman" w:cs="Times New Roman"/>
          <w:sz w:val="24"/>
          <w:szCs w:val="24"/>
        </w:rPr>
      </w:pPr>
    </w:p>
    <w:p w14:paraId="6C5003B1" w14:textId="77777777" w:rsidR="006F5E84" w:rsidRDefault="006F5E84" w:rsidP="00C21CB8">
      <w:pPr>
        <w:spacing w:line="360" w:lineRule="auto"/>
        <w:jc w:val="both"/>
        <w:rPr>
          <w:rFonts w:ascii="Times New Roman" w:hAnsi="Times New Roman" w:cs="Times New Roman"/>
          <w:sz w:val="24"/>
          <w:szCs w:val="24"/>
        </w:rPr>
      </w:pPr>
    </w:p>
    <w:p w14:paraId="2E9D444E" w14:textId="77777777" w:rsidR="006F5E84" w:rsidRDefault="006F5E84" w:rsidP="00C21CB8">
      <w:pPr>
        <w:spacing w:line="360" w:lineRule="auto"/>
        <w:jc w:val="both"/>
        <w:rPr>
          <w:rFonts w:ascii="Times New Roman" w:hAnsi="Times New Roman" w:cs="Times New Roman"/>
          <w:sz w:val="24"/>
          <w:szCs w:val="24"/>
        </w:rPr>
      </w:pPr>
    </w:p>
    <w:p w14:paraId="04766092" w14:textId="77777777" w:rsidR="006F5E84" w:rsidRDefault="006F5E84" w:rsidP="00C21CB8">
      <w:pPr>
        <w:spacing w:line="360" w:lineRule="auto"/>
        <w:jc w:val="both"/>
        <w:rPr>
          <w:rFonts w:ascii="Times New Roman" w:hAnsi="Times New Roman" w:cs="Times New Roman"/>
          <w:sz w:val="24"/>
          <w:szCs w:val="24"/>
        </w:rPr>
      </w:pPr>
    </w:p>
    <w:p w14:paraId="205F87C5" w14:textId="77777777" w:rsidR="006F5E84" w:rsidRDefault="006F5E84" w:rsidP="00C21CB8">
      <w:pPr>
        <w:spacing w:line="360" w:lineRule="auto"/>
        <w:jc w:val="both"/>
        <w:rPr>
          <w:rFonts w:ascii="Times New Roman" w:hAnsi="Times New Roman" w:cs="Times New Roman"/>
          <w:sz w:val="24"/>
          <w:szCs w:val="24"/>
        </w:rPr>
      </w:pPr>
    </w:p>
    <w:p w14:paraId="6D529471" w14:textId="77777777" w:rsidR="006F5E84" w:rsidRDefault="006F5E84" w:rsidP="00C21CB8">
      <w:pPr>
        <w:spacing w:line="360" w:lineRule="auto"/>
        <w:jc w:val="both"/>
        <w:rPr>
          <w:rFonts w:ascii="Times New Roman" w:hAnsi="Times New Roman" w:cs="Times New Roman"/>
          <w:sz w:val="24"/>
          <w:szCs w:val="24"/>
        </w:rPr>
      </w:pPr>
    </w:p>
    <w:p w14:paraId="2039EE66" w14:textId="77777777" w:rsidR="006F5E84" w:rsidRDefault="006F5E84" w:rsidP="00C21CB8">
      <w:pPr>
        <w:spacing w:line="360" w:lineRule="auto"/>
        <w:jc w:val="both"/>
        <w:rPr>
          <w:rFonts w:ascii="Times New Roman" w:hAnsi="Times New Roman" w:cs="Times New Roman"/>
          <w:sz w:val="24"/>
          <w:szCs w:val="24"/>
        </w:rPr>
      </w:pPr>
    </w:p>
    <w:p w14:paraId="4266A03D" w14:textId="77777777" w:rsidR="006F5E84" w:rsidRDefault="006F5E84" w:rsidP="00C21CB8">
      <w:pPr>
        <w:spacing w:line="360" w:lineRule="auto"/>
        <w:jc w:val="both"/>
        <w:rPr>
          <w:rFonts w:ascii="Times New Roman" w:hAnsi="Times New Roman" w:cs="Times New Roman"/>
          <w:sz w:val="24"/>
          <w:szCs w:val="24"/>
        </w:rPr>
      </w:pPr>
    </w:p>
    <w:p w14:paraId="40E28665" w14:textId="77777777" w:rsidR="006F5E84" w:rsidRDefault="006F5E84" w:rsidP="00C21CB8">
      <w:pPr>
        <w:spacing w:line="360" w:lineRule="auto"/>
        <w:jc w:val="both"/>
        <w:rPr>
          <w:rFonts w:ascii="Times New Roman" w:hAnsi="Times New Roman" w:cs="Times New Roman"/>
          <w:sz w:val="24"/>
          <w:szCs w:val="24"/>
        </w:rPr>
      </w:pPr>
    </w:p>
    <w:p w14:paraId="75A9B2B3" w14:textId="6E21EB6C" w:rsidR="006F5E84" w:rsidRPr="006F5E84" w:rsidRDefault="006F5E84" w:rsidP="006F5E84">
      <w:pPr>
        <w:pStyle w:val="Heading1"/>
        <w:rPr>
          <w:rFonts w:ascii="Times New Roman" w:hAnsi="Times New Roman" w:cs="Times New Roman"/>
          <w:b/>
          <w:bCs/>
          <w:color w:val="auto"/>
        </w:rPr>
      </w:pPr>
      <w:bookmarkStart w:id="11" w:name="_Toc172632217"/>
      <w:r w:rsidRPr="006F5E84">
        <w:rPr>
          <w:rFonts w:ascii="Times New Roman" w:hAnsi="Times New Roman" w:cs="Times New Roman"/>
          <w:b/>
          <w:bCs/>
          <w:color w:val="auto"/>
        </w:rPr>
        <w:lastRenderedPageBreak/>
        <w:t>References</w:t>
      </w:r>
      <w:bookmarkEnd w:id="11"/>
    </w:p>
    <w:p w14:paraId="74CD4620" w14:textId="77777777" w:rsidR="006F5E84" w:rsidRPr="006F5E84" w:rsidRDefault="006F5E84" w:rsidP="006F5E84">
      <w:pPr>
        <w:spacing w:line="360" w:lineRule="auto"/>
        <w:jc w:val="both"/>
        <w:rPr>
          <w:rFonts w:ascii="Times New Roman" w:hAnsi="Times New Roman" w:cs="Times New Roman"/>
          <w:sz w:val="24"/>
          <w:szCs w:val="24"/>
        </w:rPr>
      </w:pPr>
      <w:r w:rsidRPr="006F5E84">
        <w:rPr>
          <w:rFonts w:ascii="Times New Roman" w:hAnsi="Times New Roman" w:cs="Times New Roman"/>
          <w:sz w:val="24"/>
          <w:szCs w:val="24"/>
        </w:rPr>
        <w:t>Beven, K. and Freer, J., (2001). Equifinality, data assimilation, and uncertainty estimation in mechanistic modelling of complex environmental systems using the GLUE methodology. </w:t>
      </w:r>
      <w:r w:rsidRPr="006F5E84">
        <w:rPr>
          <w:rFonts w:ascii="Times New Roman" w:hAnsi="Times New Roman" w:cs="Times New Roman"/>
          <w:i/>
          <w:iCs/>
          <w:sz w:val="24"/>
          <w:szCs w:val="24"/>
        </w:rPr>
        <w:t>Journal of hydrology</w:t>
      </w:r>
      <w:r w:rsidRPr="006F5E84">
        <w:rPr>
          <w:rFonts w:ascii="Times New Roman" w:hAnsi="Times New Roman" w:cs="Times New Roman"/>
          <w:sz w:val="24"/>
          <w:szCs w:val="24"/>
        </w:rPr>
        <w:t>, </w:t>
      </w:r>
      <w:r w:rsidRPr="006F5E84">
        <w:rPr>
          <w:rFonts w:ascii="Times New Roman" w:hAnsi="Times New Roman" w:cs="Times New Roman"/>
          <w:i/>
          <w:iCs/>
          <w:sz w:val="24"/>
          <w:szCs w:val="24"/>
        </w:rPr>
        <w:t>249</w:t>
      </w:r>
      <w:r w:rsidRPr="006F5E84">
        <w:rPr>
          <w:rFonts w:ascii="Times New Roman" w:hAnsi="Times New Roman" w:cs="Times New Roman"/>
          <w:sz w:val="24"/>
          <w:szCs w:val="24"/>
        </w:rPr>
        <w:t>(1-4), pp.11-29.</w:t>
      </w:r>
    </w:p>
    <w:p w14:paraId="02081EDB" w14:textId="77777777" w:rsidR="006F5E84" w:rsidRPr="006F5E84" w:rsidRDefault="006F5E84" w:rsidP="006F5E84">
      <w:pPr>
        <w:spacing w:line="360" w:lineRule="auto"/>
        <w:jc w:val="both"/>
        <w:rPr>
          <w:rFonts w:ascii="Times New Roman" w:hAnsi="Times New Roman" w:cs="Times New Roman"/>
          <w:sz w:val="24"/>
          <w:szCs w:val="24"/>
        </w:rPr>
      </w:pPr>
      <w:r w:rsidRPr="006F5E84">
        <w:rPr>
          <w:rFonts w:ascii="Times New Roman" w:hAnsi="Times New Roman" w:cs="Times New Roman"/>
          <w:sz w:val="24"/>
          <w:szCs w:val="24"/>
        </w:rPr>
        <w:t>Bergquist, W., (2009). The johari window: Exploring the unconscious processes of interpersonal relationships and the coaching engagement. </w:t>
      </w:r>
      <w:r w:rsidRPr="006F5E84">
        <w:rPr>
          <w:rFonts w:ascii="Times New Roman" w:hAnsi="Times New Roman" w:cs="Times New Roman"/>
          <w:i/>
          <w:iCs/>
          <w:sz w:val="24"/>
          <w:szCs w:val="24"/>
        </w:rPr>
        <w:t>International Journal of Coaching in Organizations</w:t>
      </w:r>
      <w:r w:rsidRPr="006F5E84">
        <w:rPr>
          <w:rFonts w:ascii="Times New Roman" w:hAnsi="Times New Roman" w:cs="Times New Roman"/>
          <w:sz w:val="24"/>
          <w:szCs w:val="24"/>
        </w:rPr>
        <w:t>, </w:t>
      </w:r>
      <w:r w:rsidRPr="006F5E84">
        <w:rPr>
          <w:rFonts w:ascii="Times New Roman" w:hAnsi="Times New Roman" w:cs="Times New Roman"/>
          <w:i/>
          <w:iCs/>
          <w:sz w:val="24"/>
          <w:szCs w:val="24"/>
        </w:rPr>
        <w:t>7</w:t>
      </w:r>
      <w:r w:rsidRPr="006F5E84">
        <w:rPr>
          <w:rFonts w:ascii="Times New Roman" w:hAnsi="Times New Roman" w:cs="Times New Roman"/>
          <w:sz w:val="24"/>
          <w:szCs w:val="24"/>
        </w:rPr>
        <w:t>(3), p.73.</w:t>
      </w:r>
    </w:p>
    <w:p w14:paraId="0C947A53" w14:textId="77777777" w:rsidR="006F5E84" w:rsidRPr="006F5E84" w:rsidRDefault="006F5E84" w:rsidP="006F5E84">
      <w:pPr>
        <w:spacing w:line="360" w:lineRule="auto"/>
        <w:jc w:val="both"/>
        <w:rPr>
          <w:rFonts w:ascii="Times New Roman" w:hAnsi="Times New Roman" w:cs="Times New Roman"/>
          <w:sz w:val="24"/>
          <w:szCs w:val="24"/>
        </w:rPr>
      </w:pPr>
      <w:r w:rsidRPr="006F5E84">
        <w:rPr>
          <w:rFonts w:ascii="Times New Roman" w:hAnsi="Times New Roman" w:cs="Times New Roman"/>
          <w:sz w:val="24"/>
          <w:szCs w:val="24"/>
        </w:rPr>
        <w:t>Connor, M. and Pokora, J., (2017). </w:t>
      </w:r>
      <w:r w:rsidRPr="006F5E84">
        <w:rPr>
          <w:rFonts w:ascii="Times New Roman" w:hAnsi="Times New Roman" w:cs="Times New Roman"/>
          <w:i/>
          <w:iCs/>
          <w:sz w:val="24"/>
          <w:szCs w:val="24"/>
        </w:rPr>
        <w:t>Coaching and mentoring at work: Developing effective practice: Developing effective practice</w:t>
      </w:r>
      <w:r w:rsidRPr="006F5E84">
        <w:rPr>
          <w:rFonts w:ascii="Times New Roman" w:hAnsi="Times New Roman" w:cs="Times New Roman"/>
          <w:sz w:val="24"/>
          <w:szCs w:val="24"/>
        </w:rPr>
        <w:t>. McGraw-Hill Education (UK).</w:t>
      </w:r>
    </w:p>
    <w:p w14:paraId="37256F90" w14:textId="77777777" w:rsidR="006F5E84" w:rsidRPr="006F5E84" w:rsidRDefault="006F5E84" w:rsidP="006F5E84">
      <w:pPr>
        <w:spacing w:line="360" w:lineRule="auto"/>
        <w:jc w:val="both"/>
        <w:rPr>
          <w:rFonts w:ascii="Times New Roman" w:hAnsi="Times New Roman" w:cs="Times New Roman"/>
          <w:sz w:val="24"/>
          <w:szCs w:val="24"/>
        </w:rPr>
      </w:pPr>
      <w:r w:rsidRPr="006F5E84">
        <w:rPr>
          <w:rFonts w:ascii="Times New Roman" w:hAnsi="Times New Roman" w:cs="Times New Roman"/>
          <w:sz w:val="24"/>
          <w:szCs w:val="24"/>
        </w:rPr>
        <w:t>Chojaczyk, A.A., Teixeira, A.P., Neves, L.C., Cardoso, J.B. and Soares, C.G., (2015). Review and application of artificial neural networks models in reliability analysis of steel structures. </w:t>
      </w:r>
      <w:r w:rsidRPr="006F5E84">
        <w:rPr>
          <w:rFonts w:ascii="Times New Roman" w:hAnsi="Times New Roman" w:cs="Times New Roman"/>
          <w:i/>
          <w:iCs/>
          <w:sz w:val="24"/>
          <w:szCs w:val="24"/>
        </w:rPr>
        <w:t>Structural safety</w:t>
      </w:r>
      <w:r w:rsidRPr="006F5E84">
        <w:rPr>
          <w:rFonts w:ascii="Times New Roman" w:hAnsi="Times New Roman" w:cs="Times New Roman"/>
          <w:sz w:val="24"/>
          <w:szCs w:val="24"/>
        </w:rPr>
        <w:t>, </w:t>
      </w:r>
      <w:r w:rsidRPr="006F5E84">
        <w:rPr>
          <w:rFonts w:ascii="Times New Roman" w:hAnsi="Times New Roman" w:cs="Times New Roman"/>
          <w:i/>
          <w:iCs/>
          <w:sz w:val="24"/>
          <w:szCs w:val="24"/>
        </w:rPr>
        <w:t>52</w:t>
      </w:r>
      <w:r w:rsidRPr="006F5E84">
        <w:rPr>
          <w:rFonts w:ascii="Times New Roman" w:hAnsi="Times New Roman" w:cs="Times New Roman"/>
          <w:sz w:val="24"/>
          <w:szCs w:val="24"/>
        </w:rPr>
        <w:t>, pp.78-89.</w:t>
      </w:r>
    </w:p>
    <w:p w14:paraId="3235B4A1" w14:textId="77777777" w:rsidR="006F5E84" w:rsidRPr="006F5E84" w:rsidRDefault="006F5E84" w:rsidP="006F5E84">
      <w:pPr>
        <w:spacing w:line="360" w:lineRule="auto"/>
        <w:jc w:val="both"/>
        <w:rPr>
          <w:rFonts w:ascii="Times New Roman" w:hAnsi="Times New Roman" w:cs="Times New Roman"/>
          <w:sz w:val="24"/>
          <w:szCs w:val="24"/>
        </w:rPr>
      </w:pPr>
      <w:r w:rsidRPr="006F5E84">
        <w:rPr>
          <w:rFonts w:ascii="Times New Roman" w:hAnsi="Times New Roman" w:cs="Times New Roman"/>
          <w:sz w:val="24"/>
          <w:szCs w:val="24"/>
        </w:rPr>
        <w:t>Endsley, M.R. and Garland, D.J., (2000). Theoretical underpinnings of situation awareness: A critical review. </w:t>
      </w:r>
      <w:r w:rsidRPr="006F5E84">
        <w:rPr>
          <w:rFonts w:ascii="Times New Roman" w:hAnsi="Times New Roman" w:cs="Times New Roman"/>
          <w:i/>
          <w:iCs/>
          <w:sz w:val="24"/>
          <w:szCs w:val="24"/>
        </w:rPr>
        <w:t>Situation awareness analysis and measurement</w:t>
      </w:r>
      <w:r w:rsidRPr="006F5E84">
        <w:rPr>
          <w:rFonts w:ascii="Times New Roman" w:hAnsi="Times New Roman" w:cs="Times New Roman"/>
          <w:sz w:val="24"/>
          <w:szCs w:val="24"/>
        </w:rPr>
        <w:t>, </w:t>
      </w:r>
      <w:r w:rsidRPr="006F5E84">
        <w:rPr>
          <w:rFonts w:ascii="Times New Roman" w:hAnsi="Times New Roman" w:cs="Times New Roman"/>
          <w:i/>
          <w:iCs/>
          <w:sz w:val="24"/>
          <w:szCs w:val="24"/>
        </w:rPr>
        <w:t>1</w:t>
      </w:r>
      <w:r w:rsidRPr="006F5E84">
        <w:rPr>
          <w:rFonts w:ascii="Times New Roman" w:hAnsi="Times New Roman" w:cs="Times New Roman"/>
          <w:sz w:val="24"/>
          <w:szCs w:val="24"/>
        </w:rPr>
        <w:t>(1), pp.3-21.</w:t>
      </w:r>
    </w:p>
    <w:p w14:paraId="515F606D" w14:textId="77777777" w:rsidR="006F5E84" w:rsidRPr="006F5E84" w:rsidRDefault="006F5E84" w:rsidP="006F5E84">
      <w:pPr>
        <w:spacing w:line="360" w:lineRule="auto"/>
        <w:jc w:val="both"/>
        <w:rPr>
          <w:rFonts w:ascii="Times New Roman" w:hAnsi="Times New Roman" w:cs="Times New Roman"/>
          <w:sz w:val="24"/>
          <w:szCs w:val="24"/>
        </w:rPr>
      </w:pPr>
      <w:r w:rsidRPr="006F5E84">
        <w:rPr>
          <w:rFonts w:ascii="Times New Roman" w:hAnsi="Times New Roman" w:cs="Times New Roman"/>
          <w:sz w:val="24"/>
          <w:szCs w:val="24"/>
        </w:rPr>
        <w:t>Hamlin, R.G. and Sage, L., (2011). Behavioural criteria of perceived mentoring effectiveness. </w:t>
      </w:r>
      <w:r w:rsidRPr="006F5E84">
        <w:rPr>
          <w:rFonts w:ascii="Times New Roman" w:hAnsi="Times New Roman" w:cs="Times New Roman"/>
          <w:i/>
          <w:iCs/>
          <w:sz w:val="24"/>
          <w:szCs w:val="24"/>
        </w:rPr>
        <w:t>Training</w:t>
      </w:r>
      <w:r w:rsidRPr="006F5E84">
        <w:rPr>
          <w:rFonts w:ascii="Times New Roman" w:hAnsi="Times New Roman" w:cs="Times New Roman"/>
          <w:sz w:val="24"/>
          <w:szCs w:val="24"/>
        </w:rPr>
        <w:t>, </w:t>
      </w:r>
      <w:r w:rsidRPr="006F5E84">
        <w:rPr>
          <w:rFonts w:ascii="Times New Roman" w:hAnsi="Times New Roman" w:cs="Times New Roman"/>
          <w:i/>
          <w:iCs/>
          <w:sz w:val="24"/>
          <w:szCs w:val="24"/>
        </w:rPr>
        <w:t>35</w:t>
      </w:r>
      <w:r w:rsidRPr="006F5E84">
        <w:rPr>
          <w:rFonts w:ascii="Times New Roman" w:hAnsi="Times New Roman" w:cs="Times New Roman"/>
          <w:sz w:val="24"/>
          <w:szCs w:val="24"/>
        </w:rPr>
        <w:t>(8), pp.752-778.</w:t>
      </w:r>
    </w:p>
    <w:p w14:paraId="53030A91" w14:textId="77777777" w:rsidR="006F5E84" w:rsidRPr="006F5E84" w:rsidRDefault="006F5E84" w:rsidP="006F5E84">
      <w:pPr>
        <w:spacing w:line="360" w:lineRule="auto"/>
        <w:jc w:val="both"/>
        <w:rPr>
          <w:rFonts w:ascii="Times New Roman" w:hAnsi="Times New Roman" w:cs="Times New Roman"/>
          <w:sz w:val="24"/>
          <w:szCs w:val="24"/>
        </w:rPr>
      </w:pPr>
      <w:r w:rsidRPr="006F5E84">
        <w:rPr>
          <w:rFonts w:ascii="Times New Roman" w:hAnsi="Times New Roman" w:cs="Times New Roman"/>
          <w:sz w:val="24"/>
          <w:szCs w:val="24"/>
        </w:rPr>
        <w:t>Jones, J. and Smith, H.A., (2021). A comparative study of formal coaching and mentoring programmes in higher education.</w:t>
      </w:r>
    </w:p>
    <w:p w14:paraId="36B935C4" w14:textId="77777777" w:rsidR="006F5E84" w:rsidRPr="006F5E84" w:rsidRDefault="006F5E84" w:rsidP="006F5E84">
      <w:pPr>
        <w:spacing w:line="360" w:lineRule="auto"/>
        <w:jc w:val="both"/>
        <w:rPr>
          <w:rFonts w:ascii="Times New Roman" w:hAnsi="Times New Roman" w:cs="Times New Roman"/>
          <w:sz w:val="24"/>
          <w:szCs w:val="24"/>
        </w:rPr>
      </w:pPr>
      <w:r w:rsidRPr="006F5E84">
        <w:rPr>
          <w:rFonts w:ascii="Times New Roman" w:hAnsi="Times New Roman" w:cs="Times New Roman"/>
          <w:sz w:val="24"/>
          <w:szCs w:val="24"/>
        </w:rPr>
        <w:t>Jones, R.J., Woods, S.A. and Guillaume, Y.R., (2015). The effectiveness of workplace coaching: A meta-analysis of learning and performance outcomes from coaching.</w:t>
      </w:r>
    </w:p>
    <w:p w14:paraId="7A5078EA" w14:textId="77777777" w:rsidR="006F5E84" w:rsidRPr="006F5E84" w:rsidRDefault="006F5E84" w:rsidP="006F5E84">
      <w:pPr>
        <w:spacing w:line="360" w:lineRule="auto"/>
        <w:jc w:val="both"/>
        <w:rPr>
          <w:rFonts w:ascii="Times New Roman" w:hAnsi="Times New Roman" w:cs="Times New Roman"/>
          <w:sz w:val="24"/>
          <w:szCs w:val="24"/>
        </w:rPr>
      </w:pPr>
      <w:r w:rsidRPr="006F5E84">
        <w:rPr>
          <w:rFonts w:ascii="Times New Roman" w:hAnsi="Times New Roman" w:cs="Times New Roman"/>
          <w:sz w:val="24"/>
          <w:szCs w:val="24"/>
        </w:rPr>
        <w:t>Kraft, M.A., Blazar, D. and Hogan, D., (2016). The Effect of Teacher Coaching on Instruction and Achievement: A Meta-Analysis of the Causal Evidence.</w:t>
      </w:r>
    </w:p>
    <w:p w14:paraId="7C3BAB9B" w14:textId="77777777" w:rsidR="006F5E84" w:rsidRPr="006F5E84" w:rsidRDefault="006F5E84" w:rsidP="006F5E84">
      <w:pPr>
        <w:spacing w:line="360" w:lineRule="auto"/>
        <w:jc w:val="both"/>
        <w:rPr>
          <w:rFonts w:ascii="Times New Roman" w:hAnsi="Times New Roman" w:cs="Times New Roman"/>
          <w:sz w:val="24"/>
          <w:szCs w:val="24"/>
        </w:rPr>
      </w:pPr>
      <w:r w:rsidRPr="006F5E84">
        <w:rPr>
          <w:rFonts w:ascii="Times New Roman" w:hAnsi="Times New Roman" w:cs="Times New Roman"/>
          <w:sz w:val="24"/>
          <w:szCs w:val="24"/>
        </w:rPr>
        <w:t>Kohonen, V., (2007). Learning to learn through reflection–an experiential learning perspective. </w:t>
      </w:r>
      <w:r w:rsidRPr="006F5E84">
        <w:rPr>
          <w:rFonts w:ascii="Times New Roman" w:hAnsi="Times New Roman" w:cs="Times New Roman"/>
          <w:i/>
          <w:iCs/>
          <w:sz w:val="24"/>
          <w:szCs w:val="24"/>
        </w:rPr>
        <w:t>Preparing Teachers to Use the European Language Portfolio–Arguments, Materials and Resources, Council of Europe Publishing</w:t>
      </w:r>
      <w:r w:rsidRPr="006F5E84">
        <w:rPr>
          <w:rFonts w:ascii="Times New Roman" w:hAnsi="Times New Roman" w:cs="Times New Roman"/>
          <w:sz w:val="24"/>
          <w:szCs w:val="24"/>
        </w:rPr>
        <w:t>.</w:t>
      </w:r>
    </w:p>
    <w:p w14:paraId="18334A3A" w14:textId="77777777" w:rsidR="006F5E84" w:rsidRPr="006F5E84" w:rsidRDefault="006F5E84" w:rsidP="006F5E84">
      <w:pPr>
        <w:spacing w:line="360" w:lineRule="auto"/>
        <w:jc w:val="both"/>
        <w:rPr>
          <w:rFonts w:ascii="Times New Roman" w:hAnsi="Times New Roman" w:cs="Times New Roman"/>
          <w:sz w:val="24"/>
          <w:szCs w:val="24"/>
        </w:rPr>
      </w:pPr>
      <w:r w:rsidRPr="006F5E84">
        <w:rPr>
          <w:rFonts w:ascii="Times New Roman" w:hAnsi="Times New Roman" w:cs="Times New Roman"/>
          <w:sz w:val="24"/>
          <w:szCs w:val="24"/>
        </w:rPr>
        <w:t>Khakwani, S., Aslam, H.D., Azhar, M.S. and Mateen, M.M., (2012). Coaching and mentoring for enhanced learning of human resources in organizations:(Rapid multiplication of workplace learning to improve individual performance). </w:t>
      </w:r>
      <w:r w:rsidRPr="006F5E84">
        <w:rPr>
          <w:rFonts w:ascii="Times New Roman" w:hAnsi="Times New Roman" w:cs="Times New Roman"/>
          <w:i/>
          <w:iCs/>
          <w:sz w:val="24"/>
          <w:szCs w:val="24"/>
        </w:rPr>
        <w:t>Journal of Educational and Social Research</w:t>
      </w:r>
      <w:r w:rsidRPr="006F5E84">
        <w:rPr>
          <w:rFonts w:ascii="Times New Roman" w:hAnsi="Times New Roman" w:cs="Times New Roman"/>
          <w:sz w:val="24"/>
          <w:szCs w:val="24"/>
        </w:rPr>
        <w:t>, </w:t>
      </w:r>
      <w:r w:rsidRPr="006F5E84">
        <w:rPr>
          <w:rFonts w:ascii="Times New Roman" w:hAnsi="Times New Roman" w:cs="Times New Roman"/>
          <w:i/>
          <w:iCs/>
          <w:sz w:val="24"/>
          <w:szCs w:val="24"/>
        </w:rPr>
        <w:t>2</w:t>
      </w:r>
      <w:r w:rsidRPr="006F5E84">
        <w:rPr>
          <w:rFonts w:ascii="Times New Roman" w:hAnsi="Times New Roman" w:cs="Times New Roman"/>
          <w:sz w:val="24"/>
          <w:szCs w:val="24"/>
        </w:rPr>
        <w:t>(1), pp.257-266.</w:t>
      </w:r>
    </w:p>
    <w:p w14:paraId="02B362B9" w14:textId="77777777" w:rsidR="006F5E84" w:rsidRPr="006F5E84" w:rsidRDefault="006F5E84" w:rsidP="006F5E84">
      <w:pPr>
        <w:spacing w:line="360" w:lineRule="auto"/>
        <w:jc w:val="both"/>
        <w:rPr>
          <w:rFonts w:ascii="Times New Roman" w:hAnsi="Times New Roman" w:cs="Times New Roman"/>
          <w:sz w:val="24"/>
          <w:szCs w:val="24"/>
        </w:rPr>
      </w:pPr>
      <w:r w:rsidRPr="006F5E84">
        <w:rPr>
          <w:rFonts w:ascii="Times New Roman" w:hAnsi="Times New Roman" w:cs="Times New Roman"/>
          <w:sz w:val="24"/>
          <w:szCs w:val="24"/>
        </w:rPr>
        <w:lastRenderedPageBreak/>
        <w:t>Luft, J., (2009). the Johari Window: Exploring the unconscious Processes of Interpersonal relationships and the coaching Engagement.</w:t>
      </w:r>
    </w:p>
    <w:p w14:paraId="36DF09E8" w14:textId="77777777" w:rsidR="006F5E84" w:rsidRPr="006F5E84" w:rsidRDefault="006F5E84" w:rsidP="006F5E84">
      <w:pPr>
        <w:spacing w:line="360" w:lineRule="auto"/>
        <w:jc w:val="both"/>
        <w:rPr>
          <w:rFonts w:ascii="Times New Roman" w:hAnsi="Times New Roman" w:cs="Times New Roman"/>
          <w:sz w:val="24"/>
          <w:szCs w:val="24"/>
        </w:rPr>
      </w:pPr>
      <w:r w:rsidRPr="006F5E84">
        <w:rPr>
          <w:rFonts w:ascii="Times New Roman" w:hAnsi="Times New Roman" w:cs="Times New Roman"/>
          <w:sz w:val="24"/>
          <w:szCs w:val="24"/>
        </w:rPr>
        <w:t>Launer, J., (2019). Supervision, Mentoring, and Coaching. </w:t>
      </w:r>
      <w:r w:rsidRPr="006F5E84">
        <w:rPr>
          <w:rFonts w:ascii="Times New Roman" w:hAnsi="Times New Roman" w:cs="Times New Roman"/>
          <w:i/>
          <w:iCs/>
          <w:sz w:val="24"/>
          <w:szCs w:val="24"/>
        </w:rPr>
        <w:t>Understanding Medical Education</w:t>
      </w:r>
      <w:r w:rsidRPr="006F5E84">
        <w:rPr>
          <w:rFonts w:ascii="Times New Roman" w:hAnsi="Times New Roman" w:cs="Times New Roman"/>
          <w:sz w:val="24"/>
          <w:szCs w:val="24"/>
        </w:rPr>
        <w:t>, </w:t>
      </w:r>
      <w:r w:rsidRPr="006F5E84">
        <w:rPr>
          <w:rFonts w:ascii="Times New Roman" w:hAnsi="Times New Roman" w:cs="Times New Roman"/>
          <w:i/>
          <w:iCs/>
          <w:sz w:val="24"/>
          <w:szCs w:val="24"/>
        </w:rPr>
        <w:t>1</w:t>
      </w:r>
      <w:r w:rsidRPr="006F5E84">
        <w:rPr>
          <w:rFonts w:ascii="Times New Roman" w:hAnsi="Times New Roman" w:cs="Times New Roman"/>
          <w:sz w:val="24"/>
          <w:szCs w:val="24"/>
        </w:rPr>
        <w:t>, p.179.</w:t>
      </w:r>
    </w:p>
    <w:p w14:paraId="258BD3B0" w14:textId="77777777" w:rsidR="006F5E84" w:rsidRPr="006F5E84" w:rsidRDefault="006F5E84" w:rsidP="006F5E84">
      <w:pPr>
        <w:spacing w:line="360" w:lineRule="auto"/>
        <w:jc w:val="both"/>
        <w:rPr>
          <w:rFonts w:ascii="Times New Roman" w:hAnsi="Times New Roman" w:cs="Times New Roman"/>
          <w:sz w:val="24"/>
          <w:szCs w:val="24"/>
        </w:rPr>
      </w:pPr>
      <w:r w:rsidRPr="006F5E84">
        <w:rPr>
          <w:rFonts w:ascii="Times New Roman" w:hAnsi="Times New Roman" w:cs="Times New Roman"/>
          <w:sz w:val="24"/>
          <w:szCs w:val="24"/>
        </w:rPr>
        <w:t>McKimm, J., Jollie, C. and Hatter, M., (2007). Mentoring: Theory and practice. </w:t>
      </w:r>
      <w:r w:rsidRPr="006F5E84">
        <w:rPr>
          <w:rFonts w:ascii="Times New Roman" w:hAnsi="Times New Roman" w:cs="Times New Roman"/>
          <w:i/>
          <w:iCs/>
          <w:sz w:val="24"/>
          <w:szCs w:val="24"/>
        </w:rPr>
        <w:t>London NHSE</w:t>
      </w:r>
      <w:r w:rsidRPr="006F5E84">
        <w:rPr>
          <w:rFonts w:ascii="Times New Roman" w:hAnsi="Times New Roman" w:cs="Times New Roman"/>
          <w:sz w:val="24"/>
          <w:szCs w:val="24"/>
        </w:rPr>
        <w:t>.</w:t>
      </w:r>
    </w:p>
    <w:p w14:paraId="0044DF95" w14:textId="77777777" w:rsidR="006F5E84" w:rsidRPr="006F5E84" w:rsidRDefault="006F5E84" w:rsidP="006F5E84">
      <w:pPr>
        <w:spacing w:line="360" w:lineRule="auto"/>
        <w:jc w:val="both"/>
        <w:rPr>
          <w:rFonts w:ascii="Times New Roman" w:hAnsi="Times New Roman" w:cs="Times New Roman"/>
          <w:sz w:val="24"/>
          <w:szCs w:val="24"/>
        </w:rPr>
      </w:pPr>
      <w:r w:rsidRPr="006F5E84">
        <w:rPr>
          <w:rFonts w:ascii="Times New Roman" w:hAnsi="Times New Roman" w:cs="Times New Roman"/>
          <w:sz w:val="24"/>
          <w:szCs w:val="24"/>
        </w:rPr>
        <w:t>Network, E., (2005). Philippa Cordingley. </w:t>
      </w:r>
      <w:r w:rsidRPr="006F5E84">
        <w:rPr>
          <w:rFonts w:ascii="Times New Roman" w:hAnsi="Times New Roman" w:cs="Times New Roman"/>
          <w:i/>
          <w:iCs/>
          <w:sz w:val="24"/>
          <w:szCs w:val="24"/>
        </w:rPr>
        <w:t>Professionalism Today</w:t>
      </w:r>
      <w:r w:rsidRPr="006F5E84">
        <w:rPr>
          <w:rFonts w:ascii="Times New Roman" w:hAnsi="Times New Roman" w:cs="Times New Roman"/>
          <w:sz w:val="24"/>
          <w:szCs w:val="24"/>
        </w:rPr>
        <w:t>, </w:t>
      </w:r>
      <w:r w:rsidRPr="006F5E84">
        <w:rPr>
          <w:rFonts w:ascii="Times New Roman" w:hAnsi="Times New Roman" w:cs="Times New Roman"/>
          <w:i/>
          <w:iCs/>
          <w:sz w:val="24"/>
          <w:szCs w:val="24"/>
        </w:rPr>
        <w:t>18</w:t>
      </w:r>
      <w:r w:rsidRPr="006F5E84">
        <w:rPr>
          <w:rFonts w:ascii="Times New Roman" w:hAnsi="Times New Roman" w:cs="Times New Roman"/>
          <w:sz w:val="24"/>
          <w:szCs w:val="24"/>
        </w:rPr>
        <w:t>(2), p.68.</w:t>
      </w:r>
    </w:p>
    <w:p w14:paraId="6D420608" w14:textId="77777777" w:rsidR="006F5E84" w:rsidRPr="006F5E84" w:rsidRDefault="006F5E84" w:rsidP="006F5E84">
      <w:pPr>
        <w:spacing w:line="360" w:lineRule="auto"/>
        <w:jc w:val="both"/>
        <w:rPr>
          <w:rFonts w:ascii="Times New Roman" w:hAnsi="Times New Roman" w:cs="Times New Roman"/>
          <w:sz w:val="24"/>
          <w:szCs w:val="24"/>
        </w:rPr>
      </w:pPr>
      <w:r w:rsidRPr="006F5E84">
        <w:rPr>
          <w:rFonts w:ascii="Times New Roman" w:hAnsi="Times New Roman" w:cs="Times New Roman"/>
          <w:sz w:val="24"/>
          <w:szCs w:val="24"/>
        </w:rPr>
        <w:t>PARKER, P., HALL, D.T. and KRAM, K.E., (2008). Peer Coaching: A Relational Process for Accelerating Career Learning. </w:t>
      </w:r>
      <w:r w:rsidRPr="006F5E84">
        <w:rPr>
          <w:rFonts w:ascii="Times New Roman" w:hAnsi="Times New Roman" w:cs="Times New Roman"/>
          <w:i/>
          <w:iCs/>
          <w:sz w:val="24"/>
          <w:szCs w:val="24"/>
        </w:rPr>
        <w:t>Academy of Management Learning &amp; Education</w:t>
      </w:r>
      <w:r w:rsidRPr="006F5E84">
        <w:rPr>
          <w:rFonts w:ascii="Times New Roman" w:hAnsi="Times New Roman" w:cs="Times New Roman"/>
          <w:sz w:val="24"/>
          <w:szCs w:val="24"/>
        </w:rPr>
        <w:t>, </w:t>
      </w:r>
      <w:r w:rsidRPr="006F5E84">
        <w:rPr>
          <w:rFonts w:ascii="Times New Roman" w:hAnsi="Times New Roman" w:cs="Times New Roman"/>
          <w:i/>
          <w:iCs/>
          <w:sz w:val="24"/>
          <w:szCs w:val="24"/>
        </w:rPr>
        <w:t>7</w:t>
      </w:r>
      <w:r w:rsidRPr="006F5E84">
        <w:rPr>
          <w:rFonts w:ascii="Times New Roman" w:hAnsi="Times New Roman" w:cs="Times New Roman"/>
          <w:sz w:val="24"/>
          <w:szCs w:val="24"/>
        </w:rPr>
        <w:t>(4), pp.487-503.</w:t>
      </w:r>
    </w:p>
    <w:p w14:paraId="18EE55E0" w14:textId="77777777" w:rsidR="006F5E84" w:rsidRPr="006F5E84" w:rsidRDefault="006F5E84" w:rsidP="006F5E84">
      <w:pPr>
        <w:spacing w:line="360" w:lineRule="auto"/>
        <w:jc w:val="both"/>
        <w:rPr>
          <w:rFonts w:ascii="Times New Roman" w:hAnsi="Times New Roman" w:cs="Times New Roman"/>
          <w:sz w:val="24"/>
          <w:szCs w:val="24"/>
        </w:rPr>
      </w:pPr>
      <w:r w:rsidRPr="006F5E84">
        <w:rPr>
          <w:rFonts w:ascii="Times New Roman" w:hAnsi="Times New Roman" w:cs="Times New Roman"/>
          <w:sz w:val="24"/>
          <w:szCs w:val="24"/>
        </w:rPr>
        <w:t>Salter, T., (2013). </w:t>
      </w:r>
      <w:r w:rsidRPr="006F5E84">
        <w:rPr>
          <w:rFonts w:ascii="Times New Roman" w:hAnsi="Times New Roman" w:cs="Times New Roman"/>
          <w:i/>
          <w:iCs/>
          <w:sz w:val="24"/>
          <w:szCs w:val="24"/>
        </w:rPr>
        <w:t>A comparison of mentor and coach approaches across disciplines</w:t>
      </w:r>
      <w:r w:rsidRPr="006F5E84">
        <w:rPr>
          <w:rFonts w:ascii="Times New Roman" w:hAnsi="Times New Roman" w:cs="Times New Roman"/>
          <w:sz w:val="24"/>
          <w:szCs w:val="24"/>
        </w:rPr>
        <w:t> (Doctoral dissertation, Oxford Brookes University).</w:t>
      </w:r>
    </w:p>
    <w:p w14:paraId="0A6122B5" w14:textId="77777777" w:rsidR="006F5E84" w:rsidRPr="006F5E84" w:rsidRDefault="006F5E84" w:rsidP="006F5E84">
      <w:pPr>
        <w:spacing w:line="360" w:lineRule="auto"/>
        <w:jc w:val="both"/>
        <w:rPr>
          <w:rFonts w:ascii="Times New Roman" w:hAnsi="Times New Roman" w:cs="Times New Roman"/>
          <w:sz w:val="24"/>
          <w:szCs w:val="24"/>
        </w:rPr>
      </w:pPr>
      <w:r w:rsidRPr="006F5E84">
        <w:rPr>
          <w:rFonts w:ascii="Times New Roman" w:hAnsi="Times New Roman" w:cs="Times New Roman"/>
          <w:sz w:val="24"/>
          <w:szCs w:val="24"/>
        </w:rPr>
        <w:t>Stützle, T. and Hoos, H.H., (2000). MAX–MIN ant system. </w:t>
      </w:r>
      <w:r w:rsidRPr="006F5E84">
        <w:rPr>
          <w:rFonts w:ascii="Times New Roman" w:hAnsi="Times New Roman" w:cs="Times New Roman"/>
          <w:i/>
          <w:iCs/>
          <w:sz w:val="24"/>
          <w:szCs w:val="24"/>
        </w:rPr>
        <w:t>Future generation computer systems</w:t>
      </w:r>
      <w:r w:rsidRPr="006F5E84">
        <w:rPr>
          <w:rFonts w:ascii="Times New Roman" w:hAnsi="Times New Roman" w:cs="Times New Roman"/>
          <w:sz w:val="24"/>
          <w:szCs w:val="24"/>
        </w:rPr>
        <w:t>, </w:t>
      </w:r>
      <w:r w:rsidRPr="006F5E84">
        <w:rPr>
          <w:rFonts w:ascii="Times New Roman" w:hAnsi="Times New Roman" w:cs="Times New Roman"/>
          <w:i/>
          <w:iCs/>
          <w:sz w:val="24"/>
          <w:szCs w:val="24"/>
        </w:rPr>
        <w:t>16</w:t>
      </w:r>
      <w:r w:rsidRPr="006F5E84">
        <w:rPr>
          <w:rFonts w:ascii="Times New Roman" w:hAnsi="Times New Roman" w:cs="Times New Roman"/>
          <w:sz w:val="24"/>
          <w:szCs w:val="24"/>
        </w:rPr>
        <w:t>(8), pp.889-914.</w:t>
      </w:r>
    </w:p>
    <w:p w14:paraId="4B7D334C" w14:textId="77777777" w:rsidR="006F5E84" w:rsidRPr="006F5E84" w:rsidRDefault="006F5E84" w:rsidP="006F5E84">
      <w:pPr>
        <w:spacing w:line="360" w:lineRule="auto"/>
        <w:jc w:val="both"/>
        <w:rPr>
          <w:rFonts w:ascii="Times New Roman" w:hAnsi="Times New Roman" w:cs="Times New Roman"/>
          <w:sz w:val="24"/>
          <w:szCs w:val="24"/>
        </w:rPr>
      </w:pPr>
      <w:r w:rsidRPr="006F5E84">
        <w:rPr>
          <w:rFonts w:ascii="Times New Roman" w:hAnsi="Times New Roman" w:cs="Times New Roman"/>
          <w:sz w:val="24"/>
          <w:szCs w:val="24"/>
        </w:rPr>
        <w:t>Salomaa, R., (2017). Coaching of international managers: Organizational and individual perspectives.</w:t>
      </w:r>
    </w:p>
    <w:p w14:paraId="1D25D7A2" w14:textId="77777777" w:rsidR="006F5E84" w:rsidRPr="006F5E84" w:rsidRDefault="006F5E84" w:rsidP="006F5E84">
      <w:pPr>
        <w:spacing w:line="360" w:lineRule="auto"/>
        <w:jc w:val="both"/>
        <w:rPr>
          <w:rFonts w:ascii="Times New Roman" w:hAnsi="Times New Roman" w:cs="Times New Roman"/>
          <w:sz w:val="24"/>
          <w:szCs w:val="24"/>
        </w:rPr>
      </w:pPr>
      <w:r w:rsidRPr="006F5E84">
        <w:rPr>
          <w:rFonts w:ascii="Times New Roman" w:hAnsi="Times New Roman" w:cs="Times New Roman"/>
          <w:sz w:val="24"/>
          <w:szCs w:val="24"/>
        </w:rPr>
        <w:t>Stirling, A.E., (2010). Applying Kolb’s Theory of Experiential Learning to Coach Education.</w:t>
      </w:r>
    </w:p>
    <w:p w14:paraId="4FCE2057" w14:textId="77777777" w:rsidR="006F5E84" w:rsidRPr="006F5E84" w:rsidRDefault="006F5E84" w:rsidP="006F5E84">
      <w:pPr>
        <w:spacing w:line="360" w:lineRule="auto"/>
        <w:jc w:val="both"/>
        <w:rPr>
          <w:rFonts w:ascii="Times New Roman" w:hAnsi="Times New Roman" w:cs="Times New Roman"/>
          <w:sz w:val="24"/>
          <w:szCs w:val="24"/>
        </w:rPr>
      </w:pPr>
      <w:r w:rsidRPr="006F5E84">
        <w:rPr>
          <w:rFonts w:ascii="Times New Roman" w:hAnsi="Times New Roman" w:cs="Times New Roman"/>
          <w:sz w:val="24"/>
          <w:szCs w:val="24"/>
        </w:rPr>
        <w:t>Turesky, E.F. and Gallagher, D., (2011). Know thyself: Coaching for leadership using Kolb's Experiential Learning Theory. </w:t>
      </w:r>
      <w:r w:rsidRPr="006F5E84">
        <w:rPr>
          <w:rFonts w:ascii="Times New Roman" w:hAnsi="Times New Roman" w:cs="Times New Roman"/>
          <w:i/>
          <w:iCs/>
          <w:sz w:val="24"/>
          <w:szCs w:val="24"/>
        </w:rPr>
        <w:t>Coaching Psychologist</w:t>
      </w:r>
      <w:r w:rsidRPr="006F5E84">
        <w:rPr>
          <w:rFonts w:ascii="Times New Roman" w:hAnsi="Times New Roman" w:cs="Times New Roman"/>
          <w:sz w:val="24"/>
          <w:szCs w:val="24"/>
        </w:rPr>
        <w:t>, </w:t>
      </w:r>
      <w:r w:rsidRPr="006F5E84">
        <w:rPr>
          <w:rFonts w:ascii="Times New Roman" w:hAnsi="Times New Roman" w:cs="Times New Roman"/>
          <w:i/>
          <w:iCs/>
          <w:sz w:val="24"/>
          <w:szCs w:val="24"/>
        </w:rPr>
        <w:t>7</w:t>
      </w:r>
      <w:r w:rsidRPr="006F5E84">
        <w:rPr>
          <w:rFonts w:ascii="Times New Roman" w:hAnsi="Times New Roman" w:cs="Times New Roman"/>
          <w:sz w:val="24"/>
          <w:szCs w:val="24"/>
        </w:rPr>
        <w:t>(1).</w:t>
      </w:r>
    </w:p>
    <w:p w14:paraId="31BB962E" w14:textId="77777777" w:rsidR="006F5E84" w:rsidRPr="006F5E84" w:rsidRDefault="006F5E84" w:rsidP="006F5E84">
      <w:pPr>
        <w:spacing w:line="360" w:lineRule="auto"/>
        <w:jc w:val="both"/>
        <w:rPr>
          <w:rFonts w:ascii="Times New Roman" w:hAnsi="Times New Roman" w:cs="Times New Roman"/>
          <w:sz w:val="24"/>
          <w:szCs w:val="24"/>
        </w:rPr>
      </w:pPr>
      <w:r w:rsidRPr="006F5E84">
        <w:rPr>
          <w:rFonts w:ascii="Times New Roman" w:hAnsi="Times New Roman" w:cs="Times New Roman"/>
          <w:sz w:val="24"/>
          <w:szCs w:val="24"/>
        </w:rPr>
        <w:t>Wu, P., Wang, J. and Wang, X., (2016). A critical review of the use of 3-D printing in the construction industry. </w:t>
      </w:r>
      <w:r w:rsidRPr="006F5E84">
        <w:rPr>
          <w:rFonts w:ascii="Times New Roman" w:hAnsi="Times New Roman" w:cs="Times New Roman"/>
          <w:i/>
          <w:iCs/>
          <w:sz w:val="24"/>
          <w:szCs w:val="24"/>
        </w:rPr>
        <w:t>Automation in Construction</w:t>
      </w:r>
      <w:r w:rsidRPr="006F5E84">
        <w:rPr>
          <w:rFonts w:ascii="Times New Roman" w:hAnsi="Times New Roman" w:cs="Times New Roman"/>
          <w:sz w:val="24"/>
          <w:szCs w:val="24"/>
        </w:rPr>
        <w:t>, </w:t>
      </w:r>
      <w:r w:rsidRPr="006F5E84">
        <w:rPr>
          <w:rFonts w:ascii="Times New Roman" w:hAnsi="Times New Roman" w:cs="Times New Roman"/>
          <w:i/>
          <w:iCs/>
          <w:sz w:val="24"/>
          <w:szCs w:val="24"/>
        </w:rPr>
        <w:t>68</w:t>
      </w:r>
      <w:r w:rsidRPr="006F5E84">
        <w:rPr>
          <w:rFonts w:ascii="Times New Roman" w:hAnsi="Times New Roman" w:cs="Times New Roman"/>
          <w:sz w:val="24"/>
          <w:szCs w:val="24"/>
        </w:rPr>
        <w:t>, pp.21-31.</w:t>
      </w:r>
    </w:p>
    <w:p w14:paraId="4BB1B357" w14:textId="77777777" w:rsidR="006F5E84" w:rsidRPr="00EC1906" w:rsidRDefault="006F5E84" w:rsidP="00C21CB8">
      <w:pPr>
        <w:spacing w:line="360" w:lineRule="auto"/>
        <w:jc w:val="both"/>
        <w:rPr>
          <w:rFonts w:ascii="Times New Roman" w:hAnsi="Times New Roman" w:cs="Times New Roman"/>
          <w:sz w:val="24"/>
          <w:szCs w:val="24"/>
        </w:rPr>
      </w:pPr>
    </w:p>
    <w:sectPr w:rsidR="006F5E84" w:rsidRPr="00EC190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9ABDEC" w14:textId="77777777" w:rsidR="00E2466C" w:rsidRDefault="00E2466C" w:rsidP="006F5E84">
      <w:pPr>
        <w:spacing w:after="0" w:line="240" w:lineRule="auto"/>
      </w:pPr>
      <w:r>
        <w:separator/>
      </w:r>
    </w:p>
  </w:endnote>
  <w:endnote w:type="continuationSeparator" w:id="0">
    <w:p w14:paraId="478DD375" w14:textId="77777777" w:rsidR="00E2466C" w:rsidRDefault="00E2466C" w:rsidP="006F5E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3740519"/>
      <w:docPartObj>
        <w:docPartGallery w:val="Page Numbers (Bottom of Page)"/>
        <w:docPartUnique/>
      </w:docPartObj>
    </w:sdtPr>
    <w:sdtContent>
      <w:p w14:paraId="19972D7D" w14:textId="72F3A3B6" w:rsidR="006F5E84" w:rsidRDefault="006F5E84">
        <w:pPr>
          <w:pStyle w:val="Footer"/>
          <w:jc w:val="center"/>
        </w:pPr>
        <w:r>
          <w:fldChar w:fldCharType="begin"/>
        </w:r>
        <w:r>
          <w:instrText>PAGE   \* MERGEFORMAT</w:instrText>
        </w:r>
        <w:r>
          <w:fldChar w:fldCharType="separate"/>
        </w:r>
        <w:r>
          <w:t>2</w:t>
        </w:r>
        <w:r>
          <w:fldChar w:fldCharType="end"/>
        </w:r>
      </w:p>
    </w:sdtContent>
  </w:sdt>
  <w:p w14:paraId="3D60AF7E" w14:textId="77777777" w:rsidR="006F5E84" w:rsidRDefault="006F5E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6A25EF" w14:textId="77777777" w:rsidR="00E2466C" w:rsidRDefault="00E2466C" w:rsidP="006F5E84">
      <w:pPr>
        <w:spacing w:after="0" w:line="240" w:lineRule="auto"/>
      </w:pPr>
      <w:r>
        <w:separator/>
      </w:r>
    </w:p>
  </w:footnote>
  <w:footnote w:type="continuationSeparator" w:id="0">
    <w:p w14:paraId="3D0E2B0A" w14:textId="77777777" w:rsidR="00E2466C" w:rsidRDefault="00E2466C" w:rsidP="006F5E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6A67E3"/>
    <w:multiLevelType w:val="hybridMultilevel"/>
    <w:tmpl w:val="6C1AA64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2303FE"/>
    <w:multiLevelType w:val="hybridMultilevel"/>
    <w:tmpl w:val="993C2C32"/>
    <w:lvl w:ilvl="0" w:tplc="0809000D">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76BD735E"/>
    <w:multiLevelType w:val="hybridMultilevel"/>
    <w:tmpl w:val="6E0ADA58"/>
    <w:lvl w:ilvl="0" w:tplc="0809000D">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1796486880">
    <w:abstractNumId w:val="2"/>
  </w:num>
  <w:num w:numId="2" w16cid:durableId="891573422">
    <w:abstractNumId w:val="1"/>
  </w:num>
  <w:num w:numId="3" w16cid:durableId="5001246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FF9"/>
    <w:rsid w:val="00141BBF"/>
    <w:rsid w:val="004001E1"/>
    <w:rsid w:val="004F34F9"/>
    <w:rsid w:val="00646DD3"/>
    <w:rsid w:val="006521B5"/>
    <w:rsid w:val="006F5E84"/>
    <w:rsid w:val="00721F55"/>
    <w:rsid w:val="008B18EC"/>
    <w:rsid w:val="008D0B95"/>
    <w:rsid w:val="00935D9A"/>
    <w:rsid w:val="00A1410C"/>
    <w:rsid w:val="00C21CB8"/>
    <w:rsid w:val="00CC2FF9"/>
    <w:rsid w:val="00DD3AD0"/>
    <w:rsid w:val="00E2466C"/>
    <w:rsid w:val="00E26712"/>
    <w:rsid w:val="00E37067"/>
    <w:rsid w:val="00EC19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E29F1"/>
  <w15:chartTrackingRefBased/>
  <w15:docId w15:val="{1E303B80-968D-4E72-80DA-036EF9DCA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2FF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C2FF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C2FF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C2FF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C2FF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C2F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2F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2F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2F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2FF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C2FF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C2FF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C2FF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C2FF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C2F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2F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2F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2FF9"/>
    <w:rPr>
      <w:rFonts w:eastAsiaTheme="majorEastAsia" w:cstheme="majorBidi"/>
      <w:color w:val="272727" w:themeColor="text1" w:themeTint="D8"/>
    </w:rPr>
  </w:style>
  <w:style w:type="paragraph" w:styleId="Title">
    <w:name w:val="Title"/>
    <w:basedOn w:val="Normal"/>
    <w:next w:val="Normal"/>
    <w:link w:val="TitleChar"/>
    <w:uiPriority w:val="10"/>
    <w:qFormat/>
    <w:rsid w:val="00CC2F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2F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2F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2F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2FF9"/>
    <w:pPr>
      <w:spacing w:before="160"/>
      <w:jc w:val="center"/>
    </w:pPr>
    <w:rPr>
      <w:i/>
      <w:iCs/>
      <w:color w:val="404040" w:themeColor="text1" w:themeTint="BF"/>
    </w:rPr>
  </w:style>
  <w:style w:type="character" w:customStyle="1" w:styleId="QuoteChar">
    <w:name w:val="Quote Char"/>
    <w:basedOn w:val="DefaultParagraphFont"/>
    <w:link w:val="Quote"/>
    <w:uiPriority w:val="29"/>
    <w:rsid w:val="00CC2FF9"/>
    <w:rPr>
      <w:i/>
      <w:iCs/>
      <w:color w:val="404040" w:themeColor="text1" w:themeTint="BF"/>
    </w:rPr>
  </w:style>
  <w:style w:type="paragraph" w:styleId="ListParagraph">
    <w:name w:val="List Paragraph"/>
    <w:basedOn w:val="Normal"/>
    <w:uiPriority w:val="34"/>
    <w:qFormat/>
    <w:rsid w:val="00CC2FF9"/>
    <w:pPr>
      <w:ind w:left="720"/>
      <w:contextualSpacing/>
    </w:pPr>
  </w:style>
  <w:style w:type="character" w:styleId="IntenseEmphasis">
    <w:name w:val="Intense Emphasis"/>
    <w:basedOn w:val="DefaultParagraphFont"/>
    <w:uiPriority w:val="21"/>
    <w:qFormat/>
    <w:rsid w:val="00CC2FF9"/>
    <w:rPr>
      <w:i/>
      <w:iCs/>
      <w:color w:val="2F5496" w:themeColor="accent1" w:themeShade="BF"/>
    </w:rPr>
  </w:style>
  <w:style w:type="paragraph" w:styleId="IntenseQuote">
    <w:name w:val="Intense Quote"/>
    <w:basedOn w:val="Normal"/>
    <w:next w:val="Normal"/>
    <w:link w:val="IntenseQuoteChar"/>
    <w:uiPriority w:val="30"/>
    <w:qFormat/>
    <w:rsid w:val="00CC2F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C2FF9"/>
    <w:rPr>
      <w:i/>
      <w:iCs/>
      <w:color w:val="2F5496" w:themeColor="accent1" w:themeShade="BF"/>
    </w:rPr>
  </w:style>
  <w:style w:type="character" w:styleId="IntenseReference">
    <w:name w:val="Intense Reference"/>
    <w:basedOn w:val="DefaultParagraphFont"/>
    <w:uiPriority w:val="32"/>
    <w:qFormat/>
    <w:rsid w:val="00CC2FF9"/>
    <w:rPr>
      <w:b/>
      <w:bCs/>
      <w:smallCaps/>
      <w:color w:val="2F5496" w:themeColor="accent1" w:themeShade="BF"/>
      <w:spacing w:val="5"/>
    </w:rPr>
  </w:style>
  <w:style w:type="paragraph" w:styleId="Header">
    <w:name w:val="header"/>
    <w:basedOn w:val="Normal"/>
    <w:link w:val="HeaderChar"/>
    <w:uiPriority w:val="99"/>
    <w:unhideWhenUsed/>
    <w:rsid w:val="006F5E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E84"/>
  </w:style>
  <w:style w:type="paragraph" w:styleId="Footer">
    <w:name w:val="footer"/>
    <w:basedOn w:val="Normal"/>
    <w:link w:val="FooterChar"/>
    <w:uiPriority w:val="99"/>
    <w:unhideWhenUsed/>
    <w:rsid w:val="006F5E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E84"/>
  </w:style>
  <w:style w:type="paragraph" w:styleId="TOCHeading">
    <w:name w:val="TOC Heading"/>
    <w:basedOn w:val="Heading1"/>
    <w:next w:val="Normal"/>
    <w:uiPriority w:val="39"/>
    <w:unhideWhenUsed/>
    <w:qFormat/>
    <w:rsid w:val="006F5E84"/>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6F5E84"/>
    <w:pPr>
      <w:spacing w:after="100"/>
    </w:pPr>
  </w:style>
  <w:style w:type="paragraph" w:styleId="TOC2">
    <w:name w:val="toc 2"/>
    <w:basedOn w:val="Normal"/>
    <w:next w:val="Normal"/>
    <w:autoRedefine/>
    <w:uiPriority w:val="39"/>
    <w:unhideWhenUsed/>
    <w:rsid w:val="006F5E84"/>
    <w:pPr>
      <w:tabs>
        <w:tab w:val="right" w:leader="dot" w:pos="9016"/>
      </w:tabs>
      <w:spacing w:after="100"/>
      <w:ind w:left="220"/>
    </w:pPr>
    <w:rPr>
      <w:rFonts w:ascii="Times New Roman" w:hAnsi="Times New Roman" w:cs="Times New Roman"/>
      <w:b/>
      <w:bCs/>
      <w:noProof/>
    </w:rPr>
  </w:style>
  <w:style w:type="character" w:styleId="Hyperlink">
    <w:name w:val="Hyperlink"/>
    <w:basedOn w:val="DefaultParagraphFont"/>
    <w:uiPriority w:val="99"/>
    <w:unhideWhenUsed/>
    <w:rsid w:val="006F5E8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13</Pages>
  <Words>3439</Words>
  <Characters>19603</Characters>
  <Application>Microsoft Office Word</Application>
  <DocSecurity>0</DocSecurity>
  <Lines>163</Lines>
  <Paragraphs>45</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
      <vt:lpstr>Introduction </vt:lpstr>
      <vt:lpstr>    Definitions and comparison of coaching and mentoring</vt:lpstr>
      <vt:lpstr>Critical assessment of the reason of coaching and mentoring within a workplace</vt:lpstr>
      <vt:lpstr>    Key workplace mentoring and coaching goals</vt:lpstr>
      <vt:lpstr>    Contrast &amp; compare mentoring and coaching</vt:lpstr>
      <vt:lpstr>Critical analysis of the MMM model of coaching</vt:lpstr>
      <vt:lpstr>    Definition of the MMM model of coaching</vt:lpstr>
      <vt:lpstr>    Critical analysis of the MMM model of coaching</vt:lpstr>
      <vt:lpstr>Reflection on practical 1: Coaching and goal setting/ Kolb’s Learning Cycle </vt:lpstr>
      <vt:lpstr>Reflection on Practical 2: Mentoring and providing feedback utilizing the Johari</vt:lpstr>
      <vt:lpstr>Conclusion </vt:lpstr>
      <vt:lpstr>References</vt:lpstr>
    </vt:vector>
  </TitlesOfParts>
  <Company/>
  <LinksUpToDate>false</LinksUpToDate>
  <CharactersWithSpaces>22997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dc:creator>
  <cp:keywords/>
  <dc:description/>
  <cp:lastModifiedBy>Vitalie</cp:lastModifiedBy>
  <cp:revision>2</cp:revision>
  <dcterms:created xsi:type="dcterms:W3CDTF">2024-07-23T09:44:00Z</dcterms:created>
  <dcterms:modified xsi:type="dcterms:W3CDTF">2024-07-23T14:49:00Z</dcterms:modified>
</cp:coreProperties>
</file>