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2B028" w14:textId="77777777" w:rsidR="00146A7E" w:rsidRPr="00146A7E" w:rsidRDefault="00146A7E" w:rsidP="00146A7E">
      <w:pPr>
        <w:spacing w:after="0" w:line="240" w:lineRule="auto"/>
        <w:rPr>
          <w:rFonts w:ascii="Times New Roman" w:eastAsia="Times New Roman" w:hAnsi="Times New Roman" w:cs="Times New Roman"/>
          <w:kern w:val="0"/>
          <w:sz w:val="24"/>
          <w:szCs w:val="24"/>
          <w:lang w:eastAsia="en-GB"/>
          <w14:ligatures w14:val="none"/>
        </w:rPr>
      </w:pPr>
    </w:p>
    <w:p w14:paraId="203DDDCB" w14:textId="77777777" w:rsidR="000A7F3C" w:rsidRDefault="000A7F3C" w:rsidP="00146A7E">
      <w:pPr>
        <w:spacing w:line="240" w:lineRule="auto"/>
        <w:jc w:val="center"/>
        <w:rPr>
          <w:rFonts w:ascii="Arial" w:eastAsia="Times New Roman" w:hAnsi="Arial" w:cs="Arial"/>
          <w:b/>
          <w:bCs/>
          <w:color w:val="000000"/>
          <w:kern w:val="0"/>
          <w:lang w:eastAsia="en-GB"/>
          <w14:ligatures w14:val="none"/>
        </w:rPr>
      </w:pPr>
    </w:p>
    <w:p w14:paraId="43E67868" w14:textId="77777777" w:rsidR="000A7F3C" w:rsidRDefault="000A7F3C" w:rsidP="00146A7E">
      <w:pPr>
        <w:spacing w:line="240" w:lineRule="auto"/>
        <w:jc w:val="center"/>
        <w:rPr>
          <w:rFonts w:ascii="Arial" w:eastAsia="Times New Roman" w:hAnsi="Arial" w:cs="Arial"/>
          <w:b/>
          <w:bCs/>
          <w:color w:val="000000"/>
          <w:kern w:val="0"/>
          <w:lang w:eastAsia="en-GB"/>
          <w14:ligatures w14:val="none"/>
        </w:rPr>
      </w:pPr>
    </w:p>
    <w:p w14:paraId="2E2B5D1F" w14:textId="17DCAF57" w:rsidR="000A7F3C" w:rsidRDefault="009217A5" w:rsidP="00146A7E">
      <w:pPr>
        <w:spacing w:line="240" w:lineRule="auto"/>
        <w:jc w:val="center"/>
        <w:rPr>
          <w:rFonts w:ascii="Arial" w:eastAsia="Times New Roman" w:hAnsi="Arial" w:cs="Arial"/>
          <w:b/>
          <w:bCs/>
          <w:color w:val="000000"/>
          <w:kern w:val="0"/>
          <w:lang w:eastAsia="en-GB"/>
          <w14:ligatures w14:val="none"/>
        </w:rPr>
      </w:pPr>
      <w:r w:rsidRPr="00DA47E1">
        <w:rPr>
          <w:noProof/>
        </w:rPr>
        <w:drawing>
          <wp:inline distT="0" distB="0" distL="0" distR="0" wp14:anchorId="083F6C7C" wp14:editId="6025C44E">
            <wp:extent cx="4591878" cy="1859280"/>
            <wp:effectExtent l="0" t="0" r="0" b="762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603889" cy="1864143"/>
                    </a:xfrm>
                    <a:prstGeom prst="rect">
                      <a:avLst/>
                    </a:prstGeom>
                  </pic:spPr>
                </pic:pic>
              </a:graphicData>
            </a:graphic>
          </wp:inline>
        </w:drawing>
      </w:r>
    </w:p>
    <w:p w14:paraId="2B77531C" w14:textId="77777777" w:rsidR="000A7F3C" w:rsidRDefault="000A7F3C" w:rsidP="00146A7E">
      <w:pPr>
        <w:spacing w:line="240" w:lineRule="auto"/>
        <w:jc w:val="center"/>
        <w:rPr>
          <w:rFonts w:ascii="Arial" w:eastAsia="Times New Roman" w:hAnsi="Arial" w:cs="Arial"/>
          <w:b/>
          <w:bCs/>
          <w:color w:val="000000"/>
          <w:kern w:val="0"/>
          <w:lang w:eastAsia="en-GB"/>
          <w14:ligatures w14:val="none"/>
        </w:rPr>
      </w:pPr>
    </w:p>
    <w:p w14:paraId="5EA7E241" w14:textId="77777777" w:rsidR="000A7F3C" w:rsidRDefault="000A7F3C" w:rsidP="009217A5">
      <w:pPr>
        <w:spacing w:line="240" w:lineRule="auto"/>
        <w:rPr>
          <w:rFonts w:ascii="Arial" w:eastAsia="Times New Roman" w:hAnsi="Arial" w:cs="Arial"/>
          <w:b/>
          <w:bCs/>
          <w:color w:val="000000"/>
          <w:kern w:val="0"/>
          <w:lang w:eastAsia="en-GB"/>
          <w14:ligatures w14:val="none"/>
        </w:rPr>
      </w:pPr>
    </w:p>
    <w:p w14:paraId="397CFCBF" w14:textId="6A48ADD0" w:rsidR="00146A7E" w:rsidRPr="00146A7E" w:rsidRDefault="009217A5" w:rsidP="009217A5">
      <w:pPr>
        <w:spacing w:line="360" w:lineRule="auto"/>
        <w:rPr>
          <w:rFonts w:ascii="Arial" w:eastAsia="Times New Roman" w:hAnsi="Arial" w:cs="Arial"/>
          <w:kern w:val="0"/>
          <w:lang w:eastAsia="en-GB"/>
          <w14:ligatures w14:val="none"/>
        </w:rPr>
      </w:pPr>
      <w:r>
        <w:rPr>
          <w:rFonts w:ascii="Arial" w:eastAsia="Times New Roman" w:hAnsi="Arial" w:cs="Arial"/>
          <w:b/>
          <w:bCs/>
          <w:color w:val="000000"/>
          <w:kern w:val="0"/>
          <w:lang w:eastAsia="en-GB"/>
          <w14:ligatures w14:val="none"/>
        </w:rPr>
        <w:t xml:space="preserve">               </w:t>
      </w:r>
      <w:r w:rsidR="00146A7E" w:rsidRPr="00146A7E">
        <w:rPr>
          <w:rFonts w:ascii="Arial" w:eastAsia="Times New Roman" w:hAnsi="Arial" w:cs="Arial"/>
          <w:b/>
          <w:bCs/>
          <w:color w:val="000000"/>
          <w:kern w:val="0"/>
          <w:lang w:eastAsia="en-GB"/>
          <w14:ligatures w14:val="none"/>
        </w:rPr>
        <w:t>BMHP5019_BIRM – Introduction to Independent Research Skills</w:t>
      </w:r>
    </w:p>
    <w:p w14:paraId="0CE5E3C8" w14:textId="55AC1841" w:rsidR="00146A7E" w:rsidRPr="00146A7E" w:rsidRDefault="00146A7E" w:rsidP="0027679C">
      <w:pPr>
        <w:spacing w:line="360" w:lineRule="auto"/>
        <w:jc w:val="center"/>
        <w:rPr>
          <w:rFonts w:ascii="Arial" w:eastAsia="Times New Roman" w:hAnsi="Arial" w:cs="Arial"/>
          <w:kern w:val="0"/>
          <w:lang w:eastAsia="en-GB"/>
          <w14:ligatures w14:val="none"/>
        </w:rPr>
      </w:pPr>
      <w:r w:rsidRPr="00146A7E">
        <w:rPr>
          <w:rFonts w:ascii="Arial" w:eastAsia="Times New Roman" w:hAnsi="Arial" w:cs="Arial"/>
          <w:b/>
          <w:bCs/>
          <w:color w:val="000000"/>
          <w:kern w:val="0"/>
          <w:lang w:eastAsia="en-GB"/>
          <w14:ligatures w14:val="none"/>
        </w:rPr>
        <w:t>Component 1</w:t>
      </w:r>
      <w:r w:rsidR="00783090">
        <w:rPr>
          <w:rFonts w:ascii="Arial" w:eastAsia="Times New Roman" w:hAnsi="Arial" w:cs="Arial"/>
          <w:b/>
          <w:bCs/>
          <w:color w:val="000000"/>
          <w:kern w:val="0"/>
          <w:lang w:eastAsia="en-GB"/>
          <w14:ligatures w14:val="none"/>
        </w:rPr>
        <w:t xml:space="preserve"> </w:t>
      </w:r>
      <w:r w:rsidR="00A219FE">
        <w:rPr>
          <w:rFonts w:ascii="Arial" w:eastAsia="Times New Roman" w:hAnsi="Arial" w:cs="Arial"/>
          <w:b/>
          <w:bCs/>
          <w:color w:val="000000"/>
          <w:kern w:val="0"/>
          <w:lang w:eastAsia="en-GB"/>
          <w14:ligatures w14:val="none"/>
        </w:rPr>
        <w:t xml:space="preserve">- </w:t>
      </w:r>
      <w:r w:rsidRPr="00146A7E">
        <w:rPr>
          <w:rFonts w:ascii="Arial" w:eastAsia="Times New Roman" w:hAnsi="Arial" w:cs="Arial"/>
          <w:b/>
          <w:bCs/>
          <w:color w:val="000000"/>
          <w:kern w:val="0"/>
          <w:lang w:eastAsia="en-GB"/>
          <w14:ligatures w14:val="none"/>
        </w:rPr>
        <w:t>400-word Scoping review proposal.</w:t>
      </w:r>
    </w:p>
    <w:p w14:paraId="6A602EF8" w14:textId="77777777" w:rsidR="00146A7E" w:rsidRPr="00146A7E" w:rsidRDefault="00146A7E" w:rsidP="009217A5">
      <w:pPr>
        <w:spacing w:after="240" w:line="360" w:lineRule="auto"/>
        <w:jc w:val="center"/>
        <w:rPr>
          <w:rFonts w:ascii="Arial" w:eastAsia="Times New Roman" w:hAnsi="Arial" w:cs="Arial"/>
          <w:kern w:val="0"/>
          <w:lang w:eastAsia="en-GB"/>
          <w14:ligatures w14:val="none"/>
        </w:rPr>
      </w:pPr>
    </w:p>
    <w:p w14:paraId="1175066A" w14:textId="77777777" w:rsidR="00E10BF6" w:rsidRPr="009217A5" w:rsidRDefault="00E10BF6" w:rsidP="009217A5">
      <w:pPr>
        <w:spacing w:line="360" w:lineRule="auto"/>
        <w:jc w:val="center"/>
        <w:rPr>
          <w:rFonts w:ascii="Arial" w:eastAsia="Times New Roman" w:hAnsi="Arial" w:cs="Arial"/>
          <w:b/>
          <w:bCs/>
          <w:color w:val="000000"/>
          <w:kern w:val="0"/>
          <w:lang w:eastAsia="en-GB"/>
          <w14:ligatures w14:val="none"/>
        </w:rPr>
      </w:pPr>
    </w:p>
    <w:p w14:paraId="056B6D97" w14:textId="2862AF8B" w:rsidR="00E10BF6" w:rsidRPr="009217A5" w:rsidRDefault="00E10BF6" w:rsidP="009217A5">
      <w:pPr>
        <w:spacing w:line="360" w:lineRule="auto"/>
        <w:jc w:val="center"/>
        <w:rPr>
          <w:rFonts w:ascii="Arial" w:eastAsia="Times New Roman" w:hAnsi="Arial" w:cs="Arial"/>
          <w:b/>
          <w:bCs/>
          <w:color w:val="000000"/>
          <w:kern w:val="0"/>
          <w:lang w:eastAsia="en-GB"/>
          <w14:ligatures w14:val="none"/>
        </w:rPr>
      </w:pPr>
      <w:r w:rsidRPr="009217A5">
        <w:rPr>
          <w:rFonts w:ascii="Arial" w:eastAsia="Times New Roman" w:hAnsi="Arial" w:cs="Arial"/>
          <w:b/>
          <w:bCs/>
          <w:color w:val="000000"/>
          <w:kern w:val="0"/>
          <w:lang w:eastAsia="en-GB"/>
          <w14:ligatures w14:val="none"/>
        </w:rPr>
        <w:t>Lecture: Rizwan Nadim</w:t>
      </w:r>
    </w:p>
    <w:p w14:paraId="06F6CC98" w14:textId="4F157662" w:rsidR="00146A7E" w:rsidRPr="00146A7E" w:rsidRDefault="00146A7E" w:rsidP="009217A5">
      <w:pPr>
        <w:spacing w:line="360" w:lineRule="auto"/>
        <w:jc w:val="center"/>
        <w:rPr>
          <w:rFonts w:ascii="Arial" w:eastAsia="Times New Roman" w:hAnsi="Arial" w:cs="Arial"/>
          <w:kern w:val="0"/>
          <w:lang w:eastAsia="en-GB"/>
          <w14:ligatures w14:val="none"/>
        </w:rPr>
      </w:pPr>
      <w:r w:rsidRPr="00146A7E">
        <w:rPr>
          <w:rFonts w:ascii="Arial" w:eastAsia="Times New Roman" w:hAnsi="Arial" w:cs="Arial"/>
          <w:b/>
          <w:bCs/>
          <w:color w:val="000000"/>
          <w:kern w:val="0"/>
          <w:lang w:eastAsia="en-GB"/>
          <w14:ligatures w14:val="none"/>
        </w:rPr>
        <w:t>Student Name:</w:t>
      </w:r>
      <w:r w:rsidR="009E7C80" w:rsidRPr="009217A5">
        <w:rPr>
          <w:rFonts w:ascii="Arial" w:eastAsia="Times New Roman" w:hAnsi="Arial" w:cs="Arial"/>
          <w:b/>
          <w:bCs/>
          <w:color w:val="000000"/>
          <w:kern w:val="0"/>
          <w:lang w:eastAsia="en-GB"/>
          <w14:ligatures w14:val="none"/>
        </w:rPr>
        <w:t xml:space="preserve"> Claudia Gomes</w:t>
      </w:r>
    </w:p>
    <w:p w14:paraId="4513974B" w14:textId="6F4F86E8" w:rsidR="00146A7E" w:rsidRPr="00146A7E" w:rsidRDefault="00146A7E" w:rsidP="009217A5">
      <w:pPr>
        <w:spacing w:line="360" w:lineRule="auto"/>
        <w:jc w:val="center"/>
        <w:rPr>
          <w:rFonts w:ascii="Arial" w:eastAsia="Times New Roman" w:hAnsi="Arial" w:cs="Arial"/>
          <w:kern w:val="0"/>
          <w:lang w:eastAsia="en-GB"/>
          <w14:ligatures w14:val="none"/>
        </w:rPr>
      </w:pPr>
      <w:r w:rsidRPr="00146A7E">
        <w:rPr>
          <w:rFonts w:ascii="Arial" w:eastAsia="Times New Roman" w:hAnsi="Arial" w:cs="Arial"/>
          <w:b/>
          <w:bCs/>
          <w:color w:val="000000"/>
          <w:kern w:val="0"/>
          <w:lang w:eastAsia="en-GB"/>
          <w14:ligatures w14:val="none"/>
        </w:rPr>
        <w:t>Student Number:</w:t>
      </w:r>
      <w:r w:rsidR="009E7C80" w:rsidRPr="009217A5">
        <w:rPr>
          <w:rFonts w:ascii="Arial" w:eastAsia="Times New Roman" w:hAnsi="Arial" w:cs="Arial"/>
          <w:b/>
          <w:bCs/>
          <w:color w:val="000000"/>
          <w:kern w:val="0"/>
          <w:lang w:eastAsia="en-GB"/>
          <w14:ligatures w14:val="none"/>
        </w:rPr>
        <w:t xml:space="preserve"> 2326791</w:t>
      </w:r>
    </w:p>
    <w:p w14:paraId="1B9FFB4E" w14:textId="77777777" w:rsidR="00146A7E" w:rsidRPr="00146A7E" w:rsidRDefault="00146A7E" w:rsidP="009217A5">
      <w:pPr>
        <w:spacing w:after="240" w:line="360" w:lineRule="auto"/>
        <w:jc w:val="center"/>
        <w:rPr>
          <w:rFonts w:ascii="Arial" w:eastAsia="Times New Roman" w:hAnsi="Arial" w:cs="Arial"/>
          <w:kern w:val="0"/>
          <w:lang w:eastAsia="en-GB"/>
          <w14:ligatures w14:val="none"/>
        </w:rPr>
      </w:pPr>
      <w:r w:rsidRPr="00146A7E">
        <w:rPr>
          <w:rFonts w:ascii="Arial" w:eastAsia="Times New Roman" w:hAnsi="Arial" w:cs="Arial"/>
          <w:kern w:val="0"/>
          <w:lang w:eastAsia="en-GB"/>
          <w14:ligatures w14:val="none"/>
        </w:rPr>
        <w:br/>
      </w:r>
      <w:r w:rsidRPr="00146A7E">
        <w:rPr>
          <w:rFonts w:ascii="Arial" w:eastAsia="Times New Roman" w:hAnsi="Arial" w:cs="Arial"/>
          <w:kern w:val="0"/>
          <w:lang w:eastAsia="en-GB"/>
          <w14:ligatures w14:val="none"/>
        </w:rPr>
        <w:br/>
      </w:r>
    </w:p>
    <w:p w14:paraId="14F2B348" w14:textId="77777777" w:rsidR="00E10BF6" w:rsidRDefault="00E10BF6" w:rsidP="00146A7E">
      <w:pPr>
        <w:spacing w:line="240" w:lineRule="auto"/>
        <w:jc w:val="center"/>
        <w:rPr>
          <w:rFonts w:ascii="Arial" w:eastAsia="Times New Roman" w:hAnsi="Arial" w:cs="Arial"/>
          <w:b/>
          <w:bCs/>
          <w:color w:val="000000"/>
          <w:kern w:val="0"/>
          <w:u w:val="single"/>
          <w:lang w:eastAsia="en-GB"/>
          <w14:ligatures w14:val="none"/>
        </w:rPr>
      </w:pPr>
    </w:p>
    <w:p w14:paraId="20FBDDF8" w14:textId="77777777" w:rsidR="00E10BF6" w:rsidRDefault="00E10BF6" w:rsidP="00146A7E">
      <w:pPr>
        <w:spacing w:line="240" w:lineRule="auto"/>
        <w:jc w:val="center"/>
        <w:rPr>
          <w:rFonts w:ascii="Arial" w:eastAsia="Times New Roman" w:hAnsi="Arial" w:cs="Arial"/>
          <w:b/>
          <w:bCs/>
          <w:color w:val="000000"/>
          <w:kern w:val="0"/>
          <w:u w:val="single"/>
          <w:lang w:eastAsia="en-GB"/>
          <w14:ligatures w14:val="none"/>
        </w:rPr>
      </w:pPr>
    </w:p>
    <w:p w14:paraId="1FC92BC3" w14:textId="77777777" w:rsidR="00E10BF6" w:rsidRDefault="00E10BF6" w:rsidP="00146A7E">
      <w:pPr>
        <w:spacing w:line="240" w:lineRule="auto"/>
        <w:jc w:val="center"/>
        <w:rPr>
          <w:rFonts w:ascii="Arial" w:eastAsia="Times New Roman" w:hAnsi="Arial" w:cs="Arial"/>
          <w:b/>
          <w:bCs/>
          <w:color w:val="000000"/>
          <w:kern w:val="0"/>
          <w:u w:val="single"/>
          <w:lang w:eastAsia="en-GB"/>
          <w14:ligatures w14:val="none"/>
        </w:rPr>
      </w:pPr>
    </w:p>
    <w:p w14:paraId="446BCD4D" w14:textId="77777777" w:rsidR="00E10BF6" w:rsidRDefault="00E10BF6" w:rsidP="00146A7E">
      <w:pPr>
        <w:spacing w:line="240" w:lineRule="auto"/>
        <w:jc w:val="center"/>
        <w:rPr>
          <w:rFonts w:ascii="Arial" w:eastAsia="Times New Roman" w:hAnsi="Arial" w:cs="Arial"/>
          <w:b/>
          <w:bCs/>
          <w:color w:val="000000"/>
          <w:kern w:val="0"/>
          <w:u w:val="single"/>
          <w:lang w:eastAsia="en-GB"/>
          <w14:ligatures w14:val="none"/>
        </w:rPr>
      </w:pPr>
    </w:p>
    <w:p w14:paraId="52583903" w14:textId="77777777" w:rsidR="00E10BF6" w:rsidRDefault="00E10BF6" w:rsidP="00146A7E">
      <w:pPr>
        <w:spacing w:line="240" w:lineRule="auto"/>
        <w:jc w:val="center"/>
        <w:rPr>
          <w:rFonts w:ascii="Arial" w:eastAsia="Times New Roman" w:hAnsi="Arial" w:cs="Arial"/>
          <w:b/>
          <w:bCs/>
          <w:color w:val="000000"/>
          <w:kern w:val="0"/>
          <w:u w:val="single"/>
          <w:lang w:eastAsia="en-GB"/>
          <w14:ligatures w14:val="none"/>
        </w:rPr>
      </w:pPr>
    </w:p>
    <w:p w14:paraId="3930D2ED" w14:textId="77777777" w:rsidR="00E10BF6" w:rsidRDefault="00E10BF6" w:rsidP="00146A7E">
      <w:pPr>
        <w:spacing w:line="240" w:lineRule="auto"/>
        <w:jc w:val="center"/>
        <w:rPr>
          <w:rFonts w:ascii="Arial" w:eastAsia="Times New Roman" w:hAnsi="Arial" w:cs="Arial"/>
          <w:b/>
          <w:bCs/>
          <w:color w:val="000000"/>
          <w:kern w:val="0"/>
          <w:u w:val="single"/>
          <w:lang w:eastAsia="en-GB"/>
          <w14:ligatures w14:val="none"/>
        </w:rPr>
      </w:pPr>
    </w:p>
    <w:p w14:paraId="48F83EFB" w14:textId="77777777" w:rsidR="00E10BF6" w:rsidRDefault="00E10BF6" w:rsidP="00146A7E">
      <w:pPr>
        <w:spacing w:line="240" w:lineRule="auto"/>
        <w:jc w:val="center"/>
        <w:rPr>
          <w:rFonts w:ascii="Arial" w:eastAsia="Times New Roman" w:hAnsi="Arial" w:cs="Arial"/>
          <w:b/>
          <w:bCs/>
          <w:color w:val="000000"/>
          <w:kern w:val="0"/>
          <w:u w:val="single"/>
          <w:lang w:eastAsia="en-GB"/>
          <w14:ligatures w14:val="none"/>
        </w:rPr>
      </w:pPr>
    </w:p>
    <w:p w14:paraId="4B9E2090" w14:textId="77777777" w:rsidR="009217A5" w:rsidRDefault="009217A5" w:rsidP="00535E53">
      <w:pPr>
        <w:spacing w:line="240" w:lineRule="auto"/>
        <w:rPr>
          <w:rFonts w:ascii="Arial" w:eastAsia="Times New Roman" w:hAnsi="Arial" w:cs="Arial"/>
          <w:b/>
          <w:bCs/>
          <w:color w:val="000000"/>
          <w:kern w:val="0"/>
          <w:u w:val="single"/>
          <w:lang w:eastAsia="en-GB"/>
          <w14:ligatures w14:val="none"/>
        </w:rPr>
      </w:pPr>
    </w:p>
    <w:p w14:paraId="637897C1" w14:textId="36FD6235" w:rsidR="00146A7E" w:rsidRDefault="00146A7E" w:rsidP="00535E53">
      <w:pPr>
        <w:spacing w:line="240" w:lineRule="auto"/>
        <w:rPr>
          <w:rFonts w:ascii="Arial" w:eastAsia="Times New Roman" w:hAnsi="Arial" w:cs="Arial"/>
          <w:b/>
          <w:bCs/>
          <w:color w:val="000000"/>
          <w:kern w:val="0"/>
          <w:u w:val="single"/>
          <w:lang w:eastAsia="en-GB"/>
          <w14:ligatures w14:val="none"/>
        </w:rPr>
      </w:pPr>
    </w:p>
    <w:p w14:paraId="2462BEB3" w14:textId="576944AE" w:rsidR="00146A7E" w:rsidRPr="00146A7E" w:rsidRDefault="00146A7E" w:rsidP="00CC25A1">
      <w:pPr>
        <w:spacing w:line="360" w:lineRule="auto"/>
        <w:jc w:val="both"/>
        <w:rPr>
          <w:rFonts w:ascii="Arial" w:eastAsia="Times New Roman" w:hAnsi="Arial" w:cs="Arial"/>
          <w:b/>
          <w:bCs/>
          <w:color w:val="000000"/>
          <w:kern w:val="0"/>
          <w:lang w:eastAsia="en-GB"/>
          <w14:ligatures w14:val="none"/>
        </w:rPr>
      </w:pPr>
      <w:r w:rsidRPr="00146A7E">
        <w:rPr>
          <w:rFonts w:ascii="Arial" w:eastAsia="Times New Roman" w:hAnsi="Arial" w:cs="Arial"/>
          <w:b/>
          <w:bCs/>
          <w:color w:val="000000"/>
          <w:kern w:val="0"/>
          <w:lang w:eastAsia="en-GB"/>
          <w14:ligatures w14:val="none"/>
        </w:rPr>
        <w:lastRenderedPageBreak/>
        <w:t>A Scoping Review of Linked Blood Donations in Minority Communities in Birmingham</w:t>
      </w:r>
      <w:r w:rsidR="00CC25A1" w:rsidRPr="000C2591">
        <w:rPr>
          <w:rFonts w:ascii="Arial" w:eastAsia="Times New Roman" w:hAnsi="Arial" w:cs="Arial"/>
          <w:b/>
          <w:bCs/>
          <w:color w:val="000000"/>
          <w:kern w:val="0"/>
          <w:lang w:eastAsia="en-GB"/>
          <w14:ligatures w14:val="none"/>
        </w:rPr>
        <w:t xml:space="preserve"> </w:t>
      </w:r>
      <w:r w:rsidRPr="00146A7E">
        <w:rPr>
          <w:rFonts w:ascii="Arial" w:eastAsia="Times New Roman" w:hAnsi="Arial" w:cs="Arial"/>
          <w:b/>
          <w:bCs/>
          <w:color w:val="000000"/>
          <w:kern w:val="0"/>
          <w:lang w:eastAsia="en-GB"/>
          <w14:ligatures w14:val="none"/>
        </w:rPr>
        <w:t>(2018–2023): Identifying Themes Using Aveyard’s Simplified Thematic Analysis</w:t>
      </w:r>
    </w:p>
    <w:p w14:paraId="7B3AAEF8" w14:textId="3F0CA406" w:rsidR="00146A7E" w:rsidRPr="00146A7E" w:rsidRDefault="00146A7E" w:rsidP="00CC25A1">
      <w:pPr>
        <w:spacing w:after="240" w:line="360" w:lineRule="auto"/>
        <w:jc w:val="both"/>
        <w:rPr>
          <w:rFonts w:ascii="Arial" w:eastAsia="Times New Roman" w:hAnsi="Arial" w:cs="Arial"/>
          <w:kern w:val="0"/>
          <w:lang w:eastAsia="en-GB"/>
          <w14:ligatures w14:val="none"/>
        </w:rPr>
      </w:pPr>
    </w:p>
    <w:p w14:paraId="1557470C" w14:textId="77777777" w:rsidR="00146A7E" w:rsidRDefault="00146A7E" w:rsidP="00CC25A1">
      <w:pPr>
        <w:spacing w:line="360" w:lineRule="auto"/>
        <w:jc w:val="both"/>
        <w:rPr>
          <w:rFonts w:ascii="Arial" w:eastAsia="Times New Roman" w:hAnsi="Arial" w:cs="Arial"/>
          <w:b/>
          <w:bCs/>
          <w:color w:val="000000"/>
          <w:kern w:val="0"/>
          <w:lang w:eastAsia="en-GB"/>
          <w14:ligatures w14:val="none"/>
        </w:rPr>
      </w:pPr>
      <w:r w:rsidRPr="00146A7E">
        <w:rPr>
          <w:rFonts w:ascii="Arial" w:eastAsia="Times New Roman" w:hAnsi="Arial" w:cs="Arial"/>
          <w:b/>
          <w:bCs/>
          <w:color w:val="000000"/>
          <w:kern w:val="0"/>
          <w:lang w:eastAsia="en-GB"/>
          <w14:ligatures w14:val="none"/>
        </w:rPr>
        <w:t>Review Question and Objectives</w:t>
      </w:r>
    </w:p>
    <w:p w14:paraId="504D6103" w14:textId="5E874B71" w:rsidR="00146A7E" w:rsidRPr="00146A7E" w:rsidRDefault="00146A7E" w:rsidP="00EC4CE3">
      <w:pPr>
        <w:spacing w:line="360" w:lineRule="auto"/>
        <w:rPr>
          <w:rFonts w:ascii="Arial" w:eastAsia="Times New Roman" w:hAnsi="Arial" w:cs="Arial"/>
          <w:kern w:val="0"/>
          <w:lang w:eastAsia="en-GB"/>
          <w14:ligatures w14:val="none"/>
        </w:rPr>
      </w:pPr>
      <w:r w:rsidRPr="00146A7E">
        <w:rPr>
          <w:rFonts w:ascii="Arial" w:eastAsia="Times New Roman" w:hAnsi="Arial" w:cs="Arial"/>
          <w:color w:val="000000"/>
          <w:kern w:val="0"/>
          <w:lang w:eastAsia="en-GB"/>
          <w14:ligatures w14:val="none"/>
        </w:rPr>
        <w:t>The</w:t>
      </w:r>
      <w:r w:rsidR="00350B6E">
        <w:rPr>
          <w:rFonts w:ascii="Arial" w:eastAsia="Times New Roman" w:hAnsi="Arial" w:cs="Arial"/>
          <w:color w:val="000000"/>
          <w:kern w:val="0"/>
          <w:lang w:eastAsia="en-GB"/>
          <w14:ligatures w14:val="none"/>
        </w:rPr>
        <w:t xml:space="preserve"> </w:t>
      </w:r>
      <w:r w:rsidRPr="00146A7E">
        <w:rPr>
          <w:rFonts w:ascii="Arial" w:eastAsia="Times New Roman" w:hAnsi="Arial" w:cs="Arial"/>
          <w:color w:val="000000"/>
          <w:kern w:val="0"/>
          <w:lang w:eastAsia="en-GB"/>
          <w14:ligatures w14:val="none"/>
        </w:rPr>
        <w:t>review question guiding this</w:t>
      </w:r>
      <w:r w:rsidR="00A64237">
        <w:rPr>
          <w:rFonts w:ascii="Arial" w:eastAsia="Times New Roman" w:hAnsi="Arial" w:cs="Arial"/>
          <w:color w:val="000000"/>
          <w:kern w:val="0"/>
          <w:lang w:eastAsia="en-GB"/>
          <w14:ligatures w14:val="none"/>
        </w:rPr>
        <w:t xml:space="preserve"> </w:t>
      </w:r>
      <w:r w:rsidRPr="00146A7E">
        <w:rPr>
          <w:rFonts w:ascii="Arial" w:eastAsia="Times New Roman" w:hAnsi="Arial" w:cs="Arial"/>
          <w:color w:val="000000"/>
          <w:kern w:val="0"/>
          <w:lang w:eastAsia="en-GB"/>
          <w14:ligatures w14:val="none"/>
        </w:rPr>
        <w:t>study is:</w:t>
      </w:r>
      <w:r w:rsidRPr="00146A7E">
        <w:rPr>
          <w:rFonts w:ascii="Arial" w:eastAsia="Times New Roman" w:hAnsi="Arial" w:cs="Arial"/>
          <w:color w:val="000000"/>
          <w:kern w:val="0"/>
          <w:lang w:eastAsia="en-GB"/>
          <w14:ligatures w14:val="none"/>
        </w:rPr>
        <w:br/>
      </w:r>
      <w:r w:rsidRPr="00146A7E">
        <w:rPr>
          <w:rFonts w:ascii="Arial" w:eastAsia="Times New Roman" w:hAnsi="Arial" w:cs="Arial"/>
          <w:i/>
          <w:iCs/>
          <w:color w:val="000000"/>
          <w:kern w:val="0"/>
          <w:lang w:eastAsia="en-GB"/>
          <w14:ligatures w14:val="none"/>
        </w:rPr>
        <w:t>“What are the barriers, facilitators, and themes in linked blood donations among minority communities in Birmingham (2018–2023)?”</w:t>
      </w:r>
    </w:p>
    <w:p w14:paraId="438F9F22" w14:textId="77777777" w:rsidR="00146A7E" w:rsidRPr="00146A7E" w:rsidRDefault="00146A7E" w:rsidP="00CC25A1">
      <w:pPr>
        <w:spacing w:line="360" w:lineRule="auto"/>
        <w:jc w:val="both"/>
        <w:rPr>
          <w:rFonts w:ascii="Arial" w:eastAsia="Times New Roman" w:hAnsi="Arial" w:cs="Arial"/>
          <w:kern w:val="0"/>
          <w:lang w:eastAsia="en-GB"/>
          <w14:ligatures w14:val="none"/>
        </w:rPr>
      </w:pPr>
      <w:r w:rsidRPr="00146A7E">
        <w:rPr>
          <w:rFonts w:ascii="Arial" w:eastAsia="Times New Roman" w:hAnsi="Arial" w:cs="Arial"/>
          <w:color w:val="000000"/>
          <w:kern w:val="0"/>
          <w:lang w:eastAsia="en-GB"/>
          <w14:ligatures w14:val="none"/>
        </w:rPr>
        <w:t>The primary aim is to systematically map existing research on linked blood donation in Birmingham’s minority communities using a scoping review approach. The objectives are to:</w:t>
      </w:r>
    </w:p>
    <w:p w14:paraId="77D8BC88" w14:textId="77777777" w:rsidR="00146A7E" w:rsidRPr="00146A7E" w:rsidRDefault="00146A7E" w:rsidP="00CC25A1">
      <w:pPr>
        <w:numPr>
          <w:ilvl w:val="0"/>
          <w:numId w:val="1"/>
        </w:numPr>
        <w:spacing w:line="360" w:lineRule="auto"/>
        <w:jc w:val="both"/>
        <w:textAlignment w:val="baseline"/>
        <w:rPr>
          <w:rFonts w:ascii="Arial" w:eastAsia="Times New Roman" w:hAnsi="Arial" w:cs="Arial"/>
          <w:color w:val="000000"/>
          <w:kern w:val="0"/>
          <w:lang w:eastAsia="en-GB"/>
          <w14:ligatures w14:val="none"/>
        </w:rPr>
      </w:pPr>
      <w:r w:rsidRPr="00146A7E">
        <w:rPr>
          <w:rFonts w:ascii="Arial" w:eastAsia="Times New Roman" w:hAnsi="Arial" w:cs="Arial"/>
          <w:color w:val="000000"/>
          <w:kern w:val="0"/>
          <w:lang w:eastAsia="en-GB"/>
          <w14:ligatures w14:val="none"/>
        </w:rPr>
        <w:t>Identify and categorise key themes within the literature.</w:t>
      </w:r>
    </w:p>
    <w:p w14:paraId="50C59DCC" w14:textId="77777777" w:rsidR="00146A7E" w:rsidRPr="00146A7E" w:rsidRDefault="00146A7E" w:rsidP="00CC25A1">
      <w:pPr>
        <w:numPr>
          <w:ilvl w:val="0"/>
          <w:numId w:val="1"/>
        </w:numPr>
        <w:spacing w:line="360" w:lineRule="auto"/>
        <w:jc w:val="both"/>
        <w:textAlignment w:val="baseline"/>
        <w:rPr>
          <w:rFonts w:ascii="Arial" w:eastAsia="Times New Roman" w:hAnsi="Arial" w:cs="Arial"/>
          <w:color w:val="000000"/>
          <w:kern w:val="0"/>
          <w:lang w:eastAsia="en-GB"/>
          <w14:ligatures w14:val="none"/>
        </w:rPr>
      </w:pPr>
      <w:r w:rsidRPr="00146A7E">
        <w:rPr>
          <w:rFonts w:ascii="Arial" w:eastAsia="Times New Roman" w:hAnsi="Arial" w:cs="Arial"/>
          <w:color w:val="000000"/>
          <w:kern w:val="0"/>
          <w:lang w:eastAsia="en-GB"/>
          <w14:ligatures w14:val="none"/>
        </w:rPr>
        <w:t>Highlight evidence gaps for future research.</w:t>
      </w:r>
    </w:p>
    <w:p w14:paraId="484386A2" w14:textId="77777777" w:rsidR="00146A7E" w:rsidRPr="00CC25A1" w:rsidRDefault="00146A7E" w:rsidP="00CC25A1">
      <w:pPr>
        <w:numPr>
          <w:ilvl w:val="0"/>
          <w:numId w:val="1"/>
        </w:numPr>
        <w:spacing w:line="360" w:lineRule="auto"/>
        <w:jc w:val="both"/>
        <w:textAlignment w:val="baseline"/>
        <w:rPr>
          <w:rFonts w:ascii="Arial" w:eastAsia="Times New Roman" w:hAnsi="Arial" w:cs="Arial"/>
          <w:color w:val="000000"/>
          <w:kern w:val="0"/>
          <w:lang w:eastAsia="en-GB"/>
          <w14:ligatures w14:val="none"/>
        </w:rPr>
      </w:pPr>
      <w:r w:rsidRPr="00146A7E">
        <w:rPr>
          <w:rFonts w:ascii="Arial" w:eastAsia="Times New Roman" w:hAnsi="Arial" w:cs="Arial"/>
          <w:color w:val="000000"/>
          <w:kern w:val="0"/>
          <w:lang w:eastAsia="en-GB"/>
          <w14:ligatures w14:val="none"/>
        </w:rPr>
        <w:t>Provide insights to inform practice and NHS Blood and Transplant (NHSBT) policy.</w:t>
      </w:r>
    </w:p>
    <w:p w14:paraId="34F998D2" w14:textId="77777777" w:rsidR="00CC25A1" w:rsidRPr="00146A7E" w:rsidRDefault="00CC25A1" w:rsidP="00CC25A1">
      <w:pPr>
        <w:spacing w:line="360" w:lineRule="auto"/>
        <w:ind w:left="720"/>
        <w:jc w:val="both"/>
        <w:textAlignment w:val="baseline"/>
        <w:rPr>
          <w:rFonts w:ascii="Arial" w:eastAsia="Times New Roman" w:hAnsi="Arial" w:cs="Arial"/>
          <w:color w:val="000000"/>
          <w:kern w:val="0"/>
          <w:lang w:eastAsia="en-GB"/>
          <w14:ligatures w14:val="none"/>
        </w:rPr>
      </w:pPr>
    </w:p>
    <w:p w14:paraId="6190C16D" w14:textId="77777777" w:rsidR="00146A7E" w:rsidRPr="00146A7E" w:rsidRDefault="00146A7E" w:rsidP="00CC25A1">
      <w:pPr>
        <w:spacing w:line="360" w:lineRule="auto"/>
        <w:jc w:val="both"/>
        <w:rPr>
          <w:rFonts w:ascii="Arial" w:eastAsia="Times New Roman" w:hAnsi="Arial" w:cs="Arial"/>
          <w:kern w:val="0"/>
          <w:lang w:eastAsia="en-GB"/>
          <w14:ligatures w14:val="none"/>
        </w:rPr>
      </w:pPr>
      <w:r w:rsidRPr="00146A7E">
        <w:rPr>
          <w:rFonts w:ascii="Arial" w:eastAsia="Times New Roman" w:hAnsi="Arial" w:cs="Arial"/>
          <w:b/>
          <w:bCs/>
          <w:color w:val="000000"/>
          <w:kern w:val="0"/>
          <w:lang w:eastAsia="en-GB"/>
          <w14:ligatures w14:val="none"/>
        </w:rPr>
        <w:t>Rationale</w:t>
      </w:r>
    </w:p>
    <w:p w14:paraId="11A1BF13" w14:textId="77777777" w:rsidR="007365E7" w:rsidRDefault="00146A7E" w:rsidP="00CC25A1">
      <w:pPr>
        <w:spacing w:line="360" w:lineRule="auto"/>
        <w:jc w:val="both"/>
        <w:rPr>
          <w:rFonts w:ascii="Arial" w:eastAsia="Times New Roman" w:hAnsi="Arial" w:cs="Arial"/>
          <w:color w:val="000000"/>
          <w:kern w:val="0"/>
          <w:lang w:eastAsia="en-GB"/>
          <w14:ligatures w14:val="none"/>
        </w:rPr>
      </w:pPr>
      <w:r w:rsidRPr="00146A7E">
        <w:rPr>
          <w:rFonts w:ascii="Arial" w:eastAsia="Times New Roman" w:hAnsi="Arial" w:cs="Arial"/>
          <w:color w:val="000000"/>
          <w:kern w:val="0"/>
          <w:lang w:eastAsia="en-GB"/>
          <w14:ligatures w14:val="none"/>
        </w:rPr>
        <w:t>I selected the topic since the problem of blood donation can be critical in healthcare, and as one of the most diverse cities in the UK, there are considerable mistakes of minorities in B</w:t>
      </w:r>
      <w:r w:rsidR="00616D98">
        <w:rPr>
          <w:rFonts w:ascii="Arial" w:eastAsia="Times New Roman" w:hAnsi="Arial" w:cs="Arial"/>
          <w:color w:val="000000"/>
          <w:kern w:val="0"/>
          <w:lang w:eastAsia="en-GB"/>
          <w14:ligatures w14:val="none"/>
        </w:rPr>
        <w:t>irmingham</w:t>
      </w:r>
      <w:r w:rsidRPr="00146A7E">
        <w:rPr>
          <w:rFonts w:ascii="Arial" w:eastAsia="Times New Roman" w:hAnsi="Arial" w:cs="Arial"/>
          <w:color w:val="000000"/>
          <w:kern w:val="0"/>
          <w:lang w:eastAsia="en-GB"/>
          <w14:ligatures w14:val="none"/>
        </w:rPr>
        <w:t>. This directly affects patients who may need ethnically matched blood like patients with Sickle cell disease (Fogarty et al., 2022). The research is very timely since, over the last five years, the NHS Blood and Transplant (NHSBT) has intensified efforts on publicising blood donation among minority groups; however, obstacles of trust, cultural inclinations, and awareness still exist. The review is timely and relevant to the current healthcare issues as it addresses evidence within the period of 2018-2023 (Randhawa and Gardiner, 2022). Notably, the literature on the barriers and facilitators affecting the participation of minorities as donors has a definite gap in knowledge (Ferguson et al., 2022). The scoping review will serve to bridge that gap, as it will map significant themes in current research and offer valuable information that can inform NHSBT policy and practise to address inequalities in recruitment and reduce adverse effects of disparities on recruitment improvement.</w:t>
      </w:r>
    </w:p>
    <w:p w14:paraId="55DB881E" w14:textId="77777777" w:rsidR="00C2362C" w:rsidRDefault="00C2362C" w:rsidP="00CC25A1">
      <w:pPr>
        <w:spacing w:line="360" w:lineRule="auto"/>
        <w:jc w:val="both"/>
        <w:rPr>
          <w:rFonts w:ascii="Arial" w:eastAsia="Times New Roman" w:hAnsi="Arial" w:cs="Arial"/>
          <w:b/>
          <w:bCs/>
          <w:color w:val="000000"/>
          <w:kern w:val="0"/>
          <w:lang w:eastAsia="en-GB"/>
          <w14:ligatures w14:val="none"/>
        </w:rPr>
      </w:pPr>
    </w:p>
    <w:p w14:paraId="118327BF" w14:textId="77777777" w:rsidR="0083011D" w:rsidRDefault="0083011D" w:rsidP="00CC25A1">
      <w:pPr>
        <w:spacing w:line="360" w:lineRule="auto"/>
        <w:jc w:val="both"/>
        <w:rPr>
          <w:rFonts w:ascii="Arial" w:eastAsia="Times New Roman" w:hAnsi="Arial" w:cs="Arial"/>
          <w:b/>
          <w:bCs/>
          <w:color w:val="000000"/>
          <w:kern w:val="0"/>
          <w:lang w:eastAsia="en-GB"/>
          <w14:ligatures w14:val="none"/>
        </w:rPr>
      </w:pPr>
    </w:p>
    <w:p w14:paraId="496EC9F4" w14:textId="77777777" w:rsidR="0083011D" w:rsidRDefault="0083011D" w:rsidP="00CC25A1">
      <w:pPr>
        <w:spacing w:line="360" w:lineRule="auto"/>
        <w:jc w:val="both"/>
        <w:rPr>
          <w:rFonts w:ascii="Arial" w:eastAsia="Times New Roman" w:hAnsi="Arial" w:cs="Arial"/>
          <w:b/>
          <w:bCs/>
          <w:color w:val="000000"/>
          <w:kern w:val="0"/>
          <w:lang w:eastAsia="en-GB"/>
          <w14:ligatures w14:val="none"/>
        </w:rPr>
      </w:pPr>
    </w:p>
    <w:p w14:paraId="3E3D702E" w14:textId="77777777" w:rsidR="0083011D" w:rsidRDefault="0083011D" w:rsidP="00CC25A1">
      <w:pPr>
        <w:spacing w:line="360" w:lineRule="auto"/>
        <w:jc w:val="both"/>
        <w:rPr>
          <w:rFonts w:ascii="Arial" w:eastAsia="Times New Roman" w:hAnsi="Arial" w:cs="Arial"/>
          <w:b/>
          <w:bCs/>
          <w:color w:val="000000"/>
          <w:kern w:val="0"/>
          <w:lang w:eastAsia="en-GB"/>
          <w14:ligatures w14:val="none"/>
        </w:rPr>
      </w:pPr>
    </w:p>
    <w:p w14:paraId="4A3A9B18" w14:textId="3A4683DC" w:rsidR="0083011D" w:rsidRDefault="00146A7E" w:rsidP="00CC25A1">
      <w:pPr>
        <w:spacing w:line="360" w:lineRule="auto"/>
        <w:jc w:val="both"/>
        <w:rPr>
          <w:rFonts w:ascii="Arial" w:eastAsia="Times New Roman" w:hAnsi="Arial" w:cs="Arial"/>
          <w:color w:val="000000"/>
          <w:kern w:val="0"/>
          <w:lang w:eastAsia="en-GB"/>
          <w14:ligatures w14:val="none"/>
        </w:rPr>
      </w:pPr>
      <w:r w:rsidRPr="00146A7E">
        <w:rPr>
          <w:rFonts w:ascii="Arial" w:eastAsia="Times New Roman" w:hAnsi="Arial" w:cs="Arial"/>
          <w:b/>
          <w:bCs/>
          <w:color w:val="000000"/>
          <w:kern w:val="0"/>
          <w:lang w:eastAsia="en-GB"/>
          <w14:ligatures w14:val="none"/>
        </w:rPr>
        <w:lastRenderedPageBreak/>
        <w:t>Methodology</w:t>
      </w:r>
    </w:p>
    <w:p w14:paraId="3F9B192B" w14:textId="3C84B5AE" w:rsidR="00146A7E" w:rsidRPr="00146A7E" w:rsidRDefault="00146A7E" w:rsidP="00CC25A1">
      <w:pPr>
        <w:spacing w:line="360" w:lineRule="auto"/>
        <w:jc w:val="both"/>
        <w:rPr>
          <w:rFonts w:ascii="Arial" w:eastAsia="Times New Roman" w:hAnsi="Arial" w:cs="Arial"/>
          <w:color w:val="000000"/>
          <w:kern w:val="0"/>
          <w:lang w:eastAsia="en-GB"/>
          <w14:ligatures w14:val="none"/>
        </w:rPr>
      </w:pPr>
      <w:r w:rsidRPr="00146A7E">
        <w:rPr>
          <w:rFonts w:ascii="Arial" w:eastAsia="Times New Roman" w:hAnsi="Arial" w:cs="Arial"/>
          <w:color w:val="000000"/>
          <w:kern w:val="0"/>
          <w:lang w:eastAsia="en-GB"/>
          <w14:ligatures w14:val="none"/>
        </w:rPr>
        <w:t>This review will follow Arksey and O’Malley’s (2005) five-stage scoping review framework: (1) identifying the research question, (2) identifying relevant studies, (3) study selection, (4) charting the data, and (5) collating, summarising, and reporting results.</w:t>
      </w:r>
    </w:p>
    <w:p w14:paraId="3C215BE4" w14:textId="77777777" w:rsidR="00146A7E" w:rsidRPr="00146A7E" w:rsidRDefault="00146A7E" w:rsidP="00CC25A1">
      <w:pPr>
        <w:numPr>
          <w:ilvl w:val="0"/>
          <w:numId w:val="2"/>
        </w:numPr>
        <w:spacing w:line="360" w:lineRule="auto"/>
        <w:jc w:val="both"/>
        <w:textAlignment w:val="baseline"/>
        <w:rPr>
          <w:rFonts w:ascii="Arial" w:eastAsia="Times New Roman" w:hAnsi="Arial" w:cs="Arial"/>
          <w:color w:val="000000"/>
          <w:kern w:val="0"/>
          <w:lang w:eastAsia="en-GB"/>
          <w14:ligatures w14:val="none"/>
        </w:rPr>
      </w:pPr>
      <w:r w:rsidRPr="00146A7E">
        <w:rPr>
          <w:rFonts w:ascii="Arial" w:eastAsia="Times New Roman" w:hAnsi="Arial" w:cs="Arial"/>
          <w:b/>
          <w:bCs/>
          <w:color w:val="000000"/>
          <w:kern w:val="0"/>
          <w:lang w:eastAsia="en-GB"/>
          <w14:ligatures w14:val="none"/>
        </w:rPr>
        <w:t>Inclusion criteria:</w:t>
      </w:r>
      <w:r w:rsidRPr="00146A7E">
        <w:rPr>
          <w:rFonts w:ascii="Arial" w:eastAsia="Times New Roman" w:hAnsi="Arial" w:cs="Arial"/>
          <w:color w:val="000000"/>
          <w:kern w:val="0"/>
          <w:lang w:eastAsia="en-GB"/>
          <w14:ligatures w14:val="none"/>
        </w:rPr>
        <w:t xml:space="preserve"> Peer-reviewed studies published in English between 2018–2023, focused on blood donation and minority communities in the UK (with emphasis on Birmingham).</w:t>
      </w:r>
    </w:p>
    <w:p w14:paraId="66CF086D" w14:textId="2237DD23" w:rsidR="00146A7E" w:rsidRPr="00146A7E" w:rsidRDefault="00146A7E" w:rsidP="00CC25A1">
      <w:pPr>
        <w:numPr>
          <w:ilvl w:val="0"/>
          <w:numId w:val="2"/>
        </w:numPr>
        <w:spacing w:line="360" w:lineRule="auto"/>
        <w:jc w:val="both"/>
        <w:textAlignment w:val="baseline"/>
        <w:rPr>
          <w:rFonts w:ascii="Arial" w:eastAsia="Times New Roman" w:hAnsi="Arial" w:cs="Arial"/>
          <w:color w:val="000000"/>
          <w:kern w:val="0"/>
          <w:lang w:eastAsia="en-GB"/>
          <w14:ligatures w14:val="none"/>
        </w:rPr>
      </w:pPr>
      <w:r w:rsidRPr="00146A7E">
        <w:rPr>
          <w:rFonts w:ascii="Arial" w:eastAsia="Times New Roman" w:hAnsi="Arial" w:cs="Arial"/>
          <w:b/>
          <w:bCs/>
          <w:color w:val="000000"/>
          <w:kern w:val="0"/>
          <w:lang w:eastAsia="en-GB"/>
          <w14:ligatures w14:val="none"/>
        </w:rPr>
        <w:t>Exclusion criteria:</w:t>
      </w:r>
      <w:r w:rsidRPr="00146A7E">
        <w:rPr>
          <w:rFonts w:ascii="Arial" w:eastAsia="Times New Roman" w:hAnsi="Arial" w:cs="Arial"/>
          <w:color w:val="000000"/>
          <w:kern w:val="0"/>
          <w:lang w:eastAsia="en-GB"/>
          <w14:ligatures w14:val="none"/>
        </w:rPr>
        <w:t xml:space="preserve"> </w:t>
      </w:r>
      <w:r w:rsidR="0037235F">
        <w:rPr>
          <w:rFonts w:ascii="Arial" w:eastAsia="Times New Roman" w:hAnsi="Arial" w:cs="Arial"/>
          <w:color w:val="000000"/>
          <w:kern w:val="0"/>
          <w:lang w:eastAsia="en-GB"/>
          <w14:ligatures w14:val="none"/>
        </w:rPr>
        <w:t>non-peer</w:t>
      </w:r>
      <w:r w:rsidRPr="00146A7E">
        <w:rPr>
          <w:rFonts w:ascii="Arial" w:eastAsia="Times New Roman" w:hAnsi="Arial" w:cs="Arial"/>
          <w:color w:val="000000"/>
          <w:kern w:val="0"/>
          <w:lang w:eastAsia="en-GB"/>
          <w14:ligatures w14:val="none"/>
        </w:rPr>
        <w:t>-reviewed sources, studies outside the timeframe, and research unrelated to UK minority donor issues.</w:t>
      </w:r>
    </w:p>
    <w:p w14:paraId="2F832C31" w14:textId="77777777" w:rsidR="00146A7E" w:rsidRPr="00146A7E" w:rsidRDefault="00146A7E" w:rsidP="00CC25A1">
      <w:pPr>
        <w:numPr>
          <w:ilvl w:val="0"/>
          <w:numId w:val="2"/>
        </w:numPr>
        <w:spacing w:line="360" w:lineRule="auto"/>
        <w:jc w:val="both"/>
        <w:textAlignment w:val="baseline"/>
        <w:rPr>
          <w:rFonts w:ascii="Arial" w:eastAsia="Times New Roman" w:hAnsi="Arial" w:cs="Arial"/>
          <w:color w:val="000000"/>
          <w:kern w:val="0"/>
          <w:lang w:eastAsia="en-GB"/>
          <w14:ligatures w14:val="none"/>
        </w:rPr>
      </w:pPr>
      <w:r w:rsidRPr="00146A7E">
        <w:rPr>
          <w:rFonts w:ascii="Arial" w:eastAsia="Times New Roman" w:hAnsi="Arial" w:cs="Arial"/>
          <w:b/>
          <w:bCs/>
          <w:color w:val="000000"/>
          <w:kern w:val="0"/>
          <w:lang w:eastAsia="en-GB"/>
          <w14:ligatures w14:val="none"/>
        </w:rPr>
        <w:t>Databases:</w:t>
      </w:r>
      <w:r w:rsidRPr="00146A7E">
        <w:rPr>
          <w:rFonts w:ascii="Arial" w:eastAsia="Times New Roman" w:hAnsi="Arial" w:cs="Arial"/>
          <w:color w:val="000000"/>
          <w:kern w:val="0"/>
          <w:lang w:eastAsia="en-GB"/>
          <w14:ligatures w14:val="none"/>
        </w:rPr>
        <w:t xml:space="preserve"> PubMed, MEDLINE, Scopus, and CINAHL will be searched using terms such as </w:t>
      </w:r>
      <w:r w:rsidRPr="00146A7E">
        <w:rPr>
          <w:rFonts w:ascii="Arial" w:eastAsia="Times New Roman" w:hAnsi="Arial" w:cs="Arial"/>
          <w:i/>
          <w:iCs/>
          <w:color w:val="000000"/>
          <w:kern w:val="0"/>
          <w:lang w:eastAsia="en-GB"/>
          <w14:ligatures w14:val="none"/>
        </w:rPr>
        <w:t>“linked blood donation,” “minority donors,” “Birmingham,”</w:t>
      </w:r>
      <w:r w:rsidRPr="00146A7E">
        <w:rPr>
          <w:rFonts w:ascii="Arial" w:eastAsia="Times New Roman" w:hAnsi="Arial" w:cs="Arial"/>
          <w:color w:val="000000"/>
          <w:kern w:val="0"/>
          <w:lang w:eastAsia="en-GB"/>
          <w14:ligatures w14:val="none"/>
        </w:rPr>
        <w:t xml:space="preserve"> and </w:t>
      </w:r>
      <w:r w:rsidRPr="00146A7E">
        <w:rPr>
          <w:rFonts w:ascii="Arial" w:eastAsia="Times New Roman" w:hAnsi="Arial" w:cs="Arial"/>
          <w:i/>
          <w:iCs/>
          <w:color w:val="000000"/>
          <w:kern w:val="0"/>
          <w:lang w:eastAsia="en-GB"/>
          <w14:ligatures w14:val="none"/>
        </w:rPr>
        <w:t>“sickle cell.”</w:t>
      </w:r>
    </w:p>
    <w:p w14:paraId="56433189" w14:textId="77777777" w:rsidR="00146A7E" w:rsidRPr="00CC25A1" w:rsidRDefault="00146A7E" w:rsidP="00CC25A1">
      <w:pPr>
        <w:numPr>
          <w:ilvl w:val="0"/>
          <w:numId w:val="2"/>
        </w:numPr>
        <w:spacing w:line="360" w:lineRule="auto"/>
        <w:jc w:val="both"/>
        <w:textAlignment w:val="baseline"/>
        <w:rPr>
          <w:rFonts w:ascii="Arial" w:eastAsia="Times New Roman" w:hAnsi="Arial" w:cs="Arial"/>
          <w:color w:val="000000"/>
          <w:kern w:val="0"/>
          <w:lang w:eastAsia="en-GB"/>
          <w14:ligatures w14:val="none"/>
        </w:rPr>
      </w:pPr>
      <w:r w:rsidRPr="00146A7E">
        <w:rPr>
          <w:rFonts w:ascii="Arial" w:eastAsia="Times New Roman" w:hAnsi="Arial" w:cs="Arial"/>
          <w:b/>
          <w:bCs/>
          <w:color w:val="000000"/>
          <w:kern w:val="0"/>
          <w:lang w:eastAsia="en-GB"/>
          <w14:ligatures w14:val="none"/>
        </w:rPr>
        <w:t>Analysis:</w:t>
      </w:r>
      <w:r w:rsidRPr="00146A7E">
        <w:rPr>
          <w:rFonts w:ascii="Arial" w:eastAsia="Times New Roman" w:hAnsi="Arial" w:cs="Arial"/>
          <w:color w:val="000000"/>
          <w:kern w:val="0"/>
          <w:lang w:eastAsia="en-GB"/>
          <w14:ligatures w14:val="none"/>
        </w:rPr>
        <w:t xml:space="preserve"> Aveyard’s (2023) simplified thematic analysis will be used to code and categorise findings into overarching themes.</w:t>
      </w:r>
    </w:p>
    <w:p w14:paraId="4EFE1502" w14:textId="77777777" w:rsidR="00CC25A1" w:rsidRPr="00146A7E" w:rsidRDefault="00CC25A1" w:rsidP="00CC25A1">
      <w:pPr>
        <w:spacing w:line="360" w:lineRule="auto"/>
        <w:ind w:left="720"/>
        <w:jc w:val="both"/>
        <w:textAlignment w:val="baseline"/>
        <w:rPr>
          <w:rFonts w:ascii="Arial" w:eastAsia="Times New Roman" w:hAnsi="Arial" w:cs="Arial"/>
          <w:color w:val="000000"/>
          <w:kern w:val="0"/>
          <w:lang w:eastAsia="en-GB"/>
          <w14:ligatures w14:val="none"/>
        </w:rPr>
      </w:pPr>
    </w:p>
    <w:p w14:paraId="6AD03786" w14:textId="77777777" w:rsidR="00146A7E" w:rsidRPr="00146A7E" w:rsidRDefault="00146A7E" w:rsidP="00CC25A1">
      <w:pPr>
        <w:spacing w:line="360" w:lineRule="auto"/>
        <w:jc w:val="both"/>
        <w:rPr>
          <w:rFonts w:ascii="Arial" w:eastAsia="Times New Roman" w:hAnsi="Arial" w:cs="Arial"/>
          <w:kern w:val="0"/>
          <w:lang w:eastAsia="en-GB"/>
          <w14:ligatures w14:val="none"/>
        </w:rPr>
      </w:pPr>
      <w:r w:rsidRPr="00146A7E">
        <w:rPr>
          <w:rFonts w:ascii="Arial" w:eastAsia="Times New Roman" w:hAnsi="Arial" w:cs="Arial"/>
          <w:b/>
          <w:bCs/>
          <w:color w:val="000000"/>
          <w:kern w:val="0"/>
          <w:lang w:eastAsia="en-GB"/>
          <w14:ligatures w14:val="none"/>
        </w:rPr>
        <w:t>Ethical Considerations</w:t>
      </w:r>
    </w:p>
    <w:p w14:paraId="50EEF8F4" w14:textId="77777777" w:rsidR="00146A7E" w:rsidRPr="00CC25A1" w:rsidRDefault="00146A7E" w:rsidP="00CC25A1">
      <w:pPr>
        <w:spacing w:line="360" w:lineRule="auto"/>
        <w:jc w:val="both"/>
        <w:rPr>
          <w:rFonts w:ascii="Arial" w:eastAsia="Times New Roman" w:hAnsi="Arial" w:cs="Arial"/>
          <w:color w:val="000000"/>
          <w:kern w:val="0"/>
          <w:lang w:eastAsia="en-GB"/>
          <w14:ligatures w14:val="none"/>
        </w:rPr>
      </w:pPr>
      <w:r w:rsidRPr="00146A7E">
        <w:rPr>
          <w:rFonts w:ascii="Arial" w:eastAsia="Times New Roman" w:hAnsi="Arial" w:cs="Arial"/>
          <w:color w:val="000000"/>
          <w:kern w:val="0"/>
          <w:lang w:eastAsia="en-GB"/>
          <w14:ligatures w14:val="none"/>
        </w:rPr>
        <w:t>As this review will use only secondary data, no ethical approval is required. Ethical practice will be maintained through accurate referencing, critical appraisal of evidence, and avoidance of bias or misrepresentation (Greene et al., 2023).</w:t>
      </w:r>
    </w:p>
    <w:p w14:paraId="2B0DF183" w14:textId="77777777" w:rsidR="00CC25A1" w:rsidRPr="00146A7E" w:rsidRDefault="00CC25A1" w:rsidP="00CC25A1">
      <w:pPr>
        <w:spacing w:line="360" w:lineRule="auto"/>
        <w:jc w:val="both"/>
        <w:rPr>
          <w:rFonts w:ascii="Arial" w:eastAsia="Times New Roman" w:hAnsi="Arial" w:cs="Arial"/>
          <w:kern w:val="0"/>
          <w:lang w:eastAsia="en-GB"/>
          <w14:ligatures w14:val="none"/>
        </w:rPr>
      </w:pPr>
    </w:p>
    <w:p w14:paraId="7AD18A6B" w14:textId="77777777" w:rsidR="00146A7E" w:rsidRPr="00146A7E" w:rsidRDefault="00146A7E" w:rsidP="00CC25A1">
      <w:pPr>
        <w:spacing w:line="360" w:lineRule="auto"/>
        <w:jc w:val="both"/>
        <w:rPr>
          <w:rFonts w:ascii="Arial" w:eastAsia="Times New Roman" w:hAnsi="Arial" w:cs="Arial"/>
          <w:kern w:val="0"/>
          <w:lang w:eastAsia="en-GB"/>
          <w14:ligatures w14:val="none"/>
        </w:rPr>
      </w:pPr>
      <w:r w:rsidRPr="00146A7E">
        <w:rPr>
          <w:rFonts w:ascii="Arial" w:eastAsia="Times New Roman" w:hAnsi="Arial" w:cs="Arial"/>
          <w:b/>
          <w:bCs/>
          <w:color w:val="000000"/>
          <w:kern w:val="0"/>
          <w:lang w:eastAsia="en-GB"/>
          <w14:ligatures w14:val="none"/>
        </w:rPr>
        <w:t>Conclusion</w:t>
      </w:r>
    </w:p>
    <w:p w14:paraId="53B82CA5" w14:textId="77777777" w:rsidR="00146A7E" w:rsidRPr="00146A7E" w:rsidRDefault="00146A7E" w:rsidP="00CC25A1">
      <w:pPr>
        <w:spacing w:line="360" w:lineRule="auto"/>
        <w:jc w:val="both"/>
        <w:rPr>
          <w:rFonts w:ascii="Arial" w:eastAsia="Times New Roman" w:hAnsi="Arial" w:cs="Arial"/>
          <w:kern w:val="0"/>
          <w:lang w:eastAsia="en-GB"/>
          <w14:ligatures w14:val="none"/>
        </w:rPr>
      </w:pPr>
      <w:r w:rsidRPr="00146A7E">
        <w:rPr>
          <w:rFonts w:ascii="Arial" w:eastAsia="Times New Roman" w:hAnsi="Arial" w:cs="Arial"/>
          <w:color w:val="000000"/>
          <w:kern w:val="0"/>
          <w:lang w:eastAsia="en-GB"/>
          <w14:ligatures w14:val="none"/>
        </w:rPr>
        <w:t>This proposal outlines a structured plan for a scoping review of linked blood donation in Birmingham’s minority communities. The study will generate a thematic map of barriers and facilitators, highlight evidence gaps, and provide recommendations for NHSBT strategies to improve donor recruitment and reduce health inequalities.</w:t>
      </w:r>
    </w:p>
    <w:p w14:paraId="5B95A6DB" w14:textId="77777777" w:rsidR="00146A7E" w:rsidRPr="00146A7E" w:rsidRDefault="00146A7E" w:rsidP="00CC25A1">
      <w:pPr>
        <w:spacing w:after="0" w:line="360" w:lineRule="auto"/>
        <w:jc w:val="both"/>
        <w:rPr>
          <w:rFonts w:ascii="Arial" w:eastAsia="Times New Roman" w:hAnsi="Arial" w:cs="Arial"/>
          <w:kern w:val="0"/>
          <w:lang w:eastAsia="en-GB"/>
          <w14:ligatures w14:val="none"/>
        </w:rPr>
      </w:pPr>
    </w:p>
    <w:p w14:paraId="2EE04316" w14:textId="77777777" w:rsidR="00CC25A1" w:rsidRPr="00CC25A1" w:rsidRDefault="00CC25A1" w:rsidP="00CC25A1">
      <w:pPr>
        <w:spacing w:line="360" w:lineRule="auto"/>
        <w:jc w:val="both"/>
        <w:rPr>
          <w:rFonts w:ascii="Arial" w:eastAsia="Times New Roman" w:hAnsi="Arial" w:cs="Arial"/>
          <w:b/>
          <w:bCs/>
          <w:color w:val="000000"/>
          <w:kern w:val="0"/>
          <w:u w:val="single"/>
          <w:lang w:eastAsia="en-GB"/>
          <w14:ligatures w14:val="none"/>
        </w:rPr>
      </w:pPr>
    </w:p>
    <w:p w14:paraId="2D3FC0AA" w14:textId="77777777" w:rsidR="00CC25A1" w:rsidRPr="00CC25A1" w:rsidRDefault="00CC25A1" w:rsidP="00CC25A1">
      <w:pPr>
        <w:spacing w:line="360" w:lineRule="auto"/>
        <w:jc w:val="both"/>
        <w:rPr>
          <w:rFonts w:ascii="Arial" w:eastAsia="Times New Roman" w:hAnsi="Arial" w:cs="Arial"/>
          <w:b/>
          <w:bCs/>
          <w:color w:val="000000"/>
          <w:kern w:val="0"/>
          <w:u w:val="single"/>
          <w:lang w:eastAsia="en-GB"/>
          <w14:ligatures w14:val="none"/>
        </w:rPr>
      </w:pPr>
    </w:p>
    <w:p w14:paraId="7B785C91" w14:textId="77777777" w:rsidR="00CC25A1" w:rsidRPr="00CC25A1" w:rsidRDefault="00CC25A1" w:rsidP="00CC25A1">
      <w:pPr>
        <w:spacing w:line="360" w:lineRule="auto"/>
        <w:jc w:val="both"/>
        <w:rPr>
          <w:rFonts w:ascii="Arial" w:eastAsia="Times New Roman" w:hAnsi="Arial" w:cs="Arial"/>
          <w:b/>
          <w:bCs/>
          <w:color w:val="000000"/>
          <w:kern w:val="0"/>
          <w:u w:val="single"/>
          <w:lang w:eastAsia="en-GB"/>
          <w14:ligatures w14:val="none"/>
        </w:rPr>
      </w:pPr>
    </w:p>
    <w:p w14:paraId="3A8ECC17" w14:textId="77777777" w:rsidR="00CC25A1" w:rsidRDefault="00CC25A1" w:rsidP="00CC25A1">
      <w:pPr>
        <w:spacing w:line="360" w:lineRule="auto"/>
        <w:jc w:val="both"/>
        <w:rPr>
          <w:rFonts w:ascii="Arial" w:eastAsia="Times New Roman" w:hAnsi="Arial" w:cs="Arial"/>
          <w:b/>
          <w:bCs/>
          <w:color w:val="000000"/>
          <w:kern w:val="0"/>
          <w:u w:val="single"/>
          <w:lang w:eastAsia="en-GB"/>
          <w14:ligatures w14:val="none"/>
        </w:rPr>
      </w:pPr>
    </w:p>
    <w:p w14:paraId="57DA634C" w14:textId="77777777" w:rsidR="000A7F3C" w:rsidRPr="00CC25A1" w:rsidRDefault="000A7F3C" w:rsidP="00CC25A1">
      <w:pPr>
        <w:spacing w:line="360" w:lineRule="auto"/>
        <w:jc w:val="both"/>
        <w:rPr>
          <w:rFonts w:ascii="Arial" w:eastAsia="Times New Roman" w:hAnsi="Arial" w:cs="Arial"/>
          <w:b/>
          <w:bCs/>
          <w:color w:val="000000"/>
          <w:kern w:val="0"/>
          <w:u w:val="single"/>
          <w:lang w:eastAsia="en-GB"/>
          <w14:ligatures w14:val="none"/>
        </w:rPr>
      </w:pPr>
    </w:p>
    <w:p w14:paraId="0FAC37F5" w14:textId="77777777" w:rsidR="007365E7" w:rsidRDefault="007365E7" w:rsidP="00CC25A1">
      <w:pPr>
        <w:spacing w:line="360" w:lineRule="auto"/>
        <w:jc w:val="both"/>
        <w:rPr>
          <w:rFonts w:ascii="Arial" w:eastAsia="Times New Roman" w:hAnsi="Arial" w:cs="Arial"/>
          <w:b/>
          <w:bCs/>
          <w:color w:val="000000"/>
          <w:kern w:val="0"/>
          <w:u w:val="single"/>
          <w:lang w:eastAsia="en-GB"/>
          <w14:ligatures w14:val="none"/>
        </w:rPr>
      </w:pPr>
    </w:p>
    <w:p w14:paraId="172F1580" w14:textId="1B2FB129" w:rsidR="00146A7E" w:rsidRPr="00146A7E" w:rsidRDefault="00146A7E" w:rsidP="00CC25A1">
      <w:pPr>
        <w:spacing w:line="360" w:lineRule="auto"/>
        <w:jc w:val="both"/>
        <w:rPr>
          <w:rFonts w:ascii="Arial" w:eastAsia="Times New Roman" w:hAnsi="Arial" w:cs="Arial"/>
          <w:kern w:val="0"/>
          <w:lang w:eastAsia="en-GB"/>
          <w14:ligatures w14:val="none"/>
        </w:rPr>
      </w:pPr>
      <w:r w:rsidRPr="00146A7E">
        <w:rPr>
          <w:rFonts w:ascii="Arial" w:eastAsia="Times New Roman" w:hAnsi="Arial" w:cs="Arial"/>
          <w:b/>
          <w:bCs/>
          <w:color w:val="000000"/>
          <w:kern w:val="0"/>
          <w:u w:val="single"/>
          <w:lang w:eastAsia="en-GB"/>
          <w14:ligatures w14:val="none"/>
        </w:rPr>
        <w:t>References</w:t>
      </w:r>
    </w:p>
    <w:p w14:paraId="04587F3C" w14:textId="77777777" w:rsidR="00146A7E" w:rsidRPr="00146A7E" w:rsidRDefault="00146A7E" w:rsidP="00CC25A1">
      <w:pPr>
        <w:spacing w:line="360" w:lineRule="auto"/>
        <w:jc w:val="both"/>
        <w:rPr>
          <w:rFonts w:ascii="Arial" w:eastAsia="Times New Roman" w:hAnsi="Arial" w:cs="Arial"/>
          <w:kern w:val="0"/>
          <w:lang w:eastAsia="en-GB"/>
          <w14:ligatures w14:val="none"/>
        </w:rPr>
      </w:pPr>
      <w:r w:rsidRPr="00146A7E">
        <w:rPr>
          <w:rFonts w:ascii="Arial" w:eastAsia="Times New Roman" w:hAnsi="Arial" w:cs="Arial"/>
          <w:color w:val="000000"/>
          <w:kern w:val="0"/>
          <w:lang w:eastAsia="en-GB"/>
          <w14:ligatures w14:val="none"/>
        </w:rPr>
        <w:t xml:space="preserve">Arksey, H., and O'Malley, L. (2005). "Scoping studies: towards a methodological framework." </w:t>
      </w:r>
      <w:r w:rsidRPr="00146A7E">
        <w:rPr>
          <w:rFonts w:ascii="Arial" w:eastAsia="Times New Roman" w:hAnsi="Arial" w:cs="Arial"/>
          <w:i/>
          <w:iCs/>
          <w:color w:val="000000"/>
          <w:kern w:val="0"/>
          <w:lang w:eastAsia="en-GB"/>
          <w14:ligatures w14:val="none"/>
        </w:rPr>
        <w:t>International Journal of Social Research Methodology</w:t>
      </w:r>
      <w:r w:rsidRPr="00146A7E">
        <w:rPr>
          <w:rFonts w:ascii="Arial" w:eastAsia="Times New Roman" w:hAnsi="Arial" w:cs="Arial"/>
          <w:color w:val="000000"/>
          <w:kern w:val="0"/>
          <w:lang w:eastAsia="en-GB"/>
          <w14:ligatures w14:val="none"/>
        </w:rPr>
        <w:t>, 8(1), 19-32.</w:t>
      </w:r>
    </w:p>
    <w:p w14:paraId="5215C8F5" w14:textId="77777777" w:rsidR="00146A7E" w:rsidRPr="00146A7E" w:rsidRDefault="00146A7E" w:rsidP="00CC25A1">
      <w:pPr>
        <w:spacing w:line="360" w:lineRule="auto"/>
        <w:jc w:val="both"/>
        <w:rPr>
          <w:rFonts w:ascii="Arial" w:eastAsia="Times New Roman" w:hAnsi="Arial" w:cs="Arial"/>
          <w:kern w:val="0"/>
          <w:lang w:eastAsia="en-GB"/>
          <w14:ligatures w14:val="none"/>
        </w:rPr>
      </w:pPr>
      <w:r w:rsidRPr="00146A7E">
        <w:rPr>
          <w:rFonts w:ascii="Arial" w:eastAsia="Times New Roman" w:hAnsi="Arial" w:cs="Arial"/>
          <w:color w:val="000000"/>
          <w:kern w:val="0"/>
          <w:lang w:eastAsia="en-GB"/>
          <w14:ligatures w14:val="none"/>
        </w:rPr>
        <w:t>Aveyard, H. (2023). Ebook: Doing a Literature Review in Health and Social Care: A Practical Guide 5e.</w:t>
      </w:r>
    </w:p>
    <w:p w14:paraId="28CB46A2" w14:textId="77777777" w:rsidR="00146A7E" w:rsidRPr="00146A7E" w:rsidRDefault="00146A7E" w:rsidP="00CC25A1">
      <w:pPr>
        <w:spacing w:line="360" w:lineRule="auto"/>
        <w:jc w:val="both"/>
        <w:rPr>
          <w:rFonts w:ascii="Arial" w:eastAsia="Times New Roman" w:hAnsi="Arial" w:cs="Arial"/>
          <w:kern w:val="0"/>
          <w:lang w:eastAsia="en-GB"/>
          <w14:ligatures w14:val="none"/>
        </w:rPr>
      </w:pPr>
      <w:r w:rsidRPr="00146A7E">
        <w:rPr>
          <w:rFonts w:ascii="Arial" w:eastAsia="Times New Roman" w:hAnsi="Arial" w:cs="Arial"/>
          <w:color w:val="000000"/>
          <w:kern w:val="0"/>
          <w:lang w:eastAsia="en-GB"/>
          <w14:ligatures w14:val="none"/>
        </w:rPr>
        <w:t>Ferguson, E., Dawe</w:t>
      </w:r>
      <w:r w:rsidRPr="00146A7E">
        <w:rPr>
          <w:rFonts w:ascii="Cambria Math" w:eastAsia="Times New Roman" w:hAnsi="Cambria Math" w:cs="Cambria Math"/>
          <w:color w:val="000000"/>
          <w:kern w:val="0"/>
          <w:lang w:eastAsia="en-GB"/>
          <w14:ligatures w14:val="none"/>
        </w:rPr>
        <w:t>‐</w:t>
      </w:r>
      <w:r w:rsidRPr="00146A7E">
        <w:rPr>
          <w:rFonts w:ascii="Arial" w:eastAsia="Times New Roman" w:hAnsi="Arial" w:cs="Arial"/>
          <w:color w:val="000000"/>
          <w:kern w:val="0"/>
          <w:lang w:eastAsia="en-GB"/>
          <w14:ligatures w14:val="none"/>
        </w:rPr>
        <w:t>Lane, E., Khan, Z., Reynolds, C., Davison, K., Edge, D., and Brailsford, S. R. (2022). Trust and distrust: identifying recruitment targets for ethnic minority blood donors. </w:t>
      </w:r>
      <w:r w:rsidRPr="00146A7E">
        <w:rPr>
          <w:rFonts w:ascii="Arial" w:eastAsia="Times New Roman" w:hAnsi="Arial" w:cs="Arial"/>
          <w:i/>
          <w:iCs/>
          <w:color w:val="000000"/>
          <w:kern w:val="0"/>
          <w:lang w:eastAsia="en-GB"/>
          <w14:ligatures w14:val="none"/>
        </w:rPr>
        <w:t>Transfusion Medicine</w:t>
      </w:r>
      <w:r w:rsidRPr="00146A7E">
        <w:rPr>
          <w:rFonts w:ascii="Arial" w:eastAsia="Times New Roman" w:hAnsi="Arial" w:cs="Arial"/>
          <w:color w:val="000000"/>
          <w:kern w:val="0"/>
          <w:lang w:eastAsia="en-GB"/>
          <w14:ligatures w14:val="none"/>
        </w:rPr>
        <w:t>, </w:t>
      </w:r>
      <w:r w:rsidRPr="00146A7E">
        <w:rPr>
          <w:rFonts w:ascii="Arial" w:eastAsia="Times New Roman" w:hAnsi="Arial" w:cs="Arial"/>
          <w:i/>
          <w:iCs/>
          <w:color w:val="000000"/>
          <w:kern w:val="0"/>
          <w:lang w:eastAsia="en-GB"/>
          <w14:ligatures w14:val="none"/>
        </w:rPr>
        <w:t>32</w:t>
      </w:r>
      <w:r w:rsidRPr="00146A7E">
        <w:rPr>
          <w:rFonts w:ascii="Arial" w:eastAsia="Times New Roman" w:hAnsi="Arial" w:cs="Arial"/>
          <w:color w:val="000000"/>
          <w:kern w:val="0"/>
          <w:lang w:eastAsia="en-GB"/>
          <w14:ligatures w14:val="none"/>
        </w:rPr>
        <w:t>(4), 276-287.</w:t>
      </w:r>
    </w:p>
    <w:p w14:paraId="19617059" w14:textId="77777777" w:rsidR="00146A7E" w:rsidRPr="00146A7E" w:rsidRDefault="00146A7E" w:rsidP="00CC25A1">
      <w:pPr>
        <w:spacing w:line="360" w:lineRule="auto"/>
        <w:jc w:val="both"/>
        <w:rPr>
          <w:rFonts w:ascii="Arial" w:eastAsia="Times New Roman" w:hAnsi="Arial" w:cs="Arial"/>
          <w:kern w:val="0"/>
          <w:lang w:eastAsia="en-GB"/>
          <w14:ligatures w14:val="none"/>
        </w:rPr>
      </w:pPr>
      <w:r w:rsidRPr="00146A7E">
        <w:rPr>
          <w:rFonts w:ascii="Arial" w:eastAsia="Times New Roman" w:hAnsi="Arial" w:cs="Arial"/>
          <w:color w:val="000000"/>
          <w:kern w:val="0"/>
          <w:lang w:eastAsia="en-GB"/>
          <w14:ligatures w14:val="none"/>
        </w:rPr>
        <w:t>Fogarty, H., Sardana, M., Sheridan, L., Chieng, P., Kelly, S., Ngwenya, N., ... and Tuohy, E. (2022). Motivators and barriers to blood donation among potential donors of African and Caucasian ethnicity. </w:t>
      </w:r>
      <w:r w:rsidRPr="00146A7E">
        <w:rPr>
          <w:rFonts w:ascii="Arial" w:eastAsia="Times New Roman" w:hAnsi="Arial" w:cs="Arial"/>
          <w:i/>
          <w:iCs/>
          <w:color w:val="000000"/>
          <w:kern w:val="0"/>
          <w:lang w:eastAsia="en-GB"/>
          <w14:ligatures w14:val="none"/>
        </w:rPr>
        <w:t>Blood Transfusion</w:t>
      </w:r>
      <w:r w:rsidRPr="00146A7E">
        <w:rPr>
          <w:rFonts w:ascii="Arial" w:eastAsia="Times New Roman" w:hAnsi="Arial" w:cs="Arial"/>
          <w:color w:val="000000"/>
          <w:kern w:val="0"/>
          <w:lang w:eastAsia="en-GB"/>
          <w14:ligatures w14:val="none"/>
        </w:rPr>
        <w:t>, </w:t>
      </w:r>
      <w:r w:rsidRPr="00146A7E">
        <w:rPr>
          <w:rFonts w:ascii="Arial" w:eastAsia="Times New Roman" w:hAnsi="Arial" w:cs="Arial"/>
          <w:i/>
          <w:iCs/>
          <w:color w:val="000000"/>
          <w:kern w:val="0"/>
          <w:lang w:eastAsia="en-GB"/>
          <w14:ligatures w14:val="none"/>
        </w:rPr>
        <w:t>21</w:t>
      </w:r>
      <w:r w:rsidRPr="00146A7E">
        <w:rPr>
          <w:rFonts w:ascii="Arial" w:eastAsia="Times New Roman" w:hAnsi="Arial" w:cs="Arial"/>
          <w:color w:val="000000"/>
          <w:kern w:val="0"/>
          <w:lang w:eastAsia="en-GB"/>
          <w14:ligatures w14:val="none"/>
        </w:rPr>
        <w:t>(1), 13.</w:t>
      </w:r>
    </w:p>
    <w:p w14:paraId="4A1FC259" w14:textId="77777777" w:rsidR="00146A7E" w:rsidRPr="00146A7E" w:rsidRDefault="00146A7E" w:rsidP="00CC25A1">
      <w:pPr>
        <w:spacing w:line="360" w:lineRule="auto"/>
        <w:jc w:val="both"/>
        <w:rPr>
          <w:rFonts w:ascii="Arial" w:eastAsia="Times New Roman" w:hAnsi="Arial" w:cs="Arial"/>
          <w:kern w:val="0"/>
          <w:lang w:eastAsia="en-GB"/>
          <w14:ligatures w14:val="none"/>
        </w:rPr>
      </w:pPr>
      <w:r w:rsidRPr="00146A7E">
        <w:rPr>
          <w:rFonts w:ascii="Arial" w:eastAsia="Times New Roman" w:hAnsi="Arial" w:cs="Arial"/>
          <w:color w:val="000000"/>
          <w:kern w:val="0"/>
          <w:lang w:eastAsia="en-GB"/>
          <w14:ligatures w14:val="none"/>
        </w:rPr>
        <w:t>Greene, C. M., de Saint Laurent, C., Murphy, G., Prike, T., Hegarty, K., and Ecker, U. K. (2023). Best practices for ethical conduct of misinformation research: A scoping review and critical commentary. </w:t>
      </w:r>
      <w:r w:rsidRPr="00146A7E">
        <w:rPr>
          <w:rFonts w:ascii="Arial" w:eastAsia="Times New Roman" w:hAnsi="Arial" w:cs="Arial"/>
          <w:i/>
          <w:iCs/>
          <w:color w:val="000000"/>
          <w:kern w:val="0"/>
          <w:lang w:eastAsia="en-GB"/>
          <w14:ligatures w14:val="none"/>
        </w:rPr>
        <w:t>European Psychologist</w:t>
      </w:r>
      <w:r w:rsidRPr="00146A7E">
        <w:rPr>
          <w:rFonts w:ascii="Arial" w:eastAsia="Times New Roman" w:hAnsi="Arial" w:cs="Arial"/>
          <w:color w:val="000000"/>
          <w:kern w:val="0"/>
          <w:lang w:eastAsia="en-GB"/>
          <w14:ligatures w14:val="none"/>
        </w:rPr>
        <w:t>, </w:t>
      </w:r>
      <w:r w:rsidRPr="00146A7E">
        <w:rPr>
          <w:rFonts w:ascii="Arial" w:eastAsia="Times New Roman" w:hAnsi="Arial" w:cs="Arial"/>
          <w:i/>
          <w:iCs/>
          <w:color w:val="000000"/>
          <w:kern w:val="0"/>
          <w:lang w:eastAsia="en-GB"/>
          <w14:ligatures w14:val="none"/>
        </w:rPr>
        <w:t>28</w:t>
      </w:r>
      <w:r w:rsidRPr="00146A7E">
        <w:rPr>
          <w:rFonts w:ascii="Arial" w:eastAsia="Times New Roman" w:hAnsi="Arial" w:cs="Arial"/>
          <w:color w:val="000000"/>
          <w:kern w:val="0"/>
          <w:lang w:eastAsia="en-GB"/>
          <w14:ligatures w14:val="none"/>
        </w:rPr>
        <w:t>(3), 139.</w:t>
      </w:r>
    </w:p>
    <w:p w14:paraId="3F6FBD21" w14:textId="77777777" w:rsidR="00146A7E" w:rsidRPr="00146A7E" w:rsidRDefault="00146A7E" w:rsidP="00CC25A1">
      <w:pPr>
        <w:spacing w:line="360" w:lineRule="auto"/>
        <w:jc w:val="both"/>
        <w:rPr>
          <w:rFonts w:ascii="Arial" w:eastAsia="Times New Roman" w:hAnsi="Arial" w:cs="Arial"/>
          <w:kern w:val="0"/>
          <w:lang w:eastAsia="en-GB"/>
          <w14:ligatures w14:val="none"/>
        </w:rPr>
      </w:pPr>
      <w:r w:rsidRPr="00146A7E">
        <w:rPr>
          <w:rFonts w:ascii="Arial" w:eastAsia="Times New Roman" w:hAnsi="Arial" w:cs="Arial"/>
          <w:color w:val="000000"/>
          <w:kern w:val="0"/>
          <w:lang w:eastAsia="en-GB"/>
          <w14:ligatures w14:val="none"/>
        </w:rPr>
        <w:t>Randhawa, G., and Gardiner, D. (2022). Tackling organ donation among minority ethnic communities in the UK—a whole systems approach. </w:t>
      </w:r>
      <w:r w:rsidRPr="00146A7E">
        <w:rPr>
          <w:rFonts w:ascii="Arial" w:eastAsia="Times New Roman" w:hAnsi="Arial" w:cs="Arial"/>
          <w:i/>
          <w:iCs/>
          <w:color w:val="000000"/>
          <w:kern w:val="0"/>
          <w:lang w:eastAsia="en-GB"/>
          <w14:ligatures w14:val="none"/>
        </w:rPr>
        <w:t>British Medical Bulletin</w:t>
      </w:r>
      <w:r w:rsidRPr="00146A7E">
        <w:rPr>
          <w:rFonts w:ascii="Arial" w:eastAsia="Times New Roman" w:hAnsi="Arial" w:cs="Arial"/>
          <w:color w:val="000000"/>
          <w:kern w:val="0"/>
          <w:lang w:eastAsia="en-GB"/>
          <w14:ligatures w14:val="none"/>
        </w:rPr>
        <w:t>, </w:t>
      </w:r>
      <w:r w:rsidRPr="00146A7E">
        <w:rPr>
          <w:rFonts w:ascii="Arial" w:eastAsia="Times New Roman" w:hAnsi="Arial" w:cs="Arial"/>
          <w:i/>
          <w:iCs/>
          <w:color w:val="000000"/>
          <w:kern w:val="0"/>
          <w:lang w:eastAsia="en-GB"/>
          <w14:ligatures w14:val="none"/>
        </w:rPr>
        <w:t>142</w:t>
      </w:r>
      <w:r w:rsidRPr="00146A7E">
        <w:rPr>
          <w:rFonts w:ascii="Arial" w:eastAsia="Times New Roman" w:hAnsi="Arial" w:cs="Arial"/>
          <w:color w:val="000000"/>
          <w:kern w:val="0"/>
          <w:lang w:eastAsia="en-GB"/>
          <w14:ligatures w14:val="none"/>
        </w:rPr>
        <w:t>(1).</w:t>
      </w:r>
    </w:p>
    <w:p w14:paraId="1A538D78" w14:textId="77777777" w:rsidR="003A6FD5" w:rsidRPr="00CC25A1" w:rsidRDefault="003A6FD5" w:rsidP="00CC25A1">
      <w:pPr>
        <w:spacing w:line="360" w:lineRule="auto"/>
        <w:jc w:val="both"/>
        <w:rPr>
          <w:rFonts w:ascii="Arial" w:hAnsi="Arial" w:cs="Arial"/>
        </w:rPr>
      </w:pPr>
    </w:p>
    <w:sectPr w:rsidR="003A6FD5" w:rsidRPr="00CC25A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3C062" w14:textId="77777777" w:rsidR="00F269C9" w:rsidRDefault="00F269C9" w:rsidP="0083011D">
      <w:pPr>
        <w:spacing w:after="0" w:line="240" w:lineRule="auto"/>
      </w:pPr>
      <w:r>
        <w:separator/>
      </w:r>
    </w:p>
  </w:endnote>
  <w:endnote w:type="continuationSeparator" w:id="0">
    <w:p w14:paraId="05E3554D" w14:textId="77777777" w:rsidR="00F269C9" w:rsidRDefault="00F269C9" w:rsidP="00830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9937446"/>
      <w:docPartObj>
        <w:docPartGallery w:val="Page Numbers (Bottom of Page)"/>
        <w:docPartUnique/>
      </w:docPartObj>
    </w:sdtPr>
    <w:sdtEndPr>
      <w:rPr>
        <w:noProof/>
      </w:rPr>
    </w:sdtEndPr>
    <w:sdtContent>
      <w:p w14:paraId="1CD69E14" w14:textId="0631E145" w:rsidR="0083011D" w:rsidRDefault="008301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F6B0AF" w14:textId="77777777" w:rsidR="0083011D" w:rsidRDefault="008301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E3609" w14:textId="77777777" w:rsidR="00F269C9" w:rsidRDefault="00F269C9" w:rsidP="0083011D">
      <w:pPr>
        <w:spacing w:after="0" w:line="240" w:lineRule="auto"/>
      </w:pPr>
      <w:r>
        <w:separator/>
      </w:r>
    </w:p>
  </w:footnote>
  <w:footnote w:type="continuationSeparator" w:id="0">
    <w:p w14:paraId="4BF904B0" w14:textId="77777777" w:rsidR="00F269C9" w:rsidRDefault="00F269C9" w:rsidP="008301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B44B4"/>
    <w:multiLevelType w:val="multilevel"/>
    <w:tmpl w:val="C644A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66402B"/>
    <w:multiLevelType w:val="multilevel"/>
    <w:tmpl w:val="C5FA9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4218039">
    <w:abstractNumId w:val="0"/>
  </w:num>
  <w:num w:numId="2" w16cid:durableId="843936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A7E"/>
    <w:rsid w:val="000A7F3C"/>
    <w:rsid w:val="000C2591"/>
    <w:rsid w:val="00146A7E"/>
    <w:rsid w:val="001B3BB8"/>
    <w:rsid w:val="0027679C"/>
    <w:rsid w:val="00283274"/>
    <w:rsid w:val="00290D96"/>
    <w:rsid w:val="002D02A9"/>
    <w:rsid w:val="00350B6E"/>
    <w:rsid w:val="0037235F"/>
    <w:rsid w:val="003A6FD5"/>
    <w:rsid w:val="003D1A61"/>
    <w:rsid w:val="00535E53"/>
    <w:rsid w:val="005E34C8"/>
    <w:rsid w:val="00615C71"/>
    <w:rsid w:val="00616D98"/>
    <w:rsid w:val="006C3AAF"/>
    <w:rsid w:val="006E3358"/>
    <w:rsid w:val="007168E5"/>
    <w:rsid w:val="007365E7"/>
    <w:rsid w:val="00737221"/>
    <w:rsid w:val="00783090"/>
    <w:rsid w:val="0083011D"/>
    <w:rsid w:val="00844E88"/>
    <w:rsid w:val="008D7B0B"/>
    <w:rsid w:val="009217A5"/>
    <w:rsid w:val="009E7C80"/>
    <w:rsid w:val="00A219FE"/>
    <w:rsid w:val="00A64237"/>
    <w:rsid w:val="00B51E48"/>
    <w:rsid w:val="00C2362C"/>
    <w:rsid w:val="00CC25A1"/>
    <w:rsid w:val="00CF38C1"/>
    <w:rsid w:val="00D338A7"/>
    <w:rsid w:val="00E10BF6"/>
    <w:rsid w:val="00EC4CE3"/>
    <w:rsid w:val="00F269C9"/>
    <w:rsid w:val="00F37C83"/>
    <w:rsid w:val="00FA2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88CA7"/>
  <w15:chartTrackingRefBased/>
  <w15:docId w15:val="{F3B8FAA7-7E53-463B-8092-C0A342CA2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A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6A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6A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6A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6A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6A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6A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6A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6A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A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6A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6A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6A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6A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6A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6A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6A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6A7E"/>
    <w:rPr>
      <w:rFonts w:eastAsiaTheme="majorEastAsia" w:cstheme="majorBidi"/>
      <w:color w:val="272727" w:themeColor="text1" w:themeTint="D8"/>
    </w:rPr>
  </w:style>
  <w:style w:type="paragraph" w:styleId="Title">
    <w:name w:val="Title"/>
    <w:basedOn w:val="Normal"/>
    <w:next w:val="Normal"/>
    <w:link w:val="TitleChar"/>
    <w:uiPriority w:val="10"/>
    <w:qFormat/>
    <w:rsid w:val="00146A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6A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6A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6A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6A7E"/>
    <w:pPr>
      <w:spacing w:before="160"/>
      <w:jc w:val="center"/>
    </w:pPr>
    <w:rPr>
      <w:i/>
      <w:iCs/>
      <w:color w:val="404040" w:themeColor="text1" w:themeTint="BF"/>
    </w:rPr>
  </w:style>
  <w:style w:type="character" w:customStyle="1" w:styleId="QuoteChar">
    <w:name w:val="Quote Char"/>
    <w:basedOn w:val="DefaultParagraphFont"/>
    <w:link w:val="Quote"/>
    <w:uiPriority w:val="29"/>
    <w:rsid w:val="00146A7E"/>
    <w:rPr>
      <w:i/>
      <w:iCs/>
      <w:color w:val="404040" w:themeColor="text1" w:themeTint="BF"/>
    </w:rPr>
  </w:style>
  <w:style w:type="paragraph" w:styleId="ListParagraph">
    <w:name w:val="List Paragraph"/>
    <w:basedOn w:val="Normal"/>
    <w:uiPriority w:val="34"/>
    <w:qFormat/>
    <w:rsid w:val="00146A7E"/>
    <w:pPr>
      <w:ind w:left="720"/>
      <w:contextualSpacing/>
    </w:pPr>
  </w:style>
  <w:style w:type="character" w:styleId="IntenseEmphasis">
    <w:name w:val="Intense Emphasis"/>
    <w:basedOn w:val="DefaultParagraphFont"/>
    <w:uiPriority w:val="21"/>
    <w:qFormat/>
    <w:rsid w:val="00146A7E"/>
    <w:rPr>
      <w:i/>
      <w:iCs/>
      <w:color w:val="0F4761" w:themeColor="accent1" w:themeShade="BF"/>
    </w:rPr>
  </w:style>
  <w:style w:type="paragraph" w:styleId="IntenseQuote">
    <w:name w:val="Intense Quote"/>
    <w:basedOn w:val="Normal"/>
    <w:next w:val="Normal"/>
    <w:link w:val="IntenseQuoteChar"/>
    <w:uiPriority w:val="30"/>
    <w:qFormat/>
    <w:rsid w:val="00146A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6A7E"/>
    <w:rPr>
      <w:i/>
      <w:iCs/>
      <w:color w:val="0F4761" w:themeColor="accent1" w:themeShade="BF"/>
    </w:rPr>
  </w:style>
  <w:style w:type="character" w:styleId="IntenseReference">
    <w:name w:val="Intense Reference"/>
    <w:basedOn w:val="DefaultParagraphFont"/>
    <w:uiPriority w:val="32"/>
    <w:qFormat/>
    <w:rsid w:val="00146A7E"/>
    <w:rPr>
      <w:b/>
      <w:bCs/>
      <w:smallCaps/>
      <w:color w:val="0F4761" w:themeColor="accent1" w:themeShade="BF"/>
      <w:spacing w:val="5"/>
    </w:rPr>
  </w:style>
  <w:style w:type="paragraph" w:styleId="Header">
    <w:name w:val="header"/>
    <w:basedOn w:val="Normal"/>
    <w:link w:val="HeaderChar"/>
    <w:uiPriority w:val="99"/>
    <w:unhideWhenUsed/>
    <w:rsid w:val="008301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11D"/>
  </w:style>
  <w:style w:type="paragraph" w:styleId="Footer">
    <w:name w:val="footer"/>
    <w:basedOn w:val="Normal"/>
    <w:link w:val="FooterChar"/>
    <w:uiPriority w:val="99"/>
    <w:unhideWhenUsed/>
    <w:rsid w:val="008301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4" ma:contentTypeDescription="Create a new document." ma:contentTypeScope="" ma:versionID="400714cfc5071d061f7e700e95c6fae7">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1f1eaf3e67d9399404f098677b812b29"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CA67F9-7D3B-440D-AB7A-142A2322F45F}">
  <ds:schemaRefs>
    <ds:schemaRef ds:uri="http://schemas.microsoft.com/office/2006/metadata/properties"/>
    <ds:schemaRef ds:uri="http://schemas.microsoft.com/office/infopath/2007/PartnerControls"/>
    <ds:schemaRef ds:uri="a653a6be-78ee-4b80-ae82-fa43b262699b"/>
  </ds:schemaRefs>
</ds:datastoreItem>
</file>

<file path=customXml/itemProps2.xml><?xml version="1.0" encoding="utf-8"?>
<ds:datastoreItem xmlns:ds="http://schemas.openxmlformats.org/officeDocument/2006/customXml" ds:itemID="{0B8C755C-C941-4086-A7E0-DBE3AB196365}">
  <ds:schemaRefs>
    <ds:schemaRef ds:uri="http://schemas.microsoft.com/sharepoint/v3/contenttype/forms"/>
  </ds:schemaRefs>
</ds:datastoreItem>
</file>

<file path=customXml/itemProps3.xml><?xml version="1.0" encoding="utf-8"?>
<ds:datastoreItem xmlns:ds="http://schemas.openxmlformats.org/officeDocument/2006/customXml" ds:itemID="{05EFC39A-434C-4C26-9302-0D8A01DB0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711</Words>
  <Characters>4056</Characters>
  <Application>Microsoft Office Word</Application>
  <DocSecurity>0</DocSecurity>
  <Lines>33</Lines>
  <Paragraphs>9</Paragraphs>
  <ScaleCrop>false</ScaleCrop>
  <Company/>
  <LinksUpToDate>false</LinksUpToDate>
  <CharactersWithSpaces>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Da Costa Gomes (2326791)</dc:creator>
  <cp:keywords/>
  <dc:description/>
  <cp:lastModifiedBy>Claudia Da Costa Gomes (2326791)</cp:lastModifiedBy>
  <cp:revision>2</cp:revision>
  <dcterms:created xsi:type="dcterms:W3CDTF">2025-10-01T10:12:00Z</dcterms:created>
  <dcterms:modified xsi:type="dcterms:W3CDTF">2025-10-01T10:12:00Z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