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87EAC0D" w14:textId="77777777" w:rsidR="00E7584B" w:rsidRDefault="00E7584B" w:rsidP="00E7584B">
      <w:pPr>
        <w:spacing w:line="360" w:lineRule="auto"/>
        <w:rPr>
          <w:rFonts w:ascii="Arial" w:hAnsi="Arial" w:cs="Arial"/>
          <w:sz w:val="28"/>
          <w:szCs w:val="28"/>
        </w:rPr>
      </w:pPr>
    </w:p>
    <w:p w14:paraId="235BAF18" w14:textId="77777777" w:rsidR="00E7584B" w:rsidRDefault="00E7584B" w:rsidP="00E7584B">
      <w:pPr>
        <w:spacing w:line="360" w:lineRule="auto"/>
        <w:rPr>
          <w:rFonts w:ascii="Arial" w:hAnsi="Arial" w:cs="Arial"/>
          <w:sz w:val="28"/>
          <w:szCs w:val="28"/>
        </w:rPr>
      </w:pPr>
    </w:p>
    <w:p w14:paraId="01312AB9" w14:textId="77777777" w:rsidR="00E7584B" w:rsidRDefault="00E7584B" w:rsidP="00E7584B">
      <w:pPr>
        <w:spacing w:line="360" w:lineRule="auto"/>
        <w:rPr>
          <w:rFonts w:ascii="Arial" w:hAnsi="Arial" w:cs="Arial"/>
          <w:sz w:val="28"/>
          <w:szCs w:val="28"/>
        </w:rPr>
      </w:pPr>
    </w:p>
    <w:p w14:paraId="1FCFE2CB" w14:textId="33159363" w:rsidR="00E7584B" w:rsidRDefault="00E7584B" w:rsidP="00E7584B">
      <w:pPr>
        <w:spacing w:line="360" w:lineRule="auto"/>
        <w:rPr>
          <w:rFonts w:ascii="Arial" w:hAnsi="Arial" w:cs="Arial"/>
        </w:rPr>
      </w:pPr>
      <w:r w:rsidRPr="00E7584B">
        <w:rPr>
          <w:rFonts w:ascii="Arial" w:hAnsi="Arial" w:cs="Arial"/>
        </w:rPr>
        <w:t>AI Statement</w:t>
      </w:r>
    </w:p>
    <w:p w14:paraId="416BA68D" w14:textId="77777777" w:rsidR="00E7584B" w:rsidRDefault="00E7584B" w:rsidP="00E7584B">
      <w:pPr>
        <w:spacing w:line="360" w:lineRule="auto"/>
        <w:rPr>
          <w:rFonts w:ascii="Arial" w:hAnsi="Arial" w:cs="Arial"/>
        </w:rPr>
      </w:pPr>
    </w:p>
    <w:p w14:paraId="34B98598" w14:textId="77777777" w:rsidR="00E7584B" w:rsidRDefault="00E7584B" w:rsidP="00E7584B">
      <w:pPr>
        <w:spacing w:line="360" w:lineRule="auto"/>
        <w:rPr>
          <w:rFonts w:ascii="Arial" w:hAnsi="Arial" w:cs="Arial"/>
        </w:rPr>
      </w:pPr>
    </w:p>
    <w:p w14:paraId="589B9CCD" w14:textId="77777777" w:rsidR="00E7584B" w:rsidRDefault="00E7584B" w:rsidP="00E7584B">
      <w:pPr>
        <w:spacing w:line="360" w:lineRule="auto"/>
        <w:rPr>
          <w:rFonts w:ascii="Arial" w:hAnsi="Arial" w:cs="Arial"/>
        </w:rPr>
      </w:pPr>
    </w:p>
    <w:p w14:paraId="4C289B42" w14:textId="77777777" w:rsidR="00E7584B" w:rsidRDefault="00E7584B" w:rsidP="00E7584B">
      <w:pPr>
        <w:spacing w:line="360" w:lineRule="auto"/>
        <w:rPr>
          <w:rFonts w:ascii="Arial" w:hAnsi="Arial" w:cs="Arial"/>
        </w:rPr>
      </w:pPr>
    </w:p>
    <w:p w14:paraId="3CCDAB1C" w14:textId="77777777" w:rsidR="00E7584B" w:rsidRDefault="00E7584B" w:rsidP="00E7584B">
      <w:pPr>
        <w:spacing w:line="360" w:lineRule="auto"/>
        <w:rPr>
          <w:rFonts w:ascii="Arial" w:hAnsi="Arial" w:cs="Arial"/>
        </w:rPr>
      </w:pPr>
    </w:p>
    <w:p w14:paraId="1F28E1A3" w14:textId="77777777" w:rsidR="00E7584B" w:rsidRDefault="00E7584B" w:rsidP="00E7584B">
      <w:pPr>
        <w:spacing w:line="360" w:lineRule="auto"/>
        <w:rPr>
          <w:rFonts w:ascii="Arial" w:hAnsi="Arial" w:cs="Arial"/>
        </w:rPr>
      </w:pPr>
    </w:p>
    <w:p w14:paraId="03370BD3" w14:textId="77777777" w:rsidR="00E7584B" w:rsidRDefault="00E7584B" w:rsidP="00E7584B">
      <w:pPr>
        <w:spacing w:line="360" w:lineRule="auto"/>
        <w:rPr>
          <w:rFonts w:ascii="Arial" w:hAnsi="Arial" w:cs="Arial"/>
        </w:rPr>
      </w:pPr>
    </w:p>
    <w:p w14:paraId="6BC27B44" w14:textId="2E26CDCC" w:rsidR="00E7584B" w:rsidRDefault="00E7584B" w:rsidP="00E7584B">
      <w:pPr>
        <w:spacing w:line="360" w:lineRule="auto"/>
        <w:rPr>
          <w:rFonts w:ascii="Arial" w:hAnsi="Arial" w:cs="Arial"/>
        </w:rPr>
      </w:pPr>
      <w:r>
        <w:rPr>
          <w:rFonts w:ascii="Arial" w:hAnsi="Arial" w:cs="Arial"/>
        </w:rPr>
        <w:t>I confirm that I have not presented any AI generated text as my own work. I confirm I have copies of my drafts, notes, and other resources I used before, and after the use of AI tools which may be asked to provide in evidence.</w:t>
      </w:r>
    </w:p>
    <w:p w14:paraId="6F03BEC5" w14:textId="77777777" w:rsidR="00E7584B" w:rsidRDefault="00E7584B" w:rsidP="00E7584B">
      <w:pPr>
        <w:spacing w:line="360" w:lineRule="auto"/>
        <w:rPr>
          <w:rFonts w:ascii="Arial" w:hAnsi="Arial" w:cs="Arial"/>
        </w:rPr>
      </w:pPr>
    </w:p>
    <w:p w14:paraId="78E7126E" w14:textId="77777777" w:rsidR="00E7584B" w:rsidRDefault="00E7584B" w:rsidP="00E7584B">
      <w:pPr>
        <w:spacing w:line="360" w:lineRule="auto"/>
        <w:rPr>
          <w:rFonts w:ascii="Arial" w:hAnsi="Arial" w:cs="Arial"/>
        </w:rPr>
      </w:pPr>
    </w:p>
    <w:p w14:paraId="489D8E5E" w14:textId="77777777" w:rsidR="00E7584B" w:rsidRDefault="00E7584B" w:rsidP="00E7584B">
      <w:pPr>
        <w:spacing w:line="360" w:lineRule="auto"/>
        <w:rPr>
          <w:rFonts w:ascii="Arial" w:hAnsi="Arial" w:cs="Arial"/>
        </w:rPr>
      </w:pPr>
    </w:p>
    <w:p w14:paraId="3AC96F0A" w14:textId="77777777" w:rsidR="00E7584B" w:rsidRDefault="00E7584B" w:rsidP="00E7584B">
      <w:pPr>
        <w:spacing w:line="360" w:lineRule="auto"/>
        <w:rPr>
          <w:rFonts w:ascii="Arial" w:hAnsi="Arial" w:cs="Arial"/>
        </w:rPr>
      </w:pPr>
    </w:p>
    <w:p w14:paraId="40D18DB0" w14:textId="77777777" w:rsidR="00E7584B" w:rsidRPr="00E7584B" w:rsidRDefault="00E7584B" w:rsidP="00E7584B">
      <w:pPr>
        <w:spacing w:line="360" w:lineRule="auto"/>
        <w:rPr>
          <w:rFonts w:ascii="Arial" w:hAnsi="Arial" w:cs="Arial"/>
        </w:rPr>
      </w:pPr>
    </w:p>
    <w:p w14:paraId="243A1C67" w14:textId="77777777" w:rsidR="00E7584B" w:rsidRDefault="00E7584B" w:rsidP="00E7584B">
      <w:pPr>
        <w:spacing w:line="360" w:lineRule="auto"/>
        <w:rPr>
          <w:rFonts w:ascii="Arial" w:hAnsi="Arial" w:cs="Arial"/>
          <w:sz w:val="32"/>
          <w:szCs w:val="32"/>
        </w:rPr>
      </w:pPr>
    </w:p>
    <w:p w14:paraId="5F186958" w14:textId="77777777" w:rsidR="00E7584B" w:rsidRDefault="00E7584B" w:rsidP="00E7584B">
      <w:pPr>
        <w:spacing w:line="360" w:lineRule="auto"/>
        <w:rPr>
          <w:rFonts w:ascii="Arial" w:hAnsi="Arial" w:cs="Arial"/>
          <w:sz w:val="32"/>
          <w:szCs w:val="32"/>
        </w:rPr>
      </w:pPr>
    </w:p>
    <w:p w14:paraId="58364667" w14:textId="77777777" w:rsidR="00E7584B" w:rsidRDefault="00E7584B" w:rsidP="00E7584B">
      <w:pPr>
        <w:spacing w:line="360" w:lineRule="auto"/>
        <w:rPr>
          <w:rFonts w:ascii="Arial" w:hAnsi="Arial" w:cs="Arial"/>
          <w:sz w:val="32"/>
          <w:szCs w:val="32"/>
        </w:rPr>
      </w:pPr>
    </w:p>
    <w:p w14:paraId="390A87C8" w14:textId="77777777" w:rsidR="00E7584B" w:rsidRDefault="00E7584B" w:rsidP="00E7584B">
      <w:pPr>
        <w:spacing w:line="360" w:lineRule="auto"/>
        <w:rPr>
          <w:rFonts w:ascii="Arial" w:hAnsi="Arial" w:cs="Arial"/>
          <w:sz w:val="32"/>
          <w:szCs w:val="32"/>
        </w:rPr>
      </w:pPr>
    </w:p>
    <w:p w14:paraId="1D085FF7" w14:textId="77777777" w:rsidR="00E7584B" w:rsidRDefault="00E7584B" w:rsidP="00E7584B">
      <w:pPr>
        <w:spacing w:line="360" w:lineRule="auto"/>
        <w:rPr>
          <w:rFonts w:ascii="Arial" w:hAnsi="Arial" w:cs="Arial"/>
          <w:sz w:val="32"/>
          <w:szCs w:val="32"/>
        </w:rPr>
      </w:pPr>
    </w:p>
    <w:p w14:paraId="3B9BAB8B" w14:textId="77777777" w:rsidR="00E7584B" w:rsidRDefault="00E7584B" w:rsidP="00E7584B">
      <w:pPr>
        <w:spacing w:line="360" w:lineRule="auto"/>
        <w:rPr>
          <w:rFonts w:ascii="Arial" w:hAnsi="Arial" w:cs="Arial"/>
          <w:sz w:val="32"/>
          <w:szCs w:val="32"/>
        </w:rPr>
      </w:pPr>
    </w:p>
    <w:p w14:paraId="43690785" w14:textId="77777777" w:rsidR="00E7584B" w:rsidRDefault="00E7584B" w:rsidP="00E7584B">
      <w:pPr>
        <w:spacing w:line="360" w:lineRule="auto"/>
        <w:rPr>
          <w:rFonts w:ascii="Arial" w:hAnsi="Arial" w:cs="Arial"/>
          <w:sz w:val="32"/>
          <w:szCs w:val="32"/>
        </w:rPr>
      </w:pPr>
    </w:p>
    <w:p w14:paraId="05C86623" w14:textId="77777777" w:rsidR="00E7584B" w:rsidRDefault="00E7584B" w:rsidP="00E7584B">
      <w:pPr>
        <w:spacing w:line="360" w:lineRule="auto"/>
        <w:rPr>
          <w:rFonts w:ascii="Arial" w:hAnsi="Arial" w:cs="Arial"/>
          <w:sz w:val="32"/>
          <w:szCs w:val="32"/>
        </w:rPr>
      </w:pPr>
    </w:p>
    <w:p w14:paraId="31117626" w14:textId="77777777" w:rsidR="00E7584B" w:rsidRDefault="00E7584B" w:rsidP="00E7584B">
      <w:pPr>
        <w:spacing w:line="360" w:lineRule="auto"/>
        <w:rPr>
          <w:rFonts w:ascii="Arial" w:hAnsi="Arial" w:cs="Arial"/>
          <w:sz w:val="32"/>
          <w:szCs w:val="32"/>
        </w:rPr>
      </w:pPr>
    </w:p>
    <w:p w14:paraId="661274CD" w14:textId="77777777" w:rsidR="00E7584B" w:rsidRDefault="00E7584B" w:rsidP="00E7584B">
      <w:pPr>
        <w:spacing w:line="360" w:lineRule="auto"/>
        <w:rPr>
          <w:rFonts w:ascii="Arial" w:hAnsi="Arial" w:cs="Arial"/>
          <w:sz w:val="32"/>
          <w:szCs w:val="32"/>
        </w:rPr>
      </w:pPr>
    </w:p>
    <w:p w14:paraId="4700EFF3" w14:textId="77777777" w:rsidR="00E7584B" w:rsidRDefault="00E7584B" w:rsidP="00E7584B">
      <w:pPr>
        <w:spacing w:line="360" w:lineRule="auto"/>
        <w:rPr>
          <w:rFonts w:ascii="Arial" w:hAnsi="Arial" w:cs="Arial"/>
          <w:sz w:val="32"/>
          <w:szCs w:val="32"/>
        </w:rPr>
      </w:pPr>
    </w:p>
    <w:p w14:paraId="5D736DA0" w14:textId="77777777" w:rsidR="00E7584B" w:rsidRDefault="00E7584B" w:rsidP="00E7584B">
      <w:pPr>
        <w:spacing w:line="360" w:lineRule="auto"/>
        <w:rPr>
          <w:rFonts w:ascii="Arial" w:hAnsi="Arial" w:cs="Arial"/>
          <w:u w:val="single"/>
        </w:rPr>
      </w:pPr>
    </w:p>
    <w:p w14:paraId="0E5E4537" w14:textId="77777777" w:rsidR="00E7584B" w:rsidRDefault="00E7584B" w:rsidP="00E7584B">
      <w:pPr>
        <w:spacing w:line="360" w:lineRule="auto"/>
        <w:rPr>
          <w:rFonts w:ascii="Arial" w:hAnsi="Arial" w:cs="Arial"/>
          <w:u w:val="single"/>
        </w:rPr>
      </w:pPr>
    </w:p>
    <w:p w14:paraId="68867EE8" w14:textId="77777777" w:rsidR="00E7584B" w:rsidRDefault="00E7584B" w:rsidP="00E7584B">
      <w:pPr>
        <w:spacing w:line="360" w:lineRule="auto"/>
        <w:rPr>
          <w:rFonts w:ascii="Arial" w:hAnsi="Arial" w:cs="Arial"/>
          <w:u w:val="single"/>
        </w:rPr>
      </w:pPr>
    </w:p>
    <w:p w14:paraId="70A3AF0E" w14:textId="77777777" w:rsidR="00E7584B" w:rsidRDefault="00E7584B" w:rsidP="00E7584B">
      <w:pPr>
        <w:spacing w:line="360" w:lineRule="auto"/>
        <w:rPr>
          <w:rFonts w:ascii="Arial" w:hAnsi="Arial" w:cs="Arial"/>
          <w:u w:val="single"/>
        </w:rPr>
      </w:pPr>
    </w:p>
    <w:p w14:paraId="02B47617" w14:textId="77777777" w:rsidR="00E7584B" w:rsidRDefault="00E7584B" w:rsidP="00E7584B">
      <w:pPr>
        <w:spacing w:line="360" w:lineRule="auto"/>
        <w:rPr>
          <w:rFonts w:ascii="Arial" w:hAnsi="Arial" w:cs="Arial"/>
          <w:u w:val="single"/>
        </w:rPr>
      </w:pPr>
    </w:p>
    <w:p w14:paraId="00BE1DF7" w14:textId="0C7F9DCB" w:rsidR="00E7584B" w:rsidRDefault="00E7584B" w:rsidP="00E7584B">
      <w:pPr>
        <w:spacing w:line="360" w:lineRule="auto"/>
        <w:rPr>
          <w:rFonts w:ascii="Arial" w:hAnsi="Arial" w:cs="Arial"/>
          <w:u w:val="single"/>
        </w:rPr>
      </w:pPr>
      <w:r w:rsidRPr="00E7584B">
        <w:rPr>
          <w:rFonts w:ascii="Arial" w:hAnsi="Arial" w:cs="Arial"/>
          <w:u w:val="single"/>
        </w:rPr>
        <w:t>Contents</w:t>
      </w:r>
    </w:p>
    <w:p w14:paraId="5A1AA499" w14:textId="77777777" w:rsidR="00E7584B" w:rsidRDefault="00E7584B" w:rsidP="00E7584B">
      <w:pPr>
        <w:spacing w:line="360" w:lineRule="auto"/>
        <w:rPr>
          <w:rFonts w:ascii="Arial" w:hAnsi="Arial" w:cs="Arial"/>
          <w:u w:val="single"/>
        </w:rPr>
      </w:pPr>
    </w:p>
    <w:p w14:paraId="0EAD5880" w14:textId="77777777" w:rsidR="00E7584B" w:rsidRDefault="00E7584B" w:rsidP="00E7584B">
      <w:pPr>
        <w:spacing w:line="360" w:lineRule="auto"/>
        <w:rPr>
          <w:rFonts w:ascii="Arial" w:hAnsi="Arial" w:cs="Arial"/>
          <w:u w:val="single"/>
        </w:rPr>
      </w:pPr>
    </w:p>
    <w:p w14:paraId="5C611969" w14:textId="77777777" w:rsidR="00E7584B" w:rsidRDefault="00E7584B" w:rsidP="00E7584B">
      <w:pPr>
        <w:spacing w:line="360" w:lineRule="auto"/>
        <w:rPr>
          <w:rFonts w:ascii="Arial" w:hAnsi="Arial" w:cs="Arial"/>
          <w:u w:val="single"/>
        </w:rPr>
      </w:pPr>
    </w:p>
    <w:p w14:paraId="117E360F" w14:textId="77777777" w:rsidR="00E7584B" w:rsidRDefault="00E7584B" w:rsidP="00E7584B">
      <w:pPr>
        <w:spacing w:line="360" w:lineRule="auto"/>
        <w:rPr>
          <w:rFonts w:ascii="Arial" w:hAnsi="Arial" w:cs="Arial"/>
          <w:u w:val="single"/>
        </w:rPr>
      </w:pPr>
    </w:p>
    <w:p w14:paraId="5BA04458" w14:textId="77777777" w:rsidR="00E7584B" w:rsidRDefault="00E7584B" w:rsidP="00E7584B">
      <w:pPr>
        <w:spacing w:line="360" w:lineRule="auto"/>
        <w:rPr>
          <w:rFonts w:ascii="Arial" w:hAnsi="Arial" w:cs="Arial"/>
          <w:u w:val="single"/>
        </w:rPr>
      </w:pPr>
    </w:p>
    <w:p w14:paraId="54A3AA75" w14:textId="77777777" w:rsidR="00E7584B" w:rsidRDefault="00E7584B" w:rsidP="00E7584B">
      <w:pPr>
        <w:spacing w:line="360" w:lineRule="auto"/>
        <w:rPr>
          <w:rFonts w:ascii="Arial" w:hAnsi="Arial" w:cs="Arial"/>
          <w:u w:val="single"/>
        </w:rPr>
      </w:pPr>
    </w:p>
    <w:p w14:paraId="1A470C63" w14:textId="77777777" w:rsidR="00E7584B" w:rsidRDefault="00E7584B" w:rsidP="00E7584B">
      <w:pPr>
        <w:spacing w:line="360" w:lineRule="auto"/>
        <w:rPr>
          <w:rFonts w:ascii="Arial" w:hAnsi="Arial" w:cs="Arial"/>
          <w:u w:val="single"/>
        </w:rPr>
      </w:pPr>
    </w:p>
    <w:p w14:paraId="7920FC40" w14:textId="43FFA8B5" w:rsidR="00E7584B" w:rsidRPr="00E7584B" w:rsidRDefault="00E7584B" w:rsidP="00E7584B">
      <w:pPr>
        <w:pStyle w:val="ListParagraph"/>
        <w:numPr>
          <w:ilvl w:val="0"/>
          <w:numId w:val="3"/>
        </w:numPr>
        <w:spacing w:line="360" w:lineRule="auto"/>
        <w:rPr>
          <w:rFonts w:ascii="Arial" w:hAnsi="Arial" w:cs="Arial"/>
        </w:rPr>
      </w:pPr>
      <w:r w:rsidRPr="00E7584B">
        <w:rPr>
          <w:rFonts w:ascii="Arial" w:hAnsi="Arial" w:cs="Arial"/>
        </w:rPr>
        <w:t>Script</w:t>
      </w:r>
    </w:p>
    <w:p w14:paraId="6156A1EB" w14:textId="77777777" w:rsidR="00E7584B" w:rsidRDefault="00E7584B" w:rsidP="00E7584B">
      <w:pPr>
        <w:spacing w:line="360" w:lineRule="auto"/>
        <w:rPr>
          <w:rFonts w:ascii="Arial" w:hAnsi="Arial" w:cs="Arial"/>
          <w:u w:val="single"/>
        </w:rPr>
      </w:pPr>
    </w:p>
    <w:p w14:paraId="39D813AF" w14:textId="77777777" w:rsidR="00E7584B" w:rsidRDefault="00E7584B" w:rsidP="00E7584B">
      <w:pPr>
        <w:spacing w:line="360" w:lineRule="auto"/>
        <w:rPr>
          <w:rFonts w:ascii="Arial" w:hAnsi="Arial" w:cs="Arial"/>
          <w:u w:val="single"/>
        </w:rPr>
      </w:pPr>
    </w:p>
    <w:p w14:paraId="5F8A0BD0" w14:textId="77777777" w:rsidR="00E7584B" w:rsidRDefault="00E7584B" w:rsidP="00E7584B">
      <w:pPr>
        <w:spacing w:line="360" w:lineRule="auto"/>
        <w:rPr>
          <w:rFonts w:ascii="Arial" w:hAnsi="Arial" w:cs="Arial"/>
          <w:u w:val="single"/>
        </w:rPr>
      </w:pPr>
    </w:p>
    <w:p w14:paraId="26C6C4AB" w14:textId="77777777" w:rsidR="00E7584B" w:rsidRDefault="00E7584B" w:rsidP="00E7584B">
      <w:pPr>
        <w:spacing w:line="360" w:lineRule="auto"/>
        <w:rPr>
          <w:rFonts w:ascii="Arial" w:hAnsi="Arial" w:cs="Arial"/>
          <w:u w:val="single"/>
        </w:rPr>
      </w:pPr>
    </w:p>
    <w:p w14:paraId="1722935E" w14:textId="77777777" w:rsidR="00E7584B" w:rsidRDefault="00E7584B" w:rsidP="00E7584B">
      <w:pPr>
        <w:spacing w:line="360" w:lineRule="auto"/>
        <w:rPr>
          <w:rFonts w:ascii="Arial" w:hAnsi="Arial" w:cs="Arial"/>
          <w:u w:val="single"/>
        </w:rPr>
      </w:pPr>
    </w:p>
    <w:p w14:paraId="4B3CDD7A" w14:textId="77777777" w:rsidR="00E7584B" w:rsidRDefault="00E7584B" w:rsidP="00E7584B">
      <w:pPr>
        <w:spacing w:line="360" w:lineRule="auto"/>
        <w:rPr>
          <w:rFonts w:ascii="Arial" w:hAnsi="Arial" w:cs="Arial"/>
          <w:u w:val="single"/>
        </w:rPr>
      </w:pPr>
    </w:p>
    <w:p w14:paraId="7B971C16" w14:textId="77777777" w:rsidR="00E7584B" w:rsidRDefault="00E7584B" w:rsidP="00E7584B">
      <w:pPr>
        <w:spacing w:line="360" w:lineRule="auto"/>
        <w:rPr>
          <w:rFonts w:ascii="Arial" w:hAnsi="Arial" w:cs="Arial"/>
          <w:u w:val="single"/>
        </w:rPr>
      </w:pPr>
    </w:p>
    <w:p w14:paraId="579BF34A" w14:textId="0C6CCCCF" w:rsidR="00E7584B" w:rsidRPr="00E7584B" w:rsidRDefault="00E7584B" w:rsidP="00E7584B">
      <w:pPr>
        <w:pStyle w:val="ListParagraph"/>
        <w:numPr>
          <w:ilvl w:val="0"/>
          <w:numId w:val="3"/>
        </w:numPr>
        <w:spacing w:line="360" w:lineRule="auto"/>
        <w:rPr>
          <w:rFonts w:ascii="Arial" w:hAnsi="Arial" w:cs="Arial"/>
        </w:rPr>
      </w:pPr>
      <w:r w:rsidRPr="00E7584B">
        <w:rPr>
          <w:rFonts w:ascii="Arial" w:hAnsi="Arial" w:cs="Arial"/>
        </w:rPr>
        <w:t>Reference List</w:t>
      </w:r>
    </w:p>
    <w:p w14:paraId="6C515318" w14:textId="77777777" w:rsidR="00E7584B" w:rsidRDefault="00E7584B" w:rsidP="00E7584B">
      <w:pPr>
        <w:spacing w:line="360" w:lineRule="auto"/>
        <w:rPr>
          <w:rFonts w:ascii="Arial" w:hAnsi="Arial" w:cs="Arial"/>
          <w:u w:val="single"/>
        </w:rPr>
      </w:pPr>
    </w:p>
    <w:p w14:paraId="64EC4BE6" w14:textId="77777777" w:rsidR="00E7584B" w:rsidRDefault="00E7584B" w:rsidP="00E7584B">
      <w:pPr>
        <w:spacing w:line="360" w:lineRule="auto"/>
        <w:rPr>
          <w:rFonts w:ascii="Arial" w:hAnsi="Arial" w:cs="Arial"/>
          <w:u w:val="single"/>
        </w:rPr>
      </w:pPr>
    </w:p>
    <w:p w14:paraId="2C31AB13" w14:textId="77777777" w:rsidR="00E7584B" w:rsidRDefault="00E7584B" w:rsidP="00E7584B">
      <w:pPr>
        <w:spacing w:line="360" w:lineRule="auto"/>
        <w:rPr>
          <w:rFonts w:ascii="Arial" w:hAnsi="Arial" w:cs="Arial"/>
          <w:u w:val="single"/>
        </w:rPr>
      </w:pPr>
    </w:p>
    <w:p w14:paraId="6D57208B" w14:textId="77777777" w:rsidR="00E7584B" w:rsidRDefault="00E7584B" w:rsidP="00E7584B">
      <w:pPr>
        <w:spacing w:line="360" w:lineRule="auto"/>
        <w:rPr>
          <w:rFonts w:ascii="Arial" w:hAnsi="Arial" w:cs="Arial"/>
          <w:u w:val="single"/>
        </w:rPr>
      </w:pPr>
    </w:p>
    <w:p w14:paraId="0656BB32" w14:textId="77777777" w:rsidR="00E7584B" w:rsidRDefault="00E7584B" w:rsidP="00E7584B">
      <w:pPr>
        <w:spacing w:line="360" w:lineRule="auto"/>
        <w:rPr>
          <w:rFonts w:ascii="Arial" w:hAnsi="Arial" w:cs="Arial"/>
          <w:u w:val="single"/>
        </w:rPr>
      </w:pPr>
    </w:p>
    <w:p w14:paraId="79EB8E19" w14:textId="77777777" w:rsidR="00E7584B" w:rsidRDefault="00E7584B" w:rsidP="00E7584B">
      <w:pPr>
        <w:spacing w:line="360" w:lineRule="auto"/>
        <w:rPr>
          <w:rFonts w:ascii="Arial" w:hAnsi="Arial" w:cs="Arial"/>
          <w:u w:val="single"/>
        </w:rPr>
      </w:pPr>
    </w:p>
    <w:p w14:paraId="7EEE1318" w14:textId="77777777" w:rsidR="00E7584B" w:rsidRDefault="00E7584B" w:rsidP="00E7584B">
      <w:pPr>
        <w:spacing w:line="360" w:lineRule="auto"/>
        <w:rPr>
          <w:rFonts w:ascii="Arial" w:hAnsi="Arial" w:cs="Arial"/>
          <w:u w:val="single"/>
        </w:rPr>
      </w:pPr>
    </w:p>
    <w:p w14:paraId="01E3653D" w14:textId="77777777" w:rsidR="00E7584B" w:rsidRDefault="00E7584B" w:rsidP="00E7584B">
      <w:pPr>
        <w:spacing w:line="360" w:lineRule="auto"/>
        <w:rPr>
          <w:rFonts w:ascii="Arial" w:hAnsi="Arial" w:cs="Arial"/>
          <w:u w:val="single"/>
        </w:rPr>
      </w:pPr>
    </w:p>
    <w:p w14:paraId="5DF768E0" w14:textId="77777777" w:rsidR="00E7584B" w:rsidRPr="00E7584B" w:rsidRDefault="00E7584B" w:rsidP="00E7584B">
      <w:pPr>
        <w:spacing w:line="360" w:lineRule="auto"/>
        <w:rPr>
          <w:rFonts w:ascii="Arial" w:hAnsi="Arial" w:cs="Arial"/>
          <w:u w:val="single"/>
        </w:rPr>
      </w:pPr>
    </w:p>
    <w:p w14:paraId="716EFDC0" w14:textId="77777777" w:rsidR="00E7584B" w:rsidRDefault="00E7584B" w:rsidP="00E7584B">
      <w:pPr>
        <w:spacing w:line="360" w:lineRule="auto"/>
        <w:rPr>
          <w:rFonts w:ascii="Arial" w:hAnsi="Arial" w:cs="Arial"/>
          <w:sz w:val="32"/>
          <w:szCs w:val="32"/>
        </w:rPr>
      </w:pPr>
    </w:p>
    <w:p w14:paraId="707CA901" w14:textId="77777777" w:rsidR="00E7584B" w:rsidRDefault="00E7584B" w:rsidP="00E7584B">
      <w:pPr>
        <w:spacing w:line="360" w:lineRule="auto"/>
        <w:rPr>
          <w:rFonts w:ascii="Arial" w:hAnsi="Arial" w:cs="Arial"/>
          <w:sz w:val="32"/>
          <w:szCs w:val="32"/>
        </w:rPr>
      </w:pPr>
    </w:p>
    <w:p w14:paraId="52BA7C4A" w14:textId="77777777" w:rsidR="00E7584B" w:rsidRDefault="00E7584B" w:rsidP="00E7584B">
      <w:pPr>
        <w:spacing w:line="360" w:lineRule="auto"/>
        <w:rPr>
          <w:rFonts w:ascii="Arial" w:hAnsi="Arial" w:cs="Arial"/>
          <w:sz w:val="32"/>
          <w:szCs w:val="32"/>
        </w:rPr>
      </w:pPr>
    </w:p>
    <w:p w14:paraId="74DDBA97" w14:textId="77777777" w:rsidR="00E7584B" w:rsidRDefault="00E7584B" w:rsidP="00E7584B">
      <w:pPr>
        <w:spacing w:line="360" w:lineRule="auto"/>
        <w:rPr>
          <w:rFonts w:ascii="Arial" w:hAnsi="Arial" w:cs="Arial"/>
          <w:sz w:val="32"/>
          <w:szCs w:val="32"/>
        </w:rPr>
      </w:pPr>
    </w:p>
    <w:p w14:paraId="78FF72D5" w14:textId="77777777" w:rsidR="00E7584B" w:rsidRDefault="00E7584B" w:rsidP="00E7584B">
      <w:pPr>
        <w:spacing w:line="360" w:lineRule="auto"/>
        <w:rPr>
          <w:rFonts w:ascii="Arial" w:hAnsi="Arial" w:cs="Arial"/>
          <w:sz w:val="32"/>
          <w:szCs w:val="32"/>
        </w:rPr>
      </w:pPr>
    </w:p>
    <w:p w14:paraId="5784D87F" w14:textId="77777777" w:rsidR="00E7584B" w:rsidRDefault="00E7584B" w:rsidP="00E7584B">
      <w:pPr>
        <w:spacing w:line="360" w:lineRule="auto"/>
        <w:rPr>
          <w:rFonts w:ascii="Arial" w:hAnsi="Arial" w:cs="Arial"/>
          <w:sz w:val="32"/>
          <w:szCs w:val="32"/>
        </w:rPr>
      </w:pPr>
    </w:p>
    <w:p w14:paraId="4B00B6BB" w14:textId="3D9D52F8" w:rsidR="00E7584B" w:rsidRPr="00E7584B" w:rsidRDefault="00E7584B" w:rsidP="00E7584B">
      <w:pPr>
        <w:spacing w:line="360" w:lineRule="auto"/>
        <w:rPr>
          <w:rFonts w:ascii="Arial" w:hAnsi="Arial" w:cs="Arial"/>
          <w:sz w:val="32"/>
          <w:szCs w:val="32"/>
        </w:rPr>
      </w:pPr>
      <w:r>
        <w:rPr>
          <w:rFonts w:ascii="Arial" w:hAnsi="Arial" w:cs="Arial"/>
          <w:sz w:val="32"/>
          <w:szCs w:val="32"/>
        </w:rPr>
        <w:t>Hello</w:t>
      </w:r>
      <w:r w:rsidRPr="00E7584B">
        <w:rPr>
          <w:rFonts w:ascii="Arial" w:hAnsi="Arial" w:cs="Arial"/>
          <w:sz w:val="32"/>
          <w:szCs w:val="32"/>
        </w:rPr>
        <w:t>, and welcome to</w:t>
      </w:r>
      <w:r>
        <w:rPr>
          <w:rFonts w:ascii="Arial" w:hAnsi="Arial" w:cs="Arial"/>
          <w:sz w:val="32"/>
          <w:szCs w:val="32"/>
        </w:rPr>
        <w:t xml:space="preserve"> my</w:t>
      </w:r>
      <w:r w:rsidRPr="00E7584B">
        <w:rPr>
          <w:rFonts w:ascii="Arial" w:hAnsi="Arial" w:cs="Arial"/>
          <w:sz w:val="32"/>
          <w:szCs w:val="32"/>
        </w:rPr>
        <w:t xml:space="preserve"> oral presentation which will outline what an Initial Child Protection Conference is</w:t>
      </w:r>
      <w:r>
        <w:rPr>
          <w:rFonts w:ascii="Arial" w:hAnsi="Arial" w:cs="Arial"/>
          <w:sz w:val="32"/>
          <w:szCs w:val="32"/>
        </w:rPr>
        <w:t>. This presentation</w:t>
      </w:r>
      <w:r w:rsidRPr="00E7584B">
        <w:rPr>
          <w:rFonts w:ascii="Arial" w:hAnsi="Arial" w:cs="Arial"/>
          <w:sz w:val="32"/>
          <w:szCs w:val="32"/>
        </w:rPr>
        <w:t xml:space="preserve"> will also bring about two reports which will</w:t>
      </w:r>
      <w:r w:rsidRPr="00E7584B">
        <w:rPr>
          <w:rFonts w:ascii="Arial" w:hAnsi="Arial" w:cs="Arial"/>
          <w:sz w:val="32"/>
          <w:szCs w:val="32"/>
        </w:rPr>
        <w:t xml:space="preserve"> be presented</w:t>
      </w:r>
      <w:r>
        <w:rPr>
          <w:rFonts w:ascii="Arial" w:hAnsi="Arial" w:cs="Arial"/>
          <w:sz w:val="32"/>
          <w:szCs w:val="32"/>
        </w:rPr>
        <w:t xml:space="preserve"> to the conference </w:t>
      </w:r>
      <w:r w:rsidRPr="00E7584B">
        <w:rPr>
          <w:rFonts w:ascii="Arial" w:hAnsi="Arial" w:cs="Arial"/>
          <w:sz w:val="32"/>
          <w:szCs w:val="32"/>
        </w:rPr>
        <w:t xml:space="preserve">as though </w:t>
      </w:r>
      <w:r w:rsidRPr="00E7584B">
        <w:rPr>
          <w:rFonts w:ascii="Arial" w:hAnsi="Arial" w:cs="Arial"/>
          <w:sz w:val="32"/>
          <w:szCs w:val="32"/>
        </w:rPr>
        <w:t>I</w:t>
      </w:r>
      <w:r w:rsidRPr="00E7584B">
        <w:rPr>
          <w:rFonts w:ascii="Arial" w:hAnsi="Arial" w:cs="Arial"/>
          <w:sz w:val="32"/>
          <w:szCs w:val="32"/>
        </w:rPr>
        <w:t xml:space="preserve"> a</w:t>
      </w:r>
      <w:r w:rsidRPr="00E7584B">
        <w:rPr>
          <w:rFonts w:ascii="Arial" w:hAnsi="Arial" w:cs="Arial"/>
          <w:sz w:val="32"/>
          <w:szCs w:val="32"/>
        </w:rPr>
        <w:t>m</w:t>
      </w:r>
      <w:r w:rsidRPr="00E7584B">
        <w:rPr>
          <w:rFonts w:ascii="Arial" w:hAnsi="Arial" w:cs="Arial"/>
          <w:sz w:val="32"/>
          <w:szCs w:val="32"/>
        </w:rPr>
        <w:t xml:space="preserve"> the </w:t>
      </w:r>
      <w:r w:rsidRPr="00E7584B">
        <w:rPr>
          <w:rFonts w:ascii="Arial" w:hAnsi="Arial" w:cs="Arial"/>
          <w:sz w:val="32"/>
          <w:szCs w:val="32"/>
        </w:rPr>
        <w:t>social worker and</w:t>
      </w:r>
      <w:r>
        <w:rPr>
          <w:rFonts w:ascii="Arial" w:hAnsi="Arial" w:cs="Arial"/>
          <w:sz w:val="32"/>
          <w:szCs w:val="32"/>
        </w:rPr>
        <w:t xml:space="preserve"> the</w:t>
      </w:r>
      <w:r w:rsidRPr="00E7584B">
        <w:rPr>
          <w:rFonts w:ascii="Arial" w:hAnsi="Arial" w:cs="Arial"/>
          <w:sz w:val="32"/>
          <w:szCs w:val="32"/>
        </w:rPr>
        <w:t xml:space="preserve"> </w:t>
      </w:r>
      <w:r>
        <w:rPr>
          <w:rFonts w:ascii="Arial" w:hAnsi="Arial" w:cs="Arial"/>
          <w:sz w:val="32"/>
          <w:szCs w:val="32"/>
        </w:rPr>
        <w:t xml:space="preserve">teacher. </w:t>
      </w:r>
      <w:r w:rsidRPr="00E7584B">
        <w:rPr>
          <w:rFonts w:ascii="Arial" w:hAnsi="Arial" w:cs="Arial"/>
          <w:sz w:val="32"/>
          <w:szCs w:val="32"/>
        </w:rPr>
        <w:t>These</w:t>
      </w:r>
      <w:r>
        <w:rPr>
          <w:rFonts w:ascii="Arial" w:hAnsi="Arial" w:cs="Arial"/>
          <w:sz w:val="32"/>
          <w:szCs w:val="32"/>
        </w:rPr>
        <w:t xml:space="preserve"> reports </w:t>
      </w:r>
      <w:r w:rsidRPr="00E7584B">
        <w:rPr>
          <w:rFonts w:ascii="Arial" w:hAnsi="Arial" w:cs="Arial"/>
          <w:sz w:val="32"/>
          <w:szCs w:val="32"/>
        </w:rPr>
        <w:t>will also include</w:t>
      </w:r>
      <w:r w:rsidRPr="00E7584B">
        <w:rPr>
          <w:rFonts w:ascii="Arial" w:hAnsi="Arial" w:cs="Arial"/>
          <w:sz w:val="32"/>
          <w:szCs w:val="32"/>
        </w:rPr>
        <w:t xml:space="preserve"> facts and information about the two children in the case</w:t>
      </w:r>
      <w:r>
        <w:rPr>
          <w:rFonts w:ascii="Arial" w:hAnsi="Arial" w:cs="Arial"/>
          <w:sz w:val="32"/>
          <w:szCs w:val="32"/>
        </w:rPr>
        <w:t xml:space="preserve">. Furthermore, </w:t>
      </w:r>
      <w:r w:rsidRPr="00E7584B">
        <w:rPr>
          <w:rFonts w:ascii="Arial" w:hAnsi="Arial" w:cs="Arial"/>
          <w:sz w:val="32"/>
          <w:szCs w:val="32"/>
        </w:rPr>
        <w:t>this</w:t>
      </w:r>
      <w:r>
        <w:rPr>
          <w:rFonts w:ascii="Arial" w:hAnsi="Arial" w:cs="Arial"/>
          <w:sz w:val="32"/>
          <w:szCs w:val="32"/>
        </w:rPr>
        <w:t xml:space="preserve"> </w:t>
      </w:r>
      <w:r w:rsidRPr="00E7584B">
        <w:rPr>
          <w:rFonts w:ascii="Arial" w:hAnsi="Arial" w:cs="Arial"/>
          <w:sz w:val="32"/>
          <w:szCs w:val="32"/>
        </w:rPr>
        <w:t>presentation</w:t>
      </w:r>
      <w:r>
        <w:rPr>
          <w:rFonts w:ascii="Arial" w:hAnsi="Arial" w:cs="Arial"/>
          <w:sz w:val="32"/>
          <w:szCs w:val="32"/>
        </w:rPr>
        <w:t xml:space="preserve"> will conclude </w:t>
      </w:r>
      <w:r w:rsidRPr="00E7584B">
        <w:rPr>
          <w:rFonts w:ascii="Arial" w:hAnsi="Arial" w:cs="Arial"/>
          <w:sz w:val="32"/>
          <w:szCs w:val="32"/>
        </w:rPr>
        <w:t>by discussing the types of outcomes to Initial Child Protection Conferences</w:t>
      </w:r>
      <w:r>
        <w:rPr>
          <w:rFonts w:ascii="Arial" w:hAnsi="Arial" w:cs="Arial"/>
          <w:sz w:val="32"/>
          <w:szCs w:val="32"/>
        </w:rPr>
        <w:t xml:space="preserve">. And finally, it will follow by a self-reflection which will be split into two sections. According to Leeds City Council (2025), an Initial Child Protection Conference is a meeting conducted whilst organisations consider that a child might be at danger of maltreatment or substantial maltreatment. Additionally, Wales Safeguarding Procedures 2019 (Social Care Wales) maintain that an Initial Child Protection Conference is a multi-agency conference that reviews the care of a child plus any care/action proposals that must be put in place to safeguard the child. McCarthy (2015) believes that if a social worker along with other authorities decide that the child is experiencing or is likely to experience substantial harm, then a referral is made to a child protection conference and a meeting is carried out with the family under </w:t>
      </w:r>
      <w:r>
        <w:rPr>
          <w:rFonts w:ascii="Arial" w:hAnsi="Arial" w:cs="Arial"/>
          <w:sz w:val="32"/>
          <w:szCs w:val="32"/>
        </w:rPr>
        <w:lastRenderedPageBreak/>
        <w:t xml:space="preserve">the Public Law Outline. Family Rights Group (2025) say that the purpose of an Initial Child Protection Plan </w:t>
      </w:r>
      <w:r w:rsidRPr="00E7584B">
        <w:rPr>
          <w:rFonts w:ascii="Arial" w:hAnsi="Arial" w:cs="Arial" w:hint="cs"/>
          <w:sz w:val="32"/>
          <w:szCs w:val="32"/>
        </w:rPr>
        <w:t>is for ever</w:t>
      </w:r>
      <w:r>
        <w:rPr>
          <w:rFonts w:ascii="Arial" w:hAnsi="Arial" w:cs="Arial"/>
          <w:sz w:val="32"/>
          <w:szCs w:val="32"/>
        </w:rPr>
        <w:t xml:space="preserve">ybody there </w:t>
      </w:r>
      <w:r w:rsidRPr="00E7584B">
        <w:rPr>
          <w:rFonts w:ascii="Arial" w:hAnsi="Arial" w:cs="Arial" w:hint="cs"/>
          <w:sz w:val="32"/>
          <w:szCs w:val="32"/>
        </w:rPr>
        <w:t xml:space="preserve">to </w:t>
      </w:r>
      <w:r>
        <w:rPr>
          <w:rFonts w:ascii="Arial" w:hAnsi="Arial" w:cs="Arial"/>
          <w:sz w:val="32"/>
          <w:szCs w:val="32"/>
        </w:rPr>
        <w:t xml:space="preserve">inspect all related evidence regarding </w:t>
      </w:r>
      <w:r w:rsidRPr="00E7584B">
        <w:rPr>
          <w:rFonts w:ascii="Arial" w:hAnsi="Arial" w:cs="Arial" w:hint="cs"/>
          <w:sz w:val="32"/>
          <w:szCs w:val="32"/>
        </w:rPr>
        <w:t>the child’s</w:t>
      </w:r>
      <w:r>
        <w:rPr>
          <w:rFonts w:ascii="Arial" w:hAnsi="Arial" w:cs="Arial"/>
          <w:sz w:val="32"/>
          <w:szCs w:val="32"/>
        </w:rPr>
        <w:t xml:space="preserve"> circumstances</w:t>
      </w:r>
      <w:r w:rsidRPr="00E7584B">
        <w:rPr>
          <w:rFonts w:ascii="Arial" w:hAnsi="Arial" w:cs="Arial" w:hint="cs"/>
          <w:sz w:val="32"/>
          <w:szCs w:val="32"/>
        </w:rPr>
        <w:t>.</w:t>
      </w:r>
      <w:r>
        <w:rPr>
          <w:rFonts w:ascii="Arial" w:hAnsi="Arial" w:cs="Arial"/>
          <w:sz w:val="32"/>
          <w:szCs w:val="32"/>
        </w:rPr>
        <w:t xml:space="preserve"> According to Buckler (2023), throughout</w:t>
      </w:r>
      <w:r w:rsidRPr="00E7584B">
        <w:rPr>
          <w:rFonts w:ascii="Arial" w:hAnsi="Arial" w:cs="Arial"/>
          <w:sz w:val="32"/>
          <w:szCs w:val="32"/>
        </w:rPr>
        <w:t xml:space="preserve"> child protection conferences, multi-agency </w:t>
      </w:r>
      <w:r>
        <w:rPr>
          <w:rFonts w:ascii="Arial" w:hAnsi="Arial" w:cs="Arial"/>
          <w:sz w:val="32"/>
          <w:szCs w:val="32"/>
        </w:rPr>
        <w:t xml:space="preserve">authorities </w:t>
      </w:r>
      <w:r w:rsidRPr="00E7584B">
        <w:rPr>
          <w:rFonts w:ascii="Arial" w:hAnsi="Arial" w:cs="Arial"/>
          <w:sz w:val="32"/>
          <w:szCs w:val="32"/>
        </w:rPr>
        <w:t xml:space="preserve">are </w:t>
      </w:r>
      <w:r>
        <w:rPr>
          <w:rFonts w:ascii="Arial" w:hAnsi="Arial" w:cs="Arial"/>
          <w:sz w:val="32"/>
          <w:szCs w:val="32"/>
        </w:rPr>
        <w:t>required</w:t>
      </w:r>
      <w:r w:rsidRPr="00E7584B">
        <w:rPr>
          <w:rFonts w:ascii="Arial" w:hAnsi="Arial" w:cs="Arial"/>
          <w:sz w:val="32"/>
          <w:szCs w:val="32"/>
        </w:rPr>
        <w:t xml:space="preserve"> to</w:t>
      </w:r>
      <w:r>
        <w:rPr>
          <w:rFonts w:ascii="Arial" w:hAnsi="Arial" w:cs="Arial"/>
          <w:sz w:val="32"/>
          <w:szCs w:val="32"/>
        </w:rPr>
        <w:t xml:space="preserve"> agree</w:t>
      </w:r>
      <w:r w:rsidRPr="00E7584B">
        <w:rPr>
          <w:rFonts w:ascii="Arial" w:hAnsi="Arial" w:cs="Arial"/>
          <w:sz w:val="32"/>
          <w:szCs w:val="32"/>
        </w:rPr>
        <w:t xml:space="preserve"> on the </w:t>
      </w:r>
      <w:r>
        <w:rPr>
          <w:rFonts w:ascii="Arial" w:hAnsi="Arial" w:cs="Arial"/>
          <w:sz w:val="32"/>
          <w:szCs w:val="32"/>
        </w:rPr>
        <w:t xml:space="preserve">level </w:t>
      </w:r>
      <w:r w:rsidRPr="00E7584B">
        <w:rPr>
          <w:rFonts w:ascii="Arial" w:hAnsi="Arial" w:cs="Arial"/>
          <w:sz w:val="32"/>
          <w:szCs w:val="32"/>
        </w:rPr>
        <w:t>of a child’s</w:t>
      </w:r>
      <w:r>
        <w:rPr>
          <w:rFonts w:ascii="Arial" w:hAnsi="Arial" w:cs="Arial"/>
          <w:sz w:val="32"/>
          <w:szCs w:val="32"/>
        </w:rPr>
        <w:t xml:space="preserve"> safety </w:t>
      </w:r>
      <w:r w:rsidRPr="00E7584B">
        <w:rPr>
          <w:rFonts w:ascii="Arial" w:hAnsi="Arial" w:cs="Arial"/>
          <w:sz w:val="32"/>
          <w:szCs w:val="32"/>
        </w:rPr>
        <w:t xml:space="preserve">by using a 1–10 </w:t>
      </w:r>
      <w:r>
        <w:rPr>
          <w:rFonts w:ascii="Arial" w:hAnsi="Arial" w:cs="Arial"/>
          <w:sz w:val="32"/>
          <w:szCs w:val="32"/>
        </w:rPr>
        <w:t xml:space="preserve">grading </w:t>
      </w:r>
      <w:r w:rsidRPr="00E7584B">
        <w:rPr>
          <w:rFonts w:ascii="Arial" w:hAnsi="Arial" w:cs="Arial"/>
          <w:sz w:val="32"/>
          <w:szCs w:val="32"/>
        </w:rPr>
        <w:t>activity</w:t>
      </w:r>
      <w:r>
        <w:rPr>
          <w:rFonts w:ascii="Arial" w:hAnsi="Arial" w:cs="Arial"/>
          <w:sz w:val="32"/>
          <w:szCs w:val="32"/>
        </w:rPr>
        <w:t xml:space="preserve">. Wate (2015) states that as soon as an assessment has been finished, an Initial Child Conference will take place within fifteen days of the strategy discussion. Lindon and Webb (2016) point out that the Initial Child Protection Conference brings together several professionals who have important facts to share and the family itself. Safeguarding Children Partnership (2025) state that these members could </w:t>
      </w:r>
      <w:r w:rsidRPr="00E7584B">
        <w:rPr>
          <w:rFonts w:ascii="Arial" w:hAnsi="Arial" w:cs="Arial"/>
          <w:sz w:val="32"/>
          <w:szCs w:val="32"/>
        </w:rPr>
        <w:t>include</w:t>
      </w:r>
      <w:r>
        <w:rPr>
          <w:rFonts w:ascii="Arial" w:hAnsi="Arial" w:cs="Arial"/>
          <w:sz w:val="32"/>
          <w:szCs w:val="32"/>
        </w:rPr>
        <w:t xml:space="preserve"> parents and those with parental responsibility, and/or relevant family members, the child and/or their representative or advocate where deemed to be age appropriate, the child’s social worker and first line manager, the police protecting vulnerable people unit, health services staff involved with the child, for example health visitor, school nurses, GP and safeguarding leading nurse, schools, education and welfare officers and the consultant paediatrician or another senior doctor responsible for any medical assessment/ongoing treatment of the child. Surrey Safeguarding Children Partnership (2025) note that an Initial Child Protection Conference is all about making </w:t>
      </w:r>
      <w:r w:rsidRPr="00E7584B">
        <w:rPr>
          <w:rFonts w:ascii="Arial" w:hAnsi="Arial" w:cs="Arial"/>
          <w:sz w:val="32"/>
          <w:szCs w:val="32"/>
        </w:rPr>
        <w:t>decisions</w:t>
      </w:r>
      <w:r w:rsidRPr="00E7584B">
        <w:rPr>
          <w:rFonts w:ascii="Arial" w:hAnsi="Arial" w:cs="Arial"/>
          <w:sz w:val="32"/>
          <w:szCs w:val="32"/>
        </w:rPr>
        <w:t xml:space="preserve"> </w:t>
      </w:r>
      <w:r>
        <w:rPr>
          <w:rFonts w:ascii="Arial" w:hAnsi="Arial" w:cs="Arial"/>
          <w:sz w:val="32"/>
          <w:szCs w:val="32"/>
        </w:rPr>
        <w:t xml:space="preserve">regarding </w:t>
      </w:r>
      <w:r w:rsidRPr="00E7584B">
        <w:rPr>
          <w:rFonts w:ascii="Arial" w:hAnsi="Arial" w:cs="Arial"/>
          <w:sz w:val="32"/>
          <w:szCs w:val="32"/>
        </w:rPr>
        <w:t xml:space="preserve">the child's </w:t>
      </w:r>
      <w:r w:rsidRPr="00E7584B">
        <w:rPr>
          <w:rFonts w:ascii="Arial" w:hAnsi="Arial" w:cs="Arial"/>
          <w:sz w:val="32"/>
          <w:szCs w:val="32"/>
        </w:rPr>
        <w:lastRenderedPageBreak/>
        <w:t>future</w:t>
      </w:r>
      <w:r>
        <w:rPr>
          <w:rFonts w:ascii="Arial" w:hAnsi="Arial" w:cs="Arial"/>
          <w:sz w:val="32"/>
          <w:szCs w:val="32"/>
        </w:rPr>
        <w:t xml:space="preserve"> safety</w:t>
      </w:r>
      <w:r w:rsidRPr="00E7584B">
        <w:rPr>
          <w:rFonts w:ascii="Arial" w:hAnsi="Arial" w:cs="Arial"/>
          <w:sz w:val="32"/>
          <w:szCs w:val="32"/>
        </w:rPr>
        <w:t xml:space="preserve">, </w:t>
      </w:r>
      <w:r>
        <w:rPr>
          <w:rFonts w:ascii="Arial" w:hAnsi="Arial" w:cs="Arial"/>
          <w:sz w:val="32"/>
          <w:szCs w:val="32"/>
        </w:rPr>
        <w:t xml:space="preserve">wellbeing </w:t>
      </w:r>
      <w:r w:rsidRPr="00E7584B">
        <w:rPr>
          <w:rFonts w:ascii="Arial" w:hAnsi="Arial" w:cs="Arial"/>
          <w:sz w:val="32"/>
          <w:szCs w:val="32"/>
        </w:rPr>
        <w:t xml:space="preserve">and </w:t>
      </w:r>
      <w:r>
        <w:rPr>
          <w:rFonts w:ascii="Arial" w:hAnsi="Arial" w:cs="Arial"/>
          <w:sz w:val="32"/>
          <w:szCs w:val="32"/>
        </w:rPr>
        <w:t>growth</w:t>
      </w:r>
      <w:r w:rsidRPr="00E7584B">
        <w:rPr>
          <w:rFonts w:ascii="Arial" w:hAnsi="Arial" w:cs="Arial"/>
          <w:sz w:val="32"/>
          <w:szCs w:val="32"/>
        </w:rPr>
        <w:t>.</w:t>
      </w:r>
      <w:r>
        <w:rPr>
          <w:rFonts w:ascii="Arial" w:hAnsi="Arial" w:cs="Arial"/>
          <w:sz w:val="32"/>
          <w:szCs w:val="32"/>
        </w:rPr>
        <w:t xml:space="preserve"> I am now going to move on to the two reports from the professionals of the social worker and the teacher. I will first start with the social worker: Hello, my name is Jenny Roberts, and I am the social worker for child A who is a 3-year-old girl and child B who is an under 1 year old girl. After the recommendation from the early years setting, I made a visit to the home of child A and child B to review their living atmosphere, and to talk to the mother of the children. Whilst entering, the house appeared to be messy and unsanitary. The living room also had unclean washing on the carpet and the house had an overwhelming odour of dampness. I asked the mother whether any new changes had occurred in the family home, however her responses were very vague, and she did not reveal any new family dynamics. A few moments later, a male entered the room who was afterwards proved to be the mother’s new boyfriend. He seemed to be drunk, and he refused to take part in the discussion. Child A looked silent, submissive and clutched her mother throughout the entire visit. Child B (who is approximately 9 months old) was witnessed resting on a plain mattress lacking suitable bedcovers or stimulation. My assessment is that based on the risk signs together with inadequate cleanliness, the company of a drunk adult, emotive withdrawal and a shortage of disclosure from the parent, I suggest the beginning of a section 47 enquiry. I will now move on to the report of the teacher. Hello </w:t>
      </w:r>
      <w:r>
        <w:rPr>
          <w:rFonts w:ascii="Arial" w:hAnsi="Arial" w:cs="Arial"/>
          <w:sz w:val="32"/>
          <w:szCs w:val="32"/>
        </w:rPr>
        <w:lastRenderedPageBreak/>
        <w:t xml:space="preserve">and my name is Hailey Jenkins, and I am the teacher of child A. As child A’s keyworker in an early years’ setting, I have detected a prominent indication of the actions of child A who attends our establishment. Throughout the past four weeks, child A has seemed progressively reserved plus has displayed hardly any attention in participating amongst friends or joining within everyday activity tasks. Nowadays, child A turns up to the setting being dressed in unclean garments but also displays noticeable indicators for instance dirty hair, a strong smell and dirt underneath fingernails. This has been continuing for numerous weeks. I raised these worries with our early years setting’s manager and conferred with them regarding child A’s mother. But the mother has not presented any clarification and has not communicated any household situations that could clarify the adjustments. Upon a single occurrence, child A was brought to the early years setting by a male who was unfamiliar to the team, and he smelt intensely of alcohol. I noticed that child A looked especially quiet that day. We are also aware that child A has a toddler sister who is below the age of one, creating additional fear for possible risks in the family home. Based on these surveillances, I encourage the choice to raise this situation to Children’s Services. I am now going to </w:t>
      </w:r>
      <w:r w:rsidRPr="00E7584B">
        <w:rPr>
          <w:rFonts w:ascii="Arial" w:hAnsi="Arial" w:cs="Arial"/>
          <w:sz w:val="32"/>
          <w:szCs w:val="32"/>
        </w:rPr>
        <w:t xml:space="preserve">end this part of </w:t>
      </w:r>
      <w:r>
        <w:rPr>
          <w:rFonts w:ascii="Arial" w:hAnsi="Arial" w:cs="Arial"/>
          <w:sz w:val="32"/>
          <w:szCs w:val="32"/>
        </w:rPr>
        <w:t>my</w:t>
      </w:r>
      <w:r w:rsidRPr="00E7584B">
        <w:rPr>
          <w:rFonts w:ascii="Arial" w:hAnsi="Arial" w:cs="Arial"/>
          <w:sz w:val="32"/>
          <w:szCs w:val="32"/>
        </w:rPr>
        <w:t xml:space="preserve"> presentation by discussing the types of outcomes to Initial Child Protection Conferences</w:t>
      </w:r>
      <w:r>
        <w:rPr>
          <w:rFonts w:ascii="Arial" w:hAnsi="Arial" w:cs="Arial"/>
          <w:sz w:val="32"/>
          <w:szCs w:val="32"/>
        </w:rPr>
        <w:t xml:space="preserve">. According to </w:t>
      </w:r>
      <w:r>
        <w:rPr>
          <w:rFonts w:ascii="Arial" w:hAnsi="Arial" w:cs="Arial"/>
          <w:sz w:val="32"/>
          <w:szCs w:val="32"/>
        </w:rPr>
        <w:t>Wales Safeguarding Procedures 2019 (Social Care Wales)</w:t>
      </w:r>
      <w:r>
        <w:rPr>
          <w:rFonts w:ascii="Arial" w:hAnsi="Arial" w:cs="Arial"/>
          <w:sz w:val="32"/>
          <w:szCs w:val="32"/>
        </w:rPr>
        <w:t xml:space="preserve">, the </w:t>
      </w:r>
      <w:r>
        <w:rPr>
          <w:rFonts w:ascii="Arial" w:hAnsi="Arial" w:cs="Arial"/>
          <w:sz w:val="32"/>
          <w:szCs w:val="32"/>
        </w:rPr>
        <w:lastRenderedPageBreak/>
        <w:t xml:space="preserve">practitioner members at the meeting must decide based on the facts presented whether the child is at on-going risk of significant harm and needs a multi-agency involvement provided via an official care and protection plan and enrolment on the child protection register. There are two conference outcomes. Conference decision 1 entails that a child is not at threat of substantial maltreatment however might have requirements intended for care and provision. If this choice is decided by all partners, the parents must be expectant to carry on with the wellbeing assessment under Part 3 of the Social Services and Well-being (Wales) Act 2014 to decide what care and provision may benefit best to foster the child’s health. Conference decision 2 entails that the child is going through or is at risk of harm, therefore, must be enrolled and become subject to a care and support protection plan. A care and support protection plan must abide by the obligations displayed below Part 4 Section 54 of the Social Services and Well-being (Wales) 2014 Act. A care and support protection plan intends to confirm the child is secure and stop him/her from experiencing additional harm. The plan also intends to support the child’s health, happiness and growth and finally, it intends to encourage the family and extensive family members to protect and advocate the wellbeing of their child on the condition that it remains in the best interests of the child to do so. I will now move on to my reflection piece. Prior to this safeguarding </w:t>
      </w:r>
      <w:r>
        <w:rPr>
          <w:rFonts w:ascii="Arial" w:hAnsi="Arial" w:cs="Arial"/>
          <w:sz w:val="32"/>
          <w:szCs w:val="32"/>
        </w:rPr>
        <w:lastRenderedPageBreak/>
        <w:t xml:space="preserve">module, my own knowledge and understanding of safeguarding was slightly limited due to currently not working with children. However, I have taken job roles in the past working as a school transport escort for children and I am familiar with the responsibilities taken to ensure a child’s safety and protection. Whilst also in my previous university studying early years education, I touched upon the safeguarding module. I also undertook placement hours in a range of different settings that required me to familiarise myself with the safeguarding process, different policies, acts and procedures. I especially remember from a special guest speaker whose words will stick with me forever. They said that safeguarding is like a safety net. If someone is in potential harm, you are going to stop it. It’s basically like an umbrella that stops rain getting through. Throughout my learning, now I value and understand the intricacy of multi-agency partnership and the legal constructions that reinforce protection processes. Presenting these reports made me reflect my individual emotional response. I have discovered professional curiosity and clear documentation are important to guaranteeing timely action is taken. Studying this module again allowed me to refresh my memory and skills. I will now finally draw my presentation to a close by focusing the 5 R’s: Recognising, Recording, Reporting, Referring and Responsibilities. According to NVCO (2025), people in the establishment must distinguish the indications and signs of </w:t>
      </w:r>
      <w:r>
        <w:rPr>
          <w:rFonts w:ascii="Arial" w:hAnsi="Arial" w:cs="Arial"/>
          <w:sz w:val="32"/>
          <w:szCs w:val="32"/>
        </w:rPr>
        <w:lastRenderedPageBreak/>
        <w:t>maltreatment and abuse. Indications and symptoms are not always obvious. But</w:t>
      </w:r>
      <w:r w:rsidRPr="00E7584B">
        <w:rPr>
          <w:rFonts w:ascii="Arial" w:hAnsi="Arial" w:cs="Arial"/>
          <w:sz w:val="32"/>
          <w:szCs w:val="32"/>
        </w:rPr>
        <w:t xml:space="preserve"> the more tha</w:t>
      </w:r>
      <w:r>
        <w:rPr>
          <w:rFonts w:ascii="Arial" w:hAnsi="Arial" w:cs="Arial"/>
          <w:sz w:val="32"/>
          <w:szCs w:val="32"/>
        </w:rPr>
        <w:t>t the staff understand about likely cautionary symptoms,</w:t>
      </w:r>
      <w:r w:rsidRPr="00E7584B">
        <w:rPr>
          <w:rFonts w:ascii="Arial" w:hAnsi="Arial" w:cs="Arial"/>
          <w:sz w:val="32"/>
          <w:szCs w:val="32"/>
        </w:rPr>
        <w:t xml:space="preserve"> the</w:t>
      </w:r>
      <w:r>
        <w:rPr>
          <w:rFonts w:ascii="Arial" w:hAnsi="Arial" w:cs="Arial"/>
          <w:sz w:val="32"/>
          <w:szCs w:val="32"/>
        </w:rPr>
        <w:t xml:space="preserve"> further probable</w:t>
      </w:r>
      <w:r w:rsidRPr="00E7584B">
        <w:rPr>
          <w:rFonts w:ascii="Arial" w:hAnsi="Arial" w:cs="Arial"/>
          <w:sz w:val="32"/>
          <w:szCs w:val="32"/>
        </w:rPr>
        <w:t xml:space="preserve"> they are to recognise abuse and</w:t>
      </w:r>
      <w:r>
        <w:rPr>
          <w:rFonts w:ascii="Arial" w:hAnsi="Arial" w:cs="Arial"/>
          <w:sz w:val="32"/>
          <w:szCs w:val="32"/>
        </w:rPr>
        <w:t xml:space="preserve"> act</w:t>
      </w:r>
      <w:r w:rsidRPr="00E7584B">
        <w:rPr>
          <w:rFonts w:ascii="Arial" w:hAnsi="Arial" w:cs="Arial"/>
          <w:sz w:val="32"/>
          <w:szCs w:val="32"/>
        </w:rPr>
        <w:t>.</w:t>
      </w:r>
      <w:r>
        <w:rPr>
          <w:rFonts w:ascii="Arial" w:hAnsi="Arial" w:cs="Arial"/>
          <w:sz w:val="32"/>
          <w:szCs w:val="32"/>
        </w:rPr>
        <w:t xml:space="preserve"> It is important to understand t</w:t>
      </w:r>
      <w:r w:rsidRPr="00E7584B">
        <w:rPr>
          <w:rFonts w:ascii="Arial" w:hAnsi="Arial" w:cs="Arial"/>
          <w:sz w:val="32"/>
          <w:szCs w:val="32"/>
        </w:rPr>
        <w:t xml:space="preserve">he </w:t>
      </w:r>
      <w:r>
        <w:rPr>
          <w:rFonts w:ascii="Arial" w:hAnsi="Arial" w:cs="Arial"/>
          <w:sz w:val="32"/>
          <w:szCs w:val="32"/>
        </w:rPr>
        <w:t>specific</w:t>
      </w:r>
      <w:r w:rsidRPr="00E7584B">
        <w:rPr>
          <w:rFonts w:ascii="Arial" w:hAnsi="Arial" w:cs="Arial"/>
          <w:sz w:val="32"/>
          <w:szCs w:val="32"/>
        </w:rPr>
        <w:t xml:space="preserve"> </w:t>
      </w:r>
      <w:r>
        <w:rPr>
          <w:rFonts w:ascii="Arial" w:hAnsi="Arial" w:cs="Arial"/>
          <w:sz w:val="32"/>
          <w:szCs w:val="32"/>
        </w:rPr>
        <w:t>dangers</w:t>
      </w:r>
      <w:r w:rsidRPr="00E7584B">
        <w:rPr>
          <w:rFonts w:ascii="Arial" w:hAnsi="Arial" w:cs="Arial"/>
          <w:sz w:val="32"/>
          <w:szCs w:val="32"/>
        </w:rPr>
        <w:t xml:space="preserve"> and </w:t>
      </w:r>
      <w:r>
        <w:rPr>
          <w:rFonts w:ascii="Arial" w:hAnsi="Arial" w:cs="Arial"/>
          <w:sz w:val="32"/>
          <w:szCs w:val="32"/>
        </w:rPr>
        <w:t xml:space="preserve">circumstances </w:t>
      </w:r>
      <w:r w:rsidRPr="00E7584B">
        <w:rPr>
          <w:rFonts w:ascii="Arial" w:hAnsi="Arial" w:cs="Arial"/>
          <w:sz w:val="32"/>
          <w:szCs w:val="32"/>
        </w:rPr>
        <w:t xml:space="preserve">of the children and adults you work with </w:t>
      </w:r>
      <w:r>
        <w:rPr>
          <w:rFonts w:ascii="Arial" w:hAnsi="Arial" w:cs="Arial"/>
          <w:sz w:val="32"/>
          <w:szCs w:val="32"/>
        </w:rPr>
        <w:t>to choose</w:t>
      </w:r>
      <w:r w:rsidRPr="00E7584B">
        <w:rPr>
          <w:rFonts w:ascii="Arial" w:hAnsi="Arial" w:cs="Arial"/>
          <w:sz w:val="32"/>
          <w:szCs w:val="32"/>
        </w:rPr>
        <w:t xml:space="preserve"> what staff and volunteers need to </w:t>
      </w:r>
      <w:r>
        <w:rPr>
          <w:rFonts w:ascii="Arial" w:hAnsi="Arial" w:cs="Arial"/>
          <w:sz w:val="32"/>
          <w:szCs w:val="32"/>
        </w:rPr>
        <w:t>be aware of</w:t>
      </w:r>
      <w:r w:rsidRPr="00E7584B">
        <w:rPr>
          <w:rFonts w:ascii="Arial" w:hAnsi="Arial" w:cs="Arial"/>
          <w:sz w:val="32"/>
          <w:szCs w:val="32"/>
        </w:rPr>
        <w:t>.</w:t>
      </w:r>
      <w:r>
        <w:rPr>
          <w:rFonts w:ascii="Arial" w:hAnsi="Arial" w:cs="Arial"/>
          <w:sz w:val="32"/>
          <w:szCs w:val="32"/>
        </w:rPr>
        <w:t xml:space="preserve"> The </w:t>
      </w:r>
      <w:r w:rsidRPr="00E7584B">
        <w:rPr>
          <w:rFonts w:ascii="Arial" w:hAnsi="Arial" w:cs="Arial"/>
          <w:sz w:val="32"/>
          <w:szCs w:val="32"/>
        </w:rPr>
        <w:t xml:space="preserve">more </w:t>
      </w:r>
      <w:r>
        <w:rPr>
          <w:rFonts w:ascii="Arial" w:hAnsi="Arial" w:cs="Arial"/>
          <w:sz w:val="32"/>
          <w:szCs w:val="32"/>
        </w:rPr>
        <w:t xml:space="preserve">openly the team </w:t>
      </w:r>
      <w:r w:rsidRPr="00E7584B">
        <w:rPr>
          <w:rFonts w:ascii="Arial" w:hAnsi="Arial" w:cs="Arial"/>
          <w:sz w:val="32"/>
          <w:szCs w:val="32"/>
        </w:rPr>
        <w:t xml:space="preserve">work with children or adults at </w:t>
      </w:r>
      <w:r>
        <w:rPr>
          <w:rFonts w:ascii="Arial" w:hAnsi="Arial" w:cs="Arial"/>
          <w:sz w:val="32"/>
          <w:szCs w:val="32"/>
        </w:rPr>
        <w:t>risk</w:t>
      </w:r>
      <w:r w:rsidRPr="00E7584B">
        <w:rPr>
          <w:rFonts w:ascii="Arial" w:hAnsi="Arial" w:cs="Arial"/>
          <w:sz w:val="32"/>
          <w:szCs w:val="32"/>
        </w:rPr>
        <w:t xml:space="preserve">, the more detail about recognising the </w:t>
      </w:r>
      <w:r>
        <w:rPr>
          <w:rFonts w:ascii="Arial" w:hAnsi="Arial" w:cs="Arial"/>
          <w:sz w:val="32"/>
          <w:szCs w:val="32"/>
        </w:rPr>
        <w:t>several</w:t>
      </w:r>
      <w:r w:rsidRPr="00E7584B">
        <w:rPr>
          <w:rFonts w:ascii="Arial" w:hAnsi="Arial" w:cs="Arial"/>
          <w:sz w:val="32"/>
          <w:szCs w:val="32"/>
        </w:rPr>
        <w:t xml:space="preserve"> </w:t>
      </w:r>
      <w:r>
        <w:rPr>
          <w:rFonts w:ascii="Arial" w:hAnsi="Arial" w:cs="Arial"/>
          <w:sz w:val="32"/>
          <w:szCs w:val="32"/>
        </w:rPr>
        <w:t>kinds</w:t>
      </w:r>
      <w:r w:rsidRPr="00E7584B">
        <w:rPr>
          <w:rFonts w:ascii="Arial" w:hAnsi="Arial" w:cs="Arial"/>
          <w:sz w:val="32"/>
          <w:szCs w:val="32"/>
        </w:rPr>
        <w:t xml:space="preserve"> of harm and abuse they </w:t>
      </w:r>
      <w:r>
        <w:rPr>
          <w:rFonts w:ascii="Arial" w:hAnsi="Arial" w:cs="Arial"/>
          <w:sz w:val="32"/>
          <w:szCs w:val="32"/>
        </w:rPr>
        <w:t>must be aware of</w:t>
      </w:r>
      <w:r w:rsidRPr="00E7584B">
        <w:rPr>
          <w:rFonts w:ascii="Arial" w:hAnsi="Arial" w:cs="Arial"/>
          <w:sz w:val="32"/>
          <w:szCs w:val="32"/>
        </w:rPr>
        <w:t>.</w:t>
      </w:r>
      <w:r>
        <w:rPr>
          <w:rFonts w:ascii="Arial" w:hAnsi="Arial" w:cs="Arial"/>
          <w:sz w:val="32"/>
          <w:szCs w:val="32"/>
        </w:rPr>
        <w:t xml:space="preserve"> </w:t>
      </w:r>
      <w:r>
        <w:rPr>
          <w:rFonts w:ascii="Arial" w:hAnsi="Arial" w:cs="Arial"/>
          <w:sz w:val="32"/>
          <w:szCs w:val="32"/>
        </w:rPr>
        <w:t xml:space="preserve">According to Tees Child Protection Procedures (no date), a </w:t>
      </w:r>
      <w:r w:rsidRPr="00E7584B">
        <w:rPr>
          <w:rFonts w:ascii="Arial" w:hAnsi="Arial" w:cs="Arial"/>
          <w:sz w:val="32"/>
          <w:szCs w:val="32"/>
        </w:rPr>
        <w:t>record</w:t>
      </w:r>
      <w:r>
        <w:rPr>
          <w:rFonts w:ascii="Arial" w:hAnsi="Arial" w:cs="Arial"/>
          <w:sz w:val="32"/>
          <w:szCs w:val="32"/>
        </w:rPr>
        <w:t xml:space="preserve"> </w:t>
      </w:r>
      <w:r w:rsidRPr="00E7584B">
        <w:rPr>
          <w:rFonts w:ascii="Arial" w:hAnsi="Arial" w:cs="Arial"/>
          <w:sz w:val="32"/>
          <w:szCs w:val="32"/>
        </w:rPr>
        <w:t>is a</w:t>
      </w:r>
      <w:r>
        <w:rPr>
          <w:rFonts w:ascii="Arial" w:hAnsi="Arial" w:cs="Arial"/>
          <w:sz w:val="32"/>
          <w:szCs w:val="32"/>
        </w:rPr>
        <w:t xml:space="preserve"> report</w:t>
      </w:r>
      <w:r w:rsidRPr="00E7584B">
        <w:rPr>
          <w:rFonts w:ascii="Arial" w:hAnsi="Arial" w:cs="Arial"/>
          <w:sz w:val="32"/>
          <w:szCs w:val="32"/>
        </w:rPr>
        <w:t xml:space="preserve"> of an </w:t>
      </w:r>
      <w:r>
        <w:rPr>
          <w:rFonts w:ascii="Arial" w:hAnsi="Arial" w:cs="Arial"/>
          <w:sz w:val="32"/>
          <w:szCs w:val="32"/>
        </w:rPr>
        <w:t>agency’s</w:t>
      </w:r>
      <w:r w:rsidRPr="00E7584B">
        <w:rPr>
          <w:rFonts w:ascii="Arial" w:hAnsi="Arial" w:cs="Arial"/>
          <w:sz w:val="32"/>
          <w:szCs w:val="32"/>
        </w:rPr>
        <w:t xml:space="preserve"> </w:t>
      </w:r>
      <w:r>
        <w:rPr>
          <w:rFonts w:ascii="Arial" w:hAnsi="Arial" w:cs="Arial"/>
          <w:sz w:val="32"/>
          <w:szCs w:val="32"/>
        </w:rPr>
        <w:t>par</w:t>
      </w:r>
      <w:r w:rsidRPr="00E7584B">
        <w:rPr>
          <w:rFonts w:ascii="Arial" w:hAnsi="Arial" w:cs="Arial"/>
          <w:sz w:val="32"/>
          <w:szCs w:val="32"/>
        </w:rPr>
        <w:t>t</w:t>
      </w:r>
      <w:r>
        <w:rPr>
          <w:rFonts w:ascii="Arial" w:hAnsi="Arial" w:cs="Arial"/>
          <w:sz w:val="32"/>
          <w:szCs w:val="32"/>
        </w:rPr>
        <w:t>icipation</w:t>
      </w:r>
      <w:r w:rsidRPr="00E7584B">
        <w:rPr>
          <w:rFonts w:ascii="Arial" w:hAnsi="Arial" w:cs="Arial"/>
          <w:sz w:val="32"/>
          <w:szCs w:val="32"/>
        </w:rPr>
        <w:t>,</w:t>
      </w:r>
      <w:r>
        <w:rPr>
          <w:rFonts w:ascii="Arial" w:hAnsi="Arial" w:cs="Arial"/>
          <w:sz w:val="32"/>
          <w:szCs w:val="32"/>
        </w:rPr>
        <w:t xml:space="preserve"> communications</w:t>
      </w:r>
      <w:r w:rsidRPr="00E7584B">
        <w:rPr>
          <w:rFonts w:ascii="Arial" w:hAnsi="Arial" w:cs="Arial"/>
          <w:sz w:val="32"/>
          <w:szCs w:val="32"/>
        </w:rPr>
        <w:t xml:space="preserve"> and work with a</w:t>
      </w:r>
      <w:r>
        <w:rPr>
          <w:rFonts w:ascii="Arial" w:hAnsi="Arial" w:cs="Arial"/>
          <w:sz w:val="32"/>
          <w:szCs w:val="32"/>
        </w:rPr>
        <w:t xml:space="preserve"> </w:t>
      </w:r>
      <w:r w:rsidRPr="00E7584B">
        <w:rPr>
          <w:rFonts w:ascii="Arial" w:hAnsi="Arial" w:cs="Arial"/>
          <w:sz w:val="32"/>
          <w:szCs w:val="32"/>
        </w:rPr>
        <w:t xml:space="preserve">child and family, </w:t>
      </w:r>
      <w:r>
        <w:rPr>
          <w:rFonts w:ascii="Arial" w:hAnsi="Arial" w:cs="Arial"/>
          <w:sz w:val="32"/>
          <w:szCs w:val="32"/>
        </w:rPr>
        <w:t>plus</w:t>
      </w:r>
      <w:r w:rsidRPr="00E7584B">
        <w:rPr>
          <w:rFonts w:ascii="Arial" w:hAnsi="Arial" w:cs="Arial"/>
          <w:sz w:val="32"/>
          <w:szCs w:val="32"/>
        </w:rPr>
        <w:t xml:space="preserve"> </w:t>
      </w:r>
      <w:r>
        <w:rPr>
          <w:rFonts w:ascii="Arial" w:hAnsi="Arial" w:cs="Arial"/>
          <w:sz w:val="32"/>
          <w:szCs w:val="32"/>
        </w:rPr>
        <w:t xml:space="preserve">every single </w:t>
      </w:r>
      <w:r w:rsidRPr="00E7584B">
        <w:rPr>
          <w:rFonts w:ascii="Arial" w:hAnsi="Arial" w:cs="Arial"/>
          <w:sz w:val="32"/>
          <w:szCs w:val="32"/>
        </w:rPr>
        <w:t xml:space="preserve">practitioner working in children’s services is </w:t>
      </w:r>
      <w:r>
        <w:rPr>
          <w:rFonts w:ascii="Arial" w:hAnsi="Arial" w:cs="Arial"/>
          <w:sz w:val="32"/>
          <w:szCs w:val="32"/>
        </w:rPr>
        <w:t>expected</w:t>
      </w:r>
      <w:r w:rsidRPr="00E7584B">
        <w:rPr>
          <w:rFonts w:ascii="Arial" w:hAnsi="Arial" w:cs="Arial"/>
          <w:sz w:val="32"/>
          <w:szCs w:val="32"/>
        </w:rPr>
        <w:t xml:space="preserve"> to be </w:t>
      </w:r>
      <w:r>
        <w:rPr>
          <w:rFonts w:ascii="Arial" w:hAnsi="Arial" w:cs="Arial"/>
          <w:sz w:val="32"/>
          <w:szCs w:val="32"/>
        </w:rPr>
        <w:t xml:space="preserve">participating </w:t>
      </w:r>
      <w:r w:rsidRPr="00E7584B">
        <w:rPr>
          <w:rFonts w:ascii="Arial" w:hAnsi="Arial" w:cs="Arial"/>
          <w:sz w:val="32"/>
          <w:szCs w:val="32"/>
        </w:rPr>
        <w:t>in recording.</w:t>
      </w:r>
      <w:r>
        <w:rPr>
          <w:rFonts w:ascii="Arial" w:hAnsi="Arial" w:cs="Arial"/>
          <w:sz w:val="32"/>
          <w:szCs w:val="32"/>
        </w:rPr>
        <w:t xml:space="preserve"> A basic example of what is expected to be recorded would be the child and family’s name, address and dates of birth. Recording is important because it organises and simplifies complicated facts and clarification. It also guarantees essential facts can be recalled and comprehended.</w:t>
      </w:r>
      <w:r>
        <w:rPr>
          <w:rFonts w:ascii="Arial" w:hAnsi="Arial" w:cs="Arial"/>
          <w:sz w:val="32"/>
          <w:szCs w:val="32"/>
        </w:rPr>
        <w:t xml:space="preserve"> According to </w:t>
      </w:r>
      <w:proofErr w:type="spellStart"/>
      <w:r>
        <w:rPr>
          <w:rFonts w:ascii="Arial" w:hAnsi="Arial" w:cs="Arial"/>
          <w:sz w:val="32"/>
          <w:szCs w:val="32"/>
        </w:rPr>
        <w:t>Nuco</w:t>
      </w:r>
      <w:proofErr w:type="spellEnd"/>
      <w:r>
        <w:rPr>
          <w:rFonts w:ascii="Arial" w:hAnsi="Arial" w:cs="Arial"/>
          <w:sz w:val="32"/>
          <w:szCs w:val="32"/>
        </w:rPr>
        <w:t xml:space="preserve"> Training Limited (2022), safeguarding concerns must be reported without hold-up. </w:t>
      </w:r>
      <w:r>
        <w:rPr>
          <w:rFonts w:ascii="Arial" w:hAnsi="Arial" w:cs="Arial"/>
          <w:sz w:val="32"/>
          <w:szCs w:val="32"/>
        </w:rPr>
        <w:t xml:space="preserve">According to </w:t>
      </w:r>
      <w:proofErr w:type="spellStart"/>
      <w:r>
        <w:rPr>
          <w:rFonts w:ascii="Arial" w:hAnsi="Arial" w:cs="Arial"/>
          <w:sz w:val="32"/>
          <w:szCs w:val="32"/>
        </w:rPr>
        <w:t>Ideagan</w:t>
      </w:r>
      <w:proofErr w:type="spellEnd"/>
      <w:r>
        <w:rPr>
          <w:rFonts w:ascii="Arial" w:hAnsi="Arial" w:cs="Arial"/>
          <w:sz w:val="32"/>
          <w:szCs w:val="32"/>
        </w:rPr>
        <w:t xml:space="preserve"> (2022), </w:t>
      </w:r>
      <w:r>
        <w:rPr>
          <w:rFonts w:ascii="Arial" w:hAnsi="Arial" w:cs="Arial"/>
          <w:sz w:val="32"/>
          <w:szCs w:val="32"/>
        </w:rPr>
        <w:t>discretion is vital, s</w:t>
      </w:r>
      <w:r w:rsidRPr="00E7584B">
        <w:rPr>
          <w:rFonts w:ascii="Arial" w:hAnsi="Arial" w:cs="Arial"/>
          <w:sz w:val="32"/>
          <w:szCs w:val="32"/>
        </w:rPr>
        <w:t>o</w:t>
      </w:r>
      <w:r>
        <w:rPr>
          <w:rFonts w:ascii="Arial" w:hAnsi="Arial" w:cs="Arial"/>
          <w:sz w:val="32"/>
          <w:szCs w:val="32"/>
        </w:rPr>
        <w:t xml:space="preserve"> it is essential to disclose facts </w:t>
      </w:r>
      <w:r w:rsidRPr="00E7584B">
        <w:rPr>
          <w:rFonts w:ascii="Arial" w:hAnsi="Arial" w:cs="Arial"/>
          <w:sz w:val="32"/>
          <w:szCs w:val="32"/>
        </w:rPr>
        <w:t>with those</w:t>
      </w:r>
      <w:r>
        <w:rPr>
          <w:rFonts w:ascii="Arial" w:hAnsi="Arial" w:cs="Arial"/>
          <w:sz w:val="32"/>
          <w:szCs w:val="32"/>
        </w:rPr>
        <w:t xml:space="preserve"> individuals </w:t>
      </w:r>
      <w:r w:rsidRPr="00E7584B">
        <w:rPr>
          <w:rFonts w:ascii="Arial" w:hAnsi="Arial" w:cs="Arial"/>
          <w:sz w:val="32"/>
          <w:szCs w:val="32"/>
        </w:rPr>
        <w:t>who are a part of the safeguarding proc</w:t>
      </w:r>
      <w:r>
        <w:rPr>
          <w:rFonts w:ascii="Arial" w:hAnsi="Arial" w:cs="Arial"/>
          <w:sz w:val="32"/>
          <w:szCs w:val="32"/>
        </w:rPr>
        <w:t>edure and e</w:t>
      </w:r>
      <w:r w:rsidRPr="00E7584B">
        <w:rPr>
          <w:rFonts w:ascii="Arial" w:hAnsi="Arial" w:cs="Arial"/>
          <w:sz w:val="32"/>
          <w:szCs w:val="32"/>
        </w:rPr>
        <w:t xml:space="preserve">nsure that everyone in </w:t>
      </w:r>
      <w:r>
        <w:rPr>
          <w:rFonts w:ascii="Arial" w:hAnsi="Arial" w:cs="Arial"/>
          <w:sz w:val="32"/>
          <w:szCs w:val="32"/>
        </w:rPr>
        <w:t xml:space="preserve">the </w:t>
      </w:r>
      <w:r w:rsidRPr="00E7584B">
        <w:rPr>
          <w:rFonts w:ascii="Arial" w:hAnsi="Arial" w:cs="Arial"/>
          <w:sz w:val="32"/>
          <w:szCs w:val="32"/>
        </w:rPr>
        <w:t>workplace knows who these people are</w:t>
      </w:r>
      <w:r>
        <w:rPr>
          <w:rFonts w:ascii="Arial" w:hAnsi="Arial" w:cs="Arial"/>
          <w:sz w:val="32"/>
          <w:szCs w:val="32"/>
        </w:rPr>
        <w:t>, for example the designated safeguarding officer. Thank you for listening.</w:t>
      </w:r>
    </w:p>
    <w:p w14:paraId="36266CC1" w14:textId="46F4319D" w:rsidR="00E7584B" w:rsidRDefault="00E7584B" w:rsidP="00E7584B">
      <w:pPr>
        <w:spacing w:line="360" w:lineRule="auto"/>
        <w:rPr>
          <w:rFonts w:ascii="Arial" w:hAnsi="Arial" w:cs="Arial"/>
          <w:sz w:val="32"/>
          <w:szCs w:val="32"/>
        </w:rPr>
      </w:pPr>
    </w:p>
    <w:p w14:paraId="20E1F211" w14:textId="77777777" w:rsidR="00E7584B" w:rsidRDefault="00E7584B" w:rsidP="00E7584B">
      <w:pPr>
        <w:spacing w:line="360" w:lineRule="auto"/>
        <w:rPr>
          <w:rFonts w:ascii="Arial" w:hAnsi="Arial" w:cs="Arial"/>
          <w:sz w:val="32"/>
          <w:szCs w:val="32"/>
        </w:rPr>
      </w:pPr>
    </w:p>
    <w:p w14:paraId="655C57D5" w14:textId="77777777" w:rsidR="00E7584B" w:rsidRDefault="00E7584B" w:rsidP="00E7584B">
      <w:pPr>
        <w:spacing w:line="360" w:lineRule="auto"/>
        <w:rPr>
          <w:rFonts w:ascii="Arial" w:hAnsi="Arial" w:cs="Arial"/>
          <w:sz w:val="32"/>
          <w:szCs w:val="32"/>
        </w:rPr>
      </w:pPr>
    </w:p>
    <w:p w14:paraId="00DF4E95" w14:textId="77777777" w:rsidR="00E7584B" w:rsidRDefault="00E7584B" w:rsidP="00E7584B">
      <w:pPr>
        <w:spacing w:line="360" w:lineRule="auto"/>
        <w:rPr>
          <w:rFonts w:ascii="Arial" w:hAnsi="Arial" w:cs="Arial"/>
          <w:sz w:val="32"/>
          <w:szCs w:val="32"/>
        </w:rPr>
      </w:pPr>
    </w:p>
    <w:p w14:paraId="7B41216F" w14:textId="64A74A6E" w:rsidR="00E7584B" w:rsidRPr="00E7584B" w:rsidRDefault="00E7584B" w:rsidP="00E7584B">
      <w:pPr>
        <w:spacing w:line="360" w:lineRule="auto"/>
        <w:rPr>
          <w:rFonts w:ascii="Arial" w:hAnsi="Arial" w:cs="Arial"/>
          <w:u w:val="single"/>
        </w:rPr>
      </w:pPr>
      <w:r w:rsidRPr="00E7584B">
        <w:rPr>
          <w:rFonts w:ascii="Arial" w:hAnsi="Arial" w:cs="Arial"/>
          <w:u w:val="single"/>
        </w:rPr>
        <w:t>Reference List</w:t>
      </w:r>
    </w:p>
    <w:p w14:paraId="70B1634A" w14:textId="77777777" w:rsidR="00E7584B" w:rsidRDefault="00E7584B" w:rsidP="00E7584B">
      <w:pPr>
        <w:spacing w:line="360" w:lineRule="auto"/>
        <w:rPr>
          <w:rFonts w:ascii="Arial" w:hAnsi="Arial" w:cs="Arial"/>
        </w:rPr>
      </w:pPr>
    </w:p>
    <w:p w14:paraId="750C406C" w14:textId="77777777" w:rsidR="00E7584B" w:rsidRDefault="00E7584B" w:rsidP="00E7584B">
      <w:pPr>
        <w:spacing w:line="360" w:lineRule="auto"/>
        <w:rPr>
          <w:rFonts w:ascii="Arial" w:hAnsi="Arial" w:cs="Arial"/>
        </w:rPr>
      </w:pPr>
    </w:p>
    <w:p w14:paraId="603AF7D4" w14:textId="77777777" w:rsidR="00E7584B" w:rsidRDefault="00E7584B" w:rsidP="00E7584B">
      <w:pPr>
        <w:spacing w:line="360" w:lineRule="auto"/>
        <w:rPr>
          <w:rFonts w:ascii="Arial" w:hAnsi="Arial" w:cs="Arial"/>
        </w:rPr>
      </w:pPr>
      <w:r>
        <w:rPr>
          <w:rFonts w:ascii="Arial" w:hAnsi="Arial" w:cs="Arial"/>
        </w:rPr>
        <w:t xml:space="preserve">Buckler, R. (2023) </w:t>
      </w:r>
      <w:r w:rsidRPr="00E7584B">
        <w:rPr>
          <w:rFonts w:ascii="Arial" w:hAnsi="Arial" w:cs="Arial"/>
          <w:i/>
          <w:iCs/>
        </w:rPr>
        <w:t>Developing Child-Centred Practice for Safeguarding and Child Protection</w:t>
      </w:r>
      <w:r>
        <w:rPr>
          <w:rFonts w:ascii="Arial" w:hAnsi="Arial" w:cs="Arial"/>
          <w:i/>
          <w:iCs/>
        </w:rPr>
        <w:t xml:space="preserve">. </w:t>
      </w:r>
      <w:r>
        <w:rPr>
          <w:rFonts w:ascii="Arial" w:hAnsi="Arial" w:cs="Arial"/>
        </w:rPr>
        <w:t>London: Routledge.</w:t>
      </w:r>
    </w:p>
    <w:p w14:paraId="7AE654FC" w14:textId="77777777" w:rsidR="00E7584B" w:rsidRDefault="00E7584B" w:rsidP="00E7584B">
      <w:pPr>
        <w:spacing w:line="360" w:lineRule="auto"/>
        <w:rPr>
          <w:rFonts w:ascii="Arial" w:hAnsi="Arial" w:cs="Arial"/>
        </w:rPr>
      </w:pPr>
    </w:p>
    <w:p w14:paraId="51427A39" w14:textId="72106B03" w:rsidR="00E7584B" w:rsidRDefault="00E7584B" w:rsidP="00E7584B">
      <w:pPr>
        <w:spacing w:line="360" w:lineRule="auto"/>
        <w:rPr>
          <w:rFonts w:ascii="Arial" w:hAnsi="Arial" w:cs="Arial"/>
        </w:rPr>
      </w:pPr>
      <w:r>
        <w:rPr>
          <w:rFonts w:ascii="Arial" w:hAnsi="Arial" w:cs="Arial"/>
        </w:rPr>
        <w:t xml:space="preserve">Coram Child Law Advice (2023) </w:t>
      </w:r>
      <w:r w:rsidRPr="00E7584B">
        <w:rPr>
          <w:rFonts w:ascii="Arial" w:hAnsi="Arial" w:cs="Arial"/>
          <w:i/>
          <w:iCs/>
        </w:rPr>
        <w:t>Child protection conference and plan</w:t>
      </w:r>
      <w:r>
        <w:rPr>
          <w:rFonts w:ascii="Arial" w:hAnsi="Arial" w:cs="Arial"/>
          <w:i/>
          <w:iCs/>
        </w:rPr>
        <w:t xml:space="preserve">. </w:t>
      </w:r>
      <w:r>
        <w:rPr>
          <w:rFonts w:ascii="Arial" w:hAnsi="Arial" w:cs="Arial"/>
        </w:rPr>
        <w:t xml:space="preserve">Available at: </w:t>
      </w:r>
      <w:hyperlink r:id="rId7" w:history="1">
        <w:r w:rsidRPr="005E0C5A">
          <w:rPr>
            <w:rStyle w:val="Hyperlink"/>
            <w:rFonts w:ascii="Arial" w:hAnsi="Arial" w:cs="Arial"/>
          </w:rPr>
          <w:t>https://childlawadvice.org.uk/information-pages/child-protection-case-conference-and-child-protection-plans/</w:t>
        </w:r>
      </w:hyperlink>
      <w:r>
        <w:rPr>
          <w:rFonts w:ascii="Arial" w:hAnsi="Arial" w:cs="Arial"/>
        </w:rPr>
        <w:t xml:space="preserve"> (Accessed: 1 July 2025).</w:t>
      </w:r>
    </w:p>
    <w:p w14:paraId="3E4B4CC5" w14:textId="77777777" w:rsidR="00E7584B" w:rsidRDefault="00E7584B" w:rsidP="00E7584B">
      <w:pPr>
        <w:spacing w:line="360" w:lineRule="auto"/>
        <w:rPr>
          <w:rFonts w:ascii="Arial" w:hAnsi="Arial" w:cs="Arial"/>
        </w:rPr>
      </w:pPr>
    </w:p>
    <w:p w14:paraId="7E57C05C" w14:textId="71575456" w:rsidR="00E7584B" w:rsidRDefault="00E7584B" w:rsidP="00E7584B">
      <w:pPr>
        <w:spacing w:line="360" w:lineRule="auto"/>
        <w:rPr>
          <w:rFonts w:ascii="Arial" w:hAnsi="Arial" w:cs="Arial"/>
        </w:rPr>
      </w:pPr>
      <w:r>
        <w:rPr>
          <w:rFonts w:ascii="Arial" w:hAnsi="Arial" w:cs="Arial"/>
        </w:rPr>
        <w:t xml:space="preserve">Family Rights Group (2025) </w:t>
      </w:r>
      <w:r w:rsidRPr="00E7584B">
        <w:rPr>
          <w:rFonts w:ascii="Arial" w:hAnsi="Arial" w:cs="Arial"/>
          <w:i/>
          <w:iCs/>
        </w:rPr>
        <w:t>Initial Child Protection Conference</w:t>
      </w:r>
      <w:r>
        <w:rPr>
          <w:rFonts w:ascii="Arial" w:hAnsi="Arial" w:cs="Arial"/>
          <w:i/>
          <w:iCs/>
        </w:rPr>
        <w:t xml:space="preserve">. </w:t>
      </w:r>
      <w:r w:rsidRPr="00E7584B">
        <w:rPr>
          <w:rFonts w:ascii="Arial" w:hAnsi="Arial" w:cs="Arial"/>
        </w:rPr>
        <w:t xml:space="preserve">Available at: </w:t>
      </w:r>
      <w:hyperlink r:id="rId8" w:history="1">
        <w:r w:rsidRPr="00E7584B">
          <w:rPr>
            <w:rStyle w:val="Hyperlink"/>
            <w:rFonts w:ascii="Arial" w:hAnsi="Arial" w:cs="Arial"/>
          </w:rPr>
          <w:t>https://frg.org.uk/get-help-and-advice/what/child-protection/initial-child-protection-conference/</w:t>
        </w:r>
      </w:hyperlink>
      <w:r>
        <w:rPr>
          <w:rFonts w:ascii="Arial" w:hAnsi="Arial" w:cs="Arial"/>
        </w:rPr>
        <w:t xml:space="preserve"> (Accessed: 1 July 2025).</w:t>
      </w:r>
    </w:p>
    <w:p w14:paraId="788D8E2C" w14:textId="77777777" w:rsidR="00E7584B" w:rsidRDefault="00E7584B" w:rsidP="00E7584B">
      <w:pPr>
        <w:spacing w:line="360" w:lineRule="auto"/>
        <w:rPr>
          <w:rFonts w:ascii="Arial" w:hAnsi="Arial" w:cs="Arial"/>
        </w:rPr>
      </w:pPr>
    </w:p>
    <w:p w14:paraId="077B7998" w14:textId="69CD0033" w:rsidR="00E7584B" w:rsidRDefault="00E7584B" w:rsidP="00E7584B">
      <w:pPr>
        <w:spacing w:line="360" w:lineRule="auto"/>
        <w:rPr>
          <w:rFonts w:ascii="Arial" w:hAnsi="Arial" w:cs="Arial"/>
        </w:rPr>
      </w:pPr>
      <w:proofErr w:type="spellStart"/>
      <w:r>
        <w:rPr>
          <w:rFonts w:ascii="Arial" w:hAnsi="Arial" w:cs="Arial"/>
        </w:rPr>
        <w:t>Ideagan</w:t>
      </w:r>
      <w:proofErr w:type="spellEnd"/>
      <w:r>
        <w:rPr>
          <w:rFonts w:ascii="Arial" w:hAnsi="Arial" w:cs="Arial"/>
        </w:rPr>
        <w:t xml:space="preserve"> (2022) </w:t>
      </w:r>
      <w:r w:rsidRPr="00E7584B">
        <w:rPr>
          <w:rFonts w:ascii="Arial" w:hAnsi="Arial" w:cs="Arial"/>
          <w:i/>
          <w:iCs/>
        </w:rPr>
        <w:t xml:space="preserve">What are the 5 </w:t>
      </w:r>
      <w:proofErr w:type="gramStart"/>
      <w:r w:rsidRPr="00E7584B">
        <w:rPr>
          <w:rFonts w:ascii="Arial" w:hAnsi="Arial" w:cs="Arial"/>
          <w:i/>
          <w:iCs/>
        </w:rPr>
        <w:t>R’s</w:t>
      </w:r>
      <w:proofErr w:type="gramEnd"/>
      <w:r w:rsidRPr="00E7584B">
        <w:rPr>
          <w:rFonts w:ascii="Arial" w:hAnsi="Arial" w:cs="Arial"/>
          <w:i/>
          <w:iCs/>
        </w:rPr>
        <w:t xml:space="preserve"> of safeguarding</w:t>
      </w:r>
      <w:r>
        <w:rPr>
          <w:rFonts w:ascii="Arial" w:hAnsi="Arial" w:cs="Arial"/>
          <w:i/>
          <w:iCs/>
        </w:rPr>
        <w:t xml:space="preserve">? </w:t>
      </w:r>
      <w:r w:rsidRPr="00E7584B">
        <w:rPr>
          <w:rFonts w:ascii="Arial" w:hAnsi="Arial" w:cs="Arial"/>
        </w:rPr>
        <w:t>Available at</w:t>
      </w:r>
      <w:r>
        <w:rPr>
          <w:rFonts w:ascii="Arial" w:hAnsi="Arial" w:cs="Arial"/>
        </w:rPr>
        <w:t xml:space="preserve">: </w:t>
      </w:r>
      <w:hyperlink r:id="rId9" w:history="1">
        <w:r w:rsidRPr="005E0C5A">
          <w:rPr>
            <w:rStyle w:val="Hyperlink"/>
            <w:rFonts w:ascii="Arial" w:hAnsi="Arial" w:cs="Arial"/>
          </w:rPr>
          <w:t>https://www.ideagen.com/thought-leadership/blog/what-are-the-5-rs-of-safeguarding</w:t>
        </w:r>
      </w:hyperlink>
      <w:r>
        <w:rPr>
          <w:rFonts w:ascii="Arial" w:hAnsi="Arial" w:cs="Arial"/>
        </w:rPr>
        <w:t xml:space="preserve"> (Accessed 1 July 2025).</w:t>
      </w:r>
    </w:p>
    <w:p w14:paraId="756371AE" w14:textId="77777777" w:rsidR="00E7584B" w:rsidRDefault="00E7584B" w:rsidP="00E7584B">
      <w:pPr>
        <w:spacing w:line="360" w:lineRule="auto"/>
        <w:rPr>
          <w:rFonts w:ascii="Arial" w:hAnsi="Arial" w:cs="Arial"/>
        </w:rPr>
      </w:pPr>
    </w:p>
    <w:p w14:paraId="26F46C8D" w14:textId="69943288" w:rsidR="00E7584B" w:rsidRDefault="00E7584B" w:rsidP="00E7584B">
      <w:pPr>
        <w:spacing w:line="360" w:lineRule="auto"/>
        <w:rPr>
          <w:rFonts w:ascii="Arial" w:hAnsi="Arial" w:cs="Arial"/>
        </w:rPr>
      </w:pPr>
      <w:r w:rsidRPr="00E7584B">
        <w:rPr>
          <w:rFonts w:ascii="Arial" w:hAnsi="Arial" w:cs="Arial"/>
        </w:rPr>
        <w:t xml:space="preserve">Leeds City Council (2025) </w:t>
      </w:r>
      <w:r w:rsidRPr="00E7584B">
        <w:rPr>
          <w:rFonts w:ascii="Arial" w:hAnsi="Arial" w:cs="Arial"/>
          <w:i/>
          <w:iCs/>
        </w:rPr>
        <w:t>One</w:t>
      </w:r>
      <w:r w:rsidRPr="00E7584B">
        <w:rPr>
          <w:rFonts w:ascii="Arial" w:hAnsi="Arial" w:cs="Arial"/>
          <w:i/>
          <w:iCs/>
        </w:rPr>
        <w:t xml:space="preserve"> minute guide: Preparation for initial child protection conferences</w:t>
      </w:r>
      <w:r w:rsidRPr="00E7584B">
        <w:rPr>
          <w:rFonts w:ascii="Arial" w:hAnsi="Arial" w:cs="Arial"/>
          <w:i/>
          <w:iCs/>
        </w:rPr>
        <w:t xml:space="preserve">. </w:t>
      </w:r>
      <w:r w:rsidRPr="00E7584B">
        <w:rPr>
          <w:rFonts w:ascii="Arial" w:hAnsi="Arial" w:cs="Arial"/>
        </w:rPr>
        <w:t xml:space="preserve">Available at: </w:t>
      </w:r>
      <w:hyperlink r:id="rId10" w:history="1">
        <w:r w:rsidRPr="00E7584B">
          <w:rPr>
            <w:rStyle w:val="Hyperlink"/>
            <w:rFonts w:ascii="Arial" w:hAnsi="Arial" w:cs="Arial"/>
          </w:rPr>
          <w:t>https://www.leeds.gov.uk/one-minute-guides/preparation-for-child-protection-conferences</w:t>
        </w:r>
      </w:hyperlink>
      <w:r w:rsidRPr="00E7584B">
        <w:rPr>
          <w:rFonts w:ascii="Arial" w:hAnsi="Arial" w:cs="Arial"/>
        </w:rPr>
        <w:t xml:space="preserve"> (Accessed: 1 July 2025).</w:t>
      </w:r>
    </w:p>
    <w:p w14:paraId="09F516C5" w14:textId="77777777" w:rsidR="00E7584B" w:rsidRDefault="00E7584B" w:rsidP="00E7584B">
      <w:pPr>
        <w:spacing w:line="360" w:lineRule="auto"/>
        <w:rPr>
          <w:rFonts w:ascii="Arial" w:hAnsi="Arial" w:cs="Arial"/>
        </w:rPr>
      </w:pPr>
      <w:r>
        <w:rPr>
          <w:rFonts w:ascii="Arial" w:hAnsi="Arial" w:cs="Arial"/>
        </w:rPr>
        <w:t xml:space="preserve">Lindon, J. and Webb, J. (2016) </w:t>
      </w:r>
      <w:r w:rsidRPr="00E7584B">
        <w:rPr>
          <w:rFonts w:ascii="Arial" w:hAnsi="Arial" w:cs="Arial"/>
          <w:i/>
          <w:iCs/>
        </w:rPr>
        <w:t>Safeguarding and Child Protection</w:t>
      </w:r>
      <w:r>
        <w:rPr>
          <w:rFonts w:ascii="Arial" w:hAnsi="Arial" w:cs="Arial"/>
          <w:i/>
          <w:iCs/>
        </w:rPr>
        <w:t xml:space="preserve">. </w:t>
      </w:r>
      <w:r w:rsidRPr="00E7584B">
        <w:rPr>
          <w:rFonts w:ascii="Arial" w:hAnsi="Arial" w:cs="Arial"/>
        </w:rPr>
        <w:t>5</w:t>
      </w:r>
      <w:r w:rsidRPr="00E7584B">
        <w:rPr>
          <w:rFonts w:ascii="Arial" w:hAnsi="Arial" w:cs="Arial"/>
          <w:vertAlign w:val="superscript"/>
        </w:rPr>
        <w:t>th</w:t>
      </w:r>
      <w:r w:rsidRPr="00E7584B">
        <w:rPr>
          <w:rFonts w:ascii="Arial" w:hAnsi="Arial" w:cs="Arial"/>
        </w:rPr>
        <w:t xml:space="preserve"> </w:t>
      </w:r>
      <w:proofErr w:type="spellStart"/>
      <w:r w:rsidRPr="00E7584B">
        <w:rPr>
          <w:rFonts w:ascii="Arial" w:hAnsi="Arial" w:cs="Arial"/>
        </w:rPr>
        <w:t>edn</w:t>
      </w:r>
      <w:proofErr w:type="spellEnd"/>
      <w:r w:rsidRPr="00E7584B">
        <w:rPr>
          <w:rFonts w:ascii="Arial" w:hAnsi="Arial" w:cs="Arial"/>
        </w:rPr>
        <w:t>.</w:t>
      </w:r>
      <w:r>
        <w:rPr>
          <w:rFonts w:ascii="Arial" w:hAnsi="Arial" w:cs="Arial"/>
        </w:rPr>
        <w:t xml:space="preserve"> London: Hodder Education.</w:t>
      </w:r>
    </w:p>
    <w:p w14:paraId="29483831" w14:textId="77777777" w:rsidR="00E7584B" w:rsidRDefault="00E7584B" w:rsidP="00E7584B">
      <w:pPr>
        <w:spacing w:line="360" w:lineRule="auto"/>
        <w:rPr>
          <w:rFonts w:ascii="Arial" w:hAnsi="Arial" w:cs="Arial"/>
        </w:rPr>
      </w:pPr>
    </w:p>
    <w:p w14:paraId="1A774A3A" w14:textId="030D1E18" w:rsidR="00E7584B" w:rsidRDefault="00E7584B" w:rsidP="00E7584B">
      <w:pPr>
        <w:spacing w:line="360" w:lineRule="auto"/>
        <w:rPr>
          <w:rFonts w:ascii="Arial" w:hAnsi="Arial" w:cs="Arial"/>
        </w:rPr>
      </w:pPr>
      <w:r>
        <w:rPr>
          <w:rFonts w:ascii="Arial" w:hAnsi="Arial" w:cs="Arial"/>
        </w:rPr>
        <w:t xml:space="preserve">McCarthy, T. (2015) </w:t>
      </w:r>
      <w:r w:rsidRPr="00E7584B">
        <w:rPr>
          <w:rFonts w:ascii="Arial" w:hAnsi="Arial" w:cs="Arial"/>
          <w:i/>
          <w:iCs/>
        </w:rPr>
        <w:t>The Common-Sense Guide to Improving the Safeguarding of Children</w:t>
      </w:r>
      <w:r w:rsidRPr="00E7584B">
        <w:rPr>
          <w:rFonts w:ascii="Arial" w:hAnsi="Arial" w:cs="Arial"/>
          <w:i/>
          <w:iCs/>
        </w:rPr>
        <w:t xml:space="preserve">: </w:t>
      </w:r>
      <w:r w:rsidRPr="00E7584B">
        <w:rPr>
          <w:rFonts w:ascii="Arial" w:hAnsi="Arial" w:cs="Arial"/>
          <w:i/>
          <w:iCs/>
        </w:rPr>
        <w:t>Three Steps to Make a Real Difference</w:t>
      </w:r>
      <w:r w:rsidRPr="00E7584B">
        <w:rPr>
          <w:rFonts w:ascii="Arial" w:hAnsi="Arial" w:cs="Arial"/>
          <w:i/>
          <w:iCs/>
        </w:rPr>
        <w:t>.</w:t>
      </w:r>
      <w:r>
        <w:rPr>
          <w:rFonts w:ascii="Arial" w:hAnsi="Arial" w:cs="Arial"/>
          <w:i/>
          <w:iCs/>
        </w:rPr>
        <w:t xml:space="preserve"> </w:t>
      </w:r>
      <w:r w:rsidRPr="00E7584B">
        <w:rPr>
          <w:rFonts w:ascii="Arial" w:hAnsi="Arial" w:cs="Arial"/>
        </w:rPr>
        <w:t>London</w:t>
      </w:r>
      <w:r>
        <w:rPr>
          <w:rFonts w:ascii="Arial" w:hAnsi="Arial" w:cs="Arial"/>
        </w:rPr>
        <w:t>: Jessica Kingsley Publishers.</w:t>
      </w:r>
    </w:p>
    <w:p w14:paraId="6FE20E63" w14:textId="77777777" w:rsidR="00E7584B" w:rsidRDefault="00E7584B" w:rsidP="00E7584B">
      <w:pPr>
        <w:spacing w:line="360" w:lineRule="auto"/>
        <w:rPr>
          <w:rFonts w:ascii="Arial" w:hAnsi="Arial" w:cs="Arial"/>
        </w:rPr>
      </w:pPr>
    </w:p>
    <w:p w14:paraId="6D67518F" w14:textId="52A06F7E" w:rsidR="00E7584B" w:rsidRDefault="00E7584B" w:rsidP="00E7584B">
      <w:pPr>
        <w:spacing w:line="360" w:lineRule="auto"/>
        <w:rPr>
          <w:rFonts w:ascii="Arial" w:hAnsi="Arial" w:cs="Arial"/>
        </w:rPr>
      </w:pPr>
      <w:r>
        <w:rPr>
          <w:rFonts w:ascii="Arial" w:hAnsi="Arial" w:cs="Arial"/>
        </w:rPr>
        <w:lastRenderedPageBreak/>
        <w:t xml:space="preserve">NSPCC (2025) Keeping children safe. Available at: </w:t>
      </w:r>
      <w:hyperlink r:id="rId11" w:history="1">
        <w:r w:rsidRPr="005E0C5A">
          <w:rPr>
            <w:rStyle w:val="Hyperlink"/>
            <w:rFonts w:ascii="Arial" w:hAnsi="Arial" w:cs="Arial"/>
          </w:rPr>
          <w:t>https://www.nspcc.org.uk/keeping-children-safe/</w:t>
        </w:r>
      </w:hyperlink>
      <w:r>
        <w:rPr>
          <w:rFonts w:ascii="Arial" w:hAnsi="Arial" w:cs="Arial"/>
        </w:rPr>
        <w:t xml:space="preserve"> (Accessed: 1 July 2025).</w:t>
      </w:r>
    </w:p>
    <w:p w14:paraId="406BB18C" w14:textId="77777777" w:rsidR="00E7584B" w:rsidRDefault="00E7584B" w:rsidP="00E7584B">
      <w:pPr>
        <w:spacing w:line="360" w:lineRule="auto"/>
        <w:rPr>
          <w:rFonts w:ascii="Arial" w:hAnsi="Arial" w:cs="Arial"/>
        </w:rPr>
      </w:pPr>
    </w:p>
    <w:p w14:paraId="2FB0C786" w14:textId="4E4ECF18" w:rsidR="00E7584B" w:rsidRDefault="00E7584B" w:rsidP="00E7584B">
      <w:pPr>
        <w:spacing w:line="360" w:lineRule="auto"/>
        <w:rPr>
          <w:rFonts w:ascii="Arial" w:hAnsi="Arial" w:cs="Arial"/>
        </w:rPr>
      </w:pPr>
      <w:r>
        <w:rPr>
          <w:rFonts w:ascii="Arial" w:hAnsi="Arial" w:cs="Arial"/>
        </w:rPr>
        <w:t xml:space="preserve">NSPCC (2025) </w:t>
      </w:r>
      <w:r w:rsidRPr="00E7584B">
        <w:rPr>
          <w:rFonts w:ascii="Arial" w:hAnsi="Arial" w:cs="Arial"/>
          <w:i/>
          <w:iCs/>
        </w:rPr>
        <w:t>Safeguarding and Child Protection.</w:t>
      </w:r>
      <w:r>
        <w:rPr>
          <w:rFonts w:ascii="Arial" w:hAnsi="Arial" w:cs="Arial"/>
          <w:i/>
          <w:iCs/>
        </w:rPr>
        <w:t xml:space="preserve"> </w:t>
      </w:r>
      <w:r w:rsidRPr="00E7584B">
        <w:rPr>
          <w:rFonts w:ascii="Arial" w:hAnsi="Arial" w:cs="Arial"/>
        </w:rPr>
        <w:t>Available at:</w:t>
      </w:r>
      <w:r>
        <w:rPr>
          <w:rFonts w:ascii="Arial" w:hAnsi="Arial" w:cs="Arial"/>
        </w:rPr>
        <w:t xml:space="preserve"> </w:t>
      </w:r>
      <w:hyperlink r:id="rId12" w:history="1">
        <w:r w:rsidRPr="005E0C5A">
          <w:rPr>
            <w:rStyle w:val="Hyperlink"/>
            <w:rFonts w:ascii="Arial" w:hAnsi="Arial" w:cs="Arial"/>
          </w:rPr>
          <w:t>https://learning.nspcc.org.uk/safeguarding-child-protection</w:t>
        </w:r>
      </w:hyperlink>
      <w:r>
        <w:rPr>
          <w:rFonts w:ascii="Arial" w:hAnsi="Arial" w:cs="Arial"/>
        </w:rPr>
        <w:t xml:space="preserve"> (Accessed: 1 July 2025).</w:t>
      </w:r>
    </w:p>
    <w:p w14:paraId="2BE31ACD" w14:textId="77777777" w:rsidR="00E7584B" w:rsidRDefault="00E7584B" w:rsidP="00E7584B">
      <w:pPr>
        <w:spacing w:line="360" w:lineRule="auto"/>
        <w:rPr>
          <w:rFonts w:ascii="Arial" w:hAnsi="Arial" w:cs="Arial"/>
        </w:rPr>
      </w:pPr>
      <w:proofErr w:type="spellStart"/>
      <w:r>
        <w:rPr>
          <w:rFonts w:ascii="Arial" w:hAnsi="Arial" w:cs="Arial"/>
        </w:rPr>
        <w:t>Nuco</w:t>
      </w:r>
      <w:proofErr w:type="spellEnd"/>
      <w:r>
        <w:rPr>
          <w:rFonts w:ascii="Arial" w:hAnsi="Arial" w:cs="Arial"/>
        </w:rPr>
        <w:t xml:space="preserve"> Training Limited (2022) Available at: </w:t>
      </w:r>
      <w:hyperlink r:id="rId13" w:history="1">
        <w:r w:rsidRPr="005E0C5A">
          <w:rPr>
            <w:rStyle w:val="Hyperlink"/>
            <w:rFonts w:ascii="Arial" w:hAnsi="Arial" w:cs="Arial"/>
          </w:rPr>
          <w:t>https://www.nucotraining.com</w:t>
        </w:r>
      </w:hyperlink>
      <w:r>
        <w:rPr>
          <w:rFonts w:ascii="Arial" w:hAnsi="Arial" w:cs="Arial"/>
        </w:rPr>
        <w:t xml:space="preserve"> (Accessed: 1 July 2025).</w:t>
      </w:r>
    </w:p>
    <w:p w14:paraId="20474BA9" w14:textId="77777777" w:rsidR="00E7584B" w:rsidRDefault="00E7584B" w:rsidP="00E7584B">
      <w:pPr>
        <w:spacing w:line="360" w:lineRule="auto"/>
        <w:rPr>
          <w:rFonts w:ascii="Arial" w:hAnsi="Arial" w:cs="Arial"/>
        </w:rPr>
      </w:pPr>
    </w:p>
    <w:p w14:paraId="4287EA03" w14:textId="7E871BED" w:rsidR="00E7584B" w:rsidRDefault="00E7584B" w:rsidP="00E7584B">
      <w:pPr>
        <w:spacing w:line="360" w:lineRule="auto"/>
        <w:rPr>
          <w:rFonts w:ascii="Arial" w:hAnsi="Arial" w:cs="Arial"/>
        </w:rPr>
      </w:pPr>
      <w:r>
        <w:rPr>
          <w:rFonts w:ascii="Arial" w:hAnsi="Arial" w:cs="Arial"/>
        </w:rPr>
        <w:t xml:space="preserve">NVCO (2025) </w:t>
      </w:r>
      <w:r w:rsidRPr="00E7584B">
        <w:rPr>
          <w:rFonts w:ascii="Arial" w:hAnsi="Arial" w:cs="Arial"/>
          <w:i/>
          <w:iCs/>
        </w:rPr>
        <w:t>Recognise, Respond and Report</w:t>
      </w:r>
      <w:r w:rsidRPr="00E7584B">
        <w:rPr>
          <w:rFonts w:ascii="Arial" w:hAnsi="Arial" w:cs="Arial"/>
        </w:rPr>
        <w:t>. Available at:</w:t>
      </w:r>
      <w:r>
        <w:rPr>
          <w:rFonts w:ascii="Arial" w:hAnsi="Arial" w:cs="Arial"/>
        </w:rPr>
        <w:t xml:space="preserve"> </w:t>
      </w:r>
      <w:hyperlink r:id="rId14" w:history="1">
        <w:r w:rsidRPr="005E0C5A">
          <w:rPr>
            <w:rStyle w:val="Hyperlink"/>
            <w:rFonts w:ascii="Arial" w:hAnsi="Arial" w:cs="Arial"/>
          </w:rPr>
          <w:t>https://www.ncvo.org.uk/help-and-guidance/safeguarding/steps-safer-organisation/recognise-respond-and-report/</w:t>
        </w:r>
      </w:hyperlink>
      <w:r>
        <w:rPr>
          <w:rFonts w:ascii="Arial" w:hAnsi="Arial" w:cs="Arial"/>
        </w:rPr>
        <w:t xml:space="preserve"> (Accessed: 1 July 2025).</w:t>
      </w:r>
    </w:p>
    <w:p w14:paraId="0DBC7C5B" w14:textId="77777777" w:rsidR="00E7584B" w:rsidRDefault="00E7584B" w:rsidP="00E7584B">
      <w:pPr>
        <w:spacing w:line="360" w:lineRule="auto"/>
        <w:rPr>
          <w:rFonts w:ascii="Arial" w:hAnsi="Arial" w:cs="Arial"/>
        </w:rPr>
      </w:pPr>
    </w:p>
    <w:p w14:paraId="73295020" w14:textId="6A2E4FE9" w:rsidR="00E7584B" w:rsidRPr="00E7584B" w:rsidRDefault="00E7584B" w:rsidP="00E7584B">
      <w:pPr>
        <w:spacing w:line="360" w:lineRule="auto"/>
        <w:rPr>
          <w:rFonts w:ascii="Arial" w:hAnsi="Arial" w:cs="Arial"/>
        </w:rPr>
      </w:pPr>
      <w:r>
        <w:rPr>
          <w:rFonts w:ascii="Arial" w:hAnsi="Arial" w:cs="Arial"/>
        </w:rPr>
        <w:t xml:space="preserve">Safeguarding Children Partnership (2025) </w:t>
      </w:r>
      <w:r w:rsidRPr="00E7584B">
        <w:rPr>
          <w:rFonts w:ascii="Arial" w:hAnsi="Arial" w:cs="Arial"/>
          <w:i/>
          <w:iCs/>
        </w:rPr>
        <w:t>North</w:t>
      </w:r>
      <w:r>
        <w:rPr>
          <w:rFonts w:ascii="Arial" w:hAnsi="Arial" w:cs="Arial"/>
          <w:i/>
          <w:iCs/>
        </w:rPr>
        <w:t>east</w:t>
      </w:r>
      <w:r w:rsidRPr="00E7584B">
        <w:rPr>
          <w:rFonts w:ascii="Arial" w:hAnsi="Arial" w:cs="Arial"/>
          <w:i/>
          <w:iCs/>
        </w:rPr>
        <w:t xml:space="preserve"> Lincolnshire Safeguarding Children Policy and Procedure Manual</w:t>
      </w:r>
      <w:r>
        <w:rPr>
          <w:rFonts w:ascii="Arial" w:hAnsi="Arial" w:cs="Arial"/>
          <w:i/>
          <w:iCs/>
        </w:rPr>
        <w:t xml:space="preserve">. </w:t>
      </w:r>
      <w:r>
        <w:rPr>
          <w:rFonts w:ascii="Arial" w:hAnsi="Arial" w:cs="Arial"/>
        </w:rPr>
        <w:t xml:space="preserve">Available at: </w:t>
      </w:r>
      <w:hyperlink r:id="rId15" w:history="1">
        <w:r w:rsidRPr="005E0C5A">
          <w:rPr>
            <w:rStyle w:val="Hyperlink"/>
            <w:rFonts w:ascii="Arial" w:hAnsi="Arial" w:cs="Arial"/>
          </w:rPr>
          <w:t>https://nelincsscp.trixonline.co.uk/chapter/initial-child-protection-confere</w:t>
        </w:r>
        <w:r w:rsidRPr="005E0C5A">
          <w:rPr>
            <w:rStyle w:val="Hyperlink"/>
            <w:rFonts w:ascii="Arial" w:hAnsi="Arial" w:cs="Arial"/>
          </w:rPr>
          <w:t>n</w:t>
        </w:r>
        <w:r w:rsidRPr="005E0C5A">
          <w:rPr>
            <w:rStyle w:val="Hyperlink"/>
            <w:rFonts w:ascii="Arial" w:hAnsi="Arial" w:cs="Arial"/>
          </w:rPr>
          <w:t>ces</w:t>
        </w:r>
      </w:hyperlink>
      <w:r>
        <w:rPr>
          <w:rFonts w:ascii="Arial" w:hAnsi="Arial" w:cs="Arial"/>
        </w:rPr>
        <w:t xml:space="preserve"> (Accessed: 1 July 2025).</w:t>
      </w:r>
    </w:p>
    <w:p w14:paraId="5469CC20" w14:textId="77777777" w:rsidR="00E7584B" w:rsidRDefault="00E7584B" w:rsidP="00E7584B">
      <w:pPr>
        <w:spacing w:line="360" w:lineRule="auto"/>
        <w:rPr>
          <w:rFonts w:ascii="Arial" w:hAnsi="Arial" w:cs="Arial"/>
        </w:rPr>
      </w:pPr>
    </w:p>
    <w:p w14:paraId="66573CB4" w14:textId="77777777" w:rsidR="00E7584B" w:rsidRDefault="00E7584B" w:rsidP="00E7584B">
      <w:pPr>
        <w:spacing w:line="360" w:lineRule="auto"/>
        <w:rPr>
          <w:rFonts w:ascii="Arial" w:hAnsi="Arial" w:cs="Arial"/>
        </w:rPr>
      </w:pPr>
      <w:r>
        <w:rPr>
          <w:rFonts w:ascii="Arial" w:hAnsi="Arial" w:cs="Arial"/>
        </w:rPr>
        <w:t xml:space="preserve">Social Care Wales (no date) </w:t>
      </w:r>
      <w:r w:rsidRPr="00E7584B">
        <w:rPr>
          <w:rFonts w:ascii="Arial" w:hAnsi="Arial" w:cs="Arial"/>
          <w:i/>
          <w:iCs/>
        </w:rPr>
        <w:t>Wales Safeguarding Procedures 2019</w:t>
      </w:r>
      <w:r>
        <w:rPr>
          <w:rFonts w:ascii="Arial" w:hAnsi="Arial" w:cs="Arial"/>
          <w:i/>
          <w:iCs/>
        </w:rPr>
        <w:t xml:space="preserve">. </w:t>
      </w:r>
      <w:r w:rsidRPr="00E7584B">
        <w:rPr>
          <w:rFonts w:ascii="Arial" w:hAnsi="Arial" w:cs="Arial"/>
        </w:rPr>
        <w:t>Available at</w:t>
      </w:r>
      <w:r>
        <w:rPr>
          <w:rFonts w:ascii="Arial" w:hAnsi="Arial" w:cs="Arial"/>
        </w:rPr>
        <w:t xml:space="preserve">: </w:t>
      </w:r>
      <w:hyperlink r:id="rId16" w:history="1">
        <w:r w:rsidRPr="005E0C5A">
          <w:rPr>
            <w:rStyle w:val="Hyperlink"/>
            <w:rFonts w:ascii="Arial" w:hAnsi="Arial" w:cs="Arial"/>
          </w:rPr>
          <w:t>https://www.safeguarding.wales</w:t>
        </w:r>
      </w:hyperlink>
      <w:r>
        <w:rPr>
          <w:rFonts w:ascii="Arial" w:hAnsi="Arial" w:cs="Arial"/>
        </w:rPr>
        <w:t xml:space="preserve"> (Accessed: 1 July 2015). </w:t>
      </w:r>
    </w:p>
    <w:p w14:paraId="68F3FD3B" w14:textId="77777777" w:rsidR="00E7584B" w:rsidRDefault="00E7584B" w:rsidP="00E7584B">
      <w:pPr>
        <w:spacing w:line="360" w:lineRule="auto"/>
        <w:rPr>
          <w:rFonts w:ascii="Arial" w:hAnsi="Arial" w:cs="Arial"/>
        </w:rPr>
      </w:pPr>
    </w:p>
    <w:p w14:paraId="40107C2A" w14:textId="3BC0A7D9" w:rsidR="00E7584B" w:rsidRDefault="00E7584B" w:rsidP="00E7584B">
      <w:pPr>
        <w:spacing w:line="360" w:lineRule="auto"/>
        <w:rPr>
          <w:rFonts w:ascii="Arial" w:hAnsi="Arial" w:cs="Arial"/>
        </w:rPr>
      </w:pPr>
      <w:r>
        <w:rPr>
          <w:rFonts w:ascii="Arial" w:hAnsi="Arial" w:cs="Arial"/>
        </w:rPr>
        <w:t xml:space="preserve">Surrey Safeguarding Children Partnership (2025) </w:t>
      </w:r>
      <w:r w:rsidRPr="00E7584B">
        <w:rPr>
          <w:rFonts w:ascii="Arial" w:hAnsi="Arial" w:cs="Arial"/>
          <w:i/>
          <w:iCs/>
        </w:rPr>
        <w:t>Surrey Safeguarding Children Partnership Procedures Manual</w:t>
      </w:r>
      <w:r>
        <w:rPr>
          <w:rFonts w:ascii="Arial" w:hAnsi="Arial" w:cs="Arial"/>
          <w:i/>
          <w:iCs/>
        </w:rPr>
        <w:t xml:space="preserve">. </w:t>
      </w:r>
      <w:r w:rsidRPr="00E7584B">
        <w:rPr>
          <w:rFonts w:ascii="Arial" w:hAnsi="Arial" w:cs="Arial"/>
        </w:rPr>
        <w:t>Available at</w:t>
      </w:r>
      <w:r>
        <w:rPr>
          <w:rFonts w:ascii="Arial" w:hAnsi="Arial" w:cs="Arial"/>
        </w:rPr>
        <w:t xml:space="preserve">: </w:t>
      </w:r>
      <w:hyperlink r:id="rId17" w:history="1">
        <w:r w:rsidRPr="005E0C5A">
          <w:rPr>
            <w:rStyle w:val="Hyperlink"/>
            <w:rFonts w:ascii="Arial" w:hAnsi="Arial" w:cs="Arial"/>
          </w:rPr>
          <w:t>https://surreyscp.trixonline.co.uk/chapter/child-protection-conferences</w:t>
        </w:r>
      </w:hyperlink>
      <w:r>
        <w:rPr>
          <w:rFonts w:ascii="Arial" w:hAnsi="Arial" w:cs="Arial"/>
        </w:rPr>
        <w:t xml:space="preserve"> (Accessed 1 July 2025).</w:t>
      </w:r>
    </w:p>
    <w:p w14:paraId="7A3F7711" w14:textId="77777777" w:rsidR="00E7584B" w:rsidRDefault="00E7584B" w:rsidP="00E7584B">
      <w:pPr>
        <w:spacing w:line="360" w:lineRule="auto"/>
        <w:rPr>
          <w:rFonts w:ascii="Arial" w:hAnsi="Arial" w:cs="Arial"/>
        </w:rPr>
      </w:pPr>
    </w:p>
    <w:p w14:paraId="537827E1" w14:textId="7346B29F" w:rsidR="00E7584B" w:rsidRDefault="00E7584B" w:rsidP="00E7584B">
      <w:pPr>
        <w:spacing w:line="360" w:lineRule="auto"/>
        <w:rPr>
          <w:rFonts w:ascii="Arial" w:hAnsi="Arial" w:cs="Arial"/>
        </w:rPr>
      </w:pPr>
      <w:r>
        <w:rPr>
          <w:rFonts w:ascii="Arial" w:hAnsi="Arial" w:cs="Arial"/>
        </w:rPr>
        <w:t xml:space="preserve">Tees Child Protection Procedures (no date) </w:t>
      </w:r>
      <w:r w:rsidRPr="00E7584B">
        <w:rPr>
          <w:rFonts w:ascii="Arial" w:hAnsi="Arial" w:cs="Arial"/>
          <w:i/>
          <w:iCs/>
        </w:rPr>
        <w:t>Rough Guide to Recording and Report Writing.</w:t>
      </w:r>
      <w:r>
        <w:rPr>
          <w:rFonts w:ascii="Arial" w:hAnsi="Arial" w:cs="Arial"/>
          <w:i/>
          <w:iCs/>
        </w:rPr>
        <w:t xml:space="preserve"> </w:t>
      </w:r>
      <w:r w:rsidRPr="00E7584B">
        <w:rPr>
          <w:rFonts w:ascii="Arial" w:hAnsi="Arial" w:cs="Arial"/>
        </w:rPr>
        <w:t>Available at:</w:t>
      </w:r>
      <w:r>
        <w:rPr>
          <w:rFonts w:ascii="Arial" w:hAnsi="Arial" w:cs="Arial"/>
        </w:rPr>
        <w:t xml:space="preserve"> </w:t>
      </w:r>
      <w:hyperlink r:id="rId18" w:history="1">
        <w:r w:rsidRPr="005E0C5A">
          <w:rPr>
            <w:rStyle w:val="Hyperlink"/>
            <w:rFonts w:ascii="Arial" w:hAnsi="Arial" w:cs="Arial"/>
          </w:rPr>
          <w:t>https://www.teescpp.org.uk/media/1442/rough-guide-recording-and-report-writing-final.pdf</w:t>
        </w:r>
      </w:hyperlink>
      <w:r>
        <w:rPr>
          <w:rFonts w:ascii="Arial" w:hAnsi="Arial" w:cs="Arial"/>
        </w:rPr>
        <w:t xml:space="preserve"> (Accessed: 1 July 2025).</w:t>
      </w:r>
    </w:p>
    <w:p w14:paraId="5EABA0CF" w14:textId="77777777" w:rsidR="00E7584B" w:rsidRDefault="00E7584B" w:rsidP="00E7584B">
      <w:pPr>
        <w:spacing w:line="360" w:lineRule="auto"/>
        <w:rPr>
          <w:rFonts w:ascii="Arial" w:hAnsi="Arial" w:cs="Arial"/>
        </w:rPr>
      </w:pPr>
    </w:p>
    <w:p w14:paraId="439ECDA9" w14:textId="6FC7CA5F" w:rsidR="00E7584B" w:rsidRDefault="00E7584B" w:rsidP="00E7584B">
      <w:pPr>
        <w:spacing w:line="360" w:lineRule="auto"/>
        <w:rPr>
          <w:rFonts w:ascii="Arial" w:hAnsi="Arial" w:cs="Arial"/>
        </w:rPr>
      </w:pPr>
      <w:r>
        <w:rPr>
          <w:rFonts w:ascii="Arial" w:hAnsi="Arial" w:cs="Arial"/>
        </w:rPr>
        <w:t xml:space="preserve">Wales Safeguarding Procedures (2025) </w:t>
      </w:r>
      <w:r w:rsidRPr="00E7584B">
        <w:rPr>
          <w:rFonts w:ascii="Arial" w:hAnsi="Arial" w:cs="Arial"/>
          <w:i/>
          <w:iCs/>
        </w:rPr>
        <w:t>The decision-making process at an initial child protection conference</w:t>
      </w:r>
      <w:r w:rsidRPr="00E7584B">
        <w:rPr>
          <w:rFonts w:ascii="Arial" w:hAnsi="Arial" w:cs="Arial"/>
        </w:rPr>
        <w:t xml:space="preserve">. Available at: </w:t>
      </w:r>
      <w:hyperlink r:id="rId19" w:history="1">
        <w:r w:rsidRPr="005E0C5A">
          <w:rPr>
            <w:rStyle w:val="Hyperlink"/>
            <w:rFonts w:ascii="Arial" w:hAnsi="Arial" w:cs="Arial"/>
          </w:rPr>
          <w:t>https://safeguarding.wales/en/chi-i/chi-i-c3pt2/c3pt2-p9/</w:t>
        </w:r>
      </w:hyperlink>
      <w:r>
        <w:rPr>
          <w:rFonts w:ascii="Arial" w:hAnsi="Arial" w:cs="Arial"/>
        </w:rPr>
        <w:t xml:space="preserve"> (Accessed: 1 July 2025).</w:t>
      </w:r>
    </w:p>
    <w:p w14:paraId="6C00BA5D" w14:textId="77777777" w:rsidR="00E7584B" w:rsidRDefault="00E7584B" w:rsidP="00E7584B">
      <w:pPr>
        <w:spacing w:line="360" w:lineRule="auto"/>
        <w:rPr>
          <w:rFonts w:ascii="Arial" w:hAnsi="Arial" w:cs="Arial"/>
        </w:rPr>
      </w:pPr>
    </w:p>
    <w:p w14:paraId="3E44ADF4" w14:textId="7945209A" w:rsidR="00E7584B" w:rsidRDefault="00E7584B" w:rsidP="00E7584B">
      <w:pPr>
        <w:spacing w:line="360" w:lineRule="auto"/>
        <w:rPr>
          <w:rFonts w:ascii="Arial" w:hAnsi="Arial" w:cs="Arial"/>
        </w:rPr>
      </w:pPr>
      <w:r>
        <w:rPr>
          <w:rFonts w:ascii="Arial" w:hAnsi="Arial" w:cs="Arial"/>
        </w:rPr>
        <w:lastRenderedPageBreak/>
        <w:t xml:space="preserve">Wales Safeguarding Procedures (2025) </w:t>
      </w:r>
      <w:r w:rsidRPr="00E7584B">
        <w:rPr>
          <w:rFonts w:ascii="Arial" w:hAnsi="Arial" w:cs="Arial"/>
          <w:i/>
          <w:iCs/>
        </w:rPr>
        <w:t>The initial child protection conference</w:t>
      </w:r>
      <w:r>
        <w:rPr>
          <w:rFonts w:ascii="Arial" w:hAnsi="Arial" w:cs="Arial"/>
          <w:i/>
          <w:iCs/>
        </w:rPr>
        <w:t xml:space="preserve">. </w:t>
      </w:r>
      <w:r w:rsidRPr="00E7584B">
        <w:rPr>
          <w:rFonts w:ascii="Arial" w:hAnsi="Arial" w:cs="Arial"/>
        </w:rPr>
        <w:t>Available at:</w:t>
      </w:r>
      <w:r>
        <w:rPr>
          <w:rFonts w:ascii="Arial" w:hAnsi="Arial" w:cs="Arial"/>
        </w:rPr>
        <w:t xml:space="preserve"> </w:t>
      </w:r>
      <w:hyperlink r:id="rId20" w:history="1">
        <w:r w:rsidRPr="005E0C5A">
          <w:rPr>
            <w:rStyle w:val="Hyperlink"/>
            <w:rFonts w:ascii="Arial" w:hAnsi="Arial" w:cs="Arial"/>
          </w:rPr>
          <w:t>https://safeguarding.wales/en/chi-i/chi-i-c3pt2/c3pt2-p4/</w:t>
        </w:r>
      </w:hyperlink>
      <w:r>
        <w:rPr>
          <w:rFonts w:ascii="Arial" w:hAnsi="Arial" w:cs="Arial"/>
        </w:rPr>
        <w:t xml:space="preserve"> (Accessed: 1 July 2025).</w:t>
      </w:r>
    </w:p>
    <w:p w14:paraId="0E962174" w14:textId="77777777" w:rsidR="00E7584B" w:rsidRDefault="00E7584B" w:rsidP="00E7584B">
      <w:pPr>
        <w:spacing w:line="360" w:lineRule="auto"/>
        <w:rPr>
          <w:rFonts w:ascii="Arial" w:hAnsi="Arial" w:cs="Arial"/>
        </w:rPr>
      </w:pPr>
    </w:p>
    <w:p w14:paraId="6BD23025" w14:textId="72FA7CE4" w:rsidR="00E7584B" w:rsidRDefault="00E7584B" w:rsidP="00E7584B">
      <w:pPr>
        <w:spacing w:line="360" w:lineRule="auto"/>
        <w:rPr>
          <w:rFonts w:ascii="Arial" w:hAnsi="Arial" w:cs="Arial"/>
        </w:rPr>
      </w:pPr>
      <w:r>
        <w:rPr>
          <w:rFonts w:ascii="Arial" w:hAnsi="Arial" w:cs="Arial"/>
        </w:rPr>
        <w:t xml:space="preserve">Wate, R. (2015) </w:t>
      </w:r>
      <w:r w:rsidRPr="00E7584B">
        <w:rPr>
          <w:rFonts w:ascii="Arial" w:hAnsi="Arial" w:cs="Arial"/>
          <w:i/>
          <w:iCs/>
        </w:rPr>
        <w:t xml:space="preserve">Multi-agency safeguarding in a public protection </w:t>
      </w:r>
      <w:r w:rsidRPr="00E7584B">
        <w:rPr>
          <w:rFonts w:ascii="Arial" w:hAnsi="Arial" w:cs="Arial"/>
          <w:i/>
          <w:iCs/>
        </w:rPr>
        <w:t xml:space="preserve">world: </w:t>
      </w:r>
      <w:r w:rsidRPr="00E7584B">
        <w:rPr>
          <w:rFonts w:ascii="Arial" w:hAnsi="Arial" w:cs="Arial"/>
          <w:i/>
          <w:iCs/>
        </w:rPr>
        <w:t>a handbook for protecting children and vulnerable adults</w:t>
      </w:r>
      <w:r>
        <w:rPr>
          <w:rFonts w:ascii="Arial" w:hAnsi="Arial" w:cs="Arial"/>
          <w:i/>
          <w:iCs/>
        </w:rPr>
        <w:t xml:space="preserve">. </w:t>
      </w:r>
      <w:r w:rsidRPr="00E7584B">
        <w:rPr>
          <w:rFonts w:ascii="Arial" w:hAnsi="Arial" w:cs="Arial"/>
        </w:rPr>
        <w:t>Brighton</w:t>
      </w:r>
      <w:r>
        <w:rPr>
          <w:rFonts w:ascii="Arial" w:hAnsi="Arial" w:cs="Arial"/>
        </w:rPr>
        <w:t>: Pavilion Publishing.</w:t>
      </w:r>
    </w:p>
    <w:p w14:paraId="639F0843" w14:textId="77777777" w:rsidR="00E7584B" w:rsidRDefault="00E7584B" w:rsidP="00E7584B">
      <w:pPr>
        <w:spacing w:line="360" w:lineRule="auto"/>
        <w:rPr>
          <w:rFonts w:ascii="Arial" w:hAnsi="Arial" w:cs="Arial"/>
        </w:rPr>
      </w:pPr>
    </w:p>
    <w:p w14:paraId="7329B98D" w14:textId="77777777" w:rsidR="00E7584B" w:rsidRDefault="00E7584B" w:rsidP="00E7584B">
      <w:pPr>
        <w:spacing w:line="360" w:lineRule="auto"/>
        <w:rPr>
          <w:rFonts w:ascii="Arial" w:hAnsi="Arial" w:cs="Arial"/>
        </w:rPr>
      </w:pPr>
    </w:p>
    <w:p w14:paraId="114E526E" w14:textId="77777777" w:rsidR="00E7584B" w:rsidRDefault="00E7584B" w:rsidP="00E7584B">
      <w:pPr>
        <w:spacing w:line="360" w:lineRule="auto"/>
        <w:rPr>
          <w:rFonts w:ascii="Arial" w:hAnsi="Arial" w:cs="Arial"/>
        </w:rPr>
      </w:pPr>
    </w:p>
    <w:p w14:paraId="63B3CD16" w14:textId="77777777" w:rsidR="00E7584B" w:rsidRDefault="00E7584B" w:rsidP="00E7584B">
      <w:pPr>
        <w:spacing w:line="360" w:lineRule="auto"/>
        <w:rPr>
          <w:rFonts w:ascii="Arial" w:hAnsi="Arial" w:cs="Arial"/>
        </w:rPr>
      </w:pPr>
    </w:p>
    <w:p w14:paraId="295B3258" w14:textId="77777777" w:rsidR="00E7584B" w:rsidRDefault="00E7584B" w:rsidP="00E7584B">
      <w:pPr>
        <w:spacing w:line="360" w:lineRule="auto"/>
        <w:rPr>
          <w:rFonts w:ascii="Arial" w:hAnsi="Arial" w:cs="Arial"/>
        </w:rPr>
      </w:pPr>
    </w:p>
    <w:p w14:paraId="6936B7FE" w14:textId="77777777" w:rsidR="00E7584B" w:rsidRDefault="00E7584B" w:rsidP="00E7584B">
      <w:pPr>
        <w:spacing w:line="360" w:lineRule="auto"/>
        <w:rPr>
          <w:rFonts w:ascii="Arial" w:hAnsi="Arial" w:cs="Arial"/>
        </w:rPr>
      </w:pPr>
    </w:p>
    <w:p w14:paraId="75767043" w14:textId="77777777" w:rsidR="00E7584B" w:rsidRDefault="00E7584B" w:rsidP="00E7584B">
      <w:pPr>
        <w:spacing w:line="360" w:lineRule="auto"/>
        <w:rPr>
          <w:rFonts w:ascii="Arial" w:hAnsi="Arial" w:cs="Arial"/>
        </w:rPr>
      </w:pPr>
    </w:p>
    <w:p w14:paraId="186DDB09" w14:textId="77777777" w:rsidR="00E7584B" w:rsidRPr="00E7584B" w:rsidRDefault="00E7584B" w:rsidP="00E7584B">
      <w:pPr>
        <w:spacing w:line="360" w:lineRule="auto"/>
        <w:rPr>
          <w:rFonts w:ascii="Arial" w:hAnsi="Arial" w:cs="Arial"/>
        </w:rPr>
      </w:pPr>
    </w:p>
    <w:p w14:paraId="18C1C511" w14:textId="1072EEE0" w:rsidR="00E7584B" w:rsidRDefault="00E7584B" w:rsidP="00E7584B">
      <w:pPr>
        <w:spacing w:line="360" w:lineRule="auto"/>
        <w:rPr>
          <w:rFonts w:ascii="Arial" w:hAnsi="Arial" w:cs="Arial"/>
        </w:rPr>
      </w:pPr>
    </w:p>
    <w:p w14:paraId="503B79B5" w14:textId="77777777" w:rsidR="00E7584B" w:rsidRDefault="00E7584B" w:rsidP="00E7584B">
      <w:pPr>
        <w:spacing w:line="360" w:lineRule="auto"/>
        <w:rPr>
          <w:rFonts w:ascii="Arial" w:hAnsi="Arial" w:cs="Arial"/>
        </w:rPr>
      </w:pPr>
    </w:p>
    <w:p w14:paraId="192406AC" w14:textId="77777777" w:rsidR="00E7584B" w:rsidRDefault="00E7584B" w:rsidP="00E7584B">
      <w:pPr>
        <w:spacing w:line="360" w:lineRule="auto"/>
        <w:rPr>
          <w:rFonts w:ascii="Arial" w:hAnsi="Arial" w:cs="Arial"/>
        </w:rPr>
      </w:pPr>
    </w:p>
    <w:p w14:paraId="28216A6D" w14:textId="77777777" w:rsidR="00E7584B" w:rsidRDefault="00E7584B" w:rsidP="00E7584B">
      <w:pPr>
        <w:spacing w:line="360" w:lineRule="auto"/>
        <w:rPr>
          <w:rFonts w:ascii="Arial" w:hAnsi="Arial" w:cs="Arial"/>
        </w:rPr>
      </w:pPr>
    </w:p>
    <w:p w14:paraId="0AA64497" w14:textId="77777777" w:rsidR="00E7584B" w:rsidRPr="00E7584B" w:rsidRDefault="00E7584B" w:rsidP="00E7584B">
      <w:pPr>
        <w:spacing w:line="360" w:lineRule="auto"/>
        <w:rPr>
          <w:rFonts w:ascii="Arial" w:hAnsi="Arial" w:cs="Arial"/>
          <w:i/>
          <w:iCs/>
        </w:rPr>
      </w:pPr>
    </w:p>
    <w:p w14:paraId="6AA27810" w14:textId="576A9AB7" w:rsidR="00E7584B" w:rsidRDefault="00E7584B" w:rsidP="00E7584B">
      <w:pPr>
        <w:spacing w:line="360" w:lineRule="auto"/>
        <w:rPr>
          <w:rFonts w:ascii="Arial" w:hAnsi="Arial" w:cs="Arial"/>
        </w:rPr>
      </w:pPr>
    </w:p>
    <w:p w14:paraId="6EA62CD9" w14:textId="77777777" w:rsidR="00E7584B" w:rsidRPr="00E7584B" w:rsidRDefault="00E7584B" w:rsidP="00E7584B">
      <w:pPr>
        <w:spacing w:line="360" w:lineRule="auto"/>
        <w:rPr>
          <w:rFonts w:ascii="Arial" w:hAnsi="Arial" w:cs="Arial"/>
        </w:rPr>
      </w:pPr>
    </w:p>
    <w:p w14:paraId="1B531F48" w14:textId="656072D0" w:rsidR="00E7584B" w:rsidRDefault="00E7584B" w:rsidP="00E7584B">
      <w:pPr>
        <w:spacing w:line="360" w:lineRule="auto"/>
        <w:rPr>
          <w:rFonts w:ascii="Arial" w:hAnsi="Arial" w:cs="Arial"/>
        </w:rPr>
      </w:pPr>
    </w:p>
    <w:p w14:paraId="6B23FFC4" w14:textId="77777777" w:rsidR="00E7584B" w:rsidRDefault="00E7584B" w:rsidP="00E7584B">
      <w:pPr>
        <w:spacing w:line="360" w:lineRule="auto"/>
        <w:rPr>
          <w:rFonts w:ascii="Arial" w:hAnsi="Arial" w:cs="Arial"/>
        </w:rPr>
      </w:pPr>
    </w:p>
    <w:p w14:paraId="33724BF3" w14:textId="77777777" w:rsidR="00E7584B" w:rsidRPr="00E7584B" w:rsidRDefault="00E7584B" w:rsidP="00E7584B">
      <w:pPr>
        <w:spacing w:line="360" w:lineRule="auto"/>
        <w:rPr>
          <w:rFonts w:ascii="Arial" w:hAnsi="Arial" w:cs="Arial"/>
        </w:rPr>
      </w:pPr>
    </w:p>
    <w:p w14:paraId="5AF8C9EE" w14:textId="77777777" w:rsidR="00E7584B" w:rsidRPr="00E7584B" w:rsidRDefault="00E7584B" w:rsidP="00E7584B">
      <w:pPr>
        <w:spacing w:line="360" w:lineRule="auto"/>
        <w:rPr>
          <w:rFonts w:ascii="Arial" w:hAnsi="Arial" w:cs="Arial"/>
        </w:rPr>
      </w:pPr>
    </w:p>
    <w:p w14:paraId="49266BFC" w14:textId="1D1D0504" w:rsidR="00E7584B" w:rsidRDefault="00E7584B" w:rsidP="00E7584B">
      <w:pPr>
        <w:spacing w:line="360" w:lineRule="auto"/>
        <w:rPr>
          <w:rFonts w:ascii="Arial" w:hAnsi="Arial" w:cs="Arial"/>
        </w:rPr>
      </w:pPr>
    </w:p>
    <w:p w14:paraId="271C962C" w14:textId="77777777" w:rsidR="00E7584B" w:rsidRDefault="00E7584B" w:rsidP="00E7584B">
      <w:pPr>
        <w:spacing w:line="360" w:lineRule="auto"/>
        <w:rPr>
          <w:rFonts w:ascii="Arial" w:hAnsi="Arial" w:cs="Arial"/>
        </w:rPr>
      </w:pPr>
    </w:p>
    <w:p w14:paraId="09109E6E" w14:textId="77777777" w:rsidR="00E7584B" w:rsidRDefault="00E7584B" w:rsidP="00E7584B">
      <w:pPr>
        <w:spacing w:line="360" w:lineRule="auto"/>
        <w:rPr>
          <w:rFonts w:ascii="Arial" w:hAnsi="Arial" w:cs="Arial"/>
        </w:rPr>
      </w:pPr>
    </w:p>
    <w:p w14:paraId="2280029E" w14:textId="77777777" w:rsidR="00E7584B" w:rsidRDefault="00E7584B" w:rsidP="00E7584B">
      <w:pPr>
        <w:spacing w:line="360" w:lineRule="auto"/>
        <w:rPr>
          <w:rFonts w:ascii="Arial" w:hAnsi="Arial" w:cs="Arial"/>
        </w:rPr>
      </w:pPr>
    </w:p>
    <w:p w14:paraId="788EBC45" w14:textId="77777777" w:rsidR="00E7584B" w:rsidRPr="00E7584B" w:rsidRDefault="00E7584B" w:rsidP="00E7584B">
      <w:pPr>
        <w:spacing w:line="360" w:lineRule="auto"/>
        <w:rPr>
          <w:rFonts w:ascii="Arial" w:hAnsi="Arial" w:cs="Arial"/>
        </w:rPr>
      </w:pPr>
    </w:p>
    <w:sectPr w:rsidR="00E7584B" w:rsidRPr="00E7584B" w:rsidSect="00DB22C8">
      <w:headerReference w:type="default" r:id="rId21"/>
      <w:footerReference w:type="even" r:id="rId22"/>
      <w:footerReference w:type="default" r:id="rId23"/>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885F961" w14:textId="77777777" w:rsidR="00A7147D" w:rsidRDefault="00A7147D" w:rsidP="00E7584B">
      <w:r>
        <w:separator/>
      </w:r>
    </w:p>
  </w:endnote>
  <w:endnote w:type="continuationSeparator" w:id="0">
    <w:p w14:paraId="365E2191" w14:textId="77777777" w:rsidR="00A7147D" w:rsidRDefault="00A7147D" w:rsidP="00E758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394477838"/>
      <w:docPartObj>
        <w:docPartGallery w:val="Page Numbers (Bottom of Page)"/>
        <w:docPartUnique/>
      </w:docPartObj>
    </w:sdtPr>
    <w:sdtContent>
      <w:p w14:paraId="33147D16" w14:textId="534C1A09" w:rsidR="00E7584B" w:rsidRDefault="00E7584B" w:rsidP="005E0C5A">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C9E61A4" w14:textId="77777777" w:rsidR="00E7584B" w:rsidRDefault="00E7584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333606792"/>
      <w:docPartObj>
        <w:docPartGallery w:val="Page Numbers (Bottom of Page)"/>
        <w:docPartUnique/>
      </w:docPartObj>
    </w:sdtPr>
    <w:sdtContent>
      <w:p w14:paraId="5FAD82B4" w14:textId="4540EA87" w:rsidR="00E7584B" w:rsidRDefault="00E7584B" w:rsidP="005E0C5A">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0DB7F3F" w14:textId="77777777" w:rsidR="00E7584B" w:rsidRDefault="00E758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8074AAE" w14:textId="77777777" w:rsidR="00A7147D" w:rsidRDefault="00A7147D" w:rsidP="00E7584B">
      <w:r>
        <w:separator/>
      </w:r>
    </w:p>
  </w:footnote>
  <w:footnote w:type="continuationSeparator" w:id="0">
    <w:p w14:paraId="546E5AE3" w14:textId="77777777" w:rsidR="00A7147D" w:rsidRDefault="00A7147D" w:rsidP="00E7584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B36DCE8" w14:textId="05B85739" w:rsidR="00E7584B" w:rsidRPr="00E7584B" w:rsidRDefault="00E7584B">
    <w:pPr>
      <w:pStyle w:val="Header"/>
      <w:rPr>
        <w:rFonts w:ascii="Arial" w:hAnsi="Arial" w:cs="Arial"/>
      </w:rPr>
    </w:pPr>
    <w:r w:rsidRPr="00E7584B">
      <w:rPr>
        <w:rFonts w:ascii="Arial" w:hAnsi="Arial" w:cs="Arial"/>
      </w:rPr>
      <w:t>1802789</w:t>
    </w:r>
    <w:r w:rsidRPr="00E7584B">
      <w:rPr>
        <w:rFonts w:ascii="Arial" w:hAnsi="Arial" w:cs="Arial"/>
      </w:rPr>
      <w:ptab w:relativeTo="margin" w:alignment="center" w:leader="none"/>
    </w:r>
    <w:r w:rsidRPr="00E7584B">
      <w:rPr>
        <w:rFonts w:ascii="Arial" w:hAnsi="Arial" w:cs="Arial"/>
      </w:rPr>
      <w:t>ECEY5011</w:t>
    </w:r>
    <w:r w:rsidRPr="00E7584B">
      <w:rPr>
        <w:rFonts w:ascii="Arial" w:hAnsi="Arial" w:cs="Arial"/>
      </w:rPr>
      <w:ptab w:relativeTo="margin" w:alignment="right" w:leader="none"/>
    </w:r>
    <w:r w:rsidRPr="00E7584B">
      <w:rPr>
        <w:rFonts w:ascii="Arial" w:hAnsi="Arial" w:cs="Arial"/>
      </w:rPr>
      <w:t>1668 words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B46875"/>
    <w:multiLevelType w:val="multilevel"/>
    <w:tmpl w:val="4FCCA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282CAD"/>
    <w:multiLevelType w:val="hybridMultilevel"/>
    <w:tmpl w:val="44A8750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7901BCC"/>
    <w:multiLevelType w:val="hybridMultilevel"/>
    <w:tmpl w:val="8E2489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50550437">
    <w:abstractNumId w:val="0"/>
  </w:num>
  <w:num w:numId="2" w16cid:durableId="259801102">
    <w:abstractNumId w:val="1"/>
  </w:num>
  <w:num w:numId="3" w16cid:durableId="2307003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584B"/>
    <w:rsid w:val="00124B68"/>
    <w:rsid w:val="0058406F"/>
    <w:rsid w:val="007825A6"/>
    <w:rsid w:val="00796595"/>
    <w:rsid w:val="00A55224"/>
    <w:rsid w:val="00A7147D"/>
    <w:rsid w:val="00DB22C8"/>
    <w:rsid w:val="00E758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646CECE"/>
  <w15:chartTrackingRefBased/>
  <w15:docId w15:val="{91BB5729-1D25-8942-AC86-F697C1B9A4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7584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E7584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E7584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7584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7584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7584B"/>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7584B"/>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7584B"/>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7584B"/>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584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E7584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7584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7584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7584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7584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7584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7584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7584B"/>
    <w:rPr>
      <w:rFonts w:eastAsiaTheme="majorEastAsia" w:cstheme="majorBidi"/>
      <w:color w:val="272727" w:themeColor="text1" w:themeTint="D8"/>
    </w:rPr>
  </w:style>
  <w:style w:type="paragraph" w:styleId="Title">
    <w:name w:val="Title"/>
    <w:basedOn w:val="Normal"/>
    <w:next w:val="Normal"/>
    <w:link w:val="TitleChar"/>
    <w:uiPriority w:val="10"/>
    <w:qFormat/>
    <w:rsid w:val="00E7584B"/>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7584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7584B"/>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7584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7584B"/>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7584B"/>
    <w:rPr>
      <w:i/>
      <w:iCs/>
      <w:color w:val="404040" w:themeColor="text1" w:themeTint="BF"/>
    </w:rPr>
  </w:style>
  <w:style w:type="paragraph" w:styleId="ListParagraph">
    <w:name w:val="List Paragraph"/>
    <w:basedOn w:val="Normal"/>
    <w:uiPriority w:val="34"/>
    <w:qFormat/>
    <w:rsid w:val="00E7584B"/>
    <w:pPr>
      <w:ind w:left="720"/>
      <w:contextualSpacing/>
    </w:pPr>
  </w:style>
  <w:style w:type="character" w:styleId="IntenseEmphasis">
    <w:name w:val="Intense Emphasis"/>
    <w:basedOn w:val="DefaultParagraphFont"/>
    <w:uiPriority w:val="21"/>
    <w:qFormat/>
    <w:rsid w:val="00E7584B"/>
    <w:rPr>
      <w:i/>
      <w:iCs/>
      <w:color w:val="2F5496" w:themeColor="accent1" w:themeShade="BF"/>
    </w:rPr>
  </w:style>
  <w:style w:type="paragraph" w:styleId="IntenseQuote">
    <w:name w:val="Intense Quote"/>
    <w:basedOn w:val="Normal"/>
    <w:next w:val="Normal"/>
    <w:link w:val="IntenseQuoteChar"/>
    <w:uiPriority w:val="30"/>
    <w:qFormat/>
    <w:rsid w:val="00E7584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7584B"/>
    <w:rPr>
      <w:i/>
      <w:iCs/>
      <w:color w:val="2F5496" w:themeColor="accent1" w:themeShade="BF"/>
    </w:rPr>
  </w:style>
  <w:style w:type="character" w:styleId="IntenseReference">
    <w:name w:val="Intense Reference"/>
    <w:basedOn w:val="DefaultParagraphFont"/>
    <w:uiPriority w:val="32"/>
    <w:qFormat/>
    <w:rsid w:val="00E7584B"/>
    <w:rPr>
      <w:b/>
      <w:bCs/>
      <w:smallCaps/>
      <w:color w:val="2F5496" w:themeColor="accent1" w:themeShade="BF"/>
      <w:spacing w:val="5"/>
    </w:rPr>
  </w:style>
  <w:style w:type="character" w:styleId="Hyperlink">
    <w:name w:val="Hyperlink"/>
    <w:basedOn w:val="DefaultParagraphFont"/>
    <w:uiPriority w:val="99"/>
    <w:unhideWhenUsed/>
    <w:rsid w:val="00E7584B"/>
    <w:rPr>
      <w:color w:val="0563C1" w:themeColor="hyperlink"/>
      <w:u w:val="single"/>
    </w:rPr>
  </w:style>
  <w:style w:type="character" w:styleId="UnresolvedMention">
    <w:name w:val="Unresolved Mention"/>
    <w:basedOn w:val="DefaultParagraphFont"/>
    <w:uiPriority w:val="99"/>
    <w:semiHidden/>
    <w:unhideWhenUsed/>
    <w:rsid w:val="00E7584B"/>
    <w:rPr>
      <w:color w:val="605E5C"/>
      <w:shd w:val="clear" w:color="auto" w:fill="E1DFDD"/>
    </w:rPr>
  </w:style>
  <w:style w:type="paragraph" w:styleId="NormalWeb">
    <w:name w:val="Normal (Web)"/>
    <w:basedOn w:val="Normal"/>
    <w:uiPriority w:val="99"/>
    <w:semiHidden/>
    <w:unhideWhenUsed/>
    <w:rsid w:val="00E7584B"/>
    <w:rPr>
      <w:rFonts w:ascii="Times New Roman" w:hAnsi="Times New Roman" w:cs="Times New Roman"/>
    </w:rPr>
  </w:style>
  <w:style w:type="paragraph" w:styleId="Header">
    <w:name w:val="header"/>
    <w:basedOn w:val="Normal"/>
    <w:link w:val="HeaderChar"/>
    <w:uiPriority w:val="99"/>
    <w:unhideWhenUsed/>
    <w:rsid w:val="00E7584B"/>
    <w:pPr>
      <w:tabs>
        <w:tab w:val="center" w:pos="4513"/>
        <w:tab w:val="right" w:pos="9026"/>
      </w:tabs>
    </w:pPr>
  </w:style>
  <w:style w:type="character" w:customStyle="1" w:styleId="HeaderChar">
    <w:name w:val="Header Char"/>
    <w:basedOn w:val="DefaultParagraphFont"/>
    <w:link w:val="Header"/>
    <w:uiPriority w:val="99"/>
    <w:rsid w:val="00E7584B"/>
  </w:style>
  <w:style w:type="paragraph" w:styleId="Footer">
    <w:name w:val="footer"/>
    <w:basedOn w:val="Normal"/>
    <w:link w:val="FooterChar"/>
    <w:uiPriority w:val="99"/>
    <w:unhideWhenUsed/>
    <w:rsid w:val="00E7584B"/>
    <w:pPr>
      <w:tabs>
        <w:tab w:val="center" w:pos="4513"/>
        <w:tab w:val="right" w:pos="9026"/>
      </w:tabs>
    </w:pPr>
  </w:style>
  <w:style w:type="character" w:customStyle="1" w:styleId="FooterChar">
    <w:name w:val="Footer Char"/>
    <w:basedOn w:val="DefaultParagraphFont"/>
    <w:link w:val="Footer"/>
    <w:uiPriority w:val="99"/>
    <w:rsid w:val="00E7584B"/>
  </w:style>
  <w:style w:type="character" w:styleId="PageNumber">
    <w:name w:val="page number"/>
    <w:basedOn w:val="DefaultParagraphFont"/>
    <w:uiPriority w:val="99"/>
    <w:semiHidden/>
    <w:unhideWhenUsed/>
    <w:rsid w:val="00E7584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5812491">
      <w:bodyDiv w:val="1"/>
      <w:marLeft w:val="0"/>
      <w:marRight w:val="0"/>
      <w:marTop w:val="0"/>
      <w:marBottom w:val="0"/>
      <w:divBdr>
        <w:top w:val="none" w:sz="0" w:space="0" w:color="auto"/>
        <w:left w:val="none" w:sz="0" w:space="0" w:color="auto"/>
        <w:bottom w:val="none" w:sz="0" w:space="0" w:color="auto"/>
        <w:right w:val="none" w:sz="0" w:space="0" w:color="auto"/>
      </w:divBdr>
    </w:div>
    <w:div w:id="91900831">
      <w:bodyDiv w:val="1"/>
      <w:marLeft w:val="0"/>
      <w:marRight w:val="0"/>
      <w:marTop w:val="0"/>
      <w:marBottom w:val="0"/>
      <w:divBdr>
        <w:top w:val="none" w:sz="0" w:space="0" w:color="auto"/>
        <w:left w:val="none" w:sz="0" w:space="0" w:color="auto"/>
        <w:bottom w:val="none" w:sz="0" w:space="0" w:color="auto"/>
        <w:right w:val="none" w:sz="0" w:space="0" w:color="auto"/>
      </w:divBdr>
    </w:div>
    <w:div w:id="116458779">
      <w:bodyDiv w:val="1"/>
      <w:marLeft w:val="0"/>
      <w:marRight w:val="0"/>
      <w:marTop w:val="0"/>
      <w:marBottom w:val="0"/>
      <w:divBdr>
        <w:top w:val="none" w:sz="0" w:space="0" w:color="auto"/>
        <w:left w:val="none" w:sz="0" w:space="0" w:color="auto"/>
        <w:bottom w:val="none" w:sz="0" w:space="0" w:color="auto"/>
        <w:right w:val="none" w:sz="0" w:space="0" w:color="auto"/>
      </w:divBdr>
    </w:div>
    <w:div w:id="262227001">
      <w:bodyDiv w:val="1"/>
      <w:marLeft w:val="0"/>
      <w:marRight w:val="0"/>
      <w:marTop w:val="0"/>
      <w:marBottom w:val="0"/>
      <w:divBdr>
        <w:top w:val="none" w:sz="0" w:space="0" w:color="auto"/>
        <w:left w:val="none" w:sz="0" w:space="0" w:color="auto"/>
        <w:bottom w:val="none" w:sz="0" w:space="0" w:color="auto"/>
        <w:right w:val="none" w:sz="0" w:space="0" w:color="auto"/>
      </w:divBdr>
    </w:div>
    <w:div w:id="322272526">
      <w:bodyDiv w:val="1"/>
      <w:marLeft w:val="0"/>
      <w:marRight w:val="0"/>
      <w:marTop w:val="0"/>
      <w:marBottom w:val="0"/>
      <w:divBdr>
        <w:top w:val="none" w:sz="0" w:space="0" w:color="auto"/>
        <w:left w:val="none" w:sz="0" w:space="0" w:color="auto"/>
        <w:bottom w:val="none" w:sz="0" w:space="0" w:color="auto"/>
        <w:right w:val="none" w:sz="0" w:space="0" w:color="auto"/>
      </w:divBdr>
    </w:div>
    <w:div w:id="377972265">
      <w:bodyDiv w:val="1"/>
      <w:marLeft w:val="0"/>
      <w:marRight w:val="0"/>
      <w:marTop w:val="0"/>
      <w:marBottom w:val="0"/>
      <w:divBdr>
        <w:top w:val="none" w:sz="0" w:space="0" w:color="auto"/>
        <w:left w:val="none" w:sz="0" w:space="0" w:color="auto"/>
        <w:bottom w:val="none" w:sz="0" w:space="0" w:color="auto"/>
        <w:right w:val="none" w:sz="0" w:space="0" w:color="auto"/>
      </w:divBdr>
      <w:divsChild>
        <w:div w:id="1216623717">
          <w:marLeft w:val="0"/>
          <w:marRight w:val="0"/>
          <w:marTop w:val="0"/>
          <w:marBottom w:val="0"/>
          <w:divBdr>
            <w:top w:val="none" w:sz="0" w:space="0" w:color="auto"/>
            <w:left w:val="none" w:sz="0" w:space="0" w:color="auto"/>
            <w:bottom w:val="none" w:sz="0" w:space="0" w:color="auto"/>
            <w:right w:val="none" w:sz="0" w:space="0" w:color="auto"/>
          </w:divBdr>
          <w:divsChild>
            <w:div w:id="896743763">
              <w:marLeft w:val="0"/>
              <w:marRight w:val="0"/>
              <w:marTop w:val="0"/>
              <w:marBottom w:val="0"/>
              <w:divBdr>
                <w:top w:val="none" w:sz="0" w:space="0" w:color="auto"/>
                <w:left w:val="none" w:sz="0" w:space="0" w:color="auto"/>
                <w:bottom w:val="none" w:sz="0" w:space="0" w:color="auto"/>
                <w:right w:val="none" w:sz="0" w:space="0" w:color="auto"/>
              </w:divBdr>
              <w:divsChild>
                <w:div w:id="1087845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4597997">
      <w:bodyDiv w:val="1"/>
      <w:marLeft w:val="0"/>
      <w:marRight w:val="0"/>
      <w:marTop w:val="0"/>
      <w:marBottom w:val="0"/>
      <w:divBdr>
        <w:top w:val="none" w:sz="0" w:space="0" w:color="auto"/>
        <w:left w:val="none" w:sz="0" w:space="0" w:color="auto"/>
        <w:bottom w:val="none" w:sz="0" w:space="0" w:color="auto"/>
        <w:right w:val="none" w:sz="0" w:space="0" w:color="auto"/>
      </w:divBdr>
    </w:div>
    <w:div w:id="502167835">
      <w:bodyDiv w:val="1"/>
      <w:marLeft w:val="0"/>
      <w:marRight w:val="0"/>
      <w:marTop w:val="0"/>
      <w:marBottom w:val="0"/>
      <w:divBdr>
        <w:top w:val="none" w:sz="0" w:space="0" w:color="auto"/>
        <w:left w:val="none" w:sz="0" w:space="0" w:color="auto"/>
        <w:bottom w:val="none" w:sz="0" w:space="0" w:color="auto"/>
        <w:right w:val="none" w:sz="0" w:space="0" w:color="auto"/>
      </w:divBdr>
      <w:divsChild>
        <w:div w:id="380636619">
          <w:marLeft w:val="0"/>
          <w:marRight w:val="0"/>
          <w:marTop w:val="0"/>
          <w:marBottom w:val="0"/>
          <w:divBdr>
            <w:top w:val="none" w:sz="0" w:space="0" w:color="auto"/>
            <w:left w:val="none" w:sz="0" w:space="0" w:color="auto"/>
            <w:bottom w:val="none" w:sz="0" w:space="0" w:color="auto"/>
            <w:right w:val="none" w:sz="0" w:space="0" w:color="auto"/>
          </w:divBdr>
          <w:divsChild>
            <w:div w:id="740177577">
              <w:marLeft w:val="0"/>
              <w:marRight w:val="0"/>
              <w:marTop w:val="0"/>
              <w:marBottom w:val="0"/>
              <w:divBdr>
                <w:top w:val="none" w:sz="0" w:space="0" w:color="auto"/>
                <w:left w:val="none" w:sz="0" w:space="0" w:color="auto"/>
                <w:bottom w:val="none" w:sz="0" w:space="0" w:color="auto"/>
                <w:right w:val="none" w:sz="0" w:space="0" w:color="auto"/>
              </w:divBdr>
              <w:divsChild>
                <w:div w:id="371274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1646279">
      <w:bodyDiv w:val="1"/>
      <w:marLeft w:val="0"/>
      <w:marRight w:val="0"/>
      <w:marTop w:val="0"/>
      <w:marBottom w:val="0"/>
      <w:divBdr>
        <w:top w:val="none" w:sz="0" w:space="0" w:color="auto"/>
        <w:left w:val="none" w:sz="0" w:space="0" w:color="auto"/>
        <w:bottom w:val="none" w:sz="0" w:space="0" w:color="auto"/>
        <w:right w:val="none" w:sz="0" w:space="0" w:color="auto"/>
      </w:divBdr>
    </w:div>
    <w:div w:id="595868785">
      <w:bodyDiv w:val="1"/>
      <w:marLeft w:val="0"/>
      <w:marRight w:val="0"/>
      <w:marTop w:val="0"/>
      <w:marBottom w:val="0"/>
      <w:divBdr>
        <w:top w:val="none" w:sz="0" w:space="0" w:color="auto"/>
        <w:left w:val="none" w:sz="0" w:space="0" w:color="auto"/>
        <w:bottom w:val="none" w:sz="0" w:space="0" w:color="auto"/>
        <w:right w:val="none" w:sz="0" w:space="0" w:color="auto"/>
      </w:divBdr>
    </w:div>
    <w:div w:id="633410134">
      <w:bodyDiv w:val="1"/>
      <w:marLeft w:val="0"/>
      <w:marRight w:val="0"/>
      <w:marTop w:val="0"/>
      <w:marBottom w:val="0"/>
      <w:divBdr>
        <w:top w:val="none" w:sz="0" w:space="0" w:color="auto"/>
        <w:left w:val="none" w:sz="0" w:space="0" w:color="auto"/>
        <w:bottom w:val="none" w:sz="0" w:space="0" w:color="auto"/>
        <w:right w:val="none" w:sz="0" w:space="0" w:color="auto"/>
      </w:divBdr>
    </w:div>
    <w:div w:id="771124026">
      <w:bodyDiv w:val="1"/>
      <w:marLeft w:val="0"/>
      <w:marRight w:val="0"/>
      <w:marTop w:val="0"/>
      <w:marBottom w:val="0"/>
      <w:divBdr>
        <w:top w:val="none" w:sz="0" w:space="0" w:color="auto"/>
        <w:left w:val="none" w:sz="0" w:space="0" w:color="auto"/>
        <w:bottom w:val="none" w:sz="0" w:space="0" w:color="auto"/>
        <w:right w:val="none" w:sz="0" w:space="0" w:color="auto"/>
      </w:divBdr>
    </w:div>
    <w:div w:id="886525423">
      <w:bodyDiv w:val="1"/>
      <w:marLeft w:val="0"/>
      <w:marRight w:val="0"/>
      <w:marTop w:val="0"/>
      <w:marBottom w:val="0"/>
      <w:divBdr>
        <w:top w:val="none" w:sz="0" w:space="0" w:color="auto"/>
        <w:left w:val="none" w:sz="0" w:space="0" w:color="auto"/>
        <w:bottom w:val="none" w:sz="0" w:space="0" w:color="auto"/>
        <w:right w:val="none" w:sz="0" w:space="0" w:color="auto"/>
      </w:divBdr>
    </w:div>
    <w:div w:id="1060052564">
      <w:bodyDiv w:val="1"/>
      <w:marLeft w:val="0"/>
      <w:marRight w:val="0"/>
      <w:marTop w:val="0"/>
      <w:marBottom w:val="0"/>
      <w:divBdr>
        <w:top w:val="none" w:sz="0" w:space="0" w:color="auto"/>
        <w:left w:val="none" w:sz="0" w:space="0" w:color="auto"/>
        <w:bottom w:val="none" w:sz="0" w:space="0" w:color="auto"/>
        <w:right w:val="none" w:sz="0" w:space="0" w:color="auto"/>
      </w:divBdr>
      <w:divsChild>
        <w:div w:id="527332402">
          <w:marLeft w:val="0"/>
          <w:marRight w:val="0"/>
          <w:marTop w:val="0"/>
          <w:marBottom w:val="0"/>
          <w:divBdr>
            <w:top w:val="none" w:sz="0" w:space="0" w:color="auto"/>
            <w:left w:val="none" w:sz="0" w:space="0" w:color="auto"/>
            <w:bottom w:val="none" w:sz="0" w:space="0" w:color="auto"/>
            <w:right w:val="none" w:sz="0" w:space="0" w:color="auto"/>
          </w:divBdr>
          <w:divsChild>
            <w:div w:id="1574656978">
              <w:marLeft w:val="0"/>
              <w:marRight w:val="0"/>
              <w:marTop w:val="0"/>
              <w:marBottom w:val="0"/>
              <w:divBdr>
                <w:top w:val="none" w:sz="0" w:space="0" w:color="auto"/>
                <w:left w:val="none" w:sz="0" w:space="0" w:color="auto"/>
                <w:bottom w:val="none" w:sz="0" w:space="0" w:color="auto"/>
                <w:right w:val="none" w:sz="0" w:space="0" w:color="auto"/>
              </w:divBdr>
              <w:divsChild>
                <w:div w:id="2141799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2506510">
      <w:bodyDiv w:val="1"/>
      <w:marLeft w:val="0"/>
      <w:marRight w:val="0"/>
      <w:marTop w:val="0"/>
      <w:marBottom w:val="0"/>
      <w:divBdr>
        <w:top w:val="none" w:sz="0" w:space="0" w:color="auto"/>
        <w:left w:val="none" w:sz="0" w:space="0" w:color="auto"/>
        <w:bottom w:val="none" w:sz="0" w:space="0" w:color="auto"/>
        <w:right w:val="none" w:sz="0" w:space="0" w:color="auto"/>
      </w:divBdr>
    </w:div>
    <w:div w:id="1120076946">
      <w:bodyDiv w:val="1"/>
      <w:marLeft w:val="0"/>
      <w:marRight w:val="0"/>
      <w:marTop w:val="0"/>
      <w:marBottom w:val="0"/>
      <w:divBdr>
        <w:top w:val="none" w:sz="0" w:space="0" w:color="auto"/>
        <w:left w:val="none" w:sz="0" w:space="0" w:color="auto"/>
        <w:bottom w:val="none" w:sz="0" w:space="0" w:color="auto"/>
        <w:right w:val="none" w:sz="0" w:space="0" w:color="auto"/>
      </w:divBdr>
      <w:divsChild>
        <w:div w:id="1278634620">
          <w:marLeft w:val="0"/>
          <w:marRight w:val="0"/>
          <w:marTop w:val="0"/>
          <w:marBottom w:val="0"/>
          <w:divBdr>
            <w:top w:val="none" w:sz="0" w:space="0" w:color="auto"/>
            <w:left w:val="none" w:sz="0" w:space="0" w:color="auto"/>
            <w:bottom w:val="none" w:sz="0" w:space="0" w:color="auto"/>
            <w:right w:val="none" w:sz="0" w:space="0" w:color="auto"/>
          </w:divBdr>
          <w:divsChild>
            <w:div w:id="272565610">
              <w:marLeft w:val="0"/>
              <w:marRight w:val="0"/>
              <w:marTop w:val="0"/>
              <w:marBottom w:val="0"/>
              <w:divBdr>
                <w:top w:val="none" w:sz="0" w:space="0" w:color="auto"/>
                <w:left w:val="none" w:sz="0" w:space="0" w:color="auto"/>
                <w:bottom w:val="none" w:sz="0" w:space="0" w:color="auto"/>
                <w:right w:val="none" w:sz="0" w:space="0" w:color="auto"/>
              </w:divBdr>
              <w:divsChild>
                <w:div w:id="704865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2334262">
      <w:bodyDiv w:val="1"/>
      <w:marLeft w:val="0"/>
      <w:marRight w:val="0"/>
      <w:marTop w:val="0"/>
      <w:marBottom w:val="0"/>
      <w:divBdr>
        <w:top w:val="none" w:sz="0" w:space="0" w:color="auto"/>
        <w:left w:val="none" w:sz="0" w:space="0" w:color="auto"/>
        <w:bottom w:val="none" w:sz="0" w:space="0" w:color="auto"/>
        <w:right w:val="none" w:sz="0" w:space="0" w:color="auto"/>
      </w:divBdr>
    </w:div>
    <w:div w:id="1184829605">
      <w:bodyDiv w:val="1"/>
      <w:marLeft w:val="0"/>
      <w:marRight w:val="0"/>
      <w:marTop w:val="0"/>
      <w:marBottom w:val="0"/>
      <w:divBdr>
        <w:top w:val="none" w:sz="0" w:space="0" w:color="auto"/>
        <w:left w:val="none" w:sz="0" w:space="0" w:color="auto"/>
        <w:bottom w:val="none" w:sz="0" w:space="0" w:color="auto"/>
        <w:right w:val="none" w:sz="0" w:space="0" w:color="auto"/>
      </w:divBdr>
    </w:div>
    <w:div w:id="1193960233">
      <w:bodyDiv w:val="1"/>
      <w:marLeft w:val="0"/>
      <w:marRight w:val="0"/>
      <w:marTop w:val="0"/>
      <w:marBottom w:val="0"/>
      <w:divBdr>
        <w:top w:val="none" w:sz="0" w:space="0" w:color="auto"/>
        <w:left w:val="none" w:sz="0" w:space="0" w:color="auto"/>
        <w:bottom w:val="none" w:sz="0" w:space="0" w:color="auto"/>
        <w:right w:val="none" w:sz="0" w:space="0" w:color="auto"/>
      </w:divBdr>
    </w:div>
    <w:div w:id="1294292036">
      <w:bodyDiv w:val="1"/>
      <w:marLeft w:val="0"/>
      <w:marRight w:val="0"/>
      <w:marTop w:val="0"/>
      <w:marBottom w:val="0"/>
      <w:divBdr>
        <w:top w:val="none" w:sz="0" w:space="0" w:color="auto"/>
        <w:left w:val="none" w:sz="0" w:space="0" w:color="auto"/>
        <w:bottom w:val="none" w:sz="0" w:space="0" w:color="auto"/>
        <w:right w:val="none" w:sz="0" w:space="0" w:color="auto"/>
      </w:divBdr>
    </w:div>
    <w:div w:id="1357579363">
      <w:bodyDiv w:val="1"/>
      <w:marLeft w:val="0"/>
      <w:marRight w:val="0"/>
      <w:marTop w:val="0"/>
      <w:marBottom w:val="0"/>
      <w:divBdr>
        <w:top w:val="none" w:sz="0" w:space="0" w:color="auto"/>
        <w:left w:val="none" w:sz="0" w:space="0" w:color="auto"/>
        <w:bottom w:val="none" w:sz="0" w:space="0" w:color="auto"/>
        <w:right w:val="none" w:sz="0" w:space="0" w:color="auto"/>
      </w:divBdr>
      <w:divsChild>
        <w:div w:id="1777207936">
          <w:marLeft w:val="0"/>
          <w:marRight w:val="0"/>
          <w:marTop w:val="0"/>
          <w:marBottom w:val="0"/>
          <w:divBdr>
            <w:top w:val="none" w:sz="0" w:space="0" w:color="auto"/>
            <w:left w:val="none" w:sz="0" w:space="0" w:color="auto"/>
            <w:bottom w:val="none" w:sz="0" w:space="0" w:color="auto"/>
            <w:right w:val="none" w:sz="0" w:space="0" w:color="auto"/>
          </w:divBdr>
          <w:divsChild>
            <w:div w:id="1649434446">
              <w:marLeft w:val="0"/>
              <w:marRight w:val="0"/>
              <w:marTop w:val="0"/>
              <w:marBottom w:val="0"/>
              <w:divBdr>
                <w:top w:val="none" w:sz="0" w:space="0" w:color="auto"/>
                <w:left w:val="none" w:sz="0" w:space="0" w:color="auto"/>
                <w:bottom w:val="none" w:sz="0" w:space="0" w:color="auto"/>
                <w:right w:val="none" w:sz="0" w:space="0" w:color="auto"/>
              </w:divBdr>
              <w:divsChild>
                <w:div w:id="843279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0782703">
      <w:bodyDiv w:val="1"/>
      <w:marLeft w:val="0"/>
      <w:marRight w:val="0"/>
      <w:marTop w:val="0"/>
      <w:marBottom w:val="0"/>
      <w:divBdr>
        <w:top w:val="none" w:sz="0" w:space="0" w:color="auto"/>
        <w:left w:val="none" w:sz="0" w:space="0" w:color="auto"/>
        <w:bottom w:val="none" w:sz="0" w:space="0" w:color="auto"/>
        <w:right w:val="none" w:sz="0" w:space="0" w:color="auto"/>
      </w:divBdr>
    </w:div>
    <w:div w:id="1407876462">
      <w:bodyDiv w:val="1"/>
      <w:marLeft w:val="0"/>
      <w:marRight w:val="0"/>
      <w:marTop w:val="0"/>
      <w:marBottom w:val="0"/>
      <w:divBdr>
        <w:top w:val="none" w:sz="0" w:space="0" w:color="auto"/>
        <w:left w:val="none" w:sz="0" w:space="0" w:color="auto"/>
        <w:bottom w:val="none" w:sz="0" w:space="0" w:color="auto"/>
        <w:right w:val="none" w:sz="0" w:space="0" w:color="auto"/>
      </w:divBdr>
    </w:div>
    <w:div w:id="1438332560">
      <w:bodyDiv w:val="1"/>
      <w:marLeft w:val="0"/>
      <w:marRight w:val="0"/>
      <w:marTop w:val="0"/>
      <w:marBottom w:val="0"/>
      <w:divBdr>
        <w:top w:val="none" w:sz="0" w:space="0" w:color="auto"/>
        <w:left w:val="none" w:sz="0" w:space="0" w:color="auto"/>
        <w:bottom w:val="none" w:sz="0" w:space="0" w:color="auto"/>
        <w:right w:val="none" w:sz="0" w:space="0" w:color="auto"/>
      </w:divBdr>
    </w:div>
    <w:div w:id="1462579217">
      <w:bodyDiv w:val="1"/>
      <w:marLeft w:val="0"/>
      <w:marRight w:val="0"/>
      <w:marTop w:val="0"/>
      <w:marBottom w:val="0"/>
      <w:divBdr>
        <w:top w:val="none" w:sz="0" w:space="0" w:color="auto"/>
        <w:left w:val="none" w:sz="0" w:space="0" w:color="auto"/>
        <w:bottom w:val="none" w:sz="0" w:space="0" w:color="auto"/>
        <w:right w:val="none" w:sz="0" w:space="0" w:color="auto"/>
      </w:divBdr>
    </w:div>
    <w:div w:id="1554343679">
      <w:bodyDiv w:val="1"/>
      <w:marLeft w:val="0"/>
      <w:marRight w:val="0"/>
      <w:marTop w:val="0"/>
      <w:marBottom w:val="0"/>
      <w:divBdr>
        <w:top w:val="none" w:sz="0" w:space="0" w:color="auto"/>
        <w:left w:val="none" w:sz="0" w:space="0" w:color="auto"/>
        <w:bottom w:val="none" w:sz="0" w:space="0" w:color="auto"/>
        <w:right w:val="none" w:sz="0" w:space="0" w:color="auto"/>
      </w:divBdr>
    </w:div>
    <w:div w:id="1558473488">
      <w:bodyDiv w:val="1"/>
      <w:marLeft w:val="0"/>
      <w:marRight w:val="0"/>
      <w:marTop w:val="0"/>
      <w:marBottom w:val="0"/>
      <w:divBdr>
        <w:top w:val="none" w:sz="0" w:space="0" w:color="auto"/>
        <w:left w:val="none" w:sz="0" w:space="0" w:color="auto"/>
        <w:bottom w:val="none" w:sz="0" w:space="0" w:color="auto"/>
        <w:right w:val="none" w:sz="0" w:space="0" w:color="auto"/>
      </w:divBdr>
    </w:div>
    <w:div w:id="1577468829">
      <w:bodyDiv w:val="1"/>
      <w:marLeft w:val="0"/>
      <w:marRight w:val="0"/>
      <w:marTop w:val="0"/>
      <w:marBottom w:val="0"/>
      <w:divBdr>
        <w:top w:val="none" w:sz="0" w:space="0" w:color="auto"/>
        <w:left w:val="none" w:sz="0" w:space="0" w:color="auto"/>
        <w:bottom w:val="none" w:sz="0" w:space="0" w:color="auto"/>
        <w:right w:val="none" w:sz="0" w:space="0" w:color="auto"/>
      </w:divBdr>
    </w:div>
    <w:div w:id="1866864977">
      <w:bodyDiv w:val="1"/>
      <w:marLeft w:val="0"/>
      <w:marRight w:val="0"/>
      <w:marTop w:val="0"/>
      <w:marBottom w:val="0"/>
      <w:divBdr>
        <w:top w:val="none" w:sz="0" w:space="0" w:color="auto"/>
        <w:left w:val="none" w:sz="0" w:space="0" w:color="auto"/>
        <w:bottom w:val="none" w:sz="0" w:space="0" w:color="auto"/>
        <w:right w:val="none" w:sz="0" w:space="0" w:color="auto"/>
      </w:divBdr>
    </w:div>
    <w:div w:id="1968048966">
      <w:bodyDiv w:val="1"/>
      <w:marLeft w:val="0"/>
      <w:marRight w:val="0"/>
      <w:marTop w:val="0"/>
      <w:marBottom w:val="0"/>
      <w:divBdr>
        <w:top w:val="none" w:sz="0" w:space="0" w:color="auto"/>
        <w:left w:val="none" w:sz="0" w:space="0" w:color="auto"/>
        <w:bottom w:val="none" w:sz="0" w:space="0" w:color="auto"/>
        <w:right w:val="none" w:sz="0" w:space="0" w:color="auto"/>
      </w:divBdr>
      <w:divsChild>
        <w:div w:id="377629845">
          <w:marLeft w:val="0"/>
          <w:marRight w:val="0"/>
          <w:marTop w:val="0"/>
          <w:marBottom w:val="0"/>
          <w:divBdr>
            <w:top w:val="none" w:sz="0" w:space="0" w:color="auto"/>
            <w:left w:val="none" w:sz="0" w:space="0" w:color="auto"/>
            <w:bottom w:val="none" w:sz="0" w:space="0" w:color="auto"/>
            <w:right w:val="none" w:sz="0" w:space="0" w:color="auto"/>
          </w:divBdr>
          <w:divsChild>
            <w:div w:id="2059546374">
              <w:marLeft w:val="0"/>
              <w:marRight w:val="0"/>
              <w:marTop w:val="0"/>
              <w:marBottom w:val="0"/>
              <w:divBdr>
                <w:top w:val="none" w:sz="0" w:space="0" w:color="auto"/>
                <w:left w:val="none" w:sz="0" w:space="0" w:color="auto"/>
                <w:bottom w:val="none" w:sz="0" w:space="0" w:color="auto"/>
                <w:right w:val="none" w:sz="0" w:space="0" w:color="auto"/>
              </w:divBdr>
              <w:divsChild>
                <w:div w:id="759721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00117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frg.org.uk/get-help-and-advice/what/child-protection/initial-child-protection-conference/" TargetMode="External"/><Relationship Id="rId13" Type="http://schemas.openxmlformats.org/officeDocument/2006/relationships/hyperlink" Target="https://www.nucotraining.com" TargetMode="External"/><Relationship Id="rId18" Type="http://schemas.openxmlformats.org/officeDocument/2006/relationships/hyperlink" Target="https://www.teescpp.org.uk/media/1442/rough-guide-recording-and-report-writing-final.pdf" TargetMode="Externa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hyperlink" Target="https://childlawadvice.org.uk/information-pages/child-protection-case-conference-and-child-protection-plans/" TargetMode="External"/><Relationship Id="rId12" Type="http://schemas.openxmlformats.org/officeDocument/2006/relationships/hyperlink" Target="https://learning.nspcc.org.uk/safeguarding-child-protection" TargetMode="External"/><Relationship Id="rId17" Type="http://schemas.openxmlformats.org/officeDocument/2006/relationships/hyperlink" Target="https://surreyscp.trixonline.co.uk/chapter/child-protection-conferences"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safeguarding.wales" TargetMode="External"/><Relationship Id="rId20" Type="http://schemas.openxmlformats.org/officeDocument/2006/relationships/hyperlink" Target="https://safeguarding.wales/en/chi-i/chi-i-c3pt2/c3pt2-p4/"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spcc.org.uk/keeping-children-safe/"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nelincsscp.trixonline.co.uk/chapter/initial-child-protection-conferences" TargetMode="External"/><Relationship Id="rId23" Type="http://schemas.openxmlformats.org/officeDocument/2006/relationships/footer" Target="footer2.xml"/><Relationship Id="rId10" Type="http://schemas.openxmlformats.org/officeDocument/2006/relationships/hyperlink" Target="https://www.leeds.gov.uk/one-minute-guides/preparation-for-child-protection-conferences" TargetMode="External"/><Relationship Id="rId19" Type="http://schemas.openxmlformats.org/officeDocument/2006/relationships/hyperlink" Target="https://safeguarding.wales/en/chi-i/chi-i-c3pt2/c3pt2-p9/" TargetMode="External"/><Relationship Id="rId4" Type="http://schemas.openxmlformats.org/officeDocument/2006/relationships/webSettings" Target="webSettings.xml"/><Relationship Id="rId9" Type="http://schemas.openxmlformats.org/officeDocument/2006/relationships/hyperlink" Target="https://www.ideagen.com/thought-leadership/blog/what-are-the-5-rs-of-safeguarding" TargetMode="External"/><Relationship Id="rId14" Type="http://schemas.openxmlformats.org/officeDocument/2006/relationships/hyperlink" Target="https://www.ncvo.org.uk/help-and-guidance/safeguarding/steps-safer-organisation/recognise-respond-and-report/"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613</TotalTime>
  <Pages>12</Pages>
  <Words>2102</Words>
  <Characters>12973</Characters>
  <Application>Microsoft Office Word</Application>
  <DocSecurity>0</DocSecurity>
  <Lines>324</Lines>
  <Paragraphs>30</Paragraphs>
  <ScaleCrop>false</ScaleCrop>
  <Company/>
  <LinksUpToDate>false</LinksUpToDate>
  <CharactersWithSpaces>15045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Sehrish Chaudhry (1802789)</dc:creator>
  <cp:keywords/>
  <dc:description/>
  <cp:lastModifiedBy>Sehrish Chaudhry (1802789)</cp:lastModifiedBy>
  <cp:revision>1</cp:revision>
  <dcterms:created xsi:type="dcterms:W3CDTF">2025-07-16T13:35:00Z</dcterms:created>
  <dcterms:modified xsi:type="dcterms:W3CDTF">2025-07-20T16:14:00Z</dcterms:modified>
</cp:coreProperties>
</file>