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05246" w14:textId="6BBF5EA5" w:rsidR="00767123" w:rsidRPr="00F406A4" w:rsidRDefault="00422273" w:rsidP="00254BF5">
      <w:pPr>
        <w:jc w:val="center"/>
        <w:rPr>
          <w:rFonts w:ascii="Arial" w:hAnsi="Arial" w:cs="Arial"/>
          <w:b/>
          <w:bCs/>
          <w:u w:val="single"/>
        </w:rPr>
      </w:pPr>
      <w:r w:rsidRPr="00F406A4">
        <w:rPr>
          <w:rFonts w:ascii="Arial" w:hAnsi="Arial" w:cs="Arial"/>
          <w:b/>
          <w:bCs/>
          <w:u w:val="single"/>
        </w:rPr>
        <w:t>Coho</w:t>
      </w:r>
      <w:r w:rsidR="0094387D" w:rsidRPr="00F406A4">
        <w:rPr>
          <w:rFonts w:ascii="Arial" w:hAnsi="Arial" w:cs="Arial"/>
          <w:b/>
          <w:bCs/>
          <w:u w:val="single"/>
        </w:rPr>
        <w:t>r</w:t>
      </w:r>
      <w:r w:rsidRPr="00F406A4">
        <w:rPr>
          <w:rFonts w:ascii="Arial" w:hAnsi="Arial" w:cs="Arial"/>
          <w:b/>
          <w:bCs/>
          <w:u w:val="single"/>
        </w:rPr>
        <w:t>t 03.2023 Academic Assignment</w:t>
      </w:r>
    </w:p>
    <w:p w14:paraId="11D29958" w14:textId="76115D2F" w:rsidR="00422273" w:rsidRPr="00F406A4" w:rsidRDefault="00422273" w:rsidP="00254BF5">
      <w:pPr>
        <w:jc w:val="center"/>
        <w:rPr>
          <w:rFonts w:ascii="Arial" w:hAnsi="Arial" w:cs="Arial"/>
          <w:b/>
          <w:bCs/>
          <w:u w:val="single"/>
        </w:rPr>
      </w:pPr>
      <w:r w:rsidRPr="00F406A4">
        <w:rPr>
          <w:rFonts w:ascii="Arial" w:hAnsi="Arial" w:cs="Arial"/>
          <w:b/>
          <w:bCs/>
          <w:u w:val="single"/>
        </w:rPr>
        <w:t>Joshua Evans 2320222</w:t>
      </w:r>
    </w:p>
    <w:p w14:paraId="313C5EBD" w14:textId="77777777" w:rsidR="00254BF5" w:rsidRPr="00F406A4" w:rsidRDefault="00254BF5" w:rsidP="00254BF5">
      <w:pPr>
        <w:ind w:right="531"/>
        <w:jc w:val="both"/>
        <w:rPr>
          <w:rFonts w:ascii="Arial" w:hAnsi="Arial" w:cs="Arial"/>
        </w:rPr>
      </w:pPr>
    </w:p>
    <w:p w14:paraId="1994CD7A" w14:textId="212C0805" w:rsidR="00254BF5" w:rsidRPr="00F406A4" w:rsidRDefault="00254BF5" w:rsidP="00254BF5">
      <w:pPr>
        <w:ind w:right="531"/>
        <w:jc w:val="both"/>
        <w:rPr>
          <w:rFonts w:ascii="Arial" w:eastAsia="Calibri" w:hAnsi="Arial" w:cs="Arial"/>
          <w:b/>
          <w:bCs/>
        </w:rPr>
      </w:pPr>
      <w:r w:rsidRPr="00F406A4">
        <w:rPr>
          <w:rFonts w:ascii="Arial" w:eastAsia="Calibri" w:hAnsi="Arial" w:cs="Arial"/>
          <w:b/>
          <w:bCs/>
        </w:rPr>
        <w:t>Essay one:</w:t>
      </w:r>
    </w:p>
    <w:p w14:paraId="7C9B7A1D" w14:textId="77777777" w:rsidR="00254BF5" w:rsidRPr="00F406A4" w:rsidRDefault="00254BF5" w:rsidP="00254BF5">
      <w:pPr>
        <w:spacing w:line="257" w:lineRule="auto"/>
        <w:ind w:left="567" w:right="531"/>
        <w:rPr>
          <w:rFonts w:ascii="Arial" w:eastAsia="Calibri" w:hAnsi="Arial" w:cs="Arial"/>
        </w:rPr>
      </w:pPr>
      <w:r w:rsidRPr="00F406A4">
        <w:rPr>
          <w:rFonts w:ascii="Arial" w:eastAsia="Calibri" w:hAnsi="Arial" w:cs="Arial"/>
        </w:rPr>
        <w:t>How effectively has the police service adapted to accommodate diversity within the UK? Consider the police force itself and/or the way police engage with diverse communities.</w:t>
      </w:r>
    </w:p>
    <w:p w14:paraId="73A89E99" w14:textId="77777777" w:rsidR="00254BF5" w:rsidRPr="00F406A4" w:rsidRDefault="00254BF5" w:rsidP="00254BF5">
      <w:pPr>
        <w:spacing w:line="257" w:lineRule="auto"/>
        <w:ind w:left="567" w:right="531"/>
        <w:rPr>
          <w:rFonts w:ascii="Arial" w:eastAsia="Calibri" w:hAnsi="Arial" w:cs="Arial"/>
        </w:rPr>
      </w:pPr>
      <w:r w:rsidRPr="00F406A4">
        <w:rPr>
          <w:rFonts w:ascii="Arial" w:eastAsia="Calibri" w:hAnsi="Arial" w:cs="Arial"/>
        </w:rPr>
        <w:t>Your answer must be based on academic research.</w:t>
      </w:r>
    </w:p>
    <w:p w14:paraId="3704CDA2" w14:textId="17E5CA0D" w:rsidR="00191DED" w:rsidRPr="00F406A4" w:rsidRDefault="00254BF5" w:rsidP="00254BF5">
      <w:pPr>
        <w:rPr>
          <w:rFonts w:ascii="Arial" w:eastAsia="Calibri" w:hAnsi="Arial" w:cs="Arial"/>
        </w:rPr>
      </w:pPr>
      <w:r w:rsidRPr="00F406A4">
        <w:rPr>
          <w:rFonts w:ascii="Arial" w:eastAsia="Calibri" w:hAnsi="Arial" w:cs="Arial"/>
          <w:b/>
          <w:bCs/>
        </w:rPr>
        <w:t xml:space="preserve">Word limit: </w:t>
      </w:r>
      <w:r w:rsidRPr="00F406A4">
        <w:rPr>
          <w:rFonts w:ascii="Arial" w:eastAsia="Calibri" w:hAnsi="Arial" w:cs="Arial"/>
        </w:rPr>
        <w:t>1000 word</w:t>
      </w:r>
      <w:r w:rsidR="00F81262" w:rsidRPr="00F406A4">
        <w:rPr>
          <w:rFonts w:ascii="Arial" w:eastAsia="Calibri" w:hAnsi="Arial" w:cs="Arial"/>
        </w:rPr>
        <w:t>s</w:t>
      </w:r>
    </w:p>
    <w:p w14:paraId="115703E1" w14:textId="19CE761C" w:rsidR="00D607C4" w:rsidRPr="00F406A4" w:rsidRDefault="00F81262" w:rsidP="00254BF5">
      <w:pPr>
        <w:rPr>
          <w:rFonts w:ascii="Arial" w:eastAsia="Calibri" w:hAnsi="Arial" w:cs="Arial"/>
        </w:rPr>
      </w:pPr>
      <w:r w:rsidRPr="00F406A4">
        <w:rPr>
          <w:rFonts w:ascii="Arial" w:eastAsia="Calibri" w:hAnsi="Arial" w:cs="Arial"/>
        </w:rPr>
        <w:t>There has been widespread agreement that the composition of the British police service must reflect the make-up of the society it serves</w:t>
      </w:r>
      <w:r w:rsidR="008D4614" w:rsidRPr="00F406A4">
        <w:rPr>
          <w:rFonts w:ascii="Arial" w:eastAsia="Calibri" w:hAnsi="Arial" w:cs="Arial"/>
        </w:rPr>
        <w:t xml:space="preserve"> (Cashmore, 2002).</w:t>
      </w:r>
      <w:r w:rsidR="007C1EA3" w:rsidRPr="00F406A4">
        <w:rPr>
          <w:rFonts w:ascii="Arial" w:eastAsia="Calibri" w:hAnsi="Arial" w:cs="Arial"/>
        </w:rPr>
        <w:t xml:space="preserve"> Efforts thus far however have been of limited success</w:t>
      </w:r>
      <w:r w:rsidR="002D6A1D" w:rsidRPr="00F406A4">
        <w:rPr>
          <w:rFonts w:ascii="Arial" w:eastAsia="Calibri" w:hAnsi="Arial" w:cs="Arial"/>
        </w:rPr>
        <w:t>, with</w:t>
      </w:r>
      <w:r w:rsidR="007C1EA3" w:rsidRPr="00F406A4">
        <w:rPr>
          <w:rFonts w:ascii="Arial" w:eastAsia="Calibri" w:hAnsi="Arial" w:cs="Arial"/>
        </w:rPr>
        <w:t xml:space="preserve"> </w:t>
      </w:r>
      <w:r w:rsidR="002D6A1D" w:rsidRPr="00F406A4">
        <w:rPr>
          <w:rFonts w:ascii="Arial" w:eastAsia="Calibri" w:hAnsi="Arial" w:cs="Arial"/>
        </w:rPr>
        <w:t>e</w:t>
      </w:r>
      <w:r w:rsidR="00D6749E" w:rsidRPr="00F406A4">
        <w:rPr>
          <w:rFonts w:ascii="Arial" w:eastAsia="Calibri" w:hAnsi="Arial" w:cs="Arial"/>
        </w:rPr>
        <w:t xml:space="preserve">thnic minorities </w:t>
      </w:r>
      <w:proofErr w:type="gramStart"/>
      <w:r w:rsidR="00D6749E" w:rsidRPr="00F406A4">
        <w:rPr>
          <w:rFonts w:ascii="Arial" w:eastAsia="Calibri" w:hAnsi="Arial" w:cs="Arial"/>
        </w:rPr>
        <w:t>still remain</w:t>
      </w:r>
      <w:r w:rsidR="002D6A1D" w:rsidRPr="00F406A4">
        <w:rPr>
          <w:rFonts w:ascii="Arial" w:eastAsia="Calibri" w:hAnsi="Arial" w:cs="Arial"/>
        </w:rPr>
        <w:t>ing</w:t>
      </w:r>
      <w:proofErr w:type="gramEnd"/>
      <w:r w:rsidR="00D6749E" w:rsidRPr="00F406A4">
        <w:rPr>
          <w:rFonts w:ascii="Arial" w:eastAsia="Calibri" w:hAnsi="Arial" w:cs="Arial"/>
        </w:rPr>
        <w:t xml:space="preserve"> under-represented</w:t>
      </w:r>
      <w:r w:rsidR="00841E88" w:rsidRPr="00F406A4">
        <w:rPr>
          <w:rFonts w:ascii="Arial" w:eastAsia="Calibri" w:hAnsi="Arial" w:cs="Arial"/>
        </w:rPr>
        <w:t xml:space="preserve">, </w:t>
      </w:r>
      <w:r w:rsidR="006D4F25" w:rsidRPr="00F406A4">
        <w:rPr>
          <w:rFonts w:ascii="Arial" w:eastAsia="Calibri" w:hAnsi="Arial" w:cs="Arial"/>
        </w:rPr>
        <w:t xml:space="preserve">as reflected in the survey by </w:t>
      </w:r>
      <w:proofErr w:type="spellStart"/>
      <w:r w:rsidR="007753E7" w:rsidRPr="00F406A4">
        <w:rPr>
          <w:rFonts w:ascii="Arial" w:eastAsia="Calibri" w:hAnsi="Arial" w:cs="Arial"/>
        </w:rPr>
        <w:t>ULaw</w:t>
      </w:r>
      <w:proofErr w:type="spellEnd"/>
      <w:r w:rsidR="006D4F25" w:rsidRPr="00F406A4">
        <w:rPr>
          <w:rFonts w:ascii="Arial" w:eastAsia="Calibri" w:hAnsi="Arial" w:cs="Arial"/>
        </w:rPr>
        <w:t>,</w:t>
      </w:r>
      <w:r w:rsidR="007753E7" w:rsidRPr="00F406A4">
        <w:rPr>
          <w:rFonts w:ascii="Arial" w:eastAsia="Calibri" w:hAnsi="Arial" w:cs="Arial"/>
        </w:rPr>
        <w:t xml:space="preserve"> </w:t>
      </w:r>
      <w:r w:rsidR="002764FF" w:rsidRPr="00F406A4">
        <w:rPr>
          <w:rFonts w:ascii="Arial" w:eastAsia="Calibri" w:hAnsi="Arial" w:cs="Arial"/>
        </w:rPr>
        <w:t xml:space="preserve">which </w:t>
      </w:r>
      <w:r w:rsidR="007753E7" w:rsidRPr="00F406A4">
        <w:rPr>
          <w:rFonts w:ascii="Arial" w:eastAsia="Calibri" w:hAnsi="Arial" w:cs="Arial"/>
        </w:rPr>
        <w:t>discover</w:t>
      </w:r>
      <w:r w:rsidR="002764FF" w:rsidRPr="00F406A4">
        <w:rPr>
          <w:rFonts w:ascii="Arial" w:eastAsia="Calibri" w:hAnsi="Arial" w:cs="Arial"/>
        </w:rPr>
        <w:t>ed</w:t>
      </w:r>
      <w:r w:rsidR="007753E7" w:rsidRPr="00F406A4">
        <w:rPr>
          <w:rFonts w:ascii="Arial" w:eastAsia="Calibri" w:hAnsi="Arial" w:cs="Arial"/>
        </w:rPr>
        <w:t xml:space="preserve"> that</w:t>
      </w:r>
      <w:r w:rsidR="00841E88" w:rsidRPr="00F406A4">
        <w:rPr>
          <w:rFonts w:ascii="Arial" w:eastAsia="Calibri" w:hAnsi="Arial" w:cs="Arial"/>
        </w:rPr>
        <w:t xml:space="preserve"> 24.</w:t>
      </w:r>
      <w:r w:rsidR="00A23CC7" w:rsidRPr="00F406A4">
        <w:rPr>
          <w:rFonts w:ascii="Arial" w:eastAsia="Calibri" w:hAnsi="Arial" w:cs="Arial"/>
        </w:rPr>
        <w:t>4% of people from ethnic minority backgrounds</w:t>
      </w:r>
      <w:r w:rsidR="007753E7" w:rsidRPr="00F406A4">
        <w:rPr>
          <w:rFonts w:ascii="Arial" w:eastAsia="Calibri" w:hAnsi="Arial" w:cs="Arial"/>
        </w:rPr>
        <w:t xml:space="preserve"> do not</w:t>
      </w:r>
      <w:r w:rsidR="00A23CC7" w:rsidRPr="00F406A4">
        <w:rPr>
          <w:rFonts w:ascii="Arial" w:eastAsia="Calibri" w:hAnsi="Arial" w:cs="Arial"/>
        </w:rPr>
        <w:t xml:space="preserve"> see themselves represented by their police force (University of Law, 2023).</w:t>
      </w:r>
      <w:r w:rsidR="00382BC2" w:rsidRPr="00F406A4">
        <w:rPr>
          <w:rFonts w:ascii="Arial" w:eastAsia="Calibri" w:hAnsi="Arial" w:cs="Arial"/>
        </w:rPr>
        <w:t xml:space="preserve"> </w:t>
      </w:r>
      <w:r w:rsidR="007C7036" w:rsidRPr="00F406A4">
        <w:rPr>
          <w:rFonts w:ascii="Arial" w:eastAsia="Calibri" w:hAnsi="Arial" w:cs="Arial"/>
        </w:rPr>
        <w:t xml:space="preserve">This study goes on to discover that 34.8% of </w:t>
      </w:r>
      <w:r w:rsidR="00AD7FE0" w:rsidRPr="00F406A4">
        <w:rPr>
          <w:rFonts w:ascii="Arial" w:eastAsia="Calibri" w:hAnsi="Arial" w:cs="Arial"/>
        </w:rPr>
        <w:t>those feeling</w:t>
      </w:r>
      <w:r w:rsidR="00F11928" w:rsidRPr="00F406A4">
        <w:rPr>
          <w:rFonts w:ascii="Arial" w:eastAsia="Calibri" w:hAnsi="Arial" w:cs="Arial"/>
        </w:rPr>
        <w:t xml:space="preserve"> under-represented consequently feel that their relationship with the police force is </w:t>
      </w:r>
      <w:r w:rsidR="00FB630E" w:rsidRPr="00F406A4">
        <w:rPr>
          <w:rFonts w:ascii="Arial" w:eastAsia="Calibri" w:hAnsi="Arial" w:cs="Arial"/>
        </w:rPr>
        <w:t>negatively affected (University of Law, 2023).</w:t>
      </w:r>
      <w:r w:rsidR="00382BC2" w:rsidRPr="00F406A4">
        <w:rPr>
          <w:rFonts w:ascii="Arial" w:eastAsia="Calibri" w:hAnsi="Arial" w:cs="Arial"/>
        </w:rPr>
        <w:t xml:space="preserve"> This presents a challenge to the police</w:t>
      </w:r>
      <w:r w:rsidR="007124E7" w:rsidRPr="00F406A4">
        <w:rPr>
          <w:rFonts w:ascii="Arial" w:eastAsia="Calibri" w:hAnsi="Arial" w:cs="Arial"/>
        </w:rPr>
        <w:t xml:space="preserve"> who </w:t>
      </w:r>
      <w:r w:rsidR="00BB2BFF" w:rsidRPr="00F406A4">
        <w:rPr>
          <w:rFonts w:ascii="Arial" w:eastAsia="Calibri" w:hAnsi="Arial" w:cs="Arial"/>
        </w:rPr>
        <w:t xml:space="preserve">rely on </w:t>
      </w:r>
      <w:r w:rsidR="009E2B19" w:rsidRPr="00F406A4">
        <w:rPr>
          <w:rFonts w:ascii="Arial" w:eastAsia="Calibri" w:hAnsi="Arial" w:cs="Arial"/>
        </w:rPr>
        <w:t xml:space="preserve">the co-operation of the public </w:t>
      </w:r>
      <w:proofErr w:type="gramStart"/>
      <w:r w:rsidR="009E2B19" w:rsidRPr="00F406A4">
        <w:rPr>
          <w:rFonts w:ascii="Arial" w:eastAsia="Calibri" w:hAnsi="Arial" w:cs="Arial"/>
        </w:rPr>
        <w:t>in order to</w:t>
      </w:r>
      <w:proofErr w:type="gramEnd"/>
      <w:r w:rsidR="00D30FC2" w:rsidRPr="00F406A4">
        <w:rPr>
          <w:rFonts w:ascii="Arial" w:eastAsia="Calibri" w:hAnsi="Arial" w:cs="Arial"/>
        </w:rPr>
        <w:t xml:space="preserve"> effectively protect and safeguard communities</w:t>
      </w:r>
      <w:r w:rsidR="00D3038B" w:rsidRPr="00F406A4">
        <w:rPr>
          <w:rFonts w:ascii="Arial" w:eastAsia="Calibri" w:hAnsi="Arial" w:cs="Arial"/>
        </w:rPr>
        <w:t>.</w:t>
      </w:r>
      <w:r w:rsidR="00B828F9" w:rsidRPr="00F406A4">
        <w:rPr>
          <w:rFonts w:ascii="Arial" w:eastAsia="Calibri" w:hAnsi="Arial" w:cs="Arial"/>
        </w:rPr>
        <w:t xml:space="preserve"> </w:t>
      </w:r>
    </w:p>
    <w:p w14:paraId="29B9922C" w14:textId="69737401" w:rsidR="00D607C4" w:rsidRPr="00F406A4" w:rsidRDefault="00D607C4" w:rsidP="00254BF5">
      <w:pPr>
        <w:rPr>
          <w:rFonts w:ascii="Arial" w:eastAsia="Calibri" w:hAnsi="Arial" w:cs="Arial"/>
        </w:rPr>
      </w:pPr>
      <w:r w:rsidRPr="00F406A4">
        <w:rPr>
          <w:rFonts w:ascii="Arial" w:eastAsia="Calibri" w:hAnsi="Arial" w:cs="Arial"/>
        </w:rPr>
        <w:t xml:space="preserve">This essay will examine how the police service has adapted over time </w:t>
      </w:r>
      <w:r w:rsidR="00C5086B" w:rsidRPr="00F406A4">
        <w:rPr>
          <w:rFonts w:ascii="Arial" w:eastAsia="Calibri" w:hAnsi="Arial" w:cs="Arial"/>
        </w:rPr>
        <w:t xml:space="preserve">in response to scrutiny over </w:t>
      </w:r>
      <w:r w:rsidRPr="00F406A4">
        <w:rPr>
          <w:rFonts w:ascii="Arial" w:eastAsia="Calibri" w:hAnsi="Arial" w:cs="Arial"/>
        </w:rPr>
        <w:t>diversity in the United Kingdom</w:t>
      </w:r>
      <w:r w:rsidR="00C5086B" w:rsidRPr="00F406A4">
        <w:rPr>
          <w:rFonts w:ascii="Arial" w:eastAsia="Calibri" w:hAnsi="Arial" w:cs="Arial"/>
        </w:rPr>
        <w:t>, beginning with the catalyst which was the Brixton Riots and how resulting tensions have impacted the way policing has approached ethnic diversity going forward.</w:t>
      </w:r>
    </w:p>
    <w:p w14:paraId="7B7D9E6F" w14:textId="71AD29D6" w:rsidR="000A7A73" w:rsidRPr="00F406A4" w:rsidRDefault="00D3038B" w:rsidP="00254BF5">
      <w:pPr>
        <w:rPr>
          <w:rFonts w:ascii="Arial" w:eastAsia="Calibri" w:hAnsi="Arial" w:cs="Arial"/>
        </w:rPr>
      </w:pPr>
      <w:r w:rsidRPr="00F406A4">
        <w:rPr>
          <w:rFonts w:ascii="Arial" w:eastAsia="Calibri" w:hAnsi="Arial" w:cs="Arial"/>
        </w:rPr>
        <w:t>T</w:t>
      </w:r>
      <w:r w:rsidR="00C6418D" w:rsidRPr="00F406A4">
        <w:rPr>
          <w:rFonts w:ascii="Arial" w:eastAsia="Calibri" w:hAnsi="Arial" w:cs="Arial"/>
        </w:rPr>
        <w:t xml:space="preserve">raditional UK policing </w:t>
      </w:r>
      <w:r w:rsidR="00FF1B71" w:rsidRPr="00F406A4">
        <w:rPr>
          <w:rFonts w:ascii="Arial" w:eastAsia="Calibri" w:hAnsi="Arial" w:cs="Arial"/>
        </w:rPr>
        <w:t xml:space="preserve">is built upon </w:t>
      </w:r>
      <w:proofErr w:type="spellStart"/>
      <w:r w:rsidR="00FF1B71" w:rsidRPr="00F406A4">
        <w:rPr>
          <w:rFonts w:ascii="Arial" w:eastAsia="Calibri" w:hAnsi="Arial" w:cs="Arial"/>
        </w:rPr>
        <w:t>Peelian</w:t>
      </w:r>
      <w:proofErr w:type="spellEnd"/>
      <w:r w:rsidR="00FF1B71" w:rsidRPr="00F406A4">
        <w:rPr>
          <w:rFonts w:ascii="Arial" w:eastAsia="Calibri" w:hAnsi="Arial" w:cs="Arial"/>
        </w:rPr>
        <w:t xml:space="preserve"> principles of policing by consent</w:t>
      </w:r>
      <w:r w:rsidR="00560104" w:rsidRPr="00F406A4">
        <w:rPr>
          <w:rFonts w:ascii="Arial" w:eastAsia="Calibri" w:hAnsi="Arial" w:cs="Arial"/>
        </w:rPr>
        <w:t xml:space="preserve"> (Boulton et al, 2024)</w:t>
      </w:r>
      <w:r w:rsidRPr="00F406A4">
        <w:rPr>
          <w:rFonts w:ascii="Arial" w:eastAsia="Calibri" w:hAnsi="Arial" w:cs="Arial"/>
        </w:rPr>
        <w:t xml:space="preserve">, </w:t>
      </w:r>
      <w:r w:rsidR="006140B0" w:rsidRPr="00F406A4">
        <w:rPr>
          <w:rFonts w:ascii="Arial" w:eastAsia="Calibri" w:hAnsi="Arial" w:cs="Arial"/>
        </w:rPr>
        <w:t>meaning that</w:t>
      </w:r>
      <w:r w:rsidRPr="00F406A4">
        <w:rPr>
          <w:rFonts w:ascii="Arial" w:eastAsia="Calibri" w:hAnsi="Arial" w:cs="Arial"/>
        </w:rPr>
        <w:t xml:space="preserve"> </w:t>
      </w:r>
      <w:r w:rsidR="006140B0" w:rsidRPr="00F406A4">
        <w:rPr>
          <w:rFonts w:ascii="Arial" w:eastAsia="Calibri" w:hAnsi="Arial" w:cs="Arial"/>
        </w:rPr>
        <w:t>public opinion of the</w:t>
      </w:r>
      <w:r w:rsidR="00CD2BC2" w:rsidRPr="00F406A4">
        <w:rPr>
          <w:rFonts w:ascii="Arial" w:eastAsia="Calibri" w:hAnsi="Arial" w:cs="Arial"/>
        </w:rPr>
        <w:t xml:space="preserve"> police </w:t>
      </w:r>
      <w:r w:rsidR="006140B0" w:rsidRPr="00F406A4">
        <w:rPr>
          <w:rFonts w:ascii="Arial" w:eastAsia="Calibri" w:hAnsi="Arial" w:cs="Arial"/>
        </w:rPr>
        <w:t>is</w:t>
      </w:r>
      <w:r w:rsidR="00CD2BC2" w:rsidRPr="00F406A4">
        <w:rPr>
          <w:rFonts w:ascii="Arial" w:eastAsia="Calibri" w:hAnsi="Arial" w:cs="Arial"/>
        </w:rPr>
        <w:t xml:space="preserve"> crucial </w:t>
      </w:r>
      <w:r w:rsidR="00B90B5C" w:rsidRPr="00F406A4">
        <w:rPr>
          <w:rFonts w:ascii="Arial" w:eastAsia="Calibri" w:hAnsi="Arial" w:cs="Arial"/>
        </w:rPr>
        <w:t>and directly correlate</w:t>
      </w:r>
      <w:r w:rsidR="006140B0" w:rsidRPr="00F406A4">
        <w:rPr>
          <w:rFonts w:ascii="Arial" w:eastAsia="Calibri" w:hAnsi="Arial" w:cs="Arial"/>
        </w:rPr>
        <w:t>s</w:t>
      </w:r>
      <w:r w:rsidR="00B90B5C" w:rsidRPr="00F406A4">
        <w:rPr>
          <w:rFonts w:ascii="Arial" w:eastAsia="Calibri" w:hAnsi="Arial" w:cs="Arial"/>
        </w:rPr>
        <w:t xml:space="preserve"> to how effectively the police can operate.</w:t>
      </w:r>
      <w:r w:rsidR="00C5086B" w:rsidRPr="00F406A4">
        <w:rPr>
          <w:rFonts w:ascii="Arial" w:eastAsia="Calibri" w:hAnsi="Arial" w:cs="Arial"/>
        </w:rPr>
        <w:t xml:space="preserve"> </w:t>
      </w:r>
      <w:r w:rsidR="00B34343" w:rsidRPr="00F406A4">
        <w:rPr>
          <w:rFonts w:ascii="Arial" w:eastAsia="Calibri" w:hAnsi="Arial" w:cs="Arial"/>
        </w:rPr>
        <w:t>Historically, British policing</w:t>
      </w:r>
      <w:r w:rsidR="0016522F" w:rsidRPr="00F406A4">
        <w:rPr>
          <w:rFonts w:ascii="Arial" w:eastAsia="Calibri" w:hAnsi="Arial" w:cs="Arial"/>
        </w:rPr>
        <w:t xml:space="preserve"> has suffered a strained relationship with those of ethnic minority background. </w:t>
      </w:r>
      <w:r w:rsidR="000A7A73" w:rsidRPr="00F406A4">
        <w:rPr>
          <w:rFonts w:ascii="Arial" w:eastAsia="Calibri" w:hAnsi="Arial" w:cs="Arial"/>
        </w:rPr>
        <w:t>The</w:t>
      </w:r>
      <w:r w:rsidR="00C07DFE" w:rsidRPr="00F406A4">
        <w:rPr>
          <w:rFonts w:ascii="Arial" w:eastAsia="Calibri" w:hAnsi="Arial" w:cs="Arial"/>
        </w:rPr>
        <w:t xml:space="preserve"> Bri</w:t>
      </w:r>
      <w:r w:rsidR="006B2219" w:rsidRPr="00F406A4">
        <w:rPr>
          <w:rFonts w:ascii="Arial" w:eastAsia="Calibri" w:hAnsi="Arial" w:cs="Arial"/>
        </w:rPr>
        <w:t>x</w:t>
      </w:r>
      <w:r w:rsidR="00C07DFE" w:rsidRPr="00F406A4">
        <w:rPr>
          <w:rFonts w:ascii="Arial" w:eastAsia="Calibri" w:hAnsi="Arial" w:cs="Arial"/>
        </w:rPr>
        <w:t>ton riots</w:t>
      </w:r>
      <w:r w:rsidR="000A7A73" w:rsidRPr="00F406A4">
        <w:rPr>
          <w:rFonts w:ascii="Arial" w:eastAsia="Calibri" w:hAnsi="Arial" w:cs="Arial"/>
        </w:rPr>
        <w:t xml:space="preserve"> </w:t>
      </w:r>
      <w:r w:rsidR="006B2219" w:rsidRPr="00F406A4">
        <w:rPr>
          <w:rFonts w:ascii="Arial" w:eastAsia="Calibri" w:hAnsi="Arial" w:cs="Arial"/>
        </w:rPr>
        <w:t>in 1981 were an outrage from the public directed at police following unfair usage of stop and search powers against ethnic minorit</w:t>
      </w:r>
      <w:r w:rsidR="0008470F" w:rsidRPr="00F406A4">
        <w:rPr>
          <w:rFonts w:ascii="Arial" w:eastAsia="Calibri" w:hAnsi="Arial" w:cs="Arial"/>
        </w:rPr>
        <w:t xml:space="preserve">y backgrounds. The resulting Scarman report in the same year </w:t>
      </w:r>
      <w:r w:rsidR="00023855" w:rsidRPr="00F406A4">
        <w:rPr>
          <w:rFonts w:ascii="Arial" w:eastAsia="Calibri" w:hAnsi="Arial" w:cs="Arial"/>
        </w:rPr>
        <w:t xml:space="preserve">suggested that vigorous action was needed to boost recruitment of officers from those of ethnic minority backgrounds and to </w:t>
      </w:r>
      <w:r w:rsidR="004F5DD4" w:rsidRPr="00F406A4">
        <w:rPr>
          <w:rFonts w:ascii="Arial" w:eastAsia="Calibri" w:hAnsi="Arial" w:cs="Arial"/>
        </w:rPr>
        <w:t xml:space="preserve">improve </w:t>
      </w:r>
      <w:r w:rsidR="00B32871" w:rsidRPr="00F406A4">
        <w:rPr>
          <w:rFonts w:ascii="Arial" w:eastAsia="Calibri" w:hAnsi="Arial" w:cs="Arial"/>
        </w:rPr>
        <w:t xml:space="preserve">training </w:t>
      </w:r>
      <w:r w:rsidR="004F5DD4" w:rsidRPr="00F406A4">
        <w:rPr>
          <w:rFonts w:ascii="Arial" w:eastAsia="Calibri" w:hAnsi="Arial" w:cs="Arial"/>
        </w:rPr>
        <w:t xml:space="preserve">and knowledge </w:t>
      </w:r>
      <w:r w:rsidR="00661853" w:rsidRPr="00F406A4">
        <w:rPr>
          <w:rFonts w:ascii="Arial" w:eastAsia="Calibri" w:hAnsi="Arial" w:cs="Arial"/>
        </w:rPr>
        <w:t>of officers to prepare for ‘policing a multi-racial society’ (Cashmore, 2002).</w:t>
      </w:r>
    </w:p>
    <w:p w14:paraId="6D8EA015" w14:textId="7C855FB9" w:rsidR="00396FC2" w:rsidRPr="00F406A4" w:rsidRDefault="00B92736" w:rsidP="00254BF5">
      <w:pPr>
        <w:rPr>
          <w:rFonts w:ascii="Arial" w:eastAsia="Calibri" w:hAnsi="Arial" w:cs="Arial"/>
        </w:rPr>
      </w:pPr>
      <w:r w:rsidRPr="00F406A4">
        <w:rPr>
          <w:rFonts w:ascii="Arial" w:eastAsia="Calibri" w:hAnsi="Arial" w:cs="Arial"/>
        </w:rPr>
        <w:t xml:space="preserve">Eighteen years following this report, </w:t>
      </w:r>
      <w:r w:rsidR="000D5D11" w:rsidRPr="00F406A4">
        <w:rPr>
          <w:rFonts w:ascii="Arial" w:eastAsia="Calibri" w:hAnsi="Arial" w:cs="Arial"/>
        </w:rPr>
        <w:t xml:space="preserve">Sir William Macpherson issued </w:t>
      </w:r>
      <w:r w:rsidR="0095745A" w:rsidRPr="00F406A4">
        <w:rPr>
          <w:rFonts w:ascii="Arial" w:eastAsia="Calibri" w:hAnsi="Arial" w:cs="Arial"/>
        </w:rPr>
        <w:t xml:space="preserve">a further insight into </w:t>
      </w:r>
      <w:r w:rsidR="005C1FB8" w:rsidRPr="00F406A4">
        <w:rPr>
          <w:rFonts w:ascii="Arial" w:eastAsia="Calibri" w:hAnsi="Arial" w:cs="Arial"/>
        </w:rPr>
        <w:t xml:space="preserve">the relationship between </w:t>
      </w:r>
      <w:r w:rsidR="0095745A" w:rsidRPr="00F406A4">
        <w:rPr>
          <w:rFonts w:ascii="Arial" w:eastAsia="Calibri" w:hAnsi="Arial" w:cs="Arial"/>
        </w:rPr>
        <w:t xml:space="preserve">British </w:t>
      </w:r>
      <w:r w:rsidR="005C1FB8" w:rsidRPr="00F406A4">
        <w:rPr>
          <w:rFonts w:ascii="Arial" w:eastAsia="Calibri" w:hAnsi="Arial" w:cs="Arial"/>
        </w:rPr>
        <w:t xml:space="preserve">police and ethnic minority communities following the </w:t>
      </w:r>
      <w:r w:rsidR="00F27F63" w:rsidRPr="00F406A4">
        <w:rPr>
          <w:rFonts w:ascii="Arial" w:eastAsia="Calibri" w:hAnsi="Arial" w:cs="Arial"/>
        </w:rPr>
        <w:t>inquiry into the murder of the black student Stephen Lawrence</w:t>
      </w:r>
      <w:r w:rsidR="006D4F25" w:rsidRPr="00F406A4">
        <w:rPr>
          <w:rFonts w:ascii="Arial" w:eastAsia="Calibri" w:hAnsi="Arial" w:cs="Arial"/>
        </w:rPr>
        <w:t xml:space="preserve"> in 1993</w:t>
      </w:r>
      <w:r w:rsidR="00F27F63" w:rsidRPr="00F406A4">
        <w:rPr>
          <w:rFonts w:ascii="Arial" w:eastAsia="Calibri" w:hAnsi="Arial" w:cs="Arial"/>
        </w:rPr>
        <w:t xml:space="preserve">. </w:t>
      </w:r>
      <w:r w:rsidR="00F9266E" w:rsidRPr="00F406A4">
        <w:rPr>
          <w:rFonts w:ascii="Arial" w:eastAsia="Calibri" w:hAnsi="Arial" w:cs="Arial"/>
        </w:rPr>
        <w:t xml:space="preserve">Macpherson again highlighted the need to recruit more black and Asian officers </w:t>
      </w:r>
      <w:r w:rsidR="007943F6" w:rsidRPr="00F406A4">
        <w:rPr>
          <w:rFonts w:ascii="Arial" w:eastAsia="Calibri" w:hAnsi="Arial" w:cs="Arial"/>
        </w:rPr>
        <w:t>and enhance training</w:t>
      </w:r>
      <w:r w:rsidR="009926AA" w:rsidRPr="00F406A4">
        <w:rPr>
          <w:rFonts w:ascii="Arial" w:eastAsia="Calibri" w:hAnsi="Arial" w:cs="Arial"/>
        </w:rPr>
        <w:t xml:space="preserve"> to prepare officers for a culturally diverse society </w:t>
      </w:r>
      <w:r w:rsidR="007F393B" w:rsidRPr="00F406A4">
        <w:rPr>
          <w:rFonts w:ascii="Arial" w:eastAsia="Calibri" w:hAnsi="Arial" w:cs="Arial"/>
        </w:rPr>
        <w:t>(</w:t>
      </w:r>
      <w:r w:rsidR="00C62914" w:rsidRPr="00F406A4">
        <w:rPr>
          <w:rFonts w:ascii="Arial" w:eastAsia="Calibri" w:hAnsi="Arial" w:cs="Arial"/>
        </w:rPr>
        <w:t>Home Office</w:t>
      </w:r>
      <w:r w:rsidR="007F393B" w:rsidRPr="00F406A4">
        <w:rPr>
          <w:rFonts w:ascii="Arial" w:eastAsia="Calibri" w:hAnsi="Arial" w:cs="Arial"/>
        </w:rPr>
        <w:t>, 1999)</w:t>
      </w:r>
      <w:r w:rsidR="00C62914" w:rsidRPr="00F406A4">
        <w:rPr>
          <w:rFonts w:ascii="Arial" w:eastAsia="Calibri" w:hAnsi="Arial" w:cs="Arial"/>
        </w:rPr>
        <w:t xml:space="preserve">. </w:t>
      </w:r>
      <w:r w:rsidR="00C16414" w:rsidRPr="00F406A4">
        <w:rPr>
          <w:rFonts w:ascii="Arial" w:eastAsia="Calibri" w:hAnsi="Arial" w:cs="Arial"/>
        </w:rPr>
        <w:t>As Macpherson had essentially</w:t>
      </w:r>
      <w:r w:rsidR="00F25CB9" w:rsidRPr="00F406A4">
        <w:rPr>
          <w:rFonts w:ascii="Arial" w:eastAsia="Calibri" w:hAnsi="Arial" w:cs="Arial"/>
        </w:rPr>
        <w:t xml:space="preserve"> propo</w:t>
      </w:r>
      <w:r w:rsidR="00AB1931" w:rsidRPr="00F406A4">
        <w:rPr>
          <w:rFonts w:ascii="Arial" w:eastAsia="Calibri" w:hAnsi="Arial" w:cs="Arial"/>
        </w:rPr>
        <w:t>sed</w:t>
      </w:r>
      <w:r w:rsidR="00D94E35" w:rsidRPr="00F406A4">
        <w:rPr>
          <w:rFonts w:ascii="Arial" w:eastAsia="Calibri" w:hAnsi="Arial" w:cs="Arial"/>
        </w:rPr>
        <w:t xml:space="preserve"> the same recommendations as Scarman, it suggests a </w:t>
      </w:r>
      <w:r w:rsidR="004156A8" w:rsidRPr="00F406A4">
        <w:rPr>
          <w:rFonts w:ascii="Arial" w:eastAsia="Calibri" w:hAnsi="Arial" w:cs="Arial"/>
        </w:rPr>
        <w:t xml:space="preserve">lack of </w:t>
      </w:r>
      <w:r w:rsidR="007E108F" w:rsidRPr="00F406A4">
        <w:rPr>
          <w:rFonts w:ascii="Arial" w:eastAsia="Calibri" w:hAnsi="Arial" w:cs="Arial"/>
        </w:rPr>
        <w:t>awareness and empathy with the communities the police had served</w:t>
      </w:r>
      <w:r w:rsidR="008E6E86" w:rsidRPr="00F406A4">
        <w:rPr>
          <w:rFonts w:ascii="Arial" w:eastAsia="Calibri" w:hAnsi="Arial" w:cs="Arial"/>
        </w:rPr>
        <w:t xml:space="preserve"> during this </w:t>
      </w:r>
      <w:r w:rsidR="004E16F0" w:rsidRPr="00F406A4">
        <w:rPr>
          <w:rFonts w:ascii="Arial" w:eastAsia="Calibri" w:hAnsi="Arial" w:cs="Arial"/>
        </w:rPr>
        <w:t>period.</w:t>
      </w:r>
      <w:r w:rsidR="00B77F59" w:rsidRPr="00F406A4">
        <w:rPr>
          <w:rFonts w:ascii="Arial" w:eastAsia="Calibri" w:hAnsi="Arial" w:cs="Arial"/>
        </w:rPr>
        <w:t xml:space="preserve"> A lack of employment of officers from diverse backgrounds </w:t>
      </w:r>
      <w:r w:rsidR="004314FF" w:rsidRPr="00F406A4">
        <w:rPr>
          <w:rFonts w:ascii="Arial" w:eastAsia="Calibri" w:hAnsi="Arial" w:cs="Arial"/>
        </w:rPr>
        <w:t xml:space="preserve">raises questions as to whether police forces </w:t>
      </w:r>
      <w:r w:rsidR="001E016A" w:rsidRPr="00F406A4">
        <w:rPr>
          <w:rFonts w:ascii="Arial" w:eastAsia="Calibri" w:hAnsi="Arial" w:cs="Arial"/>
        </w:rPr>
        <w:t>do indeed reflect the communities that they serve</w:t>
      </w:r>
      <w:r w:rsidR="00132B32" w:rsidRPr="00F406A4">
        <w:rPr>
          <w:rFonts w:ascii="Arial" w:eastAsia="Calibri" w:hAnsi="Arial" w:cs="Arial"/>
        </w:rPr>
        <w:t xml:space="preserve">, and further </w:t>
      </w:r>
      <w:r w:rsidR="00766232" w:rsidRPr="00F406A4">
        <w:rPr>
          <w:rFonts w:ascii="Arial" w:eastAsia="Calibri" w:hAnsi="Arial" w:cs="Arial"/>
        </w:rPr>
        <w:t xml:space="preserve">queries as to </w:t>
      </w:r>
      <w:r w:rsidR="005B3622" w:rsidRPr="00F406A4">
        <w:rPr>
          <w:rFonts w:ascii="Arial" w:eastAsia="Calibri" w:hAnsi="Arial" w:cs="Arial"/>
        </w:rPr>
        <w:t>how well it engages with the members of that community (Miles-Johnson et al, 2022).</w:t>
      </w:r>
    </w:p>
    <w:p w14:paraId="146E3D09" w14:textId="2F55ED96" w:rsidR="0069494E" w:rsidRPr="00F406A4" w:rsidRDefault="00430D4D" w:rsidP="00254BF5">
      <w:pPr>
        <w:rPr>
          <w:rFonts w:ascii="Arial" w:eastAsia="Calibri" w:hAnsi="Arial" w:cs="Arial"/>
        </w:rPr>
      </w:pPr>
      <w:r w:rsidRPr="00F406A4">
        <w:rPr>
          <w:rFonts w:ascii="Arial" w:eastAsia="Calibri" w:hAnsi="Arial" w:cs="Arial"/>
        </w:rPr>
        <w:t xml:space="preserve">As time has progressed, so too has the awareness of the importance in diversity </w:t>
      </w:r>
      <w:r w:rsidR="00291A0A" w:rsidRPr="00F406A4">
        <w:rPr>
          <w:rFonts w:ascii="Arial" w:eastAsia="Calibri" w:hAnsi="Arial" w:cs="Arial"/>
        </w:rPr>
        <w:t>within the police. Traditionally leadership in the police has</w:t>
      </w:r>
      <w:r w:rsidR="003E51AF" w:rsidRPr="00F406A4">
        <w:rPr>
          <w:rFonts w:ascii="Arial" w:eastAsia="Calibri" w:hAnsi="Arial" w:cs="Arial"/>
        </w:rPr>
        <w:t xml:space="preserve"> historically prioritised crime control and has been described as following a “transactional approach to leadership” (Ramshaw et al, 2019)</w:t>
      </w:r>
      <w:r w:rsidR="0029617E" w:rsidRPr="00F406A4">
        <w:rPr>
          <w:rFonts w:ascii="Arial" w:eastAsia="Calibri" w:hAnsi="Arial" w:cs="Arial"/>
        </w:rPr>
        <w:t xml:space="preserve">, </w:t>
      </w:r>
      <w:r w:rsidR="0029617E" w:rsidRPr="00F406A4">
        <w:rPr>
          <w:rFonts w:ascii="Arial" w:eastAsia="Calibri" w:hAnsi="Arial" w:cs="Arial"/>
        </w:rPr>
        <w:lastRenderedPageBreak/>
        <w:t>whereby action was taken only when</w:t>
      </w:r>
      <w:r w:rsidR="007565F7" w:rsidRPr="00F406A4">
        <w:rPr>
          <w:rFonts w:ascii="Arial" w:eastAsia="Calibri" w:hAnsi="Arial" w:cs="Arial"/>
        </w:rPr>
        <w:t xml:space="preserve"> expected behaviours and/or results are deviated from</w:t>
      </w:r>
      <w:r w:rsidR="00D40F09" w:rsidRPr="00F406A4">
        <w:rPr>
          <w:rFonts w:ascii="Arial" w:eastAsia="Calibri" w:hAnsi="Arial" w:cs="Arial"/>
        </w:rPr>
        <w:t xml:space="preserve">, suggesting </w:t>
      </w:r>
      <w:r w:rsidR="0085276F" w:rsidRPr="00F406A4">
        <w:rPr>
          <w:rFonts w:ascii="Arial" w:eastAsia="Calibri" w:hAnsi="Arial" w:cs="Arial"/>
        </w:rPr>
        <w:t xml:space="preserve">continued failure to engage with calls for reform for diversification. </w:t>
      </w:r>
    </w:p>
    <w:p w14:paraId="4BA1C234" w14:textId="34350040" w:rsidR="00254BF5" w:rsidRPr="00F406A4" w:rsidRDefault="003D1EE2" w:rsidP="00254BF5">
      <w:pPr>
        <w:rPr>
          <w:rFonts w:ascii="Arial" w:eastAsia="Calibri" w:hAnsi="Arial" w:cs="Arial"/>
        </w:rPr>
      </w:pPr>
      <w:r w:rsidRPr="00F406A4">
        <w:rPr>
          <w:rFonts w:ascii="Arial" w:eastAsia="Calibri" w:hAnsi="Arial" w:cs="Arial"/>
        </w:rPr>
        <w:t xml:space="preserve">In 2011, British Prime Minister David Cameron argued that there were “Too few… and arguably too </w:t>
      </w:r>
      <w:proofErr w:type="gramStart"/>
      <w:r w:rsidRPr="00F406A4">
        <w:rPr>
          <w:rFonts w:ascii="Arial" w:eastAsia="Calibri" w:hAnsi="Arial" w:cs="Arial"/>
        </w:rPr>
        <w:t>similar..</w:t>
      </w:r>
      <w:proofErr w:type="gramEnd"/>
      <w:r w:rsidRPr="00F406A4">
        <w:rPr>
          <w:rFonts w:ascii="Arial" w:eastAsia="Calibri" w:hAnsi="Arial" w:cs="Arial"/>
        </w:rPr>
        <w:t xml:space="preserve"> Candidates applying for the top jobs”. (Warrell, 2011). Cameron recognised th</w:t>
      </w:r>
      <w:r w:rsidR="00836305" w:rsidRPr="00F406A4">
        <w:rPr>
          <w:rFonts w:ascii="Arial" w:eastAsia="Calibri" w:hAnsi="Arial" w:cs="Arial"/>
        </w:rPr>
        <w:t>e need for diversification was still prevalent despite the</w:t>
      </w:r>
      <w:r w:rsidR="005518DB" w:rsidRPr="00F406A4">
        <w:rPr>
          <w:rFonts w:ascii="Arial" w:eastAsia="Calibri" w:hAnsi="Arial" w:cs="Arial"/>
        </w:rPr>
        <w:t xml:space="preserve"> studies resulting from the Brixton riots</w:t>
      </w:r>
      <w:r w:rsidR="007F2F6C" w:rsidRPr="00F406A4">
        <w:rPr>
          <w:rFonts w:ascii="Arial" w:eastAsia="Calibri" w:hAnsi="Arial" w:cs="Arial"/>
        </w:rPr>
        <w:t xml:space="preserve"> and Stephen Lawrence murder. </w:t>
      </w:r>
      <w:r w:rsidR="003E51AF" w:rsidRPr="00F406A4">
        <w:rPr>
          <w:rFonts w:ascii="Arial" w:eastAsia="Calibri" w:hAnsi="Arial" w:cs="Arial"/>
        </w:rPr>
        <w:t xml:space="preserve">Calls for proactive engagement in communities and close teamwork with partner agencies have </w:t>
      </w:r>
      <w:r w:rsidR="00FB19EE" w:rsidRPr="00F406A4">
        <w:rPr>
          <w:rFonts w:ascii="Arial" w:eastAsia="Calibri" w:hAnsi="Arial" w:cs="Arial"/>
        </w:rPr>
        <w:t xml:space="preserve">more recently </w:t>
      </w:r>
      <w:r w:rsidR="003E51AF" w:rsidRPr="00F406A4">
        <w:rPr>
          <w:rFonts w:ascii="Arial" w:eastAsia="Calibri" w:hAnsi="Arial" w:cs="Arial"/>
        </w:rPr>
        <w:t>required police leadership to engage with more transformational styles (Silvestri et al, 2013)</w:t>
      </w:r>
      <w:r w:rsidR="002117EE" w:rsidRPr="00F406A4">
        <w:rPr>
          <w:rFonts w:ascii="Arial" w:eastAsia="Calibri" w:hAnsi="Arial" w:cs="Arial"/>
        </w:rPr>
        <w:t xml:space="preserve"> </w:t>
      </w:r>
      <w:r w:rsidR="009D0A6F" w:rsidRPr="00F406A4">
        <w:rPr>
          <w:rFonts w:ascii="Arial" w:eastAsia="Calibri" w:hAnsi="Arial" w:cs="Arial"/>
        </w:rPr>
        <w:t xml:space="preserve">(as opposed to transactional) </w:t>
      </w:r>
      <w:r w:rsidR="002117EE" w:rsidRPr="00F406A4">
        <w:rPr>
          <w:rFonts w:ascii="Arial" w:eastAsia="Calibri" w:hAnsi="Arial" w:cs="Arial"/>
        </w:rPr>
        <w:t>where leaders seek to inspire and appeal to others</w:t>
      </w:r>
      <w:r w:rsidR="00922C3F" w:rsidRPr="00F406A4">
        <w:rPr>
          <w:rFonts w:ascii="Arial" w:eastAsia="Calibri" w:hAnsi="Arial" w:cs="Arial"/>
        </w:rPr>
        <w:t xml:space="preserve">, notably those within the communities </w:t>
      </w:r>
      <w:r w:rsidR="000457E7" w:rsidRPr="00F406A4">
        <w:rPr>
          <w:rFonts w:ascii="Arial" w:eastAsia="Calibri" w:hAnsi="Arial" w:cs="Arial"/>
        </w:rPr>
        <w:t>being served driving the push for diversification</w:t>
      </w:r>
      <w:r w:rsidR="00332D84" w:rsidRPr="00F406A4">
        <w:rPr>
          <w:rFonts w:ascii="Arial" w:eastAsia="Calibri" w:hAnsi="Arial" w:cs="Arial"/>
        </w:rPr>
        <w:t>.</w:t>
      </w:r>
      <w:r w:rsidR="0043060A" w:rsidRPr="00F406A4">
        <w:rPr>
          <w:rFonts w:ascii="Arial" w:eastAsia="Calibri" w:hAnsi="Arial" w:cs="Arial"/>
        </w:rPr>
        <w:t xml:space="preserve"> The leadership review </w:t>
      </w:r>
      <w:r w:rsidR="00FB19EE" w:rsidRPr="00F406A4">
        <w:rPr>
          <w:rFonts w:ascii="Arial" w:eastAsia="Calibri" w:hAnsi="Arial" w:cs="Arial"/>
        </w:rPr>
        <w:t xml:space="preserve">in 2015 </w:t>
      </w:r>
      <w:r w:rsidR="0043060A" w:rsidRPr="00F406A4">
        <w:rPr>
          <w:rFonts w:ascii="Arial" w:eastAsia="Calibri" w:hAnsi="Arial" w:cs="Arial"/>
        </w:rPr>
        <w:t>published by the College of Policing</w:t>
      </w:r>
      <w:r w:rsidR="002B0CDF" w:rsidRPr="00F406A4">
        <w:rPr>
          <w:rFonts w:ascii="Arial" w:eastAsia="Calibri" w:hAnsi="Arial" w:cs="Arial"/>
        </w:rPr>
        <w:t xml:space="preserve"> details the commitment to enhancing diversity</w:t>
      </w:r>
      <w:r w:rsidR="00DF0080" w:rsidRPr="00F406A4">
        <w:rPr>
          <w:rFonts w:ascii="Arial" w:eastAsia="Calibri" w:hAnsi="Arial" w:cs="Arial"/>
        </w:rPr>
        <w:t xml:space="preserve"> and valuing difference (CoP, 2015)</w:t>
      </w:r>
      <w:r w:rsidR="000457E7" w:rsidRPr="00F406A4">
        <w:rPr>
          <w:rFonts w:ascii="Arial" w:eastAsia="Calibri" w:hAnsi="Arial" w:cs="Arial"/>
        </w:rPr>
        <w:t xml:space="preserve"> within the police force</w:t>
      </w:r>
      <w:r w:rsidR="00DF0080" w:rsidRPr="00F406A4">
        <w:rPr>
          <w:rFonts w:ascii="Arial" w:eastAsia="Calibri" w:hAnsi="Arial" w:cs="Arial"/>
        </w:rPr>
        <w:t xml:space="preserve">. </w:t>
      </w:r>
      <w:r w:rsidR="001E2EA9" w:rsidRPr="00F406A4">
        <w:rPr>
          <w:rFonts w:ascii="Arial" w:eastAsia="Calibri" w:hAnsi="Arial" w:cs="Arial"/>
        </w:rPr>
        <w:t xml:space="preserve">This recent </w:t>
      </w:r>
      <w:r w:rsidR="0065122D" w:rsidRPr="00F406A4">
        <w:rPr>
          <w:rFonts w:ascii="Arial" w:eastAsia="Calibri" w:hAnsi="Arial" w:cs="Arial"/>
        </w:rPr>
        <w:t>push highlights the</w:t>
      </w:r>
      <w:r w:rsidR="00B32B7D" w:rsidRPr="00F406A4">
        <w:rPr>
          <w:rFonts w:ascii="Arial" w:eastAsia="Calibri" w:hAnsi="Arial" w:cs="Arial"/>
        </w:rPr>
        <w:t xml:space="preserve"> transformation of leadership to </w:t>
      </w:r>
      <w:r w:rsidR="0069494E" w:rsidRPr="00F406A4">
        <w:rPr>
          <w:rFonts w:ascii="Arial" w:eastAsia="Calibri" w:hAnsi="Arial" w:cs="Arial"/>
        </w:rPr>
        <w:t>follow</w:t>
      </w:r>
      <w:r w:rsidR="0065122D" w:rsidRPr="00F406A4">
        <w:rPr>
          <w:rFonts w:ascii="Arial" w:eastAsia="Calibri" w:hAnsi="Arial" w:cs="Arial"/>
        </w:rPr>
        <w:t xml:space="preserve"> </w:t>
      </w:r>
      <w:r w:rsidR="00D07BD1" w:rsidRPr="00F406A4">
        <w:rPr>
          <w:rFonts w:ascii="Arial" w:eastAsia="Calibri" w:hAnsi="Arial" w:cs="Arial"/>
        </w:rPr>
        <w:t xml:space="preserve">new aims </w:t>
      </w:r>
      <w:r w:rsidR="0069494E" w:rsidRPr="00F406A4">
        <w:rPr>
          <w:rFonts w:ascii="Arial" w:eastAsia="Calibri" w:hAnsi="Arial" w:cs="Arial"/>
        </w:rPr>
        <w:t>in diversification</w:t>
      </w:r>
      <w:r w:rsidR="00D07BD1" w:rsidRPr="00F406A4">
        <w:rPr>
          <w:rFonts w:ascii="Arial" w:eastAsia="Calibri" w:hAnsi="Arial" w:cs="Arial"/>
        </w:rPr>
        <w:t xml:space="preserve"> and break the homogeneity amongst leader</w:t>
      </w:r>
      <w:r w:rsidR="00D04A65" w:rsidRPr="00F406A4">
        <w:rPr>
          <w:rFonts w:ascii="Arial" w:eastAsia="Calibri" w:hAnsi="Arial" w:cs="Arial"/>
        </w:rPr>
        <w:t xml:space="preserve">s. Modern attempts to diversify the workforce now go beyond ethnicity </w:t>
      </w:r>
      <w:r w:rsidR="007A7B62" w:rsidRPr="00F406A4">
        <w:rPr>
          <w:rFonts w:ascii="Arial" w:eastAsia="Calibri" w:hAnsi="Arial" w:cs="Arial"/>
        </w:rPr>
        <w:t xml:space="preserve">to also focus on </w:t>
      </w:r>
      <w:r w:rsidR="00B1734B" w:rsidRPr="00F406A4">
        <w:rPr>
          <w:rFonts w:ascii="Arial" w:eastAsia="Calibri" w:hAnsi="Arial" w:cs="Arial"/>
        </w:rPr>
        <w:t>inclusion of diversification of thought</w:t>
      </w:r>
      <w:r w:rsidR="007F6AAC" w:rsidRPr="00F406A4">
        <w:rPr>
          <w:rFonts w:ascii="Arial" w:eastAsia="Calibri" w:hAnsi="Arial" w:cs="Arial"/>
        </w:rPr>
        <w:t xml:space="preserve">. </w:t>
      </w:r>
    </w:p>
    <w:p w14:paraId="35E7288C" w14:textId="77777777" w:rsidR="00C5086B" w:rsidRPr="00F406A4" w:rsidRDefault="002E389E" w:rsidP="00254BF5">
      <w:pPr>
        <w:ind w:right="531"/>
        <w:jc w:val="both"/>
        <w:rPr>
          <w:rFonts w:ascii="Arial" w:hAnsi="Arial" w:cs="Arial"/>
        </w:rPr>
      </w:pPr>
      <w:r w:rsidRPr="00F406A4">
        <w:rPr>
          <w:rFonts w:ascii="Arial" w:hAnsi="Arial" w:cs="Arial"/>
        </w:rPr>
        <w:t xml:space="preserve">Despite the efforts made by the police service to accommodate diversity, challenges remain. </w:t>
      </w:r>
    </w:p>
    <w:p w14:paraId="17D9030F" w14:textId="0E1C09C4" w:rsidR="002D38E4" w:rsidRPr="00F406A4" w:rsidRDefault="009A03B3" w:rsidP="00254BF5">
      <w:pPr>
        <w:ind w:right="531"/>
        <w:jc w:val="both"/>
        <w:rPr>
          <w:rFonts w:ascii="Arial" w:hAnsi="Arial" w:cs="Arial"/>
        </w:rPr>
      </w:pPr>
      <w:r w:rsidRPr="00F406A4">
        <w:rPr>
          <w:rFonts w:ascii="Arial" w:hAnsi="Arial" w:cs="Arial"/>
        </w:rPr>
        <w:t xml:space="preserve">The stop and search powers </w:t>
      </w:r>
      <w:r w:rsidR="008C7B3E" w:rsidRPr="00F406A4">
        <w:rPr>
          <w:rFonts w:ascii="Arial" w:hAnsi="Arial" w:cs="Arial"/>
        </w:rPr>
        <w:t xml:space="preserve">granted to police continues to </w:t>
      </w:r>
      <w:r w:rsidR="00B35972" w:rsidRPr="00F406A4">
        <w:rPr>
          <w:rFonts w:ascii="Arial" w:hAnsi="Arial" w:cs="Arial"/>
        </w:rPr>
        <w:t>draw attention to potential racism within British policing</w:t>
      </w:r>
      <w:r w:rsidR="00783EBF" w:rsidRPr="00F406A4">
        <w:rPr>
          <w:rFonts w:ascii="Arial" w:hAnsi="Arial" w:cs="Arial"/>
        </w:rPr>
        <w:t>, being a key focus of anti-racist resistance in the UK</w:t>
      </w:r>
      <w:r w:rsidR="00B35972" w:rsidRPr="00F406A4">
        <w:rPr>
          <w:rFonts w:ascii="Arial" w:hAnsi="Arial" w:cs="Arial"/>
        </w:rPr>
        <w:t xml:space="preserve"> since it</w:t>
      </w:r>
      <w:r w:rsidR="00E47A54" w:rsidRPr="00F406A4">
        <w:rPr>
          <w:rFonts w:ascii="Arial" w:hAnsi="Arial" w:cs="Arial"/>
        </w:rPr>
        <w:t xml:space="preserve"> being the catalyst to the Brixton riots of 1981</w:t>
      </w:r>
      <w:r w:rsidR="00783EBF" w:rsidRPr="00F406A4">
        <w:rPr>
          <w:rFonts w:ascii="Arial" w:hAnsi="Arial" w:cs="Arial"/>
        </w:rPr>
        <w:t xml:space="preserve"> </w:t>
      </w:r>
      <w:r w:rsidRPr="00F406A4">
        <w:rPr>
          <w:rFonts w:ascii="Arial" w:hAnsi="Arial" w:cs="Arial"/>
        </w:rPr>
        <w:t>(</w:t>
      </w:r>
      <w:r w:rsidR="005E63A9" w:rsidRPr="00F406A4">
        <w:rPr>
          <w:rFonts w:ascii="Arial" w:hAnsi="Arial" w:cs="Arial"/>
        </w:rPr>
        <w:t>Joseph-Salisbury et al, 2021</w:t>
      </w:r>
      <w:r w:rsidRPr="00F406A4">
        <w:rPr>
          <w:rFonts w:ascii="Arial" w:hAnsi="Arial" w:cs="Arial"/>
        </w:rPr>
        <w:t>)</w:t>
      </w:r>
      <w:r w:rsidR="00783EBF" w:rsidRPr="00F406A4">
        <w:rPr>
          <w:rFonts w:ascii="Arial" w:hAnsi="Arial" w:cs="Arial"/>
        </w:rPr>
        <w:t xml:space="preserve">. </w:t>
      </w:r>
      <w:r w:rsidR="00F45410" w:rsidRPr="00F406A4">
        <w:rPr>
          <w:rFonts w:ascii="Arial" w:hAnsi="Arial" w:cs="Arial"/>
        </w:rPr>
        <w:t xml:space="preserve">Despite recent efforts to improve the way in which Police engage with ethnic minority communities, </w:t>
      </w:r>
      <w:r w:rsidR="00013A52" w:rsidRPr="00F406A4">
        <w:rPr>
          <w:rFonts w:ascii="Arial" w:hAnsi="Arial" w:cs="Arial"/>
        </w:rPr>
        <w:t xml:space="preserve">The UK Home Office released </w:t>
      </w:r>
      <w:r w:rsidR="00F45410" w:rsidRPr="00F406A4">
        <w:rPr>
          <w:rFonts w:ascii="Arial" w:hAnsi="Arial" w:cs="Arial"/>
        </w:rPr>
        <w:t>data in 202</w:t>
      </w:r>
      <w:r w:rsidR="00496E1B" w:rsidRPr="00F406A4">
        <w:rPr>
          <w:rFonts w:ascii="Arial" w:hAnsi="Arial" w:cs="Arial"/>
        </w:rPr>
        <w:t>4</w:t>
      </w:r>
      <w:r w:rsidR="00F45410" w:rsidRPr="00F406A4">
        <w:rPr>
          <w:rFonts w:ascii="Arial" w:hAnsi="Arial" w:cs="Arial"/>
        </w:rPr>
        <w:t xml:space="preserve"> show</w:t>
      </w:r>
      <w:r w:rsidR="00013A52" w:rsidRPr="00F406A4">
        <w:rPr>
          <w:rFonts w:ascii="Arial" w:hAnsi="Arial" w:cs="Arial"/>
        </w:rPr>
        <w:t>ing</w:t>
      </w:r>
      <w:r w:rsidR="00F45410" w:rsidRPr="00F406A4">
        <w:rPr>
          <w:rFonts w:ascii="Arial" w:hAnsi="Arial" w:cs="Arial"/>
        </w:rPr>
        <w:t xml:space="preserve"> that a black person is </w:t>
      </w:r>
      <w:r w:rsidR="00496E1B" w:rsidRPr="00F406A4">
        <w:rPr>
          <w:rFonts w:ascii="Arial" w:hAnsi="Arial" w:cs="Arial"/>
        </w:rPr>
        <w:t>five</w:t>
      </w:r>
      <w:r w:rsidR="00F45410" w:rsidRPr="00F406A4">
        <w:rPr>
          <w:rFonts w:ascii="Arial" w:hAnsi="Arial" w:cs="Arial"/>
        </w:rPr>
        <w:t xml:space="preserve"> times more likely to be subjected to a stop and search than a white person (Gov.uk, 2020)</w:t>
      </w:r>
      <w:r w:rsidR="005040AA" w:rsidRPr="00F406A4">
        <w:rPr>
          <w:rFonts w:ascii="Arial" w:hAnsi="Arial" w:cs="Arial"/>
        </w:rPr>
        <w:t>, indicating</w:t>
      </w:r>
      <w:r w:rsidR="00C5086B" w:rsidRPr="00F406A4">
        <w:rPr>
          <w:rFonts w:ascii="Arial" w:hAnsi="Arial" w:cs="Arial"/>
        </w:rPr>
        <w:t xml:space="preserve"> poor engagement with diverse communities and</w:t>
      </w:r>
      <w:r w:rsidR="005040AA" w:rsidRPr="00F406A4">
        <w:rPr>
          <w:rFonts w:ascii="Arial" w:hAnsi="Arial" w:cs="Arial"/>
        </w:rPr>
        <w:t xml:space="preserve"> that bias towards ethnic minority people still exists within policing and that lessons from </w:t>
      </w:r>
      <w:r w:rsidR="00E051D5" w:rsidRPr="00F406A4">
        <w:rPr>
          <w:rFonts w:ascii="Arial" w:hAnsi="Arial" w:cs="Arial"/>
        </w:rPr>
        <w:t>the Brixton riots and the subsequent Scarman and Macpherson reports have not been learned.</w:t>
      </w:r>
    </w:p>
    <w:p w14:paraId="57117AE4" w14:textId="23B6378B" w:rsidR="00254BF5" w:rsidRPr="00F406A4" w:rsidRDefault="00013A52" w:rsidP="00254BF5">
      <w:pPr>
        <w:ind w:right="531"/>
        <w:jc w:val="both"/>
        <w:rPr>
          <w:rFonts w:ascii="Arial" w:hAnsi="Arial" w:cs="Arial"/>
        </w:rPr>
      </w:pPr>
      <w:r w:rsidRPr="00F406A4">
        <w:rPr>
          <w:rFonts w:ascii="Arial" w:hAnsi="Arial" w:cs="Arial"/>
        </w:rPr>
        <w:t xml:space="preserve">Further reports from the UK home office </w:t>
      </w:r>
      <w:r w:rsidR="008728CF" w:rsidRPr="00F406A4">
        <w:rPr>
          <w:rFonts w:ascii="Arial" w:hAnsi="Arial" w:cs="Arial"/>
        </w:rPr>
        <w:t xml:space="preserve">have only increased the </w:t>
      </w:r>
      <w:r w:rsidR="003243D3" w:rsidRPr="00F406A4">
        <w:rPr>
          <w:rFonts w:ascii="Arial" w:hAnsi="Arial" w:cs="Arial"/>
        </w:rPr>
        <w:t xml:space="preserve">size of the question mark which can be attributed to attempts made by the British police to </w:t>
      </w:r>
      <w:r w:rsidR="00A16AF3" w:rsidRPr="00F406A4">
        <w:rPr>
          <w:rFonts w:ascii="Arial" w:hAnsi="Arial" w:cs="Arial"/>
        </w:rPr>
        <w:t>accommodate diversit</w:t>
      </w:r>
      <w:r w:rsidR="00C5086B" w:rsidRPr="00F406A4">
        <w:rPr>
          <w:rFonts w:ascii="Arial" w:hAnsi="Arial" w:cs="Arial"/>
        </w:rPr>
        <w:t>y</w:t>
      </w:r>
      <w:r w:rsidR="00A16AF3" w:rsidRPr="00F406A4">
        <w:rPr>
          <w:rFonts w:ascii="Arial" w:hAnsi="Arial" w:cs="Arial"/>
        </w:rPr>
        <w:t>.</w:t>
      </w:r>
      <w:r w:rsidR="00097862" w:rsidRPr="00F406A4">
        <w:rPr>
          <w:rFonts w:ascii="Arial" w:hAnsi="Arial" w:cs="Arial"/>
        </w:rPr>
        <w:t xml:space="preserve"> In 2015, no police force</w:t>
      </w:r>
      <w:r w:rsidR="0093557A" w:rsidRPr="00F406A4">
        <w:rPr>
          <w:rFonts w:ascii="Arial" w:hAnsi="Arial" w:cs="Arial"/>
        </w:rPr>
        <w:t xml:space="preserve"> in Britain had a BME representation matching its local demographic</w:t>
      </w:r>
      <w:r w:rsidR="00FC3A17" w:rsidRPr="00F406A4">
        <w:rPr>
          <w:rFonts w:ascii="Arial" w:hAnsi="Arial" w:cs="Arial"/>
        </w:rPr>
        <w:t xml:space="preserve"> and female officers accounted for 28.2% of staff despite </w:t>
      </w:r>
      <w:r w:rsidR="003D6475" w:rsidRPr="00F406A4">
        <w:rPr>
          <w:rFonts w:ascii="Arial" w:hAnsi="Arial" w:cs="Arial"/>
        </w:rPr>
        <w:t>being 51% of the population</w:t>
      </w:r>
      <w:r w:rsidR="0093557A" w:rsidRPr="00F406A4">
        <w:rPr>
          <w:rFonts w:ascii="Arial" w:hAnsi="Arial" w:cs="Arial"/>
        </w:rPr>
        <w:t xml:space="preserve"> (</w:t>
      </w:r>
      <w:proofErr w:type="spellStart"/>
      <w:r w:rsidR="0093557A" w:rsidRPr="00F406A4">
        <w:rPr>
          <w:rFonts w:ascii="Arial" w:hAnsi="Arial" w:cs="Arial"/>
        </w:rPr>
        <w:t>Womenpolice</w:t>
      </w:r>
      <w:proofErr w:type="spellEnd"/>
      <w:r w:rsidR="0093557A" w:rsidRPr="00F406A4">
        <w:rPr>
          <w:rFonts w:ascii="Arial" w:hAnsi="Arial" w:cs="Arial"/>
        </w:rPr>
        <w:t>, 201</w:t>
      </w:r>
      <w:r w:rsidR="008D7109" w:rsidRPr="00F406A4">
        <w:rPr>
          <w:rFonts w:ascii="Arial" w:hAnsi="Arial" w:cs="Arial"/>
        </w:rPr>
        <w:t>6</w:t>
      </w:r>
      <w:r w:rsidR="0093557A" w:rsidRPr="00F406A4">
        <w:rPr>
          <w:rFonts w:ascii="Arial" w:hAnsi="Arial" w:cs="Arial"/>
        </w:rPr>
        <w:t>)</w:t>
      </w:r>
      <w:r w:rsidR="003D6475" w:rsidRPr="00F406A4">
        <w:rPr>
          <w:rFonts w:ascii="Arial" w:hAnsi="Arial" w:cs="Arial"/>
        </w:rPr>
        <w:t xml:space="preserve">. </w:t>
      </w:r>
      <w:r w:rsidR="00CE1032" w:rsidRPr="00F406A4">
        <w:rPr>
          <w:rFonts w:ascii="Arial" w:hAnsi="Arial" w:cs="Arial"/>
        </w:rPr>
        <w:t>Again</w:t>
      </w:r>
      <w:r w:rsidR="006D4F25" w:rsidRPr="00F406A4">
        <w:rPr>
          <w:rFonts w:ascii="Arial" w:hAnsi="Arial" w:cs="Arial"/>
        </w:rPr>
        <w:t>,</w:t>
      </w:r>
      <w:r w:rsidR="001413E7" w:rsidRPr="00F406A4">
        <w:rPr>
          <w:rFonts w:ascii="Arial" w:hAnsi="Arial" w:cs="Arial"/>
        </w:rPr>
        <w:t xml:space="preserve"> </w:t>
      </w:r>
      <w:r w:rsidR="00CE1032" w:rsidRPr="00F406A4">
        <w:rPr>
          <w:rFonts w:ascii="Arial" w:hAnsi="Arial" w:cs="Arial"/>
        </w:rPr>
        <w:t>these figures prove worrying when calls for a workforce representative of the community it serves have been made since 1981</w:t>
      </w:r>
      <w:r w:rsidR="003038C4" w:rsidRPr="00F406A4">
        <w:rPr>
          <w:rFonts w:ascii="Arial" w:hAnsi="Arial" w:cs="Arial"/>
        </w:rPr>
        <w:t xml:space="preserve"> with no real signs of progression </w:t>
      </w:r>
      <w:r w:rsidR="00D40E3D" w:rsidRPr="00F406A4">
        <w:rPr>
          <w:rFonts w:ascii="Arial" w:hAnsi="Arial" w:cs="Arial"/>
        </w:rPr>
        <w:t>being made.</w:t>
      </w:r>
    </w:p>
    <w:p w14:paraId="1E39D360" w14:textId="086ADAD2" w:rsidR="00E80C66" w:rsidRPr="00F406A4" w:rsidRDefault="00EB23DC" w:rsidP="00B75BEC">
      <w:pPr>
        <w:ind w:right="531"/>
        <w:jc w:val="both"/>
        <w:rPr>
          <w:rFonts w:ascii="Arial" w:hAnsi="Arial" w:cs="Arial"/>
        </w:rPr>
      </w:pPr>
      <w:r w:rsidRPr="00F406A4">
        <w:rPr>
          <w:rFonts w:ascii="Arial" w:hAnsi="Arial" w:cs="Arial"/>
        </w:rPr>
        <w:t xml:space="preserve">In conclusion, </w:t>
      </w:r>
      <w:r w:rsidR="00D40E3D" w:rsidRPr="00F406A4">
        <w:rPr>
          <w:rFonts w:ascii="Arial" w:hAnsi="Arial" w:cs="Arial"/>
        </w:rPr>
        <w:t>it is clear to see that</w:t>
      </w:r>
      <w:r w:rsidR="000E1BBF" w:rsidRPr="00F406A4">
        <w:rPr>
          <w:rFonts w:ascii="Arial" w:hAnsi="Arial" w:cs="Arial"/>
        </w:rPr>
        <w:t xml:space="preserve"> great importance has been placed upon</w:t>
      </w:r>
      <w:r w:rsidR="00115D3C" w:rsidRPr="00F406A4">
        <w:rPr>
          <w:rFonts w:ascii="Arial" w:hAnsi="Arial" w:cs="Arial"/>
        </w:rPr>
        <w:t xml:space="preserve"> </w:t>
      </w:r>
      <w:r w:rsidR="000E1BBF" w:rsidRPr="00F406A4">
        <w:rPr>
          <w:rFonts w:ascii="Arial" w:hAnsi="Arial" w:cs="Arial"/>
        </w:rPr>
        <w:t xml:space="preserve">British </w:t>
      </w:r>
      <w:r w:rsidR="00115D3C" w:rsidRPr="00F406A4">
        <w:rPr>
          <w:rFonts w:ascii="Arial" w:hAnsi="Arial" w:cs="Arial"/>
        </w:rPr>
        <w:t xml:space="preserve">diversity </w:t>
      </w:r>
      <w:r w:rsidR="000E1BBF" w:rsidRPr="00F406A4">
        <w:rPr>
          <w:rFonts w:ascii="Arial" w:hAnsi="Arial" w:cs="Arial"/>
        </w:rPr>
        <w:t>by UK police forces</w:t>
      </w:r>
      <w:r w:rsidR="00B75BEC" w:rsidRPr="00F406A4">
        <w:rPr>
          <w:rFonts w:ascii="Arial" w:hAnsi="Arial" w:cs="Arial"/>
        </w:rPr>
        <w:t xml:space="preserve"> as time has progressed</w:t>
      </w:r>
      <w:r w:rsidR="00C96F51" w:rsidRPr="00F406A4">
        <w:rPr>
          <w:rFonts w:ascii="Arial" w:hAnsi="Arial" w:cs="Arial"/>
        </w:rPr>
        <w:t>. Turning points such as the Brixton riots have shown the consequences which can result following a poor relation</w:t>
      </w:r>
      <w:r w:rsidR="00C5086B" w:rsidRPr="00F406A4">
        <w:rPr>
          <w:rFonts w:ascii="Arial" w:hAnsi="Arial" w:cs="Arial"/>
        </w:rPr>
        <w:t>ship</w:t>
      </w:r>
      <w:r w:rsidR="00C96F51" w:rsidRPr="00F406A4">
        <w:rPr>
          <w:rFonts w:ascii="Arial" w:hAnsi="Arial" w:cs="Arial"/>
        </w:rPr>
        <w:t xml:space="preserve"> between the police force and the </w:t>
      </w:r>
      <w:proofErr w:type="gramStart"/>
      <w:r w:rsidR="00C96F51" w:rsidRPr="00F406A4">
        <w:rPr>
          <w:rFonts w:ascii="Arial" w:hAnsi="Arial" w:cs="Arial"/>
        </w:rPr>
        <w:t>community</w:t>
      </w:r>
      <w:r w:rsidR="003F1BC4" w:rsidRPr="00F406A4">
        <w:rPr>
          <w:rFonts w:ascii="Arial" w:hAnsi="Arial" w:cs="Arial"/>
        </w:rPr>
        <w:t>,</w:t>
      </w:r>
      <w:r w:rsidR="00B9370F" w:rsidRPr="00F406A4">
        <w:rPr>
          <w:rFonts w:ascii="Arial" w:hAnsi="Arial" w:cs="Arial"/>
        </w:rPr>
        <w:t xml:space="preserve"> and</w:t>
      </w:r>
      <w:proofErr w:type="gramEnd"/>
      <w:r w:rsidR="00B9370F" w:rsidRPr="00F406A4">
        <w:rPr>
          <w:rFonts w:ascii="Arial" w:hAnsi="Arial" w:cs="Arial"/>
        </w:rPr>
        <w:t xml:space="preserve"> </w:t>
      </w:r>
      <w:r w:rsidR="003F1BC4" w:rsidRPr="00F406A4">
        <w:rPr>
          <w:rFonts w:ascii="Arial" w:hAnsi="Arial" w:cs="Arial"/>
        </w:rPr>
        <w:t>has helped to place</w:t>
      </w:r>
      <w:r w:rsidR="00B9370F" w:rsidRPr="00F406A4">
        <w:rPr>
          <w:rFonts w:ascii="Arial" w:hAnsi="Arial" w:cs="Arial"/>
        </w:rPr>
        <w:t xml:space="preserve"> further emphasis on building strong relations with </w:t>
      </w:r>
      <w:r w:rsidR="00CD77BF" w:rsidRPr="00F406A4">
        <w:rPr>
          <w:rFonts w:ascii="Arial" w:hAnsi="Arial" w:cs="Arial"/>
        </w:rPr>
        <w:t xml:space="preserve">communities to build co-operation to police by consent as per the </w:t>
      </w:r>
      <w:proofErr w:type="spellStart"/>
      <w:r w:rsidR="00CD77BF" w:rsidRPr="00F406A4">
        <w:rPr>
          <w:rFonts w:ascii="Arial" w:hAnsi="Arial" w:cs="Arial"/>
        </w:rPr>
        <w:t>Peelian</w:t>
      </w:r>
      <w:proofErr w:type="spellEnd"/>
      <w:r w:rsidR="00CD77BF" w:rsidRPr="00F406A4">
        <w:rPr>
          <w:rFonts w:ascii="Arial" w:hAnsi="Arial" w:cs="Arial"/>
        </w:rPr>
        <w:t xml:space="preserve"> principles.</w:t>
      </w:r>
    </w:p>
    <w:p w14:paraId="4DE602AB" w14:textId="1A2F3F64" w:rsidR="00DE6202" w:rsidRPr="00F406A4" w:rsidRDefault="00C51936" w:rsidP="00254BF5">
      <w:pPr>
        <w:ind w:right="531"/>
        <w:jc w:val="both"/>
        <w:rPr>
          <w:rFonts w:ascii="Arial" w:hAnsi="Arial" w:cs="Arial"/>
        </w:rPr>
      </w:pPr>
      <w:r w:rsidRPr="00F406A4">
        <w:rPr>
          <w:rFonts w:ascii="Arial" w:hAnsi="Arial" w:cs="Arial"/>
        </w:rPr>
        <w:t xml:space="preserve">However, </w:t>
      </w:r>
      <w:r w:rsidR="00DE6202" w:rsidRPr="00F406A4">
        <w:rPr>
          <w:rFonts w:ascii="Arial" w:hAnsi="Arial" w:cs="Arial"/>
        </w:rPr>
        <w:t xml:space="preserve">the </w:t>
      </w:r>
      <w:r w:rsidR="0012182D" w:rsidRPr="00F406A4">
        <w:rPr>
          <w:rFonts w:ascii="Arial" w:hAnsi="Arial" w:cs="Arial"/>
        </w:rPr>
        <w:t xml:space="preserve">many years in which </w:t>
      </w:r>
      <w:r w:rsidR="00CD77BF" w:rsidRPr="00F406A4">
        <w:rPr>
          <w:rFonts w:ascii="Arial" w:hAnsi="Arial" w:cs="Arial"/>
        </w:rPr>
        <w:t>diversity</w:t>
      </w:r>
      <w:r w:rsidR="0012519C" w:rsidRPr="00F406A4">
        <w:rPr>
          <w:rFonts w:ascii="Arial" w:hAnsi="Arial" w:cs="Arial"/>
        </w:rPr>
        <w:t xml:space="preserve"> has remained</w:t>
      </w:r>
      <w:r w:rsidR="00CD77BF" w:rsidRPr="00F406A4">
        <w:rPr>
          <w:rFonts w:ascii="Arial" w:hAnsi="Arial" w:cs="Arial"/>
        </w:rPr>
        <w:t xml:space="preserve"> an issue</w:t>
      </w:r>
      <w:r w:rsidR="0012519C" w:rsidRPr="00F406A4">
        <w:rPr>
          <w:rFonts w:ascii="Arial" w:hAnsi="Arial" w:cs="Arial"/>
        </w:rPr>
        <w:t xml:space="preserve"> at the forefront of policing and in the eye of public</w:t>
      </w:r>
      <w:r w:rsidR="005B3E66" w:rsidRPr="00F406A4">
        <w:rPr>
          <w:rFonts w:ascii="Arial" w:hAnsi="Arial" w:cs="Arial"/>
        </w:rPr>
        <w:t xml:space="preserve"> only serves to bring the ways in which police leaders have sought to address the issue to scrutiny. </w:t>
      </w:r>
      <w:r w:rsidR="0014125D" w:rsidRPr="00F406A4">
        <w:rPr>
          <w:rFonts w:ascii="Arial" w:hAnsi="Arial" w:cs="Arial"/>
        </w:rPr>
        <w:t xml:space="preserve">Further efforts must be made by Police leaders to build trust within diverse communities to unite behind the police </w:t>
      </w:r>
      <w:proofErr w:type="gramStart"/>
      <w:r w:rsidR="0014125D" w:rsidRPr="00F406A4">
        <w:rPr>
          <w:rFonts w:ascii="Arial" w:hAnsi="Arial" w:cs="Arial"/>
        </w:rPr>
        <w:t>in order for</w:t>
      </w:r>
      <w:proofErr w:type="gramEnd"/>
      <w:r w:rsidR="006A342F" w:rsidRPr="00F406A4">
        <w:rPr>
          <w:rFonts w:ascii="Arial" w:hAnsi="Arial" w:cs="Arial"/>
        </w:rPr>
        <w:t xml:space="preserve"> officers to fulfil their roles efficiently, as the police are the p</w:t>
      </w:r>
      <w:r w:rsidR="00D05B98" w:rsidRPr="00F406A4">
        <w:rPr>
          <w:rFonts w:ascii="Arial" w:hAnsi="Arial" w:cs="Arial"/>
        </w:rPr>
        <w:t xml:space="preserve">ublic </w:t>
      </w:r>
      <w:r w:rsidR="006A342F" w:rsidRPr="00F406A4">
        <w:rPr>
          <w:rFonts w:ascii="Arial" w:hAnsi="Arial" w:cs="Arial"/>
        </w:rPr>
        <w:t>and the p</w:t>
      </w:r>
      <w:r w:rsidR="00D05B98" w:rsidRPr="00F406A4">
        <w:rPr>
          <w:rFonts w:ascii="Arial" w:hAnsi="Arial" w:cs="Arial"/>
        </w:rPr>
        <w:t>ublic</w:t>
      </w:r>
      <w:r w:rsidR="006A342F" w:rsidRPr="00F406A4">
        <w:rPr>
          <w:rFonts w:ascii="Arial" w:hAnsi="Arial" w:cs="Arial"/>
        </w:rPr>
        <w:t xml:space="preserve"> are the police.</w:t>
      </w:r>
    </w:p>
    <w:p w14:paraId="24643F5A" w14:textId="768DE6C1" w:rsidR="00DE6202" w:rsidRPr="00F406A4" w:rsidRDefault="001A1687" w:rsidP="00254BF5">
      <w:pPr>
        <w:ind w:right="531"/>
        <w:jc w:val="both"/>
        <w:rPr>
          <w:rFonts w:ascii="Arial" w:hAnsi="Arial" w:cs="Arial"/>
          <w:b/>
          <w:bCs/>
        </w:rPr>
      </w:pPr>
      <w:r w:rsidRPr="00F406A4">
        <w:rPr>
          <w:rFonts w:ascii="Arial" w:hAnsi="Arial" w:cs="Arial"/>
          <w:b/>
          <w:bCs/>
        </w:rPr>
        <w:t xml:space="preserve">Word count: </w:t>
      </w:r>
      <w:r w:rsidR="00C5086B" w:rsidRPr="00F406A4">
        <w:rPr>
          <w:rFonts w:ascii="Arial" w:hAnsi="Arial" w:cs="Arial"/>
          <w:b/>
          <w:bCs/>
        </w:rPr>
        <w:t>102</w:t>
      </w:r>
      <w:r w:rsidR="00F406A4" w:rsidRPr="00F406A4">
        <w:rPr>
          <w:rFonts w:ascii="Arial" w:hAnsi="Arial" w:cs="Arial"/>
          <w:b/>
          <w:bCs/>
        </w:rPr>
        <w:t>8</w:t>
      </w:r>
    </w:p>
    <w:p w14:paraId="2265993D" w14:textId="3EBB760F" w:rsidR="00254BF5" w:rsidRPr="00F406A4" w:rsidRDefault="00254BF5" w:rsidP="00254BF5">
      <w:pPr>
        <w:ind w:right="531"/>
        <w:jc w:val="both"/>
        <w:rPr>
          <w:rFonts w:ascii="Arial" w:hAnsi="Arial" w:cs="Arial"/>
          <w:b/>
          <w:bCs/>
        </w:rPr>
      </w:pPr>
    </w:p>
    <w:p w14:paraId="290E53F1" w14:textId="77777777" w:rsidR="003255BC" w:rsidRPr="00F406A4" w:rsidRDefault="003255BC" w:rsidP="00254BF5">
      <w:pPr>
        <w:ind w:right="531"/>
        <w:jc w:val="both"/>
        <w:rPr>
          <w:rFonts w:ascii="Arial" w:hAnsi="Arial" w:cs="Arial"/>
          <w:b/>
          <w:bCs/>
        </w:rPr>
      </w:pPr>
    </w:p>
    <w:p w14:paraId="268648DF" w14:textId="5BAD792B" w:rsidR="00254BF5" w:rsidRPr="00F406A4" w:rsidRDefault="00254BF5" w:rsidP="00254BF5">
      <w:pPr>
        <w:ind w:right="531"/>
        <w:jc w:val="both"/>
        <w:rPr>
          <w:rFonts w:ascii="Arial" w:hAnsi="Arial" w:cs="Arial"/>
          <w:b/>
          <w:bCs/>
          <w:color w:val="000000" w:themeColor="text1"/>
        </w:rPr>
      </w:pPr>
      <w:r w:rsidRPr="00F406A4">
        <w:rPr>
          <w:rFonts w:ascii="Arial" w:hAnsi="Arial" w:cs="Arial"/>
          <w:b/>
          <w:bCs/>
          <w:color w:val="000000" w:themeColor="text1"/>
        </w:rPr>
        <w:t>Essay three:</w:t>
      </w:r>
    </w:p>
    <w:p w14:paraId="08A668E2" w14:textId="77777777" w:rsidR="00254BF5" w:rsidRPr="00F406A4" w:rsidRDefault="00254BF5" w:rsidP="00254BF5">
      <w:pPr>
        <w:spacing w:line="257" w:lineRule="auto"/>
        <w:ind w:left="567" w:right="531"/>
        <w:rPr>
          <w:rFonts w:ascii="Arial" w:eastAsia="Calibri" w:hAnsi="Arial" w:cs="Arial"/>
          <w:color w:val="000000" w:themeColor="text1"/>
        </w:rPr>
      </w:pPr>
      <w:r w:rsidRPr="00F406A4">
        <w:rPr>
          <w:rFonts w:ascii="Arial" w:eastAsia="Calibri" w:hAnsi="Arial" w:cs="Arial"/>
          <w:color w:val="000000" w:themeColor="text1"/>
        </w:rPr>
        <w:t>How might personal attitudes, values and bias impact upon the effective investigation of volume crime?</w:t>
      </w:r>
    </w:p>
    <w:p w14:paraId="73125FB8" w14:textId="77777777" w:rsidR="00254BF5" w:rsidRPr="00F406A4" w:rsidRDefault="00254BF5" w:rsidP="00254BF5">
      <w:pPr>
        <w:spacing w:line="257" w:lineRule="auto"/>
        <w:ind w:left="567" w:right="531"/>
        <w:rPr>
          <w:rFonts w:ascii="Arial" w:hAnsi="Arial" w:cs="Arial"/>
          <w:color w:val="000000" w:themeColor="text1"/>
        </w:rPr>
      </w:pPr>
      <w:r w:rsidRPr="00F406A4">
        <w:rPr>
          <w:rFonts w:ascii="Arial" w:eastAsia="Calibri" w:hAnsi="Arial" w:cs="Arial"/>
          <w:color w:val="000000" w:themeColor="text1"/>
        </w:rPr>
        <w:t>Your answer must be based on academic research, but you may refer to relevant, recent examples.</w:t>
      </w:r>
    </w:p>
    <w:p w14:paraId="1091A2B5" w14:textId="22EF09D6" w:rsidR="00254BF5" w:rsidRPr="00F406A4" w:rsidRDefault="00254BF5" w:rsidP="00254BF5">
      <w:pPr>
        <w:rPr>
          <w:rFonts w:ascii="Arial" w:eastAsia="Calibri" w:hAnsi="Arial" w:cs="Arial"/>
          <w:color w:val="000000" w:themeColor="text1"/>
        </w:rPr>
      </w:pPr>
      <w:r w:rsidRPr="00F406A4">
        <w:rPr>
          <w:rFonts w:ascii="Arial" w:eastAsia="Calibri" w:hAnsi="Arial" w:cs="Arial"/>
          <w:b/>
          <w:bCs/>
          <w:color w:val="000000" w:themeColor="text1"/>
        </w:rPr>
        <w:t xml:space="preserve">Word limit: </w:t>
      </w:r>
      <w:r w:rsidRPr="00F406A4">
        <w:rPr>
          <w:rFonts w:ascii="Arial" w:eastAsia="Calibri" w:hAnsi="Arial" w:cs="Arial"/>
          <w:color w:val="000000" w:themeColor="text1"/>
        </w:rPr>
        <w:t>1000 words</w:t>
      </w:r>
    </w:p>
    <w:p w14:paraId="47179378" w14:textId="08CC6F05" w:rsidR="00BC4478" w:rsidRPr="00F406A4" w:rsidRDefault="00FE3EE9" w:rsidP="00254BF5">
      <w:pPr>
        <w:rPr>
          <w:rFonts w:ascii="Arial" w:hAnsi="Arial" w:cs="Arial"/>
          <w:color w:val="000000" w:themeColor="text1"/>
        </w:rPr>
      </w:pPr>
      <w:r w:rsidRPr="00F406A4">
        <w:rPr>
          <w:rFonts w:ascii="Arial" w:eastAsia="Calibri" w:hAnsi="Arial" w:cs="Arial"/>
          <w:color w:val="000000" w:themeColor="text1"/>
        </w:rPr>
        <w:t>Volume crime is defined as</w:t>
      </w:r>
      <w:r w:rsidR="004D09A1" w:rsidRPr="00F406A4">
        <w:rPr>
          <w:rFonts w:ascii="Arial" w:eastAsia="Calibri" w:hAnsi="Arial" w:cs="Arial"/>
          <w:color w:val="000000" w:themeColor="text1"/>
        </w:rPr>
        <w:t xml:space="preserve"> a</w:t>
      </w:r>
      <w:r w:rsidRPr="00F406A4">
        <w:rPr>
          <w:rFonts w:ascii="Arial" w:eastAsia="Calibri" w:hAnsi="Arial" w:cs="Arial"/>
          <w:color w:val="000000" w:themeColor="text1"/>
        </w:rPr>
        <w:t>ny crime which through its sheer volume has a significant impact on the community and the ability of the local police to tackle it</w:t>
      </w:r>
      <w:r w:rsidR="00354666" w:rsidRPr="00F406A4">
        <w:rPr>
          <w:rFonts w:ascii="Arial" w:eastAsia="Calibri" w:hAnsi="Arial" w:cs="Arial"/>
          <w:color w:val="000000" w:themeColor="text1"/>
        </w:rPr>
        <w:t xml:space="preserve"> (ACPO, 2009).</w:t>
      </w:r>
      <w:r w:rsidRPr="00F406A4">
        <w:rPr>
          <w:rFonts w:ascii="Arial" w:eastAsia="Calibri" w:hAnsi="Arial" w:cs="Arial"/>
          <w:color w:val="000000" w:themeColor="text1"/>
        </w:rPr>
        <w:t xml:space="preserve"> Volume crime often includes crimes such as robbery, burglary and</w:t>
      </w:r>
      <w:r w:rsidR="00354666" w:rsidRPr="00F406A4">
        <w:rPr>
          <w:rFonts w:ascii="Arial" w:eastAsia="Calibri" w:hAnsi="Arial" w:cs="Arial"/>
          <w:color w:val="000000" w:themeColor="text1"/>
        </w:rPr>
        <w:t xml:space="preserve"> vehicle crime</w:t>
      </w:r>
      <w:r w:rsidRPr="00F406A4">
        <w:rPr>
          <w:rFonts w:ascii="Arial" w:eastAsia="Calibri" w:hAnsi="Arial" w:cs="Arial"/>
          <w:color w:val="000000" w:themeColor="text1"/>
        </w:rPr>
        <w:t xml:space="preserve"> but can also </w:t>
      </w:r>
      <w:r w:rsidR="00354666" w:rsidRPr="00F406A4">
        <w:rPr>
          <w:rFonts w:ascii="Arial" w:eastAsia="Calibri" w:hAnsi="Arial" w:cs="Arial"/>
          <w:color w:val="000000" w:themeColor="text1"/>
        </w:rPr>
        <w:t>be classed as</w:t>
      </w:r>
      <w:r w:rsidRPr="00F406A4">
        <w:rPr>
          <w:rFonts w:ascii="Arial" w:eastAsia="Calibri" w:hAnsi="Arial" w:cs="Arial"/>
          <w:color w:val="000000" w:themeColor="text1"/>
        </w:rPr>
        <w:t xml:space="preserve"> criminal damage or assaults</w:t>
      </w:r>
      <w:r w:rsidR="00354666" w:rsidRPr="00F406A4">
        <w:rPr>
          <w:rFonts w:ascii="Arial" w:eastAsia="Calibri" w:hAnsi="Arial" w:cs="Arial"/>
          <w:color w:val="000000" w:themeColor="text1"/>
        </w:rPr>
        <w:t>.</w:t>
      </w:r>
      <w:r w:rsidR="004D09A1" w:rsidRPr="00F406A4">
        <w:rPr>
          <w:rFonts w:ascii="Arial" w:eastAsia="Calibri" w:hAnsi="Arial" w:cs="Arial"/>
          <w:color w:val="000000" w:themeColor="text1"/>
        </w:rPr>
        <w:t xml:space="preserve"> </w:t>
      </w:r>
      <w:r w:rsidR="004D09A1" w:rsidRPr="00F406A4">
        <w:rPr>
          <w:rFonts w:ascii="Arial" w:hAnsi="Arial" w:cs="Arial"/>
          <w:color w:val="000000" w:themeColor="text1"/>
        </w:rPr>
        <w:t>During investigation</w:t>
      </w:r>
      <w:r w:rsidRPr="00F406A4">
        <w:rPr>
          <w:rFonts w:ascii="Arial" w:hAnsi="Arial" w:cs="Arial"/>
          <w:color w:val="000000" w:themeColor="text1"/>
        </w:rPr>
        <w:t xml:space="preserve">, investigators must examine all aspects of the investigation and consider all details and angles. </w:t>
      </w:r>
      <w:r w:rsidR="004D09A1" w:rsidRPr="00F406A4">
        <w:rPr>
          <w:rFonts w:ascii="Arial" w:hAnsi="Arial" w:cs="Arial"/>
          <w:color w:val="000000" w:themeColor="text1"/>
        </w:rPr>
        <w:t xml:space="preserve">This essay will examine the way in which the actions of the police fuelled by bias and personal views may adversely affect public perception, and the way in which this affects community engagement with police to investigate crime. </w:t>
      </w:r>
      <w:r w:rsidR="00BC4478" w:rsidRPr="00F406A4">
        <w:rPr>
          <w:rFonts w:ascii="Arial" w:hAnsi="Arial" w:cs="Arial"/>
          <w:color w:val="000000" w:themeColor="text1"/>
        </w:rPr>
        <w:t>The engagement with those of a Black, Asian and Minority Ethnic (BAME) background will be examined regarding this bias.</w:t>
      </w:r>
    </w:p>
    <w:p w14:paraId="2445B455" w14:textId="59FC1C2B" w:rsidR="00222DAF" w:rsidRPr="00F406A4" w:rsidRDefault="00FE3EE9" w:rsidP="00222DAF">
      <w:pPr>
        <w:rPr>
          <w:rFonts w:ascii="Arial" w:hAnsi="Arial" w:cs="Arial"/>
          <w:color w:val="000000" w:themeColor="text1"/>
        </w:rPr>
      </w:pPr>
      <w:r w:rsidRPr="00F406A4">
        <w:rPr>
          <w:rFonts w:ascii="Arial" w:hAnsi="Arial" w:cs="Arial"/>
          <w:color w:val="000000" w:themeColor="text1"/>
        </w:rPr>
        <w:t>The standards of professional behaviour in policing dictate that officers must act with fairness and impartiality. This is further reinforced by Policing principles dictate that officers must act with fairness and objectivity</w:t>
      </w:r>
      <w:r w:rsidR="00354666" w:rsidRPr="00F406A4">
        <w:rPr>
          <w:rFonts w:ascii="Arial" w:hAnsi="Arial" w:cs="Arial"/>
          <w:color w:val="000000" w:themeColor="text1"/>
        </w:rPr>
        <w:t xml:space="preserve"> (Home Office, 2023).</w:t>
      </w:r>
      <w:r w:rsidR="003A3F43" w:rsidRPr="00F406A4">
        <w:rPr>
          <w:rFonts w:ascii="Arial" w:hAnsi="Arial" w:cs="Arial"/>
          <w:color w:val="000000" w:themeColor="text1"/>
        </w:rPr>
        <w:t xml:space="preserve"> </w:t>
      </w:r>
      <w:r w:rsidR="0048753C" w:rsidRPr="00F406A4">
        <w:rPr>
          <w:rFonts w:ascii="Arial" w:hAnsi="Arial" w:cs="Arial"/>
          <w:color w:val="000000" w:themeColor="text1"/>
        </w:rPr>
        <w:t>This means that officers must remain impartial and treat others without favouritism or discrimination.</w:t>
      </w:r>
      <w:r w:rsidR="00222DAF" w:rsidRPr="00F406A4">
        <w:rPr>
          <w:rFonts w:ascii="Arial" w:hAnsi="Arial" w:cs="Arial"/>
          <w:color w:val="000000" w:themeColor="text1"/>
        </w:rPr>
        <w:t xml:space="preserve"> The investigation process will always be at risk of external bias from the investigator, as studies suggest that everyone is subject to implicit bias they cannot control which is formed through life experiences (</w:t>
      </w:r>
      <w:proofErr w:type="spellStart"/>
      <w:r w:rsidR="00222DAF" w:rsidRPr="00F406A4">
        <w:rPr>
          <w:rFonts w:ascii="Arial" w:hAnsi="Arial" w:cs="Arial"/>
          <w:color w:val="000000" w:themeColor="text1"/>
        </w:rPr>
        <w:t>Tsipursky</w:t>
      </w:r>
      <w:proofErr w:type="spellEnd"/>
      <w:r w:rsidR="00222DAF" w:rsidRPr="00F406A4">
        <w:rPr>
          <w:rFonts w:ascii="Arial" w:hAnsi="Arial" w:cs="Arial"/>
          <w:color w:val="000000" w:themeColor="text1"/>
        </w:rPr>
        <w:t>, 2020). The prevalence of this bias poses issues for police when sworn to act impartially. It is paramount that officers are aware of the unconscious bias and endeavour to act free of its influence (</w:t>
      </w:r>
      <w:proofErr w:type="spellStart"/>
      <w:r w:rsidR="00222DAF" w:rsidRPr="00F406A4">
        <w:rPr>
          <w:rFonts w:ascii="Arial" w:hAnsi="Arial" w:cs="Arial"/>
          <w:color w:val="000000" w:themeColor="text1"/>
        </w:rPr>
        <w:t>Tsiprusky</w:t>
      </w:r>
      <w:proofErr w:type="spellEnd"/>
      <w:r w:rsidR="00222DAF" w:rsidRPr="00F406A4">
        <w:rPr>
          <w:rFonts w:ascii="Arial" w:hAnsi="Arial" w:cs="Arial"/>
          <w:color w:val="000000" w:themeColor="text1"/>
        </w:rPr>
        <w:t>, 2020).</w:t>
      </w:r>
    </w:p>
    <w:p w14:paraId="1DBAB709" w14:textId="77777777" w:rsidR="00222DAF" w:rsidRPr="00F406A4" w:rsidRDefault="00222DAF" w:rsidP="00222DAF">
      <w:pPr>
        <w:rPr>
          <w:rFonts w:ascii="Arial" w:hAnsi="Arial" w:cs="Arial"/>
          <w:color w:val="000000" w:themeColor="text1"/>
        </w:rPr>
      </w:pPr>
      <w:r w:rsidRPr="00F406A4">
        <w:rPr>
          <w:rFonts w:ascii="Arial" w:hAnsi="Arial" w:cs="Arial"/>
          <w:color w:val="000000" w:themeColor="text1"/>
        </w:rPr>
        <w:t>The definition of bias is to hold an inclination or prejudice against a person or group which is deemed unfair. Bias starts with a tendency to categorise individuals (Fridell, 2017) which proceeds to raise concern in policing scenarios where people are routinely categorised as criminal and innocent parties.</w:t>
      </w:r>
    </w:p>
    <w:p w14:paraId="7DA93C9A" w14:textId="50452B42" w:rsidR="00EE7148" w:rsidRPr="00F406A4" w:rsidRDefault="00EE7148" w:rsidP="00254BF5">
      <w:pPr>
        <w:rPr>
          <w:rFonts w:ascii="Arial" w:hAnsi="Arial" w:cs="Arial"/>
          <w:color w:val="000000" w:themeColor="text1"/>
        </w:rPr>
      </w:pPr>
      <w:r w:rsidRPr="00F406A4">
        <w:rPr>
          <w:rFonts w:ascii="Arial" w:hAnsi="Arial" w:cs="Arial"/>
          <w:color w:val="000000" w:themeColor="text1"/>
        </w:rPr>
        <w:t>One tool afforded to police in combating volume crime is the power of stop and search.</w:t>
      </w:r>
      <w:r w:rsidR="00354666" w:rsidRPr="00F406A4">
        <w:rPr>
          <w:rFonts w:ascii="Arial" w:hAnsi="Arial" w:cs="Arial"/>
          <w:color w:val="000000" w:themeColor="text1"/>
        </w:rPr>
        <w:t xml:space="preserve"> </w:t>
      </w:r>
      <w:r w:rsidR="00060226" w:rsidRPr="00F406A4">
        <w:rPr>
          <w:rFonts w:ascii="Arial" w:hAnsi="Arial" w:cs="Arial"/>
          <w:color w:val="000000" w:themeColor="text1"/>
        </w:rPr>
        <w:t xml:space="preserve">In short, when in a public place a police officer may detain a person or vehicle whom they have reasonable grounds to suspect is in possession of any stolen or prohibited articles, prohibited fireworks or a bladed or sharply pointed object </w:t>
      </w:r>
      <w:r w:rsidR="00354666" w:rsidRPr="00F406A4">
        <w:rPr>
          <w:rFonts w:ascii="Arial" w:hAnsi="Arial" w:cs="Arial"/>
          <w:color w:val="000000" w:themeColor="text1"/>
        </w:rPr>
        <w:t>(Sec</w:t>
      </w:r>
      <w:r w:rsidR="004D09A1" w:rsidRPr="00F406A4">
        <w:rPr>
          <w:rFonts w:ascii="Arial" w:hAnsi="Arial" w:cs="Arial"/>
          <w:color w:val="000000" w:themeColor="text1"/>
        </w:rPr>
        <w:t>tion</w:t>
      </w:r>
      <w:r w:rsidR="00354666" w:rsidRPr="00F406A4">
        <w:rPr>
          <w:rFonts w:ascii="Arial" w:hAnsi="Arial" w:cs="Arial"/>
          <w:color w:val="000000" w:themeColor="text1"/>
        </w:rPr>
        <w:t xml:space="preserve"> 1, Police and Criminal Evidence Act 1984).</w:t>
      </w:r>
      <w:r w:rsidR="004D09A1" w:rsidRPr="00F406A4">
        <w:rPr>
          <w:rFonts w:ascii="Arial" w:hAnsi="Arial" w:cs="Arial"/>
          <w:color w:val="000000" w:themeColor="text1"/>
        </w:rPr>
        <w:t xml:space="preserve"> </w:t>
      </w:r>
      <w:r w:rsidRPr="00F406A4">
        <w:rPr>
          <w:rFonts w:ascii="Arial" w:hAnsi="Arial" w:cs="Arial"/>
          <w:color w:val="000000" w:themeColor="text1"/>
        </w:rPr>
        <w:t>The officer utilising this power must be mindful of unconscious bias in their decision making (CoP, 2016). The effects of unfair decision making in stop and search scenarios can adversely affect public perception of the police, limited not only to the subject of the stop and search but also the community that they are a member of (CoP, 2016).</w:t>
      </w:r>
      <w:r w:rsidR="00060226" w:rsidRPr="00F406A4">
        <w:rPr>
          <w:rFonts w:ascii="Arial" w:hAnsi="Arial" w:cs="Arial"/>
          <w:color w:val="000000" w:themeColor="text1"/>
        </w:rPr>
        <w:t xml:space="preserve"> </w:t>
      </w:r>
      <w:r w:rsidR="00FD3448" w:rsidRPr="00F406A4">
        <w:rPr>
          <w:rFonts w:ascii="Arial" w:hAnsi="Arial" w:cs="Arial"/>
          <w:color w:val="000000" w:themeColor="text1"/>
        </w:rPr>
        <w:t>The usage of stop search has garnered public attention in recent years because of unfair decision making by officers, causing the College of Policing to publicly admit that all officers are guilty of some form of unconscious bias in decision making (Dodd, 2016).</w:t>
      </w:r>
    </w:p>
    <w:p w14:paraId="2DB25109" w14:textId="2FD98AF3" w:rsidR="003556A2" w:rsidRPr="00F406A4" w:rsidRDefault="00060226" w:rsidP="00604EE4">
      <w:pPr>
        <w:rPr>
          <w:rFonts w:ascii="Arial" w:hAnsi="Arial" w:cs="Arial"/>
          <w:color w:val="000000" w:themeColor="text1"/>
        </w:rPr>
      </w:pPr>
      <w:r w:rsidRPr="00F406A4">
        <w:rPr>
          <w:rFonts w:ascii="Arial" w:eastAsia="Calibri" w:hAnsi="Arial" w:cs="Arial"/>
          <w:color w:val="000000" w:themeColor="text1"/>
        </w:rPr>
        <w:t>In 1981, the effect of bias in policing reached a critical point with the outbreak of the Brixton Riots following unfair usage of stop and search powers.</w:t>
      </w:r>
      <w:r w:rsidR="00A44DAE" w:rsidRPr="00F406A4">
        <w:rPr>
          <w:rFonts w:ascii="Arial" w:eastAsia="Calibri" w:hAnsi="Arial" w:cs="Arial"/>
          <w:color w:val="000000" w:themeColor="text1"/>
        </w:rPr>
        <w:t xml:space="preserve"> The resulting Scarman report following these riots determined that the root cause was a disproportionate usage of these powers (Easton, 2014) against black people</w:t>
      </w:r>
      <w:r w:rsidR="00BC4478" w:rsidRPr="00F406A4">
        <w:rPr>
          <w:rFonts w:ascii="Arial" w:eastAsia="Calibri" w:hAnsi="Arial" w:cs="Arial"/>
          <w:color w:val="000000" w:themeColor="text1"/>
        </w:rPr>
        <w:t xml:space="preserve"> (</w:t>
      </w:r>
      <w:r w:rsidR="00BC4478" w:rsidRPr="00F406A4">
        <w:rPr>
          <w:rFonts w:ascii="Arial" w:hAnsi="Arial" w:cs="Arial"/>
          <w:color w:val="000000" w:themeColor="text1"/>
        </w:rPr>
        <w:t xml:space="preserve">Joseph-Salisbury et al, 2021). </w:t>
      </w:r>
      <w:r w:rsidR="00604EE4" w:rsidRPr="00F406A4">
        <w:rPr>
          <w:rFonts w:ascii="Arial" w:hAnsi="Arial" w:cs="Arial"/>
          <w:color w:val="000000" w:themeColor="text1"/>
        </w:rPr>
        <w:t xml:space="preserve">The fairness in </w:t>
      </w:r>
      <w:r w:rsidR="00604EE4" w:rsidRPr="00F406A4">
        <w:rPr>
          <w:rFonts w:ascii="Arial" w:hAnsi="Arial" w:cs="Arial"/>
          <w:color w:val="000000" w:themeColor="text1"/>
        </w:rPr>
        <w:lastRenderedPageBreak/>
        <w:t>the usage of stop and search is widely criticised for its disproportionate use against BAME community members (Flacks, 2017) and is still prevalent to this day,</w:t>
      </w:r>
      <w:r w:rsidR="00BC4478" w:rsidRPr="00F406A4">
        <w:rPr>
          <w:rFonts w:ascii="Arial" w:hAnsi="Arial" w:cs="Arial"/>
          <w:color w:val="000000" w:themeColor="text1"/>
        </w:rPr>
        <w:t xml:space="preserve"> as data from 2024 reveals that a black person is five times more likely to stopped and searched than a white person (Gov.uk, 2020)</w:t>
      </w:r>
      <w:r w:rsidR="00604EE4" w:rsidRPr="00F406A4">
        <w:rPr>
          <w:rFonts w:ascii="Arial" w:hAnsi="Arial" w:cs="Arial"/>
          <w:color w:val="000000" w:themeColor="text1"/>
        </w:rPr>
        <w:t>.</w:t>
      </w:r>
    </w:p>
    <w:p w14:paraId="28AE1F53" w14:textId="7858C4CE" w:rsidR="003C3183" w:rsidRPr="00F406A4" w:rsidRDefault="00F15AFB" w:rsidP="003C3183">
      <w:pPr>
        <w:rPr>
          <w:rFonts w:ascii="Arial" w:eastAsia="Calibri" w:hAnsi="Arial" w:cs="Arial"/>
          <w:color w:val="000000" w:themeColor="text1"/>
        </w:rPr>
      </w:pPr>
      <w:r w:rsidRPr="00F406A4">
        <w:rPr>
          <w:rFonts w:ascii="Arial" w:eastAsia="Calibri" w:hAnsi="Arial" w:cs="Arial"/>
          <w:color w:val="000000" w:themeColor="text1"/>
        </w:rPr>
        <w:t>It can be seen then why the public may distrust police, viewing officers to use their powers unfairly and disproportionately. This distrust inevitably affects the way police effectively target and combat volume crime, as i</w:t>
      </w:r>
      <w:r w:rsidR="00FE7FD6" w:rsidRPr="00F406A4">
        <w:rPr>
          <w:rFonts w:ascii="Arial" w:hAnsi="Arial" w:cs="Arial"/>
          <w:color w:val="000000" w:themeColor="text1"/>
        </w:rPr>
        <w:t>nvestigations</w:t>
      </w:r>
      <w:r w:rsidR="003C3183" w:rsidRPr="00F406A4">
        <w:rPr>
          <w:rFonts w:ascii="Arial" w:hAnsi="Arial" w:cs="Arial"/>
          <w:color w:val="000000" w:themeColor="text1"/>
        </w:rPr>
        <w:t xml:space="preserve"> typically b</w:t>
      </w:r>
      <w:r w:rsidR="00297EA1" w:rsidRPr="00F406A4">
        <w:rPr>
          <w:rFonts w:ascii="Arial" w:hAnsi="Arial" w:cs="Arial"/>
          <w:color w:val="000000" w:themeColor="text1"/>
        </w:rPr>
        <w:t>egin</w:t>
      </w:r>
      <w:r w:rsidR="003C3183" w:rsidRPr="00F406A4">
        <w:rPr>
          <w:rFonts w:ascii="Arial" w:hAnsi="Arial" w:cs="Arial"/>
          <w:color w:val="000000" w:themeColor="text1"/>
        </w:rPr>
        <w:t xml:space="preserve"> with </w:t>
      </w:r>
      <w:r w:rsidR="004D09A1" w:rsidRPr="00F406A4">
        <w:rPr>
          <w:rFonts w:ascii="Arial" w:hAnsi="Arial" w:cs="Arial"/>
          <w:color w:val="000000" w:themeColor="text1"/>
        </w:rPr>
        <w:t>engagement from a reporting person</w:t>
      </w:r>
      <w:r w:rsidRPr="00F406A4">
        <w:rPr>
          <w:rFonts w:ascii="Arial" w:hAnsi="Arial" w:cs="Arial"/>
          <w:color w:val="000000" w:themeColor="text1"/>
        </w:rPr>
        <w:t xml:space="preserve"> within the community</w:t>
      </w:r>
      <w:r w:rsidR="003C3183" w:rsidRPr="00F406A4">
        <w:rPr>
          <w:rFonts w:ascii="Arial" w:hAnsi="Arial" w:cs="Arial"/>
          <w:color w:val="000000" w:themeColor="text1"/>
        </w:rPr>
        <w:t xml:space="preserve">. The </w:t>
      </w:r>
      <w:r w:rsidRPr="00F406A4">
        <w:rPr>
          <w:rFonts w:ascii="Arial" w:hAnsi="Arial" w:cs="Arial"/>
          <w:color w:val="000000" w:themeColor="text1"/>
        </w:rPr>
        <w:t>level of engagement from the community in these investigations will invariably be influenced by the level of trust they have in the police</w:t>
      </w:r>
      <w:r w:rsidR="00105286" w:rsidRPr="00F406A4">
        <w:rPr>
          <w:rFonts w:ascii="Arial" w:hAnsi="Arial" w:cs="Arial"/>
          <w:color w:val="000000" w:themeColor="text1"/>
        </w:rPr>
        <w:t>.</w:t>
      </w:r>
    </w:p>
    <w:p w14:paraId="439E767B" w14:textId="3EBFBC74" w:rsidR="008E368A" w:rsidRPr="00F406A4" w:rsidRDefault="00041336" w:rsidP="008E368A">
      <w:pPr>
        <w:rPr>
          <w:rFonts w:ascii="Arial" w:hAnsi="Arial" w:cs="Arial"/>
          <w:color w:val="000000" w:themeColor="text1"/>
        </w:rPr>
      </w:pPr>
      <w:r w:rsidRPr="00F406A4">
        <w:rPr>
          <w:rFonts w:ascii="Arial" w:hAnsi="Arial" w:cs="Arial"/>
          <w:color w:val="000000" w:themeColor="text1"/>
        </w:rPr>
        <w:t>The</w:t>
      </w:r>
      <w:r w:rsidR="00D7651C" w:rsidRPr="00F406A4">
        <w:rPr>
          <w:rFonts w:ascii="Arial" w:hAnsi="Arial" w:cs="Arial"/>
          <w:color w:val="000000" w:themeColor="text1"/>
        </w:rPr>
        <w:t xml:space="preserve"> concept of the ‘</w:t>
      </w:r>
      <w:proofErr w:type="spellStart"/>
      <w:r w:rsidR="00D7651C" w:rsidRPr="00F406A4">
        <w:rPr>
          <w:rFonts w:ascii="Arial" w:hAnsi="Arial" w:cs="Arial"/>
          <w:color w:val="000000" w:themeColor="text1"/>
        </w:rPr>
        <w:t>Betari</w:t>
      </w:r>
      <w:proofErr w:type="spellEnd"/>
      <w:r w:rsidR="00D7651C" w:rsidRPr="00F406A4">
        <w:rPr>
          <w:rFonts w:ascii="Arial" w:hAnsi="Arial" w:cs="Arial"/>
          <w:color w:val="000000" w:themeColor="text1"/>
        </w:rPr>
        <w:t xml:space="preserve"> box’ (Johnson, 2022)</w:t>
      </w:r>
      <w:r w:rsidR="00E07EA4" w:rsidRPr="00F406A4">
        <w:rPr>
          <w:rFonts w:ascii="Arial" w:hAnsi="Arial" w:cs="Arial"/>
          <w:color w:val="000000" w:themeColor="text1"/>
        </w:rPr>
        <w:t xml:space="preserve"> can explain the effects of attitudes and values of a person in a social scenario</w:t>
      </w:r>
      <w:r w:rsidR="00D7651C" w:rsidRPr="00F406A4">
        <w:rPr>
          <w:rFonts w:ascii="Arial" w:hAnsi="Arial" w:cs="Arial"/>
          <w:color w:val="000000" w:themeColor="text1"/>
        </w:rPr>
        <w:t xml:space="preserve">. </w:t>
      </w:r>
      <w:r w:rsidR="004F12F9" w:rsidRPr="00F406A4">
        <w:rPr>
          <w:rFonts w:ascii="Arial" w:hAnsi="Arial" w:cs="Arial"/>
          <w:color w:val="000000" w:themeColor="text1"/>
        </w:rPr>
        <w:t xml:space="preserve">The concept </w:t>
      </w:r>
      <w:r w:rsidR="00952B79" w:rsidRPr="00F406A4">
        <w:rPr>
          <w:rFonts w:ascii="Arial" w:hAnsi="Arial" w:cs="Arial"/>
          <w:color w:val="000000" w:themeColor="text1"/>
        </w:rPr>
        <w:t xml:space="preserve">demonstrates how </w:t>
      </w:r>
      <w:r w:rsidR="005225FE" w:rsidRPr="00F406A4">
        <w:rPr>
          <w:rFonts w:ascii="Arial" w:hAnsi="Arial" w:cs="Arial"/>
          <w:color w:val="000000" w:themeColor="text1"/>
        </w:rPr>
        <w:t xml:space="preserve">a </w:t>
      </w:r>
      <w:r w:rsidR="00C87135" w:rsidRPr="00F406A4">
        <w:rPr>
          <w:rFonts w:ascii="Arial" w:hAnsi="Arial" w:cs="Arial"/>
          <w:color w:val="000000" w:themeColor="text1"/>
        </w:rPr>
        <w:t>person’s</w:t>
      </w:r>
      <w:r w:rsidR="005225FE" w:rsidRPr="00F406A4">
        <w:rPr>
          <w:rFonts w:ascii="Arial" w:hAnsi="Arial" w:cs="Arial"/>
          <w:color w:val="000000" w:themeColor="text1"/>
        </w:rPr>
        <w:t xml:space="preserve"> behaviour is linked to their attitude, which consequently affects the behaviour and attitudes of others </w:t>
      </w:r>
      <w:r w:rsidR="00F15AFB" w:rsidRPr="00F406A4">
        <w:rPr>
          <w:rFonts w:ascii="Arial" w:hAnsi="Arial" w:cs="Arial"/>
          <w:color w:val="000000" w:themeColor="text1"/>
        </w:rPr>
        <w:t>in each</w:t>
      </w:r>
      <w:r w:rsidR="005225FE" w:rsidRPr="00F406A4">
        <w:rPr>
          <w:rFonts w:ascii="Arial" w:hAnsi="Arial" w:cs="Arial"/>
          <w:color w:val="000000" w:themeColor="text1"/>
        </w:rPr>
        <w:t xml:space="preserve"> social interaction.</w:t>
      </w:r>
      <w:r w:rsidR="00F15AFB" w:rsidRPr="00F406A4">
        <w:rPr>
          <w:rFonts w:ascii="Arial" w:hAnsi="Arial" w:cs="Arial"/>
          <w:color w:val="000000" w:themeColor="text1"/>
        </w:rPr>
        <w:t xml:space="preserve"> Two or more</w:t>
      </w:r>
      <w:r w:rsidR="00373BAC" w:rsidRPr="00F406A4">
        <w:rPr>
          <w:rFonts w:ascii="Arial" w:hAnsi="Arial" w:cs="Arial"/>
          <w:color w:val="000000" w:themeColor="text1"/>
        </w:rPr>
        <w:t xml:space="preserve"> parties </w:t>
      </w:r>
      <w:r w:rsidR="00171771" w:rsidRPr="00F406A4">
        <w:rPr>
          <w:rFonts w:ascii="Arial" w:hAnsi="Arial" w:cs="Arial"/>
          <w:color w:val="000000" w:themeColor="text1"/>
        </w:rPr>
        <w:t xml:space="preserve">can </w:t>
      </w:r>
      <w:r w:rsidR="00F15AFB" w:rsidRPr="00F406A4">
        <w:rPr>
          <w:rFonts w:ascii="Arial" w:hAnsi="Arial" w:cs="Arial"/>
          <w:color w:val="000000" w:themeColor="text1"/>
        </w:rPr>
        <w:t xml:space="preserve">then </w:t>
      </w:r>
      <w:r w:rsidR="00171771" w:rsidRPr="00F406A4">
        <w:rPr>
          <w:rFonts w:ascii="Arial" w:hAnsi="Arial" w:cs="Arial"/>
          <w:color w:val="000000" w:themeColor="text1"/>
        </w:rPr>
        <w:t xml:space="preserve">become locked into </w:t>
      </w:r>
      <w:r w:rsidR="00BC2214" w:rsidRPr="00F406A4">
        <w:rPr>
          <w:rFonts w:ascii="Arial" w:hAnsi="Arial" w:cs="Arial"/>
          <w:color w:val="000000" w:themeColor="text1"/>
        </w:rPr>
        <w:t>either a vicious or a virtuous cycle of communication based on how their attitudes and behaviour respond to each other (CoP, 2020).</w:t>
      </w:r>
      <w:r w:rsidR="008E368A" w:rsidRPr="00F406A4">
        <w:rPr>
          <w:rFonts w:ascii="Arial" w:hAnsi="Arial" w:cs="Arial"/>
          <w:color w:val="000000" w:themeColor="text1"/>
        </w:rPr>
        <w:t xml:space="preserve"> </w:t>
      </w:r>
      <w:r w:rsidR="006E01D7" w:rsidRPr="00F406A4">
        <w:rPr>
          <w:rFonts w:ascii="Arial" w:hAnsi="Arial" w:cs="Arial"/>
          <w:color w:val="000000" w:themeColor="text1"/>
        </w:rPr>
        <w:t>This is key</w:t>
      </w:r>
      <w:r w:rsidR="002E18F4" w:rsidRPr="00F406A4">
        <w:rPr>
          <w:rFonts w:ascii="Arial" w:hAnsi="Arial" w:cs="Arial"/>
          <w:color w:val="000000" w:themeColor="text1"/>
        </w:rPr>
        <w:t xml:space="preserve"> as</w:t>
      </w:r>
      <w:r w:rsidR="006E01D7" w:rsidRPr="00F406A4">
        <w:rPr>
          <w:rFonts w:ascii="Arial" w:hAnsi="Arial" w:cs="Arial"/>
          <w:color w:val="000000" w:themeColor="text1"/>
        </w:rPr>
        <w:t xml:space="preserve"> the interdependency between the police and the public </w:t>
      </w:r>
      <w:r w:rsidR="002E18F4" w:rsidRPr="00F406A4">
        <w:rPr>
          <w:rFonts w:ascii="Arial" w:hAnsi="Arial" w:cs="Arial"/>
          <w:color w:val="000000" w:themeColor="text1"/>
        </w:rPr>
        <w:t>is paramoun</w:t>
      </w:r>
      <w:r w:rsidR="005F7AF0" w:rsidRPr="00F406A4">
        <w:rPr>
          <w:rFonts w:ascii="Arial" w:hAnsi="Arial" w:cs="Arial"/>
          <w:color w:val="000000" w:themeColor="text1"/>
        </w:rPr>
        <w:t>t</w:t>
      </w:r>
      <w:r w:rsidR="004D09A1" w:rsidRPr="00F406A4">
        <w:rPr>
          <w:rFonts w:ascii="Arial" w:hAnsi="Arial" w:cs="Arial"/>
          <w:color w:val="000000" w:themeColor="text1"/>
        </w:rPr>
        <w:t>,</w:t>
      </w:r>
      <w:r w:rsidR="00EF5FF6" w:rsidRPr="00F406A4">
        <w:rPr>
          <w:rFonts w:ascii="Arial" w:hAnsi="Arial" w:cs="Arial"/>
          <w:color w:val="000000" w:themeColor="text1"/>
        </w:rPr>
        <w:t xml:space="preserve"> and relationships emerging from this </w:t>
      </w:r>
      <w:r w:rsidR="00BF4E9F" w:rsidRPr="00F406A4">
        <w:rPr>
          <w:rFonts w:ascii="Arial" w:hAnsi="Arial" w:cs="Arial"/>
          <w:color w:val="000000" w:themeColor="text1"/>
        </w:rPr>
        <w:t xml:space="preserve">between the police and public can affect </w:t>
      </w:r>
      <w:r w:rsidR="004964CF" w:rsidRPr="00F406A4">
        <w:rPr>
          <w:rFonts w:ascii="Arial" w:hAnsi="Arial" w:cs="Arial"/>
          <w:color w:val="000000" w:themeColor="text1"/>
        </w:rPr>
        <w:t xml:space="preserve">how confident communities are in reporting </w:t>
      </w:r>
      <w:r w:rsidR="00077215" w:rsidRPr="00F406A4">
        <w:rPr>
          <w:rFonts w:ascii="Arial" w:hAnsi="Arial" w:cs="Arial"/>
          <w:color w:val="000000" w:themeColor="text1"/>
        </w:rPr>
        <w:t xml:space="preserve">volume </w:t>
      </w:r>
      <w:r w:rsidR="004964CF" w:rsidRPr="00F406A4">
        <w:rPr>
          <w:rFonts w:ascii="Arial" w:hAnsi="Arial" w:cs="Arial"/>
          <w:color w:val="000000" w:themeColor="text1"/>
        </w:rPr>
        <w:t xml:space="preserve">crime or </w:t>
      </w:r>
      <w:r w:rsidR="00077215" w:rsidRPr="00F406A4">
        <w:rPr>
          <w:rFonts w:ascii="Arial" w:hAnsi="Arial" w:cs="Arial"/>
          <w:color w:val="000000" w:themeColor="text1"/>
        </w:rPr>
        <w:t>intelligence on those involved in it (</w:t>
      </w:r>
      <w:r w:rsidR="00E47980" w:rsidRPr="00F406A4">
        <w:rPr>
          <w:rFonts w:ascii="Arial" w:hAnsi="Arial" w:cs="Arial"/>
          <w:color w:val="000000" w:themeColor="text1"/>
        </w:rPr>
        <w:t>Robinson et al, 2009).</w:t>
      </w:r>
      <w:r w:rsidR="004561E0" w:rsidRPr="00F406A4">
        <w:rPr>
          <w:rFonts w:ascii="Arial" w:hAnsi="Arial" w:cs="Arial"/>
          <w:color w:val="000000" w:themeColor="text1"/>
        </w:rPr>
        <w:t xml:space="preserve"> </w:t>
      </w:r>
      <w:r w:rsidR="009278FE" w:rsidRPr="00F406A4">
        <w:rPr>
          <w:rFonts w:ascii="Arial" w:hAnsi="Arial" w:cs="Arial"/>
          <w:color w:val="000000" w:themeColor="text1"/>
        </w:rPr>
        <w:t>Should the community lack confidence in police, so too will they lack confidence in reporting crime or supporting criminal investigations, such as providing evidence or witness accounts.</w:t>
      </w:r>
    </w:p>
    <w:p w14:paraId="5596A565" w14:textId="0A5D21CE" w:rsidR="00FE7FD6" w:rsidRPr="00F406A4" w:rsidRDefault="00FE7FD6" w:rsidP="008E368A">
      <w:pPr>
        <w:rPr>
          <w:rFonts w:ascii="Arial" w:hAnsi="Arial" w:cs="Arial"/>
          <w:color w:val="000000" w:themeColor="text1"/>
        </w:rPr>
      </w:pPr>
      <w:r w:rsidRPr="00F406A4">
        <w:rPr>
          <w:rFonts w:ascii="Arial" w:hAnsi="Arial" w:cs="Arial"/>
          <w:color w:val="000000" w:themeColor="text1"/>
        </w:rPr>
        <w:t xml:space="preserve">To conclude, the impact of unconscious bias and views of police can have a </w:t>
      </w:r>
      <w:r w:rsidR="00C87135" w:rsidRPr="00F406A4">
        <w:rPr>
          <w:rFonts w:ascii="Arial" w:hAnsi="Arial" w:cs="Arial"/>
          <w:color w:val="000000" w:themeColor="text1"/>
        </w:rPr>
        <w:t>wide-reaching</w:t>
      </w:r>
      <w:r w:rsidRPr="00F406A4">
        <w:rPr>
          <w:rFonts w:ascii="Arial" w:hAnsi="Arial" w:cs="Arial"/>
          <w:color w:val="000000" w:themeColor="text1"/>
        </w:rPr>
        <w:t xml:space="preserve"> impact when investigating volume crime. The links between officer behaviour, public perception, and</w:t>
      </w:r>
      <w:r w:rsidR="006256B8" w:rsidRPr="00F406A4">
        <w:rPr>
          <w:rFonts w:ascii="Arial" w:hAnsi="Arial" w:cs="Arial"/>
          <w:color w:val="000000" w:themeColor="text1"/>
        </w:rPr>
        <w:t xml:space="preserve"> criminal</w:t>
      </w:r>
      <w:r w:rsidRPr="00F406A4">
        <w:rPr>
          <w:rFonts w:ascii="Arial" w:hAnsi="Arial" w:cs="Arial"/>
          <w:color w:val="000000" w:themeColor="text1"/>
        </w:rPr>
        <w:t xml:space="preserve"> investigation are strongly intertwined in that the police require the trust of the public </w:t>
      </w:r>
      <w:proofErr w:type="gramStart"/>
      <w:r w:rsidRPr="00F406A4">
        <w:rPr>
          <w:rFonts w:ascii="Arial" w:hAnsi="Arial" w:cs="Arial"/>
          <w:color w:val="000000" w:themeColor="text1"/>
        </w:rPr>
        <w:t>in order to</w:t>
      </w:r>
      <w:proofErr w:type="gramEnd"/>
      <w:r w:rsidRPr="00F406A4">
        <w:rPr>
          <w:rFonts w:ascii="Arial" w:hAnsi="Arial" w:cs="Arial"/>
          <w:color w:val="000000" w:themeColor="text1"/>
        </w:rPr>
        <w:t xml:space="preserve"> effectively perform their role.</w:t>
      </w:r>
      <w:r w:rsidR="008F2AC2" w:rsidRPr="00F406A4">
        <w:rPr>
          <w:rFonts w:ascii="Arial" w:hAnsi="Arial" w:cs="Arial"/>
          <w:color w:val="000000" w:themeColor="text1"/>
        </w:rPr>
        <w:t xml:space="preserve"> </w:t>
      </w:r>
    </w:p>
    <w:p w14:paraId="665982A4" w14:textId="74C53A0A" w:rsidR="008F2AC2" w:rsidRPr="00F406A4" w:rsidRDefault="008F2AC2" w:rsidP="008E368A">
      <w:pPr>
        <w:rPr>
          <w:rFonts w:ascii="Arial" w:hAnsi="Arial" w:cs="Arial"/>
          <w:color w:val="000000" w:themeColor="text1"/>
        </w:rPr>
      </w:pPr>
      <w:r w:rsidRPr="00F406A4">
        <w:rPr>
          <w:rFonts w:ascii="Arial" w:hAnsi="Arial" w:cs="Arial"/>
          <w:color w:val="000000" w:themeColor="text1"/>
        </w:rPr>
        <w:t xml:space="preserve">The presence of </w:t>
      </w:r>
      <w:r w:rsidR="006256B8" w:rsidRPr="00F406A4">
        <w:rPr>
          <w:rFonts w:ascii="Arial" w:hAnsi="Arial" w:cs="Arial"/>
          <w:color w:val="000000" w:themeColor="text1"/>
        </w:rPr>
        <w:t xml:space="preserve">implicit </w:t>
      </w:r>
      <w:r w:rsidRPr="00F406A4">
        <w:rPr>
          <w:rFonts w:ascii="Arial" w:hAnsi="Arial" w:cs="Arial"/>
          <w:color w:val="000000" w:themeColor="text1"/>
        </w:rPr>
        <w:t xml:space="preserve">bias in </w:t>
      </w:r>
      <w:r w:rsidR="006256B8" w:rsidRPr="00F406A4">
        <w:rPr>
          <w:rFonts w:ascii="Arial" w:hAnsi="Arial" w:cs="Arial"/>
          <w:color w:val="000000" w:themeColor="text1"/>
        </w:rPr>
        <w:t>officers</w:t>
      </w:r>
      <w:r w:rsidRPr="00F406A4">
        <w:rPr>
          <w:rFonts w:ascii="Arial" w:hAnsi="Arial" w:cs="Arial"/>
          <w:color w:val="000000" w:themeColor="text1"/>
        </w:rPr>
        <w:t xml:space="preserve"> </w:t>
      </w:r>
      <w:r w:rsidR="006256B8" w:rsidRPr="00F406A4">
        <w:rPr>
          <w:rFonts w:ascii="Arial" w:hAnsi="Arial" w:cs="Arial"/>
          <w:color w:val="000000" w:themeColor="text1"/>
        </w:rPr>
        <w:t xml:space="preserve">(and the public) </w:t>
      </w:r>
      <w:r w:rsidRPr="00F406A4">
        <w:rPr>
          <w:rFonts w:ascii="Arial" w:hAnsi="Arial" w:cs="Arial"/>
          <w:color w:val="000000" w:themeColor="text1"/>
        </w:rPr>
        <w:t>is unavoidable</w:t>
      </w:r>
      <w:r w:rsidR="006256B8" w:rsidRPr="00F406A4">
        <w:rPr>
          <w:rFonts w:ascii="Arial" w:hAnsi="Arial" w:cs="Arial"/>
          <w:color w:val="000000" w:themeColor="text1"/>
        </w:rPr>
        <w:t>, however it is imperative that officers are aware of its existence so that its influences may be combated and negated so investigations into crime may be managed effectively whilst maintaining public confidence, which is key to the securing the co-operation of the community in reporting and investigating volume crime going forward.</w:t>
      </w:r>
    </w:p>
    <w:p w14:paraId="22B5219B" w14:textId="77777777" w:rsidR="00FE7FD6" w:rsidRPr="00F406A4" w:rsidRDefault="00FE7FD6" w:rsidP="008E368A">
      <w:pPr>
        <w:rPr>
          <w:rFonts w:ascii="Arial" w:hAnsi="Arial" w:cs="Arial"/>
        </w:rPr>
      </w:pPr>
    </w:p>
    <w:p w14:paraId="2170AAE1" w14:textId="226B6001" w:rsidR="00254BF5" w:rsidRPr="00F406A4" w:rsidRDefault="00FC4FC7" w:rsidP="00254BF5">
      <w:pPr>
        <w:spacing w:line="257" w:lineRule="auto"/>
        <w:ind w:right="531"/>
        <w:rPr>
          <w:rFonts w:ascii="Arial" w:hAnsi="Arial" w:cs="Arial"/>
          <w:b/>
          <w:bCs/>
        </w:rPr>
      </w:pPr>
      <w:r w:rsidRPr="00F406A4">
        <w:rPr>
          <w:rFonts w:ascii="Arial" w:hAnsi="Arial" w:cs="Arial"/>
          <w:b/>
          <w:bCs/>
        </w:rPr>
        <w:t xml:space="preserve">Word count: </w:t>
      </w:r>
      <w:r w:rsidR="006256B8" w:rsidRPr="00F406A4">
        <w:rPr>
          <w:rFonts w:ascii="Arial" w:hAnsi="Arial" w:cs="Arial"/>
          <w:b/>
          <w:bCs/>
        </w:rPr>
        <w:t>90</w:t>
      </w:r>
      <w:r w:rsidR="00F406A4" w:rsidRPr="00F406A4">
        <w:rPr>
          <w:rFonts w:ascii="Arial" w:hAnsi="Arial" w:cs="Arial"/>
          <w:b/>
          <w:bCs/>
        </w:rPr>
        <w:t>2</w:t>
      </w:r>
    </w:p>
    <w:p w14:paraId="67E043D1" w14:textId="77777777" w:rsidR="00FD3448" w:rsidRPr="00F406A4" w:rsidRDefault="00FD3448" w:rsidP="00254BF5">
      <w:pPr>
        <w:spacing w:line="257" w:lineRule="auto"/>
        <w:ind w:right="531"/>
        <w:rPr>
          <w:rFonts w:ascii="Arial" w:hAnsi="Arial" w:cs="Arial"/>
        </w:rPr>
      </w:pPr>
    </w:p>
    <w:p w14:paraId="276E0A64" w14:textId="77777777" w:rsidR="00FD3448" w:rsidRPr="00F406A4" w:rsidRDefault="00FD3448" w:rsidP="00254BF5">
      <w:pPr>
        <w:spacing w:line="257" w:lineRule="auto"/>
        <w:ind w:right="531"/>
        <w:rPr>
          <w:rFonts w:ascii="Arial" w:hAnsi="Arial" w:cs="Arial"/>
        </w:rPr>
      </w:pPr>
    </w:p>
    <w:p w14:paraId="3BEA5BC1" w14:textId="77777777" w:rsidR="00FD3448" w:rsidRPr="00F406A4" w:rsidRDefault="00FD3448" w:rsidP="00254BF5">
      <w:pPr>
        <w:spacing w:line="257" w:lineRule="auto"/>
        <w:ind w:right="531"/>
        <w:rPr>
          <w:rFonts w:ascii="Arial" w:hAnsi="Arial" w:cs="Arial"/>
        </w:rPr>
      </w:pPr>
    </w:p>
    <w:p w14:paraId="2184898C" w14:textId="77777777" w:rsidR="00FD3448" w:rsidRPr="00F406A4" w:rsidRDefault="00FD3448" w:rsidP="00254BF5">
      <w:pPr>
        <w:spacing w:line="257" w:lineRule="auto"/>
        <w:ind w:right="531"/>
        <w:rPr>
          <w:rFonts w:ascii="Arial" w:hAnsi="Arial" w:cs="Arial"/>
        </w:rPr>
      </w:pPr>
    </w:p>
    <w:p w14:paraId="5B3E2F4C" w14:textId="77777777" w:rsidR="00FD3448" w:rsidRPr="00F406A4" w:rsidRDefault="00FD3448" w:rsidP="00254BF5">
      <w:pPr>
        <w:spacing w:line="257" w:lineRule="auto"/>
        <w:ind w:right="531"/>
        <w:rPr>
          <w:rFonts w:ascii="Arial" w:hAnsi="Arial" w:cs="Arial"/>
        </w:rPr>
      </w:pPr>
    </w:p>
    <w:p w14:paraId="2918A21B" w14:textId="77777777" w:rsidR="00FD3448" w:rsidRPr="00F406A4" w:rsidRDefault="00FD3448" w:rsidP="00254BF5">
      <w:pPr>
        <w:spacing w:line="257" w:lineRule="auto"/>
        <w:ind w:right="531"/>
        <w:rPr>
          <w:rFonts w:ascii="Arial" w:hAnsi="Arial" w:cs="Arial"/>
        </w:rPr>
      </w:pPr>
    </w:p>
    <w:p w14:paraId="43691E4A" w14:textId="77777777" w:rsidR="00FD3448" w:rsidRPr="00F406A4" w:rsidRDefault="00FD3448" w:rsidP="00254BF5">
      <w:pPr>
        <w:spacing w:line="257" w:lineRule="auto"/>
        <w:ind w:right="531"/>
        <w:rPr>
          <w:rFonts w:ascii="Arial" w:hAnsi="Arial" w:cs="Arial"/>
          <w:b/>
          <w:bCs/>
        </w:rPr>
      </w:pPr>
    </w:p>
    <w:p w14:paraId="253E37F9" w14:textId="77777777" w:rsidR="00254BF5" w:rsidRPr="00F406A4" w:rsidRDefault="00254BF5" w:rsidP="00254BF5">
      <w:pPr>
        <w:spacing w:line="257" w:lineRule="auto"/>
        <w:ind w:right="531"/>
        <w:rPr>
          <w:rFonts w:ascii="Arial" w:hAnsi="Arial" w:cs="Arial"/>
          <w:b/>
          <w:bCs/>
        </w:rPr>
      </w:pPr>
    </w:p>
    <w:p w14:paraId="6B5D8811" w14:textId="77777777" w:rsidR="003255BC" w:rsidRPr="00F406A4" w:rsidRDefault="003255BC" w:rsidP="00254BF5">
      <w:pPr>
        <w:spacing w:line="257" w:lineRule="auto"/>
        <w:ind w:right="531"/>
        <w:rPr>
          <w:rFonts w:ascii="Arial" w:hAnsi="Arial" w:cs="Arial"/>
          <w:b/>
          <w:bCs/>
        </w:rPr>
      </w:pPr>
    </w:p>
    <w:p w14:paraId="47CE2A24" w14:textId="77777777" w:rsidR="00F406A4" w:rsidRPr="00F406A4" w:rsidRDefault="00F406A4" w:rsidP="00254BF5">
      <w:pPr>
        <w:spacing w:line="257" w:lineRule="auto"/>
        <w:ind w:right="531"/>
        <w:rPr>
          <w:rFonts w:ascii="Arial" w:hAnsi="Arial" w:cs="Arial"/>
          <w:b/>
          <w:bCs/>
        </w:rPr>
      </w:pPr>
    </w:p>
    <w:p w14:paraId="265F95ED" w14:textId="561E8191" w:rsidR="00254BF5" w:rsidRPr="00F406A4" w:rsidRDefault="00254BF5" w:rsidP="00254BF5">
      <w:pPr>
        <w:spacing w:line="257" w:lineRule="auto"/>
        <w:ind w:right="531"/>
        <w:rPr>
          <w:rFonts w:ascii="Arial" w:hAnsi="Arial" w:cs="Arial"/>
          <w:b/>
          <w:bCs/>
        </w:rPr>
      </w:pPr>
      <w:r w:rsidRPr="00F406A4">
        <w:rPr>
          <w:rFonts w:ascii="Arial" w:hAnsi="Arial" w:cs="Arial"/>
          <w:b/>
          <w:bCs/>
        </w:rPr>
        <w:lastRenderedPageBreak/>
        <w:t xml:space="preserve">Essay four: </w:t>
      </w:r>
    </w:p>
    <w:p w14:paraId="3C077100" w14:textId="77777777" w:rsidR="00254BF5" w:rsidRPr="00F406A4" w:rsidRDefault="00254BF5" w:rsidP="00254BF5">
      <w:pPr>
        <w:spacing w:line="257" w:lineRule="auto"/>
        <w:ind w:left="567" w:right="531"/>
        <w:rPr>
          <w:rFonts w:ascii="Arial" w:eastAsia="Calibri" w:hAnsi="Arial" w:cs="Arial"/>
        </w:rPr>
      </w:pPr>
      <w:r w:rsidRPr="00F406A4">
        <w:rPr>
          <w:rFonts w:ascii="Arial" w:eastAsia="Calibri" w:hAnsi="Arial" w:cs="Arial"/>
        </w:rPr>
        <w:t>Outline potential links between serious and organised crime and public protection issues. What characteristics make some people more vulnerable to exploitation by serious and organised crime gangs?</w:t>
      </w:r>
    </w:p>
    <w:p w14:paraId="0486E6EB" w14:textId="77777777" w:rsidR="00254BF5" w:rsidRPr="00F406A4" w:rsidRDefault="00254BF5" w:rsidP="00254BF5">
      <w:pPr>
        <w:spacing w:line="257" w:lineRule="auto"/>
        <w:ind w:left="567" w:right="531"/>
        <w:rPr>
          <w:rFonts w:ascii="Arial" w:eastAsia="Calibri" w:hAnsi="Arial" w:cs="Arial"/>
        </w:rPr>
      </w:pPr>
      <w:r w:rsidRPr="00F406A4">
        <w:rPr>
          <w:rFonts w:ascii="Arial" w:eastAsia="Calibri" w:hAnsi="Arial" w:cs="Arial"/>
        </w:rPr>
        <w:t>Your answer must be based on academic research.</w:t>
      </w:r>
    </w:p>
    <w:p w14:paraId="465577A6" w14:textId="77777777" w:rsidR="00254BF5" w:rsidRPr="00F406A4" w:rsidRDefault="00254BF5" w:rsidP="00254BF5">
      <w:pPr>
        <w:spacing w:line="257" w:lineRule="auto"/>
        <w:ind w:left="567" w:right="531"/>
        <w:rPr>
          <w:rFonts w:ascii="Arial" w:hAnsi="Arial" w:cs="Arial"/>
        </w:rPr>
      </w:pPr>
      <w:r w:rsidRPr="00F406A4">
        <w:rPr>
          <w:rFonts w:ascii="Arial" w:eastAsia="Calibri" w:hAnsi="Arial" w:cs="Arial"/>
          <w:b/>
          <w:bCs/>
        </w:rPr>
        <w:t xml:space="preserve">Word limit: </w:t>
      </w:r>
      <w:r w:rsidRPr="00F406A4">
        <w:rPr>
          <w:rFonts w:ascii="Arial" w:eastAsia="Calibri" w:hAnsi="Arial" w:cs="Arial"/>
        </w:rPr>
        <w:t xml:space="preserve">1000 words. </w:t>
      </w:r>
    </w:p>
    <w:p w14:paraId="084BB84E" w14:textId="42C7B912" w:rsidR="00254BF5" w:rsidRPr="00F406A4" w:rsidRDefault="00254BF5" w:rsidP="00FB0FEE">
      <w:pPr>
        <w:spacing w:line="257" w:lineRule="auto"/>
        <w:ind w:left="567" w:right="531"/>
        <w:rPr>
          <w:rFonts w:ascii="Arial" w:eastAsia="Calibri" w:hAnsi="Arial" w:cs="Arial"/>
        </w:rPr>
      </w:pPr>
      <w:r w:rsidRPr="00F406A4">
        <w:rPr>
          <w:rFonts w:ascii="Arial" w:eastAsia="Calibri" w:hAnsi="Arial" w:cs="Arial"/>
        </w:rPr>
        <w:t xml:space="preserve"> </w:t>
      </w:r>
    </w:p>
    <w:p w14:paraId="26E04412" w14:textId="36241C0F" w:rsidR="00FB0FEE" w:rsidRPr="00F406A4" w:rsidRDefault="007A0C2A" w:rsidP="00FB0FEE">
      <w:pPr>
        <w:spacing w:line="257" w:lineRule="auto"/>
        <w:ind w:right="531"/>
        <w:rPr>
          <w:rFonts w:ascii="Arial" w:eastAsia="Calibri" w:hAnsi="Arial" w:cs="Arial"/>
        </w:rPr>
      </w:pPr>
      <w:r w:rsidRPr="00F406A4">
        <w:rPr>
          <w:rFonts w:ascii="Arial" w:eastAsia="Calibri" w:hAnsi="Arial" w:cs="Arial"/>
        </w:rPr>
        <w:t>The link</w:t>
      </w:r>
      <w:r w:rsidR="00B763E6" w:rsidRPr="00F406A4">
        <w:rPr>
          <w:rFonts w:ascii="Arial" w:eastAsia="Calibri" w:hAnsi="Arial" w:cs="Arial"/>
        </w:rPr>
        <w:t>s</w:t>
      </w:r>
      <w:r w:rsidRPr="00F406A4">
        <w:rPr>
          <w:rFonts w:ascii="Arial" w:eastAsia="Calibri" w:hAnsi="Arial" w:cs="Arial"/>
        </w:rPr>
        <w:t xml:space="preserve"> between serious organised crime and public protection</w:t>
      </w:r>
      <w:r w:rsidR="00CE125D" w:rsidRPr="00F406A4">
        <w:rPr>
          <w:rFonts w:ascii="Arial" w:eastAsia="Calibri" w:hAnsi="Arial" w:cs="Arial"/>
        </w:rPr>
        <w:t xml:space="preserve"> </w:t>
      </w:r>
      <w:r w:rsidR="00F9733E" w:rsidRPr="00F406A4">
        <w:rPr>
          <w:rFonts w:ascii="Arial" w:eastAsia="Calibri" w:hAnsi="Arial" w:cs="Arial"/>
        </w:rPr>
        <w:t xml:space="preserve">are </w:t>
      </w:r>
      <w:r w:rsidR="00C71EF2" w:rsidRPr="00F406A4">
        <w:rPr>
          <w:rFonts w:ascii="Arial" w:eastAsia="Calibri" w:hAnsi="Arial" w:cs="Arial"/>
        </w:rPr>
        <w:t>complex</w:t>
      </w:r>
      <w:r w:rsidR="009D69D0" w:rsidRPr="00F406A4">
        <w:rPr>
          <w:rFonts w:ascii="Arial" w:eastAsia="Calibri" w:hAnsi="Arial" w:cs="Arial"/>
        </w:rPr>
        <w:t xml:space="preserve"> and of multiple aspects and issues. Addressing the risks and </w:t>
      </w:r>
      <w:r w:rsidR="008D6710" w:rsidRPr="00F406A4">
        <w:rPr>
          <w:rFonts w:ascii="Arial" w:eastAsia="Calibri" w:hAnsi="Arial" w:cs="Arial"/>
        </w:rPr>
        <w:t>issues these links present requires inter</w:t>
      </w:r>
      <w:r w:rsidR="00FB4603" w:rsidRPr="00F406A4">
        <w:rPr>
          <w:rFonts w:ascii="Arial" w:eastAsia="Calibri" w:hAnsi="Arial" w:cs="Arial"/>
        </w:rPr>
        <w:t>-</w:t>
      </w:r>
      <w:r w:rsidR="008D6710" w:rsidRPr="00F406A4">
        <w:rPr>
          <w:rFonts w:ascii="Arial" w:eastAsia="Calibri" w:hAnsi="Arial" w:cs="Arial"/>
        </w:rPr>
        <w:t>operability between different organisations such as the polic</w:t>
      </w:r>
      <w:r w:rsidR="000F3C8E" w:rsidRPr="00F406A4">
        <w:rPr>
          <w:rFonts w:ascii="Arial" w:eastAsia="Calibri" w:hAnsi="Arial" w:cs="Arial"/>
        </w:rPr>
        <w:t xml:space="preserve">e, local authorities and social services </w:t>
      </w:r>
      <w:proofErr w:type="gramStart"/>
      <w:r w:rsidR="000F3C8E" w:rsidRPr="00F406A4">
        <w:rPr>
          <w:rFonts w:ascii="Arial" w:eastAsia="Calibri" w:hAnsi="Arial" w:cs="Arial"/>
        </w:rPr>
        <w:t>in order to</w:t>
      </w:r>
      <w:proofErr w:type="gramEnd"/>
      <w:r w:rsidR="000F3C8E" w:rsidRPr="00F406A4">
        <w:rPr>
          <w:rFonts w:ascii="Arial" w:eastAsia="Calibri" w:hAnsi="Arial" w:cs="Arial"/>
        </w:rPr>
        <w:t xml:space="preserve"> safeguard</w:t>
      </w:r>
      <w:r w:rsidR="009D6F55" w:rsidRPr="00F406A4">
        <w:rPr>
          <w:rFonts w:ascii="Arial" w:eastAsia="Calibri" w:hAnsi="Arial" w:cs="Arial"/>
        </w:rPr>
        <w:t xml:space="preserve"> vulnerable</w:t>
      </w:r>
      <w:r w:rsidR="00FB4603" w:rsidRPr="00F406A4">
        <w:rPr>
          <w:rFonts w:ascii="Arial" w:eastAsia="Calibri" w:hAnsi="Arial" w:cs="Arial"/>
        </w:rPr>
        <w:t xml:space="preserve"> members of public </w:t>
      </w:r>
      <w:r w:rsidR="0098031D" w:rsidRPr="00F406A4">
        <w:rPr>
          <w:rFonts w:ascii="Arial" w:eastAsia="Calibri" w:hAnsi="Arial" w:cs="Arial"/>
        </w:rPr>
        <w:t>against</w:t>
      </w:r>
      <w:r w:rsidR="00FB4603" w:rsidRPr="00F406A4">
        <w:rPr>
          <w:rFonts w:ascii="Arial" w:eastAsia="Calibri" w:hAnsi="Arial" w:cs="Arial"/>
        </w:rPr>
        <w:t xml:space="preserve"> the</w:t>
      </w:r>
      <w:r w:rsidR="000F3C8E" w:rsidRPr="00F406A4">
        <w:rPr>
          <w:rFonts w:ascii="Arial" w:eastAsia="Calibri" w:hAnsi="Arial" w:cs="Arial"/>
        </w:rPr>
        <w:t xml:space="preserve"> risk of exploitation</w:t>
      </w:r>
      <w:r w:rsidR="00FB4603" w:rsidRPr="00F406A4">
        <w:rPr>
          <w:rFonts w:ascii="Arial" w:eastAsia="Calibri" w:hAnsi="Arial" w:cs="Arial"/>
        </w:rPr>
        <w:t>.</w:t>
      </w:r>
      <w:r w:rsidR="0012609C" w:rsidRPr="00F406A4">
        <w:rPr>
          <w:rFonts w:ascii="Arial" w:eastAsia="Calibri" w:hAnsi="Arial" w:cs="Arial"/>
        </w:rPr>
        <w:t xml:space="preserve"> This essay will examine the links between organised crime and public protection, specifically focussing on the exploitation of children and the challenges that this form of exploitation presents to police in safeguarding these victims and preventing harm going forward.</w:t>
      </w:r>
    </w:p>
    <w:p w14:paraId="28753EE2" w14:textId="7A23D1B2" w:rsidR="004115B4" w:rsidRPr="00F406A4" w:rsidRDefault="00CE125D" w:rsidP="00254BF5">
      <w:pPr>
        <w:spacing w:line="257" w:lineRule="auto"/>
        <w:ind w:right="531"/>
        <w:rPr>
          <w:rFonts w:ascii="Arial" w:eastAsia="Calibri" w:hAnsi="Arial" w:cs="Arial"/>
        </w:rPr>
      </w:pPr>
      <w:r w:rsidRPr="00F406A4">
        <w:rPr>
          <w:rFonts w:ascii="Arial" w:eastAsia="Calibri" w:hAnsi="Arial" w:cs="Arial"/>
        </w:rPr>
        <w:t xml:space="preserve">Organised crime gangs </w:t>
      </w:r>
      <w:r w:rsidR="0002291A" w:rsidRPr="00F406A4">
        <w:rPr>
          <w:rFonts w:ascii="Arial" w:eastAsia="Calibri" w:hAnsi="Arial" w:cs="Arial"/>
        </w:rPr>
        <w:t xml:space="preserve">(OCGs) </w:t>
      </w:r>
      <w:r w:rsidRPr="00F406A4">
        <w:rPr>
          <w:rFonts w:ascii="Arial" w:eastAsia="Calibri" w:hAnsi="Arial" w:cs="Arial"/>
        </w:rPr>
        <w:t>are known to exploit th</w:t>
      </w:r>
      <w:r w:rsidR="006C6274" w:rsidRPr="00F406A4">
        <w:rPr>
          <w:rFonts w:ascii="Arial" w:eastAsia="Calibri" w:hAnsi="Arial" w:cs="Arial"/>
        </w:rPr>
        <w:t xml:space="preserve">e most vulnerable in society </w:t>
      </w:r>
      <w:proofErr w:type="gramStart"/>
      <w:r w:rsidR="00917530" w:rsidRPr="00F406A4">
        <w:rPr>
          <w:rFonts w:ascii="Arial" w:eastAsia="Calibri" w:hAnsi="Arial" w:cs="Arial"/>
        </w:rPr>
        <w:t>in order to</w:t>
      </w:r>
      <w:proofErr w:type="gramEnd"/>
      <w:r w:rsidR="00917530" w:rsidRPr="00F406A4">
        <w:rPr>
          <w:rFonts w:ascii="Arial" w:eastAsia="Calibri" w:hAnsi="Arial" w:cs="Arial"/>
        </w:rPr>
        <w:t xml:space="preserve"> achieve their aims</w:t>
      </w:r>
      <w:r w:rsidR="009D6F55" w:rsidRPr="00F406A4">
        <w:rPr>
          <w:rFonts w:ascii="Arial" w:eastAsia="Calibri" w:hAnsi="Arial" w:cs="Arial"/>
        </w:rPr>
        <w:t>, which presents a public protection issue</w:t>
      </w:r>
      <w:r w:rsidR="00917530" w:rsidRPr="00F406A4">
        <w:rPr>
          <w:rFonts w:ascii="Arial" w:eastAsia="Calibri" w:hAnsi="Arial" w:cs="Arial"/>
        </w:rPr>
        <w:t>.</w:t>
      </w:r>
      <w:r w:rsidR="0039595F" w:rsidRPr="00F406A4">
        <w:rPr>
          <w:rFonts w:ascii="Arial" w:eastAsia="Calibri" w:hAnsi="Arial" w:cs="Arial"/>
        </w:rPr>
        <w:t xml:space="preserve"> </w:t>
      </w:r>
      <w:r w:rsidR="008102F2" w:rsidRPr="00F406A4">
        <w:rPr>
          <w:rFonts w:ascii="Arial" w:eastAsia="Calibri" w:hAnsi="Arial" w:cs="Arial"/>
        </w:rPr>
        <w:t>One such group targeted by OCGs are c</w:t>
      </w:r>
      <w:r w:rsidR="001A6F29" w:rsidRPr="00F406A4">
        <w:rPr>
          <w:rFonts w:ascii="Arial" w:eastAsia="Calibri" w:hAnsi="Arial" w:cs="Arial"/>
        </w:rPr>
        <w:t>hildren</w:t>
      </w:r>
      <w:r w:rsidR="008102F2" w:rsidRPr="00F406A4">
        <w:rPr>
          <w:rFonts w:ascii="Arial" w:eastAsia="Calibri" w:hAnsi="Arial" w:cs="Arial"/>
        </w:rPr>
        <w:t xml:space="preserve">, </w:t>
      </w:r>
      <w:r w:rsidR="0056632F" w:rsidRPr="00F406A4">
        <w:rPr>
          <w:rFonts w:ascii="Arial" w:eastAsia="Calibri" w:hAnsi="Arial" w:cs="Arial"/>
        </w:rPr>
        <w:t xml:space="preserve">classed as vulnerable </w:t>
      </w:r>
      <w:r w:rsidR="00157170" w:rsidRPr="00F406A4">
        <w:rPr>
          <w:rFonts w:ascii="Arial" w:eastAsia="Calibri" w:hAnsi="Arial" w:cs="Arial"/>
        </w:rPr>
        <w:t xml:space="preserve">purely due to age </w:t>
      </w:r>
      <w:r w:rsidR="0002291A" w:rsidRPr="00F406A4">
        <w:rPr>
          <w:rFonts w:ascii="Arial" w:eastAsia="Calibri" w:hAnsi="Arial" w:cs="Arial"/>
        </w:rPr>
        <w:t xml:space="preserve">and known to police as a </w:t>
      </w:r>
      <w:r w:rsidR="00157170" w:rsidRPr="00F406A4">
        <w:rPr>
          <w:rFonts w:ascii="Arial" w:eastAsia="Calibri" w:hAnsi="Arial" w:cs="Arial"/>
        </w:rPr>
        <w:t xml:space="preserve">“protected group with specific vulnerabilities” (CoP, </w:t>
      </w:r>
      <w:r w:rsidR="003735BB" w:rsidRPr="00F406A4">
        <w:rPr>
          <w:rFonts w:ascii="Arial" w:eastAsia="Calibri" w:hAnsi="Arial" w:cs="Arial"/>
        </w:rPr>
        <w:t xml:space="preserve">2013). </w:t>
      </w:r>
      <w:r w:rsidR="0002291A" w:rsidRPr="00F406A4">
        <w:rPr>
          <w:rFonts w:ascii="Arial" w:eastAsia="Calibri" w:hAnsi="Arial" w:cs="Arial"/>
        </w:rPr>
        <w:t>Child</w:t>
      </w:r>
      <w:r w:rsidR="004B6ED2" w:rsidRPr="00F406A4">
        <w:rPr>
          <w:rFonts w:ascii="Arial" w:eastAsia="Calibri" w:hAnsi="Arial" w:cs="Arial"/>
        </w:rPr>
        <w:t xml:space="preserve"> criminal exploitation can take many </w:t>
      </w:r>
      <w:proofErr w:type="gramStart"/>
      <w:r w:rsidR="004B6ED2" w:rsidRPr="00F406A4">
        <w:rPr>
          <w:rFonts w:ascii="Arial" w:eastAsia="Calibri" w:hAnsi="Arial" w:cs="Arial"/>
        </w:rPr>
        <w:t>forms</w:t>
      </w:r>
      <w:r w:rsidR="00052C15" w:rsidRPr="00F406A4">
        <w:rPr>
          <w:rFonts w:ascii="Arial" w:eastAsia="Calibri" w:hAnsi="Arial" w:cs="Arial"/>
        </w:rPr>
        <w:t>,</w:t>
      </w:r>
      <w:proofErr w:type="gramEnd"/>
      <w:r w:rsidR="00052C15" w:rsidRPr="00F406A4">
        <w:rPr>
          <w:rFonts w:ascii="Arial" w:eastAsia="Calibri" w:hAnsi="Arial" w:cs="Arial"/>
        </w:rPr>
        <w:t xml:space="preserve"> however the most </w:t>
      </w:r>
      <w:r w:rsidR="00B43721" w:rsidRPr="00F406A4">
        <w:rPr>
          <w:rFonts w:ascii="Arial" w:eastAsia="Calibri" w:hAnsi="Arial" w:cs="Arial"/>
        </w:rPr>
        <w:t>notorious method is via County Lines.</w:t>
      </w:r>
      <w:r w:rsidR="00EA05E6" w:rsidRPr="00F406A4">
        <w:rPr>
          <w:rFonts w:ascii="Arial" w:eastAsia="Calibri" w:hAnsi="Arial" w:cs="Arial"/>
        </w:rPr>
        <w:t xml:space="preserve"> </w:t>
      </w:r>
    </w:p>
    <w:p w14:paraId="13454360" w14:textId="353BA789" w:rsidR="00B368F3" w:rsidRPr="00F406A4" w:rsidRDefault="00AD07B4" w:rsidP="00254BF5">
      <w:pPr>
        <w:spacing w:line="257" w:lineRule="auto"/>
        <w:ind w:right="531"/>
        <w:rPr>
          <w:rFonts w:ascii="Arial" w:eastAsia="Calibri" w:hAnsi="Arial" w:cs="Arial"/>
        </w:rPr>
      </w:pPr>
      <w:r w:rsidRPr="00F406A4">
        <w:rPr>
          <w:rFonts w:ascii="Arial" w:eastAsia="Calibri" w:hAnsi="Arial" w:cs="Arial"/>
        </w:rPr>
        <w:t xml:space="preserve">OCGs all fallow the same </w:t>
      </w:r>
      <w:r w:rsidR="00747003" w:rsidRPr="00F406A4">
        <w:rPr>
          <w:rFonts w:ascii="Arial" w:eastAsia="Calibri" w:hAnsi="Arial" w:cs="Arial"/>
        </w:rPr>
        <w:t>three phases of ‘recruitment’ – find, groom and exploit (</w:t>
      </w:r>
      <w:r w:rsidR="009B737C" w:rsidRPr="00F406A4">
        <w:rPr>
          <w:rFonts w:ascii="Arial" w:eastAsia="Calibri" w:hAnsi="Arial" w:cs="Arial"/>
        </w:rPr>
        <w:t>Reid, 2023).</w:t>
      </w:r>
      <w:r w:rsidR="0059566C" w:rsidRPr="00F406A4">
        <w:rPr>
          <w:rFonts w:ascii="Arial" w:eastAsia="Calibri" w:hAnsi="Arial" w:cs="Arial"/>
        </w:rPr>
        <w:t xml:space="preserve"> </w:t>
      </w:r>
      <w:r w:rsidR="00B368F3" w:rsidRPr="00F406A4">
        <w:rPr>
          <w:rFonts w:ascii="Arial" w:eastAsia="Calibri" w:hAnsi="Arial" w:cs="Arial"/>
        </w:rPr>
        <w:t xml:space="preserve">This exploitation is defined as an individual or group taking advantage of a power imbalance to manipulate a young person or child into criminal activity “in exchange for something the victim needs or wants” (Home Office, 2019). </w:t>
      </w:r>
      <w:r w:rsidR="00EA4C7E" w:rsidRPr="00F406A4">
        <w:rPr>
          <w:rFonts w:ascii="Arial" w:eastAsia="Calibri" w:hAnsi="Arial" w:cs="Arial"/>
        </w:rPr>
        <w:t xml:space="preserve">Children are exploited by </w:t>
      </w:r>
      <w:r w:rsidR="00EA05E6" w:rsidRPr="00F406A4">
        <w:rPr>
          <w:rFonts w:ascii="Arial" w:eastAsia="Calibri" w:hAnsi="Arial" w:cs="Arial"/>
        </w:rPr>
        <w:t xml:space="preserve">grooming, recruitment, running drug lines, </w:t>
      </w:r>
      <w:r w:rsidR="00B368F3" w:rsidRPr="00F406A4">
        <w:rPr>
          <w:rFonts w:ascii="Arial" w:eastAsia="Calibri" w:hAnsi="Arial" w:cs="Arial"/>
        </w:rPr>
        <w:t xml:space="preserve">and </w:t>
      </w:r>
      <w:r w:rsidR="00F71214" w:rsidRPr="00F406A4">
        <w:rPr>
          <w:rFonts w:ascii="Arial" w:eastAsia="Calibri" w:hAnsi="Arial" w:cs="Arial"/>
        </w:rPr>
        <w:t xml:space="preserve">moving </w:t>
      </w:r>
      <w:r w:rsidR="00EA05E6" w:rsidRPr="00F406A4">
        <w:rPr>
          <w:rFonts w:ascii="Arial" w:eastAsia="Calibri" w:hAnsi="Arial" w:cs="Arial"/>
        </w:rPr>
        <w:t>drugs or</w:t>
      </w:r>
      <w:r w:rsidR="00F71214" w:rsidRPr="00F406A4">
        <w:rPr>
          <w:rFonts w:ascii="Arial" w:eastAsia="Calibri" w:hAnsi="Arial" w:cs="Arial"/>
        </w:rPr>
        <w:t xml:space="preserve"> weapon</w:t>
      </w:r>
      <w:r w:rsidR="00EA4C7E" w:rsidRPr="00F406A4">
        <w:rPr>
          <w:rFonts w:ascii="Arial" w:eastAsia="Calibri" w:hAnsi="Arial" w:cs="Arial"/>
        </w:rPr>
        <w:t>s</w:t>
      </w:r>
      <w:r w:rsidR="004C716C" w:rsidRPr="00F406A4">
        <w:rPr>
          <w:rFonts w:ascii="Arial" w:eastAsia="Calibri" w:hAnsi="Arial" w:cs="Arial"/>
        </w:rPr>
        <w:t xml:space="preserve">. Children are </w:t>
      </w:r>
      <w:r w:rsidR="009D6F55" w:rsidRPr="00F406A4">
        <w:rPr>
          <w:rFonts w:ascii="Arial" w:eastAsia="Calibri" w:hAnsi="Arial" w:cs="Arial"/>
        </w:rPr>
        <w:t>coerced by OCGs with receipt of</w:t>
      </w:r>
      <w:r w:rsidR="004C716C" w:rsidRPr="00F406A4">
        <w:rPr>
          <w:rFonts w:ascii="Arial" w:eastAsia="Calibri" w:hAnsi="Arial" w:cs="Arial"/>
        </w:rPr>
        <w:t xml:space="preserve"> expensive items as payment such as designer clothes or </w:t>
      </w:r>
      <w:r w:rsidR="004F723C" w:rsidRPr="00F406A4">
        <w:rPr>
          <w:rFonts w:ascii="Arial" w:eastAsia="Calibri" w:hAnsi="Arial" w:cs="Arial"/>
        </w:rPr>
        <w:t>high-tech</w:t>
      </w:r>
      <w:r w:rsidR="004C716C" w:rsidRPr="00F406A4">
        <w:rPr>
          <w:rFonts w:ascii="Arial" w:eastAsia="Calibri" w:hAnsi="Arial" w:cs="Arial"/>
        </w:rPr>
        <w:t xml:space="preserve"> devices</w:t>
      </w:r>
      <w:r w:rsidR="00945510" w:rsidRPr="00F406A4">
        <w:rPr>
          <w:rFonts w:ascii="Arial" w:eastAsia="Calibri" w:hAnsi="Arial" w:cs="Arial"/>
        </w:rPr>
        <w:t xml:space="preserve"> </w:t>
      </w:r>
      <w:r w:rsidR="009D6F55" w:rsidRPr="00F406A4">
        <w:rPr>
          <w:rFonts w:ascii="Arial" w:eastAsia="Calibri" w:hAnsi="Arial" w:cs="Arial"/>
        </w:rPr>
        <w:t xml:space="preserve">(Fisher, 2023). </w:t>
      </w:r>
      <w:r w:rsidR="003F1D78" w:rsidRPr="00F406A4">
        <w:rPr>
          <w:rFonts w:ascii="Arial" w:eastAsia="Calibri" w:hAnsi="Arial" w:cs="Arial"/>
        </w:rPr>
        <w:t xml:space="preserve">These desirable rewards provide a motivating factor </w:t>
      </w:r>
      <w:r w:rsidR="005D2F16" w:rsidRPr="00F406A4">
        <w:rPr>
          <w:rFonts w:ascii="Arial" w:eastAsia="Calibri" w:hAnsi="Arial" w:cs="Arial"/>
        </w:rPr>
        <w:t xml:space="preserve">for those caught in the cycle of exploitation, especially </w:t>
      </w:r>
      <w:r w:rsidR="006308D7" w:rsidRPr="00F406A4">
        <w:rPr>
          <w:rFonts w:ascii="Arial" w:eastAsia="Calibri" w:hAnsi="Arial" w:cs="Arial"/>
        </w:rPr>
        <w:t xml:space="preserve">as they may provide opportunities for bragging rights due to their </w:t>
      </w:r>
      <w:r w:rsidR="0059566C" w:rsidRPr="00F406A4">
        <w:rPr>
          <w:rFonts w:ascii="Arial" w:eastAsia="Calibri" w:hAnsi="Arial" w:cs="Arial"/>
        </w:rPr>
        <w:t>newfound</w:t>
      </w:r>
      <w:r w:rsidR="006308D7" w:rsidRPr="00F406A4">
        <w:rPr>
          <w:rFonts w:ascii="Arial" w:eastAsia="Calibri" w:hAnsi="Arial" w:cs="Arial"/>
        </w:rPr>
        <w:t xml:space="preserve"> possess</w:t>
      </w:r>
      <w:r w:rsidR="004533B7" w:rsidRPr="00F406A4">
        <w:rPr>
          <w:rFonts w:ascii="Arial" w:eastAsia="Calibri" w:hAnsi="Arial" w:cs="Arial"/>
        </w:rPr>
        <w:t xml:space="preserve">ions which </w:t>
      </w:r>
      <w:r w:rsidR="004E7EAF" w:rsidRPr="00F406A4">
        <w:rPr>
          <w:rFonts w:ascii="Arial" w:eastAsia="Calibri" w:hAnsi="Arial" w:cs="Arial"/>
        </w:rPr>
        <w:t xml:space="preserve">they may not have ever owned due to </w:t>
      </w:r>
      <w:r w:rsidR="002222F6" w:rsidRPr="00F406A4">
        <w:rPr>
          <w:rFonts w:ascii="Arial" w:eastAsia="Calibri" w:hAnsi="Arial" w:cs="Arial"/>
        </w:rPr>
        <w:t xml:space="preserve">coming from deprived </w:t>
      </w:r>
      <w:r w:rsidR="00F44AAA" w:rsidRPr="00F406A4">
        <w:rPr>
          <w:rFonts w:ascii="Arial" w:eastAsia="Calibri" w:hAnsi="Arial" w:cs="Arial"/>
        </w:rPr>
        <w:t xml:space="preserve">or impoverished </w:t>
      </w:r>
      <w:r w:rsidR="002222F6" w:rsidRPr="00F406A4">
        <w:rPr>
          <w:rFonts w:ascii="Arial" w:eastAsia="Calibri" w:hAnsi="Arial" w:cs="Arial"/>
        </w:rPr>
        <w:t>backgrounds</w:t>
      </w:r>
      <w:r w:rsidR="00F44AAA" w:rsidRPr="00F406A4">
        <w:rPr>
          <w:rFonts w:ascii="Arial" w:eastAsia="Calibri" w:hAnsi="Arial" w:cs="Arial"/>
        </w:rPr>
        <w:t>.</w:t>
      </w:r>
    </w:p>
    <w:p w14:paraId="7A4A03C5" w14:textId="2BA0267E" w:rsidR="0012609C" w:rsidRPr="00F406A4" w:rsidRDefault="00B368F3" w:rsidP="00254BF5">
      <w:pPr>
        <w:spacing w:line="257" w:lineRule="auto"/>
        <w:ind w:right="531"/>
        <w:rPr>
          <w:rFonts w:ascii="Arial" w:eastAsia="Calibri" w:hAnsi="Arial" w:cs="Arial"/>
        </w:rPr>
      </w:pPr>
      <w:r w:rsidRPr="00F406A4">
        <w:rPr>
          <w:rFonts w:ascii="Arial" w:eastAsia="Calibri" w:hAnsi="Arial" w:cs="Arial"/>
        </w:rPr>
        <w:t xml:space="preserve">OCGs may seek individuals presenting with certain characteristics </w:t>
      </w:r>
      <w:r w:rsidR="0012609C" w:rsidRPr="00F406A4">
        <w:rPr>
          <w:rFonts w:ascii="Arial" w:eastAsia="Calibri" w:hAnsi="Arial" w:cs="Arial"/>
        </w:rPr>
        <w:t xml:space="preserve">to exploit, characteristics which may assist in hiding the harm they are inflicting to their victims. In 2017, Islington councillor Joe </w:t>
      </w:r>
      <w:proofErr w:type="spellStart"/>
      <w:r w:rsidR="0012609C" w:rsidRPr="00F406A4">
        <w:rPr>
          <w:rFonts w:ascii="Arial" w:eastAsia="Calibri" w:hAnsi="Arial" w:cs="Arial"/>
        </w:rPr>
        <w:t>Calouri</w:t>
      </w:r>
      <w:proofErr w:type="spellEnd"/>
      <w:r w:rsidR="0012609C" w:rsidRPr="00F406A4">
        <w:rPr>
          <w:rFonts w:ascii="Arial" w:eastAsia="Calibri" w:hAnsi="Arial" w:cs="Arial"/>
        </w:rPr>
        <w:t xml:space="preserve"> warned the British home secretary that OCGs were utilising children and young people in their criminal activity, described as the next “grooming scandal” (Islington Gazette, 2017). The tactics of organised crime gangs have been recognised to specifically target the vulnerable members of society such as those with drug dependencies, mental health and welfare needs (NCA, 2017).</w:t>
      </w:r>
    </w:p>
    <w:p w14:paraId="2F16CE17" w14:textId="67170C91" w:rsidR="005F2728" w:rsidRPr="00F406A4" w:rsidRDefault="00CD0D6C" w:rsidP="00254BF5">
      <w:pPr>
        <w:spacing w:line="257" w:lineRule="auto"/>
        <w:ind w:right="531"/>
        <w:rPr>
          <w:rFonts w:ascii="Arial" w:eastAsia="Calibri" w:hAnsi="Arial" w:cs="Arial"/>
        </w:rPr>
      </w:pPr>
      <w:r w:rsidRPr="00F406A4">
        <w:rPr>
          <w:rFonts w:ascii="Arial" w:eastAsia="Calibri" w:hAnsi="Arial" w:cs="Arial"/>
        </w:rPr>
        <w:t xml:space="preserve">Criminal exploitation </w:t>
      </w:r>
      <w:r w:rsidR="0012609C" w:rsidRPr="00F406A4">
        <w:rPr>
          <w:rFonts w:ascii="Arial" w:eastAsia="Calibri" w:hAnsi="Arial" w:cs="Arial"/>
        </w:rPr>
        <w:t xml:space="preserve">also </w:t>
      </w:r>
      <w:r w:rsidRPr="00F406A4">
        <w:rPr>
          <w:rFonts w:ascii="Arial" w:eastAsia="Calibri" w:hAnsi="Arial" w:cs="Arial"/>
        </w:rPr>
        <w:t>targets t</w:t>
      </w:r>
      <w:r w:rsidR="00435A9D" w:rsidRPr="00F406A4">
        <w:rPr>
          <w:rFonts w:ascii="Arial" w:eastAsia="Calibri" w:hAnsi="Arial" w:cs="Arial"/>
        </w:rPr>
        <w:t xml:space="preserve">hose </w:t>
      </w:r>
      <w:r w:rsidR="00AD3DAF" w:rsidRPr="00F406A4">
        <w:rPr>
          <w:rFonts w:ascii="Arial" w:eastAsia="Calibri" w:hAnsi="Arial" w:cs="Arial"/>
        </w:rPr>
        <w:t xml:space="preserve">with underlying vulnerabilities often hidden beneath </w:t>
      </w:r>
      <w:r w:rsidR="00B368F3" w:rsidRPr="00F406A4">
        <w:rPr>
          <w:rFonts w:ascii="Arial" w:eastAsia="Calibri" w:hAnsi="Arial" w:cs="Arial"/>
        </w:rPr>
        <w:t xml:space="preserve">characteristics of </w:t>
      </w:r>
      <w:r w:rsidR="00AD3DAF" w:rsidRPr="00F406A4">
        <w:rPr>
          <w:rFonts w:ascii="Arial" w:eastAsia="Calibri" w:hAnsi="Arial" w:cs="Arial"/>
        </w:rPr>
        <w:t>“street swagger, bravado and attitude” (Harding, 2020)</w:t>
      </w:r>
      <w:r w:rsidR="0012609C" w:rsidRPr="00F406A4">
        <w:rPr>
          <w:rFonts w:ascii="Arial" w:eastAsia="Calibri" w:hAnsi="Arial" w:cs="Arial"/>
        </w:rPr>
        <w:t>, conveniently found often in children</w:t>
      </w:r>
      <w:r w:rsidR="00AD3DAF" w:rsidRPr="00F406A4">
        <w:rPr>
          <w:rFonts w:ascii="Arial" w:eastAsia="Calibri" w:hAnsi="Arial" w:cs="Arial"/>
        </w:rPr>
        <w:t>.</w:t>
      </w:r>
      <w:r w:rsidR="00EE7E36" w:rsidRPr="00F406A4">
        <w:rPr>
          <w:rFonts w:ascii="Arial" w:eastAsia="Calibri" w:hAnsi="Arial" w:cs="Arial"/>
        </w:rPr>
        <w:t xml:space="preserve"> T</w:t>
      </w:r>
      <w:r w:rsidRPr="00F406A4">
        <w:rPr>
          <w:rFonts w:ascii="Arial" w:eastAsia="Calibri" w:hAnsi="Arial" w:cs="Arial"/>
        </w:rPr>
        <w:t>he</w:t>
      </w:r>
      <w:r w:rsidR="00EE7E36" w:rsidRPr="00F406A4">
        <w:rPr>
          <w:rFonts w:ascii="Arial" w:eastAsia="Calibri" w:hAnsi="Arial" w:cs="Arial"/>
        </w:rPr>
        <w:t xml:space="preserve">se </w:t>
      </w:r>
      <w:r w:rsidRPr="00F406A4">
        <w:rPr>
          <w:rFonts w:ascii="Arial" w:eastAsia="Calibri" w:hAnsi="Arial" w:cs="Arial"/>
        </w:rPr>
        <w:t>vulnerab</w:t>
      </w:r>
      <w:r w:rsidR="006A729C" w:rsidRPr="00F406A4">
        <w:rPr>
          <w:rFonts w:ascii="Arial" w:eastAsia="Calibri" w:hAnsi="Arial" w:cs="Arial"/>
        </w:rPr>
        <w:t>le people</w:t>
      </w:r>
      <w:r w:rsidRPr="00F406A4">
        <w:rPr>
          <w:rFonts w:ascii="Arial" w:eastAsia="Calibri" w:hAnsi="Arial" w:cs="Arial"/>
        </w:rPr>
        <w:t xml:space="preserve"> are exploited as a way of mitigating risk to the leaders of the crime gang</w:t>
      </w:r>
      <w:r w:rsidR="00745A28" w:rsidRPr="00F406A4">
        <w:rPr>
          <w:rFonts w:ascii="Arial" w:eastAsia="Calibri" w:hAnsi="Arial" w:cs="Arial"/>
        </w:rPr>
        <w:t xml:space="preserve">, with these streetwise personalities being seen as an advantage to mask the </w:t>
      </w:r>
      <w:r w:rsidR="00B368F3" w:rsidRPr="00F406A4">
        <w:rPr>
          <w:rFonts w:ascii="Arial" w:eastAsia="Calibri" w:hAnsi="Arial" w:cs="Arial"/>
        </w:rPr>
        <w:t>child’s vulnerability,</w:t>
      </w:r>
      <w:r w:rsidR="00745A28" w:rsidRPr="00F406A4">
        <w:rPr>
          <w:rFonts w:ascii="Arial" w:eastAsia="Calibri" w:hAnsi="Arial" w:cs="Arial"/>
        </w:rPr>
        <w:t xml:space="preserve"> </w:t>
      </w:r>
      <w:r w:rsidR="00B368F3" w:rsidRPr="00F406A4">
        <w:rPr>
          <w:rFonts w:ascii="Arial" w:eastAsia="Calibri" w:hAnsi="Arial" w:cs="Arial"/>
        </w:rPr>
        <w:t>obscuring the view of most that this child is a victim of crime</w:t>
      </w:r>
      <w:r w:rsidR="002E2982" w:rsidRPr="00F406A4">
        <w:rPr>
          <w:rFonts w:ascii="Arial" w:eastAsia="Calibri" w:hAnsi="Arial" w:cs="Arial"/>
        </w:rPr>
        <w:t xml:space="preserve"> (Windle et al, 2020).</w:t>
      </w:r>
      <w:r w:rsidR="00B368F3" w:rsidRPr="00F406A4">
        <w:rPr>
          <w:rFonts w:ascii="Arial" w:eastAsia="Calibri" w:hAnsi="Arial" w:cs="Arial"/>
        </w:rPr>
        <w:t xml:space="preserve"> </w:t>
      </w:r>
    </w:p>
    <w:p w14:paraId="029BFE47" w14:textId="77777777" w:rsidR="001D42B5" w:rsidRPr="00F406A4" w:rsidRDefault="00E96C18" w:rsidP="00254BF5">
      <w:pPr>
        <w:spacing w:line="257" w:lineRule="auto"/>
        <w:ind w:right="531"/>
        <w:rPr>
          <w:rFonts w:ascii="Arial" w:eastAsia="Calibri" w:hAnsi="Arial" w:cs="Arial"/>
        </w:rPr>
      </w:pPr>
      <w:r w:rsidRPr="00F406A4">
        <w:rPr>
          <w:rFonts w:ascii="Arial" w:eastAsia="Calibri" w:hAnsi="Arial" w:cs="Arial"/>
        </w:rPr>
        <w:lastRenderedPageBreak/>
        <w:t>Vulnera</w:t>
      </w:r>
      <w:r w:rsidR="003C79BC" w:rsidRPr="00F406A4">
        <w:rPr>
          <w:rFonts w:ascii="Arial" w:eastAsia="Calibri" w:hAnsi="Arial" w:cs="Arial"/>
        </w:rPr>
        <w:t xml:space="preserve">bility </w:t>
      </w:r>
      <w:r w:rsidR="007A7E5C" w:rsidRPr="00F406A4">
        <w:rPr>
          <w:rFonts w:ascii="Arial" w:eastAsia="Calibri" w:hAnsi="Arial" w:cs="Arial"/>
        </w:rPr>
        <w:t xml:space="preserve">pertaining to a </w:t>
      </w:r>
      <w:proofErr w:type="spellStart"/>
      <w:proofErr w:type="gramStart"/>
      <w:r w:rsidR="007A7E5C" w:rsidRPr="00F406A4">
        <w:rPr>
          <w:rFonts w:ascii="Arial" w:eastAsia="Calibri" w:hAnsi="Arial" w:cs="Arial"/>
        </w:rPr>
        <w:t>persons</w:t>
      </w:r>
      <w:proofErr w:type="spellEnd"/>
      <w:proofErr w:type="gramEnd"/>
      <w:r w:rsidR="007A7E5C" w:rsidRPr="00F406A4">
        <w:rPr>
          <w:rFonts w:ascii="Arial" w:eastAsia="Calibri" w:hAnsi="Arial" w:cs="Arial"/>
        </w:rPr>
        <w:t xml:space="preserve"> character still however </w:t>
      </w:r>
      <w:r w:rsidR="003C79BC" w:rsidRPr="00F406A4">
        <w:rPr>
          <w:rFonts w:ascii="Arial" w:eastAsia="Calibri" w:hAnsi="Arial" w:cs="Arial"/>
        </w:rPr>
        <w:t xml:space="preserve">remains a concept which has no specific definition </w:t>
      </w:r>
      <w:r w:rsidR="007A7E5C" w:rsidRPr="00F406A4">
        <w:rPr>
          <w:rFonts w:ascii="Arial" w:eastAsia="Calibri" w:hAnsi="Arial" w:cs="Arial"/>
        </w:rPr>
        <w:t xml:space="preserve">in the United Kingdom. </w:t>
      </w:r>
      <w:r w:rsidR="00296133" w:rsidRPr="00F406A4">
        <w:rPr>
          <w:rFonts w:ascii="Arial" w:eastAsia="Calibri" w:hAnsi="Arial" w:cs="Arial"/>
        </w:rPr>
        <w:t xml:space="preserve">In policing terms, a vulnerable person has been </w:t>
      </w:r>
      <w:r w:rsidR="00AC142F" w:rsidRPr="00F406A4">
        <w:rPr>
          <w:rFonts w:ascii="Arial" w:eastAsia="Calibri" w:hAnsi="Arial" w:cs="Arial"/>
        </w:rPr>
        <w:t>de</w:t>
      </w:r>
      <w:r w:rsidR="00296133" w:rsidRPr="00F406A4">
        <w:rPr>
          <w:rFonts w:ascii="Arial" w:eastAsia="Calibri" w:hAnsi="Arial" w:cs="Arial"/>
        </w:rPr>
        <w:t xml:space="preserve">fined as </w:t>
      </w:r>
      <w:r w:rsidR="00AC142F" w:rsidRPr="00F406A4">
        <w:rPr>
          <w:rFonts w:ascii="Arial" w:eastAsia="Calibri" w:hAnsi="Arial" w:cs="Arial"/>
        </w:rPr>
        <w:t>someone “who is in need of special care, support, or protection because of age, disability, or risk of abuse or neglect” (</w:t>
      </w:r>
      <w:r w:rsidR="006F560E" w:rsidRPr="00F406A4">
        <w:rPr>
          <w:rFonts w:ascii="Arial" w:eastAsia="Calibri" w:hAnsi="Arial" w:cs="Arial"/>
        </w:rPr>
        <w:t>HMIC, 2015).</w:t>
      </w:r>
      <w:r w:rsidR="00947387" w:rsidRPr="00F406A4">
        <w:rPr>
          <w:rFonts w:ascii="Arial" w:eastAsia="Calibri" w:hAnsi="Arial" w:cs="Arial"/>
        </w:rPr>
        <w:t xml:space="preserve"> </w:t>
      </w:r>
      <w:r w:rsidR="00476F33" w:rsidRPr="00F406A4">
        <w:rPr>
          <w:rFonts w:ascii="Arial" w:eastAsia="Calibri" w:hAnsi="Arial" w:cs="Arial"/>
        </w:rPr>
        <w:t xml:space="preserve">This definition can be further expanded upon due to the </w:t>
      </w:r>
      <w:r w:rsidR="00302541" w:rsidRPr="00F406A4">
        <w:rPr>
          <w:rFonts w:ascii="Arial" w:eastAsia="Calibri" w:hAnsi="Arial" w:cs="Arial"/>
        </w:rPr>
        <w:t xml:space="preserve">umbrella terms utilised in it. For instance, </w:t>
      </w:r>
      <w:r w:rsidR="00E47E45" w:rsidRPr="00F406A4">
        <w:rPr>
          <w:rFonts w:ascii="Arial" w:eastAsia="Calibri" w:hAnsi="Arial" w:cs="Arial"/>
        </w:rPr>
        <w:t xml:space="preserve">people suffering from </w:t>
      </w:r>
      <w:r w:rsidR="00F45ECD" w:rsidRPr="00F406A4">
        <w:rPr>
          <w:rFonts w:ascii="Arial" w:eastAsia="Calibri" w:hAnsi="Arial" w:cs="Arial"/>
        </w:rPr>
        <w:t xml:space="preserve">poor social circumstances such as homelessness or </w:t>
      </w:r>
      <w:r w:rsidR="00F8225F" w:rsidRPr="00F406A4">
        <w:rPr>
          <w:rFonts w:ascii="Arial" w:eastAsia="Calibri" w:hAnsi="Arial" w:cs="Arial"/>
        </w:rPr>
        <w:t>financial crisis</w:t>
      </w:r>
      <w:r w:rsidR="00F45ECD" w:rsidRPr="00F406A4">
        <w:rPr>
          <w:rFonts w:ascii="Arial" w:eastAsia="Calibri" w:hAnsi="Arial" w:cs="Arial"/>
        </w:rPr>
        <w:t xml:space="preserve"> may also be considered vulnerable, as could those </w:t>
      </w:r>
      <w:r w:rsidR="00100DD2" w:rsidRPr="00F406A4">
        <w:rPr>
          <w:rFonts w:ascii="Arial" w:eastAsia="Calibri" w:hAnsi="Arial" w:cs="Arial"/>
        </w:rPr>
        <w:t xml:space="preserve">who </w:t>
      </w:r>
      <w:r w:rsidR="00543A6C" w:rsidRPr="00F406A4">
        <w:rPr>
          <w:rFonts w:ascii="Arial" w:eastAsia="Calibri" w:hAnsi="Arial" w:cs="Arial"/>
        </w:rPr>
        <w:t xml:space="preserve">have experienced trauma and abuse or </w:t>
      </w:r>
      <w:r w:rsidR="00100DD2" w:rsidRPr="00F406A4">
        <w:rPr>
          <w:rFonts w:ascii="Arial" w:eastAsia="Calibri" w:hAnsi="Arial" w:cs="Arial"/>
        </w:rPr>
        <w:t>suffer mental health issues</w:t>
      </w:r>
      <w:r w:rsidR="00543A6C" w:rsidRPr="00F406A4">
        <w:rPr>
          <w:rFonts w:ascii="Arial" w:eastAsia="Calibri" w:hAnsi="Arial" w:cs="Arial"/>
        </w:rPr>
        <w:t xml:space="preserve"> </w:t>
      </w:r>
      <w:r w:rsidR="00237B75" w:rsidRPr="00F406A4">
        <w:rPr>
          <w:rFonts w:ascii="Arial" w:eastAsia="Calibri" w:hAnsi="Arial" w:cs="Arial"/>
        </w:rPr>
        <w:t>(Bartkowiak-</w:t>
      </w:r>
      <w:proofErr w:type="spellStart"/>
      <w:r w:rsidR="00237B75" w:rsidRPr="00F406A4">
        <w:rPr>
          <w:rFonts w:ascii="Arial" w:eastAsia="Calibri" w:hAnsi="Arial" w:cs="Arial"/>
        </w:rPr>
        <w:t>Théron</w:t>
      </w:r>
      <w:proofErr w:type="spellEnd"/>
      <w:r w:rsidR="00237B75" w:rsidRPr="00F406A4">
        <w:rPr>
          <w:rFonts w:ascii="Arial" w:eastAsia="Calibri" w:hAnsi="Arial" w:cs="Arial"/>
        </w:rPr>
        <w:t>, 2012).</w:t>
      </w:r>
      <w:r w:rsidR="00144076" w:rsidRPr="00F406A4">
        <w:rPr>
          <w:rFonts w:ascii="Arial" w:eastAsia="Calibri" w:hAnsi="Arial" w:cs="Arial"/>
        </w:rPr>
        <w:t xml:space="preserve"> These </w:t>
      </w:r>
      <w:r w:rsidR="002206C2" w:rsidRPr="00F406A4">
        <w:rPr>
          <w:rFonts w:ascii="Arial" w:eastAsia="Calibri" w:hAnsi="Arial" w:cs="Arial"/>
        </w:rPr>
        <w:t xml:space="preserve">traits and attributes </w:t>
      </w:r>
      <w:r w:rsidR="00332698" w:rsidRPr="00F406A4">
        <w:rPr>
          <w:rFonts w:ascii="Arial" w:eastAsia="Calibri" w:hAnsi="Arial" w:cs="Arial"/>
        </w:rPr>
        <w:t>have been recognised as those</w:t>
      </w:r>
      <w:r w:rsidR="00E7352C" w:rsidRPr="00F406A4">
        <w:rPr>
          <w:rFonts w:ascii="Arial" w:eastAsia="Calibri" w:hAnsi="Arial" w:cs="Arial"/>
        </w:rPr>
        <w:t xml:space="preserve"> most at risk of exploitation in organised crime via county lines labour </w:t>
      </w:r>
      <w:r w:rsidR="00FD371D" w:rsidRPr="00F406A4">
        <w:rPr>
          <w:rFonts w:ascii="Arial" w:eastAsia="Calibri" w:hAnsi="Arial" w:cs="Arial"/>
        </w:rPr>
        <w:t>(</w:t>
      </w:r>
      <w:proofErr w:type="spellStart"/>
      <w:r w:rsidR="00FD371D" w:rsidRPr="00F406A4">
        <w:rPr>
          <w:rFonts w:ascii="Arial" w:eastAsia="Calibri" w:hAnsi="Arial" w:cs="Arial"/>
        </w:rPr>
        <w:t>Coliandris</w:t>
      </w:r>
      <w:proofErr w:type="spellEnd"/>
      <w:r w:rsidR="00FD371D" w:rsidRPr="00F406A4">
        <w:rPr>
          <w:rFonts w:ascii="Arial" w:eastAsia="Calibri" w:hAnsi="Arial" w:cs="Arial"/>
        </w:rPr>
        <w:t>, 2015).</w:t>
      </w:r>
    </w:p>
    <w:p w14:paraId="51F99823" w14:textId="2AFE322A" w:rsidR="0012609C" w:rsidRPr="00F406A4" w:rsidRDefault="001D42B5" w:rsidP="00254BF5">
      <w:pPr>
        <w:spacing w:line="257" w:lineRule="auto"/>
        <w:ind w:right="531"/>
        <w:rPr>
          <w:rFonts w:ascii="Arial" w:eastAsia="Calibri" w:hAnsi="Arial" w:cs="Arial"/>
        </w:rPr>
      </w:pPr>
      <w:r w:rsidRPr="00F406A4">
        <w:rPr>
          <w:rFonts w:ascii="Arial" w:eastAsia="Calibri" w:hAnsi="Arial" w:cs="Arial"/>
        </w:rPr>
        <w:t>Vulnerable people then are not only at risk of</w:t>
      </w:r>
      <w:r w:rsidR="00D026C9" w:rsidRPr="00F406A4">
        <w:rPr>
          <w:rFonts w:ascii="Arial" w:eastAsia="Calibri" w:hAnsi="Arial" w:cs="Arial"/>
        </w:rPr>
        <w:t xml:space="preserve"> being exploited by serious and organised crime gangs</w:t>
      </w:r>
      <w:r w:rsidRPr="00F406A4">
        <w:rPr>
          <w:rFonts w:ascii="Arial" w:eastAsia="Calibri" w:hAnsi="Arial" w:cs="Arial"/>
        </w:rPr>
        <w:t xml:space="preserve"> due to their social circumstances</w:t>
      </w:r>
      <w:r w:rsidR="00306F1D" w:rsidRPr="00F406A4">
        <w:rPr>
          <w:rFonts w:ascii="Arial" w:eastAsia="Calibri" w:hAnsi="Arial" w:cs="Arial"/>
        </w:rPr>
        <w:t>. They</w:t>
      </w:r>
      <w:r w:rsidRPr="00F406A4">
        <w:rPr>
          <w:rFonts w:ascii="Arial" w:eastAsia="Calibri" w:hAnsi="Arial" w:cs="Arial"/>
        </w:rPr>
        <w:t xml:space="preserve"> are also</w:t>
      </w:r>
      <w:r w:rsidR="00615710" w:rsidRPr="00F406A4">
        <w:rPr>
          <w:rFonts w:ascii="Arial" w:eastAsia="Calibri" w:hAnsi="Arial" w:cs="Arial"/>
        </w:rPr>
        <w:t xml:space="preserve"> exposed to the risk of </w:t>
      </w:r>
      <w:r w:rsidR="00124049" w:rsidRPr="00F406A4">
        <w:rPr>
          <w:rFonts w:ascii="Arial" w:eastAsia="Calibri" w:hAnsi="Arial" w:cs="Arial"/>
        </w:rPr>
        <w:t xml:space="preserve">future harm </w:t>
      </w:r>
      <w:r w:rsidR="0077380D" w:rsidRPr="00F406A4">
        <w:rPr>
          <w:rFonts w:ascii="Arial" w:eastAsia="Calibri" w:hAnsi="Arial" w:cs="Arial"/>
        </w:rPr>
        <w:t xml:space="preserve">due </w:t>
      </w:r>
      <w:r w:rsidR="00124049" w:rsidRPr="00F406A4">
        <w:rPr>
          <w:rFonts w:ascii="Arial" w:eastAsia="Calibri" w:hAnsi="Arial" w:cs="Arial"/>
        </w:rPr>
        <w:t>to the nature of their exploitation</w:t>
      </w:r>
      <w:r w:rsidR="0012609C" w:rsidRPr="00F406A4">
        <w:rPr>
          <w:rFonts w:ascii="Arial" w:eastAsia="Calibri" w:hAnsi="Arial" w:cs="Arial"/>
        </w:rPr>
        <w:t>, which presents further public protection challenges.</w:t>
      </w:r>
    </w:p>
    <w:p w14:paraId="6D4E15A3" w14:textId="700A30A8" w:rsidR="0077380D" w:rsidRPr="00F406A4" w:rsidRDefault="00D57028" w:rsidP="00254BF5">
      <w:pPr>
        <w:spacing w:line="257" w:lineRule="auto"/>
        <w:ind w:right="531"/>
        <w:rPr>
          <w:rFonts w:ascii="Arial" w:eastAsia="Calibri" w:hAnsi="Arial" w:cs="Arial"/>
        </w:rPr>
      </w:pPr>
      <w:r w:rsidRPr="00F406A4">
        <w:rPr>
          <w:rFonts w:ascii="Arial" w:eastAsia="Calibri" w:hAnsi="Arial" w:cs="Arial"/>
        </w:rPr>
        <w:t xml:space="preserve">The chains of risk model </w:t>
      </w:r>
      <w:proofErr w:type="gramStart"/>
      <w:r w:rsidR="0028382F" w:rsidRPr="00F406A4">
        <w:rPr>
          <w:rFonts w:ascii="Arial" w:eastAsia="Calibri" w:hAnsi="Arial" w:cs="Arial"/>
        </w:rPr>
        <w:t>refers</w:t>
      </w:r>
      <w:proofErr w:type="gramEnd"/>
      <w:r w:rsidR="0028382F" w:rsidRPr="00F406A4">
        <w:rPr>
          <w:rFonts w:ascii="Arial" w:eastAsia="Calibri" w:hAnsi="Arial" w:cs="Arial"/>
        </w:rPr>
        <w:t xml:space="preserve"> to a “sequence of linked exposures that raise disease risk because one bad experience or exposure tends to lead itself to another and then another” (Kud et al, 2003).</w:t>
      </w:r>
      <w:r w:rsidR="00104606" w:rsidRPr="00F406A4">
        <w:rPr>
          <w:rFonts w:ascii="Arial" w:eastAsia="Calibri" w:hAnsi="Arial" w:cs="Arial"/>
        </w:rPr>
        <w:t xml:space="preserve"> </w:t>
      </w:r>
      <w:r w:rsidR="0077380D" w:rsidRPr="00F406A4">
        <w:rPr>
          <w:rFonts w:ascii="Arial" w:eastAsia="Calibri" w:hAnsi="Arial" w:cs="Arial"/>
        </w:rPr>
        <w:t xml:space="preserve">The social </w:t>
      </w:r>
      <w:r w:rsidR="00577E03" w:rsidRPr="00F406A4">
        <w:rPr>
          <w:rFonts w:ascii="Arial" w:eastAsia="Calibri" w:hAnsi="Arial" w:cs="Arial"/>
        </w:rPr>
        <w:t xml:space="preserve">circumstances </w:t>
      </w:r>
      <w:r w:rsidR="00B7770B" w:rsidRPr="00F406A4">
        <w:rPr>
          <w:rFonts w:ascii="Arial" w:eastAsia="Calibri" w:hAnsi="Arial" w:cs="Arial"/>
        </w:rPr>
        <w:t xml:space="preserve">then </w:t>
      </w:r>
      <w:r w:rsidR="00577E03" w:rsidRPr="00F406A4">
        <w:rPr>
          <w:rFonts w:ascii="Arial" w:eastAsia="Calibri" w:hAnsi="Arial" w:cs="Arial"/>
        </w:rPr>
        <w:t xml:space="preserve">of the vulnerable increases the likeliness of </w:t>
      </w:r>
      <w:r w:rsidR="00133FDD" w:rsidRPr="00F406A4">
        <w:rPr>
          <w:rFonts w:ascii="Arial" w:eastAsia="Calibri" w:hAnsi="Arial" w:cs="Arial"/>
        </w:rPr>
        <w:t>exposure to adverse experiences (Zimmerman et al, 2011</w:t>
      </w:r>
      <w:r w:rsidR="00EF7055" w:rsidRPr="00F406A4">
        <w:rPr>
          <w:rFonts w:ascii="Arial" w:eastAsia="Calibri" w:hAnsi="Arial" w:cs="Arial"/>
        </w:rPr>
        <w:t>) giving</w:t>
      </w:r>
      <w:r w:rsidR="003F18F0" w:rsidRPr="00F406A4">
        <w:rPr>
          <w:rFonts w:ascii="Arial" w:eastAsia="Calibri" w:hAnsi="Arial" w:cs="Arial"/>
        </w:rPr>
        <w:t xml:space="preserve"> further </w:t>
      </w:r>
      <w:r w:rsidR="00EF7055" w:rsidRPr="00F406A4">
        <w:rPr>
          <w:rFonts w:ascii="Arial" w:eastAsia="Calibri" w:hAnsi="Arial" w:cs="Arial"/>
        </w:rPr>
        <w:t>risk to the</w:t>
      </w:r>
      <w:r w:rsidR="003F18F0" w:rsidRPr="00F406A4">
        <w:rPr>
          <w:rFonts w:ascii="Arial" w:eastAsia="Calibri" w:hAnsi="Arial" w:cs="Arial"/>
        </w:rPr>
        <w:t xml:space="preserve"> rise of </w:t>
      </w:r>
      <w:r w:rsidR="00EF7055" w:rsidRPr="00F406A4">
        <w:rPr>
          <w:rFonts w:ascii="Arial" w:eastAsia="Calibri" w:hAnsi="Arial" w:cs="Arial"/>
        </w:rPr>
        <w:t>further challenges such as unemployment</w:t>
      </w:r>
      <w:r w:rsidR="002D48D2" w:rsidRPr="00F406A4">
        <w:rPr>
          <w:rFonts w:ascii="Arial" w:eastAsia="Calibri" w:hAnsi="Arial" w:cs="Arial"/>
        </w:rPr>
        <w:t xml:space="preserve"> and poverty </w:t>
      </w:r>
      <w:r w:rsidR="0073316C" w:rsidRPr="00F406A4">
        <w:rPr>
          <w:rFonts w:ascii="Arial" w:eastAsia="Calibri" w:hAnsi="Arial" w:cs="Arial"/>
        </w:rPr>
        <w:t>(</w:t>
      </w:r>
      <w:proofErr w:type="spellStart"/>
      <w:r w:rsidR="0073316C" w:rsidRPr="00F406A4">
        <w:rPr>
          <w:rFonts w:ascii="Arial" w:eastAsia="Calibri" w:hAnsi="Arial" w:cs="Arial"/>
        </w:rPr>
        <w:t>Ha</w:t>
      </w:r>
      <w:r w:rsidR="00156C9B" w:rsidRPr="00F406A4">
        <w:rPr>
          <w:rFonts w:ascii="Arial" w:eastAsia="Calibri" w:hAnsi="Arial" w:cs="Arial"/>
        </w:rPr>
        <w:t>v</w:t>
      </w:r>
      <w:proofErr w:type="spellEnd"/>
      <w:r w:rsidR="0073316C" w:rsidRPr="00F406A4">
        <w:rPr>
          <w:rFonts w:ascii="Arial" w:eastAsia="Calibri" w:hAnsi="Arial" w:cs="Arial"/>
        </w:rPr>
        <w:t xml:space="preserve"> et al, 2007)</w:t>
      </w:r>
      <w:r w:rsidR="00156C9B" w:rsidRPr="00F406A4">
        <w:rPr>
          <w:rFonts w:ascii="Arial" w:eastAsia="Calibri" w:hAnsi="Arial" w:cs="Arial"/>
        </w:rPr>
        <w:t xml:space="preserve">. Financial </w:t>
      </w:r>
      <w:r w:rsidR="00245B5B" w:rsidRPr="00F406A4">
        <w:rPr>
          <w:rFonts w:ascii="Arial" w:eastAsia="Calibri" w:hAnsi="Arial" w:cs="Arial"/>
        </w:rPr>
        <w:t xml:space="preserve">crisis may lead to </w:t>
      </w:r>
      <w:r w:rsidR="00962983" w:rsidRPr="00F406A4">
        <w:rPr>
          <w:rFonts w:ascii="Arial" w:eastAsia="Calibri" w:hAnsi="Arial" w:cs="Arial"/>
        </w:rPr>
        <w:t>people becoming desperate for income and increase the risk of experiencing exploitation through desperation</w:t>
      </w:r>
      <w:r w:rsidR="00AA63C7" w:rsidRPr="00F406A4">
        <w:rPr>
          <w:rFonts w:ascii="Arial" w:eastAsia="Calibri" w:hAnsi="Arial" w:cs="Arial"/>
        </w:rPr>
        <w:t xml:space="preserve">, whereby assistance from those in positions of power may be sought out to </w:t>
      </w:r>
      <w:r w:rsidR="00D2553C" w:rsidRPr="00F406A4">
        <w:rPr>
          <w:rFonts w:ascii="Arial" w:eastAsia="Calibri" w:hAnsi="Arial" w:cs="Arial"/>
        </w:rPr>
        <w:t>provide financial or social relief</w:t>
      </w:r>
      <w:r w:rsidR="00522163" w:rsidRPr="00F406A4">
        <w:rPr>
          <w:rFonts w:ascii="Arial" w:eastAsia="Calibri" w:hAnsi="Arial" w:cs="Arial"/>
        </w:rPr>
        <w:t xml:space="preserve"> by means of money or housing. </w:t>
      </w:r>
      <w:r w:rsidR="006F159E" w:rsidRPr="00F406A4">
        <w:rPr>
          <w:rFonts w:ascii="Arial" w:eastAsia="Calibri" w:hAnsi="Arial" w:cs="Arial"/>
        </w:rPr>
        <w:t xml:space="preserve">These people may then find themselves </w:t>
      </w:r>
      <w:r w:rsidR="00B66B75" w:rsidRPr="00F406A4">
        <w:rPr>
          <w:rFonts w:ascii="Arial" w:eastAsia="Calibri" w:hAnsi="Arial" w:cs="Arial"/>
        </w:rPr>
        <w:t>required to compensate their saviour</w:t>
      </w:r>
      <w:r w:rsidR="00D03A77" w:rsidRPr="00F406A4">
        <w:rPr>
          <w:rFonts w:ascii="Arial" w:eastAsia="Calibri" w:hAnsi="Arial" w:cs="Arial"/>
        </w:rPr>
        <w:t>, where they find themselves at the mercy of OCGs.</w:t>
      </w:r>
    </w:p>
    <w:p w14:paraId="2772E392" w14:textId="24066CA3" w:rsidR="00C24AD6" w:rsidRPr="00F406A4" w:rsidRDefault="00197499" w:rsidP="00254BF5">
      <w:pPr>
        <w:spacing w:line="257" w:lineRule="auto"/>
        <w:ind w:right="531"/>
        <w:rPr>
          <w:rFonts w:ascii="Arial" w:eastAsia="Calibri" w:hAnsi="Arial" w:cs="Arial"/>
        </w:rPr>
      </w:pPr>
      <w:r w:rsidRPr="00F406A4">
        <w:rPr>
          <w:rFonts w:ascii="Arial" w:eastAsia="Calibri" w:hAnsi="Arial" w:cs="Arial"/>
        </w:rPr>
        <w:t xml:space="preserve">This criminal exploitation is </w:t>
      </w:r>
      <w:r w:rsidR="00F75125" w:rsidRPr="00F406A4">
        <w:rPr>
          <w:rFonts w:ascii="Arial" w:eastAsia="Calibri" w:hAnsi="Arial" w:cs="Arial"/>
        </w:rPr>
        <w:t xml:space="preserve">hidden and often </w:t>
      </w:r>
      <w:r w:rsidRPr="00F406A4">
        <w:rPr>
          <w:rFonts w:ascii="Arial" w:eastAsia="Calibri" w:hAnsi="Arial" w:cs="Arial"/>
        </w:rPr>
        <w:t xml:space="preserve">hard to detect </w:t>
      </w:r>
      <w:r w:rsidR="00F75125" w:rsidRPr="00F406A4">
        <w:rPr>
          <w:rFonts w:ascii="Arial" w:eastAsia="Calibri" w:hAnsi="Arial" w:cs="Arial"/>
        </w:rPr>
        <w:t>(Rajaram et al, 2018)</w:t>
      </w:r>
      <w:r w:rsidR="00537806" w:rsidRPr="00F406A4">
        <w:rPr>
          <w:rFonts w:ascii="Arial" w:eastAsia="Calibri" w:hAnsi="Arial" w:cs="Arial"/>
        </w:rPr>
        <w:t xml:space="preserve"> as victims are not easily identifiable.</w:t>
      </w:r>
      <w:r w:rsidR="00F61D2C" w:rsidRPr="00F406A4">
        <w:rPr>
          <w:rFonts w:ascii="Arial" w:eastAsia="Calibri" w:hAnsi="Arial" w:cs="Arial"/>
        </w:rPr>
        <w:t xml:space="preserve"> Children and adolescents affected by this exploitation do not identify themselves as victims</w:t>
      </w:r>
      <w:r w:rsidR="00CB2B0D" w:rsidRPr="00F406A4">
        <w:rPr>
          <w:rFonts w:ascii="Arial" w:eastAsia="Calibri" w:hAnsi="Arial" w:cs="Arial"/>
        </w:rPr>
        <w:t xml:space="preserve"> or may not seek help through services out of fear of criminal prosecution</w:t>
      </w:r>
      <w:r w:rsidR="0008745F" w:rsidRPr="00F406A4">
        <w:rPr>
          <w:rFonts w:ascii="Arial" w:eastAsia="Calibri" w:hAnsi="Arial" w:cs="Arial"/>
        </w:rPr>
        <w:t xml:space="preserve"> (Peck, 2021)</w:t>
      </w:r>
      <w:r w:rsidR="00537806" w:rsidRPr="00F406A4">
        <w:rPr>
          <w:rFonts w:ascii="Arial" w:eastAsia="Calibri" w:hAnsi="Arial" w:cs="Arial"/>
        </w:rPr>
        <w:t xml:space="preserve">, meaning </w:t>
      </w:r>
      <w:r w:rsidR="00F5145E" w:rsidRPr="00F406A4">
        <w:rPr>
          <w:rFonts w:ascii="Arial" w:eastAsia="Calibri" w:hAnsi="Arial" w:cs="Arial"/>
        </w:rPr>
        <w:t xml:space="preserve">services such as the police </w:t>
      </w:r>
      <w:r w:rsidR="00270E19" w:rsidRPr="00F406A4">
        <w:rPr>
          <w:rFonts w:ascii="Arial" w:eastAsia="Calibri" w:hAnsi="Arial" w:cs="Arial"/>
        </w:rPr>
        <w:t xml:space="preserve">are powerless to </w:t>
      </w:r>
      <w:r w:rsidR="000E3B52" w:rsidRPr="00F406A4">
        <w:rPr>
          <w:rFonts w:ascii="Arial" w:eastAsia="Calibri" w:hAnsi="Arial" w:cs="Arial"/>
        </w:rPr>
        <w:t xml:space="preserve">act without </w:t>
      </w:r>
      <w:r w:rsidR="00F00225" w:rsidRPr="00F406A4">
        <w:rPr>
          <w:rFonts w:ascii="Arial" w:eastAsia="Calibri" w:hAnsi="Arial" w:cs="Arial"/>
        </w:rPr>
        <w:t>a victim report or engagement.</w:t>
      </w:r>
      <w:r w:rsidR="00370CB7" w:rsidRPr="00F406A4">
        <w:rPr>
          <w:rFonts w:ascii="Arial" w:eastAsia="Calibri" w:hAnsi="Arial" w:cs="Arial"/>
        </w:rPr>
        <w:t xml:space="preserve"> </w:t>
      </w:r>
      <w:r w:rsidR="007146CC" w:rsidRPr="00F406A4">
        <w:rPr>
          <w:rFonts w:ascii="Arial" w:eastAsia="Calibri" w:hAnsi="Arial" w:cs="Arial"/>
        </w:rPr>
        <w:t>The lack of a</w:t>
      </w:r>
      <w:r w:rsidR="0040094F" w:rsidRPr="00F406A4">
        <w:rPr>
          <w:rFonts w:ascii="Arial" w:eastAsia="Calibri" w:hAnsi="Arial" w:cs="Arial"/>
        </w:rPr>
        <w:t>wareness</w:t>
      </w:r>
      <w:r w:rsidR="007146CC" w:rsidRPr="00F406A4">
        <w:rPr>
          <w:rFonts w:ascii="Arial" w:eastAsia="Calibri" w:hAnsi="Arial" w:cs="Arial"/>
        </w:rPr>
        <w:t xml:space="preserve"> given to child</w:t>
      </w:r>
      <w:r w:rsidR="001701D9" w:rsidRPr="00F406A4">
        <w:rPr>
          <w:rFonts w:ascii="Arial" w:eastAsia="Calibri" w:hAnsi="Arial" w:cs="Arial"/>
        </w:rPr>
        <w:t xml:space="preserve"> criminal</w:t>
      </w:r>
      <w:r w:rsidR="007146CC" w:rsidRPr="00F406A4">
        <w:rPr>
          <w:rFonts w:ascii="Arial" w:eastAsia="Calibri" w:hAnsi="Arial" w:cs="Arial"/>
        </w:rPr>
        <w:t xml:space="preserve"> exploitation </w:t>
      </w:r>
      <w:r w:rsidR="001701D9" w:rsidRPr="00F406A4">
        <w:rPr>
          <w:rFonts w:ascii="Arial" w:eastAsia="Calibri" w:hAnsi="Arial" w:cs="Arial"/>
        </w:rPr>
        <w:t xml:space="preserve">resulting from </w:t>
      </w:r>
      <w:r w:rsidR="00F00225" w:rsidRPr="00F406A4">
        <w:rPr>
          <w:rFonts w:ascii="Arial" w:eastAsia="Calibri" w:hAnsi="Arial" w:cs="Arial"/>
        </w:rPr>
        <w:t xml:space="preserve">these factors </w:t>
      </w:r>
      <w:r w:rsidR="00850AC1" w:rsidRPr="00F406A4">
        <w:rPr>
          <w:rFonts w:ascii="Arial" w:eastAsia="Calibri" w:hAnsi="Arial" w:cs="Arial"/>
        </w:rPr>
        <w:t xml:space="preserve">gives OCGs freedom to </w:t>
      </w:r>
      <w:r w:rsidR="00E846C8" w:rsidRPr="00F406A4">
        <w:rPr>
          <w:rFonts w:ascii="Arial" w:eastAsia="Calibri" w:hAnsi="Arial" w:cs="Arial"/>
        </w:rPr>
        <w:t>act in an environment to evade criminal detection and prosecution (</w:t>
      </w:r>
      <w:r w:rsidR="0040094F" w:rsidRPr="00F406A4">
        <w:rPr>
          <w:rFonts w:ascii="Arial" w:eastAsia="Calibri" w:hAnsi="Arial" w:cs="Arial"/>
        </w:rPr>
        <w:t>Peck et al, 2021).</w:t>
      </w:r>
    </w:p>
    <w:p w14:paraId="6081A5E2" w14:textId="5351EF72" w:rsidR="009F531E" w:rsidRPr="00F406A4" w:rsidRDefault="00A8558A" w:rsidP="00254BF5">
      <w:pPr>
        <w:spacing w:line="257" w:lineRule="auto"/>
        <w:ind w:right="531"/>
        <w:rPr>
          <w:rFonts w:ascii="Arial" w:eastAsia="Calibri" w:hAnsi="Arial" w:cs="Arial"/>
        </w:rPr>
      </w:pPr>
      <w:r w:rsidRPr="00F406A4">
        <w:rPr>
          <w:rFonts w:ascii="Arial" w:eastAsia="Calibri" w:hAnsi="Arial" w:cs="Arial"/>
        </w:rPr>
        <w:t xml:space="preserve">In </w:t>
      </w:r>
      <w:r w:rsidR="00E618B8" w:rsidRPr="00F406A4">
        <w:rPr>
          <w:rFonts w:ascii="Arial" w:eastAsia="Calibri" w:hAnsi="Arial" w:cs="Arial"/>
        </w:rPr>
        <w:t>conclu</w:t>
      </w:r>
      <w:r w:rsidRPr="00F406A4">
        <w:rPr>
          <w:rFonts w:ascii="Arial" w:eastAsia="Calibri" w:hAnsi="Arial" w:cs="Arial"/>
        </w:rPr>
        <w:t>sion</w:t>
      </w:r>
      <w:r w:rsidR="00E618B8" w:rsidRPr="00F406A4">
        <w:rPr>
          <w:rFonts w:ascii="Arial" w:eastAsia="Calibri" w:hAnsi="Arial" w:cs="Arial"/>
        </w:rPr>
        <w:t xml:space="preserve">, </w:t>
      </w:r>
      <w:r w:rsidRPr="00F406A4">
        <w:rPr>
          <w:rFonts w:ascii="Arial" w:eastAsia="Calibri" w:hAnsi="Arial" w:cs="Arial"/>
        </w:rPr>
        <w:t xml:space="preserve">it is clear to see that the exploitation of children provides </w:t>
      </w:r>
      <w:r w:rsidR="00BC64FE" w:rsidRPr="00F406A4">
        <w:rPr>
          <w:rFonts w:ascii="Arial" w:eastAsia="Calibri" w:hAnsi="Arial" w:cs="Arial"/>
        </w:rPr>
        <w:t>opportunities for OCGs</w:t>
      </w:r>
      <w:r w:rsidR="00FD14ED" w:rsidRPr="00F406A4">
        <w:rPr>
          <w:rFonts w:ascii="Arial" w:eastAsia="Calibri" w:hAnsi="Arial" w:cs="Arial"/>
        </w:rPr>
        <w:t xml:space="preserve"> whilst minimizing the risks to themselves as children are placed on the front line of criminality. </w:t>
      </w:r>
      <w:r w:rsidR="000C4A12" w:rsidRPr="00F406A4">
        <w:rPr>
          <w:rFonts w:ascii="Arial" w:eastAsia="Calibri" w:hAnsi="Arial" w:cs="Arial"/>
        </w:rPr>
        <w:t xml:space="preserve">The vulnerabilities </w:t>
      </w:r>
      <w:r w:rsidR="006C71DE" w:rsidRPr="00F406A4">
        <w:rPr>
          <w:rFonts w:ascii="Arial" w:eastAsia="Calibri" w:hAnsi="Arial" w:cs="Arial"/>
        </w:rPr>
        <w:t xml:space="preserve">and immaturities </w:t>
      </w:r>
      <w:r w:rsidR="000C4A12" w:rsidRPr="00F406A4">
        <w:rPr>
          <w:rFonts w:ascii="Arial" w:eastAsia="Calibri" w:hAnsi="Arial" w:cs="Arial"/>
        </w:rPr>
        <w:t xml:space="preserve">associated with those most exploited means </w:t>
      </w:r>
      <w:r w:rsidR="006C71DE" w:rsidRPr="00F406A4">
        <w:rPr>
          <w:rFonts w:ascii="Arial" w:eastAsia="Calibri" w:hAnsi="Arial" w:cs="Arial"/>
        </w:rPr>
        <w:t xml:space="preserve">that those victimised are </w:t>
      </w:r>
      <w:r w:rsidR="0063077B" w:rsidRPr="00F406A4">
        <w:rPr>
          <w:rFonts w:ascii="Arial" w:eastAsia="Calibri" w:hAnsi="Arial" w:cs="Arial"/>
        </w:rPr>
        <w:t xml:space="preserve">very rarely ever aware that they are being exploited, due to believing that they are benefitting from their </w:t>
      </w:r>
      <w:r w:rsidR="00135356" w:rsidRPr="00F406A4">
        <w:rPr>
          <w:rFonts w:ascii="Arial" w:eastAsia="Calibri" w:hAnsi="Arial" w:cs="Arial"/>
        </w:rPr>
        <w:t>abusers in the form of receiving gifts or other items of need.</w:t>
      </w:r>
      <w:r w:rsidR="005070EB" w:rsidRPr="00F406A4">
        <w:rPr>
          <w:rFonts w:ascii="Arial" w:eastAsia="Calibri" w:hAnsi="Arial" w:cs="Arial"/>
        </w:rPr>
        <w:t xml:space="preserve"> </w:t>
      </w:r>
      <w:r w:rsidR="00C53DBF" w:rsidRPr="00F406A4">
        <w:rPr>
          <w:rFonts w:ascii="Arial" w:eastAsia="Calibri" w:hAnsi="Arial" w:cs="Arial"/>
        </w:rPr>
        <w:t xml:space="preserve">The </w:t>
      </w:r>
      <w:r w:rsidR="009F531E" w:rsidRPr="00F406A4">
        <w:rPr>
          <w:rFonts w:ascii="Arial" w:eastAsia="Calibri" w:hAnsi="Arial" w:cs="Arial"/>
        </w:rPr>
        <w:t>physical and psychological illness and injury</w:t>
      </w:r>
      <w:r w:rsidR="00B33987" w:rsidRPr="00F406A4">
        <w:rPr>
          <w:rFonts w:ascii="Arial" w:eastAsia="Calibri" w:hAnsi="Arial" w:cs="Arial"/>
        </w:rPr>
        <w:t xml:space="preserve"> result</w:t>
      </w:r>
      <w:r w:rsidR="00C53DBF" w:rsidRPr="00F406A4">
        <w:rPr>
          <w:rFonts w:ascii="Arial" w:eastAsia="Calibri" w:hAnsi="Arial" w:cs="Arial"/>
        </w:rPr>
        <w:t>ing</w:t>
      </w:r>
      <w:r w:rsidR="00B33987" w:rsidRPr="00F406A4">
        <w:rPr>
          <w:rFonts w:ascii="Arial" w:eastAsia="Calibri" w:hAnsi="Arial" w:cs="Arial"/>
        </w:rPr>
        <w:t xml:space="preserve"> from the </w:t>
      </w:r>
      <w:proofErr w:type="gramStart"/>
      <w:r w:rsidR="00B33987" w:rsidRPr="00F406A4">
        <w:rPr>
          <w:rFonts w:ascii="Arial" w:eastAsia="Calibri" w:hAnsi="Arial" w:cs="Arial"/>
        </w:rPr>
        <w:t>long term</w:t>
      </w:r>
      <w:proofErr w:type="gramEnd"/>
      <w:r w:rsidR="00B33987" w:rsidRPr="00F406A4">
        <w:rPr>
          <w:rFonts w:ascii="Arial" w:eastAsia="Calibri" w:hAnsi="Arial" w:cs="Arial"/>
        </w:rPr>
        <w:t xml:space="preserve"> victimization of these vulnerable young people</w:t>
      </w:r>
      <w:r w:rsidR="002526A8" w:rsidRPr="00F406A4">
        <w:rPr>
          <w:rFonts w:ascii="Arial" w:eastAsia="Calibri" w:hAnsi="Arial" w:cs="Arial"/>
        </w:rPr>
        <w:t xml:space="preserve"> </w:t>
      </w:r>
      <w:r w:rsidR="009F531E" w:rsidRPr="00F406A4">
        <w:rPr>
          <w:rFonts w:ascii="Arial" w:eastAsia="Calibri" w:hAnsi="Arial" w:cs="Arial"/>
        </w:rPr>
        <w:t>further</w:t>
      </w:r>
      <w:r w:rsidR="00DD278C" w:rsidRPr="00F406A4">
        <w:rPr>
          <w:rFonts w:ascii="Arial" w:eastAsia="Calibri" w:hAnsi="Arial" w:cs="Arial"/>
        </w:rPr>
        <w:t>s</w:t>
      </w:r>
      <w:r w:rsidR="009F531E" w:rsidRPr="00F406A4">
        <w:rPr>
          <w:rFonts w:ascii="Arial" w:eastAsia="Calibri" w:hAnsi="Arial" w:cs="Arial"/>
        </w:rPr>
        <w:t xml:space="preserve"> the destructive nature of this </w:t>
      </w:r>
      <w:r w:rsidR="00DD278C" w:rsidRPr="00F406A4">
        <w:rPr>
          <w:rFonts w:ascii="Arial" w:eastAsia="Calibri" w:hAnsi="Arial" w:cs="Arial"/>
        </w:rPr>
        <w:t>issue</w:t>
      </w:r>
      <w:r w:rsidR="00F4605D" w:rsidRPr="00F406A4">
        <w:rPr>
          <w:rFonts w:ascii="Arial" w:eastAsia="Calibri" w:hAnsi="Arial" w:cs="Arial"/>
        </w:rPr>
        <w:t xml:space="preserve"> </w:t>
      </w:r>
      <w:r w:rsidR="009F531E" w:rsidRPr="00F406A4">
        <w:rPr>
          <w:rFonts w:ascii="Arial" w:eastAsia="Calibri" w:hAnsi="Arial" w:cs="Arial"/>
        </w:rPr>
        <w:t>(Heil &amp; Nichols, 2014</w:t>
      </w:r>
      <w:r w:rsidR="002A737A" w:rsidRPr="00F406A4">
        <w:rPr>
          <w:rFonts w:ascii="Arial" w:eastAsia="Calibri" w:hAnsi="Arial" w:cs="Arial"/>
        </w:rPr>
        <w:t>)</w:t>
      </w:r>
      <w:r w:rsidR="00E00940" w:rsidRPr="00F406A4">
        <w:rPr>
          <w:rFonts w:ascii="Arial" w:eastAsia="Calibri" w:hAnsi="Arial" w:cs="Arial"/>
        </w:rPr>
        <w:t>.</w:t>
      </w:r>
    </w:p>
    <w:p w14:paraId="016A9C1F" w14:textId="136F5754" w:rsidR="00254BF5" w:rsidRPr="00F406A4" w:rsidRDefault="009F6767" w:rsidP="00254BF5">
      <w:pPr>
        <w:spacing w:line="257" w:lineRule="auto"/>
        <w:ind w:right="531"/>
        <w:rPr>
          <w:rFonts w:ascii="Arial" w:eastAsia="Calibri" w:hAnsi="Arial" w:cs="Arial"/>
          <w:b/>
          <w:bCs/>
        </w:rPr>
      </w:pPr>
      <w:r w:rsidRPr="00F406A4">
        <w:rPr>
          <w:rFonts w:ascii="Arial" w:eastAsia="Calibri" w:hAnsi="Arial" w:cs="Arial"/>
          <w:b/>
          <w:bCs/>
        </w:rPr>
        <w:t>Word count: 9</w:t>
      </w:r>
      <w:r w:rsidR="0012609C" w:rsidRPr="00F406A4">
        <w:rPr>
          <w:rFonts w:ascii="Arial" w:eastAsia="Calibri" w:hAnsi="Arial" w:cs="Arial"/>
          <w:b/>
          <w:bCs/>
        </w:rPr>
        <w:t>5</w:t>
      </w:r>
      <w:r w:rsidR="00F406A4" w:rsidRPr="00F406A4">
        <w:rPr>
          <w:rFonts w:ascii="Arial" w:eastAsia="Calibri" w:hAnsi="Arial" w:cs="Arial"/>
          <w:b/>
          <w:bCs/>
        </w:rPr>
        <w:t>7</w:t>
      </w:r>
    </w:p>
    <w:p w14:paraId="3BBC7D6F" w14:textId="77777777" w:rsidR="00254BF5" w:rsidRPr="00F406A4" w:rsidRDefault="00254BF5" w:rsidP="00254BF5">
      <w:pPr>
        <w:spacing w:line="257" w:lineRule="auto"/>
        <w:ind w:right="531"/>
        <w:rPr>
          <w:rFonts w:ascii="Arial" w:eastAsia="Calibri" w:hAnsi="Arial" w:cs="Arial"/>
          <w:b/>
          <w:bCs/>
        </w:rPr>
      </w:pPr>
    </w:p>
    <w:p w14:paraId="2727D18D" w14:textId="77777777" w:rsidR="00254BF5" w:rsidRPr="00F406A4" w:rsidRDefault="00254BF5" w:rsidP="00254BF5">
      <w:pPr>
        <w:spacing w:line="257" w:lineRule="auto"/>
        <w:ind w:right="531"/>
        <w:rPr>
          <w:rFonts w:ascii="Arial" w:eastAsia="Calibri" w:hAnsi="Arial" w:cs="Arial"/>
          <w:b/>
          <w:bCs/>
        </w:rPr>
      </w:pPr>
    </w:p>
    <w:p w14:paraId="1433BFBF" w14:textId="77777777" w:rsidR="00254BF5" w:rsidRPr="00F406A4" w:rsidRDefault="00254BF5" w:rsidP="00254BF5">
      <w:pPr>
        <w:spacing w:line="257" w:lineRule="auto"/>
        <w:ind w:right="531"/>
        <w:rPr>
          <w:rFonts w:ascii="Arial" w:eastAsia="Calibri" w:hAnsi="Arial" w:cs="Arial"/>
          <w:b/>
          <w:bCs/>
        </w:rPr>
      </w:pPr>
    </w:p>
    <w:p w14:paraId="2E2BA382" w14:textId="77777777" w:rsidR="00254BF5" w:rsidRPr="00F406A4" w:rsidRDefault="00254BF5" w:rsidP="00254BF5">
      <w:pPr>
        <w:spacing w:line="257" w:lineRule="auto"/>
        <w:ind w:right="531"/>
        <w:rPr>
          <w:rFonts w:ascii="Arial" w:eastAsia="Calibri" w:hAnsi="Arial" w:cs="Arial"/>
          <w:b/>
          <w:bCs/>
        </w:rPr>
      </w:pPr>
    </w:p>
    <w:p w14:paraId="527B4140" w14:textId="77777777" w:rsidR="006D4F25" w:rsidRPr="00F406A4" w:rsidRDefault="006D4F25" w:rsidP="00254BF5">
      <w:pPr>
        <w:spacing w:line="257" w:lineRule="auto"/>
        <w:ind w:right="531"/>
        <w:rPr>
          <w:rFonts w:ascii="Arial" w:eastAsia="Calibri" w:hAnsi="Arial" w:cs="Arial"/>
          <w:b/>
          <w:bCs/>
        </w:rPr>
      </w:pPr>
    </w:p>
    <w:p w14:paraId="09FC604C" w14:textId="77777777" w:rsidR="006D4F25" w:rsidRPr="00F406A4" w:rsidRDefault="006D4F25" w:rsidP="00254BF5">
      <w:pPr>
        <w:spacing w:line="257" w:lineRule="auto"/>
        <w:ind w:right="531"/>
        <w:rPr>
          <w:rFonts w:ascii="Arial" w:eastAsia="Calibri" w:hAnsi="Arial" w:cs="Arial"/>
          <w:b/>
          <w:bCs/>
        </w:rPr>
      </w:pPr>
    </w:p>
    <w:p w14:paraId="4E05D266" w14:textId="77777777" w:rsidR="006D4F25" w:rsidRPr="00F406A4" w:rsidRDefault="006D4F25" w:rsidP="00254BF5">
      <w:pPr>
        <w:spacing w:line="257" w:lineRule="auto"/>
        <w:ind w:right="531"/>
        <w:rPr>
          <w:rFonts w:ascii="Arial" w:eastAsia="Calibri" w:hAnsi="Arial" w:cs="Arial"/>
          <w:b/>
          <w:bCs/>
        </w:rPr>
      </w:pPr>
    </w:p>
    <w:p w14:paraId="6028E6AD" w14:textId="77777777" w:rsidR="006D4F25" w:rsidRPr="00F406A4" w:rsidRDefault="006D4F25" w:rsidP="00254BF5">
      <w:pPr>
        <w:spacing w:line="257" w:lineRule="auto"/>
        <w:ind w:right="531"/>
        <w:rPr>
          <w:rFonts w:ascii="Arial" w:eastAsia="Calibri" w:hAnsi="Arial" w:cs="Arial"/>
          <w:b/>
          <w:bCs/>
        </w:rPr>
      </w:pPr>
    </w:p>
    <w:p w14:paraId="0AB8D9FE" w14:textId="77777777" w:rsidR="006D4F25" w:rsidRPr="00F406A4" w:rsidRDefault="006D4F25" w:rsidP="00254BF5">
      <w:pPr>
        <w:spacing w:line="257" w:lineRule="auto"/>
        <w:ind w:right="531"/>
        <w:rPr>
          <w:rFonts w:ascii="Arial" w:eastAsia="Calibri" w:hAnsi="Arial" w:cs="Arial"/>
          <w:b/>
          <w:bCs/>
        </w:rPr>
      </w:pPr>
    </w:p>
    <w:p w14:paraId="5292D083" w14:textId="77777777" w:rsidR="006D4F25" w:rsidRPr="00F406A4" w:rsidRDefault="006D4F25" w:rsidP="00254BF5">
      <w:pPr>
        <w:spacing w:line="257" w:lineRule="auto"/>
        <w:ind w:right="531"/>
        <w:rPr>
          <w:rFonts w:ascii="Arial" w:eastAsia="Calibri" w:hAnsi="Arial" w:cs="Arial"/>
          <w:b/>
          <w:bCs/>
        </w:rPr>
      </w:pPr>
    </w:p>
    <w:p w14:paraId="32D2F7AF" w14:textId="77777777" w:rsidR="006D4F25" w:rsidRPr="00F406A4" w:rsidRDefault="006D4F25" w:rsidP="00254BF5">
      <w:pPr>
        <w:spacing w:line="257" w:lineRule="auto"/>
        <w:ind w:right="531"/>
        <w:rPr>
          <w:rFonts w:ascii="Arial" w:eastAsia="Calibri" w:hAnsi="Arial" w:cs="Arial"/>
          <w:b/>
          <w:bCs/>
        </w:rPr>
      </w:pPr>
    </w:p>
    <w:p w14:paraId="33BE2599" w14:textId="77777777" w:rsidR="006D4F25" w:rsidRPr="00F406A4" w:rsidRDefault="006D4F25" w:rsidP="00254BF5">
      <w:pPr>
        <w:spacing w:line="257" w:lineRule="auto"/>
        <w:ind w:right="531"/>
        <w:rPr>
          <w:rFonts w:ascii="Arial" w:eastAsia="Calibri" w:hAnsi="Arial" w:cs="Arial"/>
          <w:b/>
          <w:bCs/>
        </w:rPr>
      </w:pPr>
    </w:p>
    <w:p w14:paraId="61E3A8AF" w14:textId="77777777" w:rsidR="006D4F25" w:rsidRPr="00F406A4" w:rsidRDefault="006D4F25" w:rsidP="00254BF5">
      <w:pPr>
        <w:spacing w:line="257" w:lineRule="auto"/>
        <w:ind w:right="531"/>
        <w:rPr>
          <w:rFonts w:ascii="Arial" w:eastAsia="Calibri" w:hAnsi="Arial" w:cs="Arial"/>
          <w:b/>
          <w:bCs/>
        </w:rPr>
      </w:pPr>
    </w:p>
    <w:p w14:paraId="0C717CFA" w14:textId="77777777" w:rsidR="006D4F25" w:rsidRPr="00F406A4" w:rsidRDefault="006D4F25" w:rsidP="00254BF5">
      <w:pPr>
        <w:spacing w:line="257" w:lineRule="auto"/>
        <w:ind w:right="531"/>
        <w:rPr>
          <w:rFonts w:ascii="Arial" w:eastAsia="Calibri" w:hAnsi="Arial" w:cs="Arial"/>
          <w:b/>
          <w:bCs/>
        </w:rPr>
      </w:pPr>
    </w:p>
    <w:p w14:paraId="7F425E24" w14:textId="77777777" w:rsidR="006D4F25" w:rsidRPr="00F406A4" w:rsidRDefault="006D4F25" w:rsidP="00254BF5">
      <w:pPr>
        <w:spacing w:line="257" w:lineRule="auto"/>
        <w:ind w:right="531"/>
        <w:rPr>
          <w:rFonts w:ascii="Arial" w:eastAsia="Calibri" w:hAnsi="Arial" w:cs="Arial"/>
          <w:b/>
          <w:bCs/>
        </w:rPr>
      </w:pPr>
    </w:p>
    <w:p w14:paraId="385D19DF" w14:textId="77777777" w:rsidR="006D4F25" w:rsidRPr="00F406A4" w:rsidRDefault="006D4F25" w:rsidP="00254BF5">
      <w:pPr>
        <w:spacing w:line="257" w:lineRule="auto"/>
        <w:ind w:right="531"/>
        <w:rPr>
          <w:rFonts w:ascii="Arial" w:eastAsia="Calibri" w:hAnsi="Arial" w:cs="Arial"/>
          <w:b/>
          <w:bCs/>
        </w:rPr>
      </w:pPr>
    </w:p>
    <w:p w14:paraId="78AB1F84" w14:textId="77777777" w:rsidR="006D4F25" w:rsidRPr="00F406A4" w:rsidRDefault="006D4F25" w:rsidP="00254BF5">
      <w:pPr>
        <w:spacing w:line="257" w:lineRule="auto"/>
        <w:ind w:right="531"/>
        <w:rPr>
          <w:rFonts w:ascii="Arial" w:eastAsia="Calibri" w:hAnsi="Arial" w:cs="Arial"/>
          <w:b/>
          <w:bCs/>
        </w:rPr>
      </w:pPr>
    </w:p>
    <w:p w14:paraId="0862B549" w14:textId="77777777" w:rsidR="006D4F25" w:rsidRPr="00F406A4" w:rsidRDefault="006D4F25" w:rsidP="00254BF5">
      <w:pPr>
        <w:spacing w:line="257" w:lineRule="auto"/>
        <w:ind w:right="531"/>
        <w:rPr>
          <w:rFonts w:ascii="Arial" w:eastAsia="Calibri" w:hAnsi="Arial" w:cs="Arial"/>
          <w:b/>
          <w:bCs/>
        </w:rPr>
      </w:pPr>
    </w:p>
    <w:p w14:paraId="7552F9D9" w14:textId="77777777" w:rsidR="006D4F25" w:rsidRPr="00F406A4" w:rsidRDefault="006D4F25" w:rsidP="00254BF5">
      <w:pPr>
        <w:spacing w:line="257" w:lineRule="auto"/>
        <w:ind w:right="531"/>
        <w:rPr>
          <w:rFonts w:ascii="Arial" w:eastAsia="Calibri" w:hAnsi="Arial" w:cs="Arial"/>
          <w:b/>
          <w:bCs/>
        </w:rPr>
      </w:pPr>
    </w:p>
    <w:p w14:paraId="6302606E" w14:textId="77777777" w:rsidR="006D4F25" w:rsidRPr="00F406A4" w:rsidRDefault="006D4F25" w:rsidP="00254BF5">
      <w:pPr>
        <w:spacing w:line="257" w:lineRule="auto"/>
        <w:ind w:right="531"/>
        <w:rPr>
          <w:rFonts w:ascii="Arial" w:eastAsia="Calibri" w:hAnsi="Arial" w:cs="Arial"/>
          <w:b/>
          <w:bCs/>
        </w:rPr>
      </w:pPr>
    </w:p>
    <w:p w14:paraId="724AB04C" w14:textId="77777777" w:rsidR="006D4F25" w:rsidRPr="00F406A4" w:rsidRDefault="006D4F25" w:rsidP="00254BF5">
      <w:pPr>
        <w:spacing w:line="257" w:lineRule="auto"/>
        <w:ind w:right="531"/>
        <w:rPr>
          <w:rFonts w:ascii="Arial" w:eastAsia="Calibri" w:hAnsi="Arial" w:cs="Arial"/>
          <w:b/>
          <w:bCs/>
        </w:rPr>
      </w:pPr>
    </w:p>
    <w:p w14:paraId="42F4DCCF" w14:textId="77777777" w:rsidR="006D4F25" w:rsidRPr="00F406A4" w:rsidRDefault="006D4F25" w:rsidP="00254BF5">
      <w:pPr>
        <w:spacing w:line="257" w:lineRule="auto"/>
        <w:ind w:right="531"/>
        <w:rPr>
          <w:rFonts w:ascii="Arial" w:eastAsia="Calibri" w:hAnsi="Arial" w:cs="Arial"/>
          <w:b/>
          <w:bCs/>
        </w:rPr>
      </w:pPr>
    </w:p>
    <w:p w14:paraId="796BF450" w14:textId="77777777" w:rsidR="006D4F25" w:rsidRPr="00F406A4" w:rsidRDefault="006D4F25" w:rsidP="00254BF5">
      <w:pPr>
        <w:spacing w:line="257" w:lineRule="auto"/>
        <w:ind w:right="531"/>
        <w:rPr>
          <w:rFonts w:ascii="Arial" w:eastAsia="Calibri" w:hAnsi="Arial" w:cs="Arial"/>
          <w:b/>
          <w:bCs/>
        </w:rPr>
      </w:pPr>
    </w:p>
    <w:p w14:paraId="39B44CA9" w14:textId="77777777" w:rsidR="006D4F25" w:rsidRPr="00F406A4" w:rsidRDefault="006D4F25" w:rsidP="00254BF5">
      <w:pPr>
        <w:spacing w:line="257" w:lineRule="auto"/>
        <w:ind w:right="531"/>
        <w:rPr>
          <w:rFonts w:ascii="Arial" w:eastAsia="Calibri" w:hAnsi="Arial" w:cs="Arial"/>
          <w:b/>
          <w:bCs/>
        </w:rPr>
      </w:pPr>
    </w:p>
    <w:p w14:paraId="4064FEF2" w14:textId="77777777" w:rsidR="006D4F25" w:rsidRPr="00F406A4" w:rsidRDefault="006D4F25" w:rsidP="00254BF5">
      <w:pPr>
        <w:spacing w:line="257" w:lineRule="auto"/>
        <w:ind w:right="531"/>
        <w:rPr>
          <w:rFonts w:ascii="Arial" w:eastAsia="Calibri" w:hAnsi="Arial" w:cs="Arial"/>
          <w:b/>
          <w:bCs/>
        </w:rPr>
      </w:pPr>
    </w:p>
    <w:p w14:paraId="6557A959" w14:textId="77777777" w:rsidR="006D4F25" w:rsidRPr="00F406A4" w:rsidRDefault="006D4F25" w:rsidP="00254BF5">
      <w:pPr>
        <w:spacing w:line="257" w:lineRule="auto"/>
        <w:ind w:right="531"/>
        <w:rPr>
          <w:rFonts w:ascii="Arial" w:eastAsia="Calibri" w:hAnsi="Arial" w:cs="Arial"/>
          <w:b/>
          <w:bCs/>
        </w:rPr>
      </w:pPr>
    </w:p>
    <w:p w14:paraId="37B70600" w14:textId="77777777" w:rsidR="006D4F25" w:rsidRPr="00F406A4" w:rsidRDefault="006D4F25" w:rsidP="00254BF5">
      <w:pPr>
        <w:spacing w:line="257" w:lineRule="auto"/>
        <w:ind w:right="531"/>
        <w:rPr>
          <w:rFonts w:ascii="Arial" w:eastAsia="Calibri" w:hAnsi="Arial" w:cs="Arial"/>
          <w:b/>
          <w:bCs/>
        </w:rPr>
      </w:pPr>
    </w:p>
    <w:p w14:paraId="2FE78C80" w14:textId="77777777" w:rsidR="006D4F25" w:rsidRPr="00F406A4" w:rsidRDefault="006D4F25" w:rsidP="00254BF5">
      <w:pPr>
        <w:spacing w:line="257" w:lineRule="auto"/>
        <w:ind w:right="531"/>
        <w:rPr>
          <w:rFonts w:ascii="Arial" w:eastAsia="Calibri" w:hAnsi="Arial" w:cs="Arial"/>
          <w:b/>
          <w:bCs/>
        </w:rPr>
      </w:pPr>
    </w:p>
    <w:p w14:paraId="55F80601" w14:textId="77777777" w:rsidR="00254BF5" w:rsidRPr="00F406A4" w:rsidRDefault="00254BF5" w:rsidP="00254BF5">
      <w:pPr>
        <w:spacing w:line="257" w:lineRule="auto"/>
        <w:ind w:right="531"/>
        <w:rPr>
          <w:rFonts w:ascii="Arial" w:eastAsia="Calibri" w:hAnsi="Arial" w:cs="Arial"/>
          <w:b/>
          <w:bCs/>
        </w:rPr>
      </w:pPr>
    </w:p>
    <w:p w14:paraId="146E43F9" w14:textId="77777777" w:rsidR="00F406A4" w:rsidRPr="00F406A4" w:rsidRDefault="00F406A4" w:rsidP="00254BF5">
      <w:pPr>
        <w:spacing w:line="257" w:lineRule="auto"/>
        <w:ind w:right="531"/>
        <w:rPr>
          <w:rFonts w:ascii="Arial" w:eastAsia="Calibri" w:hAnsi="Arial" w:cs="Arial"/>
          <w:b/>
          <w:bCs/>
        </w:rPr>
      </w:pPr>
    </w:p>
    <w:p w14:paraId="582AB0BF" w14:textId="77777777" w:rsidR="00F406A4" w:rsidRPr="00F406A4" w:rsidRDefault="00F406A4" w:rsidP="00254BF5">
      <w:pPr>
        <w:spacing w:line="257" w:lineRule="auto"/>
        <w:ind w:right="531"/>
        <w:rPr>
          <w:rFonts w:ascii="Arial" w:eastAsia="Calibri" w:hAnsi="Arial" w:cs="Arial"/>
          <w:b/>
          <w:bCs/>
        </w:rPr>
      </w:pPr>
    </w:p>
    <w:p w14:paraId="2DD5D026" w14:textId="77777777" w:rsidR="00F406A4" w:rsidRPr="00F406A4" w:rsidRDefault="00F406A4" w:rsidP="00254BF5">
      <w:pPr>
        <w:spacing w:line="257" w:lineRule="auto"/>
        <w:ind w:right="531"/>
        <w:rPr>
          <w:rFonts w:ascii="Arial" w:eastAsia="Calibri" w:hAnsi="Arial" w:cs="Arial"/>
          <w:b/>
          <w:bCs/>
        </w:rPr>
      </w:pPr>
    </w:p>
    <w:p w14:paraId="38CC1C6D" w14:textId="77777777" w:rsidR="00F406A4" w:rsidRPr="00F406A4" w:rsidRDefault="00F406A4" w:rsidP="00254BF5">
      <w:pPr>
        <w:spacing w:line="257" w:lineRule="auto"/>
        <w:ind w:right="531"/>
        <w:rPr>
          <w:rFonts w:ascii="Arial" w:eastAsia="Calibri" w:hAnsi="Arial" w:cs="Arial"/>
          <w:b/>
          <w:bCs/>
        </w:rPr>
      </w:pPr>
    </w:p>
    <w:p w14:paraId="73B44AFB" w14:textId="77777777" w:rsidR="00F406A4" w:rsidRPr="00F406A4" w:rsidRDefault="00F406A4" w:rsidP="00254BF5">
      <w:pPr>
        <w:spacing w:line="257" w:lineRule="auto"/>
        <w:ind w:right="531"/>
        <w:rPr>
          <w:rFonts w:ascii="Arial" w:eastAsia="Calibri" w:hAnsi="Arial" w:cs="Arial"/>
          <w:b/>
          <w:bCs/>
        </w:rPr>
      </w:pPr>
    </w:p>
    <w:p w14:paraId="28841025" w14:textId="77777777" w:rsidR="00F406A4" w:rsidRPr="00F406A4" w:rsidRDefault="00F406A4" w:rsidP="00254BF5">
      <w:pPr>
        <w:spacing w:line="257" w:lineRule="auto"/>
        <w:ind w:right="531"/>
        <w:rPr>
          <w:rFonts w:ascii="Arial" w:eastAsia="Calibri" w:hAnsi="Arial" w:cs="Arial"/>
          <w:b/>
          <w:bCs/>
        </w:rPr>
      </w:pPr>
    </w:p>
    <w:p w14:paraId="7376CCDF" w14:textId="77777777" w:rsidR="00254BF5" w:rsidRPr="00F406A4" w:rsidRDefault="00254BF5" w:rsidP="00254BF5">
      <w:pPr>
        <w:spacing w:line="257" w:lineRule="auto"/>
        <w:ind w:right="531"/>
        <w:rPr>
          <w:rFonts w:ascii="Arial" w:eastAsia="Calibri" w:hAnsi="Arial" w:cs="Arial"/>
          <w:b/>
          <w:bCs/>
        </w:rPr>
      </w:pPr>
    </w:p>
    <w:p w14:paraId="47E3CF2F" w14:textId="77777777" w:rsidR="00840CA2" w:rsidRPr="00F406A4" w:rsidRDefault="00840CA2" w:rsidP="00840CA2">
      <w:pPr>
        <w:pStyle w:val="ListParagraph"/>
        <w:numPr>
          <w:ilvl w:val="0"/>
          <w:numId w:val="1"/>
        </w:numPr>
        <w:spacing w:after="0" w:line="257" w:lineRule="auto"/>
        <w:ind w:right="531"/>
        <w:rPr>
          <w:rFonts w:ascii="Arial" w:eastAsia="Calibri" w:hAnsi="Arial" w:cs="Arial"/>
        </w:rPr>
      </w:pPr>
      <w:r w:rsidRPr="00F406A4">
        <w:rPr>
          <w:rFonts w:ascii="Arial" w:eastAsia="Calibri" w:hAnsi="Arial" w:cs="Arial"/>
          <w:b/>
          <w:bCs/>
        </w:rPr>
        <w:lastRenderedPageBreak/>
        <w:t xml:space="preserve">Response policing </w:t>
      </w:r>
      <w:r w:rsidRPr="00F406A4">
        <w:rPr>
          <w:rFonts w:ascii="Arial" w:eastAsia="Calibri" w:hAnsi="Arial" w:cs="Arial"/>
        </w:rPr>
        <w:t>– Why is it important to manage mental wellbeing in policing? What can be the consequences if mental wellbeing is not managed appropriately?</w:t>
      </w:r>
    </w:p>
    <w:p w14:paraId="420ACF81" w14:textId="77777777" w:rsidR="00151602" w:rsidRPr="00F406A4" w:rsidRDefault="00151602" w:rsidP="00151602">
      <w:pPr>
        <w:pStyle w:val="ListParagraph"/>
        <w:numPr>
          <w:ilvl w:val="0"/>
          <w:numId w:val="1"/>
        </w:numPr>
        <w:spacing w:line="257" w:lineRule="auto"/>
        <w:ind w:right="531"/>
        <w:rPr>
          <w:rFonts w:ascii="Arial" w:eastAsia="Calibri" w:hAnsi="Arial" w:cs="Arial"/>
        </w:rPr>
      </w:pPr>
      <w:r w:rsidRPr="00F406A4">
        <w:rPr>
          <w:rFonts w:ascii="Arial" w:eastAsia="Calibri" w:hAnsi="Arial" w:cs="Arial"/>
        </w:rPr>
        <w:t>Your answer must be based on academic research rather than personal experience.</w:t>
      </w:r>
    </w:p>
    <w:p w14:paraId="33C76633" w14:textId="77777777" w:rsidR="00151602" w:rsidRPr="00F406A4" w:rsidRDefault="00151602" w:rsidP="00151602">
      <w:pPr>
        <w:pStyle w:val="ListParagraph"/>
        <w:numPr>
          <w:ilvl w:val="0"/>
          <w:numId w:val="1"/>
        </w:numPr>
        <w:spacing w:line="257" w:lineRule="auto"/>
        <w:ind w:right="531"/>
        <w:rPr>
          <w:rFonts w:ascii="Arial" w:hAnsi="Arial" w:cs="Arial"/>
        </w:rPr>
      </w:pPr>
      <w:r w:rsidRPr="00F406A4">
        <w:rPr>
          <w:rFonts w:ascii="Arial" w:hAnsi="Arial" w:cs="Arial"/>
          <w:b/>
          <w:bCs/>
        </w:rPr>
        <w:t xml:space="preserve">Word limit: </w:t>
      </w:r>
      <w:r w:rsidRPr="00F406A4">
        <w:rPr>
          <w:rFonts w:ascii="Arial" w:hAnsi="Arial" w:cs="Arial"/>
        </w:rPr>
        <w:t>1000 words.</w:t>
      </w:r>
    </w:p>
    <w:p w14:paraId="6E212E43" w14:textId="77777777" w:rsidR="00BA09D2" w:rsidRPr="00F406A4" w:rsidRDefault="00BA09D2" w:rsidP="00254BF5">
      <w:pPr>
        <w:spacing w:line="257" w:lineRule="auto"/>
        <w:ind w:right="531"/>
        <w:rPr>
          <w:rFonts w:ascii="Arial" w:eastAsia="Calibri" w:hAnsi="Arial" w:cs="Arial"/>
          <w:b/>
          <w:bCs/>
        </w:rPr>
      </w:pPr>
    </w:p>
    <w:p w14:paraId="4AAD13AC" w14:textId="365A7C3E" w:rsidR="003B4840" w:rsidRPr="00F406A4" w:rsidRDefault="00E22461" w:rsidP="00254BF5">
      <w:pPr>
        <w:spacing w:line="257" w:lineRule="auto"/>
        <w:ind w:right="531"/>
        <w:rPr>
          <w:rFonts w:ascii="Arial" w:eastAsia="Calibri" w:hAnsi="Arial" w:cs="Arial"/>
        </w:rPr>
      </w:pPr>
      <w:r w:rsidRPr="00F406A4">
        <w:rPr>
          <w:rFonts w:ascii="Arial" w:eastAsia="Calibri" w:hAnsi="Arial" w:cs="Arial"/>
        </w:rPr>
        <w:t>Stress levels in British policing are known to be high</w:t>
      </w:r>
      <w:r w:rsidR="001E3322" w:rsidRPr="00F406A4">
        <w:rPr>
          <w:rFonts w:ascii="Arial" w:eastAsia="Calibri" w:hAnsi="Arial" w:cs="Arial"/>
        </w:rPr>
        <w:t>.</w:t>
      </w:r>
      <w:r w:rsidR="004C7FE3" w:rsidRPr="00F406A4">
        <w:rPr>
          <w:rFonts w:ascii="Arial" w:eastAsia="Calibri" w:hAnsi="Arial" w:cs="Arial"/>
        </w:rPr>
        <w:t xml:space="preserve"> Depression, anxiety, stress </w:t>
      </w:r>
      <w:r w:rsidR="00FF6CF1" w:rsidRPr="00F406A4">
        <w:rPr>
          <w:rFonts w:ascii="Arial" w:eastAsia="Calibri" w:hAnsi="Arial" w:cs="Arial"/>
        </w:rPr>
        <w:t>and suicidal thoughts are known mental health issues</w:t>
      </w:r>
      <w:r w:rsidR="004E30B8" w:rsidRPr="00F406A4">
        <w:rPr>
          <w:rFonts w:ascii="Arial" w:eastAsia="Calibri" w:hAnsi="Arial" w:cs="Arial"/>
        </w:rPr>
        <w:t xml:space="preserve"> suffered by poli</w:t>
      </w:r>
      <w:r w:rsidR="004F4568" w:rsidRPr="00F406A4">
        <w:rPr>
          <w:rFonts w:ascii="Arial" w:eastAsia="Calibri" w:hAnsi="Arial" w:cs="Arial"/>
        </w:rPr>
        <w:t>c</w:t>
      </w:r>
      <w:r w:rsidR="004E30B8" w:rsidRPr="00F406A4">
        <w:rPr>
          <w:rFonts w:ascii="Arial" w:eastAsia="Calibri" w:hAnsi="Arial" w:cs="Arial"/>
        </w:rPr>
        <w:t>e personnel</w:t>
      </w:r>
      <w:r w:rsidR="004F4568" w:rsidRPr="00F406A4">
        <w:rPr>
          <w:rFonts w:ascii="Arial" w:eastAsia="Calibri" w:hAnsi="Arial" w:cs="Arial"/>
        </w:rPr>
        <w:t xml:space="preserve">, whose profession is known historically to be </w:t>
      </w:r>
      <w:r w:rsidR="002E3962" w:rsidRPr="00F406A4">
        <w:rPr>
          <w:rFonts w:ascii="Arial" w:eastAsia="Calibri" w:hAnsi="Arial" w:cs="Arial"/>
        </w:rPr>
        <w:t>of</w:t>
      </w:r>
      <w:r w:rsidR="004F4568" w:rsidRPr="00F406A4">
        <w:rPr>
          <w:rFonts w:ascii="Arial" w:eastAsia="Calibri" w:hAnsi="Arial" w:cs="Arial"/>
        </w:rPr>
        <w:t xml:space="preserve"> </w:t>
      </w:r>
      <w:r w:rsidR="002E3962" w:rsidRPr="00F406A4">
        <w:rPr>
          <w:rFonts w:ascii="Arial" w:eastAsia="Calibri" w:hAnsi="Arial" w:cs="Arial"/>
        </w:rPr>
        <w:t>high stress</w:t>
      </w:r>
      <w:r w:rsidR="004F4568" w:rsidRPr="00F406A4">
        <w:rPr>
          <w:rFonts w:ascii="Arial" w:eastAsia="Calibri" w:hAnsi="Arial" w:cs="Arial"/>
        </w:rPr>
        <w:t xml:space="preserve"> (Gupta et al, 2023). </w:t>
      </w:r>
      <w:r w:rsidR="00A70274" w:rsidRPr="00F406A4">
        <w:rPr>
          <w:rFonts w:ascii="Arial" w:eastAsia="Calibri" w:hAnsi="Arial" w:cs="Arial"/>
        </w:rPr>
        <w:t>A survey run by t</w:t>
      </w:r>
      <w:r w:rsidR="001E3322" w:rsidRPr="00F406A4">
        <w:rPr>
          <w:rFonts w:ascii="Arial" w:eastAsia="Calibri" w:hAnsi="Arial" w:cs="Arial"/>
        </w:rPr>
        <w:t>he Police Federation</w:t>
      </w:r>
      <w:r w:rsidRPr="00F406A4">
        <w:rPr>
          <w:rFonts w:ascii="Arial" w:eastAsia="Calibri" w:hAnsi="Arial" w:cs="Arial"/>
        </w:rPr>
        <w:t xml:space="preserve"> </w:t>
      </w:r>
      <w:r w:rsidR="00A70274" w:rsidRPr="00F406A4">
        <w:rPr>
          <w:rFonts w:ascii="Arial" w:eastAsia="Calibri" w:hAnsi="Arial" w:cs="Arial"/>
        </w:rPr>
        <w:t>reported that</w:t>
      </w:r>
      <w:r w:rsidR="009B37A5" w:rsidRPr="00F406A4">
        <w:rPr>
          <w:rFonts w:ascii="Arial" w:eastAsia="Calibri" w:hAnsi="Arial" w:cs="Arial"/>
        </w:rPr>
        <w:t xml:space="preserve"> 79% of officers </w:t>
      </w:r>
      <w:r w:rsidR="00E61D70" w:rsidRPr="00F406A4">
        <w:rPr>
          <w:rFonts w:ascii="Arial" w:eastAsia="Calibri" w:hAnsi="Arial" w:cs="Arial"/>
        </w:rPr>
        <w:t xml:space="preserve">had </w:t>
      </w:r>
      <w:r w:rsidR="001D2010" w:rsidRPr="00F406A4">
        <w:rPr>
          <w:rFonts w:ascii="Arial" w:eastAsia="Calibri" w:hAnsi="Arial" w:cs="Arial"/>
        </w:rPr>
        <w:t xml:space="preserve">suffered with adverse mental health 12 months prior to the survey, and 95% of these respondents felt that policing had </w:t>
      </w:r>
      <w:r w:rsidR="00B923E6" w:rsidRPr="00F406A4">
        <w:rPr>
          <w:rFonts w:ascii="Arial" w:eastAsia="Calibri" w:hAnsi="Arial" w:cs="Arial"/>
        </w:rPr>
        <w:t>exacerbated their symptoms</w:t>
      </w:r>
      <w:r w:rsidR="00F37DA4" w:rsidRPr="00F406A4">
        <w:rPr>
          <w:rFonts w:ascii="Arial" w:eastAsia="Calibri" w:hAnsi="Arial" w:cs="Arial"/>
        </w:rPr>
        <w:t xml:space="preserve"> (</w:t>
      </w:r>
      <w:r w:rsidR="00F93106" w:rsidRPr="00F406A4">
        <w:rPr>
          <w:rFonts w:ascii="Arial" w:eastAsia="Calibri" w:hAnsi="Arial" w:cs="Arial"/>
        </w:rPr>
        <w:t>Muir</w:t>
      </w:r>
      <w:r w:rsidR="00F37DA4" w:rsidRPr="00F406A4">
        <w:rPr>
          <w:rFonts w:ascii="Arial" w:eastAsia="Calibri" w:hAnsi="Arial" w:cs="Arial"/>
        </w:rPr>
        <w:t>, 2019)</w:t>
      </w:r>
      <w:r w:rsidR="00C53964" w:rsidRPr="00F406A4">
        <w:rPr>
          <w:rFonts w:ascii="Arial" w:eastAsia="Calibri" w:hAnsi="Arial" w:cs="Arial"/>
        </w:rPr>
        <w:t xml:space="preserve">. The role of a police officer </w:t>
      </w:r>
      <w:r w:rsidR="00524F44" w:rsidRPr="00F406A4">
        <w:rPr>
          <w:rFonts w:ascii="Arial" w:eastAsia="Calibri" w:hAnsi="Arial" w:cs="Arial"/>
        </w:rPr>
        <w:t>can be seen</w:t>
      </w:r>
      <w:r w:rsidR="00DC63D6" w:rsidRPr="00F406A4">
        <w:rPr>
          <w:rFonts w:ascii="Arial" w:eastAsia="Calibri" w:hAnsi="Arial" w:cs="Arial"/>
        </w:rPr>
        <w:t xml:space="preserve"> then</w:t>
      </w:r>
      <w:r w:rsidR="00524F44" w:rsidRPr="00F406A4">
        <w:rPr>
          <w:rFonts w:ascii="Arial" w:eastAsia="Calibri" w:hAnsi="Arial" w:cs="Arial"/>
        </w:rPr>
        <w:t xml:space="preserve"> as</w:t>
      </w:r>
      <w:r w:rsidR="0028229F" w:rsidRPr="00F406A4">
        <w:rPr>
          <w:rFonts w:ascii="Arial" w:eastAsia="Calibri" w:hAnsi="Arial" w:cs="Arial"/>
        </w:rPr>
        <w:t xml:space="preserve"> one </w:t>
      </w:r>
      <w:r w:rsidR="00524F44" w:rsidRPr="00F406A4">
        <w:rPr>
          <w:rFonts w:ascii="Arial" w:eastAsia="Calibri" w:hAnsi="Arial" w:cs="Arial"/>
        </w:rPr>
        <w:t>most at risk of developing mental ill health</w:t>
      </w:r>
      <w:r w:rsidR="00E042BC" w:rsidRPr="00F406A4">
        <w:rPr>
          <w:rFonts w:ascii="Arial" w:eastAsia="Calibri" w:hAnsi="Arial" w:cs="Arial"/>
        </w:rPr>
        <w:t>, and this essay will explore the risks faced by officers with regards to managing mental trauma and the consequences if ill managed.</w:t>
      </w:r>
    </w:p>
    <w:p w14:paraId="3CCDD4F3" w14:textId="3E956FBC" w:rsidR="00514986" w:rsidRPr="00F406A4" w:rsidRDefault="00A77072" w:rsidP="00254BF5">
      <w:pPr>
        <w:spacing w:line="257" w:lineRule="auto"/>
        <w:ind w:right="531"/>
        <w:rPr>
          <w:rFonts w:ascii="Arial" w:eastAsia="Calibri" w:hAnsi="Arial" w:cs="Arial"/>
        </w:rPr>
      </w:pPr>
      <w:r w:rsidRPr="00F406A4">
        <w:rPr>
          <w:rFonts w:ascii="Arial" w:eastAsia="Calibri" w:hAnsi="Arial" w:cs="Arial"/>
        </w:rPr>
        <w:t xml:space="preserve">Mental health disorders have been a </w:t>
      </w:r>
      <w:r w:rsidR="00E042BC" w:rsidRPr="00F406A4">
        <w:rPr>
          <w:rFonts w:ascii="Arial" w:eastAsia="Calibri" w:hAnsi="Arial" w:cs="Arial"/>
        </w:rPr>
        <w:t>long-time</w:t>
      </w:r>
      <w:r w:rsidRPr="00F406A4">
        <w:rPr>
          <w:rFonts w:ascii="Arial" w:eastAsia="Calibri" w:hAnsi="Arial" w:cs="Arial"/>
        </w:rPr>
        <w:t xml:space="preserve"> leading cause of sickness absence from work </w:t>
      </w:r>
      <w:r w:rsidR="00BF318F" w:rsidRPr="00F406A4">
        <w:rPr>
          <w:rFonts w:ascii="Arial" w:eastAsia="Calibri" w:hAnsi="Arial" w:cs="Arial"/>
        </w:rPr>
        <w:t>(Harvey et al, 2017)</w:t>
      </w:r>
      <w:r w:rsidR="00DD384E" w:rsidRPr="00F406A4">
        <w:rPr>
          <w:rFonts w:ascii="Arial" w:eastAsia="Calibri" w:hAnsi="Arial" w:cs="Arial"/>
        </w:rPr>
        <w:t>, and p</w:t>
      </w:r>
      <w:r w:rsidR="005D4C23" w:rsidRPr="00F406A4">
        <w:rPr>
          <w:rFonts w:ascii="Arial" w:eastAsia="Calibri" w:hAnsi="Arial" w:cs="Arial"/>
        </w:rPr>
        <w:t>olicing is</w:t>
      </w:r>
      <w:r w:rsidR="000B704A" w:rsidRPr="00F406A4">
        <w:rPr>
          <w:rFonts w:ascii="Arial" w:eastAsia="Calibri" w:hAnsi="Arial" w:cs="Arial"/>
        </w:rPr>
        <w:t xml:space="preserve"> no different</w:t>
      </w:r>
      <w:r w:rsidR="00DD384E" w:rsidRPr="00F406A4">
        <w:rPr>
          <w:rFonts w:ascii="Arial" w:eastAsia="Calibri" w:hAnsi="Arial" w:cs="Arial"/>
        </w:rPr>
        <w:t>.</w:t>
      </w:r>
      <w:r w:rsidR="00DC63D6" w:rsidRPr="00F406A4">
        <w:rPr>
          <w:rFonts w:ascii="Arial" w:eastAsia="Calibri" w:hAnsi="Arial" w:cs="Arial"/>
        </w:rPr>
        <w:t xml:space="preserve"> Multiple factors contribute to </w:t>
      </w:r>
      <w:r w:rsidR="00687995" w:rsidRPr="00F406A4">
        <w:rPr>
          <w:rFonts w:ascii="Arial" w:eastAsia="Calibri" w:hAnsi="Arial" w:cs="Arial"/>
        </w:rPr>
        <w:t>this within the role.</w:t>
      </w:r>
      <w:r w:rsidR="00DD384E" w:rsidRPr="00F406A4">
        <w:rPr>
          <w:rFonts w:ascii="Arial" w:eastAsia="Calibri" w:hAnsi="Arial" w:cs="Arial"/>
        </w:rPr>
        <w:t xml:space="preserve"> Policing is </w:t>
      </w:r>
      <w:r w:rsidR="005D4C23" w:rsidRPr="00F406A4">
        <w:rPr>
          <w:rFonts w:ascii="Arial" w:eastAsia="Calibri" w:hAnsi="Arial" w:cs="Arial"/>
        </w:rPr>
        <w:t xml:space="preserve">known to be </w:t>
      </w:r>
      <w:r w:rsidR="003F4795" w:rsidRPr="00F406A4">
        <w:rPr>
          <w:rFonts w:ascii="Arial" w:eastAsia="Calibri" w:hAnsi="Arial" w:cs="Arial"/>
        </w:rPr>
        <w:t>a</w:t>
      </w:r>
      <w:r w:rsidR="000B704A" w:rsidRPr="00F406A4">
        <w:rPr>
          <w:rFonts w:ascii="Arial" w:eastAsia="Calibri" w:hAnsi="Arial" w:cs="Arial"/>
        </w:rPr>
        <w:t xml:space="preserve"> particularly</w:t>
      </w:r>
      <w:r w:rsidR="003F4795" w:rsidRPr="00F406A4">
        <w:rPr>
          <w:rFonts w:ascii="Arial" w:eastAsia="Calibri" w:hAnsi="Arial" w:cs="Arial"/>
        </w:rPr>
        <w:t xml:space="preserve"> stressful occupation </w:t>
      </w:r>
      <w:r w:rsidR="00E75D18" w:rsidRPr="00F406A4">
        <w:rPr>
          <w:rFonts w:ascii="Arial" w:eastAsia="Calibri" w:hAnsi="Arial" w:cs="Arial"/>
        </w:rPr>
        <w:t xml:space="preserve">as the job is </w:t>
      </w:r>
      <w:r w:rsidR="000E21FF" w:rsidRPr="00F406A4">
        <w:rPr>
          <w:rFonts w:ascii="Arial" w:eastAsia="Calibri" w:hAnsi="Arial" w:cs="Arial"/>
        </w:rPr>
        <w:t xml:space="preserve">one where exposure to violent and traumatic incidents is an </w:t>
      </w:r>
      <w:r w:rsidR="00E75D18" w:rsidRPr="00F406A4">
        <w:rPr>
          <w:rFonts w:ascii="Arial" w:eastAsia="Calibri" w:hAnsi="Arial" w:cs="Arial"/>
        </w:rPr>
        <w:t>inherent</w:t>
      </w:r>
      <w:r w:rsidR="000E21FF" w:rsidRPr="00F406A4">
        <w:rPr>
          <w:rFonts w:ascii="Arial" w:eastAsia="Calibri" w:hAnsi="Arial" w:cs="Arial"/>
        </w:rPr>
        <w:t xml:space="preserve"> risk</w:t>
      </w:r>
      <w:r w:rsidR="009F1432" w:rsidRPr="00F406A4">
        <w:rPr>
          <w:rFonts w:ascii="Arial" w:eastAsia="Calibri" w:hAnsi="Arial" w:cs="Arial"/>
        </w:rPr>
        <w:t>,</w:t>
      </w:r>
      <w:r w:rsidR="000E21FF" w:rsidRPr="00F406A4">
        <w:rPr>
          <w:rFonts w:ascii="Arial" w:eastAsia="Calibri" w:hAnsi="Arial" w:cs="Arial"/>
        </w:rPr>
        <w:t xml:space="preserve"> </w:t>
      </w:r>
      <w:r w:rsidR="00E61421" w:rsidRPr="00F406A4">
        <w:rPr>
          <w:rFonts w:ascii="Arial" w:eastAsia="Calibri" w:hAnsi="Arial" w:cs="Arial"/>
        </w:rPr>
        <w:t xml:space="preserve">and </w:t>
      </w:r>
      <w:r w:rsidR="00F0646B" w:rsidRPr="00F406A4">
        <w:rPr>
          <w:rFonts w:ascii="Arial" w:eastAsia="Calibri" w:hAnsi="Arial" w:cs="Arial"/>
        </w:rPr>
        <w:t xml:space="preserve">the lack of control over volume of investigative workload </w:t>
      </w:r>
      <w:r w:rsidR="00C0024A" w:rsidRPr="00F406A4">
        <w:rPr>
          <w:rFonts w:ascii="Arial" w:eastAsia="Calibri" w:hAnsi="Arial" w:cs="Arial"/>
        </w:rPr>
        <w:t>causes further anxiety and stress to officers (Colins and Gibbs, 2003).</w:t>
      </w:r>
      <w:r w:rsidR="001122F8" w:rsidRPr="00F406A4">
        <w:rPr>
          <w:rFonts w:ascii="Arial" w:eastAsia="Calibri" w:hAnsi="Arial" w:cs="Arial"/>
        </w:rPr>
        <w:t xml:space="preserve"> </w:t>
      </w:r>
      <w:r w:rsidR="00514986" w:rsidRPr="00F406A4">
        <w:rPr>
          <w:rFonts w:ascii="Arial" w:eastAsia="Calibri" w:hAnsi="Arial" w:cs="Arial"/>
        </w:rPr>
        <w:t>Officers then are exposed to stress when first attending incidents a</w:t>
      </w:r>
      <w:r w:rsidR="006B4D23" w:rsidRPr="00F406A4">
        <w:rPr>
          <w:rFonts w:ascii="Arial" w:eastAsia="Calibri" w:hAnsi="Arial" w:cs="Arial"/>
        </w:rPr>
        <w:t xml:space="preserve">nd are expected to carry </w:t>
      </w:r>
      <w:r w:rsidR="00D6445A" w:rsidRPr="00F406A4">
        <w:rPr>
          <w:rFonts w:ascii="Arial" w:eastAsia="Calibri" w:hAnsi="Arial" w:cs="Arial"/>
        </w:rPr>
        <w:t>workload investigations in the background which causes further mental strain and fatigue</w:t>
      </w:r>
      <w:r w:rsidR="00CA7A3F" w:rsidRPr="00F406A4">
        <w:rPr>
          <w:rFonts w:ascii="Arial" w:eastAsia="Calibri" w:hAnsi="Arial" w:cs="Arial"/>
        </w:rPr>
        <w:t xml:space="preserve"> as deadlines for bail and </w:t>
      </w:r>
      <w:r w:rsidR="002850A3" w:rsidRPr="00F406A4">
        <w:rPr>
          <w:rFonts w:ascii="Arial" w:eastAsia="Calibri" w:hAnsi="Arial" w:cs="Arial"/>
        </w:rPr>
        <w:t xml:space="preserve">other enquiries are always at the back of an </w:t>
      </w:r>
      <w:r w:rsidR="004F723C" w:rsidRPr="00F406A4">
        <w:rPr>
          <w:rFonts w:ascii="Arial" w:eastAsia="Calibri" w:hAnsi="Arial" w:cs="Arial"/>
        </w:rPr>
        <w:t>officer’s</w:t>
      </w:r>
      <w:r w:rsidR="002850A3" w:rsidRPr="00F406A4">
        <w:rPr>
          <w:rFonts w:ascii="Arial" w:eastAsia="Calibri" w:hAnsi="Arial" w:cs="Arial"/>
        </w:rPr>
        <w:t xml:space="preserve"> mind.</w:t>
      </w:r>
    </w:p>
    <w:p w14:paraId="15B4CCD5" w14:textId="1C477545" w:rsidR="00866971" w:rsidRPr="00F406A4" w:rsidRDefault="00D6445A" w:rsidP="00AE2F6C">
      <w:pPr>
        <w:spacing w:line="257" w:lineRule="auto"/>
        <w:ind w:right="531"/>
        <w:rPr>
          <w:rFonts w:ascii="Arial" w:eastAsia="Calibri" w:hAnsi="Arial" w:cs="Arial"/>
        </w:rPr>
      </w:pPr>
      <w:r w:rsidRPr="00F406A4">
        <w:rPr>
          <w:rFonts w:ascii="Arial" w:eastAsia="Calibri" w:hAnsi="Arial" w:cs="Arial"/>
        </w:rPr>
        <w:t>In recent years t</w:t>
      </w:r>
      <w:r w:rsidR="001122F8" w:rsidRPr="00F406A4">
        <w:rPr>
          <w:rFonts w:ascii="Arial" w:eastAsia="Calibri" w:hAnsi="Arial" w:cs="Arial"/>
        </w:rPr>
        <w:t xml:space="preserve">he strain on </w:t>
      </w:r>
      <w:r w:rsidR="00571B84" w:rsidRPr="00F406A4">
        <w:rPr>
          <w:rFonts w:ascii="Arial" w:eastAsia="Calibri" w:hAnsi="Arial" w:cs="Arial"/>
        </w:rPr>
        <w:t xml:space="preserve">police </w:t>
      </w:r>
      <w:r w:rsidR="004F723C" w:rsidRPr="00F406A4">
        <w:rPr>
          <w:rFonts w:ascii="Arial" w:eastAsia="Calibri" w:hAnsi="Arial" w:cs="Arial"/>
        </w:rPr>
        <w:t>officers’</w:t>
      </w:r>
      <w:r w:rsidR="001122F8" w:rsidRPr="00F406A4">
        <w:rPr>
          <w:rFonts w:ascii="Arial" w:eastAsia="Calibri" w:hAnsi="Arial" w:cs="Arial"/>
        </w:rPr>
        <w:t xml:space="preserve"> mental wellbeing has </w:t>
      </w:r>
      <w:r w:rsidR="00F732FA" w:rsidRPr="00F406A4">
        <w:rPr>
          <w:rFonts w:ascii="Arial" w:eastAsia="Calibri" w:hAnsi="Arial" w:cs="Arial"/>
        </w:rPr>
        <w:t>increased</w:t>
      </w:r>
      <w:r w:rsidR="00E042BC" w:rsidRPr="00F406A4">
        <w:rPr>
          <w:rFonts w:ascii="Arial" w:eastAsia="Calibri" w:hAnsi="Arial" w:cs="Arial"/>
        </w:rPr>
        <w:t>.</w:t>
      </w:r>
      <w:r w:rsidR="00F732FA" w:rsidRPr="00F406A4">
        <w:rPr>
          <w:rFonts w:ascii="Arial" w:eastAsia="Calibri" w:hAnsi="Arial" w:cs="Arial"/>
        </w:rPr>
        <w:t xml:space="preserve"> </w:t>
      </w:r>
      <w:r w:rsidR="00E042BC" w:rsidRPr="00F406A4">
        <w:rPr>
          <w:rFonts w:ascii="Arial" w:eastAsia="Calibri" w:hAnsi="Arial" w:cs="Arial"/>
        </w:rPr>
        <w:t>B</w:t>
      </w:r>
      <w:r w:rsidR="00482952" w:rsidRPr="00F406A4">
        <w:rPr>
          <w:rFonts w:ascii="Arial" w:eastAsia="Calibri" w:hAnsi="Arial" w:cs="Arial"/>
        </w:rPr>
        <w:t>etween 2010 and 2015</w:t>
      </w:r>
      <w:r w:rsidR="00F732FA" w:rsidRPr="00F406A4">
        <w:rPr>
          <w:rFonts w:ascii="Arial" w:eastAsia="Calibri" w:hAnsi="Arial" w:cs="Arial"/>
        </w:rPr>
        <w:t xml:space="preserve"> </w:t>
      </w:r>
      <w:r w:rsidR="00482952" w:rsidRPr="00F406A4">
        <w:rPr>
          <w:rFonts w:ascii="Arial" w:eastAsia="Calibri" w:hAnsi="Arial" w:cs="Arial"/>
        </w:rPr>
        <w:t>policing saw a 35% increase in sick leave for mental health reasons (</w:t>
      </w:r>
      <w:r w:rsidR="00F93106" w:rsidRPr="00F406A4">
        <w:rPr>
          <w:rFonts w:ascii="Arial" w:eastAsia="Calibri" w:hAnsi="Arial" w:cs="Arial"/>
        </w:rPr>
        <w:t>Muir</w:t>
      </w:r>
      <w:r w:rsidR="00482952" w:rsidRPr="00F406A4">
        <w:rPr>
          <w:rFonts w:ascii="Arial" w:eastAsia="Calibri" w:hAnsi="Arial" w:cs="Arial"/>
        </w:rPr>
        <w:t>, 2019)</w:t>
      </w:r>
      <w:r w:rsidR="00845AB9" w:rsidRPr="00F406A4">
        <w:rPr>
          <w:rFonts w:ascii="Arial" w:eastAsia="Calibri" w:hAnsi="Arial" w:cs="Arial"/>
        </w:rPr>
        <w:t xml:space="preserve">. Stressors in this period may be attributed to external factors such as austerity cutting funding for </w:t>
      </w:r>
      <w:r w:rsidR="00E042BC" w:rsidRPr="00F406A4">
        <w:rPr>
          <w:rFonts w:ascii="Arial" w:eastAsia="Calibri" w:hAnsi="Arial" w:cs="Arial"/>
        </w:rPr>
        <w:t>policing</w:t>
      </w:r>
      <w:r w:rsidR="00845AB9" w:rsidRPr="00F406A4">
        <w:rPr>
          <w:rFonts w:ascii="Arial" w:eastAsia="Calibri" w:hAnsi="Arial" w:cs="Arial"/>
        </w:rPr>
        <w:t xml:space="preserve"> and slashing officer numbers, </w:t>
      </w:r>
      <w:r w:rsidR="00B312B6" w:rsidRPr="00F406A4">
        <w:rPr>
          <w:rFonts w:ascii="Arial" w:eastAsia="Calibri" w:hAnsi="Arial" w:cs="Arial"/>
        </w:rPr>
        <w:t xml:space="preserve">effectively putting more responsibility and work on the shoulders of fewer officers further amplifying </w:t>
      </w:r>
      <w:r w:rsidR="00480206" w:rsidRPr="00F406A4">
        <w:rPr>
          <w:rFonts w:ascii="Arial" w:eastAsia="Calibri" w:hAnsi="Arial" w:cs="Arial"/>
        </w:rPr>
        <w:t>stress and pre-existing mental health conditions. S</w:t>
      </w:r>
      <w:r w:rsidR="005C68EF" w:rsidRPr="00F406A4">
        <w:rPr>
          <w:rFonts w:ascii="Arial" w:eastAsia="Calibri" w:hAnsi="Arial" w:cs="Arial"/>
        </w:rPr>
        <w:t>urveys across emergency services revealed that those in the police service</w:t>
      </w:r>
      <w:r w:rsidR="00480206" w:rsidRPr="00F406A4">
        <w:rPr>
          <w:rFonts w:ascii="Arial" w:eastAsia="Calibri" w:hAnsi="Arial" w:cs="Arial"/>
        </w:rPr>
        <w:t xml:space="preserve"> specifically</w:t>
      </w:r>
      <w:r w:rsidR="005C68EF" w:rsidRPr="00F406A4">
        <w:rPr>
          <w:rFonts w:ascii="Arial" w:eastAsia="Calibri" w:hAnsi="Arial" w:cs="Arial"/>
        </w:rPr>
        <w:t xml:space="preserve"> are </w:t>
      </w:r>
      <w:r w:rsidR="00740ED1" w:rsidRPr="00F406A4">
        <w:rPr>
          <w:rFonts w:ascii="Arial" w:eastAsia="Calibri" w:hAnsi="Arial" w:cs="Arial"/>
        </w:rPr>
        <w:t>likely to suffer PTSD or suffer suicidal thoughts and behaviours (Harman, 2019)</w:t>
      </w:r>
      <w:r w:rsidR="00480206" w:rsidRPr="00F406A4">
        <w:rPr>
          <w:rFonts w:ascii="Arial" w:eastAsia="Calibri" w:hAnsi="Arial" w:cs="Arial"/>
        </w:rPr>
        <w:t xml:space="preserve"> </w:t>
      </w:r>
      <w:r w:rsidR="00E042BC" w:rsidRPr="00F406A4">
        <w:rPr>
          <w:rFonts w:ascii="Arial" w:eastAsia="Calibri" w:hAnsi="Arial" w:cs="Arial"/>
        </w:rPr>
        <w:t>due to</w:t>
      </w:r>
      <w:r w:rsidR="00480206" w:rsidRPr="00F406A4">
        <w:rPr>
          <w:rFonts w:ascii="Arial" w:eastAsia="Calibri" w:hAnsi="Arial" w:cs="Arial"/>
        </w:rPr>
        <w:t xml:space="preserve"> their job</w:t>
      </w:r>
      <w:r w:rsidR="00506E7D" w:rsidRPr="00F406A4">
        <w:rPr>
          <w:rFonts w:ascii="Arial" w:eastAsia="Calibri" w:hAnsi="Arial" w:cs="Arial"/>
        </w:rPr>
        <w:t>.</w:t>
      </w:r>
      <w:r w:rsidR="00E62CAE" w:rsidRPr="00F406A4">
        <w:rPr>
          <w:rFonts w:ascii="Arial" w:eastAsia="Calibri" w:hAnsi="Arial" w:cs="Arial"/>
        </w:rPr>
        <w:t xml:space="preserve"> </w:t>
      </w:r>
      <w:r w:rsidR="00866971" w:rsidRPr="00F406A4">
        <w:rPr>
          <w:rFonts w:ascii="Arial" w:eastAsia="Calibri" w:hAnsi="Arial" w:cs="Arial"/>
        </w:rPr>
        <w:t xml:space="preserve">The drastic rise in sickness </w:t>
      </w:r>
      <w:r w:rsidR="00FD51DF" w:rsidRPr="00F406A4">
        <w:rPr>
          <w:rFonts w:ascii="Arial" w:eastAsia="Calibri" w:hAnsi="Arial" w:cs="Arial"/>
        </w:rPr>
        <w:t xml:space="preserve">shows that the role of a police officer brings </w:t>
      </w:r>
      <w:r w:rsidR="00524F49" w:rsidRPr="00F406A4">
        <w:rPr>
          <w:rFonts w:ascii="Arial" w:eastAsia="Calibri" w:hAnsi="Arial" w:cs="Arial"/>
        </w:rPr>
        <w:t xml:space="preserve">ever increasing strains on the mental </w:t>
      </w:r>
      <w:r w:rsidR="00E042BC" w:rsidRPr="00F406A4">
        <w:rPr>
          <w:rFonts w:ascii="Arial" w:eastAsia="Calibri" w:hAnsi="Arial" w:cs="Arial"/>
        </w:rPr>
        <w:t>wellbeing</w:t>
      </w:r>
      <w:r w:rsidR="00524F49" w:rsidRPr="00F406A4">
        <w:rPr>
          <w:rFonts w:ascii="Arial" w:eastAsia="Calibri" w:hAnsi="Arial" w:cs="Arial"/>
        </w:rPr>
        <w:t xml:space="preserve"> of officers</w:t>
      </w:r>
      <w:r w:rsidR="003545AB" w:rsidRPr="00F406A4">
        <w:rPr>
          <w:rFonts w:ascii="Arial" w:eastAsia="Calibri" w:hAnsi="Arial" w:cs="Arial"/>
        </w:rPr>
        <w:t>.</w:t>
      </w:r>
    </w:p>
    <w:p w14:paraId="000D68CC" w14:textId="185784AC" w:rsidR="00A80C3B" w:rsidRPr="00F406A4" w:rsidRDefault="00A80C3B" w:rsidP="00A80C3B">
      <w:pPr>
        <w:spacing w:line="257" w:lineRule="auto"/>
        <w:ind w:right="531"/>
        <w:rPr>
          <w:rFonts w:ascii="Arial" w:eastAsia="Calibri" w:hAnsi="Arial" w:cs="Arial"/>
        </w:rPr>
      </w:pPr>
      <w:r w:rsidRPr="00F406A4">
        <w:rPr>
          <w:rFonts w:ascii="Arial" w:eastAsia="Calibri" w:hAnsi="Arial" w:cs="Arial"/>
        </w:rPr>
        <w:t xml:space="preserve">Poor mental wellbeing in a police officer can be not only harmful to the individual, but </w:t>
      </w:r>
      <w:r w:rsidR="00506E7D" w:rsidRPr="00F406A4">
        <w:rPr>
          <w:rFonts w:ascii="Arial" w:eastAsia="Calibri" w:hAnsi="Arial" w:cs="Arial"/>
        </w:rPr>
        <w:t xml:space="preserve">has wider reaching consequences </w:t>
      </w:r>
      <w:r w:rsidRPr="00F406A4">
        <w:rPr>
          <w:rFonts w:ascii="Arial" w:eastAsia="Calibri" w:hAnsi="Arial" w:cs="Arial"/>
        </w:rPr>
        <w:t>a</w:t>
      </w:r>
      <w:r w:rsidR="00506E7D" w:rsidRPr="00F406A4">
        <w:rPr>
          <w:rFonts w:ascii="Arial" w:eastAsia="Calibri" w:hAnsi="Arial" w:cs="Arial"/>
        </w:rPr>
        <w:t>ffecting</w:t>
      </w:r>
      <w:r w:rsidRPr="00F406A4">
        <w:rPr>
          <w:rFonts w:ascii="Arial" w:eastAsia="Calibri" w:hAnsi="Arial" w:cs="Arial"/>
        </w:rPr>
        <w:t xml:space="preserve"> professionalism, organisational effectiveness, and </w:t>
      </w:r>
      <w:r w:rsidR="00D14916" w:rsidRPr="00F406A4">
        <w:rPr>
          <w:rFonts w:ascii="Arial" w:eastAsia="Calibri" w:hAnsi="Arial" w:cs="Arial"/>
        </w:rPr>
        <w:t xml:space="preserve">even </w:t>
      </w:r>
      <w:r w:rsidRPr="00F406A4">
        <w:rPr>
          <w:rFonts w:ascii="Arial" w:eastAsia="Calibri" w:hAnsi="Arial" w:cs="Arial"/>
        </w:rPr>
        <w:t>public safety (</w:t>
      </w:r>
      <w:proofErr w:type="spellStart"/>
      <w:r w:rsidRPr="00F406A4">
        <w:rPr>
          <w:rFonts w:ascii="Arial" w:eastAsia="Calibri" w:hAnsi="Arial" w:cs="Arial"/>
        </w:rPr>
        <w:t>Purba</w:t>
      </w:r>
      <w:proofErr w:type="spellEnd"/>
      <w:r w:rsidRPr="00F406A4">
        <w:rPr>
          <w:rFonts w:ascii="Arial" w:eastAsia="Calibri" w:hAnsi="Arial" w:cs="Arial"/>
        </w:rPr>
        <w:t xml:space="preserve"> et al, 2019).</w:t>
      </w:r>
      <w:r w:rsidR="00210776" w:rsidRPr="00F406A4">
        <w:rPr>
          <w:rFonts w:ascii="Arial" w:eastAsia="Calibri" w:hAnsi="Arial" w:cs="Arial"/>
        </w:rPr>
        <w:t xml:space="preserve"> </w:t>
      </w:r>
      <w:r w:rsidR="008368C7" w:rsidRPr="00F406A4">
        <w:rPr>
          <w:rFonts w:ascii="Arial" w:eastAsia="Calibri" w:hAnsi="Arial" w:cs="Arial"/>
        </w:rPr>
        <w:t xml:space="preserve">Fitness for work is central to the 8 professional standards which policing bases itself upon (Police Federation, </w:t>
      </w:r>
      <w:r w:rsidR="00DD4625" w:rsidRPr="00F406A4">
        <w:rPr>
          <w:rFonts w:ascii="Arial" w:eastAsia="Calibri" w:hAnsi="Arial" w:cs="Arial"/>
        </w:rPr>
        <w:t>2023</w:t>
      </w:r>
      <w:r w:rsidR="00071129" w:rsidRPr="00F406A4">
        <w:rPr>
          <w:rFonts w:ascii="Arial" w:eastAsia="Calibri" w:hAnsi="Arial" w:cs="Arial"/>
        </w:rPr>
        <w:t xml:space="preserve">) so it is therefore essential </w:t>
      </w:r>
      <w:r w:rsidR="00A742E4" w:rsidRPr="00F406A4">
        <w:rPr>
          <w:rFonts w:ascii="Arial" w:eastAsia="Calibri" w:hAnsi="Arial" w:cs="Arial"/>
        </w:rPr>
        <w:t>that officers establish ways to manage trauma</w:t>
      </w:r>
      <w:r w:rsidR="000C448C" w:rsidRPr="00F406A4">
        <w:rPr>
          <w:rFonts w:ascii="Arial" w:eastAsia="Calibri" w:hAnsi="Arial" w:cs="Arial"/>
        </w:rPr>
        <w:t xml:space="preserve"> suffered resulting from attending</w:t>
      </w:r>
      <w:r w:rsidR="00A742E4" w:rsidRPr="00F406A4">
        <w:rPr>
          <w:rFonts w:ascii="Arial" w:eastAsia="Calibri" w:hAnsi="Arial" w:cs="Arial"/>
        </w:rPr>
        <w:t xml:space="preserve"> incidents and maintain a good sense of mental wellbeing </w:t>
      </w:r>
      <w:proofErr w:type="gramStart"/>
      <w:r w:rsidR="00B85B17" w:rsidRPr="00F406A4">
        <w:rPr>
          <w:rFonts w:ascii="Arial" w:eastAsia="Calibri" w:hAnsi="Arial" w:cs="Arial"/>
        </w:rPr>
        <w:t>in order to</w:t>
      </w:r>
      <w:proofErr w:type="gramEnd"/>
      <w:r w:rsidR="00B85B17" w:rsidRPr="00F406A4">
        <w:rPr>
          <w:rFonts w:ascii="Arial" w:eastAsia="Calibri" w:hAnsi="Arial" w:cs="Arial"/>
        </w:rPr>
        <w:t xml:space="preserve"> contribute to organisational effectiveness</w:t>
      </w:r>
      <w:r w:rsidR="00C8750E" w:rsidRPr="00F406A4">
        <w:rPr>
          <w:rFonts w:ascii="Arial" w:eastAsia="Calibri" w:hAnsi="Arial" w:cs="Arial"/>
        </w:rPr>
        <w:t>.</w:t>
      </w:r>
    </w:p>
    <w:p w14:paraId="49EE2D09" w14:textId="457325D8" w:rsidR="00C8750E" w:rsidRPr="00F406A4" w:rsidRDefault="000A6998" w:rsidP="00A80C3B">
      <w:pPr>
        <w:spacing w:line="257" w:lineRule="auto"/>
        <w:ind w:right="531"/>
        <w:rPr>
          <w:rFonts w:ascii="Arial" w:eastAsia="Calibri" w:hAnsi="Arial" w:cs="Arial"/>
        </w:rPr>
      </w:pPr>
      <w:r w:rsidRPr="00F406A4">
        <w:rPr>
          <w:rFonts w:ascii="Arial" w:eastAsia="Calibri" w:hAnsi="Arial" w:cs="Arial"/>
        </w:rPr>
        <w:t>Stress at work is a daily occurrence for police officers, who</w:t>
      </w:r>
      <w:r w:rsidR="00364592" w:rsidRPr="00F406A4">
        <w:rPr>
          <w:rFonts w:ascii="Arial" w:eastAsia="Calibri" w:hAnsi="Arial" w:cs="Arial"/>
        </w:rPr>
        <w:t xml:space="preserve"> face constant</w:t>
      </w:r>
      <w:r w:rsidR="00F86EEE" w:rsidRPr="00F406A4">
        <w:rPr>
          <w:rFonts w:ascii="Arial" w:eastAsia="Calibri" w:hAnsi="Arial" w:cs="Arial"/>
        </w:rPr>
        <w:t xml:space="preserve"> exposure </w:t>
      </w:r>
      <w:r w:rsidR="009443A8" w:rsidRPr="00F406A4">
        <w:rPr>
          <w:rFonts w:ascii="Arial" w:eastAsia="Calibri" w:hAnsi="Arial" w:cs="Arial"/>
        </w:rPr>
        <w:t>to people in pain and distress,</w:t>
      </w:r>
      <w:r w:rsidR="00FF0503" w:rsidRPr="00F406A4">
        <w:rPr>
          <w:rFonts w:ascii="Arial" w:eastAsia="Calibri" w:hAnsi="Arial" w:cs="Arial"/>
        </w:rPr>
        <w:t xml:space="preserve"> threats to their own safety and wellbeing,</w:t>
      </w:r>
      <w:r w:rsidR="00DA61DC" w:rsidRPr="00F406A4">
        <w:rPr>
          <w:rFonts w:ascii="Arial" w:eastAsia="Calibri" w:hAnsi="Arial" w:cs="Arial"/>
        </w:rPr>
        <w:t xml:space="preserve"> and bear the responsibility of protecting the public who are </w:t>
      </w:r>
      <w:r w:rsidR="003143B9" w:rsidRPr="00F406A4">
        <w:rPr>
          <w:rFonts w:ascii="Arial" w:eastAsia="Calibri" w:hAnsi="Arial" w:cs="Arial"/>
        </w:rPr>
        <w:t>by and large the source of the stress experienced by officers themselves</w:t>
      </w:r>
      <w:r w:rsidR="002B3FF7" w:rsidRPr="00F406A4">
        <w:rPr>
          <w:rFonts w:ascii="Arial" w:eastAsia="Calibri" w:hAnsi="Arial" w:cs="Arial"/>
        </w:rPr>
        <w:t xml:space="preserve">. </w:t>
      </w:r>
      <w:r w:rsidR="005146AC" w:rsidRPr="00F406A4">
        <w:rPr>
          <w:rFonts w:ascii="Arial" w:eastAsia="Calibri" w:hAnsi="Arial" w:cs="Arial"/>
        </w:rPr>
        <w:t xml:space="preserve">Furthermore, </w:t>
      </w:r>
      <w:r w:rsidR="0042763E" w:rsidRPr="00F406A4">
        <w:rPr>
          <w:rFonts w:ascii="Arial" w:eastAsia="Calibri" w:hAnsi="Arial" w:cs="Arial"/>
        </w:rPr>
        <w:t xml:space="preserve">officers undertaking these duties are constantly under scrutiny due to the political and societal expectations that are put </w:t>
      </w:r>
      <w:r w:rsidR="0042763E" w:rsidRPr="00F406A4">
        <w:rPr>
          <w:rFonts w:ascii="Arial" w:eastAsia="Calibri" w:hAnsi="Arial" w:cs="Arial"/>
        </w:rPr>
        <w:lastRenderedPageBreak/>
        <w:t>upon these public sector roles</w:t>
      </w:r>
      <w:r w:rsidR="00801457" w:rsidRPr="00F406A4">
        <w:rPr>
          <w:rFonts w:ascii="Arial" w:eastAsia="Calibri" w:hAnsi="Arial" w:cs="Arial"/>
        </w:rPr>
        <w:t xml:space="preserve"> </w:t>
      </w:r>
      <w:r w:rsidR="002B3FF7" w:rsidRPr="00F406A4">
        <w:rPr>
          <w:rFonts w:ascii="Arial" w:eastAsia="Calibri" w:hAnsi="Arial" w:cs="Arial"/>
        </w:rPr>
        <w:t>(</w:t>
      </w:r>
      <w:proofErr w:type="spellStart"/>
      <w:r w:rsidR="002B3FF7" w:rsidRPr="00F406A4">
        <w:rPr>
          <w:rFonts w:ascii="Arial" w:eastAsia="Calibri" w:hAnsi="Arial" w:cs="Arial"/>
        </w:rPr>
        <w:t>Purba</w:t>
      </w:r>
      <w:proofErr w:type="spellEnd"/>
      <w:r w:rsidR="002B3FF7" w:rsidRPr="00F406A4">
        <w:rPr>
          <w:rFonts w:ascii="Arial" w:eastAsia="Calibri" w:hAnsi="Arial" w:cs="Arial"/>
        </w:rPr>
        <w:t>, 2019).</w:t>
      </w:r>
      <w:r w:rsidR="007462F2" w:rsidRPr="00F406A4">
        <w:rPr>
          <w:rFonts w:ascii="Arial" w:eastAsia="Calibri" w:hAnsi="Arial" w:cs="Arial"/>
        </w:rPr>
        <w:t xml:space="preserve"> </w:t>
      </w:r>
      <w:r w:rsidR="007104BC" w:rsidRPr="00F406A4">
        <w:rPr>
          <w:rFonts w:ascii="Arial" w:eastAsia="Calibri" w:hAnsi="Arial" w:cs="Arial"/>
        </w:rPr>
        <w:t>We can see th</w:t>
      </w:r>
      <w:r w:rsidR="00C059C4" w:rsidRPr="00F406A4">
        <w:rPr>
          <w:rFonts w:ascii="Arial" w:eastAsia="Calibri" w:hAnsi="Arial" w:cs="Arial"/>
        </w:rPr>
        <w:t>en that those in the police are unable to escape t</w:t>
      </w:r>
      <w:r w:rsidR="00BB06AD" w:rsidRPr="00F406A4">
        <w:rPr>
          <w:rFonts w:ascii="Arial" w:eastAsia="Calibri" w:hAnsi="Arial" w:cs="Arial"/>
        </w:rPr>
        <w:t xml:space="preserve">hat which </w:t>
      </w:r>
      <w:r w:rsidR="00C059C4" w:rsidRPr="00F406A4">
        <w:rPr>
          <w:rFonts w:ascii="Arial" w:eastAsia="Calibri" w:hAnsi="Arial" w:cs="Arial"/>
        </w:rPr>
        <w:t>cause</w:t>
      </w:r>
      <w:r w:rsidR="00BB06AD" w:rsidRPr="00F406A4">
        <w:rPr>
          <w:rFonts w:ascii="Arial" w:eastAsia="Calibri" w:hAnsi="Arial" w:cs="Arial"/>
        </w:rPr>
        <w:t>s</w:t>
      </w:r>
      <w:r w:rsidR="00C059C4" w:rsidRPr="00F406A4">
        <w:rPr>
          <w:rFonts w:ascii="Arial" w:eastAsia="Calibri" w:hAnsi="Arial" w:cs="Arial"/>
        </w:rPr>
        <w:t xml:space="preserve"> stress and me</w:t>
      </w:r>
      <w:r w:rsidR="00BB06AD" w:rsidRPr="00F406A4">
        <w:rPr>
          <w:rFonts w:ascii="Arial" w:eastAsia="Calibri" w:hAnsi="Arial" w:cs="Arial"/>
        </w:rPr>
        <w:t xml:space="preserve">ntal ill health, being sworn to </w:t>
      </w:r>
      <w:r w:rsidR="00CB2E3B" w:rsidRPr="00F406A4">
        <w:rPr>
          <w:rFonts w:ascii="Arial" w:eastAsia="Calibri" w:hAnsi="Arial" w:cs="Arial"/>
        </w:rPr>
        <w:t xml:space="preserve">protect and remain in contact with the public </w:t>
      </w:r>
      <w:proofErr w:type="gramStart"/>
      <w:r w:rsidR="00CB2E3B" w:rsidRPr="00F406A4">
        <w:rPr>
          <w:rFonts w:ascii="Arial" w:eastAsia="Calibri" w:hAnsi="Arial" w:cs="Arial"/>
        </w:rPr>
        <w:t>on a daily basis</w:t>
      </w:r>
      <w:proofErr w:type="gramEnd"/>
      <w:r w:rsidR="00CB2E3B" w:rsidRPr="00F406A4">
        <w:rPr>
          <w:rFonts w:ascii="Arial" w:eastAsia="Calibri" w:hAnsi="Arial" w:cs="Arial"/>
        </w:rPr>
        <w:t>.</w:t>
      </w:r>
    </w:p>
    <w:p w14:paraId="2562CAFB" w14:textId="54B5A1D9" w:rsidR="00E01E20" w:rsidRPr="00F406A4" w:rsidRDefault="00C06B7A" w:rsidP="00254BF5">
      <w:pPr>
        <w:spacing w:line="257" w:lineRule="auto"/>
        <w:ind w:right="531"/>
        <w:rPr>
          <w:rFonts w:ascii="Arial" w:eastAsia="Calibri" w:hAnsi="Arial" w:cs="Arial"/>
        </w:rPr>
      </w:pPr>
      <w:r w:rsidRPr="00F406A4">
        <w:rPr>
          <w:rFonts w:ascii="Arial" w:eastAsia="Calibri" w:hAnsi="Arial" w:cs="Arial"/>
        </w:rPr>
        <w:t>It is imperative to understand the risk factors regarding mental wellbeing in the police</w:t>
      </w:r>
      <w:r w:rsidR="006751CA" w:rsidRPr="00F406A4">
        <w:rPr>
          <w:rFonts w:ascii="Arial" w:eastAsia="Calibri" w:hAnsi="Arial" w:cs="Arial"/>
        </w:rPr>
        <w:t xml:space="preserve"> due to the essential work </w:t>
      </w:r>
      <w:r w:rsidR="008529D9" w:rsidRPr="00F406A4">
        <w:rPr>
          <w:rFonts w:ascii="Arial" w:eastAsia="Calibri" w:hAnsi="Arial" w:cs="Arial"/>
        </w:rPr>
        <w:t xml:space="preserve">the service </w:t>
      </w:r>
      <w:r w:rsidR="00B94262" w:rsidRPr="00F406A4">
        <w:rPr>
          <w:rFonts w:ascii="Arial" w:eastAsia="Calibri" w:hAnsi="Arial" w:cs="Arial"/>
        </w:rPr>
        <w:t>undertakes to maintain and safeguard society.</w:t>
      </w:r>
      <w:r w:rsidR="00034C60" w:rsidRPr="00F406A4">
        <w:rPr>
          <w:rFonts w:ascii="Arial" w:eastAsia="Calibri" w:hAnsi="Arial" w:cs="Arial"/>
        </w:rPr>
        <w:t xml:space="preserve"> </w:t>
      </w:r>
      <w:r w:rsidR="00227E45" w:rsidRPr="00F406A4">
        <w:rPr>
          <w:rFonts w:ascii="Arial" w:eastAsia="Calibri" w:hAnsi="Arial" w:cs="Arial"/>
        </w:rPr>
        <w:t xml:space="preserve">Without support, exposure to traumatic incidents leads to an inevitable deterioration in an </w:t>
      </w:r>
      <w:r w:rsidR="004F723C" w:rsidRPr="00F406A4">
        <w:rPr>
          <w:rFonts w:ascii="Arial" w:eastAsia="Calibri" w:hAnsi="Arial" w:cs="Arial"/>
        </w:rPr>
        <w:t>officer’s</w:t>
      </w:r>
      <w:r w:rsidR="00227E45" w:rsidRPr="00F406A4">
        <w:rPr>
          <w:rFonts w:ascii="Arial" w:eastAsia="Calibri" w:hAnsi="Arial" w:cs="Arial"/>
        </w:rPr>
        <w:t xml:space="preserve"> mental health, leading to serious mental health conditions such as PTSD, anxiety or depression (Porter et al, 2023).</w:t>
      </w:r>
      <w:r w:rsidR="00E01E20" w:rsidRPr="00F406A4">
        <w:rPr>
          <w:rFonts w:ascii="Arial" w:eastAsia="Calibri" w:hAnsi="Arial" w:cs="Arial"/>
        </w:rPr>
        <w:t xml:space="preserve"> The emotional and physical effects of poor mental wellbeing are numerous and can be severe. Among those reported by officers include cynicism, emotional detachment, alcohol and substance misuse, issues with intimate relationships and excessive aggression (National Institute of Justice, 2000). </w:t>
      </w:r>
      <w:r w:rsidR="009E328D" w:rsidRPr="00F406A4">
        <w:rPr>
          <w:rFonts w:ascii="Arial" w:eastAsia="Calibri" w:hAnsi="Arial" w:cs="Arial"/>
        </w:rPr>
        <w:t xml:space="preserve">These effects </w:t>
      </w:r>
      <w:r w:rsidR="00245108" w:rsidRPr="00F406A4">
        <w:rPr>
          <w:rFonts w:ascii="Arial" w:eastAsia="Calibri" w:hAnsi="Arial" w:cs="Arial"/>
        </w:rPr>
        <w:t xml:space="preserve">could be catastrophic to Police officer, who </w:t>
      </w:r>
      <w:proofErr w:type="gramStart"/>
      <w:r w:rsidR="00245108" w:rsidRPr="00F406A4">
        <w:rPr>
          <w:rFonts w:ascii="Arial" w:eastAsia="Calibri" w:hAnsi="Arial" w:cs="Arial"/>
        </w:rPr>
        <w:t>at al</w:t>
      </w:r>
      <w:r w:rsidR="004F723C" w:rsidRPr="00F406A4">
        <w:rPr>
          <w:rFonts w:ascii="Arial" w:eastAsia="Calibri" w:hAnsi="Arial" w:cs="Arial"/>
        </w:rPr>
        <w:t>l</w:t>
      </w:r>
      <w:r w:rsidR="00245108" w:rsidRPr="00F406A4">
        <w:rPr>
          <w:rFonts w:ascii="Arial" w:eastAsia="Calibri" w:hAnsi="Arial" w:cs="Arial"/>
        </w:rPr>
        <w:t xml:space="preserve"> times</w:t>
      </w:r>
      <w:proofErr w:type="gramEnd"/>
      <w:r w:rsidR="00245108" w:rsidRPr="00F406A4">
        <w:rPr>
          <w:rFonts w:ascii="Arial" w:eastAsia="Calibri" w:hAnsi="Arial" w:cs="Arial"/>
        </w:rPr>
        <w:t xml:space="preserve"> must be fit for duty and safe from the ill effects of alcohol or substances and be aware of aggression due to incidents requiring a use of force.</w:t>
      </w:r>
    </w:p>
    <w:p w14:paraId="583A02D5" w14:textId="5128CD8F" w:rsidR="00665312" w:rsidRPr="00F406A4" w:rsidRDefault="00EF3D36" w:rsidP="00254BF5">
      <w:pPr>
        <w:spacing w:line="257" w:lineRule="auto"/>
        <w:ind w:right="531"/>
        <w:rPr>
          <w:rFonts w:ascii="Arial" w:eastAsia="Calibri" w:hAnsi="Arial" w:cs="Arial"/>
        </w:rPr>
      </w:pPr>
      <w:r w:rsidRPr="00F406A4">
        <w:rPr>
          <w:rFonts w:ascii="Arial" w:eastAsia="Calibri" w:hAnsi="Arial" w:cs="Arial"/>
        </w:rPr>
        <w:t xml:space="preserve">In contrast, it </w:t>
      </w:r>
      <w:r w:rsidR="004F5C3B" w:rsidRPr="00F406A4">
        <w:rPr>
          <w:rFonts w:ascii="Arial" w:eastAsia="Calibri" w:hAnsi="Arial" w:cs="Arial"/>
        </w:rPr>
        <w:t>may be important to note that m</w:t>
      </w:r>
      <w:r w:rsidR="000D6EEE" w:rsidRPr="00F406A4">
        <w:rPr>
          <w:rFonts w:ascii="Arial" w:eastAsia="Calibri" w:hAnsi="Arial" w:cs="Arial"/>
        </w:rPr>
        <w:t>anaging mental wellbeing is important</w:t>
      </w:r>
      <w:r w:rsidR="000001BD" w:rsidRPr="00F406A4">
        <w:rPr>
          <w:rFonts w:ascii="Arial" w:eastAsia="Calibri" w:hAnsi="Arial" w:cs="Arial"/>
        </w:rPr>
        <w:t xml:space="preserve"> not only to protect the</w:t>
      </w:r>
      <w:r w:rsidR="005A6C49" w:rsidRPr="00F406A4">
        <w:rPr>
          <w:rFonts w:ascii="Arial" w:eastAsia="Calibri" w:hAnsi="Arial" w:cs="Arial"/>
        </w:rPr>
        <w:t xml:space="preserve"> </w:t>
      </w:r>
      <w:r w:rsidR="00BE0A83" w:rsidRPr="00F406A4">
        <w:rPr>
          <w:rFonts w:ascii="Arial" w:eastAsia="Calibri" w:hAnsi="Arial" w:cs="Arial"/>
        </w:rPr>
        <w:t xml:space="preserve">health of officers, but it can also improve team dynamics and cohesion amongst colleagues. </w:t>
      </w:r>
      <w:r w:rsidR="00B67471" w:rsidRPr="00F406A4">
        <w:rPr>
          <w:rFonts w:ascii="Arial" w:eastAsia="Calibri" w:hAnsi="Arial" w:cs="Arial"/>
        </w:rPr>
        <w:t>S</w:t>
      </w:r>
      <w:r w:rsidR="00A87C41" w:rsidRPr="00F406A4">
        <w:rPr>
          <w:rFonts w:ascii="Arial" w:eastAsia="Calibri" w:hAnsi="Arial" w:cs="Arial"/>
        </w:rPr>
        <w:t xml:space="preserve">tress emerging from policing </w:t>
      </w:r>
      <w:r w:rsidR="00F67916" w:rsidRPr="00F406A4">
        <w:rPr>
          <w:rFonts w:ascii="Arial" w:eastAsia="Calibri" w:hAnsi="Arial" w:cs="Arial"/>
        </w:rPr>
        <w:t xml:space="preserve">can </w:t>
      </w:r>
      <w:r w:rsidR="00C72DE0" w:rsidRPr="00F406A4">
        <w:rPr>
          <w:rFonts w:ascii="Arial" w:eastAsia="Calibri" w:hAnsi="Arial" w:cs="Arial"/>
        </w:rPr>
        <w:t>promote</w:t>
      </w:r>
      <w:r w:rsidR="00F67916" w:rsidRPr="00F406A4">
        <w:rPr>
          <w:rFonts w:ascii="Arial" w:eastAsia="Calibri" w:hAnsi="Arial" w:cs="Arial"/>
        </w:rPr>
        <w:t xml:space="preserve"> social bonding among colleagues, increasing </w:t>
      </w:r>
      <w:r w:rsidR="00AC584D" w:rsidRPr="00F406A4">
        <w:rPr>
          <w:rFonts w:ascii="Arial" w:eastAsia="Calibri" w:hAnsi="Arial" w:cs="Arial"/>
        </w:rPr>
        <w:t xml:space="preserve">feelings of excitement and job satisfaction </w:t>
      </w:r>
      <w:r w:rsidR="00B67471" w:rsidRPr="00F406A4">
        <w:rPr>
          <w:rFonts w:ascii="Arial" w:eastAsia="Calibri" w:hAnsi="Arial" w:cs="Arial"/>
        </w:rPr>
        <w:t>(Gilmartin, 1990, as cited in Santa Maria et al, 2018).</w:t>
      </w:r>
      <w:r w:rsidR="00E953F4" w:rsidRPr="00F406A4">
        <w:rPr>
          <w:rFonts w:ascii="Arial" w:eastAsia="Calibri" w:hAnsi="Arial" w:cs="Arial"/>
        </w:rPr>
        <w:t xml:space="preserve"> </w:t>
      </w:r>
      <w:r w:rsidR="0082031C" w:rsidRPr="00F406A4">
        <w:rPr>
          <w:rFonts w:ascii="Arial" w:eastAsia="Calibri" w:hAnsi="Arial" w:cs="Arial"/>
        </w:rPr>
        <w:t>Debriefs</w:t>
      </w:r>
      <w:r w:rsidR="00197392" w:rsidRPr="00F406A4">
        <w:rPr>
          <w:rFonts w:ascii="Arial" w:eastAsia="Calibri" w:hAnsi="Arial" w:cs="Arial"/>
        </w:rPr>
        <w:t xml:space="preserve"> held between officers following traumatic incidents </w:t>
      </w:r>
      <w:r w:rsidR="0082031C" w:rsidRPr="00F406A4">
        <w:rPr>
          <w:rFonts w:ascii="Arial" w:eastAsia="Calibri" w:hAnsi="Arial" w:cs="Arial"/>
        </w:rPr>
        <w:t xml:space="preserve">help to </w:t>
      </w:r>
      <w:r w:rsidR="0043308F" w:rsidRPr="00F406A4">
        <w:rPr>
          <w:rFonts w:ascii="Arial" w:eastAsia="Calibri" w:hAnsi="Arial" w:cs="Arial"/>
        </w:rPr>
        <w:t xml:space="preserve">build strong bonds between officers </w:t>
      </w:r>
      <w:r w:rsidR="00A0171F" w:rsidRPr="00F406A4">
        <w:rPr>
          <w:rFonts w:ascii="Arial" w:eastAsia="Calibri" w:hAnsi="Arial" w:cs="Arial"/>
        </w:rPr>
        <w:t xml:space="preserve">and allows for </w:t>
      </w:r>
      <w:r w:rsidR="00F0431D" w:rsidRPr="00F406A4">
        <w:rPr>
          <w:rFonts w:ascii="Arial" w:eastAsia="Calibri" w:hAnsi="Arial" w:cs="Arial"/>
        </w:rPr>
        <w:t>thos</w:t>
      </w:r>
      <w:r w:rsidR="00E57CF1" w:rsidRPr="00F406A4">
        <w:rPr>
          <w:rFonts w:ascii="Arial" w:eastAsia="Calibri" w:hAnsi="Arial" w:cs="Arial"/>
        </w:rPr>
        <w:t xml:space="preserve">e to </w:t>
      </w:r>
      <w:proofErr w:type="gramStart"/>
      <w:r w:rsidR="00E57CF1" w:rsidRPr="00F406A4">
        <w:rPr>
          <w:rFonts w:ascii="Arial" w:eastAsia="Calibri" w:hAnsi="Arial" w:cs="Arial"/>
        </w:rPr>
        <w:t>open up</w:t>
      </w:r>
      <w:proofErr w:type="gramEnd"/>
      <w:r w:rsidR="00E57CF1" w:rsidRPr="00F406A4">
        <w:rPr>
          <w:rFonts w:ascii="Arial" w:eastAsia="Calibri" w:hAnsi="Arial" w:cs="Arial"/>
        </w:rPr>
        <w:t xml:space="preserve"> and discuss </w:t>
      </w:r>
      <w:r w:rsidR="00011224" w:rsidRPr="00F406A4">
        <w:rPr>
          <w:rFonts w:ascii="Arial" w:eastAsia="Calibri" w:hAnsi="Arial" w:cs="Arial"/>
        </w:rPr>
        <w:t>negative experiences</w:t>
      </w:r>
      <w:r w:rsidR="00D84BE5" w:rsidRPr="00F406A4">
        <w:rPr>
          <w:rFonts w:ascii="Arial" w:eastAsia="Calibri" w:hAnsi="Arial" w:cs="Arial"/>
        </w:rPr>
        <w:t xml:space="preserve">. This is effective to tackle long term mental ill health </w:t>
      </w:r>
      <w:r w:rsidR="00561C2E" w:rsidRPr="00F406A4">
        <w:rPr>
          <w:rFonts w:ascii="Arial" w:eastAsia="Calibri" w:hAnsi="Arial" w:cs="Arial"/>
        </w:rPr>
        <w:t>as discussing feelings is</w:t>
      </w:r>
      <w:r w:rsidR="00D84BE5" w:rsidRPr="00F406A4">
        <w:rPr>
          <w:rFonts w:ascii="Arial" w:eastAsia="Calibri" w:hAnsi="Arial" w:cs="Arial"/>
        </w:rPr>
        <w:t xml:space="preserve"> known to be</w:t>
      </w:r>
      <w:r w:rsidR="00561C2E" w:rsidRPr="00F406A4">
        <w:rPr>
          <w:rFonts w:ascii="Arial" w:eastAsia="Calibri" w:hAnsi="Arial" w:cs="Arial"/>
        </w:rPr>
        <w:t xml:space="preserve"> one of the best ways to initially tackle mental health issues </w:t>
      </w:r>
      <w:r w:rsidR="004545BB" w:rsidRPr="00F406A4">
        <w:rPr>
          <w:rFonts w:ascii="Arial" w:eastAsia="Calibri" w:hAnsi="Arial" w:cs="Arial"/>
        </w:rPr>
        <w:t>(Northern Healthcare, 2019)</w:t>
      </w:r>
      <w:r w:rsidR="00D84BE5" w:rsidRPr="00F406A4">
        <w:rPr>
          <w:rFonts w:ascii="Arial" w:eastAsia="Calibri" w:hAnsi="Arial" w:cs="Arial"/>
        </w:rPr>
        <w:t xml:space="preserve"> </w:t>
      </w:r>
      <w:r w:rsidR="00480824" w:rsidRPr="00F406A4">
        <w:rPr>
          <w:rFonts w:ascii="Arial" w:eastAsia="Calibri" w:hAnsi="Arial" w:cs="Arial"/>
        </w:rPr>
        <w:t>and</w:t>
      </w:r>
      <w:r w:rsidR="008D32B8" w:rsidRPr="00F406A4">
        <w:rPr>
          <w:rFonts w:ascii="Arial" w:eastAsia="Calibri" w:hAnsi="Arial" w:cs="Arial"/>
        </w:rPr>
        <w:t xml:space="preserve"> officers can confide in those who are able to relate to their experiences </w:t>
      </w:r>
      <w:r w:rsidR="00CC4B7D" w:rsidRPr="00F406A4">
        <w:rPr>
          <w:rFonts w:ascii="Arial" w:eastAsia="Calibri" w:hAnsi="Arial" w:cs="Arial"/>
        </w:rPr>
        <w:t>and provide a source of early intervention</w:t>
      </w:r>
      <w:r w:rsidR="005D6690" w:rsidRPr="00F406A4">
        <w:rPr>
          <w:rFonts w:ascii="Arial" w:eastAsia="Calibri" w:hAnsi="Arial" w:cs="Arial"/>
        </w:rPr>
        <w:t xml:space="preserve">, </w:t>
      </w:r>
      <w:r w:rsidR="00CC4B7D" w:rsidRPr="00F406A4">
        <w:rPr>
          <w:rFonts w:ascii="Arial" w:eastAsia="Calibri" w:hAnsi="Arial" w:cs="Arial"/>
        </w:rPr>
        <w:t>prevent</w:t>
      </w:r>
      <w:r w:rsidR="005D6690" w:rsidRPr="00F406A4">
        <w:rPr>
          <w:rFonts w:ascii="Arial" w:eastAsia="Calibri" w:hAnsi="Arial" w:cs="Arial"/>
        </w:rPr>
        <w:t>ing</w:t>
      </w:r>
      <w:r w:rsidR="00CC4B7D" w:rsidRPr="00F406A4">
        <w:rPr>
          <w:rFonts w:ascii="Arial" w:eastAsia="Calibri" w:hAnsi="Arial" w:cs="Arial"/>
        </w:rPr>
        <w:t xml:space="preserve"> these feelings developing into serious mental health conditions.</w:t>
      </w:r>
    </w:p>
    <w:p w14:paraId="6E01ABCD" w14:textId="5591D4F3" w:rsidR="00E01E20" w:rsidRPr="00F406A4" w:rsidRDefault="00902587" w:rsidP="00254BF5">
      <w:pPr>
        <w:spacing w:line="257" w:lineRule="auto"/>
        <w:ind w:right="531"/>
        <w:rPr>
          <w:rFonts w:ascii="Arial" w:eastAsia="Calibri" w:hAnsi="Arial" w:cs="Arial"/>
        </w:rPr>
      </w:pPr>
      <w:r w:rsidRPr="00F406A4">
        <w:rPr>
          <w:rFonts w:ascii="Arial" w:eastAsia="Calibri" w:hAnsi="Arial" w:cs="Arial"/>
        </w:rPr>
        <w:t xml:space="preserve">Measures have been implemented within the police </w:t>
      </w:r>
      <w:r w:rsidR="00D605C0" w:rsidRPr="00F406A4">
        <w:rPr>
          <w:rFonts w:ascii="Arial" w:eastAsia="Calibri" w:hAnsi="Arial" w:cs="Arial"/>
        </w:rPr>
        <w:t>with this debriefing in mind. Trauma Risk Management (</w:t>
      </w:r>
      <w:proofErr w:type="spellStart"/>
      <w:r w:rsidR="00D605C0" w:rsidRPr="00F406A4">
        <w:rPr>
          <w:rFonts w:ascii="Arial" w:eastAsia="Calibri" w:hAnsi="Arial" w:cs="Arial"/>
        </w:rPr>
        <w:t>TRiM</w:t>
      </w:r>
      <w:proofErr w:type="spellEnd"/>
      <w:r w:rsidR="00D605C0" w:rsidRPr="00F406A4">
        <w:rPr>
          <w:rFonts w:ascii="Arial" w:eastAsia="Calibri" w:hAnsi="Arial" w:cs="Arial"/>
        </w:rPr>
        <w:t xml:space="preserve">) </w:t>
      </w:r>
      <w:r w:rsidR="00870F5A" w:rsidRPr="00F406A4">
        <w:rPr>
          <w:rFonts w:ascii="Arial" w:eastAsia="Calibri" w:hAnsi="Arial" w:cs="Arial"/>
        </w:rPr>
        <w:t xml:space="preserve">has been introduced with the intention of reducing stigma surrounding mental health in the police service </w:t>
      </w:r>
      <w:r w:rsidR="00267EE2" w:rsidRPr="00F406A4">
        <w:rPr>
          <w:rFonts w:ascii="Arial" w:eastAsia="Calibri" w:hAnsi="Arial" w:cs="Arial"/>
        </w:rPr>
        <w:t>(</w:t>
      </w:r>
      <w:proofErr w:type="spellStart"/>
      <w:r w:rsidR="00267EE2" w:rsidRPr="00F406A4">
        <w:rPr>
          <w:rFonts w:ascii="Arial" w:eastAsia="Calibri" w:hAnsi="Arial" w:cs="Arial"/>
        </w:rPr>
        <w:t>Frappell</w:t>
      </w:r>
      <w:proofErr w:type="spellEnd"/>
      <w:r w:rsidR="00267EE2" w:rsidRPr="00F406A4">
        <w:rPr>
          <w:rFonts w:ascii="Arial" w:eastAsia="Calibri" w:hAnsi="Arial" w:cs="Arial"/>
        </w:rPr>
        <w:t>-Cooke et al, 2010)</w:t>
      </w:r>
      <w:r w:rsidR="000B583A" w:rsidRPr="00F406A4">
        <w:rPr>
          <w:rFonts w:ascii="Arial" w:eastAsia="Calibri" w:hAnsi="Arial" w:cs="Arial"/>
        </w:rPr>
        <w:t xml:space="preserve"> </w:t>
      </w:r>
      <w:r w:rsidR="00767E8F" w:rsidRPr="00F406A4">
        <w:rPr>
          <w:rFonts w:ascii="Arial" w:eastAsia="Calibri" w:hAnsi="Arial" w:cs="Arial"/>
        </w:rPr>
        <w:t>due to the acknowledgment of the risk of serious mental health conditions developing without early intervention</w:t>
      </w:r>
      <w:r w:rsidR="00B95F62" w:rsidRPr="00F406A4">
        <w:rPr>
          <w:rFonts w:ascii="Arial" w:eastAsia="Calibri" w:hAnsi="Arial" w:cs="Arial"/>
        </w:rPr>
        <w:t xml:space="preserve"> (Porter, 2024)</w:t>
      </w:r>
      <w:r w:rsidR="00351EF2" w:rsidRPr="00F406A4">
        <w:rPr>
          <w:rFonts w:ascii="Arial" w:eastAsia="Calibri" w:hAnsi="Arial" w:cs="Arial"/>
        </w:rPr>
        <w:t xml:space="preserve">. </w:t>
      </w:r>
      <w:proofErr w:type="spellStart"/>
      <w:r w:rsidR="00351EF2" w:rsidRPr="00F406A4">
        <w:rPr>
          <w:rFonts w:ascii="Arial" w:eastAsia="Calibri" w:hAnsi="Arial" w:cs="Arial"/>
        </w:rPr>
        <w:t>TRiM</w:t>
      </w:r>
      <w:proofErr w:type="spellEnd"/>
      <w:r w:rsidR="00351EF2" w:rsidRPr="00F406A4">
        <w:rPr>
          <w:rFonts w:ascii="Arial" w:eastAsia="Calibri" w:hAnsi="Arial" w:cs="Arial"/>
        </w:rPr>
        <w:t xml:space="preserve"> assessments thus far appear to be a valuable implementation, as </w:t>
      </w:r>
      <w:r w:rsidR="00D51226" w:rsidRPr="00F406A4">
        <w:rPr>
          <w:rFonts w:ascii="Arial" w:eastAsia="Calibri" w:hAnsi="Arial" w:cs="Arial"/>
        </w:rPr>
        <w:t xml:space="preserve">following assessments it has been found that officers report fewer symptoms of PTSD and find </w:t>
      </w:r>
      <w:r w:rsidR="001A184D" w:rsidRPr="00F406A4">
        <w:rPr>
          <w:rFonts w:ascii="Arial" w:eastAsia="Calibri" w:hAnsi="Arial" w:cs="Arial"/>
        </w:rPr>
        <w:t>it easier to seek help (Watson et al, 2018).</w:t>
      </w:r>
    </w:p>
    <w:p w14:paraId="5C6F93A8" w14:textId="168D1438" w:rsidR="00254BF5" w:rsidRPr="00F406A4" w:rsidRDefault="0005193C" w:rsidP="00254BF5">
      <w:pPr>
        <w:spacing w:line="257" w:lineRule="auto"/>
        <w:ind w:right="531"/>
        <w:rPr>
          <w:rFonts w:ascii="Arial" w:eastAsia="Calibri" w:hAnsi="Arial" w:cs="Arial"/>
        </w:rPr>
      </w:pPr>
      <w:r w:rsidRPr="00F406A4">
        <w:rPr>
          <w:rFonts w:ascii="Arial" w:eastAsia="Calibri" w:hAnsi="Arial" w:cs="Arial"/>
        </w:rPr>
        <w:t xml:space="preserve">In conclusion, </w:t>
      </w:r>
      <w:r w:rsidR="00B3730C" w:rsidRPr="00F406A4">
        <w:rPr>
          <w:rFonts w:ascii="Arial" w:eastAsia="Calibri" w:hAnsi="Arial" w:cs="Arial"/>
        </w:rPr>
        <w:t xml:space="preserve">it is clear to see that police officers </w:t>
      </w:r>
      <w:r w:rsidR="00AA2488" w:rsidRPr="00F406A4">
        <w:rPr>
          <w:rFonts w:ascii="Arial" w:eastAsia="Calibri" w:hAnsi="Arial" w:cs="Arial"/>
        </w:rPr>
        <w:t xml:space="preserve">are constantly at risk of mental ill health due to the </w:t>
      </w:r>
      <w:r w:rsidR="00806BDC" w:rsidRPr="00F406A4">
        <w:rPr>
          <w:rFonts w:ascii="Arial" w:eastAsia="Calibri" w:hAnsi="Arial" w:cs="Arial"/>
        </w:rPr>
        <w:t>stressful nature of the</w:t>
      </w:r>
      <w:r w:rsidR="004F723C" w:rsidRPr="00F406A4">
        <w:rPr>
          <w:rFonts w:ascii="Arial" w:eastAsia="Calibri" w:hAnsi="Arial" w:cs="Arial"/>
        </w:rPr>
        <w:t>ir</w:t>
      </w:r>
      <w:r w:rsidR="00806BDC" w:rsidRPr="00F406A4">
        <w:rPr>
          <w:rFonts w:ascii="Arial" w:eastAsia="Calibri" w:hAnsi="Arial" w:cs="Arial"/>
        </w:rPr>
        <w:t xml:space="preserve"> workplace. The consequences of this mental ill-health can vary from </w:t>
      </w:r>
      <w:r w:rsidR="00EC65E7" w:rsidRPr="00F406A4">
        <w:rPr>
          <w:rFonts w:ascii="Arial" w:eastAsia="Calibri" w:hAnsi="Arial" w:cs="Arial"/>
        </w:rPr>
        <w:t xml:space="preserve">in seriousness from anxiety to suicidal thoughts. It is therefore imperative that </w:t>
      </w:r>
      <w:r w:rsidR="00602C32" w:rsidRPr="00F406A4">
        <w:rPr>
          <w:rFonts w:ascii="Arial" w:eastAsia="Calibri" w:hAnsi="Arial" w:cs="Arial"/>
        </w:rPr>
        <w:t xml:space="preserve">safeguarding and coping mechanisms are put in place for officers to deal with stress </w:t>
      </w:r>
      <w:r w:rsidR="00A12055" w:rsidRPr="00F406A4">
        <w:rPr>
          <w:rFonts w:ascii="Arial" w:eastAsia="Calibri" w:hAnsi="Arial" w:cs="Arial"/>
        </w:rPr>
        <w:t>prior to developing any serious health conditions.</w:t>
      </w:r>
      <w:r w:rsidR="009F6767" w:rsidRPr="00F406A4">
        <w:rPr>
          <w:rFonts w:ascii="Arial" w:eastAsia="Calibri" w:hAnsi="Arial" w:cs="Arial"/>
        </w:rPr>
        <w:t xml:space="preserve"> </w:t>
      </w:r>
      <w:r w:rsidR="00D84B17" w:rsidRPr="00F406A4">
        <w:rPr>
          <w:rFonts w:ascii="Arial" w:eastAsia="Calibri" w:hAnsi="Arial" w:cs="Arial"/>
        </w:rPr>
        <w:t>Police officers are at the forefront of protecting the public. Without police officers</w:t>
      </w:r>
      <w:r w:rsidR="007B406C" w:rsidRPr="00F406A4">
        <w:rPr>
          <w:rFonts w:ascii="Arial" w:eastAsia="Calibri" w:hAnsi="Arial" w:cs="Arial"/>
        </w:rPr>
        <w:t xml:space="preserve"> the risk of harm to the public increases exponentially. It is vital that the protectors are protected </w:t>
      </w:r>
      <w:r w:rsidR="005925F2" w:rsidRPr="00F406A4">
        <w:rPr>
          <w:rFonts w:ascii="Arial" w:eastAsia="Calibri" w:hAnsi="Arial" w:cs="Arial"/>
        </w:rPr>
        <w:t xml:space="preserve">as </w:t>
      </w:r>
      <w:r w:rsidR="00391976" w:rsidRPr="00F406A4">
        <w:rPr>
          <w:rFonts w:ascii="Arial" w:eastAsia="Calibri" w:hAnsi="Arial" w:cs="Arial"/>
        </w:rPr>
        <w:t xml:space="preserve">the consequences of these stressors can not only impact the officer but the wider </w:t>
      </w:r>
      <w:proofErr w:type="gramStart"/>
      <w:r w:rsidR="00391976" w:rsidRPr="00F406A4">
        <w:rPr>
          <w:rFonts w:ascii="Arial" w:eastAsia="Calibri" w:hAnsi="Arial" w:cs="Arial"/>
        </w:rPr>
        <w:t>community as a whole</w:t>
      </w:r>
      <w:proofErr w:type="gramEnd"/>
      <w:r w:rsidR="00391976" w:rsidRPr="00F406A4">
        <w:rPr>
          <w:rFonts w:ascii="Arial" w:eastAsia="Calibri" w:hAnsi="Arial" w:cs="Arial"/>
        </w:rPr>
        <w:t>.</w:t>
      </w:r>
    </w:p>
    <w:p w14:paraId="000CBB65" w14:textId="33AE54D4" w:rsidR="00E042BC" w:rsidRPr="00F406A4" w:rsidRDefault="009F6767" w:rsidP="00E042BC">
      <w:pPr>
        <w:spacing w:line="257" w:lineRule="auto"/>
        <w:ind w:right="531"/>
        <w:rPr>
          <w:rFonts w:ascii="Arial" w:eastAsia="Calibri" w:hAnsi="Arial" w:cs="Arial"/>
          <w:b/>
          <w:bCs/>
        </w:rPr>
      </w:pPr>
      <w:r w:rsidRPr="00F406A4">
        <w:rPr>
          <w:rFonts w:ascii="Arial" w:eastAsia="Calibri" w:hAnsi="Arial" w:cs="Arial"/>
          <w:b/>
          <w:bCs/>
        </w:rPr>
        <w:t>Word count: 10</w:t>
      </w:r>
      <w:r w:rsidR="00F406A4" w:rsidRPr="00F406A4">
        <w:rPr>
          <w:rFonts w:ascii="Arial" w:eastAsia="Calibri" w:hAnsi="Arial" w:cs="Arial"/>
          <w:b/>
          <w:bCs/>
        </w:rPr>
        <w:t>46</w:t>
      </w:r>
    </w:p>
    <w:p w14:paraId="1943306A" w14:textId="77777777" w:rsidR="00BC5E2E" w:rsidRPr="00F406A4" w:rsidRDefault="00BC5E2E" w:rsidP="00E042BC">
      <w:pPr>
        <w:spacing w:line="257" w:lineRule="auto"/>
        <w:ind w:right="531"/>
        <w:rPr>
          <w:rFonts w:ascii="Arial" w:hAnsi="Arial" w:cs="Arial"/>
        </w:rPr>
      </w:pPr>
    </w:p>
    <w:p w14:paraId="699D748C" w14:textId="77777777" w:rsidR="00BC5E2E" w:rsidRPr="00F406A4" w:rsidRDefault="00BC5E2E" w:rsidP="00E042BC">
      <w:pPr>
        <w:spacing w:line="257" w:lineRule="auto"/>
        <w:ind w:right="531"/>
        <w:rPr>
          <w:rFonts w:ascii="Arial" w:hAnsi="Arial" w:cs="Arial"/>
        </w:rPr>
      </w:pPr>
    </w:p>
    <w:p w14:paraId="3ABC67C7" w14:textId="77777777" w:rsidR="006D4F25" w:rsidRPr="00F406A4" w:rsidRDefault="006D4F25" w:rsidP="00E042BC">
      <w:pPr>
        <w:spacing w:line="257" w:lineRule="auto"/>
        <w:ind w:right="531"/>
        <w:rPr>
          <w:rFonts w:ascii="Arial" w:hAnsi="Arial" w:cs="Arial"/>
        </w:rPr>
      </w:pPr>
    </w:p>
    <w:p w14:paraId="611A8C8F" w14:textId="73E66AD5" w:rsidR="002428F8" w:rsidRPr="00F406A4" w:rsidRDefault="002428F8" w:rsidP="00E042BC">
      <w:pPr>
        <w:spacing w:line="257" w:lineRule="auto"/>
        <w:ind w:right="531"/>
        <w:rPr>
          <w:rFonts w:ascii="Arial" w:hAnsi="Arial" w:cs="Arial"/>
        </w:rPr>
      </w:pPr>
      <w:r w:rsidRPr="00F406A4">
        <w:rPr>
          <w:rFonts w:ascii="Arial" w:hAnsi="Arial" w:cs="Arial"/>
        </w:rPr>
        <w:lastRenderedPageBreak/>
        <w:t>Bibliography</w:t>
      </w:r>
    </w:p>
    <w:p w14:paraId="0ED52170" w14:textId="3EC97A83" w:rsidR="00EE7148" w:rsidRPr="00F406A4" w:rsidRDefault="00EE7148" w:rsidP="00E042BC">
      <w:pPr>
        <w:spacing w:line="257" w:lineRule="auto"/>
        <w:ind w:right="531"/>
        <w:rPr>
          <w:rFonts w:ascii="Arial" w:eastAsia="Calibri" w:hAnsi="Arial" w:cs="Arial"/>
        </w:rPr>
      </w:pPr>
      <w:r w:rsidRPr="00F406A4">
        <w:rPr>
          <w:rFonts w:ascii="Arial" w:eastAsia="Calibri" w:hAnsi="Arial" w:cs="Arial"/>
        </w:rPr>
        <w:t xml:space="preserve">Association of Chief Police Officers 2009. Practice advice on the management of priority and volume crime (the volume crime management model), 2nd ed. </w:t>
      </w:r>
      <w:proofErr w:type="spellStart"/>
      <w:r w:rsidRPr="00F406A4">
        <w:rPr>
          <w:rFonts w:ascii="Arial" w:eastAsia="Calibri" w:hAnsi="Arial" w:cs="Arial"/>
        </w:rPr>
        <w:t>Wyboston</w:t>
      </w:r>
      <w:proofErr w:type="spellEnd"/>
      <w:r w:rsidRPr="00F406A4">
        <w:rPr>
          <w:rFonts w:ascii="Arial" w:eastAsia="Calibri" w:hAnsi="Arial" w:cs="Arial"/>
        </w:rPr>
        <w:t>: National Policing Improvement Agency</w:t>
      </w:r>
    </w:p>
    <w:p w14:paraId="66EB0C6A" w14:textId="3B6F6AD5" w:rsidR="002428F8" w:rsidRPr="00F406A4" w:rsidRDefault="00B604BC" w:rsidP="00254BF5">
      <w:pPr>
        <w:rPr>
          <w:rFonts w:ascii="Arial" w:hAnsi="Arial" w:cs="Arial"/>
        </w:rPr>
      </w:pPr>
      <w:r w:rsidRPr="00F406A4">
        <w:rPr>
          <w:rFonts w:ascii="Arial" w:hAnsi="Arial" w:cs="Arial"/>
        </w:rPr>
        <w:t>Bartkowiak-</w:t>
      </w:r>
      <w:proofErr w:type="spellStart"/>
      <w:r w:rsidRPr="00F406A4">
        <w:rPr>
          <w:rFonts w:ascii="Arial" w:hAnsi="Arial" w:cs="Arial"/>
        </w:rPr>
        <w:t>Théron</w:t>
      </w:r>
      <w:proofErr w:type="spellEnd"/>
      <w:r w:rsidRPr="00F406A4">
        <w:rPr>
          <w:rFonts w:ascii="Arial" w:hAnsi="Arial" w:cs="Arial"/>
        </w:rPr>
        <w:t xml:space="preserve">, I. (2012) ‘The extraordinary intricacies of policing vulnerability’, </w:t>
      </w:r>
      <w:r w:rsidRPr="00F406A4">
        <w:rPr>
          <w:rFonts w:ascii="Arial" w:hAnsi="Arial" w:cs="Arial"/>
          <w:i/>
          <w:iCs/>
        </w:rPr>
        <w:t>Australasian Policing: A Journal of Professional Practice and Research</w:t>
      </w:r>
      <w:r w:rsidRPr="00F406A4">
        <w:rPr>
          <w:rFonts w:ascii="Arial" w:hAnsi="Arial" w:cs="Arial"/>
        </w:rPr>
        <w:t>, 4, pp. 43–49.</w:t>
      </w:r>
    </w:p>
    <w:p w14:paraId="250B7142" w14:textId="4170E665" w:rsidR="0039025F" w:rsidRPr="00F406A4" w:rsidRDefault="0039025F" w:rsidP="00254BF5">
      <w:pPr>
        <w:rPr>
          <w:rFonts w:ascii="Arial" w:hAnsi="Arial" w:cs="Arial"/>
        </w:rPr>
      </w:pPr>
      <w:r w:rsidRPr="00F406A4">
        <w:rPr>
          <w:rFonts w:ascii="Arial" w:hAnsi="Arial" w:cs="Arial"/>
        </w:rPr>
        <w:t xml:space="preserve">Brown, J.S., Learmonth, A.M. and Mackereth, C.J. (2015) </w:t>
      </w:r>
      <w:r w:rsidRPr="00F406A4">
        <w:rPr>
          <w:rFonts w:ascii="Arial" w:hAnsi="Arial" w:cs="Arial"/>
          <w:i/>
          <w:iCs/>
        </w:rPr>
        <w:t>Promoting public mental health and wellbeing</w:t>
      </w:r>
      <w:r w:rsidRPr="00F406A4">
        <w:rPr>
          <w:rFonts w:ascii="Arial" w:hAnsi="Arial" w:cs="Arial"/>
        </w:rPr>
        <w:t>. London, [England</w:t>
      </w:r>
      <w:proofErr w:type="gramStart"/>
      <w:r w:rsidRPr="00F406A4">
        <w:rPr>
          <w:rFonts w:ascii="Arial" w:hAnsi="Arial" w:cs="Arial"/>
        </w:rPr>
        <w:t>] ;</w:t>
      </w:r>
      <w:proofErr w:type="gramEnd"/>
      <w:r w:rsidRPr="00F406A4">
        <w:rPr>
          <w:rFonts w:ascii="Arial" w:hAnsi="Arial" w:cs="Arial"/>
        </w:rPr>
        <w:t xml:space="preserve"> Jessica Kingsley Publishers.</w:t>
      </w:r>
    </w:p>
    <w:p w14:paraId="7A87EFCA" w14:textId="1FB309C0" w:rsidR="00397A66" w:rsidRPr="00F406A4" w:rsidRDefault="00397A66" w:rsidP="00254BF5">
      <w:pPr>
        <w:rPr>
          <w:rFonts w:ascii="Arial" w:hAnsi="Arial" w:cs="Arial"/>
        </w:rPr>
      </w:pPr>
      <w:r w:rsidRPr="00F406A4">
        <w:rPr>
          <w:rFonts w:ascii="Arial" w:hAnsi="Arial" w:cs="Arial"/>
        </w:rPr>
        <w:t xml:space="preserve">Boulton, L. </w:t>
      </w:r>
      <w:r w:rsidRPr="00F406A4">
        <w:rPr>
          <w:rFonts w:ascii="Arial" w:hAnsi="Arial" w:cs="Arial"/>
          <w:i/>
          <w:iCs/>
        </w:rPr>
        <w:t>et al.</w:t>
      </w:r>
      <w:r w:rsidRPr="00F406A4">
        <w:rPr>
          <w:rFonts w:ascii="Arial" w:hAnsi="Arial" w:cs="Arial"/>
        </w:rPr>
        <w:t xml:space="preserve"> (2024) ‘Policing the pandemic: Exploring public perceptions of the enforcement of COVID-19 restrictions in the United Kingdom’, </w:t>
      </w:r>
      <w:r w:rsidRPr="00F406A4">
        <w:rPr>
          <w:rFonts w:ascii="Arial" w:hAnsi="Arial" w:cs="Arial"/>
          <w:i/>
          <w:iCs/>
        </w:rPr>
        <w:t>Police journal (Chichester)</w:t>
      </w:r>
      <w:r w:rsidRPr="00F406A4">
        <w:rPr>
          <w:rFonts w:ascii="Arial" w:hAnsi="Arial" w:cs="Arial"/>
        </w:rPr>
        <w:t xml:space="preserve">, 97(4), pp. 787–803. Available at: </w:t>
      </w:r>
      <w:hyperlink r:id="rId5" w:history="1">
        <w:r w:rsidR="003556A2" w:rsidRPr="00F406A4">
          <w:rPr>
            <w:rStyle w:val="Hyperlink"/>
            <w:rFonts w:ascii="Arial" w:hAnsi="Arial" w:cs="Arial"/>
          </w:rPr>
          <w:t>https://doi.org/10.1177/0032258X241228048</w:t>
        </w:r>
      </w:hyperlink>
      <w:r w:rsidRPr="00F406A4">
        <w:rPr>
          <w:rFonts w:ascii="Arial" w:hAnsi="Arial" w:cs="Arial"/>
        </w:rPr>
        <w:t>.</w:t>
      </w:r>
    </w:p>
    <w:p w14:paraId="660A7A7F" w14:textId="3EF9B824" w:rsidR="003556A2" w:rsidRPr="00F406A4" w:rsidRDefault="003556A2" w:rsidP="00254BF5">
      <w:pPr>
        <w:rPr>
          <w:rFonts w:ascii="Arial" w:hAnsi="Arial" w:cs="Arial"/>
        </w:rPr>
      </w:pPr>
      <w:r w:rsidRPr="00F406A4">
        <w:rPr>
          <w:rFonts w:ascii="Arial" w:hAnsi="Arial" w:cs="Arial"/>
        </w:rPr>
        <w:t xml:space="preserve">Brownstein, M., &amp; Saul, J. (Eds.). (2016). </w:t>
      </w:r>
      <w:r w:rsidRPr="00F406A4">
        <w:rPr>
          <w:rFonts w:ascii="Arial" w:hAnsi="Arial" w:cs="Arial"/>
          <w:i/>
          <w:iCs/>
        </w:rPr>
        <w:t>Implicit bias and philosophy. Volume 1, Metaphysics and epistemology</w:t>
      </w:r>
      <w:r w:rsidRPr="00F406A4">
        <w:rPr>
          <w:rFonts w:ascii="Arial" w:hAnsi="Arial" w:cs="Arial"/>
        </w:rPr>
        <w:t xml:space="preserve"> (First edition.). Oxford University Press.</w:t>
      </w:r>
    </w:p>
    <w:p w14:paraId="0B10EA27" w14:textId="08995F4B" w:rsidR="0094109F" w:rsidRPr="00F406A4" w:rsidRDefault="0094109F" w:rsidP="00254BF5">
      <w:pPr>
        <w:rPr>
          <w:rFonts w:ascii="Arial" w:hAnsi="Arial" w:cs="Arial"/>
        </w:rPr>
      </w:pPr>
      <w:r w:rsidRPr="00F406A4">
        <w:rPr>
          <w:rFonts w:ascii="Arial" w:hAnsi="Arial" w:cs="Arial"/>
        </w:rPr>
        <w:t xml:space="preserve">Cashmore, E. (2002) ‘Behind the window dressing: Ethnic minority police perspectives on cultural diversity’, </w:t>
      </w:r>
      <w:r w:rsidRPr="00F406A4">
        <w:rPr>
          <w:rFonts w:ascii="Arial" w:hAnsi="Arial" w:cs="Arial"/>
          <w:i/>
          <w:iCs/>
        </w:rPr>
        <w:t>Journal of ethnic and migration studies</w:t>
      </w:r>
      <w:r w:rsidRPr="00F406A4">
        <w:rPr>
          <w:rFonts w:ascii="Arial" w:hAnsi="Arial" w:cs="Arial"/>
        </w:rPr>
        <w:t>, 28(2), pp. 327–341. Available at: https://doi.org/10.1080/13691830220124369.</w:t>
      </w:r>
    </w:p>
    <w:p w14:paraId="2EBE5E6C" w14:textId="12D4D473" w:rsidR="00EA1E13" w:rsidRPr="00F406A4" w:rsidRDefault="00EA1E13" w:rsidP="00254BF5">
      <w:pPr>
        <w:rPr>
          <w:rFonts w:ascii="Arial" w:hAnsi="Arial" w:cs="Arial"/>
        </w:rPr>
      </w:pPr>
      <w:proofErr w:type="spellStart"/>
      <w:r w:rsidRPr="00F406A4">
        <w:rPr>
          <w:rFonts w:ascii="Arial" w:hAnsi="Arial" w:cs="Arial"/>
        </w:rPr>
        <w:t>Coliandris</w:t>
      </w:r>
      <w:proofErr w:type="spellEnd"/>
      <w:r w:rsidRPr="00F406A4">
        <w:rPr>
          <w:rFonts w:ascii="Arial" w:hAnsi="Arial" w:cs="Arial"/>
        </w:rPr>
        <w:t xml:space="preserve">, G. (2015) ‘County lines and wicked problems: Exploring the need for improved policing approaches to vulnerability and early intervention’, </w:t>
      </w:r>
      <w:r w:rsidRPr="00F406A4">
        <w:rPr>
          <w:rFonts w:ascii="Arial" w:hAnsi="Arial" w:cs="Arial"/>
          <w:i/>
          <w:iCs/>
        </w:rPr>
        <w:t>Australasian Policing: A Journal of Professional Practice and Research</w:t>
      </w:r>
      <w:r w:rsidRPr="00F406A4">
        <w:rPr>
          <w:rFonts w:ascii="Arial" w:hAnsi="Arial" w:cs="Arial"/>
        </w:rPr>
        <w:t>, 7, pp. 26–35.</w:t>
      </w:r>
    </w:p>
    <w:p w14:paraId="6CAF16DC" w14:textId="77777777" w:rsidR="002825B7" w:rsidRPr="00F406A4" w:rsidRDefault="002825B7" w:rsidP="002825B7">
      <w:pPr>
        <w:rPr>
          <w:rFonts w:ascii="Arial" w:hAnsi="Arial" w:cs="Arial"/>
        </w:rPr>
      </w:pPr>
      <w:r w:rsidRPr="00F406A4">
        <w:rPr>
          <w:rFonts w:ascii="Arial" w:hAnsi="Arial" w:cs="Arial"/>
        </w:rPr>
        <w:t xml:space="preserve">College of Policing (2013). </w:t>
      </w:r>
      <w:r w:rsidRPr="00F406A4">
        <w:rPr>
          <w:rFonts w:ascii="Arial" w:hAnsi="Arial" w:cs="Arial"/>
          <w:i/>
          <w:iCs/>
        </w:rPr>
        <w:t>Children and young persons</w:t>
      </w:r>
      <w:r w:rsidRPr="00F406A4">
        <w:rPr>
          <w:rFonts w:ascii="Arial" w:hAnsi="Arial" w:cs="Arial"/>
        </w:rPr>
        <w:t>. [online] College of Policing. Available at: https://www.college.police.uk/app/detention-and-custody/detainee-care/children-and-young-persons [Accessed 15 Nov. 2024].</w:t>
      </w:r>
    </w:p>
    <w:p w14:paraId="217D3404" w14:textId="3DA5F02B" w:rsidR="00A812D8" w:rsidRPr="00F406A4" w:rsidRDefault="00A812D8" w:rsidP="002825B7">
      <w:pPr>
        <w:rPr>
          <w:rFonts w:ascii="Arial" w:hAnsi="Arial" w:cs="Arial"/>
        </w:rPr>
      </w:pPr>
      <w:r w:rsidRPr="00F406A4">
        <w:rPr>
          <w:rFonts w:ascii="Arial" w:hAnsi="Arial" w:cs="Arial"/>
        </w:rPr>
        <w:t xml:space="preserve">College of Policing (2015). </w:t>
      </w:r>
      <w:r w:rsidRPr="00F406A4">
        <w:rPr>
          <w:rFonts w:ascii="Arial" w:hAnsi="Arial" w:cs="Arial"/>
          <w:i/>
          <w:iCs/>
        </w:rPr>
        <w:t>Leadership review</w:t>
      </w:r>
      <w:r w:rsidRPr="00F406A4">
        <w:rPr>
          <w:rFonts w:ascii="Arial" w:hAnsi="Arial" w:cs="Arial"/>
        </w:rPr>
        <w:t>. [online] College of Policing. Available at: https://www.college.police.uk/about/leadership-review.</w:t>
      </w:r>
    </w:p>
    <w:p w14:paraId="5C5D8296" w14:textId="286AC977" w:rsidR="003C2AD0" w:rsidRPr="00F406A4" w:rsidRDefault="003C2AD0" w:rsidP="00254BF5">
      <w:pPr>
        <w:rPr>
          <w:rFonts w:ascii="Arial" w:hAnsi="Arial" w:cs="Arial"/>
        </w:rPr>
      </w:pPr>
      <w:r w:rsidRPr="00F406A4">
        <w:rPr>
          <w:rFonts w:ascii="Arial" w:hAnsi="Arial" w:cs="Arial"/>
        </w:rPr>
        <w:t xml:space="preserve">College of Policing (2020) </w:t>
      </w:r>
      <w:r w:rsidRPr="00F406A4">
        <w:rPr>
          <w:rFonts w:ascii="Arial" w:hAnsi="Arial" w:cs="Arial"/>
          <w:i/>
          <w:iCs/>
        </w:rPr>
        <w:t>Conflict Management Skills</w:t>
      </w:r>
      <w:r w:rsidRPr="00F406A4">
        <w:rPr>
          <w:rFonts w:ascii="Arial" w:hAnsi="Arial" w:cs="Arial"/>
        </w:rPr>
        <w:t xml:space="preserve"> [Online]</w:t>
      </w:r>
      <w:r w:rsidRPr="00F406A4">
        <w:rPr>
          <w:rFonts w:ascii="Arial" w:hAnsi="Arial" w:cs="Arial"/>
          <w:i/>
          <w:iCs/>
        </w:rPr>
        <w:t>.</w:t>
      </w:r>
      <w:r w:rsidRPr="00F406A4">
        <w:rPr>
          <w:rFonts w:ascii="Arial" w:hAnsi="Arial" w:cs="Arial"/>
        </w:rPr>
        <w:t xml:space="preserve"> Available at: https://www.college.police.uk/guidance/conflict-management/conflict-management-skills [accessed </w:t>
      </w:r>
      <w:r w:rsidR="007B0BDC" w:rsidRPr="00F406A4">
        <w:rPr>
          <w:rFonts w:ascii="Arial" w:hAnsi="Arial" w:cs="Arial"/>
        </w:rPr>
        <w:t>23/10/2024</w:t>
      </w:r>
      <w:r w:rsidRPr="00F406A4">
        <w:rPr>
          <w:rFonts w:ascii="Arial" w:hAnsi="Arial" w:cs="Arial"/>
        </w:rPr>
        <w:t>]</w:t>
      </w:r>
    </w:p>
    <w:p w14:paraId="3888AE52" w14:textId="355D1E3C" w:rsidR="009F1432" w:rsidRPr="00F406A4" w:rsidRDefault="009F1432" w:rsidP="00254BF5">
      <w:pPr>
        <w:rPr>
          <w:rFonts w:ascii="Arial" w:hAnsi="Arial" w:cs="Arial"/>
        </w:rPr>
      </w:pPr>
      <w:r w:rsidRPr="00F406A4">
        <w:rPr>
          <w:rFonts w:ascii="Arial" w:hAnsi="Arial" w:cs="Arial"/>
        </w:rPr>
        <w:t>Collins, P.A. and Gibbs, A.C.C. (2003) “Stress in police officers: a study of the origins, prevalence and severity of stress</w:t>
      </w:r>
      <w:r w:rsidRPr="00F406A4">
        <w:rPr>
          <w:rFonts w:ascii="Cambria Math" w:hAnsi="Cambria Math" w:cs="Cambria Math"/>
        </w:rPr>
        <w:t>‐</w:t>
      </w:r>
      <w:r w:rsidRPr="00F406A4">
        <w:rPr>
          <w:rFonts w:ascii="Arial" w:hAnsi="Arial" w:cs="Arial"/>
        </w:rPr>
        <w:t xml:space="preserve">related symptoms within a county police force,” </w:t>
      </w:r>
      <w:r w:rsidRPr="00F406A4">
        <w:rPr>
          <w:rFonts w:ascii="Arial" w:hAnsi="Arial" w:cs="Arial"/>
          <w:i/>
          <w:iCs/>
        </w:rPr>
        <w:t>Occupational medicine (Oxford)</w:t>
      </w:r>
      <w:r w:rsidRPr="00F406A4">
        <w:rPr>
          <w:rFonts w:ascii="Arial" w:hAnsi="Arial" w:cs="Arial"/>
        </w:rPr>
        <w:t xml:space="preserve">, 53(4), pp. 256–264. Available at: </w:t>
      </w:r>
      <w:hyperlink r:id="rId6" w:history="1">
        <w:r w:rsidR="00662EAC" w:rsidRPr="00F406A4">
          <w:rPr>
            <w:rStyle w:val="Hyperlink"/>
            <w:rFonts w:ascii="Arial" w:hAnsi="Arial" w:cs="Arial"/>
          </w:rPr>
          <w:t>https://doi.org/10.1093/occmed/kqg061</w:t>
        </w:r>
      </w:hyperlink>
      <w:r w:rsidRPr="00F406A4">
        <w:rPr>
          <w:rFonts w:ascii="Arial" w:hAnsi="Arial" w:cs="Arial"/>
        </w:rPr>
        <w:t>.</w:t>
      </w:r>
    </w:p>
    <w:p w14:paraId="45A6BB1F" w14:textId="47D8052A" w:rsidR="00EE7148" w:rsidRPr="00F406A4" w:rsidRDefault="00EE7148" w:rsidP="00254BF5">
      <w:pPr>
        <w:rPr>
          <w:rFonts w:ascii="Arial" w:hAnsi="Arial" w:cs="Arial"/>
        </w:rPr>
      </w:pPr>
      <w:r w:rsidRPr="00F406A4">
        <w:rPr>
          <w:rFonts w:ascii="Arial" w:hAnsi="Arial" w:cs="Arial"/>
        </w:rPr>
        <w:t xml:space="preserve">College of Policing (2016). </w:t>
      </w:r>
      <w:r w:rsidRPr="00F406A4">
        <w:rPr>
          <w:rFonts w:ascii="Arial" w:hAnsi="Arial" w:cs="Arial"/>
          <w:i/>
          <w:iCs/>
        </w:rPr>
        <w:t>Fair</w:t>
      </w:r>
      <w:r w:rsidRPr="00F406A4">
        <w:rPr>
          <w:rFonts w:ascii="Arial" w:hAnsi="Arial" w:cs="Arial"/>
        </w:rPr>
        <w:t xml:space="preserve">. [online] College of Policing. Available at: </w:t>
      </w:r>
      <w:hyperlink r:id="rId7" w:history="1">
        <w:r w:rsidR="00A44DAE" w:rsidRPr="00F406A4">
          <w:rPr>
            <w:rStyle w:val="Hyperlink"/>
            <w:rFonts w:ascii="Arial" w:hAnsi="Arial" w:cs="Arial"/>
          </w:rPr>
          <w:t>https://www.college.police.uk/app/stop-and-search/fair</w:t>
        </w:r>
      </w:hyperlink>
      <w:r w:rsidRPr="00F406A4">
        <w:rPr>
          <w:rFonts w:ascii="Arial" w:hAnsi="Arial" w:cs="Arial"/>
        </w:rPr>
        <w:t>.</w:t>
      </w:r>
    </w:p>
    <w:p w14:paraId="5BC7605D" w14:textId="78A8D69C" w:rsidR="00FD3448" w:rsidRPr="00F406A4" w:rsidRDefault="00FD3448" w:rsidP="00254BF5">
      <w:pPr>
        <w:rPr>
          <w:rFonts w:ascii="Arial" w:hAnsi="Arial" w:cs="Arial"/>
        </w:rPr>
      </w:pPr>
      <w:r w:rsidRPr="00F406A4">
        <w:rPr>
          <w:rFonts w:ascii="Arial" w:hAnsi="Arial" w:cs="Arial"/>
        </w:rPr>
        <w:t xml:space="preserve">Dodd, V. (2016). Police officers must be aware of biases, says training college. </w:t>
      </w:r>
      <w:r w:rsidRPr="00F406A4">
        <w:rPr>
          <w:rFonts w:ascii="Arial" w:hAnsi="Arial" w:cs="Arial"/>
          <w:i/>
          <w:iCs/>
        </w:rPr>
        <w:t>The Guardian</w:t>
      </w:r>
      <w:r w:rsidRPr="00F406A4">
        <w:rPr>
          <w:rFonts w:ascii="Arial" w:hAnsi="Arial" w:cs="Arial"/>
        </w:rPr>
        <w:t>. [online] 26 Oct. Available at: https://www.theguardian.com/uk-news/2016/oct/27/police-officers-must-be-aware-of-biases-says-england-training-college.</w:t>
      </w:r>
    </w:p>
    <w:p w14:paraId="157D42A9" w14:textId="1F749F78" w:rsidR="00A44DAE" w:rsidRPr="00F406A4" w:rsidRDefault="00A44DAE" w:rsidP="00254BF5">
      <w:pPr>
        <w:rPr>
          <w:rFonts w:ascii="Arial" w:hAnsi="Arial" w:cs="Arial"/>
        </w:rPr>
      </w:pPr>
      <w:r w:rsidRPr="00F406A4">
        <w:rPr>
          <w:rFonts w:ascii="Arial" w:hAnsi="Arial" w:cs="Arial"/>
        </w:rPr>
        <w:t xml:space="preserve">Easton, M. (2014). The uncomfortable issue of stop and search. </w:t>
      </w:r>
      <w:r w:rsidRPr="00F406A4">
        <w:rPr>
          <w:rFonts w:ascii="Arial" w:hAnsi="Arial" w:cs="Arial"/>
          <w:i/>
          <w:iCs/>
        </w:rPr>
        <w:t>BBC News</w:t>
      </w:r>
      <w:r w:rsidRPr="00F406A4">
        <w:rPr>
          <w:rFonts w:ascii="Arial" w:hAnsi="Arial" w:cs="Arial"/>
        </w:rPr>
        <w:t xml:space="preserve">. [online] 8 Jan. Available at: </w:t>
      </w:r>
      <w:hyperlink r:id="rId8" w:history="1">
        <w:r w:rsidRPr="00F406A4">
          <w:rPr>
            <w:rStyle w:val="Hyperlink"/>
            <w:rFonts w:ascii="Arial" w:hAnsi="Arial" w:cs="Arial"/>
          </w:rPr>
          <w:t>https://www.bbc.co.uk/news/uk-25657749</w:t>
        </w:r>
      </w:hyperlink>
      <w:r w:rsidRPr="00F406A4">
        <w:rPr>
          <w:rFonts w:ascii="Arial" w:hAnsi="Arial" w:cs="Arial"/>
        </w:rPr>
        <w:t>. [Accessed 29/04/2025]</w:t>
      </w:r>
    </w:p>
    <w:p w14:paraId="28DF681D" w14:textId="759A5AAA" w:rsidR="009D6F55" w:rsidRPr="00F406A4" w:rsidRDefault="009D6F55" w:rsidP="00254BF5">
      <w:pPr>
        <w:rPr>
          <w:rFonts w:ascii="Arial" w:hAnsi="Arial" w:cs="Arial"/>
        </w:rPr>
      </w:pPr>
      <w:r w:rsidRPr="00F406A4">
        <w:rPr>
          <w:rFonts w:ascii="Arial" w:hAnsi="Arial" w:cs="Arial"/>
        </w:rPr>
        <w:t xml:space="preserve">Fisher, T. (2023). Crossing the Line: The County Lines Pandemic. </w:t>
      </w:r>
      <w:r w:rsidRPr="00F406A4">
        <w:rPr>
          <w:rFonts w:ascii="Arial" w:hAnsi="Arial" w:cs="Arial"/>
          <w:i/>
          <w:iCs/>
        </w:rPr>
        <w:t>School Librarian</w:t>
      </w:r>
      <w:r w:rsidRPr="00F406A4">
        <w:rPr>
          <w:rFonts w:ascii="Arial" w:hAnsi="Arial" w:cs="Arial"/>
        </w:rPr>
        <w:t xml:space="preserve">, </w:t>
      </w:r>
      <w:r w:rsidRPr="00F406A4">
        <w:rPr>
          <w:rFonts w:ascii="Arial" w:hAnsi="Arial" w:cs="Arial"/>
          <w:i/>
          <w:iCs/>
        </w:rPr>
        <w:t>71</w:t>
      </w:r>
      <w:r w:rsidRPr="00F406A4">
        <w:rPr>
          <w:rFonts w:ascii="Arial" w:hAnsi="Arial" w:cs="Arial"/>
        </w:rPr>
        <w:t>(3), 5–17.</w:t>
      </w:r>
    </w:p>
    <w:p w14:paraId="16694AA0" w14:textId="15337664" w:rsidR="00604EE4" w:rsidRPr="00F406A4" w:rsidRDefault="00604EE4" w:rsidP="00254BF5">
      <w:pPr>
        <w:rPr>
          <w:rFonts w:ascii="Arial" w:hAnsi="Arial" w:cs="Arial"/>
        </w:rPr>
      </w:pPr>
      <w:r w:rsidRPr="00F406A4">
        <w:rPr>
          <w:rFonts w:ascii="Arial" w:hAnsi="Arial" w:cs="Arial"/>
        </w:rPr>
        <w:lastRenderedPageBreak/>
        <w:t xml:space="preserve">Flacks, S. (2018). The stop and search of minors: A ‘vital police tool’? </w:t>
      </w:r>
      <w:r w:rsidRPr="00F406A4">
        <w:rPr>
          <w:rFonts w:ascii="Arial" w:hAnsi="Arial" w:cs="Arial"/>
          <w:i/>
          <w:iCs/>
        </w:rPr>
        <w:t>Criminology &amp; Criminal Justice</w:t>
      </w:r>
      <w:r w:rsidRPr="00F406A4">
        <w:rPr>
          <w:rFonts w:ascii="Arial" w:hAnsi="Arial" w:cs="Arial"/>
        </w:rPr>
        <w:t xml:space="preserve">, </w:t>
      </w:r>
      <w:r w:rsidRPr="00F406A4">
        <w:rPr>
          <w:rFonts w:ascii="Arial" w:hAnsi="Arial" w:cs="Arial"/>
          <w:i/>
          <w:iCs/>
        </w:rPr>
        <w:t>18</w:t>
      </w:r>
      <w:r w:rsidRPr="00F406A4">
        <w:rPr>
          <w:rFonts w:ascii="Arial" w:hAnsi="Arial" w:cs="Arial"/>
        </w:rPr>
        <w:t>(3), 364–384. https://doi.org/10.1177/1748895817720485</w:t>
      </w:r>
    </w:p>
    <w:p w14:paraId="7B6CFAA3" w14:textId="0A2DF0CE" w:rsidR="00267EE2" w:rsidRPr="00F406A4" w:rsidRDefault="00267EE2" w:rsidP="00254BF5">
      <w:pPr>
        <w:rPr>
          <w:rFonts w:ascii="Arial" w:hAnsi="Arial" w:cs="Arial"/>
        </w:rPr>
      </w:pPr>
      <w:proofErr w:type="spellStart"/>
      <w:r w:rsidRPr="00F406A4">
        <w:rPr>
          <w:rFonts w:ascii="Arial" w:hAnsi="Arial" w:cs="Arial"/>
        </w:rPr>
        <w:t>Frappell</w:t>
      </w:r>
      <w:proofErr w:type="spellEnd"/>
      <w:r w:rsidRPr="00F406A4">
        <w:rPr>
          <w:rFonts w:ascii="Arial" w:hAnsi="Arial" w:cs="Arial"/>
        </w:rPr>
        <w:t xml:space="preserve">-Cooke W, </w:t>
      </w:r>
      <w:proofErr w:type="spellStart"/>
      <w:r w:rsidRPr="00F406A4">
        <w:rPr>
          <w:rFonts w:ascii="Arial" w:hAnsi="Arial" w:cs="Arial"/>
        </w:rPr>
        <w:t>Gulina</w:t>
      </w:r>
      <w:proofErr w:type="spellEnd"/>
      <w:r w:rsidRPr="00F406A4">
        <w:rPr>
          <w:rFonts w:ascii="Arial" w:hAnsi="Arial" w:cs="Arial"/>
        </w:rPr>
        <w:t xml:space="preserve"> M, Green K, et al. (2010) Does trauma risk management reduce psychological distress in deployed troops? </w:t>
      </w:r>
      <w:r w:rsidRPr="00F406A4">
        <w:rPr>
          <w:rFonts w:ascii="Arial" w:hAnsi="Arial" w:cs="Arial"/>
          <w:i/>
          <w:iCs/>
        </w:rPr>
        <w:t>Occupational Medicine</w:t>
      </w:r>
      <w:r w:rsidRPr="00F406A4">
        <w:rPr>
          <w:rFonts w:ascii="Arial" w:hAnsi="Arial" w:cs="Arial"/>
        </w:rPr>
        <w:t> 60(8): 645–650.</w:t>
      </w:r>
    </w:p>
    <w:p w14:paraId="4D1C395D" w14:textId="5A243BFF" w:rsidR="0048753C" w:rsidRPr="00F406A4" w:rsidRDefault="0048753C" w:rsidP="00254BF5">
      <w:pPr>
        <w:rPr>
          <w:rFonts w:ascii="Arial" w:hAnsi="Arial" w:cs="Arial"/>
        </w:rPr>
      </w:pPr>
      <w:r w:rsidRPr="00F406A4">
        <w:rPr>
          <w:rFonts w:ascii="Arial" w:hAnsi="Arial" w:cs="Arial"/>
        </w:rPr>
        <w:t xml:space="preserve">Fridell, L. A. (2017). </w:t>
      </w:r>
      <w:r w:rsidRPr="00F406A4">
        <w:rPr>
          <w:rFonts w:ascii="Arial" w:hAnsi="Arial" w:cs="Arial"/>
          <w:i/>
          <w:iCs/>
        </w:rPr>
        <w:t xml:space="preserve">Producing Bias-Free </w:t>
      </w:r>
      <w:proofErr w:type="gramStart"/>
      <w:r w:rsidRPr="00F406A4">
        <w:rPr>
          <w:rFonts w:ascii="Arial" w:hAnsi="Arial" w:cs="Arial"/>
          <w:i/>
          <w:iCs/>
        </w:rPr>
        <w:t>Policing :</w:t>
      </w:r>
      <w:proofErr w:type="gramEnd"/>
      <w:r w:rsidRPr="00F406A4">
        <w:rPr>
          <w:rFonts w:ascii="Arial" w:hAnsi="Arial" w:cs="Arial"/>
          <w:i/>
          <w:iCs/>
        </w:rPr>
        <w:t xml:space="preserve"> A Science-Based Approach</w:t>
      </w:r>
      <w:r w:rsidRPr="00F406A4">
        <w:rPr>
          <w:rFonts w:ascii="Arial" w:hAnsi="Arial" w:cs="Arial"/>
        </w:rPr>
        <w:t xml:space="preserve"> (1st ed. 2017.). Springer International Publishing. https://doi.org/10.1007/978-3-319-33175-1</w:t>
      </w:r>
    </w:p>
    <w:p w14:paraId="00A19D3E" w14:textId="2F4AB0E7" w:rsidR="00662EAC" w:rsidRPr="00F406A4" w:rsidRDefault="00662EAC" w:rsidP="00254BF5">
      <w:pPr>
        <w:rPr>
          <w:rFonts w:ascii="Arial" w:hAnsi="Arial" w:cs="Arial"/>
        </w:rPr>
      </w:pPr>
      <w:r w:rsidRPr="00F406A4">
        <w:rPr>
          <w:rFonts w:ascii="Arial" w:hAnsi="Arial" w:cs="Arial"/>
        </w:rPr>
        <w:t>Gov.u</w:t>
      </w:r>
      <w:r w:rsidR="00323A3E" w:rsidRPr="00F406A4">
        <w:rPr>
          <w:rFonts w:ascii="Arial" w:hAnsi="Arial" w:cs="Arial"/>
        </w:rPr>
        <w:t>k (202</w:t>
      </w:r>
      <w:r w:rsidR="00137FB3" w:rsidRPr="00F406A4">
        <w:rPr>
          <w:rFonts w:ascii="Arial" w:hAnsi="Arial" w:cs="Arial"/>
        </w:rPr>
        <w:t>4</w:t>
      </w:r>
      <w:r w:rsidR="00323A3E" w:rsidRPr="00F406A4">
        <w:rPr>
          <w:rFonts w:ascii="Arial" w:hAnsi="Arial" w:cs="Arial"/>
        </w:rPr>
        <w:t xml:space="preserve">) </w:t>
      </w:r>
      <w:r w:rsidR="00323A3E" w:rsidRPr="00F406A4">
        <w:rPr>
          <w:rFonts w:ascii="Arial" w:hAnsi="Arial" w:cs="Arial"/>
          <w:i/>
          <w:iCs/>
        </w:rPr>
        <w:t>Ethnicity Facts and Figures: Stop and Search</w:t>
      </w:r>
      <w:r w:rsidR="00EA22B5" w:rsidRPr="00F406A4">
        <w:rPr>
          <w:rFonts w:ascii="Arial" w:hAnsi="Arial" w:cs="Arial"/>
        </w:rPr>
        <w:t xml:space="preserve"> [online] Available at:</w:t>
      </w:r>
      <w:r w:rsidR="00EA22B5" w:rsidRPr="00F406A4">
        <w:rPr>
          <w:rFonts w:ascii="Arial" w:hAnsi="Arial" w:cs="Arial"/>
          <w:i/>
          <w:iCs/>
        </w:rPr>
        <w:t xml:space="preserve"> </w:t>
      </w:r>
      <w:hyperlink r:id="rId9" w:history="1">
        <w:r w:rsidR="002E3962" w:rsidRPr="00F406A4">
          <w:rPr>
            <w:rStyle w:val="Hyperlink"/>
            <w:rFonts w:ascii="Arial" w:hAnsi="Arial" w:cs="Arial"/>
          </w:rPr>
          <w:t>https://www.ethnicity-facts-figures.service.gov.uk/crime-justice-and-the-law/policing/stop-and-search/latest/</w:t>
        </w:r>
      </w:hyperlink>
      <w:r w:rsidR="00354666" w:rsidRPr="00F406A4">
        <w:rPr>
          <w:rFonts w:ascii="Arial" w:hAnsi="Arial" w:cs="Arial"/>
        </w:rPr>
        <w:t xml:space="preserve"> [Accessed 06/01/2025]</w:t>
      </w:r>
    </w:p>
    <w:p w14:paraId="3686697E" w14:textId="553EAC37" w:rsidR="000272B5" w:rsidRPr="00F406A4" w:rsidRDefault="002E3962" w:rsidP="00254BF5">
      <w:pPr>
        <w:rPr>
          <w:rFonts w:ascii="Arial" w:hAnsi="Arial" w:cs="Arial"/>
        </w:rPr>
      </w:pPr>
      <w:r w:rsidRPr="00F406A4">
        <w:rPr>
          <w:rFonts w:ascii="Arial" w:hAnsi="Arial" w:cs="Arial"/>
        </w:rPr>
        <w:t>Gupta, V., Upadhyay, S.K. and Malik, C. (2023)</w:t>
      </w:r>
      <w:r w:rsidRPr="00F406A4">
        <w:rPr>
          <w:rFonts w:ascii="Arial" w:hAnsi="Arial" w:cs="Arial"/>
          <w:i/>
          <w:iCs/>
        </w:rPr>
        <w:t xml:space="preserve"> </w:t>
      </w:r>
      <w:r w:rsidRPr="00F406A4">
        <w:rPr>
          <w:rFonts w:ascii="Arial" w:hAnsi="Arial" w:cs="Arial"/>
        </w:rPr>
        <w:t xml:space="preserve">‘Rescuers Need </w:t>
      </w:r>
      <w:proofErr w:type="gramStart"/>
      <w:r w:rsidRPr="00F406A4">
        <w:rPr>
          <w:rFonts w:ascii="Arial" w:hAnsi="Arial" w:cs="Arial"/>
        </w:rPr>
        <w:t>To</w:t>
      </w:r>
      <w:proofErr w:type="gramEnd"/>
      <w:r w:rsidRPr="00F406A4">
        <w:rPr>
          <w:rFonts w:ascii="Arial" w:hAnsi="Arial" w:cs="Arial"/>
        </w:rPr>
        <w:t xml:space="preserve"> Be Rescued: Multi-pronged Strategies to Ensure Mental Well-Being Among Police Personnel’</w:t>
      </w:r>
      <w:r w:rsidRPr="00F406A4">
        <w:rPr>
          <w:rFonts w:ascii="Arial" w:hAnsi="Arial" w:cs="Arial"/>
          <w:i/>
          <w:iCs/>
        </w:rPr>
        <w:t xml:space="preserve">, Journal of police and criminal psychology, 38(3), pp. 643–665. </w:t>
      </w:r>
      <w:r w:rsidRPr="00F406A4">
        <w:rPr>
          <w:rFonts w:ascii="Arial" w:hAnsi="Arial" w:cs="Arial"/>
        </w:rPr>
        <w:t xml:space="preserve">Available at: </w:t>
      </w:r>
      <w:hyperlink r:id="rId10" w:history="1">
        <w:r w:rsidR="000272B5" w:rsidRPr="00F406A4">
          <w:rPr>
            <w:rStyle w:val="Hyperlink"/>
            <w:rFonts w:ascii="Arial" w:hAnsi="Arial" w:cs="Arial"/>
          </w:rPr>
          <w:t>https://doi.org/10.1007/s11896-023-09590-6</w:t>
        </w:r>
      </w:hyperlink>
      <w:r w:rsidRPr="00F406A4">
        <w:rPr>
          <w:rFonts w:ascii="Arial" w:hAnsi="Arial" w:cs="Arial"/>
        </w:rPr>
        <w:t>.</w:t>
      </w:r>
    </w:p>
    <w:p w14:paraId="5527E2F9" w14:textId="7E626726" w:rsidR="00CB272E" w:rsidRPr="00F406A4" w:rsidRDefault="00CB272E" w:rsidP="00254BF5">
      <w:pPr>
        <w:rPr>
          <w:rFonts w:ascii="Arial" w:hAnsi="Arial" w:cs="Arial"/>
        </w:rPr>
      </w:pPr>
      <w:r w:rsidRPr="00F406A4">
        <w:rPr>
          <w:rFonts w:ascii="Arial" w:hAnsi="Arial" w:cs="Arial"/>
        </w:rPr>
        <w:t xml:space="preserve">Harding, S. (2020) </w:t>
      </w:r>
      <w:r w:rsidRPr="00F406A4">
        <w:rPr>
          <w:rFonts w:ascii="Arial" w:hAnsi="Arial" w:cs="Arial"/>
          <w:i/>
          <w:iCs/>
        </w:rPr>
        <w:t xml:space="preserve">County </w:t>
      </w:r>
      <w:proofErr w:type="gramStart"/>
      <w:r w:rsidRPr="00F406A4">
        <w:rPr>
          <w:rFonts w:ascii="Arial" w:hAnsi="Arial" w:cs="Arial"/>
          <w:i/>
          <w:iCs/>
        </w:rPr>
        <w:t>lines :</w:t>
      </w:r>
      <w:proofErr w:type="gramEnd"/>
      <w:r w:rsidRPr="00F406A4">
        <w:rPr>
          <w:rFonts w:ascii="Arial" w:hAnsi="Arial" w:cs="Arial"/>
          <w:i/>
          <w:iCs/>
        </w:rPr>
        <w:t xml:space="preserve"> exploitation and drug dealing among urban street gangs</w:t>
      </w:r>
      <w:r w:rsidRPr="00F406A4">
        <w:rPr>
          <w:rFonts w:ascii="Arial" w:hAnsi="Arial" w:cs="Arial"/>
        </w:rPr>
        <w:t xml:space="preserve">. Bristol: Bristol University Press. Available at: </w:t>
      </w:r>
      <w:hyperlink r:id="rId11" w:history="1">
        <w:r w:rsidR="006F560E" w:rsidRPr="00F406A4">
          <w:rPr>
            <w:rStyle w:val="Hyperlink"/>
            <w:rFonts w:ascii="Arial" w:hAnsi="Arial" w:cs="Arial"/>
          </w:rPr>
          <w:t>https://doi.org/10.56687/9781529203097</w:t>
        </w:r>
      </w:hyperlink>
      <w:r w:rsidRPr="00F406A4">
        <w:rPr>
          <w:rFonts w:ascii="Arial" w:hAnsi="Arial" w:cs="Arial"/>
        </w:rPr>
        <w:t>.</w:t>
      </w:r>
    </w:p>
    <w:p w14:paraId="5906269B" w14:textId="73172442" w:rsidR="002B3243" w:rsidRPr="00F406A4" w:rsidRDefault="002B3243" w:rsidP="00254BF5">
      <w:pPr>
        <w:rPr>
          <w:rFonts w:ascii="Arial" w:hAnsi="Arial" w:cs="Arial"/>
        </w:rPr>
      </w:pPr>
      <w:r w:rsidRPr="00F406A4">
        <w:rPr>
          <w:rFonts w:ascii="Arial" w:hAnsi="Arial" w:cs="Arial"/>
        </w:rPr>
        <w:t>Harman, G. (2019) ‘Answering the call: Mental health needs of police and emergency services personnel’, </w:t>
      </w:r>
      <w:r w:rsidRPr="00F406A4">
        <w:rPr>
          <w:rFonts w:ascii="Arial" w:hAnsi="Arial" w:cs="Arial"/>
          <w:i/>
          <w:iCs/>
        </w:rPr>
        <w:t>Australian journal of emergency management</w:t>
      </w:r>
      <w:r w:rsidRPr="00F406A4">
        <w:rPr>
          <w:rFonts w:ascii="Arial" w:hAnsi="Arial" w:cs="Arial"/>
        </w:rPr>
        <w:t>, 34(1), pp. 23–25.</w:t>
      </w:r>
    </w:p>
    <w:p w14:paraId="0857C949" w14:textId="0D858855" w:rsidR="001268F1" w:rsidRPr="00F406A4" w:rsidRDefault="001268F1" w:rsidP="00254BF5">
      <w:pPr>
        <w:rPr>
          <w:rFonts w:ascii="Arial" w:hAnsi="Arial" w:cs="Arial"/>
        </w:rPr>
      </w:pPr>
      <w:r w:rsidRPr="00F406A4">
        <w:rPr>
          <w:rFonts w:ascii="Arial" w:hAnsi="Arial" w:cs="Arial"/>
        </w:rPr>
        <w:t xml:space="preserve">Harvey SB, Modini M, Joyce S, Milligan-Saville JS, Tan L, </w:t>
      </w:r>
      <w:proofErr w:type="spellStart"/>
      <w:r w:rsidRPr="00F406A4">
        <w:rPr>
          <w:rFonts w:ascii="Arial" w:hAnsi="Arial" w:cs="Arial"/>
        </w:rPr>
        <w:t>Mykletun</w:t>
      </w:r>
      <w:proofErr w:type="spellEnd"/>
      <w:r w:rsidRPr="00F406A4">
        <w:rPr>
          <w:rFonts w:ascii="Arial" w:hAnsi="Arial" w:cs="Arial"/>
        </w:rPr>
        <w:t xml:space="preserve"> A, Bryant RA, Christensen H, Mitchell PB.</w:t>
      </w:r>
      <w:r w:rsidR="00BF318F" w:rsidRPr="00F406A4">
        <w:rPr>
          <w:rFonts w:ascii="Arial" w:hAnsi="Arial" w:cs="Arial"/>
        </w:rPr>
        <w:t xml:space="preserve"> (2017)</w:t>
      </w:r>
      <w:r w:rsidRPr="00F406A4">
        <w:rPr>
          <w:rFonts w:ascii="Arial" w:hAnsi="Arial" w:cs="Arial"/>
        </w:rPr>
        <w:t xml:space="preserve"> Can work make you mentally ill? </w:t>
      </w:r>
      <w:proofErr w:type="spellStart"/>
      <w:r w:rsidRPr="00F406A4">
        <w:rPr>
          <w:rFonts w:ascii="Arial" w:hAnsi="Arial" w:cs="Arial"/>
        </w:rPr>
        <w:t>Asystematic</w:t>
      </w:r>
      <w:proofErr w:type="spellEnd"/>
      <w:r w:rsidRPr="00F406A4">
        <w:rPr>
          <w:rFonts w:ascii="Arial" w:hAnsi="Arial" w:cs="Arial"/>
        </w:rPr>
        <w:t xml:space="preserve"> meta-review of work-related risk factors for common </w:t>
      </w:r>
      <w:proofErr w:type="spellStart"/>
      <w:r w:rsidRPr="00F406A4">
        <w:rPr>
          <w:rFonts w:ascii="Arial" w:hAnsi="Arial" w:cs="Arial"/>
        </w:rPr>
        <w:t>mentalhealth</w:t>
      </w:r>
      <w:proofErr w:type="spellEnd"/>
      <w:r w:rsidRPr="00F406A4">
        <w:rPr>
          <w:rFonts w:ascii="Arial" w:hAnsi="Arial" w:cs="Arial"/>
        </w:rPr>
        <w:t xml:space="preserve"> problems. </w:t>
      </w:r>
      <w:proofErr w:type="spellStart"/>
      <w:r w:rsidRPr="00F406A4">
        <w:rPr>
          <w:rFonts w:ascii="Arial" w:hAnsi="Arial" w:cs="Arial"/>
        </w:rPr>
        <w:t>Occup</w:t>
      </w:r>
      <w:proofErr w:type="spellEnd"/>
      <w:r w:rsidRPr="00F406A4">
        <w:rPr>
          <w:rFonts w:ascii="Arial" w:hAnsi="Arial" w:cs="Arial"/>
        </w:rPr>
        <w:t xml:space="preserve"> Environ Med. 2017;74(4):301–10.</w:t>
      </w:r>
    </w:p>
    <w:p w14:paraId="33EEBFCC" w14:textId="6D326E92" w:rsidR="00A747AE" w:rsidRPr="00F406A4" w:rsidRDefault="00A747AE" w:rsidP="00254BF5">
      <w:pPr>
        <w:rPr>
          <w:rFonts w:ascii="Arial" w:hAnsi="Arial" w:cs="Arial"/>
        </w:rPr>
      </w:pPr>
      <w:r w:rsidRPr="00F406A4">
        <w:rPr>
          <w:rFonts w:ascii="Arial" w:hAnsi="Arial" w:cs="Arial"/>
        </w:rPr>
        <w:t xml:space="preserve">Hay, C. </w:t>
      </w:r>
      <w:r w:rsidRPr="00F406A4">
        <w:rPr>
          <w:rFonts w:ascii="Arial" w:hAnsi="Arial" w:cs="Arial"/>
          <w:i/>
          <w:iCs/>
        </w:rPr>
        <w:t>et al.</w:t>
      </w:r>
      <w:r w:rsidRPr="00F406A4">
        <w:rPr>
          <w:rFonts w:ascii="Arial" w:hAnsi="Arial" w:cs="Arial"/>
        </w:rPr>
        <w:t xml:space="preserve"> (2007) ‘Compounded Risk: The Implications for Delinquency of Coming from a Poor Family that Lives in a Poor Community’, </w:t>
      </w:r>
      <w:r w:rsidRPr="00F406A4">
        <w:rPr>
          <w:rFonts w:ascii="Arial" w:hAnsi="Arial" w:cs="Arial"/>
          <w:i/>
          <w:iCs/>
        </w:rPr>
        <w:t>Journal of youth and adolescence.</w:t>
      </w:r>
      <w:r w:rsidRPr="00F406A4">
        <w:rPr>
          <w:rFonts w:ascii="Arial" w:hAnsi="Arial" w:cs="Arial"/>
        </w:rPr>
        <w:t xml:space="preserve">, 36(5), pp. 593–605. Available at: </w:t>
      </w:r>
      <w:hyperlink r:id="rId12" w:history="1">
        <w:r w:rsidR="00F17154" w:rsidRPr="00F406A4">
          <w:rPr>
            <w:rStyle w:val="Hyperlink"/>
            <w:rFonts w:ascii="Arial" w:hAnsi="Arial" w:cs="Arial"/>
          </w:rPr>
          <w:t>https://doi.org/10.1007/s10964-007-9175-5</w:t>
        </w:r>
      </w:hyperlink>
      <w:r w:rsidRPr="00F406A4">
        <w:rPr>
          <w:rFonts w:ascii="Arial" w:hAnsi="Arial" w:cs="Arial"/>
        </w:rPr>
        <w:t>.</w:t>
      </w:r>
    </w:p>
    <w:p w14:paraId="07675EB0" w14:textId="415F18EB" w:rsidR="00F17154" w:rsidRPr="00F406A4" w:rsidRDefault="00F17154" w:rsidP="00254BF5">
      <w:pPr>
        <w:rPr>
          <w:rFonts w:ascii="Arial" w:hAnsi="Arial" w:cs="Arial"/>
        </w:rPr>
      </w:pPr>
      <w:r w:rsidRPr="00F406A4">
        <w:rPr>
          <w:rFonts w:ascii="Arial" w:hAnsi="Arial" w:cs="Arial"/>
        </w:rPr>
        <w:t xml:space="preserve">Heil, E. and Nichols, A. (2014) ‘Hot spot trafficking: a theoretical discussion of the potential problems associated with targeted policing and the eradication of sex trafficking in the United States’, </w:t>
      </w:r>
      <w:r w:rsidRPr="00F406A4">
        <w:rPr>
          <w:rFonts w:ascii="Arial" w:hAnsi="Arial" w:cs="Arial"/>
          <w:i/>
          <w:iCs/>
        </w:rPr>
        <w:t xml:space="preserve">Contemporary justice </w:t>
      </w:r>
      <w:proofErr w:type="gramStart"/>
      <w:r w:rsidRPr="00F406A4">
        <w:rPr>
          <w:rFonts w:ascii="Arial" w:hAnsi="Arial" w:cs="Arial"/>
          <w:i/>
          <w:iCs/>
        </w:rPr>
        <w:t>review :</w:t>
      </w:r>
      <w:proofErr w:type="gramEnd"/>
      <w:r w:rsidRPr="00F406A4">
        <w:rPr>
          <w:rFonts w:ascii="Arial" w:hAnsi="Arial" w:cs="Arial"/>
          <w:i/>
          <w:iCs/>
        </w:rPr>
        <w:t xml:space="preserve"> CJR.</w:t>
      </w:r>
      <w:r w:rsidRPr="00F406A4">
        <w:rPr>
          <w:rFonts w:ascii="Arial" w:hAnsi="Arial" w:cs="Arial"/>
        </w:rPr>
        <w:t>, 17(4), pp. 421–433. Available at: https://doi.org/10.1080/10282580.2014.980966.</w:t>
      </w:r>
    </w:p>
    <w:p w14:paraId="2E19B10A" w14:textId="7EF37B18" w:rsidR="006F560E" w:rsidRPr="00F406A4" w:rsidRDefault="006F560E" w:rsidP="00254BF5">
      <w:pPr>
        <w:rPr>
          <w:rStyle w:val="Hyperlink"/>
          <w:rFonts w:ascii="Arial" w:hAnsi="Arial" w:cs="Arial"/>
        </w:rPr>
      </w:pPr>
      <w:r w:rsidRPr="00F406A4">
        <w:rPr>
          <w:rFonts w:ascii="Arial" w:hAnsi="Arial" w:cs="Arial"/>
        </w:rPr>
        <w:t>HMIC (2015) PEEL: Police Effectiveness 2015 (vulnerability), a National Overview. Retrieved from </w:t>
      </w:r>
      <w:hyperlink r:id="rId13" w:history="1">
        <w:r w:rsidRPr="00F406A4">
          <w:rPr>
            <w:rStyle w:val="Hyperlink"/>
            <w:rFonts w:ascii="Arial" w:hAnsi="Arial" w:cs="Arial"/>
          </w:rPr>
          <w:t>https://www.justiceinspectorates.gov.uk/hmicfrs/wp-content/uploads/police-effectiveness-vulnerability-2015.pdf</w:t>
        </w:r>
      </w:hyperlink>
      <w:r w:rsidR="00354666" w:rsidRPr="00F406A4">
        <w:rPr>
          <w:rFonts w:ascii="Arial" w:hAnsi="Arial" w:cs="Arial"/>
        </w:rPr>
        <w:t xml:space="preserve"> [Accessed 22/01/2025]</w:t>
      </w:r>
    </w:p>
    <w:p w14:paraId="200F19BF" w14:textId="3166B013" w:rsidR="00A065CC" w:rsidRPr="00F406A4" w:rsidRDefault="00A065CC" w:rsidP="00254BF5">
      <w:pPr>
        <w:rPr>
          <w:rFonts w:ascii="Arial" w:hAnsi="Arial" w:cs="Arial"/>
        </w:rPr>
      </w:pPr>
      <w:r w:rsidRPr="00F406A4">
        <w:rPr>
          <w:rFonts w:ascii="Arial" w:hAnsi="Arial" w:cs="Arial"/>
        </w:rPr>
        <w:t xml:space="preserve">Home Office (1999). </w:t>
      </w:r>
      <w:r w:rsidRPr="00F406A4">
        <w:rPr>
          <w:rFonts w:ascii="Arial" w:hAnsi="Arial" w:cs="Arial"/>
          <w:i/>
          <w:iCs/>
        </w:rPr>
        <w:t>The Stephen Lawrence Inquiry</w:t>
      </w:r>
      <w:r w:rsidRPr="00F406A4">
        <w:rPr>
          <w:rFonts w:ascii="Arial" w:hAnsi="Arial" w:cs="Arial"/>
        </w:rPr>
        <w:t xml:space="preserve">. [online] GOV.UK. Available at: </w:t>
      </w:r>
      <w:hyperlink r:id="rId14" w:history="1">
        <w:r w:rsidR="00354666" w:rsidRPr="00F406A4">
          <w:rPr>
            <w:rStyle w:val="Hyperlink"/>
            <w:rFonts w:ascii="Arial" w:hAnsi="Arial" w:cs="Arial"/>
          </w:rPr>
          <w:t>https://www.gov.uk/government/publications/the-stephen-lawrence-inquiry</w:t>
        </w:r>
      </w:hyperlink>
      <w:r w:rsidRPr="00F406A4">
        <w:rPr>
          <w:rFonts w:ascii="Arial" w:hAnsi="Arial" w:cs="Arial"/>
        </w:rPr>
        <w:t>.</w:t>
      </w:r>
      <w:r w:rsidR="00354666" w:rsidRPr="00F406A4">
        <w:rPr>
          <w:rFonts w:ascii="Arial" w:hAnsi="Arial" w:cs="Arial"/>
        </w:rPr>
        <w:t xml:space="preserve"> [Accessed 01/02/2025]</w:t>
      </w:r>
    </w:p>
    <w:p w14:paraId="672A4575" w14:textId="17A3E33E" w:rsidR="00B95B14" w:rsidRPr="00F406A4" w:rsidRDefault="0094387D" w:rsidP="00254BF5">
      <w:pPr>
        <w:rPr>
          <w:rFonts w:ascii="Arial" w:hAnsi="Arial" w:cs="Arial"/>
        </w:rPr>
      </w:pPr>
      <w:r w:rsidRPr="00F406A4">
        <w:rPr>
          <w:rFonts w:ascii="Arial" w:hAnsi="Arial" w:cs="Arial"/>
        </w:rPr>
        <w:t xml:space="preserve">Home Office (2022). </w:t>
      </w:r>
      <w:r w:rsidRPr="00F406A4">
        <w:rPr>
          <w:rFonts w:ascii="Arial" w:hAnsi="Arial" w:cs="Arial"/>
          <w:i/>
          <w:iCs/>
        </w:rPr>
        <w:t>Child exploitation disruption toolkit (accessible)</w:t>
      </w:r>
      <w:r w:rsidRPr="00F406A4">
        <w:rPr>
          <w:rFonts w:ascii="Arial" w:hAnsi="Arial" w:cs="Arial"/>
        </w:rPr>
        <w:t xml:space="preserve">. [online] GOV.UK. Available at: </w:t>
      </w:r>
      <w:hyperlink r:id="rId15" w:history="1">
        <w:r w:rsidR="00354666" w:rsidRPr="00F406A4">
          <w:rPr>
            <w:rStyle w:val="Hyperlink"/>
            <w:rFonts w:ascii="Arial" w:hAnsi="Arial" w:cs="Arial"/>
          </w:rPr>
          <w:t>https://www.gov.uk/government/publications/child-exploitation-disruption-toolkit/child-exploitation-disruption-toolkit-accessible</w:t>
        </w:r>
      </w:hyperlink>
      <w:r w:rsidRPr="00F406A4">
        <w:rPr>
          <w:rFonts w:ascii="Arial" w:hAnsi="Arial" w:cs="Arial"/>
        </w:rPr>
        <w:t>.</w:t>
      </w:r>
      <w:r w:rsidR="00354666" w:rsidRPr="00F406A4">
        <w:rPr>
          <w:rFonts w:ascii="Arial" w:hAnsi="Arial" w:cs="Arial"/>
        </w:rPr>
        <w:t xml:space="preserve"> [Accessed 10/04/2025]</w:t>
      </w:r>
    </w:p>
    <w:p w14:paraId="70606155" w14:textId="33601F09" w:rsidR="00354666" w:rsidRPr="00F406A4" w:rsidRDefault="00354666" w:rsidP="00254BF5">
      <w:pPr>
        <w:rPr>
          <w:rFonts w:ascii="Arial" w:hAnsi="Arial" w:cs="Arial"/>
        </w:rPr>
      </w:pPr>
      <w:r w:rsidRPr="00F406A4">
        <w:rPr>
          <w:rFonts w:ascii="Arial" w:hAnsi="Arial" w:cs="Arial"/>
        </w:rPr>
        <w:t xml:space="preserve">Home Office (2023). </w:t>
      </w:r>
      <w:r w:rsidRPr="00F406A4">
        <w:rPr>
          <w:rFonts w:ascii="Arial" w:hAnsi="Arial" w:cs="Arial"/>
          <w:i/>
          <w:iCs/>
        </w:rPr>
        <w:t>Ethical policing: code of practice (accessible)</w:t>
      </w:r>
      <w:r w:rsidRPr="00F406A4">
        <w:rPr>
          <w:rFonts w:ascii="Arial" w:hAnsi="Arial" w:cs="Arial"/>
        </w:rPr>
        <w:t xml:space="preserve">. [online] GOV.UK. Available at: </w:t>
      </w:r>
      <w:hyperlink r:id="rId16" w:history="1">
        <w:r w:rsidRPr="00F406A4">
          <w:rPr>
            <w:rStyle w:val="Hyperlink"/>
            <w:rFonts w:ascii="Arial" w:hAnsi="Arial" w:cs="Arial"/>
          </w:rPr>
          <w:t>https://www.gov.uk/government/publications/ethical-policing-code-of-practice/ethical-policing-code-of-practice-accessible</w:t>
        </w:r>
      </w:hyperlink>
      <w:r w:rsidRPr="00F406A4">
        <w:rPr>
          <w:rFonts w:ascii="Arial" w:hAnsi="Arial" w:cs="Arial"/>
        </w:rPr>
        <w:t>. [Accessed 29/04/2025]</w:t>
      </w:r>
    </w:p>
    <w:p w14:paraId="2442F9EB" w14:textId="5138172B" w:rsidR="004C5EE3" w:rsidRPr="00F406A4" w:rsidRDefault="00DE5BF2" w:rsidP="00254BF5">
      <w:pPr>
        <w:rPr>
          <w:rFonts w:ascii="Arial" w:hAnsi="Arial" w:cs="Arial"/>
        </w:rPr>
      </w:pPr>
      <w:r w:rsidRPr="00F406A4">
        <w:rPr>
          <w:rFonts w:ascii="Arial" w:hAnsi="Arial" w:cs="Arial"/>
        </w:rPr>
        <w:t xml:space="preserve">Islington Gazette (2017) Islington Council: ‘Gangs grooming kids to do drug deals could be next Rotherham’, 19 January. Available at: </w:t>
      </w:r>
      <w:hyperlink r:id="rId17" w:history="1">
        <w:r w:rsidR="0039595F" w:rsidRPr="00F406A4">
          <w:rPr>
            <w:rStyle w:val="Hyperlink"/>
            <w:rFonts w:ascii="Arial" w:hAnsi="Arial" w:cs="Arial"/>
          </w:rPr>
          <w:t>https://www.islingtongazette.co.uk/news/crime-</w:t>
        </w:r>
        <w:r w:rsidR="0039595F" w:rsidRPr="00F406A4">
          <w:rPr>
            <w:rStyle w:val="Hyperlink"/>
            <w:rFonts w:ascii="Arial" w:hAnsi="Arial" w:cs="Arial"/>
          </w:rPr>
          <w:lastRenderedPageBreak/>
          <w:t>court/islington-council-gangs-grooming-kids-to-do-drug-deals-could-be-next-rotherham-1-4854460</w:t>
        </w:r>
      </w:hyperlink>
      <w:r w:rsidR="0039595F" w:rsidRPr="00F406A4">
        <w:rPr>
          <w:rFonts w:ascii="Arial" w:hAnsi="Arial" w:cs="Arial"/>
        </w:rPr>
        <w:t xml:space="preserve"> [accessed 15/11/2024]</w:t>
      </w:r>
    </w:p>
    <w:p w14:paraId="4A7BC3BC" w14:textId="3C5239DE" w:rsidR="002428F8" w:rsidRPr="00F406A4" w:rsidRDefault="002428F8" w:rsidP="002428F8">
      <w:pPr>
        <w:pStyle w:val="NormalWeb"/>
        <w:spacing w:before="0" w:beforeAutospacing="0" w:after="0" w:afterAutospacing="0" w:line="360" w:lineRule="atLeast"/>
        <w:rPr>
          <w:rFonts w:ascii="Arial" w:hAnsi="Arial" w:cs="Arial"/>
          <w:color w:val="000000"/>
          <w:sz w:val="22"/>
          <w:szCs w:val="22"/>
        </w:rPr>
      </w:pPr>
      <w:r w:rsidRPr="00F406A4">
        <w:rPr>
          <w:rFonts w:ascii="Arial" w:hAnsi="Arial" w:cs="Arial"/>
          <w:color w:val="000000"/>
          <w:sz w:val="22"/>
          <w:szCs w:val="22"/>
        </w:rPr>
        <w:t>Johnson, K. (2022). </w:t>
      </w:r>
      <w:r w:rsidRPr="00F406A4">
        <w:rPr>
          <w:rFonts w:ascii="Arial" w:hAnsi="Arial" w:cs="Arial"/>
          <w:i/>
          <w:iCs/>
          <w:color w:val="000000"/>
          <w:sz w:val="22"/>
          <w:szCs w:val="22"/>
        </w:rPr>
        <w:t xml:space="preserve">The </w:t>
      </w:r>
      <w:proofErr w:type="spellStart"/>
      <w:r w:rsidRPr="00F406A4">
        <w:rPr>
          <w:rFonts w:ascii="Arial" w:hAnsi="Arial" w:cs="Arial"/>
          <w:i/>
          <w:iCs/>
          <w:color w:val="000000"/>
          <w:sz w:val="22"/>
          <w:szCs w:val="22"/>
        </w:rPr>
        <w:t>Betari</w:t>
      </w:r>
      <w:proofErr w:type="spellEnd"/>
      <w:r w:rsidRPr="00F406A4">
        <w:rPr>
          <w:rFonts w:ascii="Arial" w:hAnsi="Arial" w:cs="Arial"/>
          <w:i/>
          <w:iCs/>
          <w:color w:val="000000"/>
          <w:sz w:val="22"/>
          <w:szCs w:val="22"/>
        </w:rPr>
        <w:t xml:space="preserve"> Box</w:t>
      </w:r>
      <w:r w:rsidRPr="00F406A4">
        <w:rPr>
          <w:rFonts w:ascii="Arial" w:hAnsi="Arial" w:cs="Arial"/>
          <w:color w:val="000000"/>
          <w:sz w:val="22"/>
          <w:szCs w:val="22"/>
        </w:rPr>
        <w:t xml:space="preserve">. [online] Achieve More. Available at: https://www.kineticpd.co.uk/post/the-betari-box [Accessed </w:t>
      </w:r>
      <w:r w:rsidR="0009003E" w:rsidRPr="00F406A4">
        <w:rPr>
          <w:rFonts w:ascii="Arial" w:hAnsi="Arial" w:cs="Arial"/>
          <w:color w:val="000000"/>
          <w:sz w:val="22"/>
          <w:szCs w:val="22"/>
        </w:rPr>
        <w:t>23</w:t>
      </w:r>
      <w:r w:rsidR="007B0BDC" w:rsidRPr="00F406A4">
        <w:rPr>
          <w:rFonts w:ascii="Arial" w:hAnsi="Arial" w:cs="Arial"/>
          <w:color w:val="000000"/>
          <w:sz w:val="22"/>
          <w:szCs w:val="22"/>
        </w:rPr>
        <w:t>/10/</w:t>
      </w:r>
      <w:r w:rsidRPr="00F406A4">
        <w:rPr>
          <w:rFonts w:ascii="Arial" w:hAnsi="Arial" w:cs="Arial"/>
          <w:color w:val="000000"/>
          <w:sz w:val="22"/>
          <w:szCs w:val="22"/>
        </w:rPr>
        <w:t>2024].</w:t>
      </w:r>
    </w:p>
    <w:p w14:paraId="68C923F2" w14:textId="03CB6FBD" w:rsidR="00EE4E41" w:rsidRPr="00F406A4" w:rsidRDefault="00EE4E41" w:rsidP="00EE4E41">
      <w:pPr>
        <w:pStyle w:val="NormalWeb"/>
        <w:spacing w:line="360" w:lineRule="atLeast"/>
        <w:rPr>
          <w:rFonts w:ascii="Arial" w:hAnsi="Arial" w:cs="Arial"/>
          <w:color w:val="000000"/>
          <w:sz w:val="22"/>
          <w:szCs w:val="22"/>
        </w:rPr>
      </w:pPr>
      <w:r w:rsidRPr="00F406A4">
        <w:rPr>
          <w:rFonts w:ascii="Arial" w:hAnsi="Arial" w:cs="Arial"/>
          <w:color w:val="000000"/>
          <w:sz w:val="22"/>
          <w:szCs w:val="22"/>
        </w:rPr>
        <w:t xml:space="preserve">Joseph–Salisbury, R., Connelly, L. and Wangari-Jones, P. (2021) ‘“The UK is not innocent”: Black Lives Matter, policing and abolition in the UK’, </w:t>
      </w:r>
      <w:r w:rsidRPr="00F406A4">
        <w:rPr>
          <w:rFonts w:ascii="Arial" w:hAnsi="Arial" w:cs="Arial"/>
          <w:i/>
          <w:iCs/>
          <w:color w:val="000000"/>
          <w:sz w:val="22"/>
          <w:szCs w:val="22"/>
        </w:rPr>
        <w:t>Equality, Diversity and Inclusion: An International Journal</w:t>
      </w:r>
      <w:r w:rsidRPr="00F406A4">
        <w:rPr>
          <w:rFonts w:ascii="Arial" w:hAnsi="Arial" w:cs="Arial"/>
          <w:color w:val="000000"/>
          <w:sz w:val="22"/>
          <w:szCs w:val="22"/>
        </w:rPr>
        <w:t>, 40(1), pp. 21–28. Available at: https://doi.org/10.1108/EDI-06-2020-0170.</w:t>
      </w:r>
    </w:p>
    <w:p w14:paraId="302F4894" w14:textId="2F6C9416" w:rsidR="005F63CA" w:rsidRPr="00F406A4" w:rsidRDefault="005F63CA" w:rsidP="005F63CA">
      <w:pPr>
        <w:pStyle w:val="NormalWeb"/>
        <w:rPr>
          <w:rFonts w:ascii="Arial" w:hAnsi="Arial" w:cs="Arial"/>
          <w:sz w:val="22"/>
          <w:szCs w:val="22"/>
          <w:shd w:val="clear" w:color="auto" w:fill="FFFFFF"/>
        </w:rPr>
      </w:pPr>
      <w:r w:rsidRPr="00F406A4">
        <w:rPr>
          <w:rFonts w:ascii="Arial" w:hAnsi="Arial" w:cs="Arial"/>
          <w:sz w:val="22"/>
          <w:szCs w:val="22"/>
          <w:shd w:val="clear" w:color="auto" w:fill="FFFFFF"/>
        </w:rPr>
        <w:t xml:space="preserve">Karpman, S. (1968) </w:t>
      </w:r>
      <w:r w:rsidRPr="00F406A4">
        <w:rPr>
          <w:rFonts w:ascii="Arial" w:hAnsi="Arial" w:cs="Arial"/>
          <w:i/>
          <w:iCs/>
          <w:sz w:val="22"/>
          <w:szCs w:val="22"/>
          <w:shd w:val="clear" w:color="auto" w:fill="FFFFFF"/>
        </w:rPr>
        <w:t>Fairy tales and script drama analysis</w:t>
      </w:r>
      <w:r w:rsidRPr="00F406A4">
        <w:rPr>
          <w:rFonts w:ascii="Arial" w:hAnsi="Arial" w:cs="Arial"/>
          <w:sz w:val="22"/>
          <w:szCs w:val="22"/>
          <w:shd w:val="clear" w:color="auto" w:fill="FFFFFF"/>
        </w:rPr>
        <w:t>. Transactional Analysis Bulletin, 7(26), 39-43. Available online at: https://www.karpmandramatriangle.com/pdf/DramaTriangle.pdf</w:t>
      </w:r>
      <w:r w:rsidR="007B0BDC" w:rsidRPr="00F406A4">
        <w:rPr>
          <w:rFonts w:ascii="Arial" w:hAnsi="Arial" w:cs="Arial"/>
          <w:sz w:val="22"/>
          <w:szCs w:val="22"/>
          <w:shd w:val="clear" w:color="auto" w:fill="FFFFFF"/>
        </w:rPr>
        <w:t xml:space="preserve"> [Accessed 23/10/2024]</w:t>
      </w:r>
    </w:p>
    <w:p w14:paraId="4DA94D34" w14:textId="2B2B3FAC" w:rsidR="006668B1" w:rsidRPr="00F406A4" w:rsidRDefault="006668B1" w:rsidP="005F63CA">
      <w:pPr>
        <w:pStyle w:val="NormalWeb"/>
        <w:rPr>
          <w:rFonts w:ascii="Arial" w:hAnsi="Arial" w:cs="Arial"/>
          <w:sz w:val="22"/>
          <w:szCs w:val="22"/>
        </w:rPr>
      </w:pPr>
      <w:r w:rsidRPr="00F406A4">
        <w:rPr>
          <w:rFonts w:ascii="Arial" w:hAnsi="Arial" w:cs="Arial"/>
          <w:sz w:val="22"/>
          <w:szCs w:val="22"/>
        </w:rPr>
        <w:t xml:space="preserve">Kuh, D. (2003) ‘Life course epidemiology’, </w:t>
      </w:r>
      <w:r w:rsidRPr="00F406A4">
        <w:rPr>
          <w:rFonts w:ascii="Arial" w:hAnsi="Arial" w:cs="Arial"/>
          <w:i/>
          <w:iCs/>
          <w:sz w:val="22"/>
          <w:szCs w:val="22"/>
        </w:rPr>
        <w:t>Journal of epidemiology and community health.</w:t>
      </w:r>
      <w:r w:rsidRPr="00F406A4">
        <w:rPr>
          <w:rFonts w:ascii="Arial" w:hAnsi="Arial" w:cs="Arial"/>
          <w:sz w:val="22"/>
          <w:szCs w:val="22"/>
        </w:rPr>
        <w:t xml:space="preserve">, 57(10), pp. 778–783. Available at: </w:t>
      </w:r>
      <w:hyperlink r:id="rId18" w:history="1">
        <w:r w:rsidR="007C4CC5" w:rsidRPr="00F406A4">
          <w:rPr>
            <w:rStyle w:val="Hyperlink"/>
            <w:rFonts w:ascii="Arial" w:hAnsi="Arial" w:cs="Arial"/>
            <w:sz w:val="22"/>
            <w:szCs w:val="22"/>
          </w:rPr>
          <w:t>https://doi.org/10.1136/jech.57.10.778</w:t>
        </w:r>
      </w:hyperlink>
      <w:r w:rsidRPr="00F406A4">
        <w:rPr>
          <w:rFonts w:ascii="Arial" w:hAnsi="Arial" w:cs="Arial"/>
          <w:sz w:val="22"/>
          <w:szCs w:val="22"/>
        </w:rPr>
        <w:t>.</w:t>
      </w:r>
    </w:p>
    <w:p w14:paraId="2C128B55" w14:textId="77777777" w:rsidR="007C4CC5" w:rsidRPr="00F406A4" w:rsidRDefault="007C4CC5" w:rsidP="007C4CC5">
      <w:pPr>
        <w:pStyle w:val="NormalWeb"/>
        <w:rPr>
          <w:rFonts w:ascii="Arial" w:hAnsi="Arial" w:cs="Arial"/>
          <w:sz w:val="22"/>
          <w:szCs w:val="22"/>
        </w:rPr>
      </w:pPr>
      <w:r w:rsidRPr="00F406A4">
        <w:rPr>
          <w:rFonts w:ascii="Arial" w:hAnsi="Arial" w:cs="Arial"/>
          <w:sz w:val="22"/>
          <w:szCs w:val="22"/>
        </w:rPr>
        <w:t xml:space="preserve">McLeod, A. and Herrington, V. (2017) ‘Valuing different shades of blue: From diversity to inclusion and the challenge of harnessing difference’, </w:t>
      </w:r>
      <w:r w:rsidRPr="00F406A4">
        <w:rPr>
          <w:rFonts w:ascii="Arial" w:hAnsi="Arial" w:cs="Arial"/>
          <w:i/>
          <w:iCs/>
          <w:sz w:val="22"/>
          <w:szCs w:val="22"/>
        </w:rPr>
        <w:t>International journal of emergency services</w:t>
      </w:r>
      <w:r w:rsidRPr="00F406A4">
        <w:rPr>
          <w:rFonts w:ascii="Arial" w:hAnsi="Arial" w:cs="Arial"/>
          <w:sz w:val="22"/>
          <w:szCs w:val="22"/>
        </w:rPr>
        <w:t>, 6(3), pp. 177–187. Available at: https://doi.org/10.1108/IJES-04-2017-0021.</w:t>
      </w:r>
    </w:p>
    <w:p w14:paraId="025048F7" w14:textId="4DD77FD4" w:rsidR="007C4CC5" w:rsidRPr="00F406A4" w:rsidRDefault="0015612C" w:rsidP="005F63CA">
      <w:pPr>
        <w:pStyle w:val="NormalWeb"/>
        <w:rPr>
          <w:rFonts w:ascii="Arial" w:hAnsi="Arial" w:cs="Arial"/>
          <w:sz w:val="22"/>
          <w:szCs w:val="22"/>
        </w:rPr>
      </w:pPr>
      <w:r w:rsidRPr="00F406A4">
        <w:rPr>
          <w:rFonts w:ascii="Arial" w:hAnsi="Arial" w:cs="Arial"/>
          <w:sz w:val="22"/>
          <w:szCs w:val="22"/>
        </w:rPr>
        <w:t>Miles-Johnson, T. and Linklater, K. (2022) ‘“</w:t>
      </w:r>
      <w:proofErr w:type="spellStart"/>
      <w:r w:rsidRPr="00F406A4">
        <w:rPr>
          <w:rFonts w:ascii="Arial" w:hAnsi="Arial" w:cs="Arial"/>
          <w:sz w:val="22"/>
          <w:szCs w:val="22"/>
        </w:rPr>
        <w:t>Rorting</w:t>
      </w:r>
      <w:proofErr w:type="spellEnd"/>
      <w:r w:rsidRPr="00F406A4">
        <w:rPr>
          <w:rFonts w:ascii="Arial" w:hAnsi="Arial" w:cs="Arial"/>
          <w:sz w:val="22"/>
          <w:szCs w:val="22"/>
        </w:rPr>
        <w:t xml:space="preserve"> the System”: Police Detectives, Diversity, and Workplace Advantage’, </w:t>
      </w:r>
      <w:r w:rsidRPr="00F406A4">
        <w:rPr>
          <w:rFonts w:ascii="Arial" w:hAnsi="Arial" w:cs="Arial"/>
          <w:i/>
          <w:iCs/>
          <w:sz w:val="22"/>
          <w:szCs w:val="22"/>
        </w:rPr>
        <w:t>Societies (Basel, Switzerland)</w:t>
      </w:r>
      <w:r w:rsidRPr="00F406A4">
        <w:rPr>
          <w:rFonts w:ascii="Arial" w:hAnsi="Arial" w:cs="Arial"/>
          <w:sz w:val="22"/>
          <w:szCs w:val="22"/>
        </w:rPr>
        <w:t>, 12(2), pp. 68-. Available at: https://doi.org/10.3390/soc12020068.</w:t>
      </w:r>
    </w:p>
    <w:p w14:paraId="790D8F70" w14:textId="0B3D0302" w:rsidR="00F32848" w:rsidRPr="00F406A4" w:rsidRDefault="00F32848" w:rsidP="00F32848">
      <w:pPr>
        <w:rPr>
          <w:rFonts w:ascii="Arial" w:hAnsi="Arial" w:cs="Arial"/>
        </w:rPr>
      </w:pPr>
      <w:r w:rsidRPr="00F406A4">
        <w:rPr>
          <w:rFonts w:ascii="Arial" w:hAnsi="Arial" w:cs="Arial"/>
        </w:rPr>
        <w:t xml:space="preserve">Moyle, L. (2019) ‘Situating Vulnerability and Exploitation in Street-Level Drug Markets: Cuckooing, Commuting, and the “County Lines” Drug Supply Model’, </w:t>
      </w:r>
      <w:r w:rsidRPr="00F406A4">
        <w:rPr>
          <w:rFonts w:ascii="Arial" w:hAnsi="Arial" w:cs="Arial"/>
          <w:i/>
          <w:iCs/>
        </w:rPr>
        <w:t>Journal of drug issues.</w:t>
      </w:r>
      <w:r w:rsidRPr="00F406A4">
        <w:rPr>
          <w:rFonts w:ascii="Arial" w:hAnsi="Arial" w:cs="Arial"/>
        </w:rPr>
        <w:t xml:space="preserve">, 49(4), pp. 739–755. Available at: </w:t>
      </w:r>
      <w:hyperlink r:id="rId19" w:history="1">
        <w:r w:rsidR="00E231E0" w:rsidRPr="00F406A4">
          <w:rPr>
            <w:rStyle w:val="Hyperlink"/>
            <w:rFonts w:ascii="Arial" w:hAnsi="Arial" w:cs="Arial"/>
          </w:rPr>
          <w:t>https://doi.org/10.1177/0022042619861938</w:t>
        </w:r>
      </w:hyperlink>
      <w:r w:rsidRPr="00F406A4">
        <w:rPr>
          <w:rFonts w:ascii="Arial" w:hAnsi="Arial" w:cs="Arial"/>
        </w:rPr>
        <w:t>.</w:t>
      </w:r>
    </w:p>
    <w:p w14:paraId="51297130" w14:textId="77777777" w:rsidR="00CA2AAA" w:rsidRPr="00F406A4" w:rsidRDefault="00F93106" w:rsidP="00CA2AAA">
      <w:pPr>
        <w:pStyle w:val="NormalWeb"/>
        <w:spacing w:before="0" w:beforeAutospacing="0" w:after="0" w:afterAutospacing="0" w:line="360" w:lineRule="atLeast"/>
        <w:rPr>
          <w:rFonts w:ascii="Arial" w:hAnsi="Arial" w:cs="Arial"/>
          <w:color w:val="000000"/>
          <w:sz w:val="22"/>
          <w:szCs w:val="22"/>
        </w:rPr>
      </w:pPr>
      <w:r w:rsidRPr="00F406A4">
        <w:rPr>
          <w:rFonts w:ascii="Arial" w:hAnsi="Arial" w:cs="Arial"/>
          <w:sz w:val="22"/>
          <w:szCs w:val="22"/>
        </w:rPr>
        <w:t>Muir, R. (2019). Better run organisations can improve police officers’ wellbeing. [online] The Police Foundation. Available at: https://www.police-foundation.org.uk/2019/03/better-run-organisations-can-improve-police-officers-wellbeing/.</w:t>
      </w:r>
      <w:r w:rsidR="00CA2AAA" w:rsidRPr="00F406A4">
        <w:rPr>
          <w:rFonts w:ascii="Arial" w:hAnsi="Arial" w:cs="Arial"/>
          <w:color w:val="000000"/>
          <w:sz w:val="22"/>
          <w:szCs w:val="22"/>
        </w:rPr>
        <w:t xml:space="preserve"> </w:t>
      </w:r>
    </w:p>
    <w:p w14:paraId="0BE40E60" w14:textId="77777777" w:rsidR="00CA2AAA" w:rsidRPr="00F406A4" w:rsidRDefault="00CA2AAA" w:rsidP="00CA2AAA">
      <w:pPr>
        <w:pStyle w:val="NormalWeb"/>
        <w:spacing w:before="0" w:beforeAutospacing="0" w:after="0" w:afterAutospacing="0" w:line="360" w:lineRule="atLeast"/>
        <w:rPr>
          <w:rFonts w:ascii="Arial" w:hAnsi="Arial" w:cs="Arial"/>
          <w:color w:val="000000"/>
          <w:sz w:val="22"/>
          <w:szCs w:val="22"/>
        </w:rPr>
      </w:pPr>
    </w:p>
    <w:p w14:paraId="23E17E70" w14:textId="51FAB8B7" w:rsidR="00E231E0" w:rsidRPr="00F406A4" w:rsidRDefault="00CA2AAA" w:rsidP="00270A7F">
      <w:pPr>
        <w:pStyle w:val="NormalWeb"/>
        <w:spacing w:before="0" w:beforeAutospacing="0" w:after="0" w:afterAutospacing="0" w:line="360" w:lineRule="atLeast"/>
        <w:rPr>
          <w:rFonts w:ascii="Arial" w:hAnsi="Arial" w:cs="Arial"/>
          <w:color w:val="000000"/>
          <w:sz w:val="22"/>
          <w:szCs w:val="22"/>
        </w:rPr>
      </w:pPr>
      <w:r w:rsidRPr="00F406A4">
        <w:rPr>
          <w:rFonts w:ascii="Arial" w:hAnsi="Arial" w:cs="Arial"/>
          <w:color w:val="000000"/>
          <w:sz w:val="22"/>
          <w:szCs w:val="22"/>
        </w:rPr>
        <w:t>National Institute of Justice (2000) On-the-job stress in policing reducing it, preventing it.</w:t>
      </w:r>
      <w:r w:rsidR="009A7CBB" w:rsidRPr="00F406A4">
        <w:rPr>
          <w:rFonts w:ascii="Arial" w:hAnsi="Arial" w:cs="Arial"/>
          <w:color w:val="000000"/>
          <w:sz w:val="22"/>
          <w:szCs w:val="22"/>
        </w:rPr>
        <w:t xml:space="preserve"> </w:t>
      </w:r>
      <w:r w:rsidRPr="00F406A4">
        <w:rPr>
          <w:rFonts w:ascii="Arial" w:hAnsi="Arial" w:cs="Arial"/>
          <w:color w:val="000000"/>
          <w:sz w:val="22"/>
          <w:szCs w:val="22"/>
        </w:rPr>
        <w:t xml:space="preserve">Washington: </w:t>
      </w:r>
      <w:r w:rsidRPr="00F406A4">
        <w:rPr>
          <w:rFonts w:ascii="Arial" w:hAnsi="Arial" w:cs="Arial"/>
          <w:i/>
          <w:iCs/>
          <w:color w:val="000000"/>
          <w:sz w:val="22"/>
          <w:szCs w:val="22"/>
        </w:rPr>
        <w:t>National Institute of Justice;</w:t>
      </w:r>
      <w:r w:rsidRPr="00F406A4">
        <w:rPr>
          <w:rFonts w:ascii="Arial" w:hAnsi="Arial" w:cs="Arial"/>
          <w:color w:val="000000"/>
          <w:sz w:val="22"/>
          <w:szCs w:val="22"/>
        </w:rPr>
        <w:t xml:space="preserve"> 2000. Available online at </w:t>
      </w:r>
      <w:hyperlink r:id="rId20" w:history="1">
        <w:r w:rsidRPr="00F406A4">
          <w:rPr>
            <w:rStyle w:val="Hyperlink"/>
            <w:rFonts w:ascii="Arial" w:hAnsi="Arial" w:cs="Arial"/>
            <w:sz w:val="22"/>
            <w:szCs w:val="22"/>
          </w:rPr>
          <w:t>https://www.ojp.gov/pdffiles1/jr000242d.pdf</w:t>
        </w:r>
      </w:hyperlink>
      <w:r w:rsidRPr="00F406A4">
        <w:rPr>
          <w:rFonts w:ascii="Arial" w:hAnsi="Arial" w:cs="Arial"/>
          <w:color w:val="000000"/>
          <w:sz w:val="22"/>
          <w:szCs w:val="22"/>
        </w:rPr>
        <w:t xml:space="preserve"> [Accessed 03/01/2025]</w:t>
      </w:r>
    </w:p>
    <w:p w14:paraId="35BC5FD6" w14:textId="77777777" w:rsidR="00270A7F" w:rsidRPr="00F406A4" w:rsidRDefault="00270A7F" w:rsidP="00270A7F">
      <w:pPr>
        <w:pStyle w:val="NormalWeb"/>
        <w:spacing w:before="0" w:beforeAutospacing="0" w:after="0" w:afterAutospacing="0" w:line="360" w:lineRule="atLeast"/>
        <w:rPr>
          <w:rFonts w:ascii="Arial" w:hAnsi="Arial" w:cs="Arial"/>
          <w:color w:val="000000"/>
          <w:sz w:val="22"/>
          <w:szCs w:val="22"/>
        </w:rPr>
      </w:pPr>
    </w:p>
    <w:p w14:paraId="561551D8" w14:textId="411A7D46" w:rsidR="004545BB" w:rsidRPr="00F406A4" w:rsidRDefault="004545BB" w:rsidP="00F32848">
      <w:pPr>
        <w:rPr>
          <w:rFonts w:ascii="Arial" w:hAnsi="Arial" w:cs="Arial"/>
        </w:rPr>
      </w:pPr>
      <w:r w:rsidRPr="00F406A4">
        <w:rPr>
          <w:rFonts w:ascii="Arial" w:hAnsi="Arial" w:cs="Arial"/>
        </w:rPr>
        <w:t xml:space="preserve">Northern Healthcare (2019). </w:t>
      </w:r>
      <w:r w:rsidRPr="00F406A4">
        <w:rPr>
          <w:rFonts w:ascii="Arial" w:hAnsi="Arial" w:cs="Arial"/>
          <w:i/>
          <w:iCs/>
        </w:rPr>
        <w:t>The Importance of Talking About Mental Health</w:t>
      </w:r>
      <w:r w:rsidRPr="00F406A4">
        <w:rPr>
          <w:rFonts w:ascii="Arial" w:hAnsi="Arial" w:cs="Arial"/>
        </w:rPr>
        <w:t>. [online] Northern Healthcare. Available at: https://www.northernhealthcare.org.uk/news-resources/the-importance-of-talking-about-mental-health/ [Accessed 14 Apr. 2025].</w:t>
      </w:r>
    </w:p>
    <w:p w14:paraId="00D616A4" w14:textId="01C59521" w:rsidR="005F63CA" w:rsidRPr="00F406A4" w:rsidRDefault="00CC5291" w:rsidP="00254BF5">
      <w:pPr>
        <w:rPr>
          <w:rFonts w:ascii="Arial" w:hAnsi="Arial" w:cs="Arial"/>
        </w:rPr>
      </w:pPr>
      <w:r w:rsidRPr="00F406A4">
        <w:rPr>
          <w:rFonts w:ascii="Arial" w:hAnsi="Arial" w:cs="Arial"/>
        </w:rPr>
        <w:t xml:space="preserve">Peck, J.L. </w:t>
      </w:r>
      <w:r w:rsidRPr="00F406A4">
        <w:rPr>
          <w:rFonts w:ascii="Arial" w:hAnsi="Arial" w:cs="Arial"/>
          <w:i/>
          <w:iCs/>
        </w:rPr>
        <w:t>et al.</w:t>
      </w:r>
      <w:r w:rsidRPr="00F406A4">
        <w:rPr>
          <w:rFonts w:ascii="Arial" w:hAnsi="Arial" w:cs="Arial"/>
        </w:rPr>
        <w:t xml:space="preserve"> (2021) ‘White Paper: Recognizing Child Trafficking as a Critical Emerging Health Threat’, </w:t>
      </w:r>
      <w:r w:rsidRPr="00F406A4">
        <w:rPr>
          <w:rFonts w:ascii="Arial" w:hAnsi="Arial" w:cs="Arial"/>
          <w:i/>
          <w:iCs/>
        </w:rPr>
        <w:t xml:space="preserve">Journal of </w:t>
      </w:r>
      <w:proofErr w:type="spellStart"/>
      <w:r w:rsidRPr="00F406A4">
        <w:rPr>
          <w:rFonts w:ascii="Arial" w:hAnsi="Arial" w:cs="Arial"/>
          <w:i/>
          <w:iCs/>
        </w:rPr>
        <w:t>pediatric</w:t>
      </w:r>
      <w:proofErr w:type="spellEnd"/>
      <w:r w:rsidRPr="00F406A4">
        <w:rPr>
          <w:rFonts w:ascii="Arial" w:hAnsi="Arial" w:cs="Arial"/>
          <w:i/>
          <w:iCs/>
        </w:rPr>
        <w:t xml:space="preserve"> health </w:t>
      </w:r>
      <w:proofErr w:type="gramStart"/>
      <w:r w:rsidRPr="00F406A4">
        <w:rPr>
          <w:rFonts w:ascii="Arial" w:hAnsi="Arial" w:cs="Arial"/>
          <w:i/>
          <w:iCs/>
        </w:rPr>
        <w:t>care :</w:t>
      </w:r>
      <w:proofErr w:type="gramEnd"/>
      <w:r w:rsidRPr="00F406A4">
        <w:rPr>
          <w:rFonts w:ascii="Arial" w:hAnsi="Arial" w:cs="Arial"/>
          <w:i/>
          <w:iCs/>
        </w:rPr>
        <w:t xml:space="preserve"> official publication of National Association of </w:t>
      </w:r>
      <w:proofErr w:type="spellStart"/>
      <w:r w:rsidRPr="00F406A4">
        <w:rPr>
          <w:rFonts w:ascii="Arial" w:hAnsi="Arial" w:cs="Arial"/>
          <w:i/>
          <w:iCs/>
        </w:rPr>
        <w:t>Pediatric</w:t>
      </w:r>
      <w:proofErr w:type="spellEnd"/>
      <w:r w:rsidRPr="00F406A4">
        <w:rPr>
          <w:rFonts w:ascii="Arial" w:hAnsi="Arial" w:cs="Arial"/>
          <w:i/>
          <w:iCs/>
        </w:rPr>
        <w:t xml:space="preserve"> Nurse Associates &amp; Practitioners.</w:t>
      </w:r>
      <w:r w:rsidRPr="00F406A4">
        <w:rPr>
          <w:rFonts w:ascii="Arial" w:hAnsi="Arial" w:cs="Arial"/>
        </w:rPr>
        <w:t xml:space="preserve">, 35(3), pp. 260–269. Available at: </w:t>
      </w:r>
      <w:hyperlink r:id="rId21" w:history="1">
        <w:r w:rsidR="004C7700" w:rsidRPr="00F406A4">
          <w:rPr>
            <w:rStyle w:val="Hyperlink"/>
            <w:rFonts w:ascii="Arial" w:hAnsi="Arial" w:cs="Arial"/>
          </w:rPr>
          <w:t>https://doi.org/10.1016/j.pedhc.2020.01.005</w:t>
        </w:r>
      </w:hyperlink>
      <w:r w:rsidRPr="00F406A4">
        <w:rPr>
          <w:rFonts w:ascii="Arial" w:hAnsi="Arial" w:cs="Arial"/>
        </w:rPr>
        <w:t>.</w:t>
      </w:r>
    </w:p>
    <w:p w14:paraId="75686106" w14:textId="415B2A22" w:rsidR="00803CA1" w:rsidRPr="00F406A4" w:rsidRDefault="00803CA1" w:rsidP="00254BF5">
      <w:pPr>
        <w:rPr>
          <w:rFonts w:ascii="Arial" w:hAnsi="Arial" w:cs="Arial"/>
        </w:rPr>
      </w:pPr>
      <w:r w:rsidRPr="00F406A4">
        <w:rPr>
          <w:rFonts w:ascii="Arial" w:hAnsi="Arial" w:cs="Arial"/>
        </w:rPr>
        <w:lastRenderedPageBreak/>
        <w:t xml:space="preserve">Police Federation (2023). </w:t>
      </w:r>
      <w:r w:rsidRPr="00F406A4">
        <w:rPr>
          <w:rFonts w:ascii="Arial" w:hAnsi="Arial" w:cs="Arial"/>
          <w:i/>
          <w:iCs/>
        </w:rPr>
        <w:t>Standards of Professional Behaviour</w:t>
      </w:r>
      <w:r w:rsidRPr="00F406A4">
        <w:rPr>
          <w:rFonts w:ascii="Arial" w:hAnsi="Arial" w:cs="Arial"/>
        </w:rPr>
        <w:t xml:space="preserve">. [online] www.polfed.org. Available at: </w:t>
      </w:r>
      <w:hyperlink r:id="rId22" w:history="1">
        <w:r w:rsidR="00F549CB" w:rsidRPr="00F406A4">
          <w:rPr>
            <w:rStyle w:val="Hyperlink"/>
            <w:rFonts w:ascii="Arial" w:hAnsi="Arial" w:cs="Arial"/>
          </w:rPr>
          <w:t>https://www.polfed.org/gloucestershire/rules-regs/standards-of-professional-behaviour/</w:t>
        </w:r>
      </w:hyperlink>
      <w:r w:rsidRPr="00F406A4">
        <w:rPr>
          <w:rFonts w:ascii="Arial" w:hAnsi="Arial" w:cs="Arial"/>
        </w:rPr>
        <w:t>.</w:t>
      </w:r>
    </w:p>
    <w:p w14:paraId="2992B261" w14:textId="4F1AB1AB" w:rsidR="005F4F0C" w:rsidRPr="00F406A4" w:rsidRDefault="005F4F0C" w:rsidP="00254BF5">
      <w:pPr>
        <w:rPr>
          <w:rFonts w:ascii="Arial" w:hAnsi="Arial" w:cs="Arial"/>
        </w:rPr>
      </w:pPr>
      <w:r w:rsidRPr="00F406A4">
        <w:rPr>
          <w:rFonts w:ascii="Arial" w:hAnsi="Arial" w:cs="Arial"/>
        </w:rPr>
        <w:t>Porter, C. N., and Gavin, P. (2024). ‘Constant pressures from all angles’: Understanding the mental health of UK police officers</w:t>
      </w:r>
      <w:r w:rsidRPr="00F406A4">
        <w:rPr>
          <w:rFonts w:ascii="Arial" w:hAnsi="Arial" w:cs="Arial"/>
          <w:i/>
          <w:iCs/>
        </w:rPr>
        <w:t>. The Police Journal</w:t>
      </w:r>
      <w:r w:rsidRPr="00F406A4">
        <w:rPr>
          <w:rFonts w:ascii="Arial" w:hAnsi="Arial" w:cs="Arial"/>
        </w:rPr>
        <w:t>, 0(0). https://doi.org/10.1177/0032258X241280217</w:t>
      </w:r>
    </w:p>
    <w:p w14:paraId="4D89C039" w14:textId="77B12270" w:rsidR="00F549CB" w:rsidRPr="00F406A4" w:rsidRDefault="00F549CB" w:rsidP="00254BF5">
      <w:pPr>
        <w:rPr>
          <w:rFonts w:ascii="Arial" w:hAnsi="Arial" w:cs="Arial"/>
        </w:rPr>
      </w:pPr>
      <w:r w:rsidRPr="00F406A4">
        <w:rPr>
          <w:rFonts w:ascii="Arial" w:hAnsi="Arial" w:cs="Arial"/>
        </w:rPr>
        <w:t xml:space="preserve">Porter, C.N. and Lee, R. (2024) ‘The policing culture: an exploration into the mental health of former British police officers’, </w:t>
      </w:r>
      <w:r w:rsidRPr="00F406A4">
        <w:rPr>
          <w:rFonts w:ascii="Arial" w:hAnsi="Arial" w:cs="Arial"/>
          <w:i/>
          <w:iCs/>
        </w:rPr>
        <w:t>Current psychology (New Brunswick, N.J.)</w:t>
      </w:r>
      <w:r w:rsidRPr="00F406A4">
        <w:rPr>
          <w:rFonts w:ascii="Arial" w:hAnsi="Arial" w:cs="Arial"/>
        </w:rPr>
        <w:t>, 43(3), pp. 2214–2228. Available at: https://doi.org/10.1007/s12144-023-04365-y.</w:t>
      </w:r>
    </w:p>
    <w:p w14:paraId="3B2A5EB2" w14:textId="77777777" w:rsidR="008D4AB2" w:rsidRPr="00F406A4" w:rsidRDefault="008D4AB2" w:rsidP="008D4AB2">
      <w:pPr>
        <w:rPr>
          <w:rFonts w:ascii="Arial" w:hAnsi="Arial" w:cs="Arial"/>
        </w:rPr>
      </w:pPr>
      <w:proofErr w:type="spellStart"/>
      <w:r w:rsidRPr="00F406A4">
        <w:rPr>
          <w:rFonts w:ascii="Arial" w:hAnsi="Arial" w:cs="Arial"/>
        </w:rPr>
        <w:t>Purba</w:t>
      </w:r>
      <w:proofErr w:type="spellEnd"/>
      <w:r w:rsidRPr="00F406A4">
        <w:rPr>
          <w:rFonts w:ascii="Arial" w:hAnsi="Arial" w:cs="Arial"/>
        </w:rPr>
        <w:t xml:space="preserve">, A. and </w:t>
      </w:r>
      <w:proofErr w:type="spellStart"/>
      <w:r w:rsidRPr="00F406A4">
        <w:rPr>
          <w:rFonts w:ascii="Arial" w:hAnsi="Arial" w:cs="Arial"/>
        </w:rPr>
        <w:t>Demou</w:t>
      </w:r>
      <w:proofErr w:type="spellEnd"/>
      <w:r w:rsidRPr="00F406A4">
        <w:rPr>
          <w:rFonts w:ascii="Arial" w:hAnsi="Arial" w:cs="Arial"/>
        </w:rPr>
        <w:t xml:space="preserve">, E. (2019) ‘The relationship between organisational stressors and mental wellbeing within police officers: a systematic review’, </w:t>
      </w:r>
      <w:r w:rsidRPr="00F406A4">
        <w:rPr>
          <w:rFonts w:ascii="Arial" w:hAnsi="Arial" w:cs="Arial"/>
          <w:i/>
          <w:iCs/>
        </w:rPr>
        <w:t>BMC public health</w:t>
      </w:r>
      <w:r w:rsidRPr="00F406A4">
        <w:rPr>
          <w:rFonts w:ascii="Arial" w:hAnsi="Arial" w:cs="Arial"/>
        </w:rPr>
        <w:t>, 19(1), pp. 1286–21. Available at: https://doi.org/10.1186/s12889-019-7609-0.</w:t>
      </w:r>
    </w:p>
    <w:p w14:paraId="3D777439" w14:textId="77777777" w:rsidR="008D4AB2" w:rsidRPr="00F406A4" w:rsidRDefault="008D4AB2" w:rsidP="00254BF5">
      <w:pPr>
        <w:rPr>
          <w:rFonts w:ascii="Arial" w:hAnsi="Arial" w:cs="Arial"/>
        </w:rPr>
      </w:pPr>
    </w:p>
    <w:p w14:paraId="409ED87A" w14:textId="7C003274" w:rsidR="004C7700" w:rsidRPr="00F406A4" w:rsidRDefault="00BF73D8" w:rsidP="00254BF5">
      <w:pPr>
        <w:rPr>
          <w:rFonts w:ascii="Arial" w:hAnsi="Arial" w:cs="Arial"/>
        </w:rPr>
      </w:pPr>
      <w:r w:rsidRPr="00F406A4">
        <w:rPr>
          <w:rFonts w:ascii="Arial" w:hAnsi="Arial" w:cs="Arial"/>
        </w:rPr>
        <w:t>Rajaram, S. S., &amp; Tidball, S. (2018). Survivors’ Voices—Complex Needs of Sex Trafficking Survivors in the Midwest. </w:t>
      </w:r>
      <w:proofErr w:type="spellStart"/>
      <w:r w:rsidRPr="00F406A4">
        <w:rPr>
          <w:rFonts w:ascii="Arial" w:hAnsi="Arial" w:cs="Arial"/>
          <w:i/>
          <w:iCs/>
        </w:rPr>
        <w:t>Behavioral</w:t>
      </w:r>
      <w:proofErr w:type="spellEnd"/>
      <w:r w:rsidRPr="00F406A4">
        <w:rPr>
          <w:rFonts w:ascii="Arial" w:hAnsi="Arial" w:cs="Arial"/>
          <w:i/>
          <w:iCs/>
        </w:rPr>
        <w:t xml:space="preserve"> Medicine</w:t>
      </w:r>
      <w:r w:rsidRPr="00F406A4">
        <w:rPr>
          <w:rFonts w:ascii="Arial" w:hAnsi="Arial" w:cs="Arial"/>
        </w:rPr>
        <w:t>, </w:t>
      </w:r>
      <w:r w:rsidRPr="00F406A4">
        <w:rPr>
          <w:rFonts w:ascii="Arial" w:hAnsi="Arial" w:cs="Arial"/>
          <w:i/>
          <w:iCs/>
        </w:rPr>
        <w:t>44</w:t>
      </w:r>
      <w:r w:rsidRPr="00F406A4">
        <w:rPr>
          <w:rFonts w:ascii="Arial" w:hAnsi="Arial" w:cs="Arial"/>
        </w:rPr>
        <w:t>(3), 189–198. https://doi.org/10.1080/08964289.2017.1399101</w:t>
      </w:r>
    </w:p>
    <w:p w14:paraId="3947E65C" w14:textId="77777777" w:rsidR="003E51AF" w:rsidRPr="00F406A4" w:rsidRDefault="003E51AF" w:rsidP="003E51AF">
      <w:pPr>
        <w:rPr>
          <w:rFonts w:ascii="Arial" w:hAnsi="Arial" w:cs="Arial"/>
        </w:rPr>
      </w:pPr>
      <w:r w:rsidRPr="00F406A4">
        <w:rPr>
          <w:rFonts w:ascii="Arial" w:hAnsi="Arial" w:cs="Arial"/>
        </w:rPr>
        <w:t xml:space="preserve">Ramshaw, P., Simpson, M. and Silvestri, M. (eds) (2019) </w:t>
      </w:r>
      <w:r w:rsidRPr="00F406A4">
        <w:rPr>
          <w:rFonts w:ascii="Arial" w:hAnsi="Arial" w:cs="Arial"/>
          <w:i/>
          <w:iCs/>
        </w:rPr>
        <w:t xml:space="preserve">Police </w:t>
      </w:r>
      <w:proofErr w:type="gramStart"/>
      <w:r w:rsidRPr="00F406A4">
        <w:rPr>
          <w:rFonts w:ascii="Arial" w:hAnsi="Arial" w:cs="Arial"/>
          <w:i/>
          <w:iCs/>
        </w:rPr>
        <w:t>leadership :</w:t>
      </w:r>
      <w:proofErr w:type="gramEnd"/>
      <w:r w:rsidRPr="00F406A4">
        <w:rPr>
          <w:rFonts w:ascii="Arial" w:hAnsi="Arial" w:cs="Arial"/>
          <w:i/>
          <w:iCs/>
        </w:rPr>
        <w:t xml:space="preserve"> changing landscapes</w:t>
      </w:r>
      <w:r w:rsidRPr="00F406A4">
        <w:rPr>
          <w:rFonts w:ascii="Arial" w:hAnsi="Arial" w:cs="Arial"/>
        </w:rPr>
        <w:t>. Basingstoke: Palgrave Macmillan.</w:t>
      </w:r>
    </w:p>
    <w:p w14:paraId="6DFC17F3" w14:textId="70748C2C" w:rsidR="00104852" w:rsidRPr="00F406A4" w:rsidRDefault="00975C81" w:rsidP="003E51AF">
      <w:pPr>
        <w:rPr>
          <w:rFonts w:ascii="Arial" w:hAnsi="Arial" w:cs="Arial"/>
        </w:rPr>
      </w:pPr>
      <w:r w:rsidRPr="00F406A4">
        <w:rPr>
          <w:rFonts w:ascii="Arial" w:hAnsi="Arial" w:cs="Arial"/>
        </w:rPr>
        <w:t xml:space="preserve">Reid, J. </w:t>
      </w:r>
      <w:r w:rsidRPr="00F406A4">
        <w:rPr>
          <w:rFonts w:ascii="Arial" w:hAnsi="Arial" w:cs="Arial"/>
          <w:i/>
          <w:iCs/>
        </w:rPr>
        <w:t>et al.</w:t>
      </w:r>
      <w:r w:rsidRPr="00F406A4">
        <w:rPr>
          <w:rFonts w:ascii="Arial" w:hAnsi="Arial" w:cs="Arial"/>
        </w:rPr>
        <w:t xml:space="preserve"> (2023) ‘Toward a Typology of Child Sex Traffickers: Using Crime Script Analysis to Inform Prevention’, </w:t>
      </w:r>
      <w:r w:rsidRPr="00F406A4">
        <w:rPr>
          <w:rFonts w:ascii="Arial" w:hAnsi="Arial" w:cs="Arial"/>
          <w:i/>
          <w:iCs/>
        </w:rPr>
        <w:t>Victims &amp; offenders</w:t>
      </w:r>
      <w:r w:rsidRPr="00F406A4">
        <w:rPr>
          <w:rFonts w:ascii="Arial" w:hAnsi="Arial" w:cs="Arial"/>
        </w:rPr>
        <w:t>, 18(3), pp. 423–446. Available at: https://doi.org/10.1080/15564886.2022.2149648.</w:t>
      </w:r>
    </w:p>
    <w:p w14:paraId="55289936" w14:textId="65460AA7" w:rsidR="00E47980" w:rsidRPr="00F406A4" w:rsidRDefault="00DD60B9" w:rsidP="003E51AF">
      <w:pPr>
        <w:rPr>
          <w:rFonts w:ascii="Arial" w:hAnsi="Arial" w:cs="Arial"/>
        </w:rPr>
      </w:pPr>
      <w:r w:rsidRPr="00F406A4">
        <w:rPr>
          <w:rFonts w:ascii="Arial" w:hAnsi="Arial" w:cs="Arial"/>
        </w:rPr>
        <w:t>Robinson, A. and Tilley, N. (2009) ‘Factors influencing police performance in the investigation of volume crimes in England and Wales’, </w:t>
      </w:r>
      <w:r w:rsidRPr="00F406A4">
        <w:rPr>
          <w:rFonts w:ascii="Arial" w:hAnsi="Arial" w:cs="Arial"/>
          <w:i/>
          <w:iCs/>
        </w:rPr>
        <w:t>Police practice &amp; research</w:t>
      </w:r>
      <w:r w:rsidRPr="00F406A4">
        <w:rPr>
          <w:rFonts w:ascii="Arial" w:hAnsi="Arial" w:cs="Arial"/>
        </w:rPr>
        <w:t xml:space="preserve">, 10(3), pp. 209–223. Available at: </w:t>
      </w:r>
      <w:hyperlink r:id="rId23" w:history="1">
        <w:r w:rsidR="00373DF5" w:rsidRPr="00F406A4">
          <w:rPr>
            <w:rStyle w:val="Hyperlink"/>
            <w:rFonts w:ascii="Arial" w:hAnsi="Arial" w:cs="Arial"/>
          </w:rPr>
          <w:t>https://doi.org/10.1080/15614260802381091</w:t>
        </w:r>
      </w:hyperlink>
      <w:r w:rsidRPr="00F406A4">
        <w:rPr>
          <w:rFonts w:ascii="Arial" w:hAnsi="Arial" w:cs="Arial"/>
        </w:rPr>
        <w:t>.</w:t>
      </w:r>
    </w:p>
    <w:p w14:paraId="1BE0BE16" w14:textId="3078C056" w:rsidR="00373DF5" w:rsidRPr="00F406A4" w:rsidRDefault="00373DF5" w:rsidP="003E51AF">
      <w:pPr>
        <w:rPr>
          <w:rFonts w:ascii="Arial" w:hAnsi="Arial" w:cs="Arial"/>
        </w:rPr>
      </w:pPr>
      <w:r w:rsidRPr="00F406A4">
        <w:rPr>
          <w:rFonts w:ascii="Arial" w:hAnsi="Arial" w:cs="Arial"/>
        </w:rPr>
        <w:t xml:space="preserve">Santa Maria, A. </w:t>
      </w:r>
      <w:r w:rsidRPr="00F406A4">
        <w:rPr>
          <w:rFonts w:ascii="Arial" w:hAnsi="Arial" w:cs="Arial"/>
          <w:i/>
          <w:iCs/>
        </w:rPr>
        <w:t>et al.</w:t>
      </w:r>
      <w:r w:rsidRPr="00F406A4">
        <w:rPr>
          <w:rFonts w:ascii="Arial" w:hAnsi="Arial" w:cs="Arial"/>
        </w:rPr>
        <w:t xml:space="preserve"> (2018) “The Role of Job Demands and Job Resources in the Development of Emotional Exhaustion, Depression, and Anxiety Among Police Officers,” </w:t>
      </w:r>
      <w:r w:rsidRPr="00F406A4">
        <w:rPr>
          <w:rFonts w:ascii="Arial" w:hAnsi="Arial" w:cs="Arial"/>
          <w:i/>
          <w:iCs/>
        </w:rPr>
        <w:t>Police quarterly</w:t>
      </w:r>
      <w:r w:rsidRPr="00F406A4">
        <w:rPr>
          <w:rFonts w:ascii="Arial" w:hAnsi="Arial" w:cs="Arial"/>
        </w:rPr>
        <w:t>, 21(1), pp. 109–134. Available at: https://doi.org/10.1177/1098611117743957.</w:t>
      </w:r>
    </w:p>
    <w:p w14:paraId="57A32160" w14:textId="3555B9DE" w:rsidR="003E51AF" w:rsidRPr="00F406A4" w:rsidRDefault="003E51AF" w:rsidP="003E51AF">
      <w:pPr>
        <w:rPr>
          <w:rFonts w:ascii="Arial" w:hAnsi="Arial" w:cs="Arial"/>
        </w:rPr>
      </w:pPr>
      <w:r w:rsidRPr="00F406A4">
        <w:rPr>
          <w:rFonts w:ascii="Arial" w:hAnsi="Arial" w:cs="Arial"/>
        </w:rPr>
        <w:t xml:space="preserve">Silvestri, M., Tong, S. and Brown, J. (2013) ‘Gender and Police Leadership: Time for a Paradigm Shift?’, </w:t>
      </w:r>
      <w:r w:rsidRPr="00F406A4">
        <w:rPr>
          <w:rFonts w:ascii="Arial" w:hAnsi="Arial" w:cs="Arial"/>
          <w:i/>
          <w:iCs/>
        </w:rPr>
        <w:t>International journal of police science &amp; management</w:t>
      </w:r>
      <w:r w:rsidRPr="00F406A4">
        <w:rPr>
          <w:rFonts w:ascii="Arial" w:hAnsi="Arial" w:cs="Arial"/>
        </w:rPr>
        <w:t xml:space="preserve">, 15(1), pp. 61–73. Available at: </w:t>
      </w:r>
      <w:hyperlink r:id="rId24" w:history="1">
        <w:r w:rsidR="00CA2AAA" w:rsidRPr="00F406A4">
          <w:rPr>
            <w:rStyle w:val="Hyperlink"/>
            <w:rFonts w:ascii="Arial" w:hAnsi="Arial" w:cs="Arial"/>
          </w:rPr>
          <w:t>https://doi.org/10.1350/ijps.2013.15.1.303</w:t>
        </w:r>
      </w:hyperlink>
      <w:r w:rsidRPr="00F406A4">
        <w:rPr>
          <w:rFonts w:ascii="Arial" w:hAnsi="Arial" w:cs="Arial"/>
        </w:rPr>
        <w:t>.</w:t>
      </w:r>
    </w:p>
    <w:p w14:paraId="17475F0B" w14:textId="458B38E4" w:rsidR="00CA2AAA" w:rsidRPr="00F406A4" w:rsidRDefault="00CA2AAA" w:rsidP="003E51AF">
      <w:pPr>
        <w:rPr>
          <w:rFonts w:ascii="Arial" w:hAnsi="Arial" w:cs="Arial"/>
        </w:rPr>
      </w:pPr>
      <w:r w:rsidRPr="00F406A4">
        <w:rPr>
          <w:rFonts w:ascii="Arial" w:hAnsi="Arial" w:cs="Arial"/>
        </w:rPr>
        <w:t>University of Law (2023). New findings reveal the harmful effects of under-representation in UK policing. [online] Law.ac.uk. Available at: https://www.law.ac.uk/about/press-releases/under-representation-uk-policing/.</w:t>
      </w:r>
    </w:p>
    <w:p w14:paraId="796AC88F" w14:textId="70C880A4" w:rsidR="00F35AFA" w:rsidRPr="00F406A4" w:rsidRDefault="00F35AFA" w:rsidP="00F35AFA">
      <w:pPr>
        <w:rPr>
          <w:rFonts w:ascii="Arial" w:hAnsi="Arial" w:cs="Arial"/>
        </w:rPr>
      </w:pPr>
      <w:r w:rsidRPr="00F406A4">
        <w:rPr>
          <w:rFonts w:ascii="Arial" w:hAnsi="Arial" w:cs="Arial"/>
        </w:rPr>
        <w:t>Warrell, H. (2011). Online. </w:t>
      </w:r>
      <w:r w:rsidRPr="00F406A4">
        <w:rPr>
          <w:rFonts w:ascii="Arial" w:hAnsi="Arial" w:cs="Arial"/>
          <w:i/>
          <w:iCs/>
        </w:rPr>
        <w:t>Financial Times</w:t>
      </w:r>
      <w:r w:rsidRPr="00F406A4">
        <w:rPr>
          <w:rFonts w:ascii="Arial" w:hAnsi="Arial" w:cs="Arial"/>
        </w:rPr>
        <w:t xml:space="preserve">. 20 Jul. Available online at </w:t>
      </w:r>
      <w:hyperlink r:id="rId25" w:history="1"/>
      <w:r w:rsidRPr="00F406A4">
        <w:rPr>
          <w:rFonts w:ascii="Arial" w:hAnsi="Arial" w:cs="Arial"/>
        </w:rPr>
        <w:t xml:space="preserve"> https://www.ft.com/content/0c205526-b2f5-11e0-86b8-00144feabdc0 [accessed 29/10/2029]</w:t>
      </w:r>
    </w:p>
    <w:p w14:paraId="0EFD0644" w14:textId="5BA6555B" w:rsidR="00AA436A" w:rsidRPr="00F406A4" w:rsidRDefault="00AA436A" w:rsidP="00F35AFA">
      <w:pPr>
        <w:rPr>
          <w:rFonts w:ascii="Arial" w:hAnsi="Arial" w:cs="Arial"/>
        </w:rPr>
      </w:pPr>
      <w:r w:rsidRPr="00F406A4">
        <w:rPr>
          <w:rFonts w:ascii="Arial" w:hAnsi="Arial" w:cs="Arial"/>
        </w:rPr>
        <w:t>Watson L, Andrews L (2018) The effect of a Trauma Risk Management (</w:t>
      </w:r>
      <w:proofErr w:type="spellStart"/>
      <w:r w:rsidRPr="00F406A4">
        <w:rPr>
          <w:rFonts w:ascii="Arial" w:hAnsi="Arial" w:cs="Arial"/>
        </w:rPr>
        <w:t>TRiM</w:t>
      </w:r>
      <w:proofErr w:type="spellEnd"/>
      <w:r w:rsidRPr="00F406A4">
        <w:rPr>
          <w:rFonts w:ascii="Arial" w:hAnsi="Arial" w:cs="Arial"/>
        </w:rPr>
        <w:t>) program on stigma and barriers to help-seeking in the police. </w:t>
      </w:r>
      <w:r w:rsidRPr="00F406A4">
        <w:rPr>
          <w:rFonts w:ascii="Arial" w:hAnsi="Arial" w:cs="Arial"/>
          <w:i/>
          <w:iCs/>
        </w:rPr>
        <w:t>International Journal of Stress Management</w:t>
      </w:r>
      <w:r w:rsidRPr="00F406A4">
        <w:rPr>
          <w:rFonts w:ascii="Arial" w:hAnsi="Arial" w:cs="Arial"/>
        </w:rPr>
        <w:t> 25(4): 348.</w:t>
      </w:r>
    </w:p>
    <w:p w14:paraId="09EE7BF7" w14:textId="7B740340" w:rsidR="00673648" w:rsidRPr="00F406A4" w:rsidRDefault="00673648" w:rsidP="00673648">
      <w:pPr>
        <w:rPr>
          <w:rFonts w:ascii="Arial" w:hAnsi="Arial" w:cs="Arial"/>
        </w:rPr>
      </w:pPr>
      <w:r w:rsidRPr="00F406A4">
        <w:rPr>
          <w:rFonts w:ascii="Arial" w:hAnsi="Arial" w:cs="Arial"/>
        </w:rPr>
        <w:t xml:space="preserve">Windle, J., Moyle, L. and Coomber, R. (2020) ‘“Vulnerable” Kids Going Country: Children and Young People’s Involvement in County Lines Drug Dealing’, </w:t>
      </w:r>
      <w:r w:rsidRPr="00F406A4">
        <w:rPr>
          <w:rFonts w:ascii="Arial" w:hAnsi="Arial" w:cs="Arial"/>
          <w:i/>
          <w:iCs/>
        </w:rPr>
        <w:t>Youth justice</w:t>
      </w:r>
      <w:r w:rsidRPr="00F406A4">
        <w:rPr>
          <w:rFonts w:ascii="Arial" w:hAnsi="Arial" w:cs="Arial"/>
        </w:rPr>
        <w:t xml:space="preserve">, 20(1–2), pp. 64–78. Available at: </w:t>
      </w:r>
      <w:hyperlink r:id="rId26" w:history="1">
        <w:r w:rsidR="00F76F29" w:rsidRPr="00F406A4">
          <w:rPr>
            <w:rStyle w:val="Hyperlink"/>
            <w:rFonts w:ascii="Arial" w:hAnsi="Arial" w:cs="Arial"/>
          </w:rPr>
          <w:t>https://doi.org/10.1177/1473225420902840</w:t>
        </w:r>
      </w:hyperlink>
      <w:r w:rsidRPr="00F406A4">
        <w:rPr>
          <w:rFonts w:ascii="Arial" w:hAnsi="Arial" w:cs="Arial"/>
        </w:rPr>
        <w:t>.</w:t>
      </w:r>
    </w:p>
    <w:p w14:paraId="55045E19" w14:textId="10E3A734" w:rsidR="00303574" w:rsidRPr="00F406A4" w:rsidRDefault="00855B12" w:rsidP="00673648">
      <w:pPr>
        <w:rPr>
          <w:rFonts w:ascii="Arial" w:hAnsi="Arial" w:cs="Arial"/>
        </w:rPr>
      </w:pPr>
      <w:proofErr w:type="spellStart"/>
      <w:proofErr w:type="gramStart"/>
      <w:r w:rsidRPr="00F406A4">
        <w:rPr>
          <w:rFonts w:ascii="Arial" w:hAnsi="Arial" w:cs="Arial"/>
        </w:rPr>
        <w:lastRenderedPageBreak/>
        <w:t>WomenPolice</w:t>
      </w:r>
      <w:proofErr w:type="spellEnd"/>
      <w:r w:rsidRPr="00F406A4">
        <w:rPr>
          <w:rFonts w:ascii="Arial" w:hAnsi="Arial" w:cs="Arial"/>
        </w:rPr>
        <w:t>,(</w:t>
      </w:r>
      <w:proofErr w:type="gramEnd"/>
      <w:r w:rsidRPr="00F406A4">
        <w:rPr>
          <w:rFonts w:ascii="Arial" w:hAnsi="Arial" w:cs="Arial"/>
        </w:rPr>
        <w:t>201</w:t>
      </w:r>
      <w:r w:rsidR="008D7109" w:rsidRPr="00F406A4">
        <w:rPr>
          <w:rFonts w:ascii="Arial" w:hAnsi="Arial" w:cs="Arial"/>
        </w:rPr>
        <w:t>6</w:t>
      </w:r>
      <w:r w:rsidRPr="00F406A4">
        <w:rPr>
          <w:rFonts w:ascii="Arial" w:hAnsi="Arial" w:cs="Arial"/>
        </w:rPr>
        <w:t>)</w:t>
      </w:r>
      <w:r w:rsidR="00E24B81" w:rsidRPr="00F406A4">
        <w:rPr>
          <w:rFonts w:ascii="Arial" w:hAnsi="Arial" w:cs="Arial"/>
        </w:rPr>
        <w:t xml:space="preserve"> </w:t>
      </w:r>
      <w:r w:rsidR="00303574" w:rsidRPr="00F406A4">
        <w:rPr>
          <w:rFonts w:ascii="Arial" w:hAnsi="Arial" w:cs="Arial"/>
        </w:rPr>
        <w:t>‘Diversity Encouraged in UK Police Forces’</w:t>
      </w:r>
      <w:r w:rsidR="00E24B81" w:rsidRPr="00F406A4">
        <w:rPr>
          <w:rFonts w:ascii="Arial" w:hAnsi="Arial" w:cs="Arial"/>
        </w:rPr>
        <w:t>,</w:t>
      </w:r>
      <w:r w:rsidR="00303574" w:rsidRPr="00F406A4">
        <w:rPr>
          <w:rFonts w:ascii="Arial" w:hAnsi="Arial" w:cs="Arial"/>
        </w:rPr>
        <w:t xml:space="preserve"> </w:t>
      </w:r>
      <w:proofErr w:type="spellStart"/>
      <w:r w:rsidR="00303574" w:rsidRPr="00F406A4">
        <w:rPr>
          <w:rFonts w:ascii="Arial" w:hAnsi="Arial" w:cs="Arial"/>
          <w:i/>
          <w:iCs/>
        </w:rPr>
        <w:t>WomenPolice</w:t>
      </w:r>
      <w:proofErr w:type="spellEnd"/>
      <w:r w:rsidR="00303574" w:rsidRPr="00F406A4">
        <w:rPr>
          <w:rFonts w:ascii="Arial" w:hAnsi="Arial" w:cs="Arial"/>
        </w:rPr>
        <w:t>, pp. 22-.</w:t>
      </w:r>
    </w:p>
    <w:p w14:paraId="6EA8290A" w14:textId="77777777" w:rsidR="00F76F29" w:rsidRPr="00F406A4" w:rsidRDefault="00F76F29" w:rsidP="00F76F29">
      <w:pPr>
        <w:rPr>
          <w:rFonts w:ascii="Arial" w:hAnsi="Arial" w:cs="Arial"/>
        </w:rPr>
      </w:pPr>
      <w:r w:rsidRPr="00F406A4">
        <w:rPr>
          <w:rFonts w:ascii="Arial" w:hAnsi="Arial" w:cs="Arial"/>
        </w:rPr>
        <w:t xml:space="preserve">Zimmerman, C., Hossain, M. and Watts, C. (2011) ‘Human trafficking and health: A conceptual model to inform policy, intervention and research’, </w:t>
      </w:r>
      <w:r w:rsidRPr="00F406A4">
        <w:rPr>
          <w:rFonts w:ascii="Arial" w:hAnsi="Arial" w:cs="Arial"/>
          <w:i/>
          <w:iCs/>
        </w:rPr>
        <w:t>Social science &amp; medicine.</w:t>
      </w:r>
      <w:r w:rsidRPr="00F406A4">
        <w:rPr>
          <w:rFonts w:ascii="Arial" w:hAnsi="Arial" w:cs="Arial"/>
        </w:rPr>
        <w:t>, 73(2), pp. 327–335. Available at: https://doi.org/10.1016/j.socscimed.2011.05.028.</w:t>
      </w:r>
    </w:p>
    <w:p w14:paraId="52108CDB" w14:textId="77777777" w:rsidR="00F76F29" w:rsidRPr="00F406A4" w:rsidRDefault="00F76F29" w:rsidP="00673648">
      <w:pPr>
        <w:rPr>
          <w:rFonts w:ascii="Arial" w:hAnsi="Arial" w:cs="Arial"/>
        </w:rPr>
      </w:pPr>
    </w:p>
    <w:p w14:paraId="5C99343E" w14:textId="77777777" w:rsidR="00673648" w:rsidRPr="00F406A4" w:rsidRDefault="00673648" w:rsidP="00F35AFA">
      <w:pPr>
        <w:rPr>
          <w:rFonts w:ascii="Arial" w:hAnsi="Arial" w:cs="Arial"/>
        </w:rPr>
      </w:pPr>
    </w:p>
    <w:p w14:paraId="109D1960" w14:textId="77777777" w:rsidR="00F35AFA" w:rsidRPr="00F406A4" w:rsidRDefault="00F35AFA" w:rsidP="00F35AFA">
      <w:pPr>
        <w:rPr>
          <w:rFonts w:ascii="Arial" w:hAnsi="Arial" w:cs="Arial"/>
        </w:rPr>
      </w:pPr>
      <w:r w:rsidRPr="00F406A4">
        <w:rPr>
          <w:rFonts w:ascii="Arial" w:hAnsi="Arial" w:cs="Arial"/>
        </w:rPr>
        <w:t>‌</w:t>
      </w:r>
    </w:p>
    <w:p w14:paraId="32618AA8" w14:textId="77777777" w:rsidR="005F63CA" w:rsidRPr="00F406A4" w:rsidRDefault="005F63CA" w:rsidP="00254BF5">
      <w:pPr>
        <w:rPr>
          <w:rFonts w:ascii="Arial" w:hAnsi="Arial" w:cs="Arial"/>
        </w:rPr>
      </w:pPr>
    </w:p>
    <w:sectPr w:rsidR="005F63CA" w:rsidRPr="00F406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77871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273"/>
    <w:rsid w:val="000001BD"/>
    <w:rsid w:val="00002C47"/>
    <w:rsid w:val="00010CA0"/>
    <w:rsid w:val="00011224"/>
    <w:rsid w:val="00013133"/>
    <w:rsid w:val="00013A52"/>
    <w:rsid w:val="0002291A"/>
    <w:rsid w:val="00023855"/>
    <w:rsid w:val="0002446D"/>
    <w:rsid w:val="000272B5"/>
    <w:rsid w:val="00034C60"/>
    <w:rsid w:val="00041336"/>
    <w:rsid w:val="000457E7"/>
    <w:rsid w:val="0005193C"/>
    <w:rsid w:val="00052C15"/>
    <w:rsid w:val="0005308F"/>
    <w:rsid w:val="00060226"/>
    <w:rsid w:val="00065E87"/>
    <w:rsid w:val="00070BED"/>
    <w:rsid w:val="00071129"/>
    <w:rsid w:val="00075448"/>
    <w:rsid w:val="00077215"/>
    <w:rsid w:val="00077494"/>
    <w:rsid w:val="0008470F"/>
    <w:rsid w:val="000866AD"/>
    <w:rsid w:val="0008745F"/>
    <w:rsid w:val="0009003E"/>
    <w:rsid w:val="00097862"/>
    <w:rsid w:val="000A2492"/>
    <w:rsid w:val="000A3032"/>
    <w:rsid w:val="000A6998"/>
    <w:rsid w:val="000A7A73"/>
    <w:rsid w:val="000B079C"/>
    <w:rsid w:val="000B1A0D"/>
    <w:rsid w:val="000B583A"/>
    <w:rsid w:val="000B704A"/>
    <w:rsid w:val="000C448C"/>
    <w:rsid w:val="000C4A12"/>
    <w:rsid w:val="000D31D7"/>
    <w:rsid w:val="000D5D11"/>
    <w:rsid w:val="000D6EEE"/>
    <w:rsid w:val="000E1BBF"/>
    <w:rsid w:val="000E21FF"/>
    <w:rsid w:val="000E2423"/>
    <w:rsid w:val="000E29ED"/>
    <w:rsid w:val="000E3B52"/>
    <w:rsid w:val="000E5CC6"/>
    <w:rsid w:val="000F3C8E"/>
    <w:rsid w:val="000F5B9D"/>
    <w:rsid w:val="00100635"/>
    <w:rsid w:val="00100DD2"/>
    <w:rsid w:val="00104606"/>
    <w:rsid w:val="00104852"/>
    <w:rsid w:val="00105286"/>
    <w:rsid w:val="001054C1"/>
    <w:rsid w:val="001122F8"/>
    <w:rsid w:val="00112698"/>
    <w:rsid w:val="00115D3C"/>
    <w:rsid w:val="0012182D"/>
    <w:rsid w:val="00124049"/>
    <w:rsid w:val="0012519C"/>
    <w:rsid w:val="0012609C"/>
    <w:rsid w:val="001268F1"/>
    <w:rsid w:val="00132B32"/>
    <w:rsid w:val="00133FDD"/>
    <w:rsid w:val="00135356"/>
    <w:rsid w:val="00137FB3"/>
    <w:rsid w:val="0014125D"/>
    <w:rsid w:val="001413E7"/>
    <w:rsid w:val="001418D6"/>
    <w:rsid w:val="00144076"/>
    <w:rsid w:val="00147519"/>
    <w:rsid w:val="00150A30"/>
    <w:rsid w:val="00150D89"/>
    <w:rsid w:val="00151602"/>
    <w:rsid w:val="0015612C"/>
    <w:rsid w:val="00156C9B"/>
    <w:rsid w:val="00157170"/>
    <w:rsid w:val="00161014"/>
    <w:rsid w:val="0016191D"/>
    <w:rsid w:val="0016229A"/>
    <w:rsid w:val="00164568"/>
    <w:rsid w:val="0016522F"/>
    <w:rsid w:val="001701D9"/>
    <w:rsid w:val="00171610"/>
    <w:rsid w:val="00171771"/>
    <w:rsid w:val="00175783"/>
    <w:rsid w:val="0017750E"/>
    <w:rsid w:val="00177B0A"/>
    <w:rsid w:val="00181BA2"/>
    <w:rsid w:val="00191DED"/>
    <w:rsid w:val="00195637"/>
    <w:rsid w:val="00197392"/>
    <w:rsid w:val="00197499"/>
    <w:rsid w:val="001A1687"/>
    <w:rsid w:val="001A184D"/>
    <w:rsid w:val="001A6F29"/>
    <w:rsid w:val="001C42E8"/>
    <w:rsid w:val="001D2010"/>
    <w:rsid w:val="001D3350"/>
    <w:rsid w:val="001D42B5"/>
    <w:rsid w:val="001E016A"/>
    <w:rsid w:val="001E2EA9"/>
    <w:rsid w:val="001E3322"/>
    <w:rsid w:val="00202582"/>
    <w:rsid w:val="00202BC5"/>
    <w:rsid w:val="00210776"/>
    <w:rsid w:val="002117EE"/>
    <w:rsid w:val="002206C2"/>
    <w:rsid w:val="002222F6"/>
    <w:rsid w:val="00222DAF"/>
    <w:rsid w:val="0022442C"/>
    <w:rsid w:val="00227E45"/>
    <w:rsid w:val="00234143"/>
    <w:rsid w:val="00237B75"/>
    <w:rsid w:val="002428F8"/>
    <w:rsid w:val="00245108"/>
    <w:rsid w:val="00245B5B"/>
    <w:rsid w:val="002526A8"/>
    <w:rsid w:val="00254BF5"/>
    <w:rsid w:val="00267EE2"/>
    <w:rsid w:val="00270A7F"/>
    <w:rsid w:val="00270E19"/>
    <w:rsid w:val="002728D6"/>
    <w:rsid w:val="0027625A"/>
    <w:rsid w:val="002764FF"/>
    <w:rsid w:val="0028229F"/>
    <w:rsid w:val="002825B7"/>
    <w:rsid w:val="0028382F"/>
    <w:rsid w:val="00284DEF"/>
    <w:rsid w:val="002850A3"/>
    <w:rsid w:val="00291A0A"/>
    <w:rsid w:val="00296133"/>
    <w:rsid w:val="0029617E"/>
    <w:rsid w:val="00297EA1"/>
    <w:rsid w:val="002A5226"/>
    <w:rsid w:val="002A6416"/>
    <w:rsid w:val="002A737A"/>
    <w:rsid w:val="002B0CDF"/>
    <w:rsid w:val="002B3243"/>
    <w:rsid w:val="002B3FF7"/>
    <w:rsid w:val="002D38E4"/>
    <w:rsid w:val="002D48D2"/>
    <w:rsid w:val="002D6A1D"/>
    <w:rsid w:val="002E18F4"/>
    <w:rsid w:val="002E2982"/>
    <w:rsid w:val="002E389E"/>
    <w:rsid w:val="002E3962"/>
    <w:rsid w:val="002F2E22"/>
    <w:rsid w:val="00302541"/>
    <w:rsid w:val="00303574"/>
    <w:rsid w:val="003038C4"/>
    <w:rsid w:val="00306F1D"/>
    <w:rsid w:val="0031211B"/>
    <w:rsid w:val="003143B9"/>
    <w:rsid w:val="00317884"/>
    <w:rsid w:val="00322AAC"/>
    <w:rsid w:val="00323A3E"/>
    <w:rsid w:val="003243D3"/>
    <w:rsid w:val="003255BC"/>
    <w:rsid w:val="00332698"/>
    <w:rsid w:val="00332D84"/>
    <w:rsid w:val="00351EF2"/>
    <w:rsid w:val="003545AB"/>
    <w:rsid w:val="00354666"/>
    <w:rsid w:val="003556A2"/>
    <w:rsid w:val="00360E61"/>
    <w:rsid w:val="00364592"/>
    <w:rsid w:val="00370CB7"/>
    <w:rsid w:val="003735BB"/>
    <w:rsid w:val="00373BAC"/>
    <w:rsid w:val="00373DF5"/>
    <w:rsid w:val="00382BC2"/>
    <w:rsid w:val="0039025F"/>
    <w:rsid w:val="00391976"/>
    <w:rsid w:val="00394A98"/>
    <w:rsid w:val="0039595F"/>
    <w:rsid w:val="00396FC2"/>
    <w:rsid w:val="00397A66"/>
    <w:rsid w:val="003A3F43"/>
    <w:rsid w:val="003B4840"/>
    <w:rsid w:val="003B795D"/>
    <w:rsid w:val="003C13C9"/>
    <w:rsid w:val="003C2AD0"/>
    <w:rsid w:val="003C3183"/>
    <w:rsid w:val="003C79BC"/>
    <w:rsid w:val="003D090D"/>
    <w:rsid w:val="003D1EE2"/>
    <w:rsid w:val="003D6475"/>
    <w:rsid w:val="003E51AF"/>
    <w:rsid w:val="003F18F0"/>
    <w:rsid w:val="003F1BC4"/>
    <w:rsid w:val="003F1D78"/>
    <w:rsid w:val="003F4795"/>
    <w:rsid w:val="0040094F"/>
    <w:rsid w:val="004115B4"/>
    <w:rsid w:val="004156A8"/>
    <w:rsid w:val="00416D18"/>
    <w:rsid w:val="00420B2E"/>
    <w:rsid w:val="00420D40"/>
    <w:rsid w:val="00421552"/>
    <w:rsid w:val="00422273"/>
    <w:rsid w:val="0042763E"/>
    <w:rsid w:val="0043060A"/>
    <w:rsid w:val="00430D4D"/>
    <w:rsid w:val="004314FF"/>
    <w:rsid w:val="0043308F"/>
    <w:rsid w:val="00435A9D"/>
    <w:rsid w:val="00436F7F"/>
    <w:rsid w:val="00446ED2"/>
    <w:rsid w:val="00452A16"/>
    <w:rsid w:val="004533B7"/>
    <w:rsid w:val="004545BB"/>
    <w:rsid w:val="004561E0"/>
    <w:rsid w:val="00466797"/>
    <w:rsid w:val="00466AD3"/>
    <w:rsid w:val="00474566"/>
    <w:rsid w:val="00476E6D"/>
    <w:rsid w:val="00476F33"/>
    <w:rsid w:val="00480206"/>
    <w:rsid w:val="00480824"/>
    <w:rsid w:val="00482952"/>
    <w:rsid w:val="00482F81"/>
    <w:rsid w:val="0048753C"/>
    <w:rsid w:val="0049558C"/>
    <w:rsid w:val="004964CF"/>
    <w:rsid w:val="00496E1B"/>
    <w:rsid w:val="004B6ED2"/>
    <w:rsid w:val="004C557E"/>
    <w:rsid w:val="004C5EE3"/>
    <w:rsid w:val="004C716C"/>
    <w:rsid w:val="004C7700"/>
    <w:rsid w:val="004C7E87"/>
    <w:rsid w:val="004C7FE3"/>
    <w:rsid w:val="004D09A1"/>
    <w:rsid w:val="004E16F0"/>
    <w:rsid w:val="004E30B8"/>
    <w:rsid w:val="004E7EAF"/>
    <w:rsid w:val="004F0159"/>
    <w:rsid w:val="004F12F9"/>
    <w:rsid w:val="004F4568"/>
    <w:rsid w:val="004F4DF0"/>
    <w:rsid w:val="004F5C3B"/>
    <w:rsid w:val="004F5DD4"/>
    <w:rsid w:val="004F723C"/>
    <w:rsid w:val="005040AA"/>
    <w:rsid w:val="00506E7D"/>
    <w:rsid w:val="005070EB"/>
    <w:rsid w:val="005146AC"/>
    <w:rsid w:val="00514986"/>
    <w:rsid w:val="00522163"/>
    <w:rsid w:val="005225FE"/>
    <w:rsid w:val="00524F44"/>
    <w:rsid w:val="00524F49"/>
    <w:rsid w:val="00527D41"/>
    <w:rsid w:val="00537806"/>
    <w:rsid w:val="00543A6C"/>
    <w:rsid w:val="00550A49"/>
    <w:rsid w:val="005518DB"/>
    <w:rsid w:val="00553F3C"/>
    <w:rsid w:val="00560104"/>
    <w:rsid w:val="00561C2E"/>
    <w:rsid w:val="005648B0"/>
    <w:rsid w:val="0056632F"/>
    <w:rsid w:val="00571B84"/>
    <w:rsid w:val="00577E03"/>
    <w:rsid w:val="00587122"/>
    <w:rsid w:val="005925F2"/>
    <w:rsid w:val="0059420B"/>
    <w:rsid w:val="0059566C"/>
    <w:rsid w:val="005966CF"/>
    <w:rsid w:val="005A6C49"/>
    <w:rsid w:val="005B1EE8"/>
    <w:rsid w:val="005B3622"/>
    <w:rsid w:val="005B3E66"/>
    <w:rsid w:val="005C1FB8"/>
    <w:rsid w:val="005C610D"/>
    <w:rsid w:val="005C68EF"/>
    <w:rsid w:val="005D2F16"/>
    <w:rsid w:val="005D4C23"/>
    <w:rsid w:val="005D6690"/>
    <w:rsid w:val="005E3C58"/>
    <w:rsid w:val="005E63A9"/>
    <w:rsid w:val="005F2728"/>
    <w:rsid w:val="005F4F0C"/>
    <w:rsid w:val="005F63CA"/>
    <w:rsid w:val="005F7AF0"/>
    <w:rsid w:val="00602C32"/>
    <w:rsid w:val="006045E0"/>
    <w:rsid w:val="00604EE4"/>
    <w:rsid w:val="00607D67"/>
    <w:rsid w:val="006108BE"/>
    <w:rsid w:val="006140B0"/>
    <w:rsid w:val="00615710"/>
    <w:rsid w:val="006221F5"/>
    <w:rsid w:val="006256B8"/>
    <w:rsid w:val="0063077B"/>
    <w:rsid w:val="006308D7"/>
    <w:rsid w:val="006352C6"/>
    <w:rsid w:val="006360D8"/>
    <w:rsid w:val="0063773B"/>
    <w:rsid w:val="00643425"/>
    <w:rsid w:val="0065122D"/>
    <w:rsid w:val="00661853"/>
    <w:rsid w:val="00662EAC"/>
    <w:rsid w:val="00665312"/>
    <w:rsid w:val="00665D09"/>
    <w:rsid w:val="006668B1"/>
    <w:rsid w:val="0067098B"/>
    <w:rsid w:val="006714A5"/>
    <w:rsid w:val="006721F5"/>
    <w:rsid w:val="00673648"/>
    <w:rsid w:val="006751CA"/>
    <w:rsid w:val="006812EA"/>
    <w:rsid w:val="00687995"/>
    <w:rsid w:val="0069429D"/>
    <w:rsid w:val="0069494E"/>
    <w:rsid w:val="006A342F"/>
    <w:rsid w:val="006A449B"/>
    <w:rsid w:val="006A729C"/>
    <w:rsid w:val="006B2219"/>
    <w:rsid w:val="006B4D23"/>
    <w:rsid w:val="006C0B42"/>
    <w:rsid w:val="006C158B"/>
    <w:rsid w:val="006C6274"/>
    <w:rsid w:val="006C71DE"/>
    <w:rsid w:val="006C7572"/>
    <w:rsid w:val="006D4F25"/>
    <w:rsid w:val="006E01D7"/>
    <w:rsid w:val="006E5498"/>
    <w:rsid w:val="006F040A"/>
    <w:rsid w:val="006F159E"/>
    <w:rsid w:val="006F560E"/>
    <w:rsid w:val="00701506"/>
    <w:rsid w:val="007104BC"/>
    <w:rsid w:val="007124E7"/>
    <w:rsid w:val="007146CC"/>
    <w:rsid w:val="00723DB5"/>
    <w:rsid w:val="0073316C"/>
    <w:rsid w:val="0073614F"/>
    <w:rsid w:val="00740ED1"/>
    <w:rsid w:val="00745A28"/>
    <w:rsid w:val="007462F2"/>
    <w:rsid w:val="007466F7"/>
    <w:rsid w:val="00747003"/>
    <w:rsid w:val="007565F7"/>
    <w:rsid w:val="00766232"/>
    <w:rsid w:val="00767123"/>
    <w:rsid w:val="00767E8F"/>
    <w:rsid w:val="00770524"/>
    <w:rsid w:val="0077380D"/>
    <w:rsid w:val="00773FE3"/>
    <w:rsid w:val="00774C75"/>
    <w:rsid w:val="007753E7"/>
    <w:rsid w:val="00782896"/>
    <w:rsid w:val="00783EBF"/>
    <w:rsid w:val="007943F6"/>
    <w:rsid w:val="00797D99"/>
    <w:rsid w:val="007A0C2A"/>
    <w:rsid w:val="007A7B62"/>
    <w:rsid w:val="007A7E5C"/>
    <w:rsid w:val="007B0BDC"/>
    <w:rsid w:val="007B406C"/>
    <w:rsid w:val="007C1EA3"/>
    <w:rsid w:val="007C4CC5"/>
    <w:rsid w:val="007C7036"/>
    <w:rsid w:val="007D4F40"/>
    <w:rsid w:val="007E108F"/>
    <w:rsid w:val="007F2F6C"/>
    <w:rsid w:val="007F341A"/>
    <w:rsid w:val="007F393B"/>
    <w:rsid w:val="007F6AAC"/>
    <w:rsid w:val="00801457"/>
    <w:rsid w:val="00803CA1"/>
    <w:rsid w:val="00806BDC"/>
    <w:rsid w:val="008072AA"/>
    <w:rsid w:val="008102F2"/>
    <w:rsid w:val="008132D8"/>
    <w:rsid w:val="00820216"/>
    <w:rsid w:val="0082031C"/>
    <w:rsid w:val="00827C5C"/>
    <w:rsid w:val="00836305"/>
    <w:rsid w:val="008368C7"/>
    <w:rsid w:val="00840CA2"/>
    <w:rsid w:val="00841E88"/>
    <w:rsid w:val="00845AB9"/>
    <w:rsid w:val="008463EC"/>
    <w:rsid w:val="00850AC1"/>
    <w:rsid w:val="0085276F"/>
    <w:rsid w:val="008529D9"/>
    <w:rsid w:val="00855B12"/>
    <w:rsid w:val="00866971"/>
    <w:rsid w:val="00870F5A"/>
    <w:rsid w:val="008728CF"/>
    <w:rsid w:val="00884AC3"/>
    <w:rsid w:val="0088548B"/>
    <w:rsid w:val="008C7B3E"/>
    <w:rsid w:val="008D32B8"/>
    <w:rsid w:val="008D3483"/>
    <w:rsid w:val="008D4614"/>
    <w:rsid w:val="008D4AB2"/>
    <w:rsid w:val="008D615E"/>
    <w:rsid w:val="008D6710"/>
    <w:rsid w:val="008D7109"/>
    <w:rsid w:val="008E1831"/>
    <w:rsid w:val="008E368A"/>
    <w:rsid w:val="008E6E86"/>
    <w:rsid w:val="008F2AC2"/>
    <w:rsid w:val="008F4946"/>
    <w:rsid w:val="00902587"/>
    <w:rsid w:val="00913F4E"/>
    <w:rsid w:val="00917530"/>
    <w:rsid w:val="00921262"/>
    <w:rsid w:val="00922C3F"/>
    <w:rsid w:val="00925496"/>
    <w:rsid w:val="009278FE"/>
    <w:rsid w:val="00932DAB"/>
    <w:rsid w:val="00933BB5"/>
    <w:rsid w:val="0093557A"/>
    <w:rsid w:val="009403C4"/>
    <w:rsid w:val="0094109F"/>
    <w:rsid w:val="0094387D"/>
    <w:rsid w:val="009443A8"/>
    <w:rsid w:val="00945510"/>
    <w:rsid w:val="00947387"/>
    <w:rsid w:val="00952B79"/>
    <w:rsid w:val="0095745A"/>
    <w:rsid w:val="009578EC"/>
    <w:rsid w:val="00962983"/>
    <w:rsid w:val="00970DDA"/>
    <w:rsid w:val="0097260C"/>
    <w:rsid w:val="00975037"/>
    <w:rsid w:val="00975C81"/>
    <w:rsid w:val="0098031D"/>
    <w:rsid w:val="009905F3"/>
    <w:rsid w:val="00992078"/>
    <w:rsid w:val="009926AA"/>
    <w:rsid w:val="009A03B3"/>
    <w:rsid w:val="009A7CBB"/>
    <w:rsid w:val="009B2680"/>
    <w:rsid w:val="009B37A5"/>
    <w:rsid w:val="009B737C"/>
    <w:rsid w:val="009C039C"/>
    <w:rsid w:val="009D0A6F"/>
    <w:rsid w:val="009D1BDB"/>
    <w:rsid w:val="009D69D0"/>
    <w:rsid w:val="009D6F55"/>
    <w:rsid w:val="009E2B19"/>
    <w:rsid w:val="009E328D"/>
    <w:rsid w:val="009E7F3E"/>
    <w:rsid w:val="009F1432"/>
    <w:rsid w:val="009F1BD0"/>
    <w:rsid w:val="009F2070"/>
    <w:rsid w:val="009F531E"/>
    <w:rsid w:val="009F6767"/>
    <w:rsid w:val="00A0171F"/>
    <w:rsid w:val="00A065CC"/>
    <w:rsid w:val="00A06D90"/>
    <w:rsid w:val="00A12055"/>
    <w:rsid w:val="00A16AF3"/>
    <w:rsid w:val="00A22D66"/>
    <w:rsid w:val="00A23CC7"/>
    <w:rsid w:val="00A26A54"/>
    <w:rsid w:val="00A40CAA"/>
    <w:rsid w:val="00A44DAE"/>
    <w:rsid w:val="00A50D80"/>
    <w:rsid w:val="00A70274"/>
    <w:rsid w:val="00A70DCF"/>
    <w:rsid w:val="00A742E4"/>
    <w:rsid w:val="00A747AE"/>
    <w:rsid w:val="00A75E0B"/>
    <w:rsid w:val="00A77072"/>
    <w:rsid w:val="00A80C3B"/>
    <w:rsid w:val="00A812D8"/>
    <w:rsid w:val="00A835EF"/>
    <w:rsid w:val="00A8558A"/>
    <w:rsid w:val="00A87C41"/>
    <w:rsid w:val="00A94A69"/>
    <w:rsid w:val="00AA2488"/>
    <w:rsid w:val="00AA436A"/>
    <w:rsid w:val="00AA63C7"/>
    <w:rsid w:val="00AB136D"/>
    <w:rsid w:val="00AB1931"/>
    <w:rsid w:val="00AC142F"/>
    <w:rsid w:val="00AC584D"/>
    <w:rsid w:val="00AD07B4"/>
    <w:rsid w:val="00AD3DAF"/>
    <w:rsid w:val="00AD68D1"/>
    <w:rsid w:val="00AD7FE0"/>
    <w:rsid w:val="00AE2F6C"/>
    <w:rsid w:val="00AF2692"/>
    <w:rsid w:val="00B0275A"/>
    <w:rsid w:val="00B17311"/>
    <w:rsid w:val="00B1734B"/>
    <w:rsid w:val="00B31254"/>
    <w:rsid w:val="00B312B6"/>
    <w:rsid w:val="00B32871"/>
    <w:rsid w:val="00B32B7D"/>
    <w:rsid w:val="00B33987"/>
    <w:rsid w:val="00B34343"/>
    <w:rsid w:val="00B35972"/>
    <w:rsid w:val="00B368F3"/>
    <w:rsid w:val="00B3730C"/>
    <w:rsid w:val="00B43721"/>
    <w:rsid w:val="00B500D2"/>
    <w:rsid w:val="00B524C4"/>
    <w:rsid w:val="00B604BC"/>
    <w:rsid w:val="00B66B75"/>
    <w:rsid w:val="00B67471"/>
    <w:rsid w:val="00B729AC"/>
    <w:rsid w:val="00B75BEC"/>
    <w:rsid w:val="00B763E6"/>
    <w:rsid w:val="00B7770B"/>
    <w:rsid w:val="00B77F59"/>
    <w:rsid w:val="00B828F9"/>
    <w:rsid w:val="00B84771"/>
    <w:rsid w:val="00B85B17"/>
    <w:rsid w:val="00B90B5C"/>
    <w:rsid w:val="00B923E6"/>
    <w:rsid w:val="00B92736"/>
    <w:rsid w:val="00B9370F"/>
    <w:rsid w:val="00B94262"/>
    <w:rsid w:val="00B95B14"/>
    <w:rsid w:val="00B95F62"/>
    <w:rsid w:val="00BA09D2"/>
    <w:rsid w:val="00BA2DFD"/>
    <w:rsid w:val="00BB06AD"/>
    <w:rsid w:val="00BB2BFF"/>
    <w:rsid w:val="00BC2214"/>
    <w:rsid w:val="00BC4478"/>
    <w:rsid w:val="00BC5E2E"/>
    <w:rsid w:val="00BC622B"/>
    <w:rsid w:val="00BC64FE"/>
    <w:rsid w:val="00BD6D4B"/>
    <w:rsid w:val="00BE0A83"/>
    <w:rsid w:val="00BF318F"/>
    <w:rsid w:val="00BF4E9F"/>
    <w:rsid w:val="00BF73D8"/>
    <w:rsid w:val="00C0024A"/>
    <w:rsid w:val="00C059C4"/>
    <w:rsid w:val="00C06B7A"/>
    <w:rsid w:val="00C07DFE"/>
    <w:rsid w:val="00C16414"/>
    <w:rsid w:val="00C24A87"/>
    <w:rsid w:val="00C24AD6"/>
    <w:rsid w:val="00C3440D"/>
    <w:rsid w:val="00C405CD"/>
    <w:rsid w:val="00C45279"/>
    <w:rsid w:val="00C5086B"/>
    <w:rsid w:val="00C51936"/>
    <w:rsid w:val="00C53964"/>
    <w:rsid w:val="00C53DBF"/>
    <w:rsid w:val="00C62914"/>
    <w:rsid w:val="00C6418D"/>
    <w:rsid w:val="00C71EF2"/>
    <w:rsid w:val="00C72DE0"/>
    <w:rsid w:val="00C74FE6"/>
    <w:rsid w:val="00C760DA"/>
    <w:rsid w:val="00C87135"/>
    <w:rsid w:val="00C8750E"/>
    <w:rsid w:val="00C90D9D"/>
    <w:rsid w:val="00C96F51"/>
    <w:rsid w:val="00CA2AAA"/>
    <w:rsid w:val="00CA7A3F"/>
    <w:rsid w:val="00CB272E"/>
    <w:rsid w:val="00CB2B0D"/>
    <w:rsid w:val="00CB2E3B"/>
    <w:rsid w:val="00CC4B7D"/>
    <w:rsid w:val="00CC5291"/>
    <w:rsid w:val="00CC7FB9"/>
    <w:rsid w:val="00CD0D6C"/>
    <w:rsid w:val="00CD2BC2"/>
    <w:rsid w:val="00CD6CE7"/>
    <w:rsid w:val="00CD77BF"/>
    <w:rsid w:val="00CE1032"/>
    <w:rsid w:val="00CE125D"/>
    <w:rsid w:val="00CF3EF6"/>
    <w:rsid w:val="00D026C9"/>
    <w:rsid w:val="00D03A77"/>
    <w:rsid w:val="00D0448E"/>
    <w:rsid w:val="00D04A65"/>
    <w:rsid w:val="00D05B98"/>
    <w:rsid w:val="00D07BD1"/>
    <w:rsid w:val="00D118B7"/>
    <w:rsid w:val="00D14916"/>
    <w:rsid w:val="00D224CA"/>
    <w:rsid w:val="00D22B7D"/>
    <w:rsid w:val="00D2553C"/>
    <w:rsid w:val="00D3038B"/>
    <w:rsid w:val="00D30FC2"/>
    <w:rsid w:val="00D3197B"/>
    <w:rsid w:val="00D40E3D"/>
    <w:rsid w:val="00D40F09"/>
    <w:rsid w:val="00D50D41"/>
    <w:rsid w:val="00D51226"/>
    <w:rsid w:val="00D57028"/>
    <w:rsid w:val="00D605C0"/>
    <w:rsid w:val="00D607C4"/>
    <w:rsid w:val="00D6445A"/>
    <w:rsid w:val="00D6749E"/>
    <w:rsid w:val="00D74422"/>
    <w:rsid w:val="00D7651C"/>
    <w:rsid w:val="00D82D02"/>
    <w:rsid w:val="00D84B17"/>
    <w:rsid w:val="00D84BE5"/>
    <w:rsid w:val="00D94E35"/>
    <w:rsid w:val="00D9599C"/>
    <w:rsid w:val="00D95C5E"/>
    <w:rsid w:val="00DA309F"/>
    <w:rsid w:val="00DA61DC"/>
    <w:rsid w:val="00DB0B2B"/>
    <w:rsid w:val="00DB343A"/>
    <w:rsid w:val="00DC0FDE"/>
    <w:rsid w:val="00DC63D6"/>
    <w:rsid w:val="00DD16A3"/>
    <w:rsid w:val="00DD1D92"/>
    <w:rsid w:val="00DD278C"/>
    <w:rsid w:val="00DD384E"/>
    <w:rsid w:val="00DD4625"/>
    <w:rsid w:val="00DD60B9"/>
    <w:rsid w:val="00DE5BF2"/>
    <w:rsid w:val="00DE6202"/>
    <w:rsid w:val="00DF0080"/>
    <w:rsid w:val="00E00940"/>
    <w:rsid w:val="00E01E20"/>
    <w:rsid w:val="00E042BC"/>
    <w:rsid w:val="00E051D5"/>
    <w:rsid w:val="00E07EA4"/>
    <w:rsid w:val="00E12F22"/>
    <w:rsid w:val="00E14802"/>
    <w:rsid w:val="00E211F2"/>
    <w:rsid w:val="00E2126B"/>
    <w:rsid w:val="00E22461"/>
    <w:rsid w:val="00E231E0"/>
    <w:rsid w:val="00E234CF"/>
    <w:rsid w:val="00E24712"/>
    <w:rsid w:val="00E24B81"/>
    <w:rsid w:val="00E27C12"/>
    <w:rsid w:val="00E35288"/>
    <w:rsid w:val="00E35FEB"/>
    <w:rsid w:val="00E45343"/>
    <w:rsid w:val="00E47980"/>
    <w:rsid w:val="00E47A54"/>
    <w:rsid w:val="00E47E45"/>
    <w:rsid w:val="00E57CF1"/>
    <w:rsid w:val="00E61421"/>
    <w:rsid w:val="00E618B8"/>
    <w:rsid w:val="00E61D70"/>
    <w:rsid w:val="00E62CAE"/>
    <w:rsid w:val="00E67387"/>
    <w:rsid w:val="00E7352C"/>
    <w:rsid w:val="00E75D18"/>
    <w:rsid w:val="00E76D26"/>
    <w:rsid w:val="00E807AB"/>
    <w:rsid w:val="00E80C66"/>
    <w:rsid w:val="00E8469D"/>
    <w:rsid w:val="00E846C8"/>
    <w:rsid w:val="00E878B2"/>
    <w:rsid w:val="00E953F4"/>
    <w:rsid w:val="00E96C18"/>
    <w:rsid w:val="00EA05E6"/>
    <w:rsid w:val="00EA1E13"/>
    <w:rsid w:val="00EA22B5"/>
    <w:rsid w:val="00EA4C7E"/>
    <w:rsid w:val="00EB23DC"/>
    <w:rsid w:val="00EB6A1E"/>
    <w:rsid w:val="00EC0B26"/>
    <w:rsid w:val="00EC65E7"/>
    <w:rsid w:val="00EE4E41"/>
    <w:rsid w:val="00EE7148"/>
    <w:rsid w:val="00EE7E36"/>
    <w:rsid w:val="00EF3D36"/>
    <w:rsid w:val="00EF5FF6"/>
    <w:rsid w:val="00EF7055"/>
    <w:rsid w:val="00F00225"/>
    <w:rsid w:val="00F00B5D"/>
    <w:rsid w:val="00F0431D"/>
    <w:rsid w:val="00F0646B"/>
    <w:rsid w:val="00F11928"/>
    <w:rsid w:val="00F15AFB"/>
    <w:rsid w:val="00F17154"/>
    <w:rsid w:val="00F208C3"/>
    <w:rsid w:val="00F25CB9"/>
    <w:rsid w:val="00F27F63"/>
    <w:rsid w:val="00F32848"/>
    <w:rsid w:val="00F35AFA"/>
    <w:rsid w:val="00F37DA4"/>
    <w:rsid w:val="00F406A4"/>
    <w:rsid w:val="00F44AAA"/>
    <w:rsid w:val="00F45410"/>
    <w:rsid w:val="00F45ECD"/>
    <w:rsid w:val="00F4605D"/>
    <w:rsid w:val="00F5145E"/>
    <w:rsid w:val="00F549CB"/>
    <w:rsid w:val="00F61D2C"/>
    <w:rsid w:val="00F67916"/>
    <w:rsid w:val="00F71214"/>
    <w:rsid w:val="00F732FA"/>
    <w:rsid w:val="00F75125"/>
    <w:rsid w:val="00F76F29"/>
    <w:rsid w:val="00F8045E"/>
    <w:rsid w:val="00F81262"/>
    <w:rsid w:val="00F8225F"/>
    <w:rsid w:val="00F84905"/>
    <w:rsid w:val="00F86EEE"/>
    <w:rsid w:val="00F879A9"/>
    <w:rsid w:val="00F9266E"/>
    <w:rsid w:val="00F93106"/>
    <w:rsid w:val="00F9733E"/>
    <w:rsid w:val="00FA2F76"/>
    <w:rsid w:val="00FB0FEE"/>
    <w:rsid w:val="00FB19EE"/>
    <w:rsid w:val="00FB4603"/>
    <w:rsid w:val="00FB630E"/>
    <w:rsid w:val="00FC3711"/>
    <w:rsid w:val="00FC38B1"/>
    <w:rsid w:val="00FC3A17"/>
    <w:rsid w:val="00FC4DD0"/>
    <w:rsid w:val="00FC4FC7"/>
    <w:rsid w:val="00FD14ED"/>
    <w:rsid w:val="00FD3448"/>
    <w:rsid w:val="00FD371D"/>
    <w:rsid w:val="00FD51DF"/>
    <w:rsid w:val="00FE0CD7"/>
    <w:rsid w:val="00FE2BE8"/>
    <w:rsid w:val="00FE3EE9"/>
    <w:rsid w:val="00FE5F8A"/>
    <w:rsid w:val="00FE7FD6"/>
    <w:rsid w:val="00FF0503"/>
    <w:rsid w:val="00FF1B71"/>
    <w:rsid w:val="00FF6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D53C8"/>
  <w15:chartTrackingRefBased/>
  <w15:docId w15:val="{C0EBF7CE-2702-4AFA-B8BE-4370E896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2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22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22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22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22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22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22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22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22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2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22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22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22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22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22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22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22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2273"/>
    <w:rPr>
      <w:rFonts w:eastAsiaTheme="majorEastAsia" w:cstheme="majorBidi"/>
      <w:color w:val="272727" w:themeColor="text1" w:themeTint="D8"/>
    </w:rPr>
  </w:style>
  <w:style w:type="paragraph" w:styleId="Title">
    <w:name w:val="Title"/>
    <w:basedOn w:val="Normal"/>
    <w:next w:val="Normal"/>
    <w:link w:val="TitleChar"/>
    <w:uiPriority w:val="10"/>
    <w:qFormat/>
    <w:rsid w:val="004222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22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22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2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2273"/>
    <w:pPr>
      <w:spacing w:before="160"/>
      <w:jc w:val="center"/>
    </w:pPr>
    <w:rPr>
      <w:i/>
      <w:iCs/>
      <w:color w:val="404040" w:themeColor="text1" w:themeTint="BF"/>
    </w:rPr>
  </w:style>
  <w:style w:type="character" w:customStyle="1" w:styleId="QuoteChar">
    <w:name w:val="Quote Char"/>
    <w:basedOn w:val="DefaultParagraphFont"/>
    <w:link w:val="Quote"/>
    <w:uiPriority w:val="29"/>
    <w:rsid w:val="00422273"/>
    <w:rPr>
      <w:i/>
      <w:iCs/>
      <w:color w:val="404040" w:themeColor="text1" w:themeTint="BF"/>
    </w:rPr>
  </w:style>
  <w:style w:type="paragraph" w:styleId="ListParagraph">
    <w:name w:val="List Paragraph"/>
    <w:basedOn w:val="Normal"/>
    <w:uiPriority w:val="34"/>
    <w:qFormat/>
    <w:rsid w:val="00422273"/>
    <w:pPr>
      <w:ind w:left="720"/>
      <w:contextualSpacing/>
    </w:pPr>
  </w:style>
  <w:style w:type="character" w:styleId="IntenseEmphasis">
    <w:name w:val="Intense Emphasis"/>
    <w:basedOn w:val="DefaultParagraphFont"/>
    <w:uiPriority w:val="21"/>
    <w:qFormat/>
    <w:rsid w:val="00422273"/>
    <w:rPr>
      <w:i/>
      <w:iCs/>
      <w:color w:val="0F4761" w:themeColor="accent1" w:themeShade="BF"/>
    </w:rPr>
  </w:style>
  <w:style w:type="paragraph" w:styleId="IntenseQuote">
    <w:name w:val="Intense Quote"/>
    <w:basedOn w:val="Normal"/>
    <w:next w:val="Normal"/>
    <w:link w:val="IntenseQuoteChar"/>
    <w:uiPriority w:val="30"/>
    <w:qFormat/>
    <w:rsid w:val="004222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2273"/>
    <w:rPr>
      <w:i/>
      <w:iCs/>
      <w:color w:val="0F4761" w:themeColor="accent1" w:themeShade="BF"/>
    </w:rPr>
  </w:style>
  <w:style w:type="character" w:styleId="IntenseReference">
    <w:name w:val="Intense Reference"/>
    <w:basedOn w:val="DefaultParagraphFont"/>
    <w:uiPriority w:val="32"/>
    <w:qFormat/>
    <w:rsid w:val="00422273"/>
    <w:rPr>
      <w:b/>
      <w:bCs/>
      <w:smallCaps/>
      <w:color w:val="0F4761" w:themeColor="accent1" w:themeShade="BF"/>
      <w:spacing w:val="5"/>
    </w:rPr>
  </w:style>
  <w:style w:type="paragraph" w:styleId="NormalWeb">
    <w:name w:val="Normal (Web)"/>
    <w:basedOn w:val="Normal"/>
    <w:uiPriority w:val="99"/>
    <w:unhideWhenUsed/>
    <w:rsid w:val="002428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B0BDC"/>
    <w:rPr>
      <w:color w:val="467886" w:themeColor="hyperlink"/>
      <w:u w:val="single"/>
    </w:rPr>
  </w:style>
  <w:style w:type="character" w:styleId="UnresolvedMention">
    <w:name w:val="Unresolved Mention"/>
    <w:basedOn w:val="DefaultParagraphFont"/>
    <w:uiPriority w:val="99"/>
    <w:semiHidden/>
    <w:unhideWhenUsed/>
    <w:rsid w:val="007B0B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03781">
      <w:bodyDiv w:val="1"/>
      <w:marLeft w:val="0"/>
      <w:marRight w:val="0"/>
      <w:marTop w:val="0"/>
      <w:marBottom w:val="0"/>
      <w:divBdr>
        <w:top w:val="none" w:sz="0" w:space="0" w:color="auto"/>
        <w:left w:val="none" w:sz="0" w:space="0" w:color="auto"/>
        <w:bottom w:val="none" w:sz="0" w:space="0" w:color="auto"/>
        <w:right w:val="none" w:sz="0" w:space="0" w:color="auto"/>
      </w:divBdr>
      <w:divsChild>
        <w:div w:id="1458600135">
          <w:marLeft w:val="0"/>
          <w:marRight w:val="0"/>
          <w:marTop w:val="0"/>
          <w:marBottom w:val="0"/>
          <w:divBdr>
            <w:top w:val="none" w:sz="0" w:space="0" w:color="auto"/>
            <w:left w:val="none" w:sz="0" w:space="0" w:color="auto"/>
            <w:bottom w:val="none" w:sz="0" w:space="0" w:color="auto"/>
            <w:right w:val="none" w:sz="0" w:space="0" w:color="auto"/>
          </w:divBdr>
          <w:divsChild>
            <w:div w:id="157176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62817">
      <w:bodyDiv w:val="1"/>
      <w:marLeft w:val="0"/>
      <w:marRight w:val="0"/>
      <w:marTop w:val="0"/>
      <w:marBottom w:val="0"/>
      <w:divBdr>
        <w:top w:val="none" w:sz="0" w:space="0" w:color="auto"/>
        <w:left w:val="none" w:sz="0" w:space="0" w:color="auto"/>
        <w:bottom w:val="none" w:sz="0" w:space="0" w:color="auto"/>
        <w:right w:val="none" w:sz="0" w:space="0" w:color="auto"/>
      </w:divBdr>
      <w:divsChild>
        <w:div w:id="180171029">
          <w:marLeft w:val="0"/>
          <w:marRight w:val="0"/>
          <w:marTop w:val="0"/>
          <w:marBottom w:val="0"/>
          <w:divBdr>
            <w:top w:val="none" w:sz="0" w:space="0" w:color="auto"/>
            <w:left w:val="none" w:sz="0" w:space="0" w:color="auto"/>
            <w:bottom w:val="none" w:sz="0" w:space="0" w:color="auto"/>
            <w:right w:val="none" w:sz="0" w:space="0" w:color="auto"/>
          </w:divBdr>
          <w:divsChild>
            <w:div w:id="170925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64832">
      <w:bodyDiv w:val="1"/>
      <w:marLeft w:val="0"/>
      <w:marRight w:val="0"/>
      <w:marTop w:val="0"/>
      <w:marBottom w:val="0"/>
      <w:divBdr>
        <w:top w:val="none" w:sz="0" w:space="0" w:color="auto"/>
        <w:left w:val="none" w:sz="0" w:space="0" w:color="auto"/>
        <w:bottom w:val="none" w:sz="0" w:space="0" w:color="auto"/>
        <w:right w:val="none" w:sz="0" w:space="0" w:color="auto"/>
      </w:divBdr>
      <w:divsChild>
        <w:div w:id="153575561">
          <w:marLeft w:val="0"/>
          <w:marRight w:val="0"/>
          <w:marTop w:val="0"/>
          <w:marBottom w:val="0"/>
          <w:divBdr>
            <w:top w:val="none" w:sz="0" w:space="0" w:color="auto"/>
            <w:left w:val="none" w:sz="0" w:space="0" w:color="auto"/>
            <w:bottom w:val="none" w:sz="0" w:space="0" w:color="auto"/>
            <w:right w:val="none" w:sz="0" w:space="0" w:color="auto"/>
          </w:divBdr>
          <w:divsChild>
            <w:div w:id="188914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61053">
      <w:bodyDiv w:val="1"/>
      <w:marLeft w:val="0"/>
      <w:marRight w:val="0"/>
      <w:marTop w:val="0"/>
      <w:marBottom w:val="0"/>
      <w:divBdr>
        <w:top w:val="none" w:sz="0" w:space="0" w:color="auto"/>
        <w:left w:val="none" w:sz="0" w:space="0" w:color="auto"/>
        <w:bottom w:val="none" w:sz="0" w:space="0" w:color="auto"/>
        <w:right w:val="none" w:sz="0" w:space="0" w:color="auto"/>
      </w:divBdr>
      <w:divsChild>
        <w:div w:id="746416189">
          <w:marLeft w:val="0"/>
          <w:marRight w:val="0"/>
          <w:marTop w:val="0"/>
          <w:marBottom w:val="0"/>
          <w:divBdr>
            <w:top w:val="none" w:sz="0" w:space="0" w:color="auto"/>
            <w:left w:val="none" w:sz="0" w:space="0" w:color="auto"/>
            <w:bottom w:val="none" w:sz="0" w:space="0" w:color="auto"/>
            <w:right w:val="none" w:sz="0" w:space="0" w:color="auto"/>
          </w:divBdr>
          <w:divsChild>
            <w:div w:id="157512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9204">
      <w:bodyDiv w:val="1"/>
      <w:marLeft w:val="0"/>
      <w:marRight w:val="0"/>
      <w:marTop w:val="0"/>
      <w:marBottom w:val="0"/>
      <w:divBdr>
        <w:top w:val="none" w:sz="0" w:space="0" w:color="auto"/>
        <w:left w:val="none" w:sz="0" w:space="0" w:color="auto"/>
        <w:bottom w:val="none" w:sz="0" w:space="0" w:color="auto"/>
        <w:right w:val="none" w:sz="0" w:space="0" w:color="auto"/>
      </w:divBdr>
      <w:divsChild>
        <w:div w:id="243615599">
          <w:marLeft w:val="0"/>
          <w:marRight w:val="0"/>
          <w:marTop w:val="0"/>
          <w:marBottom w:val="0"/>
          <w:divBdr>
            <w:top w:val="none" w:sz="0" w:space="0" w:color="auto"/>
            <w:left w:val="none" w:sz="0" w:space="0" w:color="auto"/>
            <w:bottom w:val="none" w:sz="0" w:space="0" w:color="auto"/>
            <w:right w:val="none" w:sz="0" w:space="0" w:color="auto"/>
          </w:divBdr>
          <w:divsChild>
            <w:div w:id="127443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9033">
      <w:bodyDiv w:val="1"/>
      <w:marLeft w:val="0"/>
      <w:marRight w:val="0"/>
      <w:marTop w:val="0"/>
      <w:marBottom w:val="0"/>
      <w:divBdr>
        <w:top w:val="none" w:sz="0" w:space="0" w:color="auto"/>
        <w:left w:val="none" w:sz="0" w:space="0" w:color="auto"/>
        <w:bottom w:val="none" w:sz="0" w:space="0" w:color="auto"/>
        <w:right w:val="none" w:sz="0" w:space="0" w:color="auto"/>
      </w:divBdr>
      <w:divsChild>
        <w:div w:id="972446783">
          <w:marLeft w:val="0"/>
          <w:marRight w:val="0"/>
          <w:marTop w:val="0"/>
          <w:marBottom w:val="0"/>
          <w:divBdr>
            <w:top w:val="none" w:sz="0" w:space="0" w:color="auto"/>
            <w:left w:val="none" w:sz="0" w:space="0" w:color="auto"/>
            <w:bottom w:val="none" w:sz="0" w:space="0" w:color="auto"/>
            <w:right w:val="none" w:sz="0" w:space="0" w:color="auto"/>
          </w:divBdr>
        </w:div>
      </w:divsChild>
    </w:div>
    <w:div w:id="189606546">
      <w:bodyDiv w:val="1"/>
      <w:marLeft w:val="0"/>
      <w:marRight w:val="0"/>
      <w:marTop w:val="0"/>
      <w:marBottom w:val="0"/>
      <w:divBdr>
        <w:top w:val="none" w:sz="0" w:space="0" w:color="auto"/>
        <w:left w:val="none" w:sz="0" w:space="0" w:color="auto"/>
        <w:bottom w:val="none" w:sz="0" w:space="0" w:color="auto"/>
        <w:right w:val="none" w:sz="0" w:space="0" w:color="auto"/>
      </w:divBdr>
      <w:divsChild>
        <w:div w:id="859853219">
          <w:marLeft w:val="0"/>
          <w:marRight w:val="0"/>
          <w:marTop w:val="0"/>
          <w:marBottom w:val="0"/>
          <w:divBdr>
            <w:top w:val="none" w:sz="0" w:space="0" w:color="auto"/>
            <w:left w:val="none" w:sz="0" w:space="0" w:color="auto"/>
            <w:bottom w:val="none" w:sz="0" w:space="0" w:color="auto"/>
            <w:right w:val="none" w:sz="0" w:space="0" w:color="auto"/>
          </w:divBdr>
          <w:divsChild>
            <w:div w:id="60977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1556">
      <w:bodyDiv w:val="1"/>
      <w:marLeft w:val="0"/>
      <w:marRight w:val="0"/>
      <w:marTop w:val="0"/>
      <w:marBottom w:val="0"/>
      <w:divBdr>
        <w:top w:val="none" w:sz="0" w:space="0" w:color="auto"/>
        <w:left w:val="none" w:sz="0" w:space="0" w:color="auto"/>
        <w:bottom w:val="none" w:sz="0" w:space="0" w:color="auto"/>
        <w:right w:val="none" w:sz="0" w:space="0" w:color="auto"/>
      </w:divBdr>
      <w:divsChild>
        <w:div w:id="1847623626">
          <w:marLeft w:val="0"/>
          <w:marRight w:val="0"/>
          <w:marTop w:val="0"/>
          <w:marBottom w:val="0"/>
          <w:divBdr>
            <w:top w:val="none" w:sz="0" w:space="0" w:color="auto"/>
            <w:left w:val="none" w:sz="0" w:space="0" w:color="auto"/>
            <w:bottom w:val="none" w:sz="0" w:space="0" w:color="auto"/>
            <w:right w:val="none" w:sz="0" w:space="0" w:color="auto"/>
          </w:divBdr>
          <w:divsChild>
            <w:div w:id="53832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52260">
      <w:bodyDiv w:val="1"/>
      <w:marLeft w:val="0"/>
      <w:marRight w:val="0"/>
      <w:marTop w:val="0"/>
      <w:marBottom w:val="0"/>
      <w:divBdr>
        <w:top w:val="none" w:sz="0" w:space="0" w:color="auto"/>
        <w:left w:val="none" w:sz="0" w:space="0" w:color="auto"/>
        <w:bottom w:val="none" w:sz="0" w:space="0" w:color="auto"/>
        <w:right w:val="none" w:sz="0" w:space="0" w:color="auto"/>
      </w:divBdr>
      <w:divsChild>
        <w:div w:id="143006398">
          <w:marLeft w:val="0"/>
          <w:marRight w:val="0"/>
          <w:marTop w:val="0"/>
          <w:marBottom w:val="0"/>
          <w:divBdr>
            <w:top w:val="none" w:sz="0" w:space="0" w:color="auto"/>
            <w:left w:val="none" w:sz="0" w:space="0" w:color="auto"/>
            <w:bottom w:val="none" w:sz="0" w:space="0" w:color="auto"/>
            <w:right w:val="none" w:sz="0" w:space="0" w:color="auto"/>
          </w:divBdr>
          <w:divsChild>
            <w:div w:id="2067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864501">
      <w:bodyDiv w:val="1"/>
      <w:marLeft w:val="0"/>
      <w:marRight w:val="0"/>
      <w:marTop w:val="0"/>
      <w:marBottom w:val="0"/>
      <w:divBdr>
        <w:top w:val="none" w:sz="0" w:space="0" w:color="auto"/>
        <w:left w:val="none" w:sz="0" w:space="0" w:color="auto"/>
        <w:bottom w:val="none" w:sz="0" w:space="0" w:color="auto"/>
        <w:right w:val="none" w:sz="0" w:space="0" w:color="auto"/>
      </w:divBdr>
      <w:divsChild>
        <w:div w:id="395782978">
          <w:marLeft w:val="0"/>
          <w:marRight w:val="0"/>
          <w:marTop w:val="0"/>
          <w:marBottom w:val="0"/>
          <w:divBdr>
            <w:top w:val="none" w:sz="0" w:space="0" w:color="auto"/>
            <w:left w:val="none" w:sz="0" w:space="0" w:color="auto"/>
            <w:bottom w:val="none" w:sz="0" w:space="0" w:color="auto"/>
            <w:right w:val="none" w:sz="0" w:space="0" w:color="auto"/>
          </w:divBdr>
          <w:divsChild>
            <w:div w:id="1228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01836">
      <w:bodyDiv w:val="1"/>
      <w:marLeft w:val="0"/>
      <w:marRight w:val="0"/>
      <w:marTop w:val="0"/>
      <w:marBottom w:val="0"/>
      <w:divBdr>
        <w:top w:val="none" w:sz="0" w:space="0" w:color="auto"/>
        <w:left w:val="none" w:sz="0" w:space="0" w:color="auto"/>
        <w:bottom w:val="none" w:sz="0" w:space="0" w:color="auto"/>
        <w:right w:val="none" w:sz="0" w:space="0" w:color="auto"/>
      </w:divBdr>
      <w:divsChild>
        <w:div w:id="499778103">
          <w:marLeft w:val="0"/>
          <w:marRight w:val="0"/>
          <w:marTop w:val="0"/>
          <w:marBottom w:val="0"/>
          <w:divBdr>
            <w:top w:val="none" w:sz="0" w:space="0" w:color="auto"/>
            <w:left w:val="none" w:sz="0" w:space="0" w:color="auto"/>
            <w:bottom w:val="none" w:sz="0" w:space="0" w:color="auto"/>
            <w:right w:val="none" w:sz="0" w:space="0" w:color="auto"/>
          </w:divBdr>
        </w:div>
      </w:divsChild>
    </w:div>
    <w:div w:id="344675821">
      <w:bodyDiv w:val="1"/>
      <w:marLeft w:val="0"/>
      <w:marRight w:val="0"/>
      <w:marTop w:val="0"/>
      <w:marBottom w:val="0"/>
      <w:divBdr>
        <w:top w:val="none" w:sz="0" w:space="0" w:color="auto"/>
        <w:left w:val="none" w:sz="0" w:space="0" w:color="auto"/>
        <w:bottom w:val="none" w:sz="0" w:space="0" w:color="auto"/>
        <w:right w:val="none" w:sz="0" w:space="0" w:color="auto"/>
      </w:divBdr>
      <w:divsChild>
        <w:div w:id="1114132483">
          <w:marLeft w:val="0"/>
          <w:marRight w:val="0"/>
          <w:marTop w:val="0"/>
          <w:marBottom w:val="0"/>
          <w:divBdr>
            <w:top w:val="none" w:sz="0" w:space="0" w:color="auto"/>
            <w:left w:val="none" w:sz="0" w:space="0" w:color="auto"/>
            <w:bottom w:val="none" w:sz="0" w:space="0" w:color="auto"/>
            <w:right w:val="none" w:sz="0" w:space="0" w:color="auto"/>
          </w:divBdr>
          <w:divsChild>
            <w:div w:id="4765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259474">
      <w:bodyDiv w:val="1"/>
      <w:marLeft w:val="0"/>
      <w:marRight w:val="0"/>
      <w:marTop w:val="0"/>
      <w:marBottom w:val="0"/>
      <w:divBdr>
        <w:top w:val="none" w:sz="0" w:space="0" w:color="auto"/>
        <w:left w:val="none" w:sz="0" w:space="0" w:color="auto"/>
        <w:bottom w:val="none" w:sz="0" w:space="0" w:color="auto"/>
        <w:right w:val="none" w:sz="0" w:space="0" w:color="auto"/>
      </w:divBdr>
      <w:divsChild>
        <w:div w:id="327221345">
          <w:marLeft w:val="0"/>
          <w:marRight w:val="0"/>
          <w:marTop w:val="0"/>
          <w:marBottom w:val="0"/>
          <w:divBdr>
            <w:top w:val="none" w:sz="0" w:space="0" w:color="auto"/>
            <w:left w:val="none" w:sz="0" w:space="0" w:color="auto"/>
            <w:bottom w:val="none" w:sz="0" w:space="0" w:color="auto"/>
            <w:right w:val="none" w:sz="0" w:space="0" w:color="auto"/>
          </w:divBdr>
          <w:divsChild>
            <w:div w:id="180094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926187">
      <w:bodyDiv w:val="1"/>
      <w:marLeft w:val="0"/>
      <w:marRight w:val="0"/>
      <w:marTop w:val="0"/>
      <w:marBottom w:val="0"/>
      <w:divBdr>
        <w:top w:val="none" w:sz="0" w:space="0" w:color="auto"/>
        <w:left w:val="none" w:sz="0" w:space="0" w:color="auto"/>
        <w:bottom w:val="none" w:sz="0" w:space="0" w:color="auto"/>
        <w:right w:val="none" w:sz="0" w:space="0" w:color="auto"/>
      </w:divBdr>
      <w:divsChild>
        <w:div w:id="1552109197">
          <w:marLeft w:val="0"/>
          <w:marRight w:val="0"/>
          <w:marTop w:val="0"/>
          <w:marBottom w:val="0"/>
          <w:divBdr>
            <w:top w:val="none" w:sz="0" w:space="0" w:color="auto"/>
            <w:left w:val="none" w:sz="0" w:space="0" w:color="auto"/>
            <w:bottom w:val="none" w:sz="0" w:space="0" w:color="auto"/>
            <w:right w:val="none" w:sz="0" w:space="0" w:color="auto"/>
          </w:divBdr>
        </w:div>
      </w:divsChild>
    </w:div>
    <w:div w:id="363677013">
      <w:bodyDiv w:val="1"/>
      <w:marLeft w:val="0"/>
      <w:marRight w:val="0"/>
      <w:marTop w:val="0"/>
      <w:marBottom w:val="0"/>
      <w:divBdr>
        <w:top w:val="none" w:sz="0" w:space="0" w:color="auto"/>
        <w:left w:val="none" w:sz="0" w:space="0" w:color="auto"/>
        <w:bottom w:val="none" w:sz="0" w:space="0" w:color="auto"/>
        <w:right w:val="none" w:sz="0" w:space="0" w:color="auto"/>
      </w:divBdr>
      <w:divsChild>
        <w:div w:id="1349022121">
          <w:marLeft w:val="0"/>
          <w:marRight w:val="0"/>
          <w:marTop w:val="0"/>
          <w:marBottom w:val="0"/>
          <w:divBdr>
            <w:top w:val="none" w:sz="0" w:space="0" w:color="auto"/>
            <w:left w:val="none" w:sz="0" w:space="0" w:color="auto"/>
            <w:bottom w:val="none" w:sz="0" w:space="0" w:color="auto"/>
            <w:right w:val="none" w:sz="0" w:space="0" w:color="auto"/>
          </w:divBdr>
        </w:div>
      </w:divsChild>
    </w:div>
    <w:div w:id="371658376">
      <w:bodyDiv w:val="1"/>
      <w:marLeft w:val="0"/>
      <w:marRight w:val="0"/>
      <w:marTop w:val="0"/>
      <w:marBottom w:val="0"/>
      <w:divBdr>
        <w:top w:val="none" w:sz="0" w:space="0" w:color="auto"/>
        <w:left w:val="none" w:sz="0" w:space="0" w:color="auto"/>
        <w:bottom w:val="none" w:sz="0" w:space="0" w:color="auto"/>
        <w:right w:val="none" w:sz="0" w:space="0" w:color="auto"/>
      </w:divBdr>
      <w:divsChild>
        <w:div w:id="1380326406">
          <w:marLeft w:val="0"/>
          <w:marRight w:val="0"/>
          <w:marTop w:val="0"/>
          <w:marBottom w:val="0"/>
          <w:divBdr>
            <w:top w:val="none" w:sz="0" w:space="0" w:color="auto"/>
            <w:left w:val="none" w:sz="0" w:space="0" w:color="auto"/>
            <w:bottom w:val="none" w:sz="0" w:space="0" w:color="auto"/>
            <w:right w:val="none" w:sz="0" w:space="0" w:color="auto"/>
          </w:divBdr>
          <w:divsChild>
            <w:div w:id="51303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83436">
      <w:bodyDiv w:val="1"/>
      <w:marLeft w:val="0"/>
      <w:marRight w:val="0"/>
      <w:marTop w:val="0"/>
      <w:marBottom w:val="0"/>
      <w:divBdr>
        <w:top w:val="none" w:sz="0" w:space="0" w:color="auto"/>
        <w:left w:val="none" w:sz="0" w:space="0" w:color="auto"/>
        <w:bottom w:val="none" w:sz="0" w:space="0" w:color="auto"/>
        <w:right w:val="none" w:sz="0" w:space="0" w:color="auto"/>
      </w:divBdr>
    </w:div>
    <w:div w:id="410469091">
      <w:bodyDiv w:val="1"/>
      <w:marLeft w:val="0"/>
      <w:marRight w:val="0"/>
      <w:marTop w:val="0"/>
      <w:marBottom w:val="0"/>
      <w:divBdr>
        <w:top w:val="none" w:sz="0" w:space="0" w:color="auto"/>
        <w:left w:val="none" w:sz="0" w:space="0" w:color="auto"/>
        <w:bottom w:val="none" w:sz="0" w:space="0" w:color="auto"/>
        <w:right w:val="none" w:sz="0" w:space="0" w:color="auto"/>
      </w:divBdr>
      <w:divsChild>
        <w:div w:id="1440762435">
          <w:marLeft w:val="0"/>
          <w:marRight w:val="0"/>
          <w:marTop w:val="0"/>
          <w:marBottom w:val="0"/>
          <w:divBdr>
            <w:top w:val="none" w:sz="0" w:space="0" w:color="auto"/>
            <w:left w:val="none" w:sz="0" w:space="0" w:color="auto"/>
            <w:bottom w:val="none" w:sz="0" w:space="0" w:color="auto"/>
            <w:right w:val="none" w:sz="0" w:space="0" w:color="auto"/>
          </w:divBdr>
        </w:div>
      </w:divsChild>
    </w:div>
    <w:div w:id="415325179">
      <w:bodyDiv w:val="1"/>
      <w:marLeft w:val="0"/>
      <w:marRight w:val="0"/>
      <w:marTop w:val="0"/>
      <w:marBottom w:val="0"/>
      <w:divBdr>
        <w:top w:val="none" w:sz="0" w:space="0" w:color="auto"/>
        <w:left w:val="none" w:sz="0" w:space="0" w:color="auto"/>
        <w:bottom w:val="none" w:sz="0" w:space="0" w:color="auto"/>
        <w:right w:val="none" w:sz="0" w:space="0" w:color="auto"/>
      </w:divBdr>
      <w:divsChild>
        <w:div w:id="723679501">
          <w:marLeft w:val="0"/>
          <w:marRight w:val="0"/>
          <w:marTop w:val="0"/>
          <w:marBottom w:val="0"/>
          <w:divBdr>
            <w:top w:val="none" w:sz="0" w:space="0" w:color="auto"/>
            <w:left w:val="none" w:sz="0" w:space="0" w:color="auto"/>
            <w:bottom w:val="none" w:sz="0" w:space="0" w:color="auto"/>
            <w:right w:val="none" w:sz="0" w:space="0" w:color="auto"/>
          </w:divBdr>
          <w:divsChild>
            <w:div w:id="106961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177206">
      <w:bodyDiv w:val="1"/>
      <w:marLeft w:val="0"/>
      <w:marRight w:val="0"/>
      <w:marTop w:val="0"/>
      <w:marBottom w:val="0"/>
      <w:divBdr>
        <w:top w:val="none" w:sz="0" w:space="0" w:color="auto"/>
        <w:left w:val="none" w:sz="0" w:space="0" w:color="auto"/>
        <w:bottom w:val="none" w:sz="0" w:space="0" w:color="auto"/>
        <w:right w:val="none" w:sz="0" w:space="0" w:color="auto"/>
      </w:divBdr>
      <w:divsChild>
        <w:div w:id="1813719240">
          <w:marLeft w:val="0"/>
          <w:marRight w:val="0"/>
          <w:marTop w:val="0"/>
          <w:marBottom w:val="0"/>
          <w:divBdr>
            <w:top w:val="none" w:sz="0" w:space="0" w:color="auto"/>
            <w:left w:val="none" w:sz="0" w:space="0" w:color="auto"/>
            <w:bottom w:val="none" w:sz="0" w:space="0" w:color="auto"/>
            <w:right w:val="none" w:sz="0" w:space="0" w:color="auto"/>
          </w:divBdr>
        </w:div>
      </w:divsChild>
    </w:div>
    <w:div w:id="438792361">
      <w:bodyDiv w:val="1"/>
      <w:marLeft w:val="0"/>
      <w:marRight w:val="0"/>
      <w:marTop w:val="0"/>
      <w:marBottom w:val="0"/>
      <w:divBdr>
        <w:top w:val="none" w:sz="0" w:space="0" w:color="auto"/>
        <w:left w:val="none" w:sz="0" w:space="0" w:color="auto"/>
        <w:bottom w:val="none" w:sz="0" w:space="0" w:color="auto"/>
        <w:right w:val="none" w:sz="0" w:space="0" w:color="auto"/>
      </w:divBdr>
      <w:divsChild>
        <w:div w:id="492767186">
          <w:marLeft w:val="0"/>
          <w:marRight w:val="0"/>
          <w:marTop w:val="0"/>
          <w:marBottom w:val="0"/>
          <w:divBdr>
            <w:top w:val="none" w:sz="0" w:space="0" w:color="auto"/>
            <w:left w:val="none" w:sz="0" w:space="0" w:color="auto"/>
            <w:bottom w:val="none" w:sz="0" w:space="0" w:color="auto"/>
            <w:right w:val="none" w:sz="0" w:space="0" w:color="auto"/>
          </w:divBdr>
          <w:divsChild>
            <w:div w:id="154043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056476">
      <w:bodyDiv w:val="1"/>
      <w:marLeft w:val="0"/>
      <w:marRight w:val="0"/>
      <w:marTop w:val="0"/>
      <w:marBottom w:val="0"/>
      <w:divBdr>
        <w:top w:val="none" w:sz="0" w:space="0" w:color="auto"/>
        <w:left w:val="none" w:sz="0" w:space="0" w:color="auto"/>
        <w:bottom w:val="none" w:sz="0" w:space="0" w:color="auto"/>
        <w:right w:val="none" w:sz="0" w:space="0" w:color="auto"/>
      </w:divBdr>
      <w:divsChild>
        <w:div w:id="1006177892">
          <w:marLeft w:val="0"/>
          <w:marRight w:val="0"/>
          <w:marTop w:val="0"/>
          <w:marBottom w:val="0"/>
          <w:divBdr>
            <w:top w:val="none" w:sz="0" w:space="0" w:color="auto"/>
            <w:left w:val="none" w:sz="0" w:space="0" w:color="auto"/>
            <w:bottom w:val="none" w:sz="0" w:space="0" w:color="auto"/>
            <w:right w:val="none" w:sz="0" w:space="0" w:color="auto"/>
          </w:divBdr>
          <w:divsChild>
            <w:div w:id="79517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394674">
      <w:bodyDiv w:val="1"/>
      <w:marLeft w:val="0"/>
      <w:marRight w:val="0"/>
      <w:marTop w:val="0"/>
      <w:marBottom w:val="0"/>
      <w:divBdr>
        <w:top w:val="none" w:sz="0" w:space="0" w:color="auto"/>
        <w:left w:val="none" w:sz="0" w:space="0" w:color="auto"/>
        <w:bottom w:val="none" w:sz="0" w:space="0" w:color="auto"/>
        <w:right w:val="none" w:sz="0" w:space="0" w:color="auto"/>
      </w:divBdr>
      <w:divsChild>
        <w:div w:id="990064230">
          <w:marLeft w:val="0"/>
          <w:marRight w:val="0"/>
          <w:marTop w:val="0"/>
          <w:marBottom w:val="0"/>
          <w:divBdr>
            <w:top w:val="none" w:sz="0" w:space="0" w:color="auto"/>
            <w:left w:val="none" w:sz="0" w:space="0" w:color="auto"/>
            <w:bottom w:val="none" w:sz="0" w:space="0" w:color="auto"/>
            <w:right w:val="none" w:sz="0" w:space="0" w:color="auto"/>
          </w:divBdr>
          <w:divsChild>
            <w:div w:id="210024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829748">
      <w:bodyDiv w:val="1"/>
      <w:marLeft w:val="0"/>
      <w:marRight w:val="0"/>
      <w:marTop w:val="0"/>
      <w:marBottom w:val="0"/>
      <w:divBdr>
        <w:top w:val="none" w:sz="0" w:space="0" w:color="auto"/>
        <w:left w:val="none" w:sz="0" w:space="0" w:color="auto"/>
        <w:bottom w:val="none" w:sz="0" w:space="0" w:color="auto"/>
        <w:right w:val="none" w:sz="0" w:space="0" w:color="auto"/>
      </w:divBdr>
    </w:div>
    <w:div w:id="676881337">
      <w:bodyDiv w:val="1"/>
      <w:marLeft w:val="0"/>
      <w:marRight w:val="0"/>
      <w:marTop w:val="0"/>
      <w:marBottom w:val="0"/>
      <w:divBdr>
        <w:top w:val="none" w:sz="0" w:space="0" w:color="auto"/>
        <w:left w:val="none" w:sz="0" w:space="0" w:color="auto"/>
        <w:bottom w:val="none" w:sz="0" w:space="0" w:color="auto"/>
        <w:right w:val="none" w:sz="0" w:space="0" w:color="auto"/>
      </w:divBdr>
      <w:divsChild>
        <w:div w:id="1182552804">
          <w:marLeft w:val="0"/>
          <w:marRight w:val="0"/>
          <w:marTop w:val="0"/>
          <w:marBottom w:val="0"/>
          <w:divBdr>
            <w:top w:val="none" w:sz="0" w:space="0" w:color="auto"/>
            <w:left w:val="none" w:sz="0" w:space="0" w:color="auto"/>
            <w:bottom w:val="none" w:sz="0" w:space="0" w:color="auto"/>
            <w:right w:val="none" w:sz="0" w:space="0" w:color="auto"/>
          </w:divBdr>
        </w:div>
      </w:divsChild>
    </w:div>
    <w:div w:id="699477414">
      <w:bodyDiv w:val="1"/>
      <w:marLeft w:val="0"/>
      <w:marRight w:val="0"/>
      <w:marTop w:val="0"/>
      <w:marBottom w:val="0"/>
      <w:divBdr>
        <w:top w:val="none" w:sz="0" w:space="0" w:color="auto"/>
        <w:left w:val="none" w:sz="0" w:space="0" w:color="auto"/>
        <w:bottom w:val="none" w:sz="0" w:space="0" w:color="auto"/>
        <w:right w:val="none" w:sz="0" w:space="0" w:color="auto"/>
      </w:divBdr>
      <w:divsChild>
        <w:div w:id="1689213145">
          <w:marLeft w:val="0"/>
          <w:marRight w:val="0"/>
          <w:marTop w:val="0"/>
          <w:marBottom w:val="0"/>
          <w:divBdr>
            <w:top w:val="none" w:sz="0" w:space="0" w:color="auto"/>
            <w:left w:val="none" w:sz="0" w:space="0" w:color="auto"/>
            <w:bottom w:val="none" w:sz="0" w:space="0" w:color="auto"/>
            <w:right w:val="none" w:sz="0" w:space="0" w:color="auto"/>
          </w:divBdr>
        </w:div>
      </w:divsChild>
    </w:div>
    <w:div w:id="702511660">
      <w:bodyDiv w:val="1"/>
      <w:marLeft w:val="0"/>
      <w:marRight w:val="0"/>
      <w:marTop w:val="0"/>
      <w:marBottom w:val="0"/>
      <w:divBdr>
        <w:top w:val="none" w:sz="0" w:space="0" w:color="auto"/>
        <w:left w:val="none" w:sz="0" w:space="0" w:color="auto"/>
        <w:bottom w:val="none" w:sz="0" w:space="0" w:color="auto"/>
        <w:right w:val="none" w:sz="0" w:space="0" w:color="auto"/>
      </w:divBdr>
      <w:divsChild>
        <w:div w:id="1995916541">
          <w:marLeft w:val="0"/>
          <w:marRight w:val="0"/>
          <w:marTop w:val="0"/>
          <w:marBottom w:val="0"/>
          <w:divBdr>
            <w:top w:val="none" w:sz="0" w:space="0" w:color="auto"/>
            <w:left w:val="none" w:sz="0" w:space="0" w:color="auto"/>
            <w:bottom w:val="none" w:sz="0" w:space="0" w:color="auto"/>
            <w:right w:val="none" w:sz="0" w:space="0" w:color="auto"/>
          </w:divBdr>
          <w:divsChild>
            <w:div w:id="179379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38746">
      <w:bodyDiv w:val="1"/>
      <w:marLeft w:val="0"/>
      <w:marRight w:val="0"/>
      <w:marTop w:val="0"/>
      <w:marBottom w:val="0"/>
      <w:divBdr>
        <w:top w:val="none" w:sz="0" w:space="0" w:color="auto"/>
        <w:left w:val="none" w:sz="0" w:space="0" w:color="auto"/>
        <w:bottom w:val="none" w:sz="0" w:space="0" w:color="auto"/>
        <w:right w:val="none" w:sz="0" w:space="0" w:color="auto"/>
      </w:divBdr>
      <w:divsChild>
        <w:div w:id="124587941">
          <w:marLeft w:val="0"/>
          <w:marRight w:val="0"/>
          <w:marTop w:val="0"/>
          <w:marBottom w:val="0"/>
          <w:divBdr>
            <w:top w:val="none" w:sz="0" w:space="0" w:color="auto"/>
            <w:left w:val="none" w:sz="0" w:space="0" w:color="auto"/>
            <w:bottom w:val="none" w:sz="0" w:space="0" w:color="auto"/>
            <w:right w:val="none" w:sz="0" w:space="0" w:color="auto"/>
          </w:divBdr>
          <w:divsChild>
            <w:div w:id="82274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006065">
      <w:bodyDiv w:val="1"/>
      <w:marLeft w:val="0"/>
      <w:marRight w:val="0"/>
      <w:marTop w:val="0"/>
      <w:marBottom w:val="0"/>
      <w:divBdr>
        <w:top w:val="none" w:sz="0" w:space="0" w:color="auto"/>
        <w:left w:val="none" w:sz="0" w:space="0" w:color="auto"/>
        <w:bottom w:val="none" w:sz="0" w:space="0" w:color="auto"/>
        <w:right w:val="none" w:sz="0" w:space="0" w:color="auto"/>
      </w:divBdr>
      <w:divsChild>
        <w:div w:id="1646815514">
          <w:marLeft w:val="0"/>
          <w:marRight w:val="0"/>
          <w:marTop w:val="0"/>
          <w:marBottom w:val="0"/>
          <w:divBdr>
            <w:top w:val="none" w:sz="0" w:space="0" w:color="auto"/>
            <w:left w:val="none" w:sz="0" w:space="0" w:color="auto"/>
            <w:bottom w:val="none" w:sz="0" w:space="0" w:color="auto"/>
            <w:right w:val="none" w:sz="0" w:space="0" w:color="auto"/>
          </w:divBdr>
          <w:divsChild>
            <w:div w:id="25875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25163">
      <w:bodyDiv w:val="1"/>
      <w:marLeft w:val="0"/>
      <w:marRight w:val="0"/>
      <w:marTop w:val="0"/>
      <w:marBottom w:val="0"/>
      <w:divBdr>
        <w:top w:val="none" w:sz="0" w:space="0" w:color="auto"/>
        <w:left w:val="none" w:sz="0" w:space="0" w:color="auto"/>
        <w:bottom w:val="none" w:sz="0" w:space="0" w:color="auto"/>
        <w:right w:val="none" w:sz="0" w:space="0" w:color="auto"/>
      </w:divBdr>
    </w:div>
    <w:div w:id="751664299">
      <w:bodyDiv w:val="1"/>
      <w:marLeft w:val="0"/>
      <w:marRight w:val="0"/>
      <w:marTop w:val="0"/>
      <w:marBottom w:val="0"/>
      <w:divBdr>
        <w:top w:val="none" w:sz="0" w:space="0" w:color="auto"/>
        <w:left w:val="none" w:sz="0" w:space="0" w:color="auto"/>
        <w:bottom w:val="none" w:sz="0" w:space="0" w:color="auto"/>
        <w:right w:val="none" w:sz="0" w:space="0" w:color="auto"/>
      </w:divBdr>
      <w:divsChild>
        <w:div w:id="511723116">
          <w:marLeft w:val="0"/>
          <w:marRight w:val="0"/>
          <w:marTop w:val="0"/>
          <w:marBottom w:val="0"/>
          <w:divBdr>
            <w:top w:val="none" w:sz="0" w:space="0" w:color="auto"/>
            <w:left w:val="none" w:sz="0" w:space="0" w:color="auto"/>
            <w:bottom w:val="none" w:sz="0" w:space="0" w:color="auto"/>
            <w:right w:val="none" w:sz="0" w:space="0" w:color="auto"/>
          </w:divBdr>
          <w:divsChild>
            <w:div w:id="23941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522590">
      <w:bodyDiv w:val="1"/>
      <w:marLeft w:val="0"/>
      <w:marRight w:val="0"/>
      <w:marTop w:val="0"/>
      <w:marBottom w:val="0"/>
      <w:divBdr>
        <w:top w:val="none" w:sz="0" w:space="0" w:color="auto"/>
        <w:left w:val="none" w:sz="0" w:space="0" w:color="auto"/>
        <w:bottom w:val="none" w:sz="0" w:space="0" w:color="auto"/>
        <w:right w:val="none" w:sz="0" w:space="0" w:color="auto"/>
      </w:divBdr>
      <w:divsChild>
        <w:div w:id="908227233">
          <w:marLeft w:val="0"/>
          <w:marRight w:val="0"/>
          <w:marTop w:val="0"/>
          <w:marBottom w:val="0"/>
          <w:divBdr>
            <w:top w:val="none" w:sz="0" w:space="0" w:color="auto"/>
            <w:left w:val="none" w:sz="0" w:space="0" w:color="auto"/>
            <w:bottom w:val="none" w:sz="0" w:space="0" w:color="auto"/>
            <w:right w:val="none" w:sz="0" w:space="0" w:color="auto"/>
          </w:divBdr>
          <w:divsChild>
            <w:div w:id="7944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769159">
      <w:bodyDiv w:val="1"/>
      <w:marLeft w:val="0"/>
      <w:marRight w:val="0"/>
      <w:marTop w:val="0"/>
      <w:marBottom w:val="0"/>
      <w:divBdr>
        <w:top w:val="none" w:sz="0" w:space="0" w:color="auto"/>
        <w:left w:val="none" w:sz="0" w:space="0" w:color="auto"/>
        <w:bottom w:val="none" w:sz="0" w:space="0" w:color="auto"/>
        <w:right w:val="none" w:sz="0" w:space="0" w:color="auto"/>
      </w:divBdr>
      <w:divsChild>
        <w:div w:id="1619145839">
          <w:marLeft w:val="0"/>
          <w:marRight w:val="0"/>
          <w:marTop w:val="0"/>
          <w:marBottom w:val="0"/>
          <w:divBdr>
            <w:top w:val="none" w:sz="0" w:space="0" w:color="auto"/>
            <w:left w:val="none" w:sz="0" w:space="0" w:color="auto"/>
            <w:bottom w:val="none" w:sz="0" w:space="0" w:color="auto"/>
            <w:right w:val="none" w:sz="0" w:space="0" w:color="auto"/>
          </w:divBdr>
          <w:divsChild>
            <w:div w:id="198385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868847">
      <w:bodyDiv w:val="1"/>
      <w:marLeft w:val="0"/>
      <w:marRight w:val="0"/>
      <w:marTop w:val="0"/>
      <w:marBottom w:val="0"/>
      <w:divBdr>
        <w:top w:val="none" w:sz="0" w:space="0" w:color="auto"/>
        <w:left w:val="none" w:sz="0" w:space="0" w:color="auto"/>
        <w:bottom w:val="none" w:sz="0" w:space="0" w:color="auto"/>
        <w:right w:val="none" w:sz="0" w:space="0" w:color="auto"/>
      </w:divBdr>
      <w:divsChild>
        <w:div w:id="1434010116">
          <w:marLeft w:val="0"/>
          <w:marRight w:val="0"/>
          <w:marTop w:val="0"/>
          <w:marBottom w:val="0"/>
          <w:divBdr>
            <w:top w:val="none" w:sz="0" w:space="0" w:color="auto"/>
            <w:left w:val="none" w:sz="0" w:space="0" w:color="auto"/>
            <w:bottom w:val="none" w:sz="0" w:space="0" w:color="auto"/>
            <w:right w:val="none" w:sz="0" w:space="0" w:color="auto"/>
          </w:divBdr>
        </w:div>
      </w:divsChild>
    </w:div>
    <w:div w:id="1017929279">
      <w:bodyDiv w:val="1"/>
      <w:marLeft w:val="0"/>
      <w:marRight w:val="0"/>
      <w:marTop w:val="0"/>
      <w:marBottom w:val="0"/>
      <w:divBdr>
        <w:top w:val="none" w:sz="0" w:space="0" w:color="auto"/>
        <w:left w:val="none" w:sz="0" w:space="0" w:color="auto"/>
        <w:bottom w:val="none" w:sz="0" w:space="0" w:color="auto"/>
        <w:right w:val="none" w:sz="0" w:space="0" w:color="auto"/>
      </w:divBdr>
      <w:divsChild>
        <w:div w:id="1330140047">
          <w:marLeft w:val="0"/>
          <w:marRight w:val="0"/>
          <w:marTop w:val="0"/>
          <w:marBottom w:val="0"/>
          <w:divBdr>
            <w:top w:val="none" w:sz="0" w:space="0" w:color="auto"/>
            <w:left w:val="none" w:sz="0" w:space="0" w:color="auto"/>
            <w:bottom w:val="none" w:sz="0" w:space="0" w:color="auto"/>
            <w:right w:val="none" w:sz="0" w:space="0" w:color="auto"/>
          </w:divBdr>
          <w:divsChild>
            <w:div w:id="70879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54773">
      <w:bodyDiv w:val="1"/>
      <w:marLeft w:val="0"/>
      <w:marRight w:val="0"/>
      <w:marTop w:val="0"/>
      <w:marBottom w:val="0"/>
      <w:divBdr>
        <w:top w:val="none" w:sz="0" w:space="0" w:color="auto"/>
        <w:left w:val="none" w:sz="0" w:space="0" w:color="auto"/>
        <w:bottom w:val="none" w:sz="0" w:space="0" w:color="auto"/>
        <w:right w:val="none" w:sz="0" w:space="0" w:color="auto"/>
      </w:divBdr>
      <w:divsChild>
        <w:div w:id="1641956512">
          <w:marLeft w:val="0"/>
          <w:marRight w:val="0"/>
          <w:marTop w:val="0"/>
          <w:marBottom w:val="0"/>
          <w:divBdr>
            <w:top w:val="none" w:sz="0" w:space="0" w:color="auto"/>
            <w:left w:val="none" w:sz="0" w:space="0" w:color="auto"/>
            <w:bottom w:val="none" w:sz="0" w:space="0" w:color="auto"/>
            <w:right w:val="none" w:sz="0" w:space="0" w:color="auto"/>
          </w:divBdr>
          <w:divsChild>
            <w:div w:id="196984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553590">
      <w:bodyDiv w:val="1"/>
      <w:marLeft w:val="0"/>
      <w:marRight w:val="0"/>
      <w:marTop w:val="0"/>
      <w:marBottom w:val="0"/>
      <w:divBdr>
        <w:top w:val="none" w:sz="0" w:space="0" w:color="auto"/>
        <w:left w:val="none" w:sz="0" w:space="0" w:color="auto"/>
        <w:bottom w:val="none" w:sz="0" w:space="0" w:color="auto"/>
        <w:right w:val="none" w:sz="0" w:space="0" w:color="auto"/>
      </w:divBdr>
      <w:divsChild>
        <w:div w:id="1306472763">
          <w:marLeft w:val="0"/>
          <w:marRight w:val="0"/>
          <w:marTop w:val="0"/>
          <w:marBottom w:val="0"/>
          <w:divBdr>
            <w:top w:val="none" w:sz="0" w:space="0" w:color="auto"/>
            <w:left w:val="none" w:sz="0" w:space="0" w:color="auto"/>
            <w:bottom w:val="none" w:sz="0" w:space="0" w:color="auto"/>
            <w:right w:val="none" w:sz="0" w:space="0" w:color="auto"/>
          </w:divBdr>
          <w:divsChild>
            <w:div w:id="139323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078029">
      <w:bodyDiv w:val="1"/>
      <w:marLeft w:val="0"/>
      <w:marRight w:val="0"/>
      <w:marTop w:val="0"/>
      <w:marBottom w:val="0"/>
      <w:divBdr>
        <w:top w:val="none" w:sz="0" w:space="0" w:color="auto"/>
        <w:left w:val="none" w:sz="0" w:space="0" w:color="auto"/>
        <w:bottom w:val="none" w:sz="0" w:space="0" w:color="auto"/>
        <w:right w:val="none" w:sz="0" w:space="0" w:color="auto"/>
      </w:divBdr>
      <w:divsChild>
        <w:div w:id="2066947469">
          <w:marLeft w:val="0"/>
          <w:marRight w:val="0"/>
          <w:marTop w:val="0"/>
          <w:marBottom w:val="0"/>
          <w:divBdr>
            <w:top w:val="none" w:sz="0" w:space="0" w:color="auto"/>
            <w:left w:val="none" w:sz="0" w:space="0" w:color="auto"/>
            <w:bottom w:val="none" w:sz="0" w:space="0" w:color="auto"/>
            <w:right w:val="none" w:sz="0" w:space="0" w:color="auto"/>
          </w:divBdr>
          <w:divsChild>
            <w:div w:id="153145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056831">
      <w:bodyDiv w:val="1"/>
      <w:marLeft w:val="0"/>
      <w:marRight w:val="0"/>
      <w:marTop w:val="0"/>
      <w:marBottom w:val="0"/>
      <w:divBdr>
        <w:top w:val="none" w:sz="0" w:space="0" w:color="auto"/>
        <w:left w:val="none" w:sz="0" w:space="0" w:color="auto"/>
        <w:bottom w:val="none" w:sz="0" w:space="0" w:color="auto"/>
        <w:right w:val="none" w:sz="0" w:space="0" w:color="auto"/>
      </w:divBdr>
      <w:divsChild>
        <w:div w:id="593898988">
          <w:marLeft w:val="0"/>
          <w:marRight w:val="0"/>
          <w:marTop w:val="0"/>
          <w:marBottom w:val="0"/>
          <w:divBdr>
            <w:top w:val="none" w:sz="0" w:space="0" w:color="auto"/>
            <w:left w:val="none" w:sz="0" w:space="0" w:color="auto"/>
            <w:bottom w:val="none" w:sz="0" w:space="0" w:color="auto"/>
            <w:right w:val="none" w:sz="0" w:space="0" w:color="auto"/>
          </w:divBdr>
          <w:divsChild>
            <w:div w:id="196137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92841">
      <w:bodyDiv w:val="1"/>
      <w:marLeft w:val="0"/>
      <w:marRight w:val="0"/>
      <w:marTop w:val="0"/>
      <w:marBottom w:val="0"/>
      <w:divBdr>
        <w:top w:val="none" w:sz="0" w:space="0" w:color="auto"/>
        <w:left w:val="none" w:sz="0" w:space="0" w:color="auto"/>
        <w:bottom w:val="none" w:sz="0" w:space="0" w:color="auto"/>
        <w:right w:val="none" w:sz="0" w:space="0" w:color="auto"/>
      </w:divBdr>
      <w:divsChild>
        <w:div w:id="543443118">
          <w:marLeft w:val="0"/>
          <w:marRight w:val="0"/>
          <w:marTop w:val="0"/>
          <w:marBottom w:val="0"/>
          <w:divBdr>
            <w:top w:val="none" w:sz="0" w:space="0" w:color="auto"/>
            <w:left w:val="none" w:sz="0" w:space="0" w:color="auto"/>
            <w:bottom w:val="none" w:sz="0" w:space="0" w:color="auto"/>
            <w:right w:val="none" w:sz="0" w:space="0" w:color="auto"/>
          </w:divBdr>
          <w:divsChild>
            <w:div w:id="5435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07873">
      <w:bodyDiv w:val="1"/>
      <w:marLeft w:val="0"/>
      <w:marRight w:val="0"/>
      <w:marTop w:val="0"/>
      <w:marBottom w:val="0"/>
      <w:divBdr>
        <w:top w:val="none" w:sz="0" w:space="0" w:color="auto"/>
        <w:left w:val="none" w:sz="0" w:space="0" w:color="auto"/>
        <w:bottom w:val="none" w:sz="0" w:space="0" w:color="auto"/>
        <w:right w:val="none" w:sz="0" w:space="0" w:color="auto"/>
      </w:divBdr>
      <w:divsChild>
        <w:div w:id="1319652940">
          <w:marLeft w:val="0"/>
          <w:marRight w:val="0"/>
          <w:marTop w:val="0"/>
          <w:marBottom w:val="0"/>
          <w:divBdr>
            <w:top w:val="none" w:sz="0" w:space="0" w:color="auto"/>
            <w:left w:val="none" w:sz="0" w:space="0" w:color="auto"/>
            <w:bottom w:val="none" w:sz="0" w:space="0" w:color="auto"/>
            <w:right w:val="none" w:sz="0" w:space="0" w:color="auto"/>
          </w:divBdr>
          <w:divsChild>
            <w:div w:id="153311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074222">
      <w:bodyDiv w:val="1"/>
      <w:marLeft w:val="0"/>
      <w:marRight w:val="0"/>
      <w:marTop w:val="0"/>
      <w:marBottom w:val="0"/>
      <w:divBdr>
        <w:top w:val="none" w:sz="0" w:space="0" w:color="auto"/>
        <w:left w:val="none" w:sz="0" w:space="0" w:color="auto"/>
        <w:bottom w:val="none" w:sz="0" w:space="0" w:color="auto"/>
        <w:right w:val="none" w:sz="0" w:space="0" w:color="auto"/>
      </w:divBdr>
      <w:divsChild>
        <w:div w:id="1938901666">
          <w:marLeft w:val="0"/>
          <w:marRight w:val="0"/>
          <w:marTop w:val="0"/>
          <w:marBottom w:val="0"/>
          <w:divBdr>
            <w:top w:val="none" w:sz="0" w:space="0" w:color="auto"/>
            <w:left w:val="none" w:sz="0" w:space="0" w:color="auto"/>
            <w:bottom w:val="none" w:sz="0" w:space="0" w:color="auto"/>
            <w:right w:val="none" w:sz="0" w:space="0" w:color="auto"/>
          </w:divBdr>
        </w:div>
      </w:divsChild>
    </w:div>
    <w:div w:id="1255240753">
      <w:bodyDiv w:val="1"/>
      <w:marLeft w:val="0"/>
      <w:marRight w:val="0"/>
      <w:marTop w:val="0"/>
      <w:marBottom w:val="0"/>
      <w:divBdr>
        <w:top w:val="none" w:sz="0" w:space="0" w:color="auto"/>
        <w:left w:val="none" w:sz="0" w:space="0" w:color="auto"/>
        <w:bottom w:val="none" w:sz="0" w:space="0" w:color="auto"/>
        <w:right w:val="none" w:sz="0" w:space="0" w:color="auto"/>
      </w:divBdr>
      <w:divsChild>
        <w:div w:id="362174412">
          <w:marLeft w:val="0"/>
          <w:marRight w:val="0"/>
          <w:marTop w:val="0"/>
          <w:marBottom w:val="0"/>
          <w:divBdr>
            <w:top w:val="none" w:sz="0" w:space="0" w:color="auto"/>
            <w:left w:val="none" w:sz="0" w:space="0" w:color="auto"/>
            <w:bottom w:val="none" w:sz="0" w:space="0" w:color="auto"/>
            <w:right w:val="none" w:sz="0" w:space="0" w:color="auto"/>
          </w:divBdr>
          <w:divsChild>
            <w:div w:id="83723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134929">
      <w:bodyDiv w:val="1"/>
      <w:marLeft w:val="0"/>
      <w:marRight w:val="0"/>
      <w:marTop w:val="0"/>
      <w:marBottom w:val="0"/>
      <w:divBdr>
        <w:top w:val="none" w:sz="0" w:space="0" w:color="auto"/>
        <w:left w:val="none" w:sz="0" w:space="0" w:color="auto"/>
        <w:bottom w:val="none" w:sz="0" w:space="0" w:color="auto"/>
        <w:right w:val="none" w:sz="0" w:space="0" w:color="auto"/>
      </w:divBdr>
      <w:divsChild>
        <w:div w:id="1001813716">
          <w:marLeft w:val="0"/>
          <w:marRight w:val="0"/>
          <w:marTop w:val="0"/>
          <w:marBottom w:val="0"/>
          <w:divBdr>
            <w:top w:val="none" w:sz="0" w:space="0" w:color="auto"/>
            <w:left w:val="none" w:sz="0" w:space="0" w:color="auto"/>
            <w:bottom w:val="none" w:sz="0" w:space="0" w:color="auto"/>
            <w:right w:val="none" w:sz="0" w:space="0" w:color="auto"/>
          </w:divBdr>
        </w:div>
      </w:divsChild>
    </w:div>
    <w:div w:id="1264414870">
      <w:bodyDiv w:val="1"/>
      <w:marLeft w:val="0"/>
      <w:marRight w:val="0"/>
      <w:marTop w:val="0"/>
      <w:marBottom w:val="0"/>
      <w:divBdr>
        <w:top w:val="none" w:sz="0" w:space="0" w:color="auto"/>
        <w:left w:val="none" w:sz="0" w:space="0" w:color="auto"/>
        <w:bottom w:val="none" w:sz="0" w:space="0" w:color="auto"/>
        <w:right w:val="none" w:sz="0" w:space="0" w:color="auto"/>
      </w:divBdr>
      <w:divsChild>
        <w:div w:id="942373208">
          <w:marLeft w:val="0"/>
          <w:marRight w:val="0"/>
          <w:marTop w:val="0"/>
          <w:marBottom w:val="0"/>
          <w:divBdr>
            <w:top w:val="none" w:sz="0" w:space="0" w:color="auto"/>
            <w:left w:val="none" w:sz="0" w:space="0" w:color="auto"/>
            <w:bottom w:val="none" w:sz="0" w:space="0" w:color="auto"/>
            <w:right w:val="none" w:sz="0" w:space="0" w:color="auto"/>
          </w:divBdr>
          <w:divsChild>
            <w:div w:id="45857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697476">
      <w:bodyDiv w:val="1"/>
      <w:marLeft w:val="0"/>
      <w:marRight w:val="0"/>
      <w:marTop w:val="0"/>
      <w:marBottom w:val="0"/>
      <w:divBdr>
        <w:top w:val="none" w:sz="0" w:space="0" w:color="auto"/>
        <w:left w:val="none" w:sz="0" w:space="0" w:color="auto"/>
        <w:bottom w:val="none" w:sz="0" w:space="0" w:color="auto"/>
        <w:right w:val="none" w:sz="0" w:space="0" w:color="auto"/>
      </w:divBdr>
      <w:divsChild>
        <w:div w:id="2067410515">
          <w:marLeft w:val="0"/>
          <w:marRight w:val="0"/>
          <w:marTop w:val="0"/>
          <w:marBottom w:val="0"/>
          <w:divBdr>
            <w:top w:val="none" w:sz="0" w:space="0" w:color="auto"/>
            <w:left w:val="none" w:sz="0" w:space="0" w:color="auto"/>
            <w:bottom w:val="none" w:sz="0" w:space="0" w:color="auto"/>
            <w:right w:val="none" w:sz="0" w:space="0" w:color="auto"/>
          </w:divBdr>
          <w:divsChild>
            <w:div w:id="67275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290696">
      <w:bodyDiv w:val="1"/>
      <w:marLeft w:val="0"/>
      <w:marRight w:val="0"/>
      <w:marTop w:val="0"/>
      <w:marBottom w:val="0"/>
      <w:divBdr>
        <w:top w:val="none" w:sz="0" w:space="0" w:color="auto"/>
        <w:left w:val="none" w:sz="0" w:space="0" w:color="auto"/>
        <w:bottom w:val="none" w:sz="0" w:space="0" w:color="auto"/>
        <w:right w:val="none" w:sz="0" w:space="0" w:color="auto"/>
      </w:divBdr>
      <w:divsChild>
        <w:div w:id="1692292718">
          <w:marLeft w:val="0"/>
          <w:marRight w:val="0"/>
          <w:marTop w:val="0"/>
          <w:marBottom w:val="0"/>
          <w:divBdr>
            <w:top w:val="none" w:sz="0" w:space="0" w:color="auto"/>
            <w:left w:val="none" w:sz="0" w:space="0" w:color="auto"/>
            <w:bottom w:val="none" w:sz="0" w:space="0" w:color="auto"/>
            <w:right w:val="none" w:sz="0" w:space="0" w:color="auto"/>
          </w:divBdr>
          <w:divsChild>
            <w:div w:id="205372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61384">
      <w:bodyDiv w:val="1"/>
      <w:marLeft w:val="0"/>
      <w:marRight w:val="0"/>
      <w:marTop w:val="0"/>
      <w:marBottom w:val="0"/>
      <w:divBdr>
        <w:top w:val="none" w:sz="0" w:space="0" w:color="auto"/>
        <w:left w:val="none" w:sz="0" w:space="0" w:color="auto"/>
        <w:bottom w:val="none" w:sz="0" w:space="0" w:color="auto"/>
        <w:right w:val="none" w:sz="0" w:space="0" w:color="auto"/>
      </w:divBdr>
      <w:divsChild>
        <w:div w:id="900292970">
          <w:marLeft w:val="0"/>
          <w:marRight w:val="0"/>
          <w:marTop w:val="0"/>
          <w:marBottom w:val="0"/>
          <w:divBdr>
            <w:top w:val="none" w:sz="0" w:space="0" w:color="auto"/>
            <w:left w:val="none" w:sz="0" w:space="0" w:color="auto"/>
            <w:bottom w:val="none" w:sz="0" w:space="0" w:color="auto"/>
            <w:right w:val="none" w:sz="0" w:space="0" w:color="auto"/>
          </w:divBdr>
          <w:divsChild>
            <w:div w:id="202763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747130">
      <w:bodyDiv w:val="1"/>
      <w:marLeft w:val="0"/>
      <w:marRight w:val="0"/>
      <w:marTop w:val="0"/>
      <w:marBottom w:val="0"/>
      <w:divBdr>
        <w:top w:val="none" w:sz="0" w:space="0" w:color="auto"/>
        <w:left w:val="none" w:sz="0" w:space="0" w:color="auto"/>
        <w:bottom w:val="none" w:sz="0" w:space="0" w:color="auto"/>
        <w:right w:val="none" w:sz="0" w:space="0" w:color="auto"/>
      </w:divBdr>
      <w:divsChild>
        <w:div w:id="1048719539">
          <w:marLeft w:val="0"/>
          <w:marRight w:val="0"/>
          <w:marTop w:val="0"/>
          <w:marBottom w:val="0"/>
          <w:divBdr>
            <w:top w:val="none" w:sz="0" w:space="0" w:color="auto"/>
            <w:left w:val="none" w:sz="0" w:space="0" w:color="auto"/>
            <w:bottom w:val="none" w:sz="0" w:space="0" w:color="auto"/>
            <w:right w:val="none" w:sz="0" w:space="0" w:color="auto"/>
          </w:divBdr>
          <w:divsChild>
            <w:div w:id="3855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600174">
      <w:bodyDiv w:val="1"/>
      <w:marLeft w:val="0"/>
      <w:marRight w:val="0"/>
      <w:marTop w:val="0"/>
      <w:marBottom w:val="0"/>
      <w:divBdr>
        <w:top w:val="none" w:sz="0" w:space="0" w:color="auto"/>
        <w:left w:val="none" w:sz="0" w:space="0" w:color="auto"/>
        <w:bottom w:val="none" w:sz="0" w:space="0" w:color="auto"/>
        <w:right w:val="none" w:sz="0" w:space="0" w:color="auto"/>
      </w:divBdr>
      <w:divsChild>
        <w:div w:id="238175486">
          <w:marLeft w:val="0"/>
          <w:marRight w:val="0"/>
          <w:marTop w:val="0"/>
          <w:marBottom w:val="0"/>
          <w:divBdr>
            <w:top w:val="none" w:sz="0" w:space="0" w:color="auto"/>
            <w:left w:val="none" w:sz="0" w:space="0" w:color="auto"/>
            <w:bottom w:val="none" w:sz="0" w:space="0" w:color="auto"/>
            <w:right w:val="none" w:sz="0" w:space="0" w:color="auto"/>
          </w:divBdr>
          <w:divsChild>
            <w:div w:id="66744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992905">
      <w:bodyDiv w:val="1"/>
      <w:marLeft w:val="0"/>
      <w:marRight w:val="0"/>
      <w:marTop w:val="0"/>
      <w:marBottom w:val="0"/>
      <w:divBdr>
        <w:top w:val="none" w:sz="0" w:space="0" w:color="auto"/>
        <w:left w:val="none" w:sz="0" w:space="0" w:color="auto"/>
        <w:bottom w:val="none" w:sz="0" w:space="0" w:color="auto"/>
        <w:right w:val="none" w:sz="0" w:space="0" w:color="auto"/>
      </w:divBdr>
      <w:divsChild>
        <w:div w:id="108816400">
          <w:marLeft w:val="0"/>
          <w:marRight w:val="0"/>
          <w:marTop w:val="0"/>
          <w:marBottom w:val="0"/>
          <w:divBdr>
            <w:top w:val="none" w:sz="0" w:space="0" w:color="auto"/>
            <w:left w:val="none" w:sz="0" w:space="0" w:color="auto"/>
            <w:bottom w:val="none" w:sz="0" w:space="0" w:color="auto"/>
            <w:right w:val="none" w:sz="0" w:space="0" w:color="auto"/>
          </w:divBdr>
          <w:divsChild>
            <w:div w:id="124514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767861">
      <w:bodyDiv w:val="1"/>
      <w:marLeft w:val="0"/>
      <w:marRight w:val="0"/>
      <w:marTop w:val="0"/>
      <w:marBottom w:val="0"/>
      <w:divBdr>
        <w:top w:val="none" w:sz="0" w:space="0" w:color="auto"/>
        <w:left w:val="none" w:sz="0" w:space="0" w:color="auto"/>
        <w:bottom w:val="none" w:sz="0" w:space="0" w:color="auto"/>
        <w:right w:val="none" w:sz="0" w:space="0" w:color="auto"/>
      </w:divBdr>
      <w:divsChild>
        <w:div w:id="1000044731">
          <w:marLeft w:val="0"/>
          <w:marRight w:val="0"/>
          <w:marTop w:val="0"/>
          <w:marBottom w:val="0"/>
          <w:divBdr>
            <w:top w:val="none" w:sz="0" w:space="0" w:color="auto"/>
            <w:left w:val="none" w:sz="0" w:space="0" w:color="auto"/>
            <w:bottom w:val="none" w:sz="0" w:space="0" w:color="auto"/>
            <w:right w:val="none" w:sz="0" w:space="0" w:color="auto"/>
          </w:divBdr>
          <w:divsChild>
            <w:div w:id="156618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766087">
      <w:bodyDiv w:val="1"/>
      <w:marLeft w:val="0"/>
      <w:marRight w:val="0"/>
      <w:marTop w:val="0"/>
      <w:marBottom w:val="0"/>
      <w:divBdr>
        <w:top w:val="none" w:sz="0" w:space="0" w:color="auto"/>
        <w:left w:val="none" w:sz="0" w:space="0" w:color="auto"/>
        <w:bottom w:val="none" w:sz="0" w:space="0" w:color="auto"/>
        <w:right w:val="none" w:sz="0" w:space="0" w:color="auto"/>
      </w:divBdr>
      <w:divsChild>
        <w:div w:id="550726606">
          <w:marLeft w:val="0"/>
          <w:marRight w:val="0"/>
          <w:marTop w:val="0"/>
          <w:marBottom w:val="0"/>
          <w:divBdr>
            <w:top w:val="none" w:sz="0" w:space="0" w:color="auto"/>
            <w:left w:val="none" w:sz="0" w:space="0" w:color="auto"/>
            <w:bottom w:val="none" w:sz="0" w:space="0" w:color="auto"/>
            <w:right w:val="none" w:sz="0" w:space="0" w:color="auto"/>
          </w:divBdr>
          <w:divsChild>
            <w:div w:id="11194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670577">
      <w:bodyDiv w:val="1"/>
      <w:marLeft w:val="0"/>
      <w:marRight w:val="0"/>
      <w:marTop w:val="0"/>
      <w:marBottom w:val="0"/>
      <w:divBdr>
        <w:top w:val="none" w:sz="0" w:space="0" w:color="auto"/>
        <w:left w:val="none" w:sz="0" w:space="0" w:color="auto"/>
        <w:bottom w:val="none" w:sz="0" w:space="0" w:color="auto"/>
        <w:right w:val="none" w:sz="0" w:space="0" w:color="auto"/>
      </w:divBdr>
      <w:divsChild>
        <w:div w:id="1224373749">
          <w:marLeft w:val="0"/>
          <w:marRight w:val="0"/>
          <w:marTop w:val="0"/>
          <w:marBottom w:val="0"/>
          <w:divBdr>
            <w:top w:val="none" w:sz="0" w:space="0" w:color="auto"/>
            <w:left w:val="none" w:sz="0" w:space="0" w:color="auto"/>
            <w:bottom w:val="none" w:sz="0" w:space="0" w:color="auto"/>
            <w:right w:val="none" w:sz="0" w:space="0" w:color="auto"/>
          </w:divBdr>
          <w:divsChild>
            <w:div w:id="8095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211486">
      <w:bodyDiv w:val="1"/>
      <w:marLeft w:val="0"/>
      <w:marRight w:val="0"/>
      <w:marTop w:val="0"/>
      <w:marBottom w:val="0"/>
      <w:divBdr>
        <w:top w:val="none" w:sz="0" w:space="0" w:color="auto"/>
        <w:left w:val="none" w:sz="0" w:space="0" w:color="auto"/>
        <w:bottom w:val="none" w:sz="0" w:space="0" w:color="auto"/>
        <w:right w:val="none" w:sz="0" w:space="0" w:color="auto"/>
      </w:divBdr>
      <w:divsChild>
        <w:div w:id="76950326">
          <w:marLeft w:val="0"/>
          <w:marRight w:val="0"/>
          <w:marTop w:val="0"/>
          <w:marBottom w:val="0"/>
          <w:divBdr>
            <w:top w:val="none" w:sz="0" w:space="0" w:color="auto"/>
            <w:left w:val="none" w:sz="0" w:space="0" w:color="auto"/>
            <w:bottom w:val="none" w:sz="0" w:space="0" w:color="auto"/>
            <w:right w:val="none" w:sz="0" w:space="0" w:color="auto"/>
          </w:divBdr>
          <w:divsChild>
            <w:div w:id="100991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852380">
      <w:bodyDiv w:val="1"/>
      <w:marLeft w:val="0"/>
      <w:marRight w:val="0"/>
      <w:marTop w:val="0"/>
      <w:marBottom w:val="0"/>
      <w:divBdr>
        <w:top w:val="none" w:sz="0" w:space="0" w:color="auto"/>
        <w:left w:val="none" w:sz="0" w:space="0" w:color="auto"/>
        <w:bottom w:val="none" w:sz="0" w:space="0" w:color="auto"/>
        <w:right w:val="none" w:sz="0" w:space="0" w:color="auto"/>
      </w:divBdr>
      <w:divsChild>
        <w:div w:id="2002001581">
          <w:marLeft w:val="0"/>
          <w:marRight w:val="0"/>
          <w:marTop w:val="0"/>
          <w:marBottom w:val="0"/>
          <w:divBdr>
            <w:top w:val="none" w:sz="0" w:space="0" w:color="auto"/>
            <w:left w:val="none" w:sz="0" w:space="0" w:color="auto"/>
            <w:bottom w:val="none" w:sz="0" w:space="0" w:color="auto"/>
            <w:right w:val="none" w:sz="0" w:space="0" w:color="auto"/>
          </w:divBdr>
        </w:div>
      </w:divsChild>
    </w:div>
    <w:div w:id="1502428195">
      <w:bodyDiv w:val="1"/>
      <w:marLeft w:val="0"/>
      <w:marRight w:val="0"/>
      <w:marTop w:val="0"/>
      <w:marBottom w:val="0"/>
      <w:divBdr>
        <w:top w:val="none" w:sz="0" w:space="0" w:color="auto"/>
        <w:left w:val="none" w:sz="0" w:space="0" w:color="auto"/>
        <w:bottom w:val="none" w:sz="0" w:space="0" w:color="auto"/>
        <w:right w:val="none" w:sz="0" w:space="0" w:color="auto"/>
      </w:divBdr>
      <w:divsChild>
        <w:div w:id="1944418131">
          <w:marLeft w:val="0"/>
          <w:marRight w:val="0"/>
          <w:marTop w:val="0"/>
          <w:marBottom w:val="0"/>
          <w:divBdr>
            <w:top w:val="none" w:sz="0" w:space="0" w:color="auto"/>
            <w:left w:val="none" w:sz="0" w:space="0" w:color="auto"/>
            <w:bottom w:val="none" w:sz="0" w:space="0" w:color="auto"/>
            <w:right w:val="none" w:sz="0" w:space="0" w:color="auto"/>
          </w:divBdr>
        </w:div>
        <w:div w:id="113258585">
          <w:marLeft w:val="0"/>
          <w:marRight w:val="0"/>
          <w:marTop w:val="75"/>
          <w:marBottom w:val="0"/>
          <w:divBdr>
            <w:top w:val="none" w:sz="0" w:space="0" w:color="auto"/>
            <w:left w:val="none" w:sz="0" w:space="0" w:color="auto"/>
            <w:bottom w:val="none" w:sz="0" w:space="0" w:color="auto"/>
            <w:right w:val="none" w:sz="0" w:space="0" w:color="auto"/>
          </w:divBdr>
          <w:divsChild>
            <w:div w:id="1573933056">
              <w:marLeft w:val="0"/>
              <w:marRight w:val="0"/>
              <w:marTop w:val="0"/>
              <w:marBottom w:val="0"/>
              <w:divBdr>
                <w:top w:val="none" w:sz="0" w:space="0" w:color="auto"/>
                <w:left w:val="none" w:sz="0" w:space="0" w:color="auto"/>
                <w:bottom w:val="none" w:sz="0" w:space="0" w:color="auto"/>
                <w:right w:val="none" w:sz="0" w:space="0" w:color="auto"/>
              </w:divBdr>
            </w:div>
            <w:div w:id="59397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123773">
      <w:bodyDiv w:val="1"/>
      <w:marLeft w:val="0"/>
      <w:marRight w:val="0"/>
      <w:marTop w:val="0"/>
      <w:marBottom w:val="0"/>
      <w:divBdr>
        <w:top w:val="none" w:sz="0" w:space="0" w:color="auto"/>
        <w:left w:val="none" w:sz="0" w:space="0" w:color="auto"/>
        <w:bottom w:val="none" w:sz="0" w:space="0" w:color="auto"/>
        <w:right w:val="none" w:sz="0" w:space="0" w:color="auto"/>
      </w:divBdr>
      <w:divsChild>
        <w:div w:id="2046522775">
          <w:marLeft w:val="0"/>
          <w:marRight w:val="0"/>
          <w:marTop w:val="0"/>
          <w:marBottom w:val="0"/>
          <w:divBdr>
            <w:top w:val="none" w:sz="0" w:space="0" w:color="auto"/>
            <w:left w:val="none" w:sz="0" w:space="0" w:color="auto"/>
            <w:bottom w:val="none" w:sz="0" w:space="0" w:color="auto"/>
            <w:right w:val="none" w:sz="0" w:space="0" w:color="auto"/>
          </w:divBdr>
          <w:divsChild>
            <w:div w:id="14481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901738">
      <w:bodyDiv w:val="1"/>
      <w:marLeft w:val="0"/>
      <w:marRight w:val="0"/>
      <w:marTop w:val="0"/>
      <w:marBottom w:val="0"/>
      <w:divBdr>
        <w:top w:val="none" w:sz="0" w:space="0" w:color="auto"/>
        <w:left w:val="none" w:sz="0" w:space="0" w:color="auto"/>
        <w:bottom w:val="none" w:sz="0" w:space="0" w:color="auto"/>
        <w:right w:val="none" w:sz="0" w:space="0" w:color="auto"/>
      </w:divBdr>
      <w:divsChild>
        <w:div w:id="997226557">
          <w:marLeft w:val="0"/>
          <w:marRight w:val="0"/>
          <w:marTop w:val="0"/>
          <w:marBottom w:val="0"/>
          <w:divBdr>
            <w:top w:val="none" w:sz="0" w:space="0" w:color="auto"/>
            <w:left w:val="none" w:sz="0" w:space="0" w:color="auto"/>
            <w:bottom w:val="none" w:sz="0" w:space="0" w:color="auto"/>
            <w:right w:val="none" w:sz="0" w:space="0" w:color="auto"/>
          </w:divBdr>
          <w:divsChild>
            <w:div w:id="196326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7151">
      <w:bodyDiv w:val="1"/>
      <w:marLeft w:val="0"/>
      <w:marRight w:val="0"/>
      <w:marTop w:val="0"/>
      <w:marBottom w:val="0"/>
      <w:divBdr>
        <w:top w:val="none" w:sz="0" w:space="0" w:color="auto"/>
        <w:left w:val="none" w:sz="0" w:space="0" w:color="auto"/>
        <w:bottom w:val="none" w:sz="0" w:space="0" w:color="auto"/>
        <w:right w:val="none" w:sz="0" w:space="0" w:color="auto"/>
      </w:divBdr>
      <w:divsChild>
        <w:div w:id="1412045888">
          <w:marLeft w:val="0"/>
          <w:marRight w:val="0"/>
          <w:marTop w:val="0"/>
          <w:marBottom w:val="0"/>
          <w:divBdr>
            <w:top w:val="none" w:sz="0" w:space="0" w:color="auto"/>
            <w:left w:val="none" w:sz="0" w:space="0" w:color="auto"/>
            <w:bottom w:val="none" w:sz="0" w:space="0" w:color="auto"/>
            <w:right w:val="none" w:sz="0" w:space="0" w:color="auto"/>
          </w:divBdr>
        </w:div>
      </w:divsChild>
    </w:div>
    <w:div w:id="1589267647">
      <w:bodyDiv w:val="1"/>
      <w:marLeft w:val="0"/>
      <w:marRight w:val="0"/>
      <w:marTop w:val="0"/>
      <w:marBottom w:val="0"/>
      <w:divBdr>
        <w:top w:val="none" w:sz="0" w:space="0" w:color="auto"/>
        <w:left w:val="none" w:sz="0" w:space="0" w:color="auto"/>
        <w:bottom w:val="none" w:sz="0" w:space="0" w:color="auto"/>
        <w:right w:val="none" w:sz="0" w:space="0" w:color="auto"/>
      </w:divBdr>
      <w:divsChild>
        <w:div w:id="2079400135">
          <w:marLeft w:val="0"/>
          <w:marRight w:val="0"/>
          <w:marTop w:val="0"/>
          <w:marBottom w:val="0"/>
          <w:divBdr>
            <w:top w:val="none" w:sz="0" w:space="0" w:color="auto"/>
            <w:left w:val="none" w:sz="0" w:space="0" w:color="auto"/>
            <w:bottom w:val="none" w:sz="0" w:space="0" w:color="auto"/>
            <w:right w:val="none" w:sz="0" w:space="0" w:color="auto"/>
          </w:divBdr>
        </w:div>
        <w:div w:id="1449204233">
          <w:marLeft w:val="0"/>
          <w:marRight w:val="0"/>
          <w:marTop w:val="75"/>
          <w:marBottom w:val="0"/>
          <w:divBdr>
            <w:top w:val="none" w:sz="0" w:space="0" w:color="auto"/>
            <w:left w:val="none" w:sz="0" w:space="0" w:color="auto"/>
            <w:bottom w:val="none" w:sz="0" w:space="0" w:color="auto"/>
            <w:right w:val="none" w:sz="0" w:space="0" w:color="auto"/>
          </w:divBdr>
          <w:divsChild>
            <w:div w:id="2032802238">
              <w:marLeft w:val="0"/>
              <w:marRight w:val="0"/>
              <w:marTop w:val="0"/>
              <w:marBottom w:val="0"/>
              <w:divBdr>
                <w:top w:val="none" w:sz="0" w:space="0" w:color="auto"/>
                <w:left w:val="none" w:sz="0" w:space="0" w:color="auto"/>
                <w:bottom w:val="none" w:sz="0" w:space="0" w:color="auto"/>
                <w:right w:val="none" w:sz="0" w:space="0" w:color="auto"/>
              </w:divBdr>
            </w:div>
            <w:div w:id="23586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108538">
      <w:bodyDiv w:val="1"/>
      <w:marLeft w:val="0"/>
      <w:marRight w:val="0"/>
      <w:marTop w:val="0"/>
      <w:marBottom w:val="0"/>
      <w:divBdr>
        <w:top w:val="none" w:sz="0" w:space="0" w:color="auto"/>
        <w:left w:val="none" w:sz="0" w:space="0" w:color="auto"/>
        <w:bottom w:val="none" w:sz="0" w:space="0" w:color="auto"/>
        <w:right w:val="none" w:sz="0" w:space="0" w:color="auto"/>
      </w:divBdr>
      <w:divsChild>
        <w:div w:id="769005902">
          <w:marLeft w:val="0"/>
          <w:marRight w:val="0"/>
          <w:marTop w:val="0"/>
          <w:marBottom w:val="0"/>
          <w:divBdr>
            <w:top w:val="none" w:sz="0" w:space="0" w:color="auto"/>
            <w:left w:val="none" w:sz="0" w:space="0" w:color="auto"/>
            <w:bottom w:val="none" w:sz="0" w:space="0" w:color="auto"/>
            <w:right w:val="none" w:sz="0" w:space="0" w:color="auto"/>
          </w:divBdr>
          <w:divsChild>
            <w:div w:id="2799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621552">
      <w:bodyDiv w:val="1"/>
      <w:marLeft w:val="0"/>
      <w:marRight w:val="0"/>
      <w:marTop w:val="0"/>
      <w:marBottom w:val="0"/>
      <w:divBdr>
        <w:top w:val="none" w:sz="0" w:space="0" w:color="auto"/>
        <w:left w:val="none" w:sz="0" w:space="0" w:color="auto"/>
        <w:bottom w:val="none" w:sz="0" w:space="0" w:color="auto"/>
        <w:right w:val="none" w:sz="0" w:space="0" w:color="auto"/>
      </w:divBdr>
      <w:divsChild>
        <w:div w:id="1954550160">
          <w:marLeft w:val="0"/>
          <w:marRight w:val="0"/>
          <w:marTop w:val="0"/>
          <w:marBottom w:val="0"/>
          <w:divBdr>
            <w:top w:val="none" w:sz="0" w:space="0" w:color="auto"/>
            <w:left w:val="none" w:sz="0" w:space="0" w:color="auto"/>
            <w:bottom w:val="none" w:sz="0" w:space="0" w:color="auto"/>
            <w:right w:val="none" w:sz="0" w:space="0" w:color="auto"/>
          </w:divBdr>
          <w:divsChild>
            <w:div w:id="30416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478932">
      <w:bodyDiv w:val="1"/>
      <w:marLeft w:val="0"/>
      <w:marRight w:val="0"/>
      <w:marTop w:val="0"/>
      <w:marBottom w:val="0"/>
      <w:divBdr>
        <w:top w:val="none" w:sz="0" w:space="0" w:color="auto"/>
        <w:left w:val="none" w:sz="0" w:space="0" w:color="auto"/>
        <w:bottom w:val="none" w:sz="0" w:space="0" w:color="auto"/>
        <w:right w:val="none" w:sz="0" w:space="0" w:color="auto"/>
      </w:divBdr>
      <w:divsChild>
        <w:div w:id="1805847926">
          <w:marLeft w:val="0"/>
          <w:marRight w:val="0"/>
          <w:marTop w:val="0"/>
          <w:marBottom w:val="0"/>
          <w:divBdr>
            <w:top w:val="none" w:sz="0" w:space="0" w:color="auto"/>
            <w:left w:val="none" w:sz="0" w:space="0" w:color="auto"/>
            <w:bottom w:val="none" w:sz="0" w:space="0" w:color="auto"/>
            <w:right w:val="none" w:sz="0" w:space="0" w:color="auto"/>
          </w:divBdr>
          <w:divsChild>
            <w:div w:id="173258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796704">
      <w:bodyDiv w:val="1"/>
      <w:marLeft w:val="0"/>
      <w:marRight w:val="0"/>
      <w:marTop w:val="0"/>
      <w:marBottom w:val="0"/>
      <w:divBdr>
        <w:top w:val="none" w:sz="0" w:space="0" w:color="auto"/>
        <w:left w:val="none" w:sz="0" w:space="0" w:color="auto"/>
        <w:bottom w:val="none" w:sz="0" w:space="0" w:color="auto"/>
        <w:right w:val="none" w:sz="0" w:space="0" w:color="auto"/>
      </w:divBdr>
      <w:divsChild>
        <w:div w:id="690566344">
          <w:marLeft w:val="0"/>
          <w:marRight w:val="0"/>
          <w:marTop w:val="0"/>
          <w:marBottom w:val="0"/>
          <w:divBdr>
            <w:top w:val="none" w:sz="0" w:space="0" w:color="auto"/>
            <w:left w:val="none" w:sz="0" w:space="0" w:color="auto"/>
            <w:bottom w:val="none" w:sz="0" w:space="0" w:color="auto"/>
            <w:right w:val="none" w:sz="0" w:space="0" w:color="auto"/>
          </w:divBdr>
        </w:div>
      </w:divsChild>
    </w:div>
    <w:div w:id="1671634755">
      <w:bodyDiv w:val="1"/>
      <w:marLeft w:val="0"/>
      <w:marRight w:val="0"/>
      <w:marTop w:val="0"/>
      <w:marBottom w:val="0"/>
      <w:divBdr>
        <w:top w:val="none" w:sz="0" w:space="0" w:color="auto"/>
        <w:left w:val="none" w:sz="0" w:space="0" w:color="auto"/>
        <w:bottom w:val="none" w:sz="0" w:space="0" w:color="auto"/>
        <w:right w:val="none" w:sz="0" w:space="0" w:color="auto"/>
      </w:divBdr>
      <w:divsChild>
        <w:div w:id="327293259">
          <w:marLeft w:val="0"/>
          <w:marRight w:val="0"/>
          <w:marTop w:val="0"/>
          <w:marBottom w:val="0"/>
          <w:divBdr>
            <w:top w:val="none" w:sz="0" w:space="0" w:color="auto"/>
            <w:left w:val="none" w:sz="0" w:space="0" w:color="auto"/>
            <w:bottom w:val="none" w:sz="0" w:space="0" w:color="auto"/>
            <w:right w:val="none" w:sz="0" w:space="0" w:color="auto"/>
          </w:divBdr>
          <w:divsChild>
            <w:div w:id="114007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755980">
      <w:bodyDiv w:val="1"/>
      <w:marLeft w:val="0"/>
      <w:marRight w:val="0"/>
      <w:marTop w:val="0"/>
      <w:marBottom w:val="0"/>
      <w:divBdr>
        <w:top w:val="none" w:sz="0" w:space="0" w:color="auto"/>
        <w:left w:val="none" w:sz="0" w:space="0" w:color="auto"/>
        <w:bottom w:val="none" w:sz="0" w:space="0" w:color="auto"/>
        <w:right w:val="none" w:sz="0" w:space="0" w:color="auto"/>
      </w:divBdr>
      <w:divsChild>
        <w:div w:id="1827934542">
          <w:marLeft w:val="0"/>
          <w:marRight w:val="0"/>
          <w:marTop w:val="0"/>
          <w:marBottom w:val="0"/>
          <w:divBdr>
            <w:top w:val="none" w:sz="0" w:space="0" w:color="auto"/>
            <w:left w:val="none" w:sz="0" w:space="0" w:color="auto"/>
            <w:bottom w:val="none" w:sz="0" w:space="0" w:color="auto"/>
            <w:right w:val="none" w:sz="0" w:space="0" w:color="auto"/>
          </w:divBdr>
        </w:div>
      </w:divsChild>
    </w:div>
    <w:div w:id="1712531452">
      <w:bodyDiv w:val="1"/>
      <w:marLeft w:val="0"/>
      <w:marRight w:val="0"/>
      <w:marTop w:val="0"/>
      <w:marBottom w:val="0"/>
      <w:divBdr>
        <w:top w:val="none" w:sz="0" w:space="0" w:color="auto"/>
        <w:left w:val="none" w:sz="0" w:space="0" w:color="auto"/>
        <w:bottom w:val="none" w:sz="0" w:space="0" w:color="auto"/>
        <w:right w:val="none" w:sz="0" w:space="0" w:color="auto"/>
      </w:divBdr>
      <w:divsChild>
        <w:div w:id="1708525821">
          <w:marLeft w:val="0"/>
          <w:marRight w:val="0"/>
          <w:marTop w:val="0"/>
          <w:marBottom w:val="0"/>
          <w:divBdr>
            <w:top w:val="none" w:sz="0" w:space="0" w:color="auto"/>
            <w:left w:val="none" w:sz="0" w:space="0" w:color="auto"/>
            <w:bottom w:val="none" w:sz="0" w:space="0" w:color="auto"/>
            <w:right w:val="none" w:sz="0" w:space="0" w:color="auto"/>
          </w:divBdr>
          <w:divsChild>
            <w:div w:id="77267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743735">
      <w:bodyDiv w:val="1"/>
      <w:marLeft w:val="0"/>
      <w:marRight w:val="0"/>
      <w:marTop w:val="0"/>
      <w:marBottom w:val="0"/>
      <w:divBdr>
        <w:top w:val="none" w:sz="0" w:space="0" w:color="auto"/>
        <w:left w:val="none" w:sz="0" w:space="0" w:color="auto"/>
        <w:bottom w:val="none" w:sz="0" w:space="0" w:color="auto"/>
        <w:right w:val="none" w:sz="0" w:space="0" w:color="auto"/>
      </w:divBdr>
      <w:divsChild>
        <w:div w:id="1099181519">
          <w:marLeft w:val="0"/>
          <w:marRight w:val="0"/>
          <w:marTop w:val="0"/>
          <w:marBottom w:val="0"/>
          <w:divBdr>
            <w:top w:val="none" w:sz="0" w:space="0" w:color="auto"/>
            <w:left w:val="none" w:sz="0" w:space="0" w:color="auto"/>
            <w:bottom w:val="none" w:sz="0" w:space="0" w:color="auto"/>
            <w:right w:val="none" w:sz="0" w:space="0" w:color="auto"/>
          </w:divBdr>
        </w:div>
      </w:divsChild>
    </w:div>
    <w:div w:id="1769498791">
      <w:bodyDiv w:val="1"/>
      <w:marLeft w:val="0"/>
      <w:marRight w:val="0"/>
      <w:marTop w:val="0"/>
      <w:marBottom w:val="0"/>
      <w:divBdr>
        <w:top w:val="none" w:sz="0" w:space="0" w:color="auto"/>
        <w:left w:val="none" w:sz="0" w:space="0" w:color="auto"/>
        <w:bottom w:val="none" w:sz="0" w:space="0" w:color="auto"/>
        <w:right w:val="none" w:sz="0" w:space="0" w:color="auto"/>
      </w:divBdr>
      <w:divsChild>
        <w:div w:id="1848130480">
          <w:marLeft w:val="0"/>
          <w:marRight w:val="0"/>
          <w:marTop w:val="0"/>
          <w:marBottom w:val="0"/>
          <w:divBdr>
            <w:top w:val="none" w:sz="0" w:space="0" w:color="auto"/>
            <w:left w:val="none" w:sz="0" w:space="0" w:color="auto"/>
            <w:bottom w:val="none" w:sz="0" w:space="0" w:color="auto"/>
            <w:right w:val="none" w:sz="0" w:space="0" w:color="auto"/>
          </w:divBdr>
        </w:div>
      </w:divsChild>
    </w:div>
    <w:div w:id="1797483364">
      <w:bodyDiv w:val="1"/>
      <w:marLeft w:val="0"/>
      <w:marRight w:val="0"/>
      <w:marTop w:val="0"/>
      <w:marBottom w:val="0"/>
      <w:divBdr>
        <w:top w:val="none" w:sz="0" w:space="0" w:color="auto"/>
        <w:left w:val="none" w:sz="0" w:space="0" w:color="auto"/>
        <w:bottom w:val="none" w:sz="0" w:space="0" w:color="auto"/>
        <w:right w:val="none" w:sz="0" w:space="0" w:color="auto"/>
      </w:divBdr>
      <w:divsChild>
        <w:div w:id="123889847">
          <w:marLeft w:val="0"/>
          <w:marRight w:val="0"/>
          <w:marTop w:val="0"/>
          <w:marBottom w:val="0"/>
          <w:divBdr>
            <w:top w:val="none" w:sz="0" w:space="0" w:color="auto"/>
            <w:left w:val="none" w:sz="0" w:space="0" w:color="auto"/>
            <w:bottom w:val="none" w:sz="0" w:space="0" w:color="auto"/>
            <w:right w:val="none" w:sz="0" w:space="0" w:color="auto"/>
          </w:divBdr>
          <w:divsChild>
            <w:div w:id="115068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239715">
      <w:bodyDiv w:val="1"/>
      <w:marLeft w:val="0"/>
      <w:marRight w:val="0"/>
      <w:marTop w:val="0"/>
      <w:marBottom w:val="0"/>
      <w:divBdr>
        <w:top w:val="none" w:sz="0" w:space="0" w:color="auto"/>
        <w:left w:val="none" w:sz="0" w:space="0" w:color="auto"/>
        <w:bottom w:val="none" w:sz="0" w:space="0" w:color="auto"/>
        <w:right w:val="none" w:sz="0" w:space="0" w:color="auto"/>
      </w:divBdr>
      <w:divsChild>
        <w:div w:id="314068753">
          <w:marLeft w:val="0"/>
          <w:marRight w:val="0"/>
          <w:marTop w:val="0"/>
          <w:marBottom w:val="0"/>
          <w:divBdr>
            <w:top w:val="none" w:sz="0" w:space="0" w:color="auto"/>
            <w:left w:val="none" w:sz="0" w:space="0" w:color="auto"/>
            <w:bottom w:val="none" w:sz="0" w:space="0" w:color="auto"/>
            <w:right w:val="none" w:sz="0" w:space="0" w:color="auto"/>
          </w:divBdr>
        </w:div>
      </w:divsChild>
    </w:div>
    <w:div w:id="1810202577">
      <w:bodyDiv w:val="1"/>
      <w:marLeft w:val="0"/>
      <w:marRight w:val="0"/>
      <w:marTop w:val="0"/>
      <w:marBottom w:val="0"/>
      <w:divBdr>
        <w:top w:val="none" w:sz="0" w:space="0" w:color="auto"/>
        <w:left w:val="none" w:sz="0" w:space="0" w:color="auto"/>
        <w:bottom w:val="none" w:sz="0" w:space="0" w:color="auto"/>
        <w:right w:val="none" w:sz="0" w:space="0" w:color="auto"/>
      </w:divBdr>
      <w:divsChild>
        <w:div w:id="1641105893">
          <w:marLeft w:val="0"/>
          <w:marRight w:val="0"/>
          <w:marTop w:val="0"/>
          <w:marBottom w:val="0"/>
          <w:divBdr>
            <w:top w:val="none" w:sz="0" w:space="0" w:color="auto"/>
            <w:left w:val="none" w:sz="0" w:space="0" w:color="auto"/>
            <w:bottom w:val="none" w:sz="0" w:space="0" w:color="auto"/>
            <w:right w:val="none" w:sz="0" w:space="0" w:color="auto"/>
          </w:divBdr>
        </w:div>
      </w:divsChild>
    </w:div>
    <w:div w:id="1847204106">
      <w:bodyDiv w:val="1"/>
      <w:marLeft w:val="0"/>
      <w:marRight w:val="0"/>
      <w:marTop w:val="0"/>
      <w:marBottom w:val="0"/>
      <w:divBdr>
        <w:top w:val="none" w:sz="0" w:space="0" w:color="auto"/>
        <w:left w:val="none" w:sz="0" w:space="0" w:color="auto"/>
        <w:bottom w:val="none" w:sz="0" w:space="0" w:color="auto"/>
        <w:right w:val="none" w:sz="0" w:space="0" w:color="auto"/>
      </w:divBdr>
      <w:divsChild>
        <w:div w:id="389035712">
          <w:marLeft w:val="0"/>
          <w:marRight w:val="0"/>
          <w:marTop w:val="0"/>
          <w:marBottom w:val="0"/>
          <w:divBdr>
            <w:top w:val="none" w:sz="0" w:space="0" w:color="auto"/>
            <w:left w:val="none" w:sz="0" w:space="0" w:color="auto"/>
            <w:bottom w:val="none" w:sz="0" w:space="0" w:color="auto"/>
            <w:right w:val="none" w:sz="0" w:space="0" w:color="auto"/>
          </w:divBdr>
          <w:divsChild>
            <w:div w:id="68258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5933">
      <w:bodyDiv w:val="1"/>
      <w:marLeft w:val="0"/>
      <w:marRight w:val="0"/>
      <w:marTop w:val="0"/>
      <w:marBottom w:val="0"/>
      <w:divBdr>
        <w:top w:val="none" w:sz="0" w:space="0" w:color="auto"/>
        <w:left w:val="none" w:sz="0" w:space="0" w:color="auto"/>
        <w:bottom w:val="none" w:sz="0" w:space="0" w:color="auto"/>
        <w:right w:val="none" w:sz="0" w:space="0" w:color="auto"/>
      </w:divBdr>
      <w:divsChild>
        <w:div w:id="916592254">
          <w:marLeft w:val="0"/>
          <w:marRight w:val="0"/>
          <w:marTop w:val="0"/>
          <w:marBottom w:val="0"/>
          <w:divBdr>
            <w:top w:val="none" w:sz="0" w:space="0" w:color="auto"/>
            <w:left w:val="none" w:sz="0" w:space="0" w:color="auto"/>
            <w:bottom w:val="none" w:sz="0" w:space="0" w:color="auto"/>
            <w:right w:val="none" w:sz="0" w:space="0" w:color="auto"/>
          </w:divBdr>
          <w:divsChild>
            <w:div w:id="187776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013576">
      <w:bodyDiv w:val="1"/>
      <w:marLeft w:val="0"/>
      <w:marRight w:val="0"/>
      <w:marTop w:val="0"/>
      <w:marBottom w:val="0"/>
      <w:divBdr>
        <w:top w:val="none" w:sz="0" w:space="0" w:color="auto"/>
        <w:left w:val="none" w:sz="0" w:space="0" w:color="auto"/>
        <w:bottom w:val="none" w:sz="0" w:space="0" w:color="auto"/>
        <w:right w:val="none" w:sz="0" w:space="0" w:color="auto"/>
      </w:divBdr>
      <w:divsChild>
        <w:div w:id="1640308547">
          <w:marLeft w:val="0"/>
          <w:marRight w:val="0"/>
          <w:marTop w:val="0"/>
          <w:marBottom w:val="0"/>
          <w:divBdr>
            <w:top w:val="none" w:sz="0" w:space="0" w:color="auto"/>
            <w:left w:val="none" w:sz="0" w:space="0" w:color="auto"/>
            <w:bottom w:val="none" w:sz="0" w:space="0" w:color="auto"/>
            <w:right w:val="none" w:sz="0" w:space="0" w:color="auto"/>
          </w:divBdr>
          <w:divsChild>
            <w:div w:id="77779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1584">
      <w:bodyDiv w:val="1"/>
      <w:marLeft w:val="0"/>
      <w:marRight w:val="0"/>
      <w:marTop w:val="0"/>
      <w:marBottom w:val="0"/>
      <w:divBdr>
        <w:top w:val="none" w:sz="0" w:space="0" w:color="auto"/>
        <w:left w:val="none" w:sz="0" w:space="0" w:color="auto"/>
        <w:bottom w:val="none" w:sz="0" w:space="0" w:color="auto"/>
        <w:right w:val="none" w:sz="0" w:space="0" w:color="auto"/>
      </w:divBdr>
      <w:divsChild>
        <w:div w:id="1409234130">
          <w:marLeft w:val="0"/>
          <w:marRight w:val="0"/>
          <w:marTop w:val="0"/>
          <w:marBottom w:val="0"/>
          <w:divBdr>
            <w:top w:val="none" w:sz="0" w:space="0" w:color="auto"/>
            <w:left w:val="none" w:sz="0" w:space="0" w:color="auto"/>
            <w:bottom w:val="none" w:sz="0" w:space="0" w:color="auto"/>
            <w:right w:val="none" w:sz="0" w:space="0" w:color="auto"/>
          </w:divBdr>
          <w:divsChild>
            <w:div w:id="176718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390593">
      <w:bodyDiv w:val="1"/>
      <w:marLeft w:val="0"/>
      <w:marRight w:val="0"/>
      <w:marTop w:val="0"/>
      <w:marBottom w:val="0"/>
      <w:divBdr>
        <w:top w:val="none" w:sz="0" w:space="0" w:color="auto"/>
        <w:left w:val="none" w:sz="0" w:space="0" w:color="auto"/>
        <w:bottom w:val="none" w:sz="0" w:space="0" w:color="auto"/>
        <w:right w:val="none" w:sz="0" w:space="0" w:color="auto"/>
      </w:divBdr>
      <w:divsChild>
        <w:div w:id="1926376491">
          <w:marLeft w:val="0"/>
          <w:marRight w:val="0"/>
          <w:marTop w:val="0"/>
          <w:marBottom w:val="0"/>
          <w:divBdr>
            <w:top w:val="none" w:sz="0" w:space="0" w:color="auto"/>
            <w:left w:val="none" w:sz="0" w:space="0" w:color="auto"/>
            <w:bottom w:val="none" w:sz="0" w:space="0" w:color="auto"/>
            <w:right w:val="none" w:sz="0" w:space="0" w:color="auto"/>
          </w:divBdr>
          <w:divsChild>
            <w:div w:id="179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053321">
      <w:bodyDiv w:val="1"/>
      <w:marLeft w:val="0"/>
      <w:marRight w:val="0"/>
      <w:marTop w:val="0"/>
      <w:marBottom w:val="0"/>
      <w:divBdr>
        <w:top w:val="none" w:sz="0" w:space="0" w:color="auto"/>
        <w:left w:val="none" w:sz="0" w:space="0" w:color="auto"/>
        <w:bottom w:val="none" w:sz="0" w:space="0" w:color="auto"/>
        <w:right w:val="none" w:sz="0" w:space="0" w:color="auto"/>
      </w:divBdr>
      <w:divsChild>
        <w:div w:id="552742554">
          <w:marLeft w:val="0"/>
          <w:marRight w:val="0"/>
          <w:marTop w:val="0"/>
          <w:marBottom w:val="0"/>
          <w:divBdr>
            <w:top w:val="none" w:sz="0" w:space="0" w:color="auto"/>
            <w:left w:val="none" w:sz="0" w:space="0" w:color="auto"/>
            <w:bottom w:val="none" w:sz="0" w:space="0" w:color="auto"/>
            <w:right w:val="none" w:sz="0" w:space="0" w:color="auto"/>
          </w:divBdr>
          <w:divsChild>
            <w:div w:id="52162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240850">
      <w:bodyDiv w:val="1"/>
      <w:marLeft w:val="0"/>
      <w:marRight w:val="0"/>
      <w:marTop w:val="0"/>
      <w:marBottom w:val="0"/>
      <w:divBdr>
        <w:top w:val="none" w:sz="0" w:space="0" w:color="auto"/>
        <w:left w:val="none" w:sz="0" w:space="0" w:color="auto"/>
        <w:bottom w:val="none" w:sz="0" w:space="0" w:color="auto"/>
        <w:right w:val="none" w:sz="0" w:space="0" w:color="auto"/>
      </w:divBdr>
    </w:div>
    <w:div w:id="1993172377">
      <w:bodyDiv w:val="1"/>
      <w:marLeft w:val="0"/>
      <w:marRight w:val="0"/>
      <w:marTop w:val="0"/>
      <w:marBottom w:val="0"/>
      <w:divBdr>
        <w:top w:val="none" w:sz="0" w:space="0" w:color="auto"/>
        <w:left w:val="none" w:sz="0" w:space="0" w:color="auto"/>
        <w:bottom w:val="none" w:sz="0" w:space="0" w:color="auto"/>
        <w:right w:val="none" w:sz="0" w:space="0" w:color="auto"/>
      </w:divBdr>
      <w:divsChild>
        <w:div w:id="1444303824">
          <w:marLeft w:val="0"/>
          <w:marRight w:val="0"/>
          <w:marTop w:val="0"/>
          <w:marBottom w:val="0"/>
          <w:divBdr>
            <w:top w:val="none" w:sz="0" w:space="0" w:color="auto"/>
            <w:left w:val="none" w:sz="0" w:space="0" w:color="auto"/>
            <w:bottom w:val="none" w:sz="0" w:space="0" w:color="auto"/>
            <w:right w:val="none" w:sz="0" w:space="0" w:color="auto"/>
          </w:divBdr>
        </w:div>
      </w:divsChild>
    </w:div>
    <w:div w:id="2001538113">
      <w:bodyDiv w:val="1"/>
      <w:marLeft w:val="0"/>
      <w:marRight w:val="0"/>
      <w:marTop w:val="0"/>
      <w:marBottom w:val="0"/>
      <w:divBdr>
        <w:top w:val="none" w:sz="0" w:space="0" w:color="auto"/>
        <w:left w:val="none" w:sz="0" w:space="0" w:color="auto"/>
        <w:bottom w:val="none" w:sz="0" w:space="0" w:color="auto"/>
        <w:right w:val="none" w:sz="0" w:space="0" w:color="auto"/>
      </w:divBdr>
      <w:divsChild>
        <w:div w:id="1862821414">
          <w:marLeft w:val="0"/>
          <w:marRight w:val="0"/>
          <w:marTop w:val="0"/>
          <w:marBottom w:val="0"/>
          <w:divBdr>
            <w:top w:val="none" w:sz="0" w:space="0" w:color="auto"/>
            <w:left w:val="none" w:sz="0" w:space="0" w:color="auto"/>
            <w:bottom w:val="none" w:sz="0" w:space="0" w:color="auto"/>
            <w:right w:val="none" w:sz="0" w:space="0" w:color="auto"/>
          </w:divBdr>
        </w:div>
      </w:divsChild>
    </w:div>
    <w:div w:id="2015640653">
      <w:bodyDiv w:val="1"/>
      <w:marLeft w:val="0"/>
      <w:marRight w:val="0"/>
      <w:marTop w:val="0"/>
      <w:marBottom w:val="0"/>
      <w:divBdr>
        <w:top w:val="none" w:sz="0" w:space="0" w:color="auto"/>
        <w:left w:val="none" w:sz="0" w:space="0" w:color="auto"/>
        <w:bottom w:val="none" w:sz="0" w:space="0" w:color="auto"/>
        <w:right w:val="none" w:sz="0" w:space="0" w:color="auto"/>
      </w:divBdr>
      <w:divsChild>
        <w:div w:id="1890023589">
          <w:marLeft w:val="0"/>
          <w:marRight w:val="0"/>
          <w:marTop w:val="0"/>
          <w:marBottom w:val="0"/>
          <w:divBdr>
            <w:top w:val="none" w:sz="0" w:space="0" w:color="auto"/>
            <w:left w:val="none" w:sz="0" w:space="0" w:color="auto"/>
            <w:bottom w:val="none" w:sz="0" w:space="0" w:color="auto"/>
            <w:right w:val="none" w:sz="0" w:space="0" w:color="auto"/>
          </w:divBdr>
          <w:divsChild>
            <w:div w:id="23181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640363">
      <w:bodyDiv w:val="1"/>
      <w:marLeft w:val="0"/>
      <w:marRight w:val="0"/>
      <w:marTop w:val="0"/>
      <w:marBottom w:val="0"/>
      <w:divBdr>
        <w:top w:val="none" w:sz="0" w:space="0" w:color="auto"/>
        <w:left w:val="none" w:sz="0" w:space="0" w:color="auto"/>
        <w:bottom w:val="none" w:sz="0" w:space="0" w:color="auto"/>
        <w:right w:val="none" w:sz="0" w:space="0" w:color="auto"/>
      </w:divBdr>
      <w:divsChild>
        <w:div w:id="1913077400">
          <w:marLeft w:val="0"/>
          <w:marRight w:val="0"/>
          <w:marTop w:val="0"/>
          <w:marBottom w:val="0"/>
          <w:divBdr>
            <w:top w:val="none" w:sz="0" w:space="0" w:color="auto"/>
            <w:left w:val="none" w:sz="0" w:space="0" w:color="auto"/>
            <w:bottom w:val="none" w:sz="0" w:space="0" w:color="auto"/>
            <w:right w:val="none" w:sz="0" w:space="0" w:color="auto"/>
          </w:divBdr>
          <w:divsChild>
            <w:div w:id="195995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578385">
      <w:bodyDiv w:val="1"/>
      <w:marLeft w:val="0"/>
      <w:marRight w:val="0"/>
      <w:marTop w:val="0"/>
      <w:marBottom w:val="0"/>
      <w:divBdr>
        <w:top w:val="none" w:sz="0" w:space="0" w:color="auto"/>
        <w:left w:val="none" w:sz="0" w:space="0" w:color="auto"/>
        <w:bottom w:val="none" w:sz="0" w:space="0" w:color="auto"/>
        <w:right w:val="none" w:sz="0" w:space="0" w:color="auto"/>
      </w:divBdr>
      <w:divsChild>
        <w:div w:id="1297683203">
          <w:marLeft w:val="0"/>
          <w:marRight w:val="0"/>
          <w:marTop w:val="0"/>
          <w:marBottom w:val="0"/>
          <w:divBdr>
            <w:top w:val="none" w:sz="0" w:space="0" w:color="auto"/>
            <w:left w:val="none" w:sz="0" w:space="0" w:color="auto"/>
            <w:bottom w:val="none" w:sz="0" w:space="0" w:color="auto"/>
            <w:right w:val="none" w:sz="0" w:space="0" w:color="auto"/>
          </w:divBdr>
          <w:divsChild>
            <w:div w:id="178684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115390">
      <w:bodyDiv w:val="1"/>
      <w:marLeft w:val="0"/>
      <w:marRight w:val="0"/>
      <w:marTop w:val="0"/>
      <w:marBottom w:val="0"/>
      <w:divBdr>
        <w:top w:val="none" w:sz="0" w:space="0" w:color="auto"/>
        <w:left w:val="none" w:sz="0" w:space="0" w:color="auto"/>
        <w:bottom w:val="none" w:sz="0" w:space="0" w:color="auto"/>
        <w:right w:val="none" w:sz="0" w:space="0" w:color="auto"/>
      </w:divBdr>
      <w:divsChild>
        <w:div w:id="898243649">
          <w:marLeft w:val="0"/>
          <w:marRight w:val="0"/>
          <w:marTop w:val="0"/>
          <w:marBottom w:val="0"/>
          <w:divBdr>
            <w:top w:val="none" w:sz="0" w:space="0" w:color="auto"/>
            <w:left w:val="none" w:sz="0" w:space="0" w:color="auto"/>
            <w:bottom w:val="none" w:sz="0" w:space="0" w:color="auto"/>
            <w:right w:val="none" w:sz="0" w:space="0" w:color="auto"/>
          </w:divBdr>
        </w:div>
      </w:divsChild>
    </w:div>
    <w:div w:id="2090998644">
      <w:bodyDiv w:val="1"/>
      <w:marLeft w:val="0"/>
      <w:marRight w:val="0"/>
      <w:marTop w:val="0"/>
      <w:marBottom w:val="0"/>
      <w:divBdr>
        <w:top w:val="none" w:sz="0" w:space="0" w:color="auto"/>
        <w:left w:val="none" w:sz="0" w:space="0" w:color="auto"/>
        <w:bottom w:val="none" w:sz="0" w:space="0" w:color="auto"/>
        <w:right w:val="none" w:sz="0" w:space="0" w:color="auto"/>
      </w:divBdr>
      <w:divsChild>
        <w:div w:id="682434485">
          <w:marLeft w:val="0"/>
          <w:marRight w:val="0"/>
          <w:marTop w:val="0"/>
          <w:marBottom w:val="0"/>
          <w:divBdr>
            <w:top w:val="none" w:sz="0" w:space="0" w:color="auto"/>
            <w:left w:val="none" w:sz="0" w:space="0" w:color="auto"/>
            <w:bottom w:val="none" w:sz="0" w:space="0" w:color="auto"/>
            <w:right w:val="none" w:sz="0" w:space="0" w:color="auto"/>
          </w:divBdr>
        </w:div>
      </w:divsChild>
    </w:div>
    <w:div w:id="2097557208">
      <w:bodyDiv w:val="1"/>
      <w:marLeft w:val="0"/>
      <w:marRight w:val="0"/>
      <w:marTop w:val="0"/>
      <w:marBottom w:val="0"/>
      <w:divBdr>
        <w:top w:val="none" w:sz="0" w:space="0" w:color="auto"/>
        <w:left w:val="none" w:sz="0" w:space="0" w:color="auto"/>
        <w:bottom w:val="none" w:sz="0" w:space="0" w:color="auto"/>
        <w:right w:val="none" w:sz="0" w:space="0" w:color="auto"/>
      </w:divBdr>
      <w:divsChild>
        <w:div w:id="1259752707">
          <w:marLeft w:val="0"/>
          <w:marRight w:val="0"/>
          <w:marTop w:val="0"/>
          <w:marBottom w:val="0"/>
          <w:divBdr>
            <w:top w:val="none" w:sz="0" w:space="0" w:color="auto"/>
            <w:left w:val="none" w:sz="0" w:space="0" w:color="auto"/>
            <w:bottom w:val="none" w:sz="0" w:space="0" w:color="auto"/>
            <w:right w:val="none" w:sz="0" w:space="0" w:color="auto"/>
          </w:divBdr>
          <w:divsChild>
            <w:div w:id="78723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816446">
      <w:bodyDiv w:val="1"/>
      <w:marLeft w:val="0"/>
      <w:marRight w:val="0"/>
      <w:marTop w:val="0"/>
      <w:marBottom w:val="0"/>
      <w:divBdr>
        <w:top w:val="none" w:sz="0" w:space="0" w:color="auto"/>
        <w:left w:val="none" w:sz="0" w:space="0" w:color="auto"/>
        <w:bottom w:val="none" w:sz="0" w:space="0" w:color="auto"/>
        <w:right w:val="none" w:sz="0" w:space="0" w:color="auto"/>
      </w:divBdr>
      <w:divsChild>
        <w:div w:id="1279870737">
          <w:marLeft w:val="0"/>
          <w:marRight w:val="0"/>
          <w:marTop w:val="0"/>
          <w:marBottom w:val="0"/>
          <w:divBdr>
            <w:top w:val="none" w:sz="0" w:space="0" w:color="auto"/>
            <w:left w:val="none" w:sz="0" w:space="0" w:color="auto"/>
            <w:bottom w:val="none" w:sz="0" w:space="0" w:color="auto"/>
            <w:right w:val="none" w:sz="0" w:space="0" w:color="auto"/>
          </w:divBdr>
        </w:div>
      </w:divsChild>
    </w:div>
    <w:div w:id="2131313802">
      <w:bodyDiv w:val="1"/>
      <w:marLeft w:val="0"/>
      <w:marRight w:val="0"/>
      <w:marTop w:val="0"/>
      <w:marBottom w:val="0"/>
      <w:divBdr>
        <w:top w:val="none" w:sz="0" w:space="0" w:color="auto"/>
        <w:left w:val="none" w:sz="0" w:space="0" w:color="auto"/>
        <w:bottom w:val="none" w:sz="0" w:space="0" w:color="auto"/>
        <w:right w:val="none" w:sz="0" w:space="0" w:color="auto"/>
      </w:divBdr>
      <w:divsChild>
        <w:div w:id="1165241701">
          <w:marLeft w:val="0"/>
          <w:marRight w:val="0"/>
          <w:marTop w:val="0"/>
          <w:marBottom w:val="0"/>
          <w:divBdr>
            <w:top w:val="none" w:sz="0" w:space="0" w:color="auto"/>
            <w:left w:val="none" w:sz="0" w:space="0" w:color="auto"/>
            <w:bottom w:val="none" w:sz="0" w:space="0" w:color="auto"/>
            <w:right w:val="none" w:sz="0" w:space="0" w:color="auto"/>
          </w:divBdr>
          <w:divsChild>
            <w:div w:id="110272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25657749" TargetMode="External"/><Relationship Id="rId13" Type="http://schemas.openxmlformats.org/officeDocument/2006/relationships/hyperlink" Target="https://www.justiceinspectorates.gov.uk/hmicfrs/wp-content/uploads/police-effectiveness-vulnerability-2015.pdf" TargetMode="External"/><Relationship Id="rId18" Type="http://schemas.openxmlformats.org/officeDocument/2006/relationships/hyperlink" Target="https://doi.org/10.1136/jech.57.10.778" TargetMode="External"/><Relationship Id="rId26" Type="http://schemas.openxmlformats.org/officeDocument/2006/relationships/hyperlink" Target="https://doi.org/10.1177/1473225420902840" TargetMode="External"/><Relationship Id="rId3" Type="http://schemas.openxmlformats.org/officeDocument/2006/relationships/settings" Target="settings.xml"/><Relationship Id="rId21" Type="http://schemas.openxmlformats.org/officeDocument/2006/relationships/hyperlink" Target="https://doi.org/10.1016/j.pedhc.2020.01.005" TargetMode="External"/><Relationship Id="rId7" Type="http://schemas.openxmlformats.org/officeDocument/2006/relationships/hyperlink" Target="https://www.college.police.uk/app/stop-and-search/fair" TargetMode="External"/><Relationship Id="rId12" Type="http://schemas.openxmlformats.org/officeDocument/2006/relationships/hyperlink" Target="https://doi.org/10.1007/s10964-007-9175-5" TargetMode="External"/><Relationship Id="rId17" Type="http://schemas.openxmlformats.org/officeDocument/2006/relationships/hyperlink" Target="https://www.islingtongazette.co.uk/news/crime-court/islington-council-gangs-grooming-kids-to-do-drug-deals-could-be-next-rotherham-1-4854460" TargetMode="External"/><Relationship Id="rId25" Type="http://schemas.openxmlformats.org/officeDocument/2006/relationships/hyperlink" Target="https://www.ft.com/content/0c205526-b2f5-11e0-86b8-00144feabdc0" TargetMode="External"/><Relationship Id="rId2" Type="http://schemas.openxmlformats.org/officeDocument/2006/relationships/styles" Target="styles.xml"/><Relationship Id="rId16" Type="http://schemas.openxmlformats.org/officeDocument/2006/relationships/hyperlink" Target="https://www.gov.uk/government/publications/ethical-policing-code-of-practice/ethical-policing-code-of-practice-accessible" TargetMode="External"/><Relationship Id="rId20" Type="http://schemas.openxmlformats.org/officeDocument/2006/relationships/hyperlink" Target="https://www.ojp.gov/pdffiles1/jr000242d.pdf" TargetMode="External"/><Relationship Id="rId1" Type="http://schemas.openxmlformats.org/officeDocument/2006/relationships/numbering" Target="numbering.xml"/><Relationship Id="rId6" Type="http://schemas.openxmlformats.org/officeDocument/2006/relationships/hyperlink" Target="https://doi.org/10.1093/occmed/kqg061" TargetMode="External"/><Relationship Id="rId11" Type="http://schemas.openxmlformats.org/officeDocument/2006/relationships/hyperlink" Target="https://doi.org/10.56687/9781529203097" TargetMode="External"/><Relationship Id="rId24" Type="http://schemas.openxmlformats.org/officeDocument/2006/relationships/hyperlink" Target="https://doi.org/10.1350/ijps.2013.15.1.303" TargetMode="External"/><Relationship Id="rId5" Type="http://schemas.openxmlformats.org/officeDocument/2006/relationships/hyperlink" Target="https://doi.org/10.1177/0032258X241228048" TargetMode="External"/><Relationship Id="rId15" Type="http://schemas.openxmlformats.org/officeDocument/2006/relationships/hyperlink" Target="https://www.gov.uk/government/publications/child-exploitation-disruption-toolkit/child-exploitation-disruption-toolkit-accessible" TargetMode="External"/><Relationship Id="rId23" Type="http://schemas.openxmlformats.org/officeDocument/2006/relationships/hyperlink" Target="https://doi.org/10.1080/15614260802381091" TargetMode="External"/><Relationship Id="rId28" Type="http://schemas.openxmlformats.org/officeDocument/2006/relationships/theme" Target="theme/theme1.xml"/><Relationship Id="rId10" Type="http://schemas.openxmlformats.org/officeDocument/2006/relationships/hyperlink" Target="https://doi.org/10.1007/s11896-023-09590-6" TargetMode="External"/><Relationship Id="rId19" Type="http://schemas.openxmlformats.org/officeDocument/2006/relationships/hyperlink" Target="https://doi.org/10.1177/0022042619861938" TargetMode="External"/><Relationship Id="rId4" Type="http://schemas.openxmlformats.org/officeDocument/2006/relationships/webSettings" Target="webSettings.xml"/><Relationship Id="rId9" Type="http://schemas.openxmlformats.org/officeDocument/2006/relationships/hyperlink" Target="https://www.ethnicity-facts-figures.service.gov.uk/crime-justice-and-the-law/policing/stop-and-search/latest/" TargetMode="External"/><Relationship Id="rId14" Type="http://schemas.openxmlformats.org/officeDocument/2006/relationships/hyperlink" Target="https://www.gov.uk/government/publications/the-stephen-lawrence-inquiry" TargetMode="External"/><Relationship Id="rId22" Type="http://schemas.openxmlformats.org/officeDocument/2006/relationships/hyperlink" Target="https://www.polfed.org/gloucestershire/rules-regs/standards-of-professional-behaviou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1490</TotalTime>
  <Pages>14</Pages>
  <Words>6008</Words>
  <Characters>34248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Joshua</dc:creator>
  <cp:keywords/>
  <dc:description/>
  <cp:lastModifiedBy>Evans, Joshua</cp:lastModifiedBy>
  <cp:revision>701</cp:revision>
  <dcterms:created xsi:type="dcterms:W3CDTF">2024-10-23T18:19:00Z</dcterms:created>
  <dcterms:modified xsi:type="dcterms:W3CDTF">2025-05-07T20:07:00Z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2024-10-23T18:20:28Z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7401c162-f9b7-4689-abd9-c76fcc3b9dc5</vt:lpwstr>
  </property>
  <property fmtid="{D5CDD505-2E9C-101B-9397-08002B2CF9AE}" pid="8" name="MSIP_Label_f2acd28b-79a3-4a0f-b0ff-4b75658b1549_ContentBits">
    <vt:lpwstr>0</vt:lpwstr>
  </property>
</Properties>
</file>