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09FF4" w14:textId="056B9814" w:rsidR="00D73A55" w:rsidRDefault="00D73A55" w:rsidP="00B22D55">
      <w:pPr>
        <w:spacing w:line="360" w:lineRule="auto"/>
        <w:jc w:val="center"/>
        <w:rPr>
          <w:rFonts w:ascii="Arial" w:hAnsi="Arial" w:cs="Arial"/>
          <w:b/>
          <w:bCs/>
          <w:sz w:val="28"/>
          <w:szCs w:val="28"/>
        </w:rPr>
      </w:pPr>
      <w:r>
        <w:rPr>
          <w:rFonts w:ascii="Arial" w:hAnsi="Arial" w:cs="Arial"/>
          <w:b/>
          <w:bCs/>
          <w:noProof/>
          <w:sz w:val="28"/>
          <w:szCs w:val="28"/>
        </w:rPr>
        <w:drawing>
          <wp:inline distT="0" distB="0" distL="0" distR="0" wp14:anchorId="0BB5F2D6" wp14:editId="59306E94">
            <wp:extent cx="4290060" cy="1737360"/>
            <wp:effectExtent l="0" t="0" r="0" b="0"/>
            <wp:docPr id="113020339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03393" name="Picture 1" descr="A black text on a white backgroun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290060" cy="1737360"/>
                    </a:xfrm>
                    <a:prstGeom prst="rect">
                      <a:avLst/>
                    </a:prstGeom>
                  </pic:spPr>
                </pic:pic>
              </a:graphicData>
            </a:graphic>
          </wp:inline>
        </w:drawing>
      </w:r>
    </w:p>
    <w:p w14:paraId="22E0D157" w14:textId="77777777" w:rsidR="00D73A55" w:rsidRDefault="00D73A55" w:rsidP="00B22D55">
      <w:pPr>
        <w:spacing w:line="360" w:lineRule="auto"/>
        <w:jc w:val="center"/>
        <w:rPr>
          <w:rFonts w:ascii="Arial" w:hAnsi="Arial" w:cs="Arial"/>
          <w:b/>
          <w:bCs/>
          <w:sz w:val="28"/>
          <w:szCs w:val="28"/>
        </w:rPr>
      </w:pPr>
    </w:p>
    <w:p w14:paraId="281586EF" w14:textId="25CBB6AC" w:rsidR="008B6C61" w:rsidRPr="00D73A55" w:rsidRDefault="008B6C61" w:rsidP="007E6AAD">
      <w:pPr>
        <w:spacing w:line="360" w:lineRule="auto"/>
        <w:jc w:val="center"/>
        <w:rPr>
          <w:rFonts w:ascii="Arial" w:hAnsi="Arial" w:cs="Arial"/>
          <w:b/>
          <w:bCs/>
          <w:sz w:val="28"/>
          <w:szCs w:val="28"/>
        </w:rPr>
      </w:pPr>
      <w:r w:rsidRPr="00D73A55">
        <w:rPr>
          <w:rFonts w:ascii="Arial" w:hAnsi="Arial" w:cs="Arial"/>
          <w:b/>
          <w:bCs/>
          <w:sz w:val="28"/>
          <w:szCs w:val="28"/>
        </w:rPr>
        <w:t>Student name: At</w:t>
      </w:r>
      <w:r w:rsidR="00A854F2" w:rsidRPr="00D73A55">
        <w:rPr>
          <w:rFonts w:ascii="Arial" w:hAnsi="Arial" w:cs="Arial"/>
          <w:b/>
          <w:bCs/>
          <w:sz w:val="28"/>
          <w:szCs w:val="28"/>
        </w:rPr>
        <w:t>af</w:t>
      </w:r>
      <w:r w:rsidRPr="00D73A55">
        <w:rPr>
          <w:rFonts w:ascii="Arial" w:hAnsi="Arial" w:cs="Arial"/>
          <w:b/>
          <w:bCs/>
          <w:sz w:val="28"/>
          <w:szCs w:val="28"/>
        </w:rPr>
        <w:t xml:space="preserve"> Rashid</w:t>
      </w:r>
      <w:r w:rsidRPr="00D73A55">
        <w:rPr>
          <w:rFonts w:ascii="Arial" w:hAnsi="Arial" w:cs="Arial"/>
          <w:b/>
          <w:bCs/>
          <w:sz w:val="28"/>
          <w:szCs w:val="28"/>
        </w:rPr>
        <w:tab/>
      </w:r>
      <w:r w:rsidRPr="00D73A55">
        <w:rPr>
          <w:rFonts w:ascii="Arial" w:hAnsi="Arial" w:cs="Arial"/>
          <w:b/>
          <w:bCs/>
          <w:sz w:val="28"/>
          <w:szCs w:val="28"/>
        </w:rPr>
        <w:t> </w:t>
      </w:r>
    </w:p>
    <w:p w14:paraId="5CE63BF7" w14:textId="557F9656" w:rsidR="008B6C61" w:rsidRPr="00D73A55" w:rsidRDefault="008B6C61" w:rsidP="007E6AAD">
      <w:pPr>
        <w:spacing w:line="360" w:lineRule="auto"/>
        <w:jc w:val="center"/>
        <w:rPr>
          <w:rFonts w:ascii="Arial" w:hAnsi="Arial" w:cs="Arial"/>
          <w:b/>
          <w:bCs/>
          <w:sz w:val="28"/>
          <w:szCs w:val="28"/>
        </w:rPr>
      </w:pPr>
      <w:r w:rsidRPr="00D73A55">
        <w:rPr>
          <w:rFonts w:ascii="Arial" w:hAnsi="Arial" w:cs="Arial"/>
          <w:b/>
          <w:bCs/>
          <w:sz w:val="28"/>
          <w:szCs w:val="28"/>
        </w:rPr>
        <w:t>Student ID:</w:t>
      </w:r>
      <w:r w:rsidR="00762D33">
        <w:rPr>
          <w:rFonts w:ascii="Arial" w:hAnsi="Arial" w:cs="Arial"/>
          <w:b/>
          <w:bCs/>
          <w:sz w:val="28"/>
          <w:szCs w:val="28"/>
        </w:rPr>
        <w:t xml:space="preserve"> 2434316</w:t>
      </w:r>
      <w:r w:rsidRPr="00D73A55">
        <w:rPr>
          <w:rFonts w:ascii="Arial" w:hAnsi="Arial" w:cs="Arial"/>
          <w:b/>
          <w:bCs/>
          <w:sz w:val="28"/>
          <w:szCs w:val="28"/>
        </w:rPr>
        <w:t>    </w:t>
      </w:r>
    </w:p>
    <w:p w14:paraId="079754F7" w14:textId="77777777" w:rsidR="008B6C61" w:rsidRPr="00D73A55" w:rsidRDefault="008B6C61" w:rsidP="007E6AAD">
      <w:pPr>
        <w:spacing w:line="360" w:lineRule="auto"/>
        <w:jc w:val="center"/>
        <w:rPr>
          <w:rFonts w:ascii="Arial" w:hAnsi="Arial" w:cs="Arial"/>
          <w:b/>
          <w:bCs/>
          <w:sz w:val="28"/>
          <w:szCs w:val="28"/>
        </w:rPr>
      </w:pPr>
      <w:r w:rsidRPr="00D73A55">
        <w:rPr>
          <w:rFonts w:ascii="Arial" w:hAnsi="Arial" w:cs="Arial"/>
          <w:b/>
          <w:bCs/>
          <w:sz w:val="28"/>
          <w:szCs w:val="28"/>
        </w:rPr>
        <w:t>Programme:</w:t>
      </w:r>
    </w:p>
    <w:p w14:paraId="53A3403A" w14:textId="77777777" w:rsidR="008B6C61" w:rsidRPr="00D73A55" w:rsidRDefault="008B6C61" w:rsidP="007E6AAD">
      <w:pPr>
        <w:spacing w:line="360" w:lineRule="auto"/>
        <w:jc w:val="center"/>
        <w:rPr>
          <w:rFonts w:ascii="Arial" w:hAnsi="Arial" w:cs="Arial"/>
          <w:b/>
          <w:bCs/>
          <w:sz w:val="28"/>
          <w:szCs w:val="28"/>
        </w:rPr>
      </w:pPr>
      <w:r w:rsidRPr="00D73A55">
        <w:rPr>
          <w:rFonts w:ascii="Arial" w:hAnsi="Arial" w:cs="Arial"/>
          <w:b/>
          <w:bCs/>
          <w:sz w:val="28"/>
          <w:szCs w:val="28"/>
        </w:rPr>
        <w:t>Certificate of Higher Education Skills for the Workplace (Health &amp; Social Care)</w:t>
      </w:r>
    </w:p>
    <w:p w14:paraId="38E3C943" w14:textId="77777777" w:rsidR="008B6C61" w:rsidRPr="00D73A55" w:rsidRDefault="008B6C61" w:rsidP="007E6AAD">
      <w:pPr>
        <w:spacing w:line="360" w:lineRule="auto"/>
        <w:jc w:val="center"/>
        <w:rPr>
          <w:rFonts w:ascii="Arial" w:hAnsi="Arial" w:cs="Arial"/>
          <w:b/>
          <w:bCs/>
          <w:sz w:val="28"/>
          <w:szCs w:val="28"/>
        </w:rPr>
      </w:pPr>
      <w:r w:rsidRPr="00D73A55">
        <w:rPr>
          <w:rFonts w:ascii="Arial" w:hAnsi="Arial" w:cs="Arial"/>
          <w:b/>
          <w:bCs/>
          <w:sz w:val="28"/>
          <w:szCs w:val="28"/>
        </w:rPr>
        <w:t>Module: Introduction to Health and Social Care</w:t>
      </w:r>
    </w:p>
    <w:p w14:paraId="15ACE12A" w14:textId="77777777" w:rsidR="008B6C61" w:rsidRPr="005709C0" w:rsidRDefault="008B6C61" w:rsidP="007E6AAD">
      <w:pPr>
        <w:spacing w:line="360" w:lineRule="auto"/>
        <w:jc w:val="center"/>
        <w:rPr>
          <w:rFonts w:ascii="Arial" w:hAnsi="Arial" w:cs="Arial"/>
          <w:b/>
          <w:bCs/>
          <w:sz w:val="28"/>
          <w:szCs w:val="28"/>
          <w:lang w:val="fr-FR"/>
        </w:rPr>
      </w:pPr>
      <w:r w:rsidRPr="005709C0">
        <w:rPr>
          <w:rFonts w:ascii="Arial" w:hAnsi="Arial" w:cs="Arial"/>
          <w:b/>
          <w:bCs/>
          <w:sz w:val="28"/>
          <w:szCs w:val="28"/>
          <w:lang w:val="fr-FR"/>
        </w:rPr>
        <w:t>Module code: LCHS4003</w:t>
      </w:r>
    </w:p>
    <w:p w14:paraId="2446C939" w14:textId="468B2CA2" w:rsidR="008B6C61" w:rsidRPr="009B4F3D" w:rsidRDefault="008B6C61" w:rsidP="007E6AAD">
      <w:pPr>
        <w:spacing w:line="360" w:lineRule="auto"/>
        <w:jc w:val="center"/>
        <w:rPr>
          <w:rFonts w:ascii="Arial" w:hAnsi="Arial" w:cs="Arial"/>
          <w:b/>
          <w:bCs/>
          <w:sz w:val="28"/>
          <w:szCs w:val="28"/>
        </w:rPr>
      </w:pPr>
      <w:r w:rsidRPr="009B4F3D">
        <w:rPr>
          <w:rFonts w:ascii="Arial" w:hAnsi="Arial" w:cs="Arial"/>
          <w:b/>
          <w:bCs/>
          <w:sz w:val="28"/>
          <w:szCs w:val="28"/>
        </w:rPr>
        <w:t xml:space="preserve">Lecturer: </w:t>
      </w:r>
      <w:r w:rsidR="000D4B59" w:rsidRPr="009B4F3D">
        <w:rPr>
          <w:rFonts w:ascii="Arial" w:hAnsi="Arial" w:cs="Arial"/>
          <w:b/>
          <w:bCs/>
          <w:sz w:val="28"/>
          <w:szCs w:val="28"/>
        </w:rPr>
        <w:t>Aishat Bakr</w:t>
      </w:r>
      <w:r w:rsidR="005806CA" w:rsidRPr="009B4F3D">
        <w:rPr>
          <w:rFonts w:ascii="Arial" w:hAnsi="Arial" w:cs="Arial"/>
          <w:b/>
          <w:bCs/>
          <w:sz w:val="28"/>
          <w:szCs w:val="28"/>
        </w:rPr>
        <w:t>e</w:t>
      </w:r>
    </w:p>
    <w:p w14:paraId="4AA255B1" w14:textId="77777777" w:rsidR="008B6C61" w:rsidRPr="009B4F3D" w:rsidRDefault="008B6C61" w:rsidP="008B6C61">
      <w:pPr>
        <w:spacing w:line="360" w:lineRule="auto"/>
        <w:jc w:val="center"/>
        <w:rPr>
          <w:rFonts w:ascii="Arial" w:hAnsi="Arial" w:cs="Arial"/>
        </w:rPr>
      </w:pPr>
    </w:p>
    <w:p w14:paraId="50BE33CD" w14:textId="77777777" w:rsidR="008B6C61" w:rsidRPr="009B4F3D" w:rsidRDefault="008B6C61" w:rsidP="008B6C61">
      <w:pPr>
        <w:spacing w:line="360" w:lineRule="auto"/>
        <w:jc w:val="center"/>
        <w:rPr>
          <w:rFonts w:ascii="Arial" w:hAnsi="Arial" w:cs="Arial"/>
        </w:rPr>
      </w:pPr>
    </w:p>
    <w:p w14:paraId="2BD62AC6" w14:textId="77777777" w:rsidR="008B6C61" w:rsidRPr="009B4F3D" w:rsidRDefault="008B6C61" w:rsidP="008B6C61">
      <w:pPr>
        <w:spacing w:line="360" w:lineRule="auto"/>
        <w:jc w:val="center"/>
        <w:rPr>
          <w:rFonts w:ascii="Arial" w:hAnsi="Arial" w:cs="Arial"/>
        </w:rPr>
      </w:pPr>
    </w:p>
    <w:p w14:paraId="5233A59A" w14:textId="77777777" w:rsidR="008B6C61" w:rsidRPr="009B4F3D" w:rsidRDefault="008B6C61" w:rsidP="008B6C61">
      <w:pPr>
        <w:spacing w:line="360" w:lineRule="auto"/>
        <w:jc w:val="center"/>
        <w:rPr>
          <w:rFonts w:ascii="Arial" w:hAnsi="Arial" w:cs="Arial"/>
        </w:rPr>
      </w:pPr>
    </w:p>
    <w:p w14:paraId="3E67C82C" w14:textId="77777777" w:rsidR="000A13E6" w:rsidRPr="009B4F3D" w:rsidRDefault="000A13E6" w:rsidP="008B6C61">
      <w:pPr>
        <w:spacing w:line="360" w:lineRule="auto"/>
        <w:jc w:val="center"/>
        <w:rPr>
          <w:rFonts w:ascii="Arial" w:hAnsi="Arial" w:cs="Arial"/>
        </w:rPr>
      </w:pPr>
    </w:p>
    <w:p w14:paraId="2A4BE3A5" w14:textId="77777777" w:rsidR="000A13E6" w:rsidRPr="009B4F3D" w:rsidRDefault="000A13E6" w:rsidP="008B6C61">
      <w:pPr>
        <w:spacing w:line="360" w:lineRule="auto"/>
        <w:jc w:val="center"/>
        <w:rPr>
          <w:rFonts w:ascii="Arial" w:hAnsi="Arial" w:cs="Arial"/>
        </w:rPr>
      </w:pPr>
    </w:p>
    <w:p w14:paraId="2276A75C" w14:textId="77777777" w:rsidR="000A13E6" w:rsidRPr="009B4F3D" w:rsidRDefault="000A13E6" w:rsidP="008B6C61">
      <w:pPr>
        <w:spacing w:line="360" w:lineRule="auto"/>
        <w:jc w:val="center"/>
        <w:rPr>
          <w:rFonts w:ascii="Arial" w:hAnsi="Arial" w:cs="Arial"/>
        </w:rPr>
      </w:pPr>
    </w:p>
    <w:p w14:paraId="26313721" w14:textId="77777777" w:rsidR="000A13E6" w:rsidRPr="009B4F3D" w:rsidRDefault="000A13E6" w:rsidP="008B6C61">
      <w:pPr>
        <w:spacing w:line="360" w:lineRule="auto"/>
        <w:jc w:val="center"/>
        <w:rPr>
          <w:rFonts w:ascii="Arial" w:hAnsi="Arial" w:cs="Arial"/>
        </w:rPr>
      </w:pPr>
    </w:p>
    <w:p w14:paraId="23D4BB26" w14:textId="77777777" w:rsidR="000A13E6" w:rsidRPr="009B4F3D" w:rsidRDefault="000A13E6" w:rsidP="004F7E7C">
      <w:pPr>
        <w:spacing w:line="360" w:lineRule="auto"/>
        <w:rPr>
          <w:rFonts w:ascii="Arial" w:hAnsi="Arial" w:cs="Arial"/>
        </w:rPr>
      </w:pPr>
    </w:p>
    <w:sdt>
      <w:sdtPr>
        <w:rPr>
          <w:rFonts w:asciiTheme="minorHAnsi" w:eastAsiaTheme="minorHAnsi" w:hAnsiTheme="minorHAnsi" w:cstheme="minorBidi"/>
          <w:b/>
          <w:bCs/>
          <w:color w:val="auto"/>
          <w:kern w:val="2"/>
          <w:sz w:val="24"/>
          <w:szCs w:val="24"/>
          <w:lang w:eastAsia="en-US"/>
          <w14:ligatures w14:val="standardContextual"/>
        </w:rPr>
        <w:id w:val="-1833287476"/>
        <w:docPartObj>
          <w:docPartGallery w:val="Table of Contents"/>
          <w:docPartUnique/>
        </w:docPartObj>
      </w:sdtPr>
      <w:sdtContent>
        <w:p w14:paraId="28501CFF" w14:textId="51B289CD" w:rsidR="00CC2C86" w:rsidRPr="005709C0" w:rsidRDefault="00CC2C86" w:rsidP="00301338">
          <w:pPr>
            <w:pStyle w:val="TOCHeading"/>
            <w:spacing w:line="360" w:lineRule="auto"/>
            <w:jc w:val="center"/>
            <w:rPr>
              <w:rFonts w:ascii="Arial" w:hAnsi="Arial" w:cs="Arial"/>
              <w:b/>
              <w:bCs/>
              <w:color w:val="auto"/>
              <w:sz w:val="24"/>
              <w:szCs w:val="24"/>
            </w:rPr>
          </w:pPr>
          <w:r w:rsidRPr="005709C0">
            <w:rPr>
              <w:rFonts w:ascii="Arial" w:hAnsi="Arial" w:cs="Arial"/>
              <w:b/>
              <w:bCs/>
              <w:color w:val="auto"/>
              <w:sz w:val="24"/>
              <w:szCs w:val="24"/>
            </w:rPr>
            <w:t>Table of Contents</w:t>
          </w:r>
        </w:p>
        <w:p w14:paraId="26821036" w14:textId="288F4027" w:rsidR="00CC2C86" w:rsidRPr="005709C0" w:rsidRDefault="00CC2C86" w:rsidP="007E6AAD">
          <w:pPr>
            <w:pStyle w:val="TOC1"/>
            <w:tabs>
              <w:tab w:val="right" w:leader="dot" w:pos="9016"/>
            </w:tabs>
            <w:spacing w:line="360" w:lineRule="auto"/>
            <w:rPr>
              <w:rFonts w:ascii="Arial" w:eastAsiaTheme="minorEastAsia" w:hAnsi="Arial" w:cs="Arial"/>
              <w:noProof/>
              <w:lang w:eastAsia="en-GB"/>
            </w:rPr>
          </w:pPr>
          <w:r w:rsidRPr="005709C0">
            <w:rPr>
              <w:rFonts w:ascii="Arial" w:hAnsi="Arial" w:cs="Arial"/>
            </w:rPr>
            <w:fldChar w:fldCharType="begin"/>
          </w:r>
          <w:r w:rsidRPr="005709C0">
            <w:rPr>
              <w:rFonts w:ascii="Arial" w:hAnsi="Arial" w:cs="Arial"/>
            </w:rPr>
            <w:instrText xml:space="preserve"> TOC \o "1-3" \h \z \u </w:instrText>
          </w:r>
          <w:r w:rsidRPr="005709C0">
            <w:rPr>
              <w:rFonts w:ascii="Arial" w:hAnsi="Arial" w:cs="Arial"/>
            </w:rPr>
            <w:fldChar w:fldCharType="separate"/>
          </w:r>
          <w:hyperlink w:anchor="_Toc214230054" w:history="1">
            <w:r w:rsidRPr="005709C0">
              <w:rPr>
                <w:rStyle w:val="Hyperlink"/>
                <w:rFonts w:ascii="Arial" w:hAnsi="Arial" w:cs="Arial"/>
                <w:noProof/>
              </w:rPr>
              <w:t>Introduction</w:t>
            </w:r>
            <w:r w:rsidRPr="005709C0">
              <w:rPr>
                <w:rFonts w:ascii="Arial" w:hAnsi="Arial" w:cs="Arial"/>
                <w:noProof/>
                <w:webHidden/>
              </w:rPr>
              <w:tab/>
            </w:r>
            <w:r w:rsidRPr="005709C0">
              <w:rPr>
                <w:rFonts w:ascii="Arial" w:hAnsi="Arial" w:cs="Arial"/>
                <w:noProof/>
                <w:webHidden/>
              </w:rPr>
              <w:fldChar w:fldCharType="begin"/>
            </w:r>
            <w:r w:rsidRPr="005709C0">
              <w:rPr>
                <w:rFonts w:ascii="Arial" w:hAnsi="Arial" w:cs="Arial"/>
                <w:noProof/>
                <w:webHidden/>
              </w:rPr>
              <w:instrText xml:space="preserve"> PAGEREF _Toc214230054 \h </w:instrText>
            </w:r>
            <w:r w:rsidRPr="005709C0">
              <w:rPr>
                <w:rFonts w:ascii="Arial" w:hAnsi="Arial" w:cs="Arial"/>
                <w:noProof/>
                <w:webHidden/>
              </w:rPr>
            </w:r>
            <w:r w:rsidRPr="005709C0">
              <w:rPr>
                <w:rFonts w:ascii="Arial" w:hAnsi="Arial" w:cs="Arial"/>
                <w:noProof/>
                <w:webHidden/>
              </w:rPr>
              <w:fldChar w:fldCharType="separate"/>
            </w:r>
            <w:r w:rsidR="003E44A5">
              <w:rPr>
                <w:rFonts w:ascii="Arial" w:hAnsi="Arial" w:cs="Arial"/>
                <w:noProof/>
                <w:webHidden/>
              </w:rPr>
              <w:t>3</w:t>
            </w:r>
            <w:r w:rsidRPr="005709C0">
              <w:rPr>
                <w:rFonts w:ascii="Arial" w:hAnsi="Arial" w:cs="Arial"/>
                <w:noProof/>
                <w:webHidden/>
              </w:rPr>
              <w:fldChar w:fldCharType="end"/>
            </w:r>
          </w:hyperlink>
        </w:p>
        <w:p w14:paraId="66B49FA9" w14:textId="60E10C6B" w:rsidR="00CC2C86" w:rsidRPr="005709C0" w:rsidRDefault="00CC2C86" w:rsidP="007E6AAD">
          <w:pPr>
            <w:pStyle w:val="TOC1"/>
            <w:tabs>
              <w:tab w:val="right" w:leader="dot" w:pos="9016"/>
            </w:tabs>
            <w:spacing w:line="360" w:lineRule="auto"/>
            <w:rPr>
              <w:rFonts w:ascii="Arial" w:eastAsiaTheme="minorEastAsia" w:hAnsi="Arial" w:cs="Arial"/>
              <w:noProof/>
              <w:lang w:eastAsia="en-GB"/>
            </w:rPr>
          </w:pPr>
          <w:hyperlink w:anchor="_Toc214230055" w:history="1">
            <w:r w:rsidRPr="005709C0">
              <w:rPr>
                <w:rStyle w:val="Hyperlink"/>
                <w:rFonts w:ascii="Arial" w:hAnsi="Arial" w:cs="Arial"/>
                <w:noProof/>
              </w:rPr>
              <w:t>The Importance of Effective Communication</w:t>
            </w:r>
            <w:r w:rsidRPr="005709C0">
              <w:rPr>
                <w:rFonts w:ascii="Arial" w:hAnsi="Arial" w:cs="Arial"/>
                <w:noProof/>
                <w:webHidden/>
              </w:rPr>
              <w:tab/>
            </w:r>
            <w:r w:rsidRPr="005709C0">
              <w:rPr>
                <w:rFonts w:ascii="Arial" w:hAnsi="Arial" w:cs="Arial"/>
                <w:noProof/>
                <w:webHidden/>
              </w:rPr>
              <w:fldChar w:fldCharType="begin"/>
            </w:r>
            <w:r w:rsidRPr="005709C0">
              <w:rPr>
                <w:rFonts w:ascii="Arial" w:hAnsi="Arial" w:cs="Arial"/>
                <w:noProof/>
                <w:webHidden/>
              </w:rPr>
              <w:instrText xml:space="preserve"> PAGEREF _Toc214230055 \h </w:instrText>
            </w:r>
            <w:r w:rsidRPr="005709C0">
              <w:rPr>
                <w:rFonts w:ascii="Arial" w:hAnsi="Arial" w:cs="Arial"/>
                <w:noProof/>
                <w:webHidden/>
              </w:rPr>
            </w:r>
            <w:r w:rsidRPr="005709C0">
              <w:rPr>
                <w:rFonts w:ascii="Arial" w:hAnsi="Arial" w:cs="Arial"/>
                <w:noProof/>
                <w:webHidden/>
              </w:rPr>
              <w:fldChar w:fldCharType="separate"/>
            </w:r>
            <w:r w:rsidR="003E44A5">
              <w:rPr>
                <w:rFonts w:ascii="Arial" w:hAnsi="Arial" w:cs="Arial"/>
                <w:noProof/>
                <w:webHidden/>
              </w:rPr>
              <w:t>3</w:t>
            </w:r>
            <w:r w:rsidRPr="005709C0">
              <w:rPr>
                <w:rFonts w:ascii="Arial" w:hAnsi="Arial" w:cs="Arial"/>
                <w:noProof/>
                <w:webHidden/>
              </w:rPr>
              <w:fldChar w:fldCharType="end"/>
            </w:r>
          </w:hyperlink>
        </w:p>
        <w:p w14:paraId="3A5E1181" w14:textId="6B8C5D96" w:rsidR="00CC2C86" w:rsidRPr="005709C0" w:rsidRDefault="00CC2C86" w:rsidP="007E6AAD">
          <w:pPr>
            <w:pStyle w:val="TOC1"/>
            <w:tabs>
              <w:tab w:val="right" w:leader="dot" w:pos="9016"/>
            </w:tabs>
            <w:spacing w:line="360" w:lineRule="auto"/>
            <w:rPr>
              <w:rFonts w:ascii="Arial" w:eastAsiaTheme="minorEastAsia" w:hAnsi="Arial" w:cs="Arial"/>
              <w:noProof/>
              <w:lang w:eastAsia="en-GB"/>
            </w:rPr>
          </w:pPr>
          <w:hyperlink w:anchor="_Toc214230056" w:history="1">
            <w:r w:rsidRPr="005709C0">
              <w:rPr>
                <w:rStyle w:val="Hyperlink"/>
                <w:rFonts w:ascii="Arial" w:hAnsi="Arial" w:cs="Arial"/>
                <w:noProof/>
              </w:rPr>
              <w:t>The Importance of Good Administrative Skills</w:t>
            </w:r>
            <w:r w:rsidRPr="005709C0">
              <w:rPr>
                <w:rFonts w:ascii="Arial" w:hAnsi="Arial" w:cs="Arial"/>
                <w:noProof/>
                <w:webHidden/>
              </w:rPr>
              <w:tab/>
            </w:r>
            <w:r w:rsidRPr="005709C0">
              <w:rPr>
                <w:rFonts w:ascii="Arial" w:hAnsi="Arial" w:cs="Arial"/>
                <w:noProof/>
                <w:webHidden/>
              </w:rPr>
              <w:fldChar w:fldCharType="begin"/>
            </w:r>
            <w:r w:rsidRPr="005709C0">
              <w:rPr>
                <w:rFonts w:ascii="Arial" w:hAnsi="Arial" w:cs="Arial"/>
                <w:noProof/>
                <w:webHidden/>
              </w:rPr>
              <w:instrText xml:space="preserve"> PAGEREF _Toc214230056 \h </w:instrText>
            </w:r>
            <w:r w:rsidRPr="005709C0">
              <w:rPr>
                <w:rFonts w:ascii="Arial" w:hAnsi="Arial" w:cs="Arial"/>
                <w:noProof/>
                <w:webHidden/>
              </w:rPr>
            </w:r>
            <w:r w:rsidRPr="005709C0">
              <w:rPr>
                <w:rFonts w:ascii="Arial" w:hAnsi="Arial" w:cs="Arial"/>
                <w:noProof/>
                <w:webHidden/>
              </w:rPr>
              <w:fldChar w:fldCharType="separate"/>
            </w:r>
            <w:r w:rsidR="003E44A5">
              <w:rPr>
                <w:rFonts w:ascii="Arial" w:hAnsi="Arial" w:cs="Arial"/>
                <w:noProof/>
                <w:webHidden/>
              </w:rPr>
              <w:t>4</w:t>
            </w:r>
            <w:r w:rsidRPr="005709C0">
              <w:rPr>
                <w:rFonts w:ascii="Arial" w:hAnsi="Arial" w:cs="Arial"/>
                <w:noProof/>
                <w:webHidden/>
              </w:rPr>
              <w:fldChar w:fldCharType="end"/>
            </w:r>
          </w:hyperlink>
        </w:p>
        <w:p w14:paraId="45D2460C" w14:textId="2BA6A7CC" w:rsidR="00CC2C86" w:rsidRPr="005709C0" w:rsidRDefault="00CC2C86" w:rsidP="007E6AAD">
          <w:pPr>
            <w:pStyle w:val="TOC1"/>
            <w:tabs>
              <w:tab w:val="right" w:leader="dot" w:pos="9016"/>
            </w:tabs>
            <w:spacing w:line="360" w:lineRule="auto"/>
            <w:rPr>
              <w:rFonts w:ascii="Arial" w:eastAsiaTheme="minorEastAsia" w:hAnsi="Arial" w:cs="Arial"/>
              <w:noProof/>
              <w:lang w:eastAsia="en-GB"/>
            </w:rPr>
          </w:pPr>
          <w:hyperlink w:anchor="_Toc214230057" w:history="1">
            <w:r w:rsidRPr="005709C0">
              <w:rPr>
                <w:rStyle w:val="Hyperlink"/>
                <w:rFonts w:ascii="Arial" w:hAnsi="Arial" w:cs="Arial"/>
                <w:noProof/>
              </w:rPr>
              <w:t>The Importance of Collaborative Working</w:t>
            </w:r>
            <w:r w:rsidRPr="005709C0">
              <w:rPr>
                <w:rFonts w:ascii="Arial" w:hAnsi="Arial" w:cs="Arial"/>
                <w:noProof/>
                <w:webHidden/>
              </w:rPr>
              <w:tab/>
            </w:r>
            <w:r w:rsidRPr="005709C0">
              <w:rPr>
                <w:rFonts w:ascii="Arial" w:hAnsi="Arial" w:cs="Arial"/>
                <w:noProof/>
                <w:webHidden/>
              </w:rPr>
              <w:fldChar w:fldCharType="begin"/>
            </w:r>
            <w:r w:rsidRPr="005709C0">
              <w:rPr>
                <w:rFonts w:ascii="Arial" w:hAnsi="Arial" w:cs="Arial"/>
                <w:noProof/>
                <w:webHidden/>
              </w:rPr>
              <w:instrText xml:space="preserve"> PAGEREF _Toc214230057 \h </w:instrText>
            </w:r>
            <w:r w:rsidRPr="005709C0">
              <w:rPr>
                <w:rFonts w:ascii="Arial" w:hAnsi="Arial" w:cs="Arial"/>
                <w:noProof/>
                <w:webHidden/>
              </w:rPr>
            </w:r>
            <w:r w:rsidRPr="005709C0">
              <w:rPr>
                <w:rFonts w:ascii="Arial" w:hAnsi="Arial" w:cs="Arial"/>
                <w:noProof/>
                <w:webHidden/>
              </w:rPr>
              <w:fldChar w:fldCharType="separate"/>
            </w:r>
            <w:r w:rsidR="003E44A5">
              <w:rPr>
                <w:rFonts w:ascii="Arial" w:hAnsi="Arial" w:cs="Arial"/>
                <w:noProof/>
                <w:webHidden/>
              </w:rPr>
              <w:t>5</w:t>
            </w:r>
            <w:r w:rsidRPr="005709C0">
              <w:rPr>
                <w:rFonts w:ascii="Arial" w:hAnsi="Arial" w:cs="Arial"/>
                <w:noProof/>
                <w:webHidden/>
              </w:rPr>
              <w:fldChar w:fldCharType="end"/>
            </w:r>
          </w:hyperlink>
        </w:p>
        <w:p w14:paraId="2ED61F70" w14:textId="4F09A9FC" w:rsidR="00CC2C86" w:rsidRPr="005709C0" w:rsidRDefault="00CC2C86" w:rsidP="007E6AAD">
          <w:pPr>
            <w:pStyle w:val="TOC1"/>
            <w:tabs>
              <w:tab w:val="right" w:leader="dot" w:pos="9016"/>
            </w:tabs>
            <w:spacing w:line="360" w:lineRule="auto"/>
            <w:rPr>
              <w:rFonts w:ascii="Arial" w:eastAsiaTheme="minorEastAsia" w:hAnsi="Arial" w:cs="Arial"/>
              <w:noProof/>
              <w:lang w:eastAsia="en-GB"/>
            </w:rPr>
          </w:pPr>
          <w:hyperlink w:anchor="_Toc214230058" w:history="1">
            <w:r w:rsidRPr="005709C0">
              <w:rPr>
                <w:rStyle w:val="Hyperlink"/>
                <w:rFonts w:ascii="Arial" w:hAnsi="Arial" w:cs="Arial"/>
                <w:noProof/>
              </w:rPr>
              <w:t>Conclusion</w:t>
            </w:r>
            <w:r w:rsidRPr="005709C0">
              <w:rPr>
                <w:rFonts w:ascii="Arial" w:hAnsi="Arial" w:cs="Arial"/>
                <w:noProof/>
                <w:webHidden/>
              </w:rPr>
              <w:tab/>
            </w:r>
            <w:r w:rsidRPr="005709C0">
              <w:rPr>
                <w:rFonts w:ascii="Arial" w:hAnsi="Arial" w:cs="Arial"/>
                <w:noProof/>
                <w:webHidden/>
              </w:rPr>
              <w:fldChar w:fldCharType="begin"/>
            </w:r>
            <w:r w:rsidRPr="005709C0">
              <w:rPr>
                <w:rFonts w:ascii="Arial" w:hAnsi="Arial" w:cs="Arial"/>
                <w:noProof/>
                <w:webHidden/>
              </w:rPr>
              <w:instrText xml:space="preserve"> PAGEREF _Toc214230058 \h </w:instrText>
            </w:r>
            <w:r w:rsidRPr="005709C0">
              <w:rPr>
                <w:rFonts w:ascii="Arial" w:hAnsi="Arial" w:cs="Arial"/>
                <w:noProof/>
                <w:webHidden/>
              </w:rPr>
            </w:r>
            <w:r w:rsidRPr="005709C0">
              <w:rPr>
                <w:rFonts w:ascii="Arial" w:hAnsi="Arial" w:cs="Arial"/>
                <w:noProof/>
                <w:webHidden/>
              </w:rPr>
              <w:fldChar w:fldCharType="separate"/>
            </w:r>
            <w:r w:rsidR="003E44A5">
              <w:rPr>
                <w:rFonts w:ascii="Arial" w:hAnsi="Arial" w:cs="Arial"/>
                <w:noProof/>
                <w:webHidden/>
              </w:rPr>
              <w:t>6</w:t>
            </w:r>
            <w:r w:rsidRPr="005709C0">
              <w:rPr>
                <w:rFonts w:ascii="Arial" w:hAnsi="Arial" w:cs="Arial"/>
                <w:noProof/>
                <w:webHidden/>
              </w:rPr>
              <w:fldChar w:fldCharType="end"/>
            </w:r>
          </w:hyperlink>
        </w:p>
        <w:p w14:paraId="6780E6CC" w14:textId="47DF595C" w:rsidR="00CC2C86" w:rsidRPr="005709C0" w:rsidRDefault="00CC2C86" w:rsidP="007E6AAD">
          <w:pPr>
            <w:pStyle w:val="TOC1"/>
            <w:tabs>
              <w:tab w:val="right" w:leader="dot" w:pos="9016"/>
            </w:tabs>
            <w:spacing w:line="360" w:lineRule="auto"/>
            <w:rPr>
              <w:rFonts w:ascii="Arial" w:eastAsiaTheme="minorEastAsia" w:hAnsi="Arial" w:cs="Arial"/>
              <w:noProof/>
              <w:lang w:eastAsia="en-GB"/>
            </w:rPr>
          </w:pPr>
          <w:hyperlink w:anchor="_Toc214230059" w:history="1">
            <w:r w:rsidRPr="005709C0">
              <w:rPr>
                <w:rStyle w:val="Hyperlink"/>
                <w:rFonts w:ascii="Arial" w:hAnsi="Arial" w:cs="Arial"/>
                <w:noProof/>
              </w:rPr>
              <w:t>References</w:t>
            </w:r>
            <w:r w:rsidRPr="005709C0">
              <w:rPr>
                <w:rFonts w:ascii="Arial" w:hAnsi="Arial" w:cs="Arial"/>
                <w:noProof/>
                <w:webHidden/>
              </w:rPr>
              <w:tab/>
            </w:r>
            <w:r w:rsidRPr="005709C0">
              <w:rPr>
                <w:rFonts w:ascii="Arial" w:hAnsi="Arial" w:cs="Arial"/>
                <w:noProof/>
                <w:webHidden/>
              </w:rPr>
              <w:fldChar w:fldCharType="begin"/>
            </w:r>
            <w:r w:rsidRPr="005709C0">
              <w:rPr>
                <w:rFonts w:ascii="Arial" w:hAnsi="Arial" w:cs="Arial"/>
                <w:noProof/>
                <w:webHidden/>
              </w:rPr>
              <w:instrText xml:space="preserve"> PAGEREF _Toc214230059 \h </w:instrText>
            </w:r>
            <w:r w:rsidRPr="005709C0">
              <w:rPr>
                <w:rFonts w:ascii="Arial" w:hAnsi="Arial" w:cs="Arial"/>
                <w:noProof/>
                <w:webHidden/>
              </w:rPr>
            </w:r>
            <w:r w:rsidRPr="005709C0">
              <w:rPr>
                <w:rFonts w:ascii="Arial" w:hAnsi="Arial" w:cs="Arial"/>
                <w:noProof/>
                <w:webHidden/>
              </w:rPr>
              <w:fldChar w:fldCharType="separate"/>
            </w:r>
            <w:r w:rsidR="003E44A5">
              <w:rPr>
                <w:rFonts w:ascii="Arial" w:hAnsi="Arial" w:cs="Arial"/>
                <w:noProof/>
                <w:webHidden/>
              </w:rPr>
              <w:t>7</w:t>
            </w:r>
            <w:r w:rsidRPr="005709C0">
              <w:rPr>
                <w:rFonts w:ascii="Arial" w:hAnsi="Arial" w:cs="Arial"/>
                <w:noProof/>
                <w:webHidden/>
              </w:rPr>
              <w:fldChar w:fldCharType="end"/>
            </w:r>
          </w:hyperlink>
        </w:p>
        <w:p w14:paraId="24752C5E" w14:textId="4C541B92" w:rsidR="00CC2C86" w:rsidRDefault="00CC2C86" w:rsidP="007E6AAD">
          <w:pPr>
            <w:spacing w:line="360" w:lineRule="auto"/>
          </w:pPr>
          <w:r w:rsidRPr="005709C0">
            <w:rPr>
              <w:rFonts w:ascii="Arial" w:hAnsi="Arial" w:cs="Arial"/>
            </w:rPr>
            <w:fldChar w:fldCharType="end"/>
          </w:r>
        </w:p>
      </w:sdtContent>
    </w:sdt>
    <w:p w14:paraId="12873969" w14:textId="77777777" w:rsidR="008B6C61" w:rsidRPr="00762D33" w:rsidRDefault="008B6C61" w:rsidP="007E6AAD">
      <w:pPr>
        <w:spacing w:line="360" w:lineRule="auto"/>
        <w:jc w:val="center"/>
        <w:rPr>
          <w:rFonts w:ascii="Arial" w:hAnsi="Arial" w:cs="Arial"/>
        </w:rPr>
      </w:pPr>
    </w:p>
    <w:p w14:paraId="68B22DFC" w14:textId="77777777" w:rsidR="008B6C61" w:rsidRPr="00762D33" w:rsidRDefault="008B6C61" w:rsidP="007E6AAD">
      <w:pPr>
        <w:spacing w:line="360" w:lineRule="auto"/>
        <w:jc w:val="center"/>
        <w:rPr>
          <w:rFonts w:ascii="Arial" w:hAnsi="Arial" w:cs="Arial"/>
        </w:rPr>
      </w:pPr>
    </w:p>
    <w:p w14:paraId="169B0945" w14:textId="77777777" w:rsidR="008B6C61" w:rsidRPr="00762D33" w:rsidRDefault="008B6C61" w:rsidP="007E6AAD">
      <w:pPr>
        <w:spacing w:line="360" w:lineRule="auto"/>
        <w:jc w:val="center"/>
        <w:rPr>
          <w:rFonts w:ascii="Arial" w:hAnsi="Arial" w:cs="Arial"/>
        </w:rPr>
      </w:pPr>
    </w:p>
    <w:p w14:paraId="54BF650C" w14:textId="77777777" w:rsidR="008B6C61" w:rsidRPr="00762D33" w:rsidRDefault="008B6C61" w:rsidP="007E6AAD">
      <w:pPr>
        <w:spacing w:line="360" w:lineRule="auto"/>
        <w:jc w:val="center"/>
        <w:rPr>
          <w:rFonts w:ascii="Arial" w:hAnsi="Arial" w:cs="Arial"/>
        </w:rPr>
      </w:pPr>
    </w:p>
    <w:p w14:paraId="4D94540D" w14:textId="77777777" w:rsidR="008B6C61" w:rsidRPr="00762D33" w:rsidRDefault="008B6C61" w:rsidP="007E6AAD">
      <w:pPr>
        <w:spacing w:line="360" w:lineRule="auto"/>
        <w:jc w:val="center"/>
        <w:rPr>
          <w:rFonts w:ascii="Arial" w:hAnsi="Arial" w:cs="Arial"/>
        </w:rPr>
      </w:pPr>
    </w:p>
    <w:p w14:paraId="4E6956A1" w14:textId="77777777" w:rsidR="008B6C61" w:rsidRPr="00762D33" w:rsidRDefault="008B6C61" w:rsidP="007E6AAD">
      <w:pPr>
        <w:spacing w:line="360" w:lineRule="auto"/>
        <w:jc w:val="center"/>
        <w:rPr>
          <w:rFonts w:ascii="Arial" w:hAnsi="Arial" w:cs="Arial"/>
        </w:rPr>
      </w:pPr>
    </w:p>
    <w:p w14:paraId="3A2D4B82" w14:textId="77777777" w:rsidR="008B6C61" w:rsidRPr="00762D33" w:rsidRDefault="008B6C61" w:rsidP="007E6AAD">
      <w:pPr>
        <w:spacing w:line="360" w:lineRule="auto"/>
        <w:jc w:val="center"/>
        <w:rPr>
          <w:rFonts w:ascii="Arial" w:hAnsi="Arial" w:cs="Arial"/>
        </w:rPr>
      </w:pPr>
    </w:p>
    <w:p w14:paraId="76B69F14" w14:textId="77777777" w:rsidR="008B6C61" w:rsidRPr="00762D33" w:rsidRDefault="008B6C61" w:rsidP="007E6AAD">
      <w:pPr>
        <w:spacing w:line="360" w:lineRule="auto"/>
        <w:jc w:val="center"/>
        <w:rPr>
          <w:rFonts w:ascii="Arial" w:hAnsi="Arial" w:cs="Arial"/>
        </w:rPr>
      </w:pPr>
    </w:p>
    <w:p w14:paraId="5701AED6" w14:textId="77777777" w:rsidR="008B6C61" w:rsidRPr="00762D33" w:rsidRDefault="008B6C61" w:rsidP="007E6AAD">
      <w:pPr>
        <w:spacing w:line="360" w:lineRule="auto"/>
        <w:jc w:val="center"/>
        <w:rPr>
          <w:rFonts w:ascii="Arial" w:hAnsi="Arial" w:cs="Arial"/>
        </w:rPr>
      </w:pPr>
    </w:p>
    <w:p w14:paraId="769D2939" w14:textId="77777777" w:rsidR="008B6C61" w:rsidRPr="00762D33" w:rsidRDefault="008B6C61" w:rsidP="007E6AAD">
      <w:pPr>
        <w:spacing w:line="360" w:lineRule="auto"/>
        <w:jc w:val="center"/>
        <w:rPr>
          <w:rFonts w:ascii="Arial" w:hAnsi="Arial" w:cs="Arial"/>
        </w:rPr>
      </w:pPr>
    </w:p>
    <w:p w14:paraId="0643559D" w14:textId="77777777" w:rsidR="008B6C61" w:rsidRPr="00762D33" w:rsidRDefault="008B6C61" w:rsidP="007E6AAD">
      <w:pPr>
        <w:spacing w:line="360" w:lineRule="auto"/>
        <w:jc w:val="center"/>
        <w:rPr>
          <w:rFonts w:ascii="Arial" w:hAnsi="Arial" w:cs="Arial"/>
        </w:rPr>
      </w:pPr>
    </w:p>
    <w:p w14:paraId="60381CB5" w14:textId="77777777" w:rsidR="008B6C61" w:rsidRPr="00762D33" w:rsidRDefault="008B6C61" w:rsidP="007E6AAD">
      <w:pPr>
        <w:spacing w:line="360" w:lineRule="auto"/>
        <w:rPr>
          <w:rFonts w:ascii="Arial" w:hAnsi="Arial" w:cs="Arial"/>
        </w:rPr>
      </w:pPr>
    </w:p>
    <w:p w14:paraId="62724D76" w14:textId="77777777" w:rsidR="000A13E6" w:rsidRPr="00762D33" w:rsidRDefault="000A13E6" w:rsidP="007E6AAD">
      <w:pPr>
        <w:spacing w:line="360" w:lineRule="auto"/>
        <w:rPr>
          <w:rFonts w:ascii="Arial" w:hAnsi="Arial" w:cs="Arial"/>
        </w:rPr>
      </w:pPr>
    </w:p>
    <w:p w14:paraId="233F9DCD" w14:textId="77777777" w:rsidR="000A13E6" w:rsidRPr="00762D33" w:rsidRDefault="000A13E6" w:rsidP="007E6AAD">
      <w:pPr>
        <w:spacing w:line="360" w:lineRule="auto"/>
        <w:rPr>
          <w:rFonts w:ascii="Arial" w:hAnsi="Arial" w:cs="Arial"/>
        </w:rPr>
      </w:pPr>
    </w:p>
    <w:p w14:paraId="3623F860" w14:textId="77777777" w:rsidR="000A13E6" w:rsidRPr="00762D33" w:rsidRDefault="000A13E6" w:rsidP="007E6AAD">
      <w:pPr>
        <w:spacing w:line="360" w:lineRule="auto"/>
        <w:rPr>
          <w:rFonts w:ascii="Arial" w:hAnsi="Arial" w:cs="Arial"/>
        </w:rPr>
      </w:pPr>
    </w:p>
    <w:p w14:paraId="17F73A65" w14:textId="77777777" w:rsidR="000A13E6" w:rsidRPr="00762D33" w:rsidRDefault="000A13E6" w:rsidP="007E6AAD">
      <w:pPr>
        <w:spacing w:line="360" w:lineRule="auto"/>
        <w:rPr>
          <w:rFonts w:ascii="Arial" w:hAnsi="Arial" w:cs="Arial"/>
        </w:rPr>
      </w:pPr>
    </w:p>
    <w:p w14:paraId="3601A757" w14:textId="77777777" w:rsidR="000A13E6" w:rsidRPr="00762D33" w:rsidRDefault="000A13E6" w:rsidP="007E6AAD">
      <w:pPr>
        <w:spacing w:line="360" w:lineRule="auto"/>
        <w:rPr>
          <w:rFonts w:ascii="Arial" w:hAnsi="Arial" w:cs="Arial"/>
        </w:rPr>
      </w:pPr>
    </w:p>
    <w:p w14:paraId="716FDD0A" w14:textId="77777777" w:rsidR="000A13E6" w:rsidRPr="00762D33" w:rsidRDefault="000A13E6" w:rsidP="007E6AAD">
      <w:pPr>
        <w:spacing w:line="360" w:lineRule="auto"/>
        <w:rPr>
          <w:rFonts w:ascii="Arial" w:hAnsi="Arial" w:cs="Arial"/>
        </w:rPr>
      </w:pPr>
    </w:p>
    <w:p w14:paraId="63B24031" w14:textId="77777777" w:rsidR="008B6C61" w:rsidRPr="009B4F3D" w:rsidRDefault="008B6C61" w:rsidP="007E6AAD">
      <w:pPr>
        <w:spacing w:line="360" w:lineRule="auto"/>
        <w:jc w:val="center"/>
        <w:rPr>
          <w:rFonts w:ascii="Arial" w:hAnsi="Arial" w:cs="Arial"/>
          <w:b/>
          <w:bCs/>
        </w:rPr>
      </w:pPr>
      <w:r w:rsidRPr="009B4F3D">
        <w:rPr>
          <w:rFonts w:ascii="Arial" w:hAnsi="Arial" w:cs="Arial"/>
          <w:b/>
          <w:bCs/>
        </w:rPr>
        <w:t>Report: Effective Communication, Administration, and Collaborative Working in the Care of Mrs Mann</w:t>
      </w:r>
    </w:p>
    <w:p w14:paraId="48557BFB" w14:textId="77777777" w:rsidR="008B6C61" w:rsidRPr="003520BE" w:rsidRDefault="008B6C61" w:rsidP="007E6AAD">
      <w:pPr>
        <w:spacing w:line="360" w:lineRule="auto"/>
        <w:rPr>
          <w:rFonts w:ascii="Arial" w:hAnsi="Arial" w:cs="Arial"/>
          <w:b/>
          <w:bCs/>
          <w:sz w:val="22"/>
          <w:szCs w:val="22"/>
        </w:rPr>
      </w:pPr>
    </w:p>
    <w:p w14:paraId="12822068" w14:textId="77777777" w:rsidR="008B6C61" w:rsidRPr="003520BE" w:rsidRDefault="008B6C61" w:rsidP="007E6AAD">
      <w:pPr>
        <w:pStyle w:val="Heading1"/>
        <w:spacing w:line="360" w:lineRule="auto"/>
        <w:rPr>
          <w:rFonts w:ascii="Arial" w:hAnsi="Arial" w:cs="Arial"/>
          <w:b/>
          <w:bCs/>
          <w:color w:val="auto"/>
          <w:sz w:val="22"/>
          <w:szCs w:val="22"/>
        </w:rPr>
      </w:pPr>
      <w:bookmarkStart w:id="0" w:name="_Toc214230054"/>
      <w:r w:rsidRPr="003520BE">
        <w:rPr>
          <w:rFonts w:ascii="Arial" w:hAnsi="Arial" w:cs="Arial"/>
          <w:b/>
          <w:bCs/>
          <w:color w:val="auto"/>
          <w:sz w:val="22"/>
          <w:szCs w:val="22"/>
        </w:rPr>
        <w:t>Introduction</w:t>
      </w:r>
      <w:bookmarkEnd w:id="0"/>
    </w:p>
    <w:p w14:paraId="2521EF8E" w14:textId="65CCB726"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This report explores three key aspects of professional practice</w:t>
      </w:r>
      <w:r w:rsidR="00513185" w:rsidRPr="003520BE">
        <w:rPr>
          <w:rFonts w:ascii="Arial" w:hAnsi="Arial" w:cs="Arial"/>
          <w:sz w:val="22"/>
          <w:szCs w:val="22"/>
        </w:rPr>
        <w:t>:</w:t>
      </w:r>
      <w:r w:rsidRPr="003520BE">
        <w:rPr>
          <w:rFonts w:ascii="Arial" w:hAnsi="Arial" w:cs="Arial"/>
          <w:sz w:val="22"/>
          <w:szCs w:val="22"/>
        </w:rPr>
        <w:t xml:space="preserve"> effective communication, sound administrative skills, and collaborative working within the context of Mrs Mann’s care. Mrs Mann is a 72-year-old woman recovering from hip replacement surgery, who requires domiciliary care and ongoing rehabilitation support. Her case highlights the importance of communication across language and cultural barriers, the need for accurate documentation and data protection, and the value of integrated teamwork among multidisciplinary professionals. Failures in communication and </w:t>
      </w:r>
      <w:r w:rsidR="008000E4" w:rsidRPr="003520BE">
        <w:rPr>
          <w:rFonts w:ascii="Arial" w:hAnsi="Arial" w:cs="Arial"/>
          <w:sz w:val="22"/>
          <w:szCs w:val="22"/>
        </w:rPr>
        <w:t>record-keeping have already resulted in a delayed medication adjustment, underscoring the risks associated with</w:t>
      </w:r>
      <w:r w:rsidRPr="003520BE">
        <w:rPr>
          <w:rFonts w:ascii="Arial" w:hAnsi="Arial" w:cs="Arial"/>
          <w:sz w:val="22"/>
          <w:szCs w:val="22"/>
        </w:rPr>
        <w:t xml:space="preserve"> poor practice. Through discussion of relevant legislation, such as the Equality Act 2010 and the Data Protection Act 2018, as well as established communication and collaboration models, this report demonstrates how high-quality, person-centred care can be maintained through ethical, inclusive, and coordinated practice across all professional interactions.</w:t>
      </w:r>
    </w:p>
    <w:p w14:paraId="21EFCFCA" w14:textId="77777777" w:rsidR="008B6C61" w:rsidRPr="003520BE" w:rsidRDefault="008B6C61" w:rsidP="007E6AAD">
      <w:pPr>
        <w:spacing w:line="360" w:lineRule="auto"/>
        <w:rPr>
          <w:rFonts w:ascii="Arial" w:hAnsi="Arial" w:cs="Arial"/>
          <w:sz w:val="22"/>
          <w:szCs w:val="22"/>
        </w:rPr>
      </w:pPr>
    </w:p>
    <w:p w14:paraId="08032A83" w14:textId="77777777" w:rsidR="008B6C61" w:rsidRPr="003520BE" w:rsidRDefault="008B6C61" w:rsidP="007E6AAD">
      <w:pPr>
        <w:pStyle w:val="Heading1"/>
        <w:spacing w:line="360" w:lineRule="auto"/>
        <w:rPr>
          <w:rFonts w:ascii="Arial" w:hAnsi="Arial" w:cs="Arial"/>
          <w:b/>
          <w:bCs/>
          <w:color w:val="auto"/>
          <w:sz w:val="22"/>
          <w:szCs w:val="22"/>
        </w:rPr>
      </w:pPr>
      <w:bookmarkStart w:id="1" w:name="_Toc214230055"/>
      <w:r w:rsidRPr="003520BE">
        <w:rPr>
          <w:rFonts w:ascii="Arial" w:hAnsi="Arial" w:cs="Arial"/>
          <w:b/>
          <w:bCs/>
          <w:color w:val="auto"/>
          <w:sz w:val="22"/>
          <w:szCs w:val="22"/>
        </w:rPr>
        <w:t>The Importance of Effective Communication</w:t>
      </w:r>
      <w:bookmarkEnd w:id="1"/>
    </w:p>
    <w:p w14:paraId="7C82AAEB" w14:textId="1F472E9A"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 xml:space="preserve">Effective communication is essential in ensuring that Mrs Mann receives safe, person-centred, and culturally sensitive care. Given her limited English proficiency and reliance on Urdu as her first language, language barriers could lead to misunderstandings, medication errors, or unmet needs. Under the Equality Act 2010, service providers </w:t>
      </w:r>
      <w:r w:rsidR="007B27E0" w:rsidRPr="003520BE">
        <w:rPr>
          <w:rFonts w:ascii="Arial" w:hAnsi="Arial" w:cs="Arial"/>
          <w:sz w:val="22"/>
          <w:szCs w:val="22"/>
        </w:rPr>
        <w:t>are required to</w:t>
      </w:r>
      <w:r w:rsidRPr="003520BE">
        <w:rPr>
          <w:rFonts w:ascii="Arial" w:hAnsi="Arial" w:cs="Arial"/>
          <w:sz w:val="22"/>
          <w:szCs w:val="22"/>
        </w:rPr>
        <w:t xml:space="preserve"> make reasonable adjustments to eliminate discrimination and promote equality of opportunity, particularly in relation to language, culture, and age (HM Government, 2010). In Mrs Mann’s case, this means ensuring that information is provided in a format she can understand</w:t>
      </w:r>
      <w:r w:rsidR="007B27E0" w:rsidRPr="003520BE">
        <w:rPr>
          <w:rFonts w:ascii="Arial" w:hAnsi="Arial" w:cs="Arial"/>
          <w:sz w:val="22"/>
          <w:szCs w:val="22"/>
        </w:rPr>
        <w:t>,</w:t>
      </w:r>
      <w:r w:rsidRPr="003520BE">
        <w:rPr>
          <w:rFonts w:ascii="Arial" w:hAnsi="Arial" w:cs="Arial"/>
          <w:sz w:val="22"/>
          <w:szCs w:val="22"/>
        </w:rPr>
        <w:t xml:space="preserve"> such as translated materials, visual aids, or the use of an interpreter rather than solely relying on her daughter.</w:t>
      </w:r>
    </w:p>
    <w:p w14:paraId="3BE3F694" w14:textId="77777777" w:rsidR="008B6C61" w:rsidRPr="003520BE" w:rsidRDefault="008B6C61" w:rsidP="007E6AAD">
      <w:pPr>
        <w:spacing w:line="360" w:lineRule="auto"/>
        <w:rPr>
          <w:rFonts w:ascii="Arial" w:hAnsi="Arial" w:cs="Arial"/>
          <w:sz w:val="22"/>
          <w:szCs w:val="22"/>
        </w:rPr>
      </w:pPr>
    </w:p>
    <w:p w14:paraId="33775353" w14:textId="3F6CADB1"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Berlo’s SMCR Model (1960)</w:t>
      </w:r>
      <w:r w:rsidR="007B27E0" w:rsidRPr="003520BE">
        <w:rPr>
          <w:rFonts w:ascii="Arial" w:hAnsi="Arial" w:cs="Arial"/>
          <w:sz w:val="22"/>
          <w:szCs w:val="22"/>
        </w:rPr>
        <w:t>,</w:t>
      </w:r>
      <w:r w:rsidRPr="003520BE">
        <w:rPr>
          <w:rFonts w:ascii="Arial" w:hAnsi="Arial" w:cs="Arial"/>
          <w:sz w:val="22"/>
          <w:szCs w:val="22"/>
        </w:rPr>
        <w:t xml:space="preserve"> which focuses on Source, Message, Channel, and Receiver</w:t>
      </w:r>
      <w:r w:rsidR="007B27E0" w:rsidRPr="003520BE">
        <w:rPr>
          <w:rFonts w:ascii="Arial" w:hAnsi="Arial" w:cs="Arial"/>
          <w:sz w:val="22"/>
          <w:szCs w:val="22"/>
        </w:rPr>
        <w:t>,</w:t>
      </w:r>
      <w:r w:rsidRPr="003520BE">
        <w:rPr>
          <w:rFonts w:ascii="Arial" w:hAnsi="Arial" w:cs="Arial"/>
          <w:sz w:val="22"/>
          <w:szCs w:val="22"/>
        </w:rPr>
        <w:t xml:space="preserve"> can be applied to guide communication in this context. The source (e.g., the care worker) must encode messages clearly and culturally appropriately; the message should be simple, </w:t>
      </w:r>
      <w:r w:rsidRPr="003520BE">
        <w:rPr>
          <w:rFonts w:ascii="Arial" w:hAnsi="Arial" w:cs="Arial"/>
          <w:sz w:val="22"/>
          <w:szCs w:val="22"/>
        </w:rPr>
        <w:lastRenderedPageBreak/>
        <w:t>respectful, and relevant; the channel (verbal, written, or visual) must suit Mrs Mann’s preferences and abilities; and the receiver (Mrs Mann) should be encouraged to give feedback to confirm understanding. Using this model ensures a two-way exchange that promotes trust and understanding (McCabe &amp; Timmins, 2015).</w:t>
      </w:r>
    </w:p>
    <w:p w14:paraId="03C45C8A" w14:textId="77777777" w:rsidR="008B6C61" w:rsidRPr="003520BE" w:rsidRDefault="008B6C61" w:rsidP="007E6AAD">
      <w:pPr>
        <w:spacing w:line="360" w:lineRule="auto"/>
        <w:rPr>
          <w:rFonts w:ascii="Arial" w:hAnsi="Arial" w:cs="Arial"/>
          <w:sz w:val="22"/>
          <w:szCs w:val="22"/>
        </w:rPr>
      </w:pPr>
    </w:p>
    <w:p w14:paraId="1F1ED541" w14:textId="2DD645DD"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 xml:space="preserve">In addition to linguistic barriers, emotional and cultural sensitivities must be recognised. For instance, respecting Mrs Mann’s privacy and modesty during personal care reflects both cultural competence and the principle of dignity in care (NMC, 2018). Staff should avoid </w:t>
      </w:r>
      <w:r w:rsidR="00F64C6F" w:rsidRPr="003520BE">
        <w:rPr>
          <w:rFonts w:ascii="Arial" w:hAnsi="Arial" w:cs="Arial"/>
          <w:sz w:val="22"/>
          <w:szCs w:val="22"/>
        </w:rPr>
        <w:t>making assumptions about her needs and instead use</w:t>
      </w:r>
      <w:r w:rsidRPr="003520BE">
        <w:rPr>
          <w:rFonts w:ascii="Arial" w:hAnsi="Arial" w:cs="Arial"/>
          <w:sz w:val="22"/>
          <w:szCs w:val="22"/>
        </w:rPr>
        <w:t xml:space="preserve"> open-ended questions and active listening techniques to encourage her participation in decisions. When communicating with her daughter or other family members, confidentiality and consent are vital; staff should confirm that Mrs Mann agrees to her daughter’s involvement, in line with GDPR and ethical practice standards.</w:t>
      </w:r>
    </w:p>
    <w:p w14:paraId="7CE7DE26" w14:textId="77777777" w:rsidR="008B6C61" w:rsidRPr="003520BE" w:rsidRDefault="008B6C61" w:rsidP="007E6AAD">
      <w:pPr>
        <w:spacing w:line="360" w:lineRule="auto"/>
        <w:rPr>
          <w:rFonts w:ascii="Arial" w:hAnsi="Arial" w:cs="Arial"/>
          <w:sz w:val="22"/>
          <w:szCs w:val="22"/>
        </w:rPr>
      </w:pPr>
    </w:p>
    <w:p w14:paraId="66425934" w14:textId="6D53B78E"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Documentation of all communications</w:t>
      </w:r>
      <w:r w:rsidR="005C1AF1" w:rsidRPr="003520BE">
        <w:rPr>
          <w:rFonts w:ascii="Arial" w:hAnsi="Arial" w:cs="Arial"/>
          <w:sz w:val="22"/>
          <w:szCs w:val="22"/>
        </w:rPr>
        <w:t>,</w:t>
      </w:r>
      <w:r w:rsidRPr="003520BE">
        <w:rPr>
          <w:rFonts w:ascii="Arial" w:hAnsi="Arial" w:cs="Arial"/>
          <w:sz w:val="22"/>
          <w:szCs w:val="22"/>
        </w:rPr>
        <w:t xml:space="preserve"> including interpretation arrangements, consent, and care preferences</w:t>
      </w:r>
      <w:r w:rsidR="005C1AF1" w:rsidRPr="003520BE">
        <w:rPr>
          <w:rFonts w:ascii="Arial" w:hAnsi="Arial" w:cs="Arial"/>
          <w:sz w:val="22"/>
          <w:szCs w:val="22"/>
        </w:rPr>
        <w:t>,</w:t>
      </w:r>
      <w:r w:rsidRPr="003520BE">
        <w:rPr>
          <w:rFonts w:ascii="Arial" w:hAnsi="Arial" w:cs="Arial"/>
          <w:sz w:val="22"/>
          <w:szCs w:val="22"/>
        </w:rPr>
        <w:t xml:space="preserve"> helps ensure continuity between the care agency, GP, and physiotherapist. Clear, respectful, and inclusive communication supports shared decision-making, enhances patient safety, and promotes emotional well-being. Therefore, applying structured communication models within the framework of equality legislation underpins the delivery of person-centred care that meets Mrs Mann’s individual needs.</w:t>
      </w:r>
    </w:p>
    <w:p w14:paraId="1A651468" w14:textId="77777777" w:rsidR="008B6C61" w:rsidRPr="003520BE" w:rsidRDefault="008B6C61" w:rsidP="007E6AAD">
      <w:pPr>
        <w:spacing w:line="360" w:lineRule="auto"/>
        <w:rPr>
          <w:rFonts w:ascii="Arial" w:hAnsi="Arial" w:cs="Arial"/>
          <w:sz w:val="22"/>
          <w:szCs w:val="22"/>
        </w:rPr>
      </w:pPr>
    </w:p>
    <w:p w14:paraId="32CC9E91" w14:textId="77777777" w:rsidR="008B6C61" w:rsidRPr="003520BE" w:rsidRDefault="008B6C61" w:rsidP="007E6AAD">
      <w:pPr>
        <w:pStyle w:val="Heading1"/>
        <w:spacing w:line="360" w:lineRule="auto"/>
        <w:rPr>
          <w:rFonts w:ascii="Arial" w:hAnsi="Arial" w:cs="Arial"/>
          <w:b/>
          <w:bCs/>
          <w:color w:val="auto"/>
          <w:sz w:val="22"/>
          <w:szCs w:val="22"/>
        </w:rPr>
      </w:pPr>
      <w:bookmarkStart w:id="2" w:name="_Toc214230056"/>
      <w:r w:rsidRPr="003520BE">
        <w:rPr>
          <w:rFonts w:ascii="Arial" w:hAnsi="Arial" w:cs="Arial"/>
          <w:b/>
          <w:bCs/>
          <w:color w:val="auto"/>
          <w:sz w:val="22"/>
          <w:szCs w:val="22"/>
        </w:rPr>
        <w:t>The Importance of Good Administrative Skills</w:t>
      </w:r>
      <w:bookmarkEnd w:id="2"/>
    </w:p>
    <w:p w14:paraId="6EEBF0C6"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Good administrative practice, including accurate record keeping and compliance with data protection laws, is crucial in maintaining the quality and safety of Mrs Mann’s care. Administrative failures—such as inconsistent documentation and missed communication—can have serious consequences, as seen in the delayed medication adjustment. Effective record keeping ensures that all professionals involved have access to up-to-date, accurate information, reducing duplication, errors, and risks to the service user (Health and Care Professions Council [HCPC], 2018).</w:t>
      </w:r>
    </w:p>
    <w:p w14:paraId="6C80BC6F" w14:textId="77777777" w:rsidR="008B6C61" w:rsidRPr="003520BE" w:rsidRDefault="008B6C61" w:rsidP="007E6AAD">
      <w:pPr>
        <w:spacing w:line="360" w:lineRule="auto"/>
        <w:rPr>
          <w:rFonts w:ascii="Arial" w:hAnsi="Arial" w:cs="Arial"/>
          <w:sz w:val="22"/>
          <w:szCs w:val="22"/>
        </w:rPr>
      </w:pPr>
    </w:p>
    <w:p w14:paraId="21C9ECBB" w14:textId="44C08D03"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 xml:space="preserve">The Data Protection Act 2018 and the UK General Data Protection Regulation (UK GDPR) provide the legal framework for managing personal data in health and social care. These laws require that data be processed lawfully, fairly, and transparently, collected only for </w:t>
      </w:r>
      <w:r w:rsidRPr="003520BE">
        <w:rPr>
          <w:rFonts w:ascii="Arial" w:hAnsi="Arial" w:cs="Arial"/>
          <w:sz w:val="22"/>
          <w:szCs w:val="22"/>
        </w:rPr>
        <w:lastRenderedPageBreak/>
        <w:t>specified purposes, and stored securely (Information Commissioner’s Office [ICO], 2021). Care agencies must ensure that all records related to Mrs Mann</w:t>
      </w:r>
      <w:r w:rsidR="00D04977" w:rsidRPr="003520BE">
        <w:rPr>
          <w:rFonts w:ascii="Arial" w:hAnsi="Arial" w:cs="Arial"/>
          <w:sz w:val="22"/>
          <w:szCs w:val="22"/>
        </w:rPr>
        <w:t>,</w:t>
      </w:r>
      <w:r w:rsidRPr="003520BE">
        <w:rPr>
          <w:rFonts w:ascii="Arial" w:hAnsi="Arial" w:cs="Arial"/>
          <w:sz w:val="22"/>
          <w:szCs w:val="22"/>
        </w:rPr>
        <w:t xml:space="preserve"> such as care notes, medication charts, and rehabilitation reports</w:t>
      </w:r>
      <w:r w:rsidR="007B27E0" w:rsidRPr="003520BE">
        <w:rPr>
          <w:rFonts w:ascii="Arial" w:hAnsi="Arial" w:cs="Arial"/>
          <w:sz w:val="22"/>
          <w:szCs w:val="22"/>
        </w:rPr>
        <w:t>,</w:t>
      </w:r>
      <w:r w:rsidRPr="003520BE">
        <w:rPr>
          <w:rFonts w:ascii="Arial" w:hAnsi="Arial" w:cs="Arial"/>
          <w:sz w:val="22"/>
          <w:szCs w:val="22"/>
        </w:rPr>
        <w:t xml:space="preserve"> are accurate, legible, and promptly updated. Access should be restricted to authorised staff only.</w:t>
      </w:r>
    </w:p>
    <w:p w14:paraId="5A8B85E4" w14:textId="77777777" w:rsidR="008B6C61" w:rsidRPr="003520BE" w:rsidRDefault="008B6C61" w:rsidP="007E6AAD">
      <w:pPr>
        <w:spacing w:line="360" w:lineRule="auto"/>
        <w:rPr>
          <w:rFonts w:ascii="Arial" w:hAnsi="Arial" w:cs="Arial"/>
          <w:sz w:val="22"/>
          <w:szCs w:val="22"/>
        </w:rPr>
      </w:pPr>
    </w:p>
    <w:p w14:paraId="359C725E"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Professional codes such as the NMC Code (2018) and CQC standards (2023) further emphasise the importance of contemporaneous, factual, and objective record keeping. These records provide evidence of care delivered, support effective handovers, and form part of the legal record in case of review or investigation. Digital systems must also adhere to data minimisation principles and include audit trails for accountability.</w:t>
      </w:r>
    </w:p>
    <w:p w14:paraId="4DDC4143" w14:textId="77777777" w:rsidR="008B6C61" w:rsidRPr="003520BE" w:rsidRDefault="008B6C61" w:rsidP="007E6AAD">
      <w:pPr>
        <w:spacing w:line="360" w:lineRule="auto"/>
        <w:rPr>
          <w:rFonts w:ascii="Arial" w:hAnsi="Arial" w:cs="Arial"/>
          <w:sz w:val="22"/>
          <w:szCs w:val="22"/>
        </w:rPr>
      </w:pPr>
    </w:p>
    <w:p w14:paraId="15C07B43"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Administrative competence also involves time management, prioritisation, and attention to detail. For example, when care workers complete visit logs or update care plans, entries should reflect changes in mobility, pain levels, or mood, ensuring that information flows accurately between the domiciliary team, physiotherapist, and GP. The use of standardised templates, such as those aligned with the NHS Record Keeping Policy (2022), supports consistency and quality assurance.</w:t>
      </w:r>
    </w:p>
    <w:p w14:paraId="14457D9A" w14:textId="77777777" w:rsidR="008B6C61" w:rsidRPr="003520BE" w:rsidRDefault="008B6C61" w:rsidP="007E6AAD">
      <w:pPr>
        <w:spacing w:line="360" w:lineRule="auto"/>
        <w:rPr>
          <w:rFonts w:ascii="Arial" w:hAnsi="Arial" w:cs="Arial"/>
          <w:sz w:val="22"/>
          <w:szCs w:val="22"/>
        </w:rPr>
      </w:pPr>
    </w:p>
    <w:p w14:paraId="48F042A1"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Failure to uphold these principles can lead to breaches of confidentiality or unsafe care. Training in data protection, documentation standards, and digital literacy is therefore essential for all care staff. By maintaining high standards of administrative practice and compliance with the Data Protection Act 2018, care providers not only meet legal and ethical requirements but also protect Mrs Mann’s dignity, safety, and trust in the care system.</w:t>
      </w:r>
    </w:p>
    <w:p w14:paraId="4438F17B" w14:textId="77777777" w:rsidR="008B6C61" w:rsidRPr="003520BE" w:rsidRDefault="008B6C61" w:rsidP="007E6AAD">
      <w:pPr>
        <w:spacing w:line="360" w:lineRule="auto"/>
        <w:rPr>
          <w:rFonts w:ascii="Arial" w:hAnsi="Arial" w:cs="Arial"/>
          <w:sz w:val="22"/>
          <w:szCs w:val="22"/>
        </w:rPr>
      </w:pPr>
    </w:p>
    <w:p w14:paraId="5794D11A" w14:textId="77777777" w:rsidR="008B6C61" w:rsidRPr="003520BE" w:rsidRDefault="008B6C61" w:rsidP="007E6AAD">
      <w:pPr>
        <w:pStyle w:val="Heading1"/>
        <w:spacing w:line="360" w:lineRule="auto"/>
        <w:rPr>
          <w:rFonts w:ascii="Arial" w:hAnsi="Arial" w:cs="Arial"/>
          <w:b/>
          <w:bCs/>
          <w:color w:val="auto"/>
          <w:sz w:val="22"/>
          <w:szCs w:val="22"/>
        </w:rPr>
      </w:pPr>
      <w:bookmarkStart w:id="3" w:name="_Toc214230057"/>
      <w:r w:rsidRPr="003520BE">
        <w:rPr>
          <w:rFonts w:ascii="Arial" w:hAnsi="Arial" w:cs="Arial"/>
          <w:b/>
          <w:bCs/>
          <w:color w:val="auto"/>
          <w:sz w:val="22"/>
          <w:szCs w:val="22"/>
        </w:rPr>
        <w:t>The Importance of Collaborative Working</w:t>
      </w:r>
      <w:bookmarkEnd w:id="3"/>
    </w:p>
    <w:p w14:paraId="0326AEFC"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Mrs Mann’s recovery relies on effective collaboration between her GP, community physiotherapist, and domiciliary care workers. Interprofessional collaboration ensures holistic care that addresses her medical, physical, and social needs. The Care Act 2014 promotes integrated working between health and social care services to improve outcomes and reduce fragmentation (Department of Health and Social Care, 2014).</w:t>
      </w:r>
    </w:p>
    <w:p w14:paraId="7E13B988" w14:textId="77777777" w:rsidR="008B6C61" w:rsidRPr="003520BE" w:rsidRDefault="008B6C61" w:rsidP="007E6AAD">
      <w:pPr>
        <w:spacing w:line="360" w:lineRule="auto"/>
        <w:rPr>
          <w:rFonts w:ascii="Arial" w:hAnsi="Arial" w:cs="Arial"/>
          <w:sz w:val="22"/>
          <w:szCs w:val="22"/>
        </w:rPr>
      </w:pPr>
    </w:p>
    <w:p w14:paraId="55C19B41"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lastRenderedPageBreak/>
        <w:t>Approaches such as the Integrated Care Model and the Multidisciplinary Team (MDT) approach support joint planning and communication. Regular team meetings or shared digital care records can help ensure that all parties are informed of updates in Mrs Mann’s rehabilitation progress or medication changes. Using structured tools such as SBAR (Situation, Background, Assessment, Recommendation) during handovers promotes clarity and reduces the risk of miscommunication (O’Daniel &amp; Rosenstein, 2008).</w:t>
      </w:r>
    </w:p>
    <w:p w14:paraId="7F6DFF53" w14:textId="77777777" w:rsidR="008B6C61" w:rsidRPr="003520BE" w:rsidRDefault="008B6C61" w:rsidP="007E6AAD">
      <w:pPr>
        <w:spacing w:line="360" w:lineRule="auto"/>
        <w:rPr>
          <w:rFonts w:ascii="Arial" w:hAnsi="Arial" w:cs="Arial"/>
          <w:sz w:val="22"/>
          <w:szCs w:val="22"/>
        </w:rPr>
      </w:pPr>
    </w:p>
    <w:p w14:paraId="39E916E1" w14:textId="70EE6FC4"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 xml:space="preserve">Common challenges in multi-agency collaboration include unclear roles, communication breakdowns, and differing priorities between </w:t>
      </w:r>
      <w:r w:rsidR="00D04977" w:rsidRPr="003520BE">
        <w:rPr>
          <w:rFonts w:ascii="Arial" w:hAnsi="Arial" w:cs="Arial"/>
          <w:sz w:val="22"/>
          <w:szCs w:val="22"/>
        </w:rPr>
        <w:t xml:space="preserve">the </w:t>
      </w:r>
      <w:r w:rsidRPr="003520BE">
        <w:rPr>
          <w:rFonts w:ascii="Arial" w:hAnsi="Arial" w:cs="Arial"/>
          <w:sz w:val="22"/>
          <w:szCs w:val="22"/>
        </w:rPr>
        <w:t>health and social care sectors. These can be addressed through establishing clear communication protocols, shared documentation systems, and mutual respect for professional expertise. Cultural competence is also vital, ensuring that all professionals understand Mrs Mann’s linguistic and cultural background to deliver consistent, person-centred support.</w:t>
      </w:r>
    </w:p>
    <w:p w14:paraId="3E1F75CD" w14:textId="77777777"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By fostering open communication, shared accountability, and respect among all professionals, collaborative working promotes continuity of care, patient safety, and positive rehabilitation outcomes for Mrs Mann.</w:t>
      </w:r>
    </w:p>
    <w:p w14:paraId="57F71EED" w14:textId="77777777" w:rsidR="008B6C61" w:rsidRPr="003520BE" w:rsidRDefault="008B6C61" w:rsidP="007E6AAD">
      <w:pPr>
        <w:spacing w:line="360" w:lineRule="auto"/>
        <w:rPr>
          <w:rFonts w:ascii="Arial" w:hAnsi="Arial" w:cs="Arial"/>
          <w:sz w:val="22"/>
          <w:szCs w:val="22"/>
        </w:rPr>
      </w:pPr>
    </w:p>
    <w:p w14:paraId="3E6A41B0" w14:textId="77777777" w:rsidR="008B6C61" w:rsidRPr="003520BE" w:rsidRDefault="008B6C61" w:rsidP="007E6AAD">
      <w:pPr>
        <w:pStyle w:val="Heading1"/>
        <w:spacing w:line="360" w:lineRule="auto"/>
        <w:rPr>
          <w:rFonts w:ascii="Arial" w:hAnsi="Arial" w:cs="Arial"/>
          <w:b/>
          <w:bCs/>
          <w:color w:val="auto"/>
          <w:sz w:val="22"/>
          <w:szCs w:val="22"/>
        </w:rPr>
      </w:pPr>
      <w:bookmarkStart w:id="4" w:name="_Toc214230058"/>
      <w:r w:rsidRPr="003520BE">
        <w:rPr>
          <w:rFonts w:ascii="Arial" w:hAnsi="Arial" w:cs="Arial"/>
          <w:b/>
          <w:bCs/>
          <w:color w:val="auto"/>
          <w:sz w:val="22"/>
          <w:szCs w:val="22"/>
        </w:rPr>
        <w:t>Conclusion</w:t>
      </w:r>
      <w:bookmarkEnd w:id="4"/>
      <w:r w:rsidRPr="003520BE">
        <w:rPr>
          <w:rFonts w:ascii="Arial" w:hAnsi="Arial" w:cs="Arial"/>
          <w:b/>
          <w:bCs/>
          <w:color w:val="auto"/>
          <w:sz w:val="22"/>
          <w:szCs w:val="22"/>
        </w:rPr>
        <w:t xml:space="preserve"> </w:t>
      </w:r>
    </w:p>
    <w:p w14:paraId="0D66E3BE" w14:textId="4D9B06AF" w:rsidR="008B6C61" w:rsidRPr="003520BE" w:rsidRDefault="008B6C61" w:rsidP="007E6AAD">
      <w:pPr>
        <w:spacing w:line="360" w:lineRule="auto"/>
        <w:rPr>
          <w:rFonts w:ascii="Arial" w:hAnsi="Arial" w:cs="Arial"/>
          <w:sz w:val="22"/>
          <w:szCs w:val="22"/>
        </w:rPr>
      </w:pPr>
      <w:r w:rsidRPr="003520BE">
        <w:rPr>
          <w:rFonts w:ascii="Arial" w:hAnsi="Arial" w:cs="Arial"/>
          <w:sz w:val="22"/>
          <w:szCs w:val="22"/>
        </w:rPr>
        <w:t xml:space="preserve">Mrs Mann’s case highlights the interconnectedness of communication, administration, and collaboration in ensuring high-quality, person-centred care. Overcoming language and cultural barriers through inclusive communication practices—guided by models such as Berlo’s SMCR and the Equality Act 2010—helps ensure that her needs and preferences are fully understood. Good administrative skills, underpinned by the Data Protection Act 2018, ensure that accurate, secure, and accessible records support safe practice and professional accountability. </w:t>
      </w:r>
      <w:r w:rsidR="003757BB" w:rsidRPr="003520BE">
        <w:rPr>
          <w:rFonts w:ascii="Arial" w:hAnsi="Arial" w:cs="Arial"/>
          <w:sz w:val="22"/>
          <w:szCs w:val="22"/>
        </w:rPr>
        <w:t>Ultimately, effective collaboration among the GP, physiotherapist, and care staff promotes</w:t>
      </w:r>
      <w:r w:rsidRPr="003520BE">
        <w:rPr>
          <w:rFonts w:ascii="Arial" w:hAnsi="Arial" w:cs="Arial"/>
          <w:sz w:val="22"/>
          <w:szCs w:val="22"/>
        </w:rPr>
        <w:t xml:space="preserve"> coordinated, holistic support. When these three domains function cohesively, they create a framework of ethical, lawful, and compassionate care that supports Mrs Mann’s recovery and dignity while maintaining public trust in professional health and social care practice.</w:t>
      </w:r>
    </w:p>
    <w:p w14:paraId="3F3BAB98" w14:textId="77777777" w:rsidR="008B6C61" w:rsidRPr="003520BE" w:rsidRDefault="008B6C61" w:rsidP="007E6AAD">
      <w:pPr>
        <w:spacing w:line="360" w:lineRule="auto"/>
        <w:rPr>
          <w:rFonts w:ascii="Arial" w:hAnsi="Arial" w:cs="Arial"/>
          <w:sz w:val="22"/>
          <w:szCs w:val="22"/>
        </w:rPr>
      </w:pPr>
    </w:p>
    <w:p w14:paraId="6F32A934" w14:textId="77777777" w:rsidR="008B6C61" w:rsidRPr="003520BE" w:rsidRDefault="008B6C61" w:rsidP="007E6AAD">
      <w:pPr>
        <w:spacing w:line="360" w:lineRule="auto"/>
        <w:rPr>
          <w:rFonts w:ascii="Arial" w:hAnsi="Arial" w:cs="Arial"/>
          <w:sz w:val="22"/>
          <w:szCs w:val="22"/>
        </w:rPr>
      </w:pPr>
    </w:p>
    <w:p w14:paraId="05921892" w14:textId="77777777" w:rsidR="008B6C61" w:rsidRPr="003520BE" w:rsidRDefault="008B6C61" w:rsidP="007E6AAD">
      <w:pPr>
        <w:spacing w:line="360" w:lineRule="auto"/>
        <w:rPr>
          <w:rFonts w:ascii="Arial" w:hAnsi="Arial" w:cs="Arial"/>
          <w:sz w:val="22"/>
          <w:szCs w:val="22"/>
        </w:rPr>
      </w:pPr>
    </w:p>
    <w:p w14:paraId="50C54313" w14:textId="77777777" w:rsidR="008B6C61" w:rsidRPr="003520BE" w:rsidRDefault="008B6C61" w:rsidP="007E6AAD">
      <w:pPr>
        <w:spacing w:line="360" w:lineRule="auto"/>
        <w:rPr>
          <w:rFonts w:ascii="Arial" w:hAnsi="Arial" w:cs="Arial"/>
          <w:sz w:val="22"/>
          <w:szCs w:val="22"/>
        </w:rPr>
      </w:pPr>
    </w:p>
    <w:p w14:paraId="3AAB05EC" w14:textId="77777777" w:rsidR="008B6C61" w:rsidRPr="003520BE" w:rsidRDefault="008B6C61" w:rsidP="007E6AAD">
      <w:pPr>
        <w:spacing w:line="360" w:lineRule="auto"/>
        <w:rPr>
          <w:rFonts w:ascii="Arial" w:hAnsi="Arial" w:cs="Arial"/>
          <w:sz w:val="22"/>
          <w:szCs w:val="22"/>
        </w:rPr>
      </w:pPr>
    </w:p>
    <w:p w14:paraId="3F2EA55A" w14:textId="77777777" w:rsidR="00042E09" w:rsidRPr="003520BE" w:rsidRDefault="00042E09" w:rsidP="007E6AAD">
      <w:pPr>
        <w:spacing w:line="360" w:lineRule="auto"/>
        <w:rPr>
          <w:rFonts w:ascii="Arial" w:hAnsi="Arial" w:cs="Arial"/>
          <w:sz w:val="22"/>
          <w:szCs w:val="22"/>
        </w:rPr>
      </w:pPr>
    </w:p>
    <w:p w14:paraId="1CA6D71F" w14:textId="77777777" w:rsidR="008B6C61" w:rsidRPr="003520BE" w:rsidRDefault="008B6C61" w:rsidP="007E6AAD">
      <w:pPr>
        <w:pStyle w:val="Heading1"/>
        <w:spacing w:line="360" w:lineRule="auto"/>
        <w:rPr>
          <w:rFonts w:ascii="Arial" w:hAnsi="Arial" w:cs="Arial"/>
          <w:b/>
          <w:bCs/>
          <w:color w:val="auto"/>
          <w:sz w:val="22"/>
          <w:szCs w:val="22"/>
        </w:rPr>
      </w:pPr>
      <w:bookmarkStart w:id="5" w:name="_Toc214230059"/>
      <w:r w:rsidRPr="003520BE">
        <w:rPr>
          <w:rFonts w:ascii="Arial" w:hAnsi="Arial" w:cs="Arial"/>
          <w:b/>
          <w:bCs/>
          <w:color w:val="auto"/>
          <w:sz w:val="22"/>
          <w:szCs w:val="22"/>
        </w:rPr>
        <w:t>References</w:t>
      </w:r>
      <w:bookmarkEnd w:id="5"/>
    </w:p>
    <w:p w14:paraId="47977A68" w14:textId="77777777" w:rsidR="008B6C61" w:rsidRPr="003520BE" w:rsidRDefault="008B6C61" w:rsidP="007E6AAD">
      <w:pPr>
        <w:spacing w:line="360" w:lineRule="auto"/>
        <w:rPr>
          <w:rFonts w:ascii="Arial" w:hAnsi="Arial" w:cs="Arial"/>
          <w:sz w:val="22"/>
          <w:szCs w:val="22"/>
        </w:rPr>
      </w:pPr>
    </w:p>
    <w:p w14:paraId="6791C9B1"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Berlo, D.K. (1960) </w:t>
      </w:r>
      <w:r w:rsidRPr="003520BE">
        <w:rPr>
          <w:rFonts w:ascii="Arial" w:hAnsi="Arial" w:cs="Arial"/>
          <w:i/>
          <w:iCs/>
          <w:sz w:val="22"/>
          <w:szCs w:val="22"/>
        </w:rPr>
        <w:t>The Process of Communication</w:t>
      </w:r>
      <w:r w:rsidRPr="003520BE">
        <w:rPr>
          <w:rFonts w:ascii="Arial" w:hAnsi="Arial" w:cs="Arial"/>
          <w:sz w:val="22"/>
          <w:szCs w:val="22"/>
        </w:rPr>
        <w:t>. New York: Holt, Rinehart and Winston.</w:t>
      </w:r>
    </w:p>
    <w:p w14:paraId="5EF3777F"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Care Quality Commission (CQC) (2023) </w:t>
      </w:r>
      <w:r w:rsidRPr="003520BE">
        <w:rPr>
          <w:rFonts w:ascii="Arial" w:hAnsi="Arial" w:cs="Arial"/>
          <w:i/>
          <w:iCs/>
          <w:sz w:val="22"/>
          <w:szCs w:val="22"/>
        </w:rPr>
        <w:t>Fundamental Standards</w:t>
      </w:r>
      <w:r w:rsidRPr="003520BE">
        <w:rPr>
          <w:rFonts w:ascii="Arial" w:hAnsi="Arial" w:cs="Arial"/>
          <w:sz w:val="22"/>
          <w:szCs w:val="22"/>
        </w:rPr>
        <w:t>. London: CQC.</w:t>
      </w:r>
    </w:p>
    <w:p w14:paraId="3D3C2811"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Department of Health and Social Care (2014) </w:t>
      </w:r>
      <w:r w:rsidRPr="003520BE">
        <w:rPr>
          <w:rFonts w:ascii="Arial" w:hAnsi="Arial" w:cs="Arial"/>
          <w:i/>
          <w:iCs/>
          <w:sz w:val="22"/>
          <w:szCs w:val="22"/>
        </w:rPr>
        <w:t>Care Act 2014: Guidance</w:t>
      </w:r>
      <w:r w:rsidRPr="003520BE">
        <w:rPr>
          <w:rFonts w:ascii="Arial" w:hAnsi="Arial" w:cs="Arial"/>
          <w:sz w:val="22"/>
          <w:szCs w:val="22"/>
        </w:rPr>
        <w:t>. London: DHSC.</w:t>
      </w:r>
    </w:p>
    <w:p w14:paraId="47D9E15A"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Health and Care Professions Council (HCPC) (2018) </w:t>
      </w:r>
      <w:r w:rsidRPr="003520BE">
        <w:rPr>
          <w:rFonts w:ascii="Arial" w:hAnsi="Arial" w:cs="Arial"/>
          <w:i/>
          <w:iCs/>
          <w:sz w:val="22"/>
          <w:szCs w:val="22"/>
        </w:rPr>
        <w:t>Standards of Conduct, Performance and Ethics</w:t>
      </w:r>
      <w:r w:rsidRPr="003520BE">
        <w:rPr>
          <w:rFonts w:ascii="Arial" w:hAnsi="Arial" w:cs="Arial"/>
          <w:sz w:val="22"/>
          <w:szCs w:val="22"/>
        </w:rPr>
        <w:t>. London: HCPC.</w:t>
      </w:r>
    </w:p>
    <w:p w14:paraId="0CA716FC"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HM Government (2010) Equality Act 2010. London: The Stationery Office.</w:t>
      </w:r>
    </w:p>
    <w:p w14:paraId="01297A7F"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Information Commissioner’s Office (ICO) (2021) </w:t>
      </w:r>
      <w:r w:rsidRPr="003520BE">
        <w:rPr>
          <w:rFonts w:ascii="Arial" w:hAnsi="Arial" w:cs="Arial"/>
          <w:i/>
          <w:iCs/>
          <w:sz w:val="22"/>
          <w:szCs w:val="22"/>
        </w:rPr>
        <w:t>Guide to Data Protection</w:t>
      </w:r>
      <w:r w:rsidRPr="003520BE">
        <w:rPr>
          <w:rFonts w:ascii="Arial" w:hAnsi="Arial" w:cs="Arial"/>
          <w:sz w:val="22"/>
          <w:szCs w:val="22"/>
        </w:rPr>
        <w:t>. London: ICO.</w:t>
      </w:r>
    </w:p>
    <w:p w14:paraId="2F4D0F69"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McCabe, C. and Timmins, F. (2015) </w:t>
      </w:r>
      <w:r w:rsidRPr="003520BE">
        <w:rPr>
          <w:rFonts w:ascii="Arial" w:hAnsi="Arial" w:cs="Arial"/>
          <w:i/>
          <w:iCs/>
          <w:sz w:val="22"/>
          <w:szCs w:val="22"/>
        </w:rPr>
        <w:t>Communication Skills for Nursing Practice</w:t>
      </w:r>
      <w:r w:rsidRPr="003520BE">
        <w:rPr>
          <w:rFonts w:ascii="Arial" w:hAnsi="Arial" w:cs="Arial"/>
          <w:sz w:val="22"/>
          <w:szCs w:val="22"/>
        </w:rPr>
        <w:t>. 2nd ed. Basingstoke: Palgrave Macmillan.</w:t>
      </w:r>
    </w:p>
    <w:p w14:paraId="3A550E9B"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NHS England (2022) Record Keeping Policy. London: NHS England.</w:t>
      </w:r>
    </w:p>
    <w:p w14:paraId="6C1E1F05"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Nursing and Midwifery Council (NMC) (2018) The Code: </w:t>
      </w:r>
      <w:r w:rsidRPr="003520BE">
        <w:rPr>
          <w:rFonts w:ascii="Arial" w:hAnsi="Arial" w:cs="Arial"/>
          <w:i/>
          <w:iCs/>
          <w:sz w:val="22"/>
          <w:szCs w:val="22"/>
        </w:rPr>
        <w:t>Professional Standards of Practice and Behaviour for Nurses</w:t>
      </w:r>
      <w:r w:rsidRPr="003520BE">
        <w:rPr>
          <w:rFonts w:ascii="Arial" w:hAnsi="Arial" w:cs="Arial"/>
          <w:sz w:val="22"/>
          <w:szCs w:val="22"/>
        </w:rPr>
        <w:t>, Midwives and Nursing Associates. London: NMC.</w:t>
      </w:r>
    </w:p>
    <w:p w14:paraId="5A98E8B8"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 xml:space="preserve">O’Daniel, M. and Rosenstein, A.H. (2008) ‘Professional communication and team collaboration’, in Hughes, R.G. (ed.) </w:t>
      </w:r>
      <w:r w:rsidRPr="003520BE">
        <w:rPr>
          <w:rFonts w:ascii="Arial" w:hAnsi="Arial" w:cs="Arial"/>
          <w:i/>
          <w:iCs/>
          <w:sz w:val="22"/>
          <w:szCs w:val="22"/>
        </w:rPr>
        <w:t>Patient Safety and Quality: An Evidence-Based Handbook for Nurses</w:t>
      </w:r>
      <w:r w:rsidRPr="003520BE">
        <w:rPr>
          <w:rFonts w:ascii="Arial" w:hAnsi="Arial" w:cs="Arial"/>
          <w:sz w:val="22"/>
          <w:szCs w:val="22"/>
        </w:rPr>
        <w:t>. Rockville, MD: AHRQ.</w:t>
      </w:r>
    </w:p>
    <w:p w14:paraId="3724B5E2" w14:textId="77777777"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UK Government (2018) Data Protection Act 2018. London: The Stationery Office.</w:t>
      </w:r>
    </w:p>
    <w:p w14:paraId="16626D2E" w14:textId="545620B0" w:rsidR="00042E09" w:rsidRPr="003520BE" w:rsidRDefault="00042E09" w:rsidP="007E6AAD">
      <w:pPr>
        <w:spacing w:line="360" w:lineRule="auto"/>
        <w:rPr>
          <w:rFonts w:ascii="Arial" w:hAnsi="Arial" w:cs="Arial"/>
          <w:sz w:val="22"/>
          <w:szCs w:val="22"/>
        </w:rPr>
      </w:pPr>
      <w:r w:rsidRPr="003520BE">
        <w:rPr>
          <w:rFonts w:ascii="Arial" w:hAnsi="Arial" w:cs="Arial"/>
          <w:sz w:val="22"/>
          <w:szCs w:val="22"/>
        </w:rPr>
        <w:t>World Health Organization (WHO) (201</w:t>
      </w:r>
      <w:r w:rsidR="0090273D" w:rsidRPr="003520BE">
        <w:rPr>
          <w:rFonts w:ascii="Arial" w:hAnsi="Arial" w:cs="Arial"/>
          <w:sz w:val="22"/>
          <w:szCs w:val="22"/>
        </w:rPr>
        <w:t>8</w:t>
      </w:r>
      <w:r w:rsidRPr="003520BE">
        <w:rPr>
          <w:rFonts w:ascii="Arial" w:hAnsi="Arial" w:cs="Arial"/>
          <w:sz w:val="22"/>
          <w:szCs w:val="22"/>
        </w:rPr>
        <w:t xml:space="preserve">) </w:t>
      </w:r>
      <w:r w:rsidRPr="003520BE">
        <w:rPr>
          <w:rFonts w:ascii="Arial" w:hAnsi="Arial" w:cs="Arial"/>
          <w:i/>
          <w:iCs/>
          <w:sz w:val="22"/>
          <w:szCs w:val="22"/>
        </w:rPr>
        <w:t>Framework for Action on Interprofessional Education and Collaborative Practice</w:t>
      </w:r>
      <w:r w:rsidRPr="003520BE">
        <w:rPr>
          <w:rFonts w:ascii="Arial" w:hAnsi="Arial" w:cs="Arial"/>
          <w:sz w:val="22"/>
          <w:szCs w:val="22"/>
        </w:rPr>
        <w:t>. Geneva: WHO.</w:t>
      </w:r>
    </w:p>
    <w:p w14:paraId="6E1D3C21" w14:textId="77777777" w:rsidR="007826A6" w:rsidRDefault="007826A6"/>
    <w:sectPr w:rsidR="007826A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AC2FB" w14:textId="77777777" w:rsidR="005F3174" w:rsidRDefault="005F3174" w:rsidP="00D66216">
      <w:pPr>
        <w:spacing w:after="0" w:line="240" w:lineRule="auto"/>
      </w:pPr>
      <w:r>
        <w:separator/>
      </w:r>
    </w:p>
  </w:endnote>
  <w:endnote w:type="continuationSeparator" w:id="0">
    <w:p w14:paraId="69D12C05" w14:textId="77777777" w:rsidR="005F3174" w:rsidRDefault="005F3174" w:rsidP="00D66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DFB10" w14:textId="77777777" w:rsidR="005F3174" w:rsidRDefault="005F3174" w:rsidP="00D66216">
      <w:pPr>
        <w:spacing w:after="0" w:line="240" w:lineRule="auto"/>
      </w:pPr>
      <w:r>
        <w:separator/>
      </w:r>
    </w:p>
  </w:footnote>
  <w:footnote w:type="continuationSeparator" w:id="0">
    <w:p w14:paraId="3B1F3607" w14:textId="77777777" w:rsidR="005F3174" w:rsidRDefault="005F3174" w:rsidP="00D662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326561"/>
      <w:docPartObj>
        <w:docPartGallery w:val="Page Numbers (Top of Page)"/>
        <w:docPartUnique/>
      </w:docPartObj>
    </w:sdtPr>
    <w:sdtContent>
      <w:p w14:paraId="0EA162A7" w14:textId="525BB6A3" w:rsidR="00D66216" w:rsidRDefault="00D66216">
        <w:pPr>
          <w:pStyle w:val="Header"/>
        </w:pPr>
        <w:r>
          <w:fldChar w:fldCharType="begin"/>
        </w:r>
        <w:r>
          <w:instrText>PAGE   \* MERGEFORMAT</w:instrText>
        </w:r>
        <w:r>
          <w:fldChar w:fldCharType="separate"/>
        </w:r>
        <w:r>
          <w:t>2</w:t>
        </w:r>
        <w:r>
          <w:fldChar w:fldCharType="end"/>
        </w:r>
      </w:p>
    </w:sdtContent>
  </w:sdt>
  <w:p w14:paraId="487B1AFE" w14:textId="77777777" w:rsidR="00D66216" w:rsidRDefault="00D662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C61"/>
    <w:rsid w:val="00042E09"/>
    <w:rsid w:val="000A13E6"/>
    <w:rsid w:val="000D4B59"/>
    <w:rsid w:val="001876AC"/>
    <w:rsid w:val="0019335E"/>
    <w:rsid w:val="001A259C"/>
    <w:rsid w:val="00233F38"/>
    <w:rsid w:val="0026335C"/>
    <w:rsid w:val="002D578F"/>
    <w:rsid w:val="00301338"/>
    <w:rsid w:val="00342538"/>
    <w:rsid w:val="003520BE"/>
    <w:rsid w:val="003757BB"/>
    <w:rsid w:val="003E44A5"/>
    <w:rsid w:val="003F24A3"/>
    <w:rsid w:val="0049627F"/>
    <w:rsid w:val="004F7E7C"/>
    <w:rsid w:val="00513185"/>
    <w:rsid w:val="005709C0"/>
    <w:rsid w:val="005806CA"/>
    <w:rsid w:val="005C1AF1"/>
    <w:rsid w:val="005F3174"/>
    <w:rsid w:val="00672619"/>
    <w:rsid w:val="006A1EBF"/>
    <w:rsid w:val="00762D33"/>
    <w:rsid w:val="007826A6"/>
    <w:rsid w:val="00791BA7"/>
    <w:rsid w:val="007B27E0"/>
    <w:rsid w:val="007E6AAD"/>
    <w:rsid w:val="008000E4"/>
    <w:rsid w:val="0080504E"/>
    <w:rsid w:val="0080673D"/>
    <w:rsid w:val="008324D3"/>
    <w:rsid w:val="008B6C61"/>
    <w:rsid w:val="0090273D"/>
    <w:rsid w:val="00944DD9"/>
    <w:rsid w:val="00980E14"/>
    <w:rsid w:val="009B4F3D"/>
    <w:rsid w:val="00A00A38"/>
    <w:rsid w:val="00A54CD4"/>
    <w:rsid w:val="00A6453E"/>
    <w:rsid w:val="00A854F2"/>
    <w:rsid w:val="00AB7F3B"/>
    <w:rsid w:val="00B22D55"/>
    <w:rsid w:val="00CC2C86"/>
    <w:rsid w:val="00CD28D8"/>
    <w:rsid w:val="00D04977"/>
    <w:rsid w:val="00D66216"/>
    <w:rsid w:val="00D73A55"/>
    <w:rsid w:val="00D81746"/>
    <w:rsid w:val="00DC2744"/>
    <w:rsid w:val="00DF61B3"/>
    <w:rsid w:val="00E358C8"/>
    <w:rsid w:val="00F45DDB"/>
    <w:rsid w:val="00F64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61C860"/>
  <w15:chartTrackingRefBased/>
  <w15:docId w15:val="{46C96538-612B-43BE-98E8-92C334DB7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C61"/>
    <w:pPr>
      <w:spacing w:line="278" w:lineRule="auto"/>
    </w:pPr>
    <w:rPr>
      <w:sz w:val="24"/>
      <w:szCs w:val="24"/>
    </w:rPr>
  </w:style>
  <w:style w:type="paragraph" w:styleId="Heading1">
    <w:name w:val="heading 1"/>
    <w:basedOn w:val="Normal"/>
    <w:next w:val="Normal"/>
    <w:link w:val="Heading1Char"/>
    <w:uiPriority w:val="9"/>
    <w:qFormat/>
    <w:rsid w:val="008B6C6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C6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C61"/>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C61"/>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8B6C61"/>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8B6C61"/>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8B6C61"/>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8B6C61"/>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8B6C61"/>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C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C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C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C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C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C61"/>
    <w:rPr>
      <w:rFonts w:eastAsiaTheme="majorEastAsia" w:cstheme="majorBidi"/>
      <w:color w:val="272727" w:themeColor="text1" w:themeTint="D8"/>
    </w:rPr>
  </w:style>
  <w:style w:type="paragraph" w:styleId="Title">
    <w:name w:val="Title"/>
    <w:basedOn w:val="Normal"/>
    <w:next w:val="Normal"/>
    <w:link w:val="TitleChar"/>
    <w:uiPriority w:val="10"/>
    <w:qFormat/>
    <w:rsid w:val="008B6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C61"/>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C61"/>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8B6C61"/>
    <w:rPr>
      <w:i/>
      <w:iCs/>
      <w:color w:val="404040" w:themeColor="text1" w:themeTint="BF"/>
    </w:rPr>
  </w:style>
  <w:style w:type="paragraph" w:styleId="ListParagraph">
    <w:name w:val="List Paragraph"/>
    <w:basedOn w:val="Normal"/>
    <w:uiPriority w:val="34"/>
    <w:qFormat/>
    <w:rsid w:val="008B6C61"/>
    <w:pPr>
      <w:spacing w:line="259" w:lineRule="auto"/>
      <w:ind w:left="720"/>
      <w:contextualSpacing/>
    </w:pPr>
    <w:rPr>
      <w:sz w:val="22"/>
      <w:szCs w:val="22"/>
    </w:rPr>
  </w:style>
  <w:style w:type="character" w:styleId="IntenseEmphasis">
    <w:name w:val="Intense Emphasis"/>
    <w:basedOn w:val="DefaultParagraphFont"/>
    <w:uiPriority w:val="21"/>
    <w:qFormat/>
    <w:rsid w:val="008B6C61"/>
    <w:rPr>
      <w:i/>
      <w:iCs/>
      <w:color w:val="0F4761" w:themeColor="accent1" w:themeShade="BF"/>
    </w:rPr>
  </w:style>
  <w:style w:type="paragraph" w:styleId="IntenseQuote">
    <w:name w:val="Intense Quote"/>
    <w:basedOn w:val="Normal"/>
    <w:next w:val="Normal"/>
    <w:link w:val="IntenseQuoteChar"/>
    <w:uiPriority w:val="30"/>
    <w:qFormat/>
    <w:rsid w:val="008B6C61"/>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8B6C61"/>
    <w:rPr>
      <w:i/>
      <w:iCs/>
      <w:color w:val="0F4761" w:themeColor="accent1" w:themeShade="BF"/>
    </w:rPr>
  </w:style>
  <w:style w:type="character" w:styleId="IntenseReference">
    <w:name w:val="Intense Reference"/>
    <w:basedOn w:val="DefaultParagraphFont"/>
    <w:uiPriority w:val="32"/>
    <w:qFormat/>
    <w:rsid w:val="008B6C61"/>
    <w:rPr>
      <w:b/>
      <w:bCs/>
      <w:smallCaps/>
      <w:color w:val="0F4761" w:themeColor="accent1" w:themeShade="BF"/>
      <w:spacing w:val="5"/>
    </w:rPr>
  </w:style>
  <w:style w:type="paragraph" w:styleId="Header">
    <w:name w:val="header"/>
    <w:basedOn w:val="Normal"/>
    <w:link w:val="HeaderChar"/>
    <w:uiPriority w:val="99"/>
    <w:unhideWhenUsed/>
    <w:rsid w:val="00D66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216"/>
    <w:rPr>
      <w:sz w:val="24"/>
      <w:szCs w:val="24"/>
    </w:rPr>
  </w:style>
  <w:style w:type="paragraph" w:styleId="Footer">
    <w:name w:val="footer"/>
    <w:basedOn w:val="Normal"/>
    <w:link w:val="FooterChar"/>
    <w:uiPriority w:val="99"/>
    <w:unhideWhenUsed/>
    <w:rsid w:val="00D66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216"/>
    <w:rPr>
      <w:sz w:val="24"/>
      <w:szCs w:val="24"/>
    </w:rPr>
  </w:style>
  <w:style w:type="paragraph" w:styleId="TOCHeading">
    <w:name w:val="TOC Heading"/>
    <w:basedOn w:val="Heading1"/>
    <w:next w:val="Normal"/>
    <w:uiPriority w:val="39"/>
    <w:unhideWhenUsed/>
    <w:qFormat/>
    <w:rsid w:val="00CC2C8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2C86"/>
    <w:pPr>
      <w:spacing w:after="100"/>
    </w:pPr>
  </w:style>
  <w:style w:type="character" w:styleId="Hyperlink">
    <w:name w:val="Hyperlink"/>
    <w:basedOn w:val="DefaultParagraphFont"/>
    <w:uiPriority w:val="99"/>
    <w:unhideWhenUsed/>
    <w:rsid w:val="00CC2C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56EE5-9167-4595-9CD6-EE6E2FB49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1488</Words>
  <Characters>9454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ataf r</dc:creator>
  <cp:keywords/>
  <dc:description/>
  <cp:lastModifiedBy>ataf r</cp:lastModifiedBy>
  <cp:revision>51</cp:revision>
  <dcterms:created xsi:type="dcterms:W3CDTF">2025-11-05T01:33:00Z</dcterms:created>
  <dcterms:modified xsi:type="dcterms:W3CDTF">2025-11-21T00:37:00Z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7db9ee09-fe6e-45cd-8d61-558dfaf5d47e</vt:lpwstr>
  </property>
</Properties>
</file>