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12E39E" w14:textId="77777777" w:rsidR="00BE57A5" w:rsidRDefault="00BE57A5" w:rsidP="00BE57A5">
      <w:pPr>
        <w:jc w:val="left"/>
        <w:rPr>
          <w:b/>
          <w:bCs/>
          <w:sz w:val="48"/>
          <w:szCs w:val="48"/>
          <w:lang w:val="en-IN"/>
        </w:rPr>
      </w:pPr>
      <w:r>
        <w:rPr>
          <w:b/>
          <w:bCs/>
          <w:sz w:val="48"/>
          <w:szCs w:val="48"/>
        </w:rPr>
        <w:t>University of Wales</w:t>
      </w:r>
    </w:p>
    <w:p w14:paraId="06B2E72A" w14:textId="77777777" w:rsidR="00BE57A5" w:rsidRDefault="00BE57A5" w:rsidP="00BE57A5">
      <w:pPr>
        <w:jc w:val="left"/>
        <w:rPr>
          <w:b/>
          <w:bCs/>
          <w:sz w:val="32"/>
          <w:szCs w:val="32"/>
        </w:rPr>
      </w:pPr>
      <w:r>
        <w:rPr>
          <w:b/>
          <w:bCs/>
          <w:sz w:val="32"/>
          <w:szCs w:val="32"/>
        </w:rPr>
        <w:t>Trinity Saint David</w:t>
      </w:r>
    </w:p>
    <w:p w14:paraId="185AE3AB" w14:textId="77777777" w:rsidR="00BE57A5" w:rsidRDefault="00BE57A5" w:rsidP="00BE57A5">
      <w:pPr>
        <w:jc w:val="left"/>
        <w:rPr>
          <w:sz w:val="32"/>
          <w:szCs w:val="32"/>
        </w:rPr>
      </w:pPr>
    </w:p>
    <w:p w14:paraId="71DCE46F" w14:textId="77777777" w:rsidR="00BE57A5" w:rsidRDefault="00BE57A5" w:rsidP="00BE57A5">
      <w:pPr>
        <w:jc w:val="left"/>
        <w:rPr>
          <w:sz w:val="32"/>
          <w:szCs w:val="32"/>
        </w:rPr>
      </w:pPr>
    </w:p>
    <w:p w14:paraId="423478AA" w14:textId="77777777" w:rsidR="00BE57A5" w:rsidRDefault="00BE57A5" w:rsidP="00BE57A5">
      <w:pPr>
        <w:jc w:val="left"/>
        <w:rPr>
          <w:b/>
          <w:bCs/>
          <w:sz w:val="28"/>
          <w:szCs w:val="28"/>
          <w:u w:val="single"/>
        </w:rPr>
      </w:pPr>
    </w:p>
    <w:p w14:paraId="7205D710" w14:textId="77777777" w:rsidR="00BE57A5" w:rsidRDefault="00BE57A5" w:rsidP="00BE57A5">
      <w:pPr>
        <w:jc w:val="left"/>
        <w:rPr>
          <w:b/>
          <w:bCs/>
          <w:sz w:val="28"/>
          <w:szCs w:val="28"/>
          <w:u w:val="single"/>
        </w:rPr>
      </w:pPr>
      <w:r>
        <w:rPr>
          <w:b/>
          <w:bCs/>
          <w:sz w:val="28"/>
          <w:szCs w:val="28"/>
          <w:u w:val="single"/>
        </w:rPr>
        <w:t>BA Business Management</w:t>
      </w:r>
    </w:p>
    <w:p w14:paraId="651881B0" w14:textId="77777777" w:rsidR="00BE57A5" w:rsidRDefault="00BE57A5" w:rsidP="00BE57A5">
      <w:pPr>
        <w:jc w:val="left"/>
        <w:rPr>
          <w:b/>
          <w:bCs/>
          <w:sz w:val="28"/>
          <w:szCs w:val="28"/>
          <w:u w:val="single"/>
        </w:rPr>
      </w:pPr>
      <w:r>
        <w:rPr>
          <w:b/>
          <w:bCs/>
          <w:sz w:val="28"/>
          <w:szCs w:val="28"/>
          <w:u w:val="single"/>
        </w:rPr>
        <w:t>Module code: LCBB4001 Accounting Fundamentals</w:t>
      </w:r>
    </w:p>
    <w:p w14:paraId="783426F5" w14:textId="694DD2F3" w:rsidR="00BE57A5" w:rsidRDefault="00BE57A5" w:rsidP="00BE57A5">
      <w:pPr>
        <w:jc w:val="left"/>
        <w:rPr>
          <w:b/>
          <w:bCs/>
          <w:sz w:val="28"/>
          <w:szCs w:val="28"/>
          <w:u w:val="single"/>
        </w:rPr>
      </w:pPr>
      <w:r>
        <w:rPr>
          <w:b/>
          <w:bCs/>
          <w:sz w:val="28"/>
          <w:szCs w:val="28"/>
          <w:u w:val="single"/>
        </w:rPr>
        <w:t xml:space="preserve">Assignment Title: Accounting fundamentals Assessment </w:t>
      </w:r>
      <w:r w:rsidR="008D7F75">
        <w:rPr>
          <w:b/>
          <w:bCs/>
          <w:sz w:val="28"/>
          <w:szCs w:val="28"/>
          <w:u w:val="single"/>
        </w:rPr>
        <w:t>2</w:t>
      </w:r>
    </w:p>
    <w:p w14:paraId="03C78609" w14:textId="77777777" w:rsidR="00BE57A5" w:rsidRDefault="00BE57A5" w:rsidP="00BE57A5">
      <w:pPr>
        <w:jc w:val="left"/>
        <w:rPr>
          <w:b/>
          <w:bCs/>
          <w:sz w:val="28"/>
          <w:szCs w:val="28"/>
          <w:u w:val="single"/>
        </w:rPr>
      </w:pPr>
      <w:r>
        <w:rPr>
          <w:b/>
          <w:bCs/>
          <w:sz w:val="28"/>
          <w:szCs w:val="28"/>
          <w:u w:val="single"/>
        </w:rPr>
        <w:t>Lecturer Name: Riaz Bhatti</w:t>
      </w:r>
    </w:p>
    <w:p w14:paraId="186DB2A8" w14:textId="77777777" w:rsidR="00BE57A5" w:rsidRDefault="00BE57A5" w:rsidP="00BE57A5">
      <w:pPr>
        <w:jc w:val="left"/>
        <w:rPr>
          <w:b/>
          <w:bCs/>
          <w:sz w:val="28"/>
          <w:szCs w:val="28"/>
          <w:u w:val="single"/>
        </w:rPr>
      </w:pPr>
      <w:r>
        <w:rPr>
          <w:b/>
          <w:bCs/>
          <w:sz w:val="28"/>
          <w:szCs w:val="28"/>
          <w:u w:val="single"/>
        </w:rPr>
        <w:t xml:space="preserve">Student Name: </w:t>
      </w:r>
      <w:proofErr w:type="spellStart"/>
      <w:r>
        <w:rPr>
          <w:b/>
          <w:bCs/>
          <w:sz w:val="28"/>
          <w:szCs w:val="28"/>
          <w:u w:val="single"/>
        </w:rPr>
        <w:t>Vasile</w:t>
      </w:r>
      <w:proofErr w:type="spellEnd"/>
      <w:r>
        <w:rPr>
          <w:b/>
          <w:bCs/>
          <w:sz w:val="28"/>
          <w:szCs w:val="28"/>
          <w:u w:val="single"/>
        </w:rPr>
        <w:t xml:space="preserve"> </w:t>
      </w:r>
      <w:proofErr w:type="spellStart"/>
      <w:r>
        <w:rPr>
          <w:b/>
          <w:bCs/>
          <w:sz w:val="28"/>
          <w:szCs w:val="28"/>
          <w:u w:val="single"/>
        </w:rPr>
        <w:t>Penciuc</w:t>
      </w:r>
      <w:proofErr w:type="spellEnd"/>
    </w:p>
    <w:p w14:paraId="436B9107" w14:textId="77777777" w:rsidR="00BE57A5" w:rsidRDefault="00BE57A5" w:rsidP="00BE57A5">
      <w:pPr>
        <w:jc w:val="left"/>
        <w:rPr>
          <w:b/>
          <w:bCs/>
          <w:sz w:val="28"/>
          <w:szCs w:val="28"/>
          <w:u w:val="single"/>
        </w:rPr>
      </w:pPr>
      <w:r>
        <w:rPr>
          <w:b/>
          <w:bCs/>
          <w:sz w:val="28"/>
          <w:szCs w:val="28"/>
          <w:u w:val="single"/>
        </w:rPr>
        <w:t>Student Number: 1916918</w:t>
      </w:r>
    </w:p>
    <w:p w14:paraId="28439313" w14:textId="594511AF" w:rsidR="00AB64FA" w:rsidRDefault="00AB64FA" w:rsidP="00BE57A5">
      <w:pPr>
        <w:jc w:val="center"/>
      </w:pPr>
    </w:p>
    <w:p w14:paraId="436E0549" w14:textId="77777777" w:rsidR="00AB64FA" w:rsidRDefault="00AB64FA" w:rsidP="00AB64FA"/>
    <w:p w14:paraId="6ECDA300" w14:textId="77777777" w:rsidR="00AB64FA" w:rsidRDefault="00AB64FA" w:rsidP="00AB64FA">
      <w: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61F31CE7" w14:textId="77777777" w:rsidR="00AB64FA" w:rsidRDefault="00AB64FA">
      <w:pPr>
        <w:spacing w:after="160" w:line="259" w:lineRule="auto"/>
        <w:jc w:val="left"/>
      </w:pPr>
      <w:r>
        <w:br w:type="page"/>
      </w:r>
    </w:p>
    <w:p w14:paraId="46A8A4F5" w14:textId="77777777" w:rsidR="00806012" w:rsidRDefault="00806012" w:rsidP="00806012">
      <w:pPr>
        <w:pStyle w:val="Heading1"/>
      </w:pPr>
      <w:r>
        <w:lastRenderedPageBreak/>
        <w:t>Answer to the question 1 (a)</w:t>
      </w:r>
    </w:p>
    <w:p w14:paraId="4ECD1914" w14:textId="77777777" w:rsidR="0059378E" w:rsidRPr="0059378E" w:rsidRDefault="0059378E" w:rsidP="0059378E">
      <w:pPr>
        <w:rPr>
          <w:rFonts w:cs="Times New Roman"/>
          <w:b/>
        </w:rPr>
      </w:pPr>
      <w:r w:rsidRPr="0059378E">
        <w:rPr>
          <w:rFonts w:cs="Times New Roman"/>
          <w:b/>
        </w:rPr>
        <w:t>Break-even point calculation for Sandals of Solent Ltd.</w:t>
      </w:r>
    </w:p>
    <w:p w14:paraId="2D47F872" w14:textId="77777777" w:rsidR="0059378E" w:rsidRPr="004C0E9E" w:rsidRDefault="0059378E" w:rsidP="0059378E">
      <w:pPr>
        <w:rPr>
          <w:rFonts w:cs="Times New Roman"/>
        </w:rPr>
      </w:pPr>
    </w:p>
    <w:p w14:paraId="3D1301A2" w14:textId="77777777" w:rsidR="0059378E" w:rsidRPr="004C0E9E" w:rsidRDefault="0059378E" w:rsidP="0059378E">
      <w:pPr>
        <w:rPr>
          <w:rFonts w:cs="Times New Roman"/>
        </w:rPr>
      </w:pPr>
      <w:r w:rsidRPr="004C0E9E">
        <w:rPr>
          <w:rFonts w:cs="Times New Roman"/>
        </w:rPr>
        <w:t>Total variable cost per unit = (Direct labour+ Direct Materials+ Other direct costs)</w:t>
      </w:r>
    </w:p>
    <w:p w14:paraId="1D3283FD" w14:textId="77777777" w:rsidR="0059378E" w:rsidRPr="004C0E9E" w:rsidRDefault="0059378E" w:rsidP="0059378E">
      <w:pPr>
        <w:rPr>
          <w:rFonts w:cs="Times New Roman"/>
        </w:rPr>
      </w:pPr>
      <w:r w:rsidRPr="004C0E9E">
        <w:rPr>
          <w:rFonts w:cs="Times New Roman"/>
        </w:rPr>
        <w:tab/>
      </w:r>
      <w:r w:rsidRPr="004C0E9E">
        <w:rPr>
          <w:rFonts w:cs="Times New Roman"/>
        </w:rPr>
        <w:tab/>
      </w:r>
      <w:r w:rsidRPr="004C0E9E">
        <w:rPr>
          <w:rFonts w:cs="Times New Roman"/>
        </w:rPr>
        <w:tab/>
      </w:r>
      <w:r w:rsidRPr="004C0E9E">
        <w:rPr>
          <w:rFonts w:cs="Times New Roman"/>
        </w:rPr>
        <w:tab/>
        <w:t>= (£1.35 + £1.75 + £0.40)</w:t>
      </w:r>
    </w:p>
    <w:p w14:paraId="35FE361C" w14:textId="77777777" w:rsidR="0059378E" w:rsidRPr="004C0E9E" w:rsidRDefault="0059378E" w:rsidP="0059378E">
      <w:pPr>
        <w:rPr>
          <w:rFonts w:cs="Times New Roman"/>
        </w:rPr>
      </w:pPr>
      <w:r w:rsidRPr="004C0E9E">
        <w:rPr>
          <w:rFonts w:cs="Times New Roman"/>
        </w:rPr>
        <w:tab/>
      </w:r>
      <w:r w:rsidRPr="004C0E9E">
        <w:rPr>
          <w:rFonts w:cs="Times New Roman"/>
        </w:rPr>
        <w:tab/>
      </w:r>
      <w:r w:rsidRPr="004C0E9E">
        <w:rPr>
          <w:rFonts w:cs="Times New Roman"/>
        </w:rPr>
        <w:tab/>
      </w:r>
      <w:r w:rsidRPr="004C0E9E">
        <w:rPr>
          <w:rFonts w:cs="Times New Roman"/>
        </w:rPr>
        <w:tab/>
        <w:t>= £3.5</w:t>
      </w:r>
    </w:p>
    <w:p w14:paraId="746EA8A9" w14:textId="77777777" w:rsidR="0059378E" w:rsidRPr="004C0E9E" w:rsidRDefault="0059378E" w:rsidP="0059378E">
      <w:pPr>
        <w:rPr>
          <w:rFonts w:cs="Times New Roman"/>
        </w:rPr>
      </w:pPr>
    </w:p>
    <w:p w14:paraId="54494917" w14:textId="77777777" w:rsidR="0059378E" w:rsidRPr="004C0E9E" w:rsidRDefault="0059378E" w:rsidP="0059378E">
      <w:pPr>
        <w:rPr>
          <w:rFonts w:cs="Times New Roman"/>
        </w:rPr>
      </w:pPr>
      <w:r w:rsidRPr="004C0E9E">
        <w:rPr>
          <w:rFonts w:cs="Times New Roman"/>
        </w:rPr>
        <w:t>Selling Price per unit = £5.75</w:t>
      </w:r>
    </w:p>
    <w:p w14:paraId="1A85CE33" w14:textId="77777777" w:rsidR="0059378E" w:rsidRPr="004C0E9E" w:rsidRDefault="0059378E" w:rsidP="0059378E">
      <w:pPr>
        <w:rPr>
          <w:rFonts w:cs="Times New Roman"/>
        </w:rPr>
      </w:pPr>
      <w:r w:rsidRPr="004C0E9E">
        <w:rPr>
          <w:rFonts w:cs="Times New Roman"/>
        </w:rPr>
        <w:t>Fixed cost of production = £180,000</w:t>
      </w:r>
    </w:p>
    <w:p w14:paraId="1A444203" w14:textId="77777777" w:rsidR="0059378E" w:rsidRPr="004C0E9E" w:rsidRDefault="0059378E" w:rsidP="0059378E">
      <w:pPr>
        <w:rPr>
          <w:rFonts w:cs="Times New Roman"/>
        </w:rPr>
      </w:pPr>
    </w:p>
    <w:p w14:paraId="47A52B81" w14:textId="77777777" w:rsidR="0059378E" w:rsidRPr="004C0E9E" w:rsidRDefault="0059378E" w:rsidP="0059378E">
      <w:pPr>
        <w:rPr>
          <w:rFonts w:eastAsiaTheme="minorEastAsia" w:cs="Times New Roman"/>
          <w:sz w:val="32"/>
        </w:rPr>
      </w:pPr>
      <w:r w:rsidRPr="004C0E9E">
        <w:rPr>
          <w:rFonts w:cs="Times New Roman"/>
        </w:rPr>
        <w:t xml:space="preserve">Break-even point (in Units) = </w:t>
      </w:r>
      <m:oMath>
        <m:f>
          <m:fPr>
            <m:ctrlPr>
              <w:rPr>
                <w:rFonts w:ascii="Cambria Math" w:hAnsi="Cambria Math" w:cs="Times New Roman"/>
                <w:i/>
                <w:sz w:val="32"/>
              </w:rPr>
            </m:ctrlPr>
          </m:fPr>
          <m:num>
            <m:r>
              <w:rPr>
                <w:rFonts w:ascii="Cambria Math" w:hAnsi="Cambria Math" w:cs="Times New Roman"/>
                <w:sz w:val="32"/>
              </w:rPr>
              <m:t>Fixed Expenses</m:t>
            </m:r>
          </m:num>
          <m:den>
            <m:r>
              <w:rPr>
                <w:rFonts w:ascii="Cambria Math" w:hAnsi="Cambria Math" w:cs="Times New Roman"/>
                <w:sz w:val="32"/>
              </w:rPr>
              <m:t>(Per unit selling price-per unit variable cost)</m:t>
            </m:r>
          </m:den>
        </m:f>
      </m:oMath>
    </w:p>
    <w:p w14:paraId="2682D978" w14:textId="77777777" w:rsidR="0059378E" w:rsidRPr="004C0E9E" w:rsidRDefault="0059378E" w:rsidP="0059378E">
      <w:pPr>
        <w:rPr>
          <w:rFonts w:eastAsiaTheme="minorEastAsia" w:cs="Times New Roman"/>
          <w:sz w:val="32"/>
        </w:rPr>
      </w:pPr>
      <w:r w:rsidRPr="004C0E9E">
        <w:rPr>
          <w:rFonts w:eastAsiaTheme="minorEastAsia" w:cs="Times New Roman"/>
          <w:sz w:val="32"/>
        </w:rPr>
        <w:tab/>
      </w:r>
      <w:r w:rsidRPr="004C0E9E">
        <w:rPr>
          <w:rFonts w:eastAsiaTheme="minorEastAsia" w:cs="Times New Roman"/>
          <w:sz w:val="32"/>
        </w:rPr>
        <w:tab/>
      </w:r>
      <w:r w:rsidRPr="004C0E9E">
        <w:rPr>
          <w:rFonts w:eastAsiaTheme="minorEastAsia" w:cs="Times New Roman"/>
          <w:sz w:val="32"/>
        </w:rPr>
        <w:tab/>
      </w:r>
      <w:r w:rsidRPr="004C0E9E">
        <w:rPr>
          <w:rFonts w:eastAsiaTheme="minorEastAsia" w:cs="Times New Roman"/>
          <w:sz w:val="32"/>
        </w:rPr>
        <w:tab/>
        <w:t>=</w:t>
      </w:r>
      <m:oMath>
        <m:f>
          <m:fPr>
            <m:ctrlPr>
              <w:rPr>
                <w:rFonts w:ascii="Cambria Math" w:eastAsiaTheme="minorEastAsia" w:hAnsi="Cambria Math" w:cs="Times New Roman"/>
                <w:i/>
                <w:sz w:val="32"/>
              </w:rPr>
            </m:ctrlPr>
          </m:fPr>
          <m:num>
            <m:r>
              <w:rPr>
                <w:rFonts w:ascii="Cambria Math" w:eastAsiaTheme="minorEastAsia" w:hAnsi="Cambria Math" w:cs="Times New Roman"/>
                <w:sz w:val="32"/>
              </w:rPr>
              <m:t>180,000</m:t>
            </m:r>
          </m:num>
          <m:den>
            <m:r>
              <w:rPr>
                <w:rFonts w:ascii="Cambria Math" w:eastAsiaTheme="minorEastAsia" w:hAnsi="Cambria Math" w:cs="Times New Roman"/>
                <w:sz w:val="32"/>
              </w:rPr>
              <m:t>(5.75-3.5)</m:t>
            </m:r>
          </m:den>
        </m:f>
      </m:oMath>
    </w:p>
    <w:p w14:paraId="04DD8FC3" w14:textId="77777777" w:rsidR="0059378E" w:rsidRPr="004C0E9E" w:rsidRDefault="0059378E" w:rsidP="0059378E">
      <w:pPr>
        <w:rPr>
          <w:rFonts w:eastAsiaTheme="minorEastAsia" w:cs="Times New Roman"/>
        </w:rPr>
      </w:pPr>
      <w:r w:rsidRPr="004C0E9E">
        <w:rPr>
          <w:rFonts w:eastAsiaTheme="minorEastAsia" w:cs="Times New Roman"/>
        </w:rPr>
        <w:tab/>
      </w:r>
      <w:r w:rsidRPr="004C0E9E">
        <w:rPr>
          <w:rFonts w:eastAsiaTheme="minorEastAsia" w:cs="Times New Roman"/>
        </w:rPr>
        <w:tab/>
      </w:r>
      <w:r w:rsidRPr="004C0E9E">
        <w:rPr>
          <w:rFonts w:eastAsiaTheme="minorEastAsia" w:cs="Times New Roman"/>
        </w:rPr>
        <w:tab/>
      </w:r>
      <w:r w:rsidRPr="004C0E9E">
        <w:rPr>
          <w:rFonts w:eastAsiaTheme="minorEastAsia" w:cs="Times New Roman"/>
        </w:rPr>
        <w:tab/>
        <w:t xml:space="preserve">= 80,000 </w:t>
      </w:r>
    </w:p>
    <w:p w14:paraId="42E0E409" w14:textId="77777777" w:rsidR="0059378E" w:rsidRPr="004C0E9E" w:rsidRDefault="0059378E" w:rsidP="0059378E">
      <w:pPr>
        <w:rPr>
          <w:rFonts w:eastAsiaTheme="minorEastAsia" w:cs="Times New Roman"/>
        </w:rPr>
      </w:pPr>
    </w:p>
    <w:p w14:paraId="48990FF3" w14:textId="77777777" w:rsidR="0059378E" w:rsidRPr="004C0E9E" w:rsidRDefault="0059378E" w:rsidP="0059378E">
      <w:pPr>
        <w:rPr>
          <w:rFonts w:eastAsiaTheme="minorEastAsia" w:cs="Times New Roman"/>
        </w:rPr>
      </w:pPr>
      <w:r w:rsidRPr="004C0E9E">
        <w:rPr>
          <w:rFonts w:eastAsiaTheme="minorEastAsia" w:cs="Times New Roman"/>
        </w:rPr>
        <w:t>Break-even point (in terms of revenue) = Break-even sales (in unit) * selling price per unit</w:t>
      </w:r>
    </w:p>
    <w:p w14:paraId="3305BF96" w14:textId="77777777" w:rsidR="0059378E" w:rsidRPr="004C0E9E" w:rsidRDefault="0059378E" w:rsidP="0059378E">
      <w:pPr>
        <w:rPr>
          <w:rFonts w:cs="Times New Roman"/>
        </w:rPr>
      </w:pPr>
      <w:r w:rsidRPr="004C0E9E">
        <w:rPr>
          <w:rFonts w:eastAsiaTheme="minorEastAsia" w:cs="Times New Roman"/>
        </w:rPr>
        <w:tab/>
      </w:r>
      <w:r w:rsidRPr="004C0E9E">
        <w:rPr>
          <w:rFonts w:eastAsiaTheme="minorEastAsia" w:cs="Times New Roman"/>
        </w:rPr>
        <w:tab/>
      </w:r>
      <w:r w:rsidRPr="004C0E9E">
        <w:rPr>
          <w:rFonts w:eastAsiaTheme="minorEastAsia" w:cs="Times New Roman"/>
        </w:rPr>
        <w:tab/>
      </w:r>
      <w:r w:rsidRPr="004C0E9E">
        <w:rPr>
          <w:rFonts w:eastAsiaTheme="minorEastAsia" w:cs="Times New Roman"/>
        </w:rPr>
        <w:tab/>
      </w:r>
      <w:r w:rsidRPr="004C0E9E">
        <w:rPr>
          <w:rFonts w:eastAsiaTheme="minorEastAsia" w:cs="Times New Roman"/>
        </w:rPr>
        <w:tab/>
        <w:t xml:space="preserve">      = 80,000* </w:t>
      </w:r>
      <w:r w:rsidRPr="004C0E9E">
        <w:rPr>
          <w:rFonts w:cs="Times New Roman"/>
        </w:rPr>
        <w:t>£5.75</w:t>
      </w:r>
    </w:p>
    <w:p w14:paraId="7E939CF4" w14:textId="77777777" w:rsidR="0059378E" w:rsidRPr="0059378E" w:rsidRDefault="0059378E" w:rsidP="0059378E">
      <w:pPr>
        <w:rPr>
          <w:rFonts w:cs="Times New Roman"/>
        </w:rPr>
      </w:pPr>
      <w:r w:rsidRPr="004C0E9E">
        <w:rPr>
          <w:rFonts w:cs="Times New Roman"/>
        </w:rPr>
        <w:tab/>
      </w:r>
      <w:r w:rsidRPr="004C0E9E">
        <w:rPr>
          <w:rFonts w:cs="Times New Roman"/>
        </w:rPr>
        <w:tab/>
      </w:r>
      <w:r w:rsidRPr="004C0E9E">
        <w:rPr>
          <w:rFonts w:cs="Times New Roman"/>
        </w:rPr>
        <w:tab/>
      </w:r>
      <w:r w:rsidRPr="004C0E9E">
        <w:rPr>
          <w:rFonts w:cs="Times New Roman"/>
        </w:rPr>
        <w:tab/>
      </w:r>
      <w:r w:rsidRPr="004C0E9E">
        <w:rPr>
          <w:rFonts w:cs="Times New Roman"/>
        </w:rPr>
        <w:tab/>
        <w:t xml:space="preserve">      = £460,000</w:t>
      </w:r>
    </w:p>
    <w:p w14:paraId="7FF93712" w14:textId="77777777" w:rsidR="00806012" w:rsidRDefault="00806012" w:rsidP="00806012">
      <w:pPr>
        <w:pStyle w:val="Heading1"/>
      </w:pPr>
      <w:r>
        <w:t>Answer to the question 1 (b)</w:t>
      </w:r>
    </w:p>
    <w:p w14:paraId="16C2A640" w14:textId="77777777" w:rsidR="0059378E" w:rsidRPr="0059378E" w:rsidRDefault="0059378E" w:rsidP="0059378E">
      <w:pPr>
        <w:rPr>
          <w:rFonts w:cs="Times New Roman"/>
          <w:b/>
        </w:rPr>
      </w:pPr>
      <w:r w:rsidRPr="0059378E">
        <w:rPr>
          <w:rFonts w:cs="Times New Roman"/>
          <w:b/>
        </w:rPr>
        <w:t>Profit made on selling 90,000 units</w:t>
      </w:r>
    </w:p>
    <w:p w14:paraId="4470B0B4" w14:textId="77777777" w:rsidR="0059378E" w:rsidRPr="004C0E9E" w:rsidRDefault="0059378E" w:rsidP="0059378E">
      <w:pPr>
        <w:rPr>
          <w:rFonts w:cs="Times New Roman"/>
        </w:rPr>
      </w:pPr>
    </w:p>
    <w:tbl>
      <w:tblPr>
        <w:tblStyle w:val="TableGrid"/>
        <w:tblW w:w="0" w:type="auto"/>
        <w:tblLook w:val="04A0" w:firstRow="1" w:lastRow="0" w:firstColumn="1" w:lastColumn="0" w:noHBand="0" w:noVBand="1"/>
      </w:tblPr>
      <w:tblGrid>
        <w:gridCol w:w="4508"/>
        <w:gridCol w:w="4508"/>
      </w:tblGrid>
      <w:tr w:rsidR="0059378E" w:rsidRPr="004C0E9E" w14:paraId="5C63C81E" w14:textId="77777777" w:rsidTr="004044E9">
        <w:tc>
          <w:tcPr>
            <w:tcW w:w="4508" w:type="dxa"/>
          </w:tcPr>
          <w:p w14:paraId="3237BFDC" w14:textId="77777777" w:rsidR="0059378E" w:rsidRPr="0059378E" w:rsidRDefault="0059378E" w:rsidP="004044E9">
            <w:pPr>
              <w:rPr>
                <w:rFonts w:cs="Times New Roman"/>
                <w:b/>
              </w:rPr>
            </w:pPr>
            <w:r w:rsidRPr="0059378E">
              <w:rPr>
                <w:rFonts w:cs="Times New Roman"/>
                <w:b/>
              </w:rPr>
              <w:t>Particulars</w:t>
            </w:r>
          </w:p>
        </w:tc>
        <w:tc>
          <w:tcPr>
            <w:tcW w:w="4508" w:type="dxa"/>
          </w:tcPr>
          <w:p w14:paraId="1FC825ED" w14:textId="77777777" w:rsidR="0059378E" w:rsidRPr="004C0E9E" w:rsidRDefault="0059378E" w:rsidP="004044E9">
            <w:pPr>
              <w:jc w:val="center"/>
              <w:rPr>
                <w:rFonts w:cs="Times New Roman"/>
              </w:rPr>
            </w:pPr>
            <w:r w:rsidRPr="004C0E9E">
              <w:rPr>
                <w:rFonts w:cs="Times New Roman"/>
              </w:rPr>
              <w:t>£</w:t>
            </w:r>
          </w:p>
        </w:tc>
      </w:tr>
      <w:tr w:rsidR="0059378E" w:rsidRPr="004C0E9E" w14:paraId="417B43FC" w14:textId="77777777" w:rsidTr="004044E9">
        <w:tc>
          <w:tcPr>
            <w:tcW w:w="4508" w:type="dxa"/>
          </w:tcPr>
          <w:p w14:paraId="7B010AA0" w14:textId="77777777" w:rsidR="0059378E" w:rsidRPr="004C0E9E" w:rsidRDefault="0059378E" w:rsidP="004044E9">
            <w:pPr>
              <w:rPr>
                <w:rFonts w:cs="Times New Roman"/>
              </w:rPr>
            </w:pPr>
            <w:r w:rsidRPr="004C0E9E">
              <w:rPr>
                <w:rFonts w:cs="Times New Roman"/>
              </w:rPr>
              <w:t>Revenue (90,000* £5.75)</w:t>
            </w:r>
          </w:p>
        </w:tc>
        <w:tc>
          <w:tcPr>
            <w:tcW w:w="4508" w:type="dxa"/>
          </w:tcPr>
          <w:p w14:paraId="72019342" w14:textId="77777777" w:rsidR="0059378E" w:rsidRPr="004C0E9E" w:rsidRDefault="0059378E" w:rsidP="004044E9">
            <w:pPr>
              <w:jc w:val="center"/>
              <w:rPr>
                <w:rFonts w:cs="Times New Roman"/>
              </w:rPr>
            </w:pPr>
            <w:r w:rsidRPr="004C0E9E">
              <w:rPr>
                <w:rFonts w:cs="Times New Roman"/>
              </w:rPr>
              <w:t>517,500</w:t>
            </w:r>
          </w:p>
        </w:tc>
      </w:tr>
      <w:tr w:rsidR="0059378E" w:rsidRPr="004C0E9E" w14:paraId="40E3F9ED" w14:textId="77777777" w:rsidTr="004044E9">
        <w:tc>
          <w:tcPr>
            <w:tcW w:w="4508" w:type="dxa"/>
          </w:tcPr>
          <w:p w14:paraId="30EC01E0" w14:textId="77777777" w:rsidR="0059378E" w:rsidRPr="004C0E9E" w:rsidRDefault="0059378E" w:rsidP="004044E9">
            <w:pPr>
              <w:rPr>
                <w:rFonts w:cs="Times New Roman"/>
              </w:rPr>
            </w:pPr>
            <w:r>
              <w:rPr>
                <w:rFonts w:cs="Times New Roman"/>
              </w:rPr>
              <w:t>Less:</w:t>
            </w:r>
            <w:r w:rsidRPr="004C0E9E">
              <w:rPr>
                <w:rFonts w:cs="Times New Roman"/>
              </w:rPr>
              <w:t xml:space="preserve"> Costs:</w:t>
            </w:r>
          </w:p>
        </w:tc>
        <w:tc>
          <w:tcPr>
            <w:tcW w:w="4508" w:type="dxa"/>
          </w:tcPr>
          <w:p w14:paraId="6910B45B" w14:textId="77777777" w:rsidR="0059378E" w:rsidRPr="004C0E9E" w:rsidRDefault="0059378E" w:rsidP="004044E9">
            <w:pPr>
              <w:rPr>
                <w:rFonts w:cs="Times New Roman"/>
              </w:rPr>
            </w:pPr>
          </w:p>
        </w:tc>
      </w:tr>
      <w:tr w:rsidR="0059378E" w:rsidRPr="004C0E9E" w14:paraId="1576F3D2" w14:textId="77777777" w:rsidTr="004044E9">
        <w:tc>
          <w:tcPr>
            <w:tcW w:w="4508" w:type="dxa"/>
          </w:tcPr>
          <w:p w14:paraId="04F7BE09" w14:textId="77777777" w:rsidR="0059378E" w:rsidRPr="004C0E9E" w:rsidRDefault="0059378E" w:rsidP="004044E9">
            <w:pPr>
              <w:rPr>
                <w:rFonts w:cs="Times New Roman"/>
              </w:rPr>
            </w:pPr>
            <w:r w:rsidRPr="004C0E9E">
              <w:rPr>
                <w:rFonts w:cs="Times New Roman"/>
              </w:rPr>
              <w:t>Variable cost (90,000*£3.5)</w:t>
            </w:r>
          </w:p>
        </w:tc>
        <w:tc>
          <w:tcPr>
            <w:tcW w:w="4508" w:type="dxa"/>
          </w:tcPr>
          <w:p w14:paraId="2F4216F1" w14:textId="77777777" w:rsidR="0059378E" w:rsidRPr="004C0E9E" w:rsidRDefault="0059378E" w:rsidP="004044E9">
            <w:pPr>
              <w:jc w:val="center"/>
              <w:rPr>
                <w:rFonts w:cs="Times New Roman"/>
              </w:rPr>
            </w:pPr>
            <w:r w:rsidRPr="004C0E9E">
              <w:rPr>
                <w:rFonts w:cs="Times New Roman"/>
              </w:rPr>
              <w:t>315,000</w:t>
            </w:r>
          </w:p>
        </w:tc>
      </w:tr>
      <w:tr w:rsidR="0059378E" w:rsidRPr="004C0E9E" w14:paraId="5D5F924B" w14:textId="77777777" w:rsidTr="004044E9">
        <w:tc>
          <w:tcPr>
            <w:tcW w:w="4508" w:type="dxa"/>
          </w:tcPr>
          <w:p w14:paraId="0F7471B8" w14:textId="77777777" w:rsidR="0059378E" w:rsidRPr="004C0E9E" w:rsidRDefault="0059378E" w:rsidP="004044E9">
            <w:pPr>
              <w:rPr>
                <w:rFonts w:cs="Times New Roman"/>
              </w:rPr>
            </w:pPr>
            <w:r w:rsidRPr="004C0E9E">
              <w:rPr>
                <w:rFonts w:cs="Times New Roman"/>
              </w:rPr>
              <w:t>Fixed cost</w:t>
            </w:r>
          </w:p>
        </w:tc>
        <w:tc>
          <w:tcPr>
            <w:tcW w:w="4508" w:type="dxa"/>
          </w:tcPr>
          <w:p w14:paraId="013B5CB1" w14:textId="77777777" w:rsidR="0059378E" w:rsidRPr="004C0E9E" w:rsidRDefault="0059378E" w:rsidP="004044E9">
            <w:pPr>
              <w:jc w:val="center"/>
              <w:rPr>
                <w:rFonts w:cs="Times New Roman"/>
              </w:rPr>
            </w:pPr>
            <w:r w:rsidRPr="004C0E9E">
              <w:rPr>
                <w:rFonts w:cs="Times New Roman"/>
              </w:rPr>
              <w:t>180,000</w:t>
            </w:r>
          </w:p>
        </w:tc>
      </w:tr>
      <w:tr w:rsidR="0059378E" w:rsidRPr="004C0E9E" w14:paraId="01CA47FC" w14:textId="77777777" w:rsidTr="004044E9">
        <w:tc>
          <w:tcPr>
            <w:tcW w:w="4508" w:type="dxa"/>
          </w:tcPr>
          <w:p w14:paraId="367C3697" w14:textId="77777777" w:rsidR="0059378E" w:rsidRPr="004C0E9E" w:rsidRDefault="0059378E" w:rsidP="004044E9">
            <w:pPr>
              <w:rPr>
                <w:rFonts w:cs="Times New Roman"/>
              </w:rPr>
            </w:pPr>
            <w:r w:rsidRPr="004C0E9E">
              <w:rPr>
                <w:rFonts w:cs="Times New Roman"/>
              </w:rPr>
              <w:t>Total cost</w:t>
            </w:r>
          </w:p>
        </w:tc>
        <w:tc>
          <w:tcPr>
            <w:tcW w:w="4508" w:type="dxa"/>
          </w:tcPr>
          <w:p w14:paraId="56472103" w14:textId="77777777" w:rsidR="0059378E" w:rsidRPr="004C0E9E" w:rsidRDefault="0059378E" w:rsidP="004044E9">
            <w:pPr>
              <w:jc w:val="center"/>
              <w:rPr>
                <w:rFonts w:cs="Times New Roman"/>
              </w:rPr>
            </w:pPr>
            <w:r w:rsidRPr="004C0E9E">
              <w:rPr>
                <w:rFonts w:cs="Times New Roman"/>
              </w:rPr>
              <w:t>495,000</w:t>
            </w:r>
          </w:p>
        </w:tc>
      </w:tr>
      <w:tr w:rsidR="0059378E" w:rsidRPr="004C0E9E" w14:paraId="2A4C8EFB" w14:textId="77777777" w:rsidTr="004044E9">
        <w:tc>
          <w:tcPr>
            <w:tcW w:w="4508" w:type="dxa"/>
          </w:tcPr>
          <w:p w14:paraId="4838447F" w14:textId="77777777" w:rsidR="0059378E" w:rsidRPr="004C0E9E" w:rsidRDefault="0059378E" w:rsidP="004044E9">
            <w:pPr>
              <w:rPr>
                <w:rFonts w:cs="Times New Roman"/>
                <w:b/>
              </w:rPr>
            </w:pPr>
            <w:r w:rsidRPr="004C0E9E">
              <w:rPr>
                <w:rFonts w:cs="Times New Roman"/>
                <w:b/>
              </w:rPr>
              <w:t>Net Profit</w:t>
            </w:r>
          </w:p>
        </w:tc>
        <w:tc>
          <w:tcPr>
            <w:tcW w:w="4508" w:type="dxa"/>
          </w:tcPr>
          <w:p w14:paraId="31A88D96" w14:textId="77777777" w:rsidR="0059378E" w:rsidRPr="004C0E9E" w:rsidRDefault="0059378E" w:rsidP="004044E9">
            <w:pPr>
              <w:jc w:val="center"/>
              <w:rPr>
                <w:rFonts w:cs="Times New Roman"/>
                <w:b/>
              </w:rPr>
            </w:pPr>
            <w:r w:rsidRPr="004C0E9E">
              <w:rPr>
                <w:rFonts w:cs="Times New Roman"/>
                <w:b/>
              </w:rPr>
              <w:t>22,500</w:t>
            </w:r>
          </w:p>
        </w:tc>
      </w:tr>
    </w:tbl>
    <w:p w14:paraId="561604B4" w14:textId="77777777" w:rsidR="0059378E" w:rsidRPr="004C0E9E" w:rsidRDefault="0059378E" w:rsidP="0059378E">
      <w:pPr>
        <w:rPr>
          <w:rFonts w:cs="Times New Roman"/>
        </w:rPr>
      </w:pPr>
    </w:p>
    <w:p w14:paraId="25BF5F35" w14:textId="77777777" w:rsidR="0059378E" w:rsidRPr="0059378E" w:rsidRDefault="0059378E" w:rsidP="0059378E"/>
    <w:p w14:paraId="39B44AB9" w14:textId="77777777" w:rsidR="00806012" w:rsidRDefault="00806012" w:rsidP="00806012">
      <w:pPr>
        <w:pStyle w:val="Heading1"/>
      </w:pPr>
      <w:r>
        <w:t>Answer to the question 1 (c)</w:t>
      </w:r>
    </w:p>
    <w:p w14:paraId="54A36636" w14:textId="77777777" w:rsidR="0059378E" w:rsidRPr="0059378E" w:rsidRDefault="0059378E" w:rsidP="0059378E">
      <w:pPr>
        <w:rPr>
          <w:rFonts w:cs="Times New Roman"/>
          <w:b/>
        </w:rPr>
      </w:pPr>
      <w:r w:rsidRPr="0059378E">
        <w:rPr>
          <w:rFonts w:cs="Times New Roman"/>
          <w:b/>
        </w:rPr>
        <w:t>New profit figure with improved Sandals</w:t>
      </w:r>
    </w:p>
    <w:p w14:paraId="1B94F8A4" w14:textId="77777777" w:rsidR="0059378E" w:rsidRPr="004C0E9E" w:rsidRDefault="0059378E" w:rsidP="0059378E">
      <w:pPr>
        <w:rPr>
          <w:rFonts w:cs="Times New Roman"/>
        </w:rPr>
      </w:pPr>
      <w:r w:rsidRPr="004C0E9E">
        <w:rPr>
          <w:rFonts w:cs="Times New Roman"/>
        </w:rPr>
        <w:t>New variable cost per unit = (Direct labour+ Direct Materials+ Other direct costs)</w:t>
      </w:r>
    </w:p>
    <w:p w14:paraId="3D1368F2" w14:textId="77777777" w:rsidR="0059378E" w:rsidRPr="004C0E9E" w:rsidRDefault="0059378E" w:rsidP="0059378E">
      <w:pPr>
        <w:rPr>
          <w:rFonts w:cs="Times New Roman"/>
        </w:rPr>
      </w:pPr>
      <w:r w:rsidRPr="004C0E9E">
        <w:rPr>
          <w:rFonts w:cs="Times New Roman"/>
        </w:rPr>
        <w:tab/>
      </w:r>
      <w:r w:rsidRPr="004C0E9E">
        <w:rPr>
          <w:rFonts w:cs="Times New Roman"/>
        </w:rPr>
        <w:tab/>
      </w:r>
      <w:r w:rsidRPr="004C0E9E">
        <w:rPr>
          <w:rFonts w:cs="Times New Roman"/>
        </w:rPr>
        <w:tab/>
        <w:t>= (£1.40 + £1.90 + £0.40)</w:t>
      </w:r>
    </w:p>
    <w:p w14:paraId="2CADDCB0" w14:textId="77777777" w:rsidR="0059378E" w:rsidRPr="004C0E9E" w:rsidRDefault="0059378E" w:rsidP="0059378E">
      <w:pPr>
        <w:rPr>
          <w:rFonts w:cs="Times New Roman"/>
        </w:rPr>
      </w:pPr>
      <w:r w:rsidRPr="004C0E9E">
        <w:rPr>
          <w:rFonts w:cs="Times New Roman"/>
        </w:rPr>
        <w:tab/>
      </w:r>
      <w:r w:rsidRPr="004C0E9E">
        <w:rPr>
          <w:rFonts w:cs="Times New Roman"/>
        </w:rPr>
        <w:tab/>
      </w:r>
      <w:r w:rsidRPr="004C0E9E">
        <w:rPr>
          <w:rFonts w:cs="Times New Roman"/>
        </w:rPr>
        <w:tab/>
        <w:t>= £3.7</w:t>
      </w:r>
    </w:p>
    <w:p w14:paraId="24F81E6F" w14:textId="77777777" w:rsidR="0059378E" w:rsidRPr="004C0E9E" w:rsidRDefault="0059378E" w:rsidP="0059378E">
      <w:pPr>
        <w:rPr>
          <w:rFonts w:cs="Times New Roman"/>
        </w:rPr>
      </w:pPr>
      <w:r w:rsidRPr="004C0E9E">
        <w:rPr>
          <w:rFonts w:cs="Times New Roman"/>
        </w:rPr>
        <w:t>New Selling price = £5.75 + £0.25 = £6.00</w:t>
      </w:r>
    </w:p>
    <w:p w14:paraId="5DB461A3" w14:textId="77777777" w:rsidR="0059378E" w:rsidRPr="004C0E9E" w:rsidRDefault="0059378E" w:rsidP="0059378E">
      <w:pPr>
        <w:rPr>
          <w:rFonts w:cs="Times New Roman"/>
        </w:rPr>
      </w:pPr>
      <w:r w:rsidRPr="004C0E9E">
        <w:rPr>
          <w:rFonts w:cs="Times New Roman"/>
        </w:rPr>
        <w:t xml:space="preserve">New sales units = 90,000*(1+0.05) </w:t>
      </w:r>
    </w:p>
    <w:p w14:paraId="6C1297D5" w14:textId="77777777" w:rsidR="0059378E" w:rsidRPr="004C0E9E" w:rsidRDefault="0059378E" w:rsidP="0059378E">
      <w:pPr>
        <w:rPr>
          <w:rFonts w:cs="Times New Roman"/>
        </w:rPr>
      </w:pPr>
      <w:r w:rsidRPr="004C0E9E">
        <w:rPr>
          <w:rFonts w:cs="Times New Roman"/>
        </w:rPr>
        <w:tab/>
      </w:r>
      <w:r w:rsidRPr="004C0E9E">
        <w:rPr>
          <w:rFonts w:cs="Times New Roman"/>
        </w:rPr>
        <w:tab/>
        <w:t xml:space="preserve">   = 94,500</w:t>
      </w:r>
    </w:p>
    <w:tbl>
      <w:tblPr>
        <w:tblStyle w:val="TableGrid"/>
        <w:tblW w:w="0" w:type="auto"/>
        <w:tblLook w:val="04A0" w:firstRow="1" w:lastRow="0" w:firstColumn="1" w:lastColumn="0" w:noHBand="0" w:noVBand="1"/>
      </w:tblPr>
      <w:tblGrid>
        <w:gridCol w:w="4508"/>
        <w:gridCol w:w="4508"/>
      </w:tblGrid>
      <w:tr w:rsidR="0059378E" w:rsidRPr="004C0E9E" w14:paraId="4FF73525" w14:textId="77777777" w:rsidTr="004044E9">
        <w:tc>
          <w:tcPr>
            <w:tcW w:w="4508" w:type="dxa"/>
          </w:tcPr>
          <w:p w14:paraId="2057BC9E" w14:textId="77777777" w:rsidR="0059378E" w:rsidRPr="0059378E" w:rsidRDefault="0059378E" w:rsidP="004044E9">
            <w:pPr>
              <w:rPr>
                <w:rFonts w:cs="Times New Roman"/>
                <w:b/>
              </w:rPr>
            </w:pPr>
            <w:r w:rsidRPr="0059378E">
              <w:rPr>
                <w:rFonts w:cs="Times New Roman"/>
                <w:b/>
              </w:rPr>
              <w:t>Particulars</w:t>
            </w:r>
          </w:p>
        </w:tc>
        <w:tc>
          <w:tcPr>
            <w:tcW w:w="4508" w:type="dxa"/>
          </w:tcPr>
          <w:p w14:paraId="60EBC526" w14:textId="77777777" w:rsidR="0059378E" w:rsidRPr="004C0E9E" w:rsidRDefault="0059378E" w:rsidP="004044E9">
            <w:pPr>
              <w:jc w:val="center"/>
              <w:rPr>
                <w:rFonts w:cs="Times New Roman"/>
              </w:rPr>
            </w:pPr>
            <w:r w:rsidRPr="004C0E9E">
              <w:rPr>
                <w:rFonts w:cs="Times New Roman"/>
              </w:rPr>
              <w:t>£</w:t>
            </w:r>
          </w:p>
        </w:tc>
      </w:tr>
      <w:tr w:rsidR="0059378E" w:rsidRPr="004C0E9E" w14:paraId="02DB2522" w14:textId="77777777" w:rsidTr="004044E9">
        <w:tc>
          <w:tcPr>
            <w:tcW w:w="4508" w:type="dxa"/>
          </w:tcPr>
          <w:p w14:paraId="59BEAD53" w14:textId="77777777" w:rsidR="0059378E" w:rsidRPr="004C0E9E" w:rsidRDefault="0059378E" w:rsidP="004044E9">
            <w:pPr>
              <w:rPr>
                <w:rFonts w:cs="Times New Roman"/>
              </w:rPr>
            </w:pPr>
            <w:r w:rsidRPr="004C0E9E">
              <w:rPr>
                <w:rFonts w:cs="Times New Roman"/>
              </w:rPr>
              <w:t>Revenue (94,500*£6.00)</w:t>
            </w:r>
          </w:p>
        </w:tc>
        <w:tc>
          <w:tcPr>
            <w:tcW w:w="4508" w:type="dxa"/>
          </w:tcPr>
          <w:p w14:paraId="030C1DAD" w14:textId="77777777" w:rsidR="0059378E" w:rsidRPr="004C0E9E" w:rsidRDefault="0059378E" w:rsidP="004044E9">
            <w:pPr>
              <w:jc w:val="center"/>
              <w:rPr>
                <w:rFonts w:cs="Times New Roman"/>
              </w:rPr>
            </w:pPr>
            <w:r w:rsidRPr="004C0E9E">
              <w:rPr>
                <w:rFonts w:cs="Times New Roman"/>
              </w:rPr>
              <w:t>567,000</w:t>
            </w:r>
          </w:p>
        </w:tc>
      </w:tr>
      <w:tr w:rsidR="0059378E" w:rsidRPr="004C0E9E" w14:paraId="5AE7A128" w14:textId="77777777" w:rsidTr="004044E9">
        <w:tc>
          <w:tcPr>
            <w:tcW w:w="4508" w:type="dxa"/>
          </w:tcPr>
          <w:p w14:paraId="2C2C2E12" w14:textId="77777777" w:rsidR="0059378E" w:rsidRPr="004C0E9E" w:rsidRDefault="0059378E" w:rsidP="004044E9">
            <w:pPr>
              <w:rPr>
                <w:rFonts w:cs="Times New Roman"/>
              </w:rPr>
            </w:pPr>
            <w:r>
              <w:rPr>
                <w:rFonts w:cs="Times New Roman"/>
              </w:rPr>
              <w:t>Less:</w:t>
            </w:r>
            <w:r w:rsidRPr="004C0E9E">
              <w:rPr>
                <w:rFonts w:cs="Times New Roman"/>
              </w:rPr>
              <w:t xml:space="preserve"> Costs:</w:t>
            </w:r>
          </w:p>
        </w:tc>
        <w:tc>
          <w:tcPr>
            <w:tcW w:w="4508" w:type="dxa"/>
          </w:tcPr>
          <w:p w14:paraId="35F0332A" w14:textId="77777777" w:rsidR="0059378E" w:rsidRPr="004C0E9E" w:rsidRDefault="0059378E" w:rsidP="004044E9">
            <w:pPr>
              <w:rPr>
                <w:rFonts w:cs="Times New Roman"/>
              </w:rPr>
            </w:pPr>
          </w:p>
        </w:tc>
      </w:tr>
      <w:tr w:rsidR="0059378E" w:rsidRPr="004C0E9E" w14:paraId="3E3C627D" w14:textId="77777777" w:rsidTr="004044E9">
        <w:tc>
          <w:tcPr>
            <w:tcW w:w="4508" w:type="dxa"/>
          </w:tcPr>
          <w:p w14:paraId="031E5FA4" w14:textId="77777777" w:rsidR="0059378E" w:rsidRPr="004C0E9E" w:rsidRDefault="0059378E" w:rsidP="004044E9">
            <w:pPr>
              <w:rPr>
                <w:rFonts w:cs="Times New Roman"/>
              </w:rPr>
            </w:pPr>
            <w:r w:rsidRPr="004C0E9E">
              <w:rPr>
                <w:rFonts w:cs="Times New Roman"/>
              </w:rPr>
              <w:t>Variable cost (94,500*£3.7)</w:t>
            </w:r>
          </w:p>
        </w:tc>
        <w:tc>
          <w:tcPr>
            <w:tcW w:w="4508" w:type="dxa"/>
          </w:tcPr>
          <w:p w14:paraId="3F47BD77" w14:textId="77777777" w:rsidR="0059378E" w:rsidRPr="004C0E9E" w:rsidRDefault="0059378E" w:rsidP="004044E9">
            <w:pPr>
              <w:jc w:val="center"/>
              <w:rPr>
                <w:rFonts w:cs="Times New Roman"/>
              </w:rPr>
            </w:pPr>
            <w:r w:rsidRPr="004C0E9E">
              <w:rPr>
                <w:rFonts w:cs="Times New Roman"/>
              </w:rPr>
              <w:t>349,650</w:t>
            </w:r>
          </w:p>
        </w:tc>
      </w:tr>
      <w:tr w:rsidR="0059378E" w:rsidRPr="004C0E9E" w14:paraId="29DF8C92" w14:textId="77777777" w:rsidTr="004044E9">
        <w:tc>
          <w:tcPr>
            <w:tcW w:w="4508" w:type="dxa"/>
          </w:tcPr>
          <w:p w14:paraId="2D9B213D" w14:textId="77777777" w:rsidR="0059378E" w:rsidRPr="004C0E9E" w:rsidRDefault="0059378E" w:rsidP="004044E9">
            <w:pPr>
              <w:rPr>
                <w:rFonts w:cs="Times New Roman"/>
              </w:rPr>
            </w:pPr>
            <w:r w:rsidRPr="004C0E9E">
              <w:rPr>
                <w:rFonts w:cs="Times New Roman"/>
              </w:rPr>
              <w:t>Fixed cost</w:t>
            </w:r>
          </w:p>
        </w:tc>
        <w:tc>
          <w:tcPr>
            <w:tcW w:w="4508" w:type="dxa"/>
          </w:tcPr>
          <w:p w14:paraId="3356F41B" w14:textId="77777777" w:rsidR="0059378E" w:rsidRPr="004C0E9E" w:rsidRDefault="0059378E" w:rsidP="004044E9">
            <w:pPr>
              <w:jc w:val="center"/>
              <w:rPr>
                <w:rFonts w:cs="Times New Roman"/>
              </w:rPr>
            </w:pPr>
            <w:r w:rsidRPr="004C0E9E">
              <w:rPr>
                <w:rFonts w:cs="Times New Roman"/>
              </w:rPr>
              <w:t>180,000</w:t>
            </w:r>
          </w:p>
        </w:tc>
      </w:tr>
      <w:tr w:rsidR="0059378E" w:rsidRPr="004C0E9E" w14:paraId="0786D3C1" w14:textId="77777777" w:rsidTr="004044E9">
        <w:tc>
          <w:tcPr>
            <w:tcW w:w="4508" w:type="dxa"/>
          </w:tcPr>
          <w:p w14:paraId="002091F0" w14:textId="77777777" w:rsidR="0059378E" w:rsidRPr="004C0E9E" w:rsidRDefault="0059378E" w:rsidP="004044E9">
            <w:pPr>
              <w:rPr>
                <w:rFonts w:cs="Times New Roman"/>
              </w:rPr>
            </w:pPr>
            <w:r w:rsidRPr="004C0E9E">
              <w:rPr>
                <w:rFonts w:cs="Times New Roman"/>
              </w:rPr>
              <w:t>Advertising cost</w:t>
            </w:r>
          </w:p>
        </w:tc>
        <w:tc>
          <w:tcPr>
            <w:tcW w:w="4508" w:type="dxa"/>
          </w:tcPr>
          <w:p w14:paraId="7C8B4FF1" w14:textId="77777777" w:rsidR="0059378E" w:rsidRPr="004C0E9E" w:rsidRDefault="0059378E" w:rsidP="004044E9">
            <w:pPr>
              <w:jc w:val="center"/>
              <w:rPr>
                <w:rFonts w:cs="Times New Roman"/>
              </w:rPr>
            </w:pPr>
            <w:r w:rsidRPr="004C0E9E">
              <w:rPr>
                <w:rFonts w:cs="Times New Roman"/>
              </w:rPr>
              <w:t>12,500</w:t>
            </w:r>
          </w:p>
        </w:tc>
      </w:tr>
      <w:tr w:rsidR="0059378E" w:rsidRPr="004C0E9E" w14:paraId="10FB7462" w14:textId="77777777" w:rsidTr="004044E9">
        <w:tc>
          <w:tcPr>
            <w:tcW w:w="4508" w:type="dxa"/>
          </w:tcPr>
          <w:p w14:paraId="5A765712" w14:textId="77777777" w:rsidR="0059378E" w:rsidRPr="004C0E9E" w:rsidRDefault="0059378E" w:rsidP="004044E9">
            <w:pPr>
              <w:rPr>
                <w:rFonts w:cs="Times New Roman"/>
              </w:rPr>
            </w:pPr>
            <w:r w:rsidRPr="004C0E9E">
              <w:rPr>
                <w:rFonts w:cs="Times New Roman"/>
              </w:rPr>
              <w:t>Total cost</w:t>
            </w:r>
          </w:p>
        </w:tc>
        <w:tc>
          <w:tcPr>
            <w:tcW w:w="4508" w:type="dxa"/>
          </w:tcPr>
          <w:p w14:paraId="08F74414" w14:textId="77777777" w:rsidR="0059378E" w:rsidRPr="004C0E9E" w:rsidRDefault="0059378E" w:rsidP="004044E9">
            <w:pPr>
              <w:jc w:val="center"/>
              <w:rPr>
                <w:rFonts w:cs="Times New Roman"/>
              </w:rPr>
            </w:pPr>
            <w:r w:rsidRPr="004C0E9E">
              <w:rPr>
                <w:rFonts w:cs="Times New Roman"/>
              </w:rPr>
              <w:t>542,150</w:t>
            </w:r>
          </w:p>
        </w:tc>
      </w:tr>
      <w:tr w:rsidR="0059378E" w:rsidRPr="004C0E9E" w14:paraId="0235B238" w14:textId="77777777" w:rsidTr="004044E9">
        <w:tc>
          <w:tcPr>
            <w:tcW w:w="4508" w:type="dxa"/>
          </w:tcPr>
          <w:p w14:paraId="19AC8129" w14:textId="77777777" w:rsidR="0059378E" w:rsidRPr="004C0E9E" w:rsidRDefault="0059378E" w:rsidP="004044E9">
            <w:pPr>
              <w:rPr>
                <w:rFonts w:cs="Times New Roman"/>
                <w:b/>
              </w:rPr>
            </w:pPr>
            <w:r w:rsidRPr="004C0E9E">
              <w:rPr>
                <w:rFonts w:cs="Times New Roman"/>
                <w:b/>
              </w:rPr>
              <w:t>Net Profit</w:t>
            </w:r>
          </w:p>
        </w:tc>
        <w:tc>
          <w:tcPr>
            <w:tcW w:w="4508" w:type="dxa"/>
          </w:tcPr>
          <w:p w14:paraId="09E3C628" w14:textId="77777777" w:rsidR="0059378E" w:rsidRPr="004C0E9E" w:rsidRDefault="0059378E" w:rsidP="004044E9">
            <w:pPr>
              <w:jc w:val="center"/>
              <w:rPr>
                <w:rFonts w:cs="Times New Roman"/>
                <w:b/>
              </w:rPr>
            </w:pPr>
            <w:r w:rsidRPr="004C0E9E">
              <w:rPr>
                <w:rFonts w:cs="Times New Roman"/>
                <w:b/>
              </w:rPr>
              <w:t>24,850</w:t>
            </w:r>
          </w:p>
        </w:tc>
      </w:tr>
    </w:tbl>
    <w:p w14:paraId="6102BEF8" w14:textId="77777777" w:rsidR="0059378E" w:rsidRPr="004C0E9E" w:rsidRDefault="0059378E" w:rsidP="0059378E">
      <w:pPr>
        <w:rPr>
          <w:rFonts w:cs="Times New Roman"/>
        </w:rPr>
      </w:pPr>
    </w:p>
    <w:p w14:paraId="41652BE1" w14:textId="77777777" w:rsidR="0059378E" w:rsidRPr="0059378E" w:rsidRDefault="0059378E" w:rsidP="0059378E"/>
    <w:p w14:paraId="615123EA" w14:textId="77777777" w:rsidR="00AB64FA" w:rsidRDefault="00A30F96" w:rsidP="00806012">
      <w:pPr>
        <w:pStyle w:val="Heading1"/>
      </w:pPr>
      <w:r>
        <w:t>Answer to the question 1 (d)</w:t>
      </w:r>
    </w:p>
    <w:p w14:paraId="00DBA54C" w14:textId="77777777" w:rsidR="00A30F96" w:rsidRDefault="00A30F96" w:rsidP="00346F45">
      <w:r w:rsidRPr="00A30F96">
        <w:t xml:space="preserve">Break-even </w:t>
      </w:r>
      <w:r>
        <w:t>does not have</w:t>
      </w:r>
      <w:r w:rsidRPr="00A30F96">
        <w:t xml:space="preserve"> </w:t>
      </w:r>
      <w:r>
        <w:t>practical</w:t>
      </w:r>
      <w:r w:rsidRPr="00A30F96">
        <w:t xml:space="preserve"> assumptions- Goods are not being sold at different produc</w:t>
      </w:r>
      <w:r>
        <w:t xml:space="preserve">tion levels for the same price. Moreover, </w:t>
      </w:r>
      <w:r w:rsidRPr="00A30F96">
        <w:t xml:space="preserve">fixed costs vary as demand changes. </w:t>
      </w:r>
      <w:r>
        <w:t xml:space="preserve">Level of production output and sales cannot be the same because of </w:t>
      </w:r>
      <w:r w:rsidRPr="00346F45">
        <w:t>buildup of stocks or wasted output. Variable</w:t>
      </w:r>
      <w:r w:rsidRPr="00A30F96">
        <w:t xml:space="preserve"> may not always remain the </w:t>
      </w:r>
      <w:r>
        <w:t>constant</w:t>
      </w:r>
      <w:r w:rsidRPr="00A30F96">
        <w:t xml:space="preserve">. As </w:t>
      </w:r>
      <w:r>
        <w:t>output increases, for example</w:t>
      </w:r>
      <w:r w:rsidRPr="00A30F96">
        <w:t>, the company will benefit from being able to buy inputs at a cheaper price</w:t>
      </w:r>
      <w:r>
        <w:t xml:space="preserve"> reducing the variable cost/unit.  </w:t>
      </w:r>
      <w:r w:rsidRPr="00A30F96">
        <w:t xml:space="preserve">Most companies sell </w:t>
      </w:r>
      <w:r>
        <w:t xml:space="preserve">multiple </w:t>
      </w:r>
      <w:r w:rsidRPr="00A30F96">
        <w:t xml:space="preserve">product, so it becomes harder to measure break-even for the company. Break-even analysis can be used as a </w:t>
      </w:r>
      <w:r>
        <w:t>planning</w:t>
      </w:r>
      <w:r w:rsidRPr="00A30F96">
        <w:t xml:space="preserve"> aid rather than an instrument for decision-making</w:t>
      </w:r>
      <w:r>
        <w:t>.</w:t>
      </w:r>
    </w:p>
    <w:p w14:paraId="05610D8F" w14:textId="77777777" w:rsidR="00346F45" w:rsidRDefault="00346F45" w:rsidP="00806012">
      <w:pPr>
        <w:pStyle w:val="Heading1"/>
      </w:pPr>
      <w:r>
        <w:lastRenderedPageBreak/>
        <w:t>Answer to the question 2 (a)</w:t>
      </w:r>
    </w:p>
    <w:p w14:paraId="7751DC39" w14:textId="77777777" w:rsidR="00806012" w:rsidRDefault="00D73E4A" w:rsidP="00806012">
      <w:r w:rsidRPr="00D73E4A">
        <w:rPr>
          <w:b/>
        </w:rPr>
        <w:t>Implementing Relevant Cost Analysis:</w:t>
      </w:r>
      <w:r>
        <w:t xml:space="preserve"> </w:t>
      </w:r>
      <w:r w:rsidR="00806012" w:rsidRPr="00806012">
        <w:t xml:space="preserve">Related cost analysis helps to set aside all costs which are unrelated to the decision and focus on what really matters at that particular moment in time. For example, </w:t>
      </w:r>
      <w:r w:rsidR="00806012">
        <w:t xml:space="preserve">there is </w:t>
      </w:r>
      <w:r w:rsidR="00806012" w:rsidRPr="00806012">
        <w:t xml:space="preserve">a special order in the last </w:t>
      </w:r>
      <w:r w:rsidR="00806012">
        <w:t>month</w:t>
      </w:r>
      <w:r w:rsidR="00806012" w:rsidRPr="00806012">
        <w:t xml:space="preserve"> of the </w:t>
      </w:r>
      <w:r w:rsidR="00806012">
        <w:t>year</w:t>
      </w:r>
      <w:r w:rsidR="00806012" w:rsidRPr="00806012">
        <w:t xml:space="preserve">. For such an order </w:t>
      </w:r>
      <w:r w:rsidR="00806012">
        <w:t>management</w:t>
      </w:r>
      <w:r w:rsidR="00806012" w:rsidRPr="00806012">
        <w:t xml:space="preserve"> need</w:t>
      </w:r>
      <w:r w:rsidR="00806012">
        <w:t>s</w:t>
      </w:r>
      <w:r w:rsidR="00806012" w:rsidRPr="00806012">
        <w:t xml:space="preserve"> to come up with a price very fast</w:t>
      </w:r>
      <w:r w:rsidR="00806012">
        <w:t>.</w:t>
      </w:r>
      <w:r w:rsidR="00806012" w:rsidRPr="00806012">
        <w:t xml:space="preserve"> </w:t>
      </w:r>
      <w:r w:rsidR="00806012">
        <w:t>Therefore,</w:t>
      </w:r>
      <w:r w:rsidR="00806012" w:rsidRPr="00806012">
        <w:t xml:space="preserve"> </w:t>
      </w:r>
      <w:r w:rsidR="00806012">
        <w:t>management</w:t>
      </w:r>
      <w:r w:rsidR="00806012" w:rsidRPr="00806012">
        <w:t xml:space="preserve"> need</w:t>
      </w:r>
      <w:r w:rsidR="00806012">
        <w:t>s</w:t>
      </w:r>
      <w:r w:rsidR="00806012" w:rsidRPr="00806012">
        <w:t xml:space="preserve"> to take in just the data appl</w:t>
      </w:r>
      <w:r w:rsidR="00806012">
        <w:t>icable to that specific order to come up with a profitable price.</w:t>
      </w:r>
    </w:p>
    <w:p w14:paraId="1A7A61AA" w14:textId="77777777" w:rsidR="00D73E4A" w:rsidRDefault="00D73E4A" w:rsidP="00D73E4A">
      <w:r>
        <w:t>The management accountant's most important role is to undertake a relevant cost analysis to assess the current expenditures and provide recommendations for prospective projects. It needs to explore all possibilities to find out the best strategies to maximize profit before an organization takes any action. This implies that accountants in the management can evaluate various distribution channels, products, services, and marketing strategies to find the most viable business model.</w:t>
      </w:r>
    </w:p>
    <w:p w14:paraId="64018103" w14:textId="77777777" w:rsidR="00D73E4A" w:rsidRDefault="00D73E4A" w:rsidP="00D73E4A">
      <w:r>
        <w:t>When the management accounting team completes the appropriate cost analysis then management can make reasonable and evidentially informed decisions.</w:t>
      </w:r>
    </w:p>
    <w:p w14:paraId="28BF2A28" w14:textId="77777777" w:rsidR="00D73E4A" w:rsidRDefault="00D73E4A" w:rsidP="004D7CD5">
      <w:r w:rsidRPr="00D73E4A">
        <w:rPr>
          <w:b/>
        </w:rPr>
        <w:t>Controlling:</w:t>
      </w:r>
      <w:r>
        <w:rPr>
          <w:b/>
        </w:rPr>
        <w:t xml:space="preserve"> </w:t>
      </w:r>
      <w:r w:rsidRPr="00D73E4A">
        <w:t>Controlling is another significant part of accounts management.  It analyses the work of all units of the company and focuses on the financial results. That way, management can learn the reasons for both the loss and the benefit your departments have made. In such situations, reducing operating expenses is much simpler for top management.</w:t>
      </w:r>
      <w:r w:rsidR="00C13EC5">
        <w:t xml:space="preserve"> </w:t>
      </w:r>
      <w:r w:rsidR="00C13EC5" w:rsidRPr="00C13EC5">
        <w:t>They can, for example, reduce pay in departm</w:t>
      </w:r>
      <w:r w:rsidR="00C13EC5">
        <w:t>ents under pressure, or lay off employees</w:t>
      </w:r>
      <w:r w:rsidR="00C13EC5" w:rsidRPr="00C13EC5">
        <w:t>.</w:t>
      </w:r>
      <w:r w:rsidR="00C13EC5">
        <w:t xml:space="preserve"> Whereas</w:t>
      </w:r>
      <w:r w:rsidR="00C13EC5" w:rsidRPr="00C13EC5">
        <w:t xml:space="preserve">, they may also invest in highly </w:t>
      </w:r>
      <w:r w:rsidR="00C13EC5">
        <w:t>performing</w:t>
      </w:r>
      <w:r w:rsidR="00C13EC5" w:rsidRPr="00C13EC5">
        <w:t xml:space="preserve"> branches, thereby increasing the overall profitability of the company.</w:t>
      </w:r>
    </w:p>
    <w:p w14:paraId="48C100BF" w14:textId="77777777" w:rsidR="004D7CD5" w:rsidRPr="00E14CD5" w:rsidRDefault="004D7CD5" w:rsidP="004D7CD5">
      <w:r w:rsidRPr="00DB7B80">
        <w:rPr>
          <w:b/>
        </w:rPr>
        <w:t>Planning:</w:t>
      </w:r>
      <w:r>
        <w:t xml:space="preserve"> Management accounting is important for the business since it can forecast business events by </w:t>
      </w:r>
      <w:r w:rsidRPr="004D7CD5">
        <w:t>detecting financial patterns</w:t>
      </w:r>
      <w:r>
        <w:t xml:space="preserve">. As a result, senior management can design long-term business </w:t>
      </w:r>
      <w:r w:rsidR="00B06FC9">
        <w:t>strategies by</w:t>
      </w:r>
      <w:r>
        <w:t xml:space="preserve"> using the forecasts of management accounting. </w:t>
      </w:r>
      <w:r w:rsidR="00E14CD5">
        <w:t xml:space="preserve">Ultimately, management accounting enable employees to work </w:t>
      </w:r>
      <w:r w:rsidR="00E14CD5" w:rsidRPr="00E14CD5">
        <w:t>uniformly towards achieving your business objectives.</w:t>
      </w:r>
    </w:p>
    <w:p w14:paraId="2F466C6A" w14:textId="77777777" w:rsidR="00806012" w:rsidRDefault="00806012" w:rsidP="00806012">
      <w:pPr>
        <w:pStyle w:val="Heading1"/>
      </w:pPr>
      <w:r>
        <w:t>Answer to the question 2 (b)</w:t>
      </w:r>
    </w:p>
    <w:p w14:paraId="3BB9EDDC" w14:textId="77777777" w:rsidR="00346F45" w:rsidRDefault="00337031" w:rsidP="00346F45">
      <w:r>
        <w:t>Techniques used to achieve the objectives of planning, controlling, and decision making</w:t>
      </w:r>
    </w:p>
    <w:p w14:paraId="66E6D21C" w14:textId="77777777" w:rsidR="00337031" w:rsidRDefault="00337031" w:rsidP="00346F45">
      <w:r w:rsidRPr="00102256">
        <w:rPr>
          <w:b/>
        </w:rPr>
        <w:t>Margin Analysis:</w:t>
      </w:r>
      <w:r>
        <w:t xml:space="preserve"> C</w:t>
      </w:r>
      <w:r w:rsidRPr="00337031">
        <w:t>ontribution margin</w:t>
      </w:r>
      <w:r>
        <w:t xml:space="preserve"> analysis</w:t>
      </w:r>
      <w:r w:rsidRPr="00337031">
        <w:t xml:space="preserve"> investigates the residual margin after the revenue is subtracted from variable expenses. This analysis is used to compare the amount of cash spun off by different products and services, so that management can </w:t>
      </w:r>
      <w:r>
        <w:t>identify the profitable products to be sold and products that are not profitable to terminate.</w:t>
      </w:r>
      <w:r w:rsidR="000A4546">
        <w:t xml:space="preserve"> Clearly, this is very useful for planning production strategy and making production decisions.</w:t>
      </w:r>
    </w:p>
    <w:p w14:paraId="4017570F" w14:textId="77777777" w:rsidR="00E97C7D" w:rsidRDefault="00102256" w:rsidP="00346F45">
      <w:r w:rsidRPr="00102256">
        <w:lastRenderedPageBreak/>
        <w:t>In reality, the price points used in the calculation</w:t>
      </w:r>
      <w:r>
        <w:t xml:space="preserve"> of contribution margin</w:t>
      </w:r>
      <w:r w:rsidRPr="00102256">
        <w:t xml:space="preserve"> will differ considerably, depending on the use of volume discounts, special promotions etc. </w:t>
      </w:r>
      <w:r>
        <w:t xml:space="preserve">As a result, the </w:t>
      </w:r>
      <w:r w:rsidR="00E97C7D">
        <w:t xml:space="preserve">estimated </w:t>
      </w:r>
      <w:r w:rsidR="00E97C7D" w:rsidRPr="00102256">
        <w:t>revenue</w:t>
      </w:r>
      <w:r w:rsidRPr="00102256">
        <w:t xml:space="preserve"> </w:t>
      </w:r>
      <w:r w:rsidR="00E97C7D">
        <w:t>tends to be too high</w:t>
      </w:r>
      <w:r w:rsidRPr="00102256">
        <w:t>, resulting in high estimates of projected contribution margins.</w:t>
      </w:r>
    </w:p>
    <w:p w14:paraId="5A73C0F3" w14:textId="77777777" w:rsidR="008253ED" w:rsidRDefault="00E97C7D" w:rsidP="00E97C7D">
      <w:r w:rsidRPr="00E97C7D">
        <w:rPr>
          <w:b/>
        </w:rPr>
        <w:t>Inventory valuation and product costing</w:t>
      </w:r>
      <w:r>
        <w:rPr>
          <w:b/>
        </w:rPr>
        <w:t xml:space="preserve">:  </w:t>
      </w:r>
      <w:r w:rsidRPr="00E97C7D">
        <w:t>This technique determines the actual cost related to different inventories</w:t>
      </w:r>
      <w:r>
        <w:t>. So, it is useful to take make or buy decisions of raw materials. Apart from that, this technique is important to reduce inventory cost since it identifies the products that needs to be sold immediately.</w:t>
      </w:r>
      <w:r w:rsidR="008253ED">
        <w:t xml:space="preserve"> </w:t>
      </w:r>
    </w:p>
    <w:p w14:paraId="25BE16B3" w14:textId="77777777" w:rsidR="008253ED" w:rsidRDefault="008253ED" w:rsidP="00E97C7D">
      <w:r w:rsidRPr="008253ED">
        <w:rPr>
          <w:b/>
          <w:lang w:val="en-GB"/>
        </w:rPr>
        <w:t>Standard Costing:</w:t>
      </w:r>
      <w:r>
        <w:rPr>
          <w:b/>
          <w:lang w:val="en-GB"/>
        </w:rPr>
        <w:t xml:space="preserve"> </w:t>
      </w:r>
      <w:r w:rsidRPr="00B837E1">
        <w:rPr>
          <w:lang w:val="en-GB"/>
        </w:rPr>
        <w:t>This technique is ideal for controlling purpose since it identifies the deviations of performances from the set benchmark.</w:t>
      </w:r>
      <w:r w:rsidR="00B837E1" w:rsidRPr="00B837E1">
        <w:t xml:space="preserve"> As a result, management can plan accordingly by comparing results of deviations. The management accountant can also use this technique to prepare more accurate budget and recommend bidding cost for a particular job. </w:t>
      </w:r>
    </w:p>
    <w:p w14:paraId="0879A480" w14:textId="77777777" w:rsidR="00B837E1" w:rsidRPr="00B837E1" w:rsidRDefault="00B837E1" w:rsidP="00E97C7D"/>
    <w:p w14:paraId="3DA88350" w14:textId="77777777" w:rsidR="00E97C7D" w:rsidRPr="00B837E1" w:rsidRDefault="00E97C7D" w:rsidP="00346F45"/>
    <w:p w14:paraId="04C2727A" w14:textId="77777777" w:rsidR="00E97C7D" w:rsidRDefault="00E97C7D" w:rsidP="00346F45"/>
    <w:p w14:paraId="32AE60B4" w14:textId="77777777" w:rsidR="00102256" w:rsidRDefault="00102256" w:rsidP="00346F45"/>
    <w:sectPr w:rsidR="00102256">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01630C" w14:textId="77777777" w:rsidR="00DE0DE8" w:rsidRDefault="00DE0DE8" w:rsidP="0059378E">
      <w:pPr>
        <w:spacing w:line="240" w:lineRule="auto"/>
      </w:pPr>
      <w:r>
        <w:separator/>
      </w:r>
    </w:p>
  </w:endnote>
  <w:endnote w:type="continuationSeparator" w:id="0">
    <w:p w14:paraId="1CD46642" w14:textId="77777777" w:rsidR="00DE0DE8" w:rsidRDefault="00DE0DE8" w:rsidP="005937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29620"/>
      <w:docPartObj>
        <w:docPartGallery w:val="Page Numbers (Bottom of Page)"/>
        <w:docPartUnique/>
      </w:docPartObj>
    </w:sdtPr>
    <w:sdtEndPr>
      <w:rPr>
        <w:noProof/>
      </w:rPr>
    </w:sdtEndPr>
    <w:sdtContent>
      <w:p w14:paraId="1818D909" w14:textId="77777777" w:rsidR="0059378E" w:rsidRDefault="0059378E">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0C4AEAF7" w14:textId="77777777" w:rsidR="0059378E" w:rsidRDefault="00593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0CBFB" w14:textId="77777777" w:rsidR="00DE0DE8" w:rsidRDefault="00DE0DE8" w:rsidP="0059378E">
      <w:pPr>
        <w:spacing w:line="240" w:lineRule="auto"/>
      </w:pPr>
      <w:r>
        <w:separator/>
      </w:r>
    </w:p>
  </w:footnote>
  <w:footnote w:type="continuationSeparator" w:id="0">
    <w:p w14:paraId="57EF8FE7" w14:textId="77777777" w:rsidR="00DE0DE8" w:rsidRDefault="00DE0DE8" w:rsidP="0059378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FB7"/>
    <w:rsid w:val="000A4546"/>
    <w:rsid w:val="000A70E7"/>
    <w:rsid w:val="00102256"/>
    <w:rsid w:val="001D6400"/>
    <w:rsid w:val="00337031"/>
    <w:rsid w:val="00346F45"/>
    <w:rsid w:val="004D7CD5"/>
    <w:rsid w:val="0059378E"/>
    <w:rsid w:val="00617A4A"/>
    <w:rsid w:val="00755BA9"/>
    <w:rsid w:val="00806012"/>
    <w:rsid w:val="008253ED"/>
    <w:rsid w:val="008D7F75"/>
    <w:rsid w:val="00984C07"/>
    <w:rsid w:val="00A30F96"/>
    <w:rsid w:val="00AB64FA"/>
    <w:rsid w:val="00B018F6"/>
    <w:rsid w:val="00B06DB2"/>
    <w:rsid w:val="00B06FC9"/>
    <w:rsid w:val="00B837E1"/>
    <w:rsid w:val="00BE57A5"/>
    <w:rsid w:val="00C13EC5"/>
    <w:rsid w:val="00C94FB7"/>
    <w:rsid w:val="00D73E4A"/>
    <w:rsid w:val="00DB7B80"/>
    <w:rsid w:val="00DE0DE8"/>
    <w:rsid w:val="00E14CD5"/>
    <w:rsid w:val="00E97C7D"/>
    <w:rsid w:val="00FB3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1EF04"/>
  <w15:chartTrackingRefBased/>
  <w15:docId w15:val="{6C65BE0A-A875-4313-B50D-1B4C9ECE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F45"/>
    <w:pPr>
      <w:spacing w:after="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0A70E7"/>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0A70E7"/>
    <w:pPr>
      <w:keepNext/>
      <w:keepLines/>
      <w:spacing w:before="40"/>
      <w:outlineLvl w:val="1"/>
    </w:pPr>
    <w:rPr>
      <w:rFonts w:eastAsiaTheme="majorEastAsia" w:cstheme="majorBidi"/>
      <w:b/>
      <w:color w:val="000000" w:themeColor="text1"/>
      <w:sz w:val="28"/>
      <w:szCs w:val="26"/>
    </w:rPr>
  </w:style>
  <w:style w:type="paragraph" w:styleId="Heading4">
    <w:name w:val="heading 4"/>
    <w:basedOn w:val="Normal"/>
    <w:next w:val="Normal"/>
    <w:link w:val="Heading4Char"/>
    <w:uiPriority w:val="9"/>
    <w:semiHidden/>
    <w:unhideWhenUsed/>
    <w:qFormat/>
    <w:rsid w:val="00E97C7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0E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0A70E7"/>
    <w:rPr>
      <w:rFonts w:ascii="Times New Roman" w:eastAsiaTheme="majorEastAsia" w:hAnsi="Times New Roman" w:cstheme="majorBidi"/>
      <w:b/>
      <w:color w:val="000000" w:themeColor="text1"/>
      <w:sz w:val="28"/>
      <w:szCs w:val="26"/>
    </w:rPr>
  </w:style>
  <w:style w:type="character" w:customStyle="1" w:styleId="Heading4Char">
    <w:name w:val="Heading 4 Char"/>
    <w:basedOn w:val="DefaultParagraphFont"/>
    <w:link w:val="Heading4"/>
    <w:uiPriority w:val="9"/>
    <w:semiHidden/>
    <w:rsid w:val="00E97C7D"/>
    <w:rPr>
      <w:rFonts w:asciiTheme="majorHAnsi" w:eastAsiaTheme="majorEastAsia" w:hAnsiTheme="majorHAnsi" w:cstheme="majorBidi"/>
      <w:i/>
      <w:iCs/>
      <w:color w:val="2E74B5" w:themeColor="accent1" w:themeShade="BF"/>
      <w:sz w:val="24"/>
      <w:lang w:val="en-US"/>
    </w:rPr>
  </w:style>
  <w:style w:type="table" w:styleId="TableGrid">
    <w:name w:val="Table Grid"/>
    <w:basedOn w:val="TableNormal"/>
    <w:uiPriority w:val="39"/>
    <w:rsid w:val="00593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378E"/>
    <w:pPr>
      <w:tabs>
        <w:tab w:val="center" w:pos="4680"/>
        <w:tab w:val="right" w:pos="9360"/>
      </w:tabs>
      <w:spacing w:line="240" w:lineRule="auto"/>
    </w:pPr>
  </w:style>
  <w:style w:type="character" w:customStyle="1" w:styleId="HeaderChar">
    <w:name w:val="Header Char"/>
    <w:basedOn w:val="DefaultParagraphFont"/>
    <w:link w:val="Header"/>
    <w:uiPriority w:val="99"/>
    <w:rsid w:val="0059378E"/>
    <w:rPr>
      <w:rFonts w:ascii="Times New Roman" w:hAnsi="Times New Roman"/>
      <w:sz w:val="24"/>
      <w:lang w:val="en-US"/>
    </w:rPr>
  </w:style>
  <w:style w:type="paragraph" w:styleId="Footer">
    <w:name w:val="footer"/>
    <w:basedOn w:val="Normal"/>
    <w:link w:val="FooterChar"/>
    <w:uiPriority w:val="99"/>
    <w:unhideWhenUsed/>
    <w:rsid w:val="0059378E"/>
    <w:pPr>
      <w:tabs>
        <w:tab w:val="center" w:pos="4680"/>
        <w:tab w:val="right" w:pos="9360"/>
      </w:tabs>
      <w:spacing w:line="240" w:lineRule="auto"/>
    </w:pPr>
  </w:style>
  <w:style w:type="character" w:customStyle="1" w:styleId="FooterChar">
    <w:name w:val="Footer Char"/>
    <w:basedOn w:val="DefaultParagraphFont"/>
    <w:link w:val="Footer"/>
    <w:uiPriority w:val="99"/>
    <w:rsid w:val="0059378E"/>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164020">
      <w:bodyDiv w:val="1"/>
      <w:marLeft w:val="0"/>
      <w:marRight w:val="0"/>
      <w:marTop w:val="0"/>
      <w:marBottom w:val="0"/>
      <w:divBdr>
        <w:top w:val="none" w:sz="0" w:space="0" w:color="auto"/>
        <w:left w:val="none" w:sz="0" w:space="0" w:color="auto"/>
        <w:bottom w:val="none" w:sz="0" w:space="0" w:color="auto"/>
        <w:right w:val="none" w:sz="0" w:space="0" w:color="auto"/>
      </w:divBdr>
    </w:div>
    <w:div w:id="609898752">
      <w:bodyDiv w:val="1"/>
      <w:marLeft w:val="0"/>
      <w:marRight w:val="0"/>
      <w:marTop w:val="0"/>
      <w:marBottom w:val="0"/>
      <w:divBdr>
        <w:top w:val="none" w:sz="0" w:space="0" w:color="auto"/>
        <w:left w:val="none" w:sz="0" w:space="0" w:color="auto"/>
        <w:bottom w:val="none" w:sz="0" w:space="0" w:color="auto"/>
        <w:right w:val="none" w:sz="0" w:space="0" w:color="auto"/>
      </w:divBdr>
    </w:div>
    <w:div w:id="198111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5</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Riaj Morshed</dc:creator>
  <cp:keywords/>
  <dc:description/>
  <cp:lastModifiedBy>info@paving-uk.com</cp:lastModifiedBy>
  <cp:revision>18</cp:revision>
  <dcterms:created xsi:type="dcterms:W3CDTF">2020-09-06T10:53:00Z</dcterms:created>
  <dcterms:modified xsi:type="dcterms:W3CDTF">2020-09-06T13:24:00Z</dcterms:modified>
</cp:coreProperties>
</file>