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5EE0" w:rsidRPr="00A97C0C" w:rsidRDefault="00455EE0" w:rsidP="007B5045">
      <w:pPr>
        <w:autoSpaceDE w:val="0"/>
        <w:autoSpaceDN w:val="0"/>
        <w:adjustRightInd w:val="0"/>
        <w:spacing w:after="0" w:line="240" w:lineRule="auto"/>
        <w:jc w:val="center"/>
        <w:rPr>
          <w:rFonts w:ascii="Arial" w:hAnsi="Arial" w:cs="Arial"/>
          <w:b/>
          <w:sz w:val="24"/>
          <w:szCs w:val="24"/>
        </w:rPr>
      </w:pPr>
    </w:p>
    <w:p w:rsidR="00455EE0" w:rsidRPr="00A97C0C" w:rsidRDefault="00455EE0" w:rsidP="007B5045">
      <w:pPr>
        <w:autoSpaceDE w:val="0"/>
        <w:autoSpaceDN w:val="0"/>
        <w:adjustRightInd w:val="0"/>
        <w:spacing w:after="0" w:line="240" w:lineRule="auto"/>
        <w:jc w:val="center"/>
        <w:rPr>
          <w:rFonts w:ascii="Arial" w:hAnsi="Arial" w:cs="Arial"/>
          <w:b/>
          <w:sz w:val="24"/>
          <w:szCs w:val="24"/>
        </w:rPr>
      </w:pPr>
    </w:p>
    <w:p w:rsidR="00455EE0" w:rsidRPr="00A97C0C" w:rsidRDefault="00455EE0" w:rsidP="007B5045">
      <w:pPr>
        <w:autoSpaceDE w:val="0"/>
        <w:autoSpaceDN w:val="0"/>
        <w:adjustRightInd w:val="0"/>
        <w:spacing w:after="0" w:line="240" w:lineRule="auto"/>
        <w:jc w:val="center"/>
        <w:rPr>
          <w:rFonts w:ascii="Arial" w:hAnsi="Arial" w:cs="Arial"/>
          <w:b/>
          <w:sz w:val="24"/>
          <w:szCs w:val="24"/>
        </w:rPr>
      </w:pPr>
    </w:p>
    <w:p w:rsidR="007B5045" w:rsidRPr="00A97C0C" w:rsidRDefault="007B5045" w:rsidP="007B5045">
      <w:pPr>
        <w:autoSpaceDE w:val="0"/>
        <w:autoSpaceDN w:val="0"/>
        <w:adjustRightInd w:val="0"/>
        <w:spacing w:after="0" w:line="240" w:lineRule="auto"/>
        <w:jc w:val="center"/>
        <w:rPr>
          <w:rFonts w:ascii="Arial" w:hAnsi="Arial" w:cs="Arial"/>
          <w:b/>
          <w:sz w:val="44"/>
          <w:szCs w:val="44"/>
        </w:rPr>
      </w:pPr>
    </w:p>
    <w:p w:rsidR="00455EE0" w:rsidRPr="00A97C0C" w:rsidRDefault="00455EE0" w:rsidP="007B5045">
      <w:pPr>
        <w:autoSpaceDE w:val="0"/>
        <w:autoSpaceDN w:val="0"/>
        <w:adjustRightInd w:val="0"/>
        <w:spacing w:after="0" w:line="240" w:lineRule="auto"/>
        <w:jc w:val="center"/>
        <w:rPr>
          <w:rFonts w:ascii="Arial" w:hAnsi="Arial" w:cs="Arial"/>
          <w:b/>
          <w:sz w:val="44"/>
          <w:szCs w:val="44"/>
        </w:rPr>
      </w:pPr>
      <w:r w:rsidRPr="00A97C0C">
        <w:rPr>
          <w:rFonts w:ascii="Arial" w:hAnsi="Arial" w:cs="Arial"/>
          <w:b/>
          <w:sz w:val="44"/>
          <w:szCs w:val="44"/>
        </w:rPr>
        <w:t>UNIVERSITY OF WALES: TRINITY SAINT DAVID</w:t>
      </w:r>
    </w:p>
    <w:p w:rsidR="00455EE0" w:rsidRPr="00A97C0C" w:rsidRDefault="00455EE0" w:rsidP="007B5045">
      <w:pPr>
        <w:autoSpaceDE w:val="0"/>
        <w:autoSpaceDN w:val="0"/>
        <w:adjustRightInd w:val="0"/>
        <w:spacing w:after="0" w:line="240" w:lineRule="auto"/>
        <w:jc w:val="center"/>
        <w:rPr>
          <w:rFonts w:ascii="Arial" w:hAnsi="Arial" w:cs="Arial"/>
          <w:b/>
          <w:bCs/>
          <w:sz w:val="44"/>
          <w:szCs w:val="44"/>
        </w:rPr>
      </w:pPr>
    </w:p>
    <w:p w:rsidR="00455EE0" w:rsidRPr="00A97C0C" w:rsidRDefault="00455EE0" w:rsidP="007B5045">
      <w:pPr>
        <w:autoSpaceDE w:val="0"/>
        <w:autoSpaceDN w:val="0"/>
        <w:adjustRightInd w:val="0"/>
        <w:spacing w:after="0" w:line="240" w:lineRule="auto"/>
        <w:jc w:val="center"/>
        <w:rPr>
          <w:rStyle w:val="Strong"/>
          <w:rFonts w:ascii="Arial" w:hAnsi="Arial" w:cs="Arial"/>
          <w:b w:val="0"/>
          <w:iCs/>
          <w:sz w:val="44"/>
          <w:szCs w:val="44"/>
        </w:rPr>
      </w:pPr>
      <w:r w:rsidRPr="00A97C0C">
        <w:rPr>
          <w:rFonts w:ascii="Arial" w:hAnsi="Arial" w:cs="Arial"/>
          <w:b/>
          <w:bCs/>
          <w:sz w:val="44"/>
          <w:szCs w:val="44"/>
        </w:rPr>
        <w:t xml:space="preserve">MODULE TITLE: </w:t>
      </w:r>
      <w:r w:rsidR="007B5045" w:rsidRPr="00A97C0C">
        <w:rPr>
          <w:rFonts w:ascii="Arial" w:hAnsi="Arial" w:cs="Arial"/>
          <w:b/>
          <w:bCs/>
          <w:sz w:val="44"/>
          <w:szCs w:val="44"/>
        </w:rPr>
        <w:t>PROBLEM SOLVING AND DECISION MAKING</w:t>
      </w:r>
    </w:p>
    <w:p w:rsidR="00455EE0" w:rsidRPr="00A97C0C" w:rsidRDefault="00455EE0" w:rsidP="007B5045">
      <w:pPr>
        <w:pStyle w:val="Default"/>
        <w:jc w:val="center"/>
        <w:rPr>
          <w:rFonts w:ascii="Arial" w:hAnsi="Arial" w:cs="Arial"/>
          <w:b/>
          <w:bCs/>
          <w:color w:val="auto"/>
          <w:sz w:val="44"/>
          <w:szCs w:val="44"/>
        </w:rPr>
      </w:pPr>
    </w:p>
    <w:p w:rsidR="00455EE0" w:rsidRPr="00A97C0C" w:rsidRDefault="00455EE0" w:rsidP="007B5045">
      <w:pPr>
        <w:pStyle w:val="Default"/>
        <w:jc w:val="center"/>
        <w:rPr>
          <w:rFonts w:ascii="Arial" w:hAnsi="Arial" w:cs="Arial"/>
          <w:b/>
          <w:bCs/>
          <w:color w:val="auto"/>
          <w:sz w:val="44"/>
          <w:szCs w:val="44"/>
        </w:rPr>
      </w:pPr>
    </w:p>
    <w:p w:rsidR="00455EE0" w:rsidRPr="00A97C0C" w:rsidRDefault="00455EE0" w:rsidP="007B5045">
      <w:pPr>
        <w:pStyle w:val="Default"/>
        <w:jc w:val="center"/>
        <w:rPr>
          <w:rFonts w:ascii="Arial" w:hAnsi="Arial" w:cs="Arial"/>
          <w:b/>
          <w:bCs/>
          <w:color w:val="auto"/>
          <w:sz w:val="44"/>
          <w:szCs w:val="44"/>
        </w:rPr>
      </w:pPr>
      <w:r w:rsidRPr="00A97C0C">
        <w:rPr>
          <w:rFonts w:ascii="Arial" w:hAnsi="Arial" w:cs="Arial"/>
          <w:b/>
          <w:bCs/>
          <w:color w:val="auto"/>
          <w:sz w:val="44"/>
          <w:szCs w:val="44"/>
        </w:rPr>
        <w:t xml:space="preserve">MODULE CODE: </w:t>
      </w:r>
      <w:r w:rsidRPr="00A97C0C">
        <w:rPr>
          <w:rFonts w:ascii="Arial" w:hAnsi="Arial" w:cs="Arial"/>
          <w:b/>
          <w:color w:val="auto"/>
          <w:sz w:val="44"/>
          <w:szCs w:val="44"/>
        </w:rPr>
        <w:t xml:space="preserve"> </w:t>
      </w:r>
      <w:r w:rsidR="007B5045" w:rsidRPr="00A97C0C">
        <w:rPr>
          <w:rFonts w:ascii="Arial" w:hAnsi="Arial" w:cs="Arial"/>
          <w:b/>
          <w:bCs/>
          <w:color w:val="auto"/>
          <w:sz w:val="44"/>
          <w:szCs w:val="44"/>
        </w:rPr>
        <w:t>BMSK4004</w:t>
      </w:r>
    </w:p>
    <w:p w:rsidR="007B5045" w:rsidRPr="007B5045" w:rsidRDefault="007B5045" w:rsidP="007B5045">
      <w:pPr>
        <w:autoSpaceDE w:val="0"/>
        <w:autoSpaceDN w:val="0"/>
        <w:adjustRightInd w:val="0"/>
        <w:spacing w:after="0" w:line="240" w:lineRule="auto"/>
        <w:jc w:val="center"/>
        <w:rPr>
          <w:rFonts w:ascii="Arial" w:hAnsi="Arial" w:cs="Arial"/>
          <w:sz w:val="24"/>
          <w:szCs w:val="24"/>
        </w:rPr>
      </w:pPr>
    </w:p>
    <w:p w:rsidR="00455EE0" w:rsidRPr="00A97C0C" w:rsidRDefault="00455EE0" w:rsidP="007B5045">
      <w:pPr>
        <w:spacing w:line="360" w:lineRule="auto"/>
        <w:jc w:val="center"/>
        <w:rPr>
          <w:rFonts w:ascii="Arial" w:hAnsi="Arial" w:cs="Arial"/>
          <w:b/>
          <w:bCs/>
          <w:sz w:val="44"/>
          <w:szCs w:val="44"/>
        </w:rPr>
      </w:pPr>
      <w:r w:rsidRPr="00A97C0C">
        <w:rPr>
          <w:rFonts w:ascii="Arial" w:hAnsi="Arial" w:cs="Arial"/>
          <w:b/>
          <w:bCs/>
          <w:sz w:val="44"/>
          <w:szCs w:val="44"/>
        </w:rPr>
        <w:t>BY</w:t>
      </w:r>
    </w:p>
    <w:p w:rsidR="00455EE0" w:rsidRPr="00A97C0C" w:rsidRDefault="00455EE0" w:rsidP="007B5045">
      <w:pPr>
        <w:jc w:val="center"/>
        <w:rPr>
          <w:rFonts w:ascii="Arial" w:hAnsi="Arial" w:cs="Arial"/>
          <w:b/>
          <w:sz w:val="44"/>
          <w:szCs w:val="44"/>
        </w:rPr>
      </w:pPr>
      <w:r w:rsidRPr="00A97C0C">
        <w:rPr>
          <w:rFonts w:ascii="Arial" w:hAnsi="Arial" w:cs="Arial"/>
          <w:b/>
          <w:sz w:val="44"/>
          <w:szCs w:val="44"/>
        </w:rPr>
        <w:t>DURUIHEME, EDITH ADAMEZIE</w:t>
      </w:r>
    </w:p>
    <w:p w:rsidR="00455EE0" w:rsidRPr="00A97C0C" w:rsidRDefault="00455EE0" w:rsidP="007B5045">
      <w:pPr>
        <w:autoSpaceDE w:val="0"/>
        <w:autoSpaceDN w:val="0"/>
        <w:adjustRightInd w:val="0"/>
        <w:spacing w:after="0" w:line="240" w:lineRule="auto"/>
        <w:jc w:val="center"/>
        <w:rPr>
          <w:rFonts w:ascii="Arial" w:hAnsi="Arial" w:cs="Arial"/>
          <w:b/>
          <w:bCs/>
          <w:sz w:val="44"/>
          <w:szCs w:val="44"/>
        </w:rPr>
      </w:pPr>
    </w:p>
    <w:p w:rsidR="00455EE0" w:rsidRPr="00A97C0C" w:rsidRDefault="00455EE0" w:rsidP="007B5045">
      <w:pPr>
        <w:autoSpaceDE w:val="0"/>
        <w:autoSpaceDN w:val="0"/>
        <w:adjustRightInd w:val="0"/>
        <w:spacing w:after="0" w:line="240" w:lineRule="auto"/>
        <w:jc w:val="center"/>
        <w:rPr>
          <w:rFonts w:ascii="Arial" w:hAnsi="Arial" w:cs="Arial"/>
          <w:b/>
          <w:bCs/>
          <w:sz w:val="44"/>
          <w:szCs w:val="44"/>
        </w:rPr>
      </w:pPr>
    </w:p>
    <w:p w:rsidR="00455EE0" w:rsidRPr="00A97C0C" w:rsidRDefault="00455EE0" w:rsidP="007B5045">
      <w:pPr>
        <w:autoSpaceDE w:val="0"/>
        <w:autoSpaceDN w:val="0"/>
        <w:adjustRightInd w:val="0"/>
        <w:spacing w:after="0" w:line="240" w:lineRule="auto"/>
        <w:jc w:val="center"/>
        <w:rPr>
          <w:rFonts w:ascii="Arial" w:hAnsi="Arial" w:cs="Arial"/>
          <w:b/>
          <w:bCs/>
          <w:sz w:val="44"/>
          <w:szCs w:val="44"/>
        </w:rPr>
      </w:pPr>
      <w:r w:rsidRPr="00A97C0C">
        <w:rPr>
          <w:rFonts w:ascii="Arial" w:hAnsi="Arial" w:cs="Arial"/>
          <w:b/>
          <w:bCs/>
          <w:sz w:val="44"/>
          <w:szCs w:val="44"/>
        </w:rPr>
        <w:t>STUDENT NO: 1713903</w:t>
      </w:r>
    </w:p>
    <w:p w:rsidR="00455EE0" w:rsidRPr="00A97C0C" w:rsidRDefault="00455EE0" w:rsidP="007B5045">
      <w:pPr>
        <w:spacing w:line="360" w:lineRule="auto"/>
        <w:jc w:val="center"/>
        <w:rPr>
          <w:rFonts w:ascii="Arial" w:hAnsi="Arial" w:cs="Arial"/>
          <w:b/>
          <w:bCs/>
          <w:sz w:val="44"/>
          <w:szCs w:val="44"/>
        </w:rPr>
      </w:pPr>
    </w:p>
    <w:p w:rsidR="007B5045" w:rsidRPr="00A97C0C" w:rsidRDefault="00455EE0" w:rsidP="007B5045">
      <w:pPr>
        <w:spacing w:line="360" w:lineRule="auto"/>
        <w:jc w:val="center"/>
        <w:rPr>
          <w:rFonts w:ascii="Arial" w:hAnsi="Arial" w:cs="Arial"/>
          <w:b/>
          <w:bCs/>
          <w:sz w:val="44"/>
          <w:szCs w:val="44"/>
        </w:rPr>
      </w:pPr>
      <w:r w:rsidRPr="00A97C0C">
        <w:rPr>
          <w:rFonts w:ascii="Arial" w:hAnsi="Arial" w:cs="Arial"/>
          <w:b/>
          <w:bCs/>
          <w:sz w:val="44"/>
          <w:szCs w:val="44"/>
        </w:rPr>
        <w:t xml:space="preserve">MODULE LECTURER: </w:t>
      </w:r>
      <w:r w:rsidR="007B5045" w:rsidRPr="00A97C0C">
        <w:rPr>
          <w:rFonts w:ascii="Arial" w:hAnsi="Arial" w:cs="Arial"/>
          <w:b/>
          <w:bCs/>
          <w:sz w:val="44"/>
          <w:szCs w:val="44"/>
        </w:rPr>
        <w:t>RICHARD SMALL</w:t>
      </w:r>
    </w:p>
    <w:p w:rsidR="00455EE0" w:rsidRPr="00A97C0C" w:rsidRDefault="00455EE0" w:rsidP="007B5045">
      <w:pPr>
        <w:spacing w:line="360" w:lineRule="auto"/>
        <w:jc w:val="center"/>
        <w:rPr>
          <w:rFonts w:ascii="Arial" w:hAnsi="Arial" w:cs="Arial"/>
          <w:b/>
          <w:sz w:val="44"/>
          <w:szCs w:val="44"/>
        </w:rPr>
      </w:pPr>
    </w:p>
    <w:p w:rsidR="00455EE0" w:rsidRPr="00A97C0C" w:rsidRDefault="007B5045" w:rsidP="007B5045">
      <w:pPr>
        <w:spacing w:line="360" w:lineRule="auto"/>
        <w:jc w:val="center"/>
        <w:rPr>
          <w:rFonts w:ascii="Arial" w:hAnsi="Arial" w:cs="Arial"/>
          <w:b/>
          <w:sz w:val="44"/>
          <w:szCs w:val="44"/>
          <w:u w:val="single"/>
        </w:rPr>
        <w:sectPr w:rsidR="00455EE0" w:rsidRPr="00A97C0C" w:rsidSect="00E632FC">
          <w:headerReference w:type="default" r:id="rId7"/>
          <w:pgSz w:w="11906" w:h="16838"/>
          <w:pgMar w:top="1440" w:right="1440" w:bottom="1440" w:left="1440" w:header="708" w:footer="708"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pPr>
      <w:r w:rsidRPr="00A97C0C">
        <w:rPr>
          <w:rFonts w:ascii="Arial" w:hAnsi="Arial" w:cs="Arial"/>
          <w:b/>
          <w:bCs/>
          <w:sz w:val="44"/>
          <w:szCs w:val="44"/>
        </w:rPr>
        <w:t>MAY</w:t>
      </w:r>
      <w:r w:rsidR="00455EE0" w:rsidRPr="00A97C0C">
        <w:rPr>
          <w:rFonts w:ascii="Arial" w:hAnsi="Arial" w:cs="Arial"/>
          <w:b/>
          <w:bCs/>
          <w:sz w:val="44"/>
          <w:szCs w:val="44"/>
        </w:rPr>
        <w:t>, 201</w:t>
      </w:r>
      <w:r w:rsidRPr="00A97C0C">
        <w:rPr>
          <w:rFonts w:ascii="Arial" w:hAnsi="Arial" w:cs="Arial"/>
          <w:b/>
          <w:bCs/>
          <w:sz w:val="44"/>
          <w:szCs w:val="44"/>
        </w:rPr>
        <w:t>9</w:t>
      </w:r>
    </w:p>
    <w:p w:rsidR="00455EE0" w:rsidRPr="00A97C0C" w:rsidRDefault="00455EE0" w:rsidP="00455EE0">
      <w:pPr>
        <w:autoSpaceDE w:val="0"/>
        <w:autoSpaceDN w:val="0"/>
        <w:adjustRightInd w:val="0"/>
        <w:spacing w:after="0" w:line="360" w:lineRule="auto"/>
        <w:jc w:val="both"/>
        <w:rPr>
          <w:rFonts w:ascii="Arial" w:hAnsi="Arial" w:cs="Arial"/>
          <w:b/>
          <w:bCs/>
          <w:sz w:val="24"/>
          <w:szCs w:val="24"/>
          <w:u w:val="single"/>
        </w:rPr>
      </w:pPr>
      <w:r w:rsidRPr="00A97C0C">
        <w:rPr>
          <w:rFonts w:ascii="Arial" w:hAnsi="Arial" w:cs="Arial"/>
          <w:b/>
          <w:bCs/>
          <w:sz w:val="24"/>
          <w:szCs w:val="24"/>
          <w:u w:val="single"/>
        </w:rPr>
        <w:lastRenderedPageBreak/>
        <w:t>Introduction</w:t>
      </w:r>
    </w:p>
    <w:p w:rsidR="00455EE0" w:rsidRPr="00A97C0C" w:rsidRDefault="00455EE0" w:rsidP="00455EE0">
      <w:pPr>
        <w:spacing w:after="0" w:line="360" w:lineRule="auto"/>
        <w:jc w:val="both"/>
        <w:rPr>
          <w:rFonts w:ascii="Arial" w:hAnsi="Arial" w:cs="Arial"/>
          <w:sz w:val="24"/>
          <w:szCs w:val="24"/>
        </w:rPr>
      </w:pPr>
      <w:r w:rsidRPr="00A97C0C">
        <w:rPr>
          <w:rFonts w:ascii="Arial" w:hAnsi="Arial" w:cs="Arial"/>
          <w:bCs/>
          <w:sz w:val="24"/>
          <w:szCs w:val="24"/>
        </w:rPr>
        <w:t xml:space="preserve">This study discusses problem solving and decision making through the author’s past </w:t>
      </w:r>
      <w:r w:rsidR="00B12C01">
        <w:rPr>
          <w:rFonts w:ascii="Arial" w:hAnsi="Arial" w:cs="Arial"/>
          <w:bCs/>
          <w:sz w:val="24"/>
          <w:szCs w:val="24"/>
        </w:rPr>
        <w:t xml:space="preserve">clinical </w:t>
      </w:r>
      <w:r w:rsidRPr="00A97C0C">
        <w:rPr>
          <w:rFonts w:ascii="Arial" w:hAnsi="Arial" w:cs="Arial"/>
          <w:bCs/>
          <w:sz w:val="24"/>
          <w:szCs w:val="24"/>
        </w:rPr>
        <w:t xml:space="preserve">experience. The </w:t>
      </w:r>
      <w:r w:rsidR="00925542">
        <w:rPr>
          <w:rFonts w:ascii="Arial" w:hAnsi="Arial" w:cs="Arial"/>
          <w:bCs/>
          <w:sz w:val="24"/>
          <w:szCs w:val="24"/>
        </w:rPr>
        <w:t>discussion</w:t>
      </w:r>
      <w:r w:rsidRPr="00A97C0C">
        <w:rPr>
          <w:rFonts w:ascii="Arial" w:hAnsi="Arial" w:cs="Arial"/>
          <w:bCs/>
          <w:sz w:val="24"/>
          <w:szCs w:val="24"/>
        </w:rPr>
        <w:t xml:space="preserve"> started </w:t>
      </w:r>
      <w:r w:rsidR="00095AB9">
        <w:rPr>
          <w:rFonts w:ascii="Arial" w:hAnsi="Arial" w:cs="Arial"/>
          <w:bCs/>
          <w:sz w:val="24"/>
          <w:szCs w:val="24"/>
        </w:rPr>
        <w:t>with</w:t>
      </w:r>
      <w:r w:rsidRPr="00A97C0C">
        <w:rPr>
          <w:rFonts w:ascii="Arial" w:hAnsi="Arial" w:cs="Arial"/>
          <w:bCs/>
          <w:sz w:val="24"/>
          <w:szCs w:val="24"/>
        </w:rPr>
        <w:t xml:space="preserve"> iden</w:t>
      </w:r>
      <w:r w:rsidR="00095AB9">
        <w:rPr>
          <w:rFonts w:ascii="Arial" w:hAnsi="Arial" w:cs="Arial"/>
          <w:bCs/>
          <w:sz w:val="24"/>
          <w:szCs w:val="24"/>
        </w:rPr>
        <w:t>tification of</w:t>
      </w:r>
      <w:r w:rsidRPr="00A97C0C">
        <w:rPr>
          <w:rFonts w:ascii="Arial" w:hAnsi="Arial" w:cs="Arial"/>
          <w:bCs/>
          <w:sz w:val="24"/>
          <w:szCs w:val="24"/>
        </w:rPr>
        <w:t xml:space="preserve"> problem, followed </w:t>
      </w:r>
      <w:r w:rsidR="00BC36BD">
        <w:rPr>
          <w:rFonts w:ascii="Arial" w:hAnsi="Arial" w:cs="Arial"/>
          <w:bCs/>
          <w:sz w:val="24"/>
          <w:szCs w:val="24"/>
        </w:rPr>
        <w:t xml:space="preserve">by analyses of </w:t>
      </w:r>
      <w:r w:rsidR="00CA2B89">
        <w:rPr>
          <w:rFonts w:ascii="Arial" w:hAnsi="Arial" w:cs="Arial"/>
          <w:bCs/>
          <w:sz w:val="24"/>
          <w:szCs w:val="24"/>
        </w:rPr>
        <w:t xml:space="preserve">the </w:t>
      </w:r>
      <w:r w:rsidRPr="00A97C0C">
        <w:rPr>
          <w:rFonts w:ascii="Arial" w:hAnsi="Arial" w:cs="Arial"/>
          <w:bCs/>
          <w:sz w:val="24"/>
          <w:szCs w:val="24"/>
        </w:rPr>
        <w:t>background of the problem</w:t>
      </w:r>
      <w:r w:rsidR="00BC36BD">
        <w:rPr>
          <w:rFonts w:ascii="Arial" w:hAnsi="Arial" w:cs="Arial"/>
          <w:bCs/>
          <w:sz w:val="24"/>
          <w:szCs w:val="24"/>
        </w:rPr>
        <w:t>,</w:t>
      </w:r>
      <w:r w:rsidRPr="00A97C0C">
        <w:rPr>
          <w:rFonts w:ascii="Arial" w:hAnsi="Arial" w:cs="Arial"/>
          <w:bCs/>
          <w:sz w:val="24"/>
          <w:szCs w:val="24"/>
        </w:rPr>
        <w:t xml:space="preserve"> to help the read</w:t>
      </w:r>
      <w:r w:rsidR="003B6D75">
        <w:rPr>
          <w:rFonts w:ascii="Arial" w:hAnsi="Arial" w:cs="Arial"/>
          <w:bCs/>
          <w:sz w:val="24"/>
          <w:szCs w:val="24"/>
        </w:rPr>
        <w:t>er</w:t>
      </w:r>
      <w:r w:rsidRPr="00A97C0C">
        <w:rPr>
          <w:rFonts w:ascii="Arial" w:hAnsi="Arial" w:cs="Arial"/>
          <w:bCs/>
          <w:sz w:val="24"/>
          <w:szCs w:val="24"/>
        </w:rPr>
        <w:t xml:space="preserve"> understand different perspectives</w:t>
      </w:r>
      <w:r w:rsidR="00BC36BD">
        <w:rPr>
          <w:rFonts w:ascii="Arial" w:hAnsi="Arial" w:cs="Arial"/>
          <w:bCs/>
          <w:sz w:val="24"/>
          <w:szCs w:val="24"/>
        </w:rPr>
        <w:t xml:space="preserve"> of the problem. The next is</w:t>
      </w:r>
      <w:r w:rsidRPr="00A97C0C">
        <w:rPr>
          <w:rFonts w:ascii="Arial" w:hAnsi="Arial" w:cs="Arial"/>
          <w:bCs/>
          <w:sz w:val="24"/>
          <w:szCs w:val="24"/>
        </w:rPr>
        <w:t xml:space="preserve"> critical review of literatures to inform a clear and in-depth knowledge surrounding the problem, its effects and possible solutions. Furthermore, </w:t>
      </w:r>
      <w:r w:rsidRPr="00A97C0C">
        <w:rPr>
          <w:rFonts w:ascii="Arial" w:hAnsi="Arial" w:cs="Arial"/>
          <w:sz w:val="24"/>
          <w:szCs w:val="24"/>
        </w:rPr>
        <w:t xml:space="preserve">(PDSA) cycle is used to </w:t>
      </w:r>
      <w:r w:rsidR="00BC36BD">
        <w:rPr>
          <w:rFonts w:ascii="Arial" w:hAnsi="Arial" w:cs="Arial"/>
          <w:sz w:val="24"/>
          <w:szCs w:val="24"/>
        </w:rPr>
        <w:t xml:space="preserve">develop </w:t>
      </w:r>
      <w:r w:rsidRPr="00A97C0C">
        <w:rPr>
          <w:rFonts w:ascii="Arial" w:hAnsi="Arial" w:cs="Arial"/>
          <w:sz w:val="24"/>
          <w:szCs w:val="24"/>
        </w:rPr>
        <w:t>plan</w:t>
      </w:r>
      <w:r w:rsidR="00BC36BD">
        <w:rPr>
          <w:rFonts w:ascii="Arial" w:hAnsi="Arial" w:cs="Arial"/>
          <w:sz w:val="24"/>
          <w:szCs w:val="24"/>
        </w:rPr>
        <w:t>s and activities</w:t>
      </w:r>
      <w:r w:rsidRPr="00A97C0C">
        <w:rPr>
          <w:rFonts w:ascii="Arial" w:hAnsi="Arial" w:cs="Arial"/>
          <w:sz w:val="24"/>
          <w:szCs w:val="24"/>
        </w:rPr>
        <w:t xml:space="preserve"> to be taken to inform change</w:t>
      </w:r>
      <w:r w:rsidR="00BC36BD">
        <w:rPr>
          <w:rFonts w:ascii="Arial" w:hAnsi="Arial" w:cs="Arial"/>
          <w:sz w:val="24"/>
          <w:szCs w:val="24"/>
        </w:rPr>
        <w:t>,</w:t>
      </w:r>
      <w:r w:rsidRPr="00A97C0C">
        <w:rPr>
          <w:rFonts w:ascii="Arial" w:hAnsi="Arial" w:cs="Arial"/>
          <w:sz w:val="24"/>
          <w:szCs w:val="24"/>
        </w:rPr>
        <w:t xml:space="preserve"> means of implementing the change, sustainability and evaluation of the change. SWOT analysis is also used to present a balanced overview of the</w:t>
      </w:r>
      <w:r w:rsidR="00BC36BD">
        <w:rPr>
          <w:rFonts w:ascii="Arial" w:hAnsi="Arial" w:cs="Arial"/>
          <w:sz w:val="24"/>
          <w:szCs w:val="24"/>
        </w:rPr>
        <w:t xml:space="preserve"> decision taken</w:t>
      </w:r>
      <w:r w:rsidRPr="00A97C0C">
        <w:rPr>
          <w:rFonts w:ascii="Arial" w:hAnsi="Arial" w:cs="Arial"/>
          <w:sz w:val="24"/>
          <w:szCs w:val="24"/>
        </w:rPr>
        <w:t>. Aspects of lean thinking are used to guide the review process and sustainability of the</w:t>
      </w:r>
      <w:r w:rsidR="007E4C20">
        <w:rPr>
          <w:rFonts w:ascii="Arial" w:hAnsi="Arial" w:cs="Arial"/>
          <w:sz w:val="24"/>
          <w:szCs w:val="24"/>
        </w:rPr>
        <w:t xml:space="preserve"> implemented</w:t>
      </w:r>
      <w:r w:rsidRPr="00A97C0C">
        <w:rPr>
          <w:rFonts w:ascii="Arial" w:hAnsi="Arial" w:cs="Arial"/>
          <w:sz w:val="24"/>
          <w:szCs w:val="24"/>
        </w:rPr>
        <w:t xml:space="preserve"> change.  </w:t>
      </w:r>
    </w:p>
    <w:p w:rsidR="00455EE0" w:rsidRPr="00A97C0C" w:rsidRDefault="00455EE0" w:rsidP="00455EE0">
      <w:pPr>
        <w:autoSpaceDE w:val="0"/>
        <w:autoSpaceDN w:val="0"/>
        <w:adjustRightInd w:val="0"/>
        <w:spacing w:after="0" w:line="360" w:lineRule="auto"/>
        <w:jc w:val="both"/>
        <w:rPr>
          <w:rFonts w:ascii="Arial" w:hAnsi="Arial" w:cs="Arial"/>
          <w:b/>
          <w:bCs/>
          <w:sz w:val="24"/>
          <w:szCs w:val="24"/>
          <w:u w:val="single"/>
        </w:rPr>
      </w:pPr>
    </w:p>
    <w:p w:rsidR="00455EE0" w:rsidRPr="00A97C0C" w:rsidRDefault="00455EE0" w:rsidP="00455EE0">
      <w:pPr>
        <w:autoSpaceDE w:val="0"/>
        <w:autoSpaceDN w:val="0"/>
        <w:adjustRightInd w:val="0"/>
        <w:spacing w:after="0" w:line="360" w:lineRule="auto"/>
        <w:jc w:val="both"/>
        <w:rPr>
          <w:rFonts w:ascii="Arial" w:hAnsi="Arial" w:cs="Arial"/>
          <w:bCs/>
          <w:sz w:val="24"/>
          <w:szCs w:val="24"/>
        </w:rPr>
      </w:pPr>
      <w:r w:rsidRPr="00A97C0C">
        <w:rPr>
          <w:rFonts w:ascii="Arial" w:hAnsi="Arial" w:cs="Arial"/>
          <w:b/>
          <w:bCs/>
          <w:sz w:val="24"/>
          <w:szCs w:val="24"/>
          <w:u w:val="single"/>
        </w:rPr>
        <w:t>The Problem</w:t>
      </w:r>
    </w:p>
    <w:p w:rsidR="00455EE0" w:rsidRPr="00A97C0C" w:rsidRDefault="007144E8" w:rsidP="00455EE0">
      <w:pPr>
        <w:spacing w:line="360" w:lineRule="auto"/>
        <w:jc w:val="both"/>
        <w:rPr>
          <w:rFonts w:ascii="Arial" w:hAnsi="Arial" w:cs="Arial"/>
          <w:sz w:val="24"/>
          <w:szCs w:val="24"/>
        </w:rPr>
      </w:pPr>
      <w:r>
        <w:rPr>
          <w:rFonts w:ascii="Arial" w:eastAsia="Times New Roman" w:hAnsi="Arial" w:cs="Arial"/>
          <w:sz w:val="24"/>
          <w:szCs w:val="24"/>
        </w:rPr>
        <w:t>When I was on</w:t>
      </w:r>
      <w:r w:rsidR="00455EE0" w:rsidRPr="00A97C0C">
        <w:rPr>
          <w:rFonts w:ascii="Arial" w:eastAsia="Times New Roman" w:hAnsi="Arial" w:cs="Arial"/>
          <w:sz w:val="24"/>
          <w:szCs w:val="24"/>
        </w:rPr>
        <w:t xml:space="preserve"> a shift in adult </w:t>
      </w:r>
      <w:r w:rsidR="00ED4800" w:rsidRPr="00A97C0C">
        <w:rPr>
          <w:rFonts w:ascii="Arial" w:hAnsi="Arial" w:cs="Arial"/>
          <w:sz w:val="24"/>
          <w:szCs w:val="24"/>
        </w:rPr>
        <w:t>psychiatr</w:t>
      </w:r>
      <w:r w:rsidR="006B10C2">
        <w:rPr>
          <w:rFonts w:ascii="Arial" w:hAnsi="Arial" w:cs="Arial"/>
          <w:sz w:val="24"/>
          <w:szCs w:val="24"/>
        </w:rPr>
        <w:t>y</w:t>
      </w:r>
      <w:r w:rsidR="00455EE0" w:rsidRPr="00A97C0C">
        <w:rPr>
          <w:rFonts w:ascii="Arial" w:eastAsia="Times New Roman" w:hAnsi="Arial" w:cs="Arial"/>
          <w:sz w:val="24"/>
          <w:szCs w:val="24"/>
        </w:rPr>
        <w:t xml:space="preserve"> ward (which consist of </w:t>
      </w:r>
      <w:r>
        <w:rPr>
          <w:rFonts w:ascii="Arial" w:eastAsia="Times New Roman" w:hAnsi="Arial" w:cs="Arial"/>
          <w:sz w:val="24"/>
          <w:szCs w:val="24"/>
        </w:rPr>
        <w:t>elderly patients</w:t>
      </w:r>
      <w:r w:rsidR="00455EE0" w:rsidRPr="00A97C0C">
        <w:rPr>
          <w:rFonts w:ascii="Arial" w:eastAsia="Times New Roman" w:hAnsi="Arial" w:cs="Arial"/>
          <w:sz w:val="24"/>
          <w:szCs w:val="24"/>
        </w:rPr>
        <w:t xml:space="preserve"> with </w:t>
      </w:r>
      <w:r w:rsidR="00455EE0" w:rsidRPr="00A97C0C">
        <w:rPr>
          <w:rFonts w:ascii="Arial" w:hAnsi="Arial" w:cs="Arial"/>
          <w:sz w:val="24"/>
          <w:szCs w:val="24"/>
        </w:rPr>
        <w:t>schizophrenia, bipolar disorder</w:t>
      </w:r>
      <w:r w:rsidR="00F23A11">
        <w:rPr>
          <w:rFonts w:ascii="Arial" w:hAnsi="Arial" w:cs="Arial"/>
          <w:sz w:val="24"/>
          <w:szCs w:val="24"/>
        </w:rPr>
        <w:t xml:space="preserve"> </w:t>
      </w:r>
      <w:r>
        <w:rPr>
          <w:rFonts w:ascii="Arial" w:hAnsi="Arial" w:cs="Arial"/>
          <w:sz w:val="24"/>
          <w:szCs w:val="24"/>
        </w:rPr>
        <w:t xml:space="preserve">and </w:t>
      </w:r>
      <w:r w:rsidRPr="00A97C0C">
        <w:rPr>
          <w:rFonts w:ascii="Arial" w:eastAsia="Times New Roman" w:hAnsi="Arial" w:cs="Arial"/>
          <w:sz w:val="24"/>
          <w:szCs w:val="24"/>
        </w:rPr>
        <w:t>later stage dementia</w:t>
      </w:r>
      <w:r w:rsidR="00455EE0" w:rsidRPr="00A97C0C">
        <w:rPr>
          <w:rFonts w:ascii="Arial" w:hAnsi="Arial" w:cs="Arial"/>
          <w:sz w:val="24"/>
          <w:szCs w:val="24"/>
        </w:rPr>
        <w:t xml:space="preserve">), I noticed that most </w:t>
      </w:r>
      <w:r w:rsidR="00186B69">
        <w:rPr>
          <w:rFonts w:ascii="Arial" w:hAnsi="Arial" w:cs="Arial"/>
          <w:sz w:val="24"/>
          <w:szCs w:val="24"/>
        </w:rPr>
        <w:t xml:space="preserve">of the </w:t>
      </w:r>
      <w:r w:rsidR="00455EE0" w:rsidRPr="00A97C0C">
        <w:rPr>
          <w:rFonts w:ascii="Arial" w:hAnsi="Arial" w:cs="Arial"/>
          <w:sz w:val="24"/>
          <w:szCs w:val="24"/>
        </w:rPr>
        <w:t>support workers in the ward do not give attention to patients’ oral health condition. Although, they assist</w:t>
      </w:r>
      <w:r w:rsidR="007E4C20">
        <w:rPr>
          <w:rFonts w:ascii="Arial" w:hAnsi="Arial" w:cs="Arial"/>
          <w:sz w:val="24"/>
          <w:szCs w:val="24"/>
        </w:rPr>
        <w:t>ed</w:t>
      </w:r>
      <w:r w:rsidR="00455EE0" w:rsidRPr="00A97C0C">
        <w:rPr>
          <w:rFonts w:ascii="Arial" w:hAnsi="Arial" w:cs="Arial"/>
          <w:sz w:val="24"/>
          <w:szCs w:val="24"/>
        </w:rPr>
        <w:t xml:space="preserve"> patients with other personal hygiene tasks such as bathing, washing, toileting and combing hair, but they gave less priority to oral care/hygiene activities like tooth brushing, denture care and lips wetting. </w:t>
      </w:r>
      <w:r w:rsidR="0086251A">
        <w:rPr>
          <w:rFonts w:ascii="Arial" w:hAnsi="Arial" w:cs="Arial"/>
          <w:sz w:val="24"/>
          <w:szCs w:val="24"/>
        </w:rPr>
        <w:t>Because of this</w:t>
      </w:r>
      <w:r w:rsidR="00455EE0" w:rsidRPr="00A97C0C">
        <w:rPr>
          <w:rFonts w:ascii="Arial" w:hAnsi="Arial" w:cs="Arial"/>
          <w:sz w:val="24"/>
          <w:szCs w:val="24"/>
        </w:rPr>
        <w:t xml:space="preserve">, most of the patients experienced poor oral health outcomes like mouth odour and oral discomfort. As a senior care officer, I spoke to the staffs </w:t>
      </w:r>
      <w:r w:rsidR="007E4C20">
        <w:rPr>
          <w:rFonts w:ascii="Arial" w:hAnsi="Arial" w:cs="Arial"/>
          <w:sz w:val="24"/>
          <w:szCs w:val="24"/>
        </w:rPr>
        <w:t>about</w:t>
      </w:r>
      <w:r w:rsidR="00455EE0" w:rsidRPr="00A97C0C">
        <w:rPr>
          <w:rFonts w:ascii="Arial" w:hAnsi="Arial" w:cs="Arial"/>
          <w:sz w:val="24"/>
          <w:szCs w:val="24"/>
        </w:rPr>
        <w:t xml:space="preserve"> the poor practice, and in the process majority of them complained that they do not have an oral care guide or oral health assessment tool to guide them through performing oral care activities. Seen in this context, I reported the issue to the ward leader and we decided to develop an oral assessment tool.</w:t>
      </w:r>
    </w:p>
    <w:p w:rsidR="00455EE0" w:rsidRPr="00A97C0C" w:rsidRDefault="00455EE0" w:rsidP="00455EE0">
      <w:pPr>
        <w:spacing w:line="360" w:lineRule="auto"/>
        <w:jc w:val="both"/>
        <w:rPr>
          <w:rFonts w:ascii="Arial" w:hAnsi="Arial" w:cs="Arial"/>
          <w:sz w:val="24"/>
          <w:szCs w:val="24"/>
        </w:rPr>
      </w:pPr>
      <w:r w:rsidRPr="00A97C0C">
        <w:rPr>
          <w:rFonts w:ascii="Arial" w:hAnsi="Arial" w:cs="Arial"/>
          <w:b/>
          <w:sz w:val="24"/>
          <w:szCs w:val="24"/>
          <w:u w:val="single"/>
        </w:rPr>
        <w:t xml:space="preserve">Background/context </w:t>
      </w:r>
    </w:p>
    <w:p w:rsidR="00455EE0" w:rsidRPr="00A97C0C" w:rsidRDefault="00455EE0" w:rsidP="00455EE0">
      <w:pPr>
        <w:spacing w:line="360" w:lineRule="auto"/>
        <w:jc w:val="both"/>
        <w:rPr>
          <w:rFonts w:ascii="Arial" w:hAnsi="Arial" w:cs="Arial"/>
          <w:sz w:val="24"/>
          <w:szCs w:val="24"/>
        </w:rPr>
      </w:pPr>
      <w:r w:rsidRPr="00A97C0C">
        <w:rPr>
          <w:rFonts w:ascii="Arial" w:hAnsi="Arial" w:cs="Arial"/>
          <w:sz w:val="24"/>
          <w:szCs w:val="24"/>
        </w:rPr>
        <w:t xml:space="preserve">Problem is defined as obstacle, situation or difficulties that hinders an individual from reaching desired goals or outcomes (Adair, 2016), while decision is a choice made among different alternatives (The Happy Manager, 2019). </w:t>
      </w:r>
      <w:r w:rsidRPr="00A97C0C">
        <w:rPr>
          <w:rFonts w:ascii="Arial" w:eastAsia="Times New Roman" w:hAnsi="Arial" w:cs="Arial"/>
          <w:sz w:val="24"/>
          <w:szCs w:val="24"/>
          <w:lang w:eastAsia="en-GB"/>
        </w:rPr>
        <w:t>Adair (2016)</w:t>
      </w:r>
      <w:r w:rsidRPr="00A97C0C">
        <w:rPr>
          <w:rFonts w:ascii="Arial" w:hAnsi="Arial" w:cs="Arial"/>
          <w:sz w:val="24"/>
          <w:szCs w:val="24"/>
        </w:rPr>
        <w:t xml:space="preserve"> suggests that problem is a disguised solution. According to the author, problems are solved or overcome by systematically analysing a situation to understand what is happening or happened, and making a decision to invent solution or change (</w:t>
      </w:r>
      <w:r w:rsidRPr="00A97C0C">
        <w:rPr>
          <w:rFonts w:ascii="Arial" w:eastAsia="Times New Roman" w:hAnsi="Arial" w:cs="Arial"/>
          <w:sz w:val="24"/>
          <w:szCs w:val="24"/>
          <w:lang w:eastAsia="en-GB"/>
        </w:rPr>
        <w:t>Adair, 2016)</w:t>
      </w:r>
      <w:r w:rsidRPr="00A97C0C">
        <w:rPr>
          <w:rFonts w:ascii="Arial" w:hAnsi="Arial" w:cs="Arial"/>
          <w:sz w:val="24"/>
          <w:szCs w:val="24"/>
        </w:rPr>
        <w:t xml:space="preserve">. The process of thinking strategically results </w:t>
      </w:r>
      <w:r w:rsidR="00435709">
        <w:rPr>
          <w:rFonts w:ascii="Arial" w:hAnsi="Arial" w:cs="Arial"/>
          <w:sz w:val="24"/>
          <w:szCs w:val="24"/>
        </w:rPr>
        <w:t>to</w:t>
      </w:r>
      <w:r w:rsidRPr="00A97C0C">
        <w:rPr>
          <w:rFonts w:ascii="Arial" w:hAnsi="Arial" w:cs="Arial"/>
          <w:sz w:val="24"/>
          <w:szCs w:val="24"/>
        </w:rPr>
        <w:t xml:space="preserve"> the action of making a decision (Toygar </w:t>
      </w:r>
      <w:r w:rsidRPr="00A97C0C">
        <w:rPr>
          <w:rFonts w:ascii="Arial" w:hAnsi="Arial" w:cs="Arial"/>
          <w:sz w:val="24"/>
          <w:szCs w:val="24"/>
        </w:rPr>
        <w:lastRenderedPageBreak/>
        <w:t xml:space="preserve">and </w:t>
      </w:r>
      <w:r w:rsidR="00F73C7C" w:rsidRPr="00A97C0C">
        <w:rPr>
          <w:rFonts w:ascii="Arial" w:hAnsi="Arial" w:cs="Arial"/>
          <w:sz w:val="24"/>
          <w:szCs w:val="24"/>
        </w:rPr>
        <w:t>Akbulut,</w:t>
      </w:r>
      <w:r w:rsidRPr="00A97C0C">
        <w:rPr>
          <w:rFonts w:ascii="Arial" w:hAnsi="Arial" w:cs="Arial"/>
          <w:sz w:val="24"/>
          <w:szCs w:val="24"/>
        </w:rPr>
        <w:t xml:space="preserve"> 2013), which open ways to change or brings a solution to the problem (</w:t>
      </w:r>
      <w:r w:rsidRPr="00A97C0C">
        <w:rPr>
          <w:rFonts w:ascii="Arial" w:eastAsia="Times New Roman" w:hAnsi="Arial" w:cs="Arial"/>
          <w:sz w:val="24"/>
          <w:szCs w:val="24"/>
          <w:lang w:eastAsia="en-GB"/>
        </w:rPr>
        <w:t>Adair, 2016)</w:t>
      </w:r>
      <w:r w:rsidRPr="00A97C0C">
        <w:rPr>
          <w:rFonts w:ascii="Arial" w:hAnsi="Arial" w:cs="Arial"/>
          <w:sz w:val="24"/>
          <w:szCs w:val="24"/>
        </w:rPr>
        <w:t>. The solution could be to remove the cause of the problem or curtail the effects of the problem on the whole system (</w:t>
      </w:r>
      <w:r w:rsidRPr="00A97C0C">
        <w:rPr>
          <w:rFonts w:ascii="Arial" w:eastAsia="Times New Roman" w:hAnsi="Arial" w:cs="Arial"/>
          <w:sz w:val="24"/>
          <w:szCs w:val="24"/>
          <w:lang w:eastAsia="en-GB"/>
        </w:rPr>
        <w:t>Adair, 2016)</w:t>
      </w:r>
      <w:r w:rsidRPr="00A97C0C">
        <w:rPr>
          <w:rFonts w:ascii="Arial" w:hAnsi="Arial" w:cs="Arial"/>
          <w:sz w:val="24"/>
          <w:szCs w:val="24"/>
        </w:rPr>
        <w:t>.</w:t>
      </w:r>
    </w:p>
    <w:p w:rsidR="00065F76" w:rsidRDefault="00455EE0" w:rsidP="00455EE0">
      <w:pPr>
        <w:autoSpaceDE w:val="0"/>
        <w:autoSpaceDN w:val="0"/>
        <w:adjustRightInd w:val="0"/>
        <w:spacing w:after="0" w:line="360" w:lineRule="auto"/>
        <w:jc w:val="both"/>
        <w:rPr>
          <w:rFonts w:ascii="Arial" w:hAnsi="Arial" w:cs="Arial"/>
          <w:sz w:val="24"/>
          <w:szCs w:val="24"/>
        </w:rPr>
      </w:pPr>
      <w:r w:rsidRPr="00A97C0C">
        <w:rPr>
          <w:rFonts w:ascii="Arial" w:hAnsi="Arial" w:cs="Arial"/>
          <w:sz w:val="24"/>
          <w:szCs w:val="24"/>
        </w:rPr>
        <w:t xml:space="preserve">Kuziemsky (2016) asserts that there is a significant gap between how care is expected to be provided and how it is really provided. This assertion reflects in the above scenario which identified a substantial gap in oral care delivery that compromised patients’ safety and quality of life. Given that poor oral care practice can jeopardize patients’ safety, it becomes a problem that need to be solved. </w:t>
      </w:r>
    </w:p>
    <w:p w:rsidR="00065F76" w:rsidRDefault="00065F76" w:rsidP="00455EE0">
      <w:pPr>
        <w:autoSpaceDE w:val="0"/>
        <w:autoSpaceDN w:val="0"/>
        <w:adjustRightInd w:val="0"/>
        <w:spacing w:after="0" w:line="360" w:lineRule="auto"/>
        <w:jc w:val="both"/>
        <w:rPr>
          <w:rFonts w:ascii="Arial" w:hAnsi="Arial" w:cs="Arial"/>
          <w:sz w:val="24"/>
          <w:szCs w:val="24"/>
        </w:rPr>
      </w:pPr>
    </w:p>
    <w:p w:rsidR="00455EE0" w:rsidRPr="00A97C0C" w:rsidRDefault="00536459" w:rsidP="00455EE0">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Oral care </w:t>
      </w:r>
      <w:r w:rsidR="00B03221">
        <w:rPr>
          <w:rFonts w:ascii="Arial" w:hAnsi="Arial" w:cs="Arial"/>
          <w:sz w:val="24"/>
          <w:szCs w:val="24"/>
        </w:rPr>
        <w:t>is</w:t>
      </w:r>
      <w:r>
        <w:rPr>
          <w:rFonts w:ascii="Arial" w:hAnsi="Arial" w:cs="Arial"/>
          <w:sz w:val="24"/>
          <w:szCs w:val="24"/>
        </w:rPr>
        <w:t xml:space="preserve"> </w:t>
      </w:r>
      <w:r w:rsidR="00B03221">
        <w:rPr>
          <w:rFonts w:ascii="Arial" w:hAnsi="Arial" w:cs="Arial"/>
          <w:sz w:val="24"/>
          <w:szCs w:val="24"/>
        </w:rPr>
        <w:t xml:space="preserve">crucial aspect of </w:t>
      </w:r>
      <w:r w:rsidR="00455EE0" w:rsidRPr="00A97C0C">
        <w:rPr>
          <w:rFonts w:ascii="Arial" w:hAnsi="Arial" w:cs="Arial"/>
          <w:sz w:val="24"/>
          <w:szCs w:val="24"/>
        </w:rPr>
        <w:t xml:space="preserve">health which </w:t>
      </w:r>
      <w:r w:rsidR="00B03221">
        <w:rPr>
          <w:rFonts w:ascii="Arial" w:hAnsi="Arial" w:cs="Arial"/>
          <w:sz w:val="24"/>
          <w:szCs w:val="24"/>
        </w:rPr>
        <w:t>can affect</w:t>
      </w:r>
      <w:r w:rsidR="00455EE0" w:rsidRPr="00A97C0C">
        <w:rPr>
          <w:rFonts w:ascii="Arial" w:hAnsi="Arial" w:cs="Arial"/>
          <w:sz w:val="24"/>
          <w:szCs w:val="24"/>
        </w:rPr>
        <w:t xml:space="preserve"> one’s physical, psychological and social wellbeing</w:t>
      </w:r>
      <w:r w:rsidR="00B03221">
        <w:rPr>
          <w:rFonts w:ascii="Arial" w:hAnsi="Arial" w:cs="Arial"/>
          <w:sz w:val="24"/>
          <w:szCs w:val="24"/>
        </w:rPr>
        <w:t xml:space="preserve"> if neglected</w:t>
      </w:r>
      <w:r w:rsidR="00455EE0" w:rsidRPr="00A97C0C">
        <w:rPr>
          <w:rFonts w:ascii="Arial" w:hAnsi="Arial" w:cs="Arial"/>
          <w:sz w:val="24"/>
          <w:szCs w:val="24"/>
        </w:rPr>
        <w:t xml:space="preserve"> (Cho et al., 2018; </w:t>
      </w:r>
      <w:r w:rsidR="00455EE0" w:rsidRPr="00A97C0C">
        <w:rPr>
          <w:rFonts w:ascii="Arial" w:eastAsia="GiovanniStd-Book" w:hAnsi="Arial" w:cs="Arial"/>
          <w:sz w:val="24"/>
          <w:szCs w:val="24"/>
        </w:rPr>
        <w:t>Munro, 2014</w:t>
      </w:r>
      <w:r w:rsidR="00455EE0" w:rsidRPr="00A97C0C">
        <w:rPr>
          <w:rFonts w:ascii="Arial" w:hAnsi="Arial" w:cs="Arial"/>
          <w:sz w:val="24"/>
          <w:szCs w:val="24"/>
        </w:rPr>
        <w:t xml:space="preserve">). </w:t>
      </w:r>
      <w:r w:rsidR="00B03221">
        <w:rPr>
          <w:rFonts w:ascii="Arial" w:hAnsi="Arial" w:cs="Arial"/>
          <w:sz w:val="24"/>
          <w:szCs w:val="24"/>
        </w:rPr>
        <w:t>O</w:t>
      </w:r>
      <w:r w:rsidR="00455EE0" w:rsidRPr="00A97C0C">
        <w:rPr>
          <w:rFonts w:ascii="Arial" w:hAnsi="Arial" w:cs="Arial"/>
          <w:sz w:val="24"/>
          <w:szCs w:val="24"/>
        </w:rPr>
        <w:t xml:space="preserve">ral health is defined as ‘a </w:t>
      </w:r>
      <w:r w:rsidR="00324381">
        <w:rPr>
          <w:rFonts w:ascii="Arial" w:hAnsi="Arial" w:cs="Arial"/>
          <w:sz w:val="24"/>
          <w:szCs w:val="24"/>
        </w:rPr>
        <w:t>condition</w:t>
      </w:r>
      <w:r w:rsidR="00455EE0" w:rsidRPr="00A97C0C">
        <w:rPr>
          <w:rFonts w:ascii="Arial" w:hAnsi="Arial" w:cs="Arial"/>
          <w:sz w:val="24"/>
          <w:szCs w:val="24"/>
        </w:rPr>
        <w:t xml:space="preserve"> of being free of oral health disorders </w:t>
      </w:r>
      <w:r w:rsidR="00324381">
        <w:rPr>
          <w:rFonts w:ascii="Arial" w:hAnsi="Arial" w:cs="Arial"/>
          <w:sz w:val="24"/>
          <w:szCs w:val="24"/>
        </w:rPr>
        <w:t>like mouth</w:t>
      </w:r>
      <w:r w:rsidR="00455EE0" w:rsidRPr="00A97C0C">
        <w:rPr>
          <w:rFonts w:ascii="Arial" w:hAnsi="Arial" w:cs="Arial"/>
          <w:sz w:val="24"/>
          <w:szCs w:val="24"/>
        </w:rPr>
        <w:t xml:space="preserve"> sores, chronic mouth pain, throat and </w:t>
      </w:r>
      <w:r w:rsidR="00324381">
        <w:rPr>
          <w:rFonts w:ascii="Arial" w:hAnsi="Arial" w:cs="Arial"/>
          <w:sz w:val="24"/>
          <w:szCs w:val="24"/>
        </w:rPr>
        <w:t>mouth</w:t>
      </w:r>
      <w:r w:rsidR="00455EE0" w:rsidRPr="00A97C0C">
        <w:rPr>
          <w:rFonts w:ascii="Arial" w:hAnsi="Arial" w:cs="Arial"/>
          <w:sz w:val="24"/>
          <w:szCs w:val="24"/>
        </w:rPr>
        <w:t xml:space="preserve"> cancer, facial pain, tooth loss, periodontal disease, </w:t>
      </w:r>
      <w:r w:rsidR="00324381" w:rsidRPr="00A97C0C">
        <w:rPr>
          <w:rFonts w:ascii="Arial" w:hAnsi="Arial" w:cs="Arial"/>
          <w:sz w:val="24"/>
          <w:szCs w:val="24"/>
        </w:rPr>
        <w:t>crack</w:t>
      </w:r>
      <w:r w:rsidR="00324381">
        <w:rPr>
          <w:rFonts w:ascii="Arial" w:hAnsi="Arial" w:cs="Arial"/>
          <w:sz w:val="24"/>
          <w:szCs w:val="24"/>
        </w:rPr>
        <w:t xml:space="preserve">ed lip, </w:t>
      </w:r>
      <w:r w:rsidR="00455EE0" w:rsidRPr="00A97C0C">
        <w:rPr>
          <w:rFonts w:ascii="Arial" w:hAnsi="Arial" w:cs="Arial"/>
          <w:sz w:val="24"/>
          <w:szCs w:val="24"/>
        </w:rPr>
        <w:t>decay</w:t>
      </w:r>
      <w:r w:rsidR="00324381">
        <w:rPr>
          <w:rFonts w:ascii="Arial" w:hAnsi="Arial" w:cs="Arial"/>
          <w:sz w:val="24"/>
          <w:szCs w:val="24"/>
        </w:rPr>
        <w:t>ed tooth</w:t>
      </w:r>
      <w:r w:rsidR="00455EE0" w:rsidRPr="00A97C0C">
        <w:rPr>
          <w:rFonts w:ascii="Arial" w:hAnsi="Arial" w:cs="Arial"/>
          <w:sz w:val="24"/>
          <w:szCs w:val="24"/>
        </w:rPr>
        <w:t xml:space="preserve"> and other </w:t>
      </w:r>
      <w:r w:rsidR="00324381">
        <w:rPr>
          <w:rFonts w:ascii="Arial" w:hAnsi="Arial" w:cs="Arial"/>
          <w:sz w:val="24"/>
          <w:szCs w:val="24"/>
        </w:rPr>
        <w:t xml:space="preserve">abnormities which </w:t>
      </w:r>
      <w:r w:rsidR="00455EE0" w:rsidRPr="00A97C0C">
        <w:rPr>
          <w:rFonts w:ascii="Arial" w:hAnsi="Arial" w:cs="Arial"/>
          <w:sz w:val="24"/>
          <w:szCs w:val="24"/>
        </w:rPr>
        <w:t xml:space="preserve">affects the </w:t>
      </w:r>
      <w:r w:rsidR="00324381">
        <w:rPr>
          <w:rFonts w:ascii="Arial" w:hAnsi="Arial" w:cs="Arial"/>
          <w:sz w:val="24"/>
          <w:szCs w:val="24"/>
        </w:rPr>
        <w:t>original state</w:t>
      </w:r>
      <w:r w:rsidR="00455EE0" w:rsidRPr="00A97C0C">
        <w:rPr>
          <w:rFonts w:ascii="Arial" w:hAnsi="Arial" w:cs="Arial"/>
          <w:sz w:val="24"/>
          <w:szCs w:val="24"/>
        </w:rPr>
        <w:t xml:space="preserve"> of the </w:t>
      </w:r>
      <w:r w:rsidR="00324381">
        <w:rPr>
          <w:rFonts w:ascii="Arial" w:hAnsi="Arial" w:cs="Arial"/>
          <w:sz w:val="24"/>
          <w:szCs w:val="24"/>
        </w:rPr>
        <w:t>mouth</w:t>
      </w:r>
      <w:r w:rsidR="00455EE0" w:rsidRPr="00A97C0C">
        <w:rPr>
          <w:rFonts w:ascii="Arial" w:hAnsi="Arial" w:cs="Arial"/>
          <w:sz w:val="24"/>
          <w:szCs w:val="24"/>
        </w:rPr>
        <w:t>’</w:t>
      </w:r>
      <w:r w:rsidR="00B03221">
        <w:rPr>
          <w:rFonts w:ascii="Arial" w:hAnsi="Arial" w:cs="Arial"/>
          <w:sz w:val="24"/>
          <w:szCs w:val="24"/>
        </w:rPr>
        <w:t xml:space="preserve"> (World Health Organization, </w:t>
      </w:r>
      <w:r w:rsidR="00B03221" w:rsidRPr="00A97C0C">
        <w:rPr>
          <w:rFonts w:ascii="Arial" w:hAnsi="Arial" w:cs="Arial"/>
          <w:sz w:val="24"/>
          <w:szCs w:val="24"/>
        </w:rPr>
        <w:t>2012)</w:t>
      </w:r>
      <w:r w:rsidR="00455EE0" w:rsidRPr="00A97C0C">
        <w:rPr>
          <w:rFonts w:ascii="Arial" w:hAnsi="Arial" w:cs="Arial"/>
          <w:sz w:val="24"/>
          <w:szCs w:val="24"/>
        </w:rPr>
        <w:t xml:space="preserve">. </w:t>
      </w:r>
    </w:p>
    <w:p w:rsidR="00455EE0" w:rsidRPr="00A97C0C" w:rsidRDefault="00455EE0" w:rsidP="00455EE0">
      <w:pPr>
        <w:spacing w:line="360" w:lineRule="auto"/>
        <w:jc w:val="both"/>
        <w:rPr>
          <w:rFonts w:ascii="Arial" w:hAnsi="Arial" w:cs="Arial"/>
          <w:sz w:val="24"/>
          <w:szCs w:val="24"/>
        </w:rPr>
      </w:pPr>
      <w:r w:rsidRPr="00A97C0C">
        <w:rPr>
          <w:rFonts w:ascii="Arial" w:hAnsi="Arial" w:cs="Arial"/>
          <w:sz w:val="24"/>
          <w:szCs w:val="24"/>
        </w:rPr>
        <w:t xml:space="preserve">However, </w:t>
      </w:r>
      <w:r w:rsidR="007475AB">
        <w:rPr>
          <w:rFonts w:ascii="Arial" w:hAnsi="Arial" w:cs="Arial"/>
          <w:sz w:val="24"/>
          <w:szCs w:val="24"/>
        </w:rPr>
        <w:t>it is</w:t>
      </w:r>
      <w:r w:rsidR="00F53373">
        <w:rPr>
          <w:rFonts w:ascii="Arial" w:hAnsi="Arial" w:cs="Arial"/>
          <w:sz w:val="24"/>
          <w:szCs w:val="24"/>
        </w:rPr>
        <w:t xml:space="preserve"> identified that individuals</w:t>
      </w:r>
      <w:r w:rsidRPr="00A97C0C">
        <w:rPr>
          <w:rFonts w:ascii="Arial" w:hAnsi="Arial" w:cs="Arial"/>
          <w:sz w:val="24"/>
          <w:szCs w:val="24"/>
        </w:rPr>
        <w:t xml:space="preserve"> with severe </w:t>
      </w:r>
      <w:r w:rsidR="001F0696">
        <w:rPr>
          <w:rFonts w:ascii="Arial" w:hAnsi="Arial" w:cs="Arial"/>
          <w:sz w:val="24"/>
          <w:szCs w:val="24"/>
        </w:rPr>
        <w:t>mental</w:t>
      </w:r>
      <w:r w:rsidRPr="00A97C0C">
        <w:rPr>
          <w:rFonts w:ascii="Arial" w:hAnsi="Arial" w:cs="Arial"/>
          <w:sz w:val="24"/>
          <w:szCs w:val="24"/>
        </w:rPr>
        <w:t xml:space="preserve"> illnesses (</w:t>
      </w:r>
      <w:r w:rsidR="00F23A11">
        <w:rPr>
          <w:rFonts w:ascii="Arial" w:hAnsi="Arial" w:cs="Arial"/>
          <w:sz w:val="24"/>
          <w:szCs w:val="24"/>
        </w:rPr>
        <w:t>like</w:t>
      </w:r>
      <w:r w:rsidRPr="00A97C0C">
        <w:rPr>
          <w:rFonts w:ascii="Arial" w:hAnsi="Arial" w:cs="Arial"/>
          <w:sz w:val="24"/>
          <w:szCs w:val="24"/>
        </w:rPr>
        <w:t xml:space="preserve"> </w:t>
      </w:r>
      <w:r w:rsidR="00F23A11" w:rsidRPr="00A97C0C">
        <w:rPr>
          <w:rFonts w:ascii="Arial" w:hAnsi="Arial" w:cs="Arial"/>
          <w:sz w:val="24"/>
          <w:szCs w:val="24"/>
        </w:rPr>
        <w:t>schizophrenia, bipolar disorder</w:t>
      </w:r>
      <w:r w:rsidR="00F23A11">
        <w:rPr>
          <w:rFonts w:ascii="Arial" w:hAnsi="Arial" w:cs="Arial"/>
          <w:sz w:val="24"/>
          <w:szCs w:val="24"/>
        </w:rPr>
        <w:t xml:space="preserve"> and </w:t>
      </w:r>
      <w:r w:rsidR="00F23A11" w:rsidRPr="00A97C0C">
        <w:rPr>
          <w:rFonts w:ascii="Arial" w:eastAsia="Times New Roman" w:hAnsi="Arial" w:cs="Arial"/>
          <w:sz w:val="24"/>
          <w:szCs w:val="24"/>
        </w:rPr>
        <w:t>later stage dementia</w:t>
      </w:r>
      <w:r w:rsidRPr="00A97C0C">
        <w:rPr>
          <w:rFonts w:ascii="Arial" w:hAnsi="Arial" w:cs="Arial"/>
          <w:sz w:val="24"/>
          <w:szCs w:val="24"/>
        </w:rPr>
        <w:t xml:space="preserve">) are at increased risk of </w:t>
      </w:r>
      <w:r w:rsidR="002552ED">
        <w:rPr>
          <w:rFonts w:ascii="Arial" w:hAnsi="Arial" w:cs="Arial"/>
          <w:sz w:val="24"/>
          <w:szCs w:val="24"/>
        </w:rPr>
        <w:t>negative</w:t>
      </w:r>
      <w:r w:rsidRPr="00A97C0C">
        <w:rPr>
          <w:rFonts w:ascii="Arial" w:hAnsi="Arial" w:cs="Arial"/>
          <w:sz w:val="24"/>
          <w:szCs w:val="24"/>
        </w:rPr>
        <w:t xml:space="preserve"> oral </w:t>
      </w:r>
      <w:r w:rsidR="002552ED">
        <w:rPr>
          <w:rFonts w:ascii="Arial" w:hAnsi="Arial" w:cs="Arial"/>
          <w:sz w:val="24"/>
          <w:szCs w:val="24"/>
        </w:rPr>
        <w:t>condition</w:t>
      </w:r>
      <w:r w:rsidRPr="00A97C0C">
        <w:rPr>
          <w:rFonts w:ascii="Arial" w:hAnsi="Arial" w:cs="Arial"/>
          <w:sz w:val="24"/>
          <w:szCs w:val="24"/>
        </w:rPr>
        <w:t xml:space="preserve"> </w:t>
      </w:r>
      <w:r w:rsidR="00096A43">
        <w:rPr>
          <w:rFonts w:ascii="Arial" w:hAnsi="Arial" w:cs="Arial"/>
          <w:sz w:val="24"/>
          <w:szCs w:val="24"/>
        </w:rPr>
        <w:t xml:space="preserve">because of </w:t>
      </w:r>
      <w:r w:rsidRPr="00A97C0C">
        <w:rPr>
          <w:rFonts w:ascii="Arial" w:hAnsi="Arial" w:cs="Arial"/>
          <w:sz w:val="24"/>
          <w:szCs w:val="24"/>
        </w:rPr>
        <w:t>decline in cognitive function and motor skills such as loss of attention, weakness in hand grip and apraxia, which compromises their ability to perform self-care activities, including oral care (Brennan and Strauss, 2014; Purandare et al. 2010</w:t>
      </w:r>
      <w:r w:rsidRPr="00A97C0C">
        <w:rPr>
          <w:rFonts w:ascii="Arial" w:hAnsi="Arial" w:cs="Arial"/>
          <w:bCs/>
          <w:sz w:val="24"/>
          <w:szCs w:val="24"/>
        </w:rPr>
        <w:t xml:space="preserve">). </w:t>
      </w:r>
      <w:r w:rsidRPr="00A97C0C">
        <w:rPr>
          <w:rFonts w:ascii="Arial" w:hAnsi="Arial" w:cs="Arial"/>
          <w:sz w:val="24"/>
          <w:szCs w:val="24"/>
        </w:rPr>
        <w:t xml:space="preserve">For </w:t>
      </w:r>
      <w:r w:rsidR="00096A43">
        <w:rPr>
          <w:rFonts w:ascii="Arial" w:hAnsi="Arial" w:cs="Arial"/>
          <w:sz w:val="24"/>
          <w:szCs w:val="24"/>
        </w:rPr>
        <w:t>example,</w:t>
      </w:r>
      <w:r w:rsidRPr="00A97C0C">
        <w:rPr>
          <w:rFonts w:ascii="Arial" w:hAnsi="Arial" w:cs="Arial"/>
          <w:sz w:val="24"/>
          <w:szCs w:val="24"/>
        </w:rPr>
        <w:t xml:space="preserve"> Purandare et al. (2010)</w:t>
      </w:r>
      <w:r w:rsidR="00096A43">
        <w:rPr>
          <w:rFonts w:ascii="Arial" w:hAnsi="Arial" w:cs="Arial"/>
          <w:sz w:val="24"/>
          <w:szCs w:val="24"/>
        </w:rPr>
        <w:t xml:space="preserve"> </w:t>
      </w:r>
      <w:r w:rsidR="00096A43" w:rsidRPr="00A97C0C">
        <w:rPr>
          <w:rFonts w:ascii="Arial" w:hAnsi="Arial" w:cs="Arial"/>
          <w:sz w:val="24"/>
          <w:szCs w:val="24"/>
        </w:rPr>
        <w:t>in a cross-sectional study</w:t>
      </w:r>
      <w:r w:rsidR="00096A43">
        <w:rPr>
          <w:rFonts w:ascii="Arial" w:hAnsi="Arial" w:cs="Arial"/>
          <w:sz w:val="24"/>
          <w:szCs w:val="24"/>
        </w:rPr>
        <w:t xml:space="preserve"> evaluated </w:t>
      </w:r>
      <w:r w:rsidRPr="00A97C0C">
        <w:rPr>
          <w:rFonts w:ascii="Arial" w:hAnsi="Arial" w:cs="Arial"/>
          <w:sz w:val="24"/>
          <w:szCs w:val="24"/>
        </w:rPr>
        <w:t xml:space="preserve">oral </w:t>
      </w:r>
      <w:r w:rsidR="00096A43">
        <w:rPr>
          <w:rFonts w:ascii="Arial" w:hAnsi="Arial" w:cs="Arial"/>
          <w:sz w:val="24"/>
          <w:szCs w:val="24"/>
        </w:rPr>
        <w:t>condition</w:t>
      </w:r>
      <w:r w:rsidRPr="00A97C0C">
        <w:rPr>
          <w:rFonts w:ascii="Arial" w:hAnsi="Arial" w:cs="Arial"/>
          <w:sz w:val="24"/>
          <w:szCs w:val="24"/>
        </w:rPr>
        <w:t xml:space="preserve"> of 202 older patient (103 </w:t>
      </w:r>
      <w:r w:rsidR="00096A43">
        <w:rPr>
          <w:rFonts w:ascii="Arial" w:hAnsi="Arial" w:cs="Arial"/>
          <w:sz w:val="24"/>
          <w:szCs w:val="24"/>
        </w:rPr>
        <w:t>participants</w:t>
      </w:r>
      <w:r w:rsidRPr="00A97C0C">
        <w:rPr>
          <w:rFonts w:ascii="Arial" w:hAnsi="Arial" w:cs="Arial"/>
          <w:sz w:val="24"/>
          <w:szCs w:val="24"/>
        </w:rPr>
        <w:t xml:space="preserve"> with mental illness</w:t>
      </w:r>
      <w:r w:rsidR="00096A43">
        <w:rPr>
          <w:rFonts w:ascii="Arial" w:hAnsi="Arial" w:cs="Arial"/>
          <w:sz w:val="24"/>
          <w:szCs w:val="24"/>
        </w:rPr>
        <w:t>es</w:t>
      </w:r>
      <w:r w:rsidRPr="00A97C0C">
        <w:rPr>
          <w:rFonts w:ascii="Arial" w:hAnsi="Arial" w:cs="Arial"/>
          <w:sz w:val="24"/>
          <w:szCs w:val="24"/>
        </w:rPr>
        <w:t xml:space="preserve"> [psychiatry group] and 99 </w:t>
      </w:r>
      <w:r w:rsidR="00096A43">
        <w:rPr>
          <w:rFonts w:ascii="Arial" w:hAnsi="Arial" w:cs="Arial"/>
          <w:sz w:val="24"/>
          <w:szCs w:val="24"/>
        </w:rPr>
        <w:t>participants</w:t>
      </w:r>
      <w:r w:rsidRPr="00A97C0C">
        <w:rPr>
          <w:rFonts w:ascii="Arial" w:hAnsi="Arial" w:cs="Arial"/>
          <w:sz w:val="24"/>
          <w:szCs w:val="24"/>
        </w:rPr>
        <w:t xml:space="preserve"> without mental illness [medical group]) living in a community in the UK.  The result showed</w:t>
      </w:r>
      <w:r w:rsidR="00096A43">
        <w:rPr>
          <w:rFonts w:ascii="Arial" w:hAnsi="Arial" w:cs="Arial"/>
          <w:sz w:val="24"/>
          <w:szCs w:val="24"/>
        </w:rPr>
        <w:t xml:space="preserve"> that oral condition of participants</w:t>
      </w:r>
      <w:r w:rsidRPr="00A97C0C">
        <w:rPr>
          <w:rFonts w:ascii="Arial" w:hAnsi="Arial" w:cs="Arial"/>
          <w:sz w:val="24"/>
          <w:szCs w:val="24"/>
        </w:rPr>
        <w:t xml:space="preserve"> in psychiatry group </w:t>
      </w:r>
      <w:r w:rsidR="00096A43">
        <w:rPr>
          <w:rFonts w:ascii="Arial" w:hAnsi="Arial" w:cs="Arial"/>
          <w:sz w:val="24"/>
          <w:szCs w:val="24"/>
        </w:rPr>
        <w:t>is very poor</w:t>
      </w:r>
      <w:r w:rsidRPr="00A97C0C">
        <w:rPr>
          <w:rFonts w:ascii="Arial" w:hAnsi="Arial" w:cs="Arial"/>
          <w:sz w:val="24"/>
          <w:szCs w:val="24"/>
        </w:rPr>
        <w:t xml:space="preserve"> </w:t>
      </w:r>
      <w:r w:rsidR="00096A43">
        <w:rPr>
          <w:rFonts w:ascii="Arial" w:hAnsi="Arial" w:cs="Arial"/>
          <w:sz w:val="24"/>
          <w:szCs w:val="24"/>
        </w:rPr>
        <w:t>compared with those</w:t>
      </w:r>
      <w:r w:rsidRPr="00A97C0C">
        <w:rPr>
          <w:rFonts w:ascii="Arial" w:hAnsi="Arial" w:cs="Arial"/>
          <w:sz w:val="24"/>
          <w:szCs w:val="24"/>
        </w:rPr>
        <w:t xml:space="preserve"> in medical group. The </w:t>
      </w:r>
      <w:r w:rsidR="00432F68">
        <w:rPr>
          <w:rFonts w:ascii="Arial" w:hAnsi="Arial" w:cs="Arial"/>
          <w:sz w:val="24"/>
          <w:szCs w:val="24"/>
        </w:rPr>
        <w:t>result also</w:t>
      </w:r>
      <w:r w:rsidRPr="00A97C0C">
        <w:rPr>
          <w:rFonts w:ascii="Arial" w:hAnsi="Arial" w:cs="Arial"/>
          <w:sz w:val="24"/>
          <w:szCs w:val="24"/>
        </w:rPr>
        <w:t xml:space="preserve"> revealed that </w:t>
      </w:r>
      <w:r w:rsidR="00432F68" w:rsidRPr="00A97C0C">
        <w:rPr>
          <w:rFonts w:ascii="Arial" w:hAnsi="Arial" w:cs="Arial"/>
          <w:sz w:val="24"/>
          <w:szCs w:val="24"/>
        </w:rPr>
        <w:t>cruelty</w:t>
      </w:r>
      <w:r w:rsidRPr="00A97C0C">
        <w:rPr>
          <w:rFonts w:ascii="Arial" w:hAnsi="Arial" w:cs="Arial"/>
          <w:sz w:val="24"/>
          <w:szCs w:val="24"/>
        </w:rPr>
        <w:t xml:space="preserve"> of mental illness</w:t>
      </w:r>
      <w:r w:rsidR="00432F68">
        <w:rPr>
          <w:rFonts w:ascii="Arial" w:hAnsi="Arial" w:cs="Arial"/>
          <w:sz w:val="24"/>
          <w:szCs w:val="24"/>
        </w:rPr>
        <w:t>es</w:t>
      </w:r>
      <w:r w:rsidRPr="00A97C0C">
        <w:rPr>
          <w:rFonts w:ascii="Arial" w:hAnsi="Arial" w:cs="Arial"/>
          <w:sz w:val="24"/>
          <w:szCs w:val="24"/>
        </w:rPr>
        <w:t xml:space="preserve"> drastically </w:t>
      </w:r>
      <w:r w:rsidR="00432F68">
        <w:rPr>
          <w:rFonts w:ascii="Arial" w:hAnsi="Arial" w:cs="Arial"/>
          <w:sz w:val="24"/>
          <w:szCs w:val="24"/>
        </w:rPr>
        <w:t xml:space="preserve">influenced patients’ </w:t>
      </w:r>
      <w:r w:rsidRPr="00A97C0C">
        <w:rPr>
          <w:rFonts w:ascii="Arial" w:hAnsi="Arial" w:cs="Arial"/>
          <w:sz w:val="24"/>
          <w:szCs w:val="24"/>
        </w:rPr>
        <w:t>ability</w:t>
      </w:r>
      <w:r w:rsidR="00432F68">
        <w:rPr>
          <w:rFonts w:ascii="Arial" w:hAnsi="Arial" w:cs="Arial"/>
          <w:sz w:val="24"/>
          <w:szCs w:val="24"/>
        </w:rPr>
        <w:t xml:space="preserve"> to perform oral care</w:t>
      </w:r>
      <w:r w:rsidRPr="00A97C0C">
        <w:rPr>
          <w:rFonts w:ascii="Arial" w:hAnsi="Arial" w:cs="Arial"/>
          <w:sz w:val="24"/>
          <w:szCs w:val="24"/>
        </w:rPr>
        <w:t xml:space="preserve">, </w:t>
      </w:r>
      <w:r w:rsidR="00432F68" w:rsidRPr="00A97C0C">
        <w:rPr>
          <w:rFonts w:ascii="Arial" w:hAnsi="Arial" w:cs="Arial"/>
          <w:sz w:val="24"/>
          <w:szCs w:val="24"/>
        </w:rPr>
        <w:t>thus</w:t>
      </w:r>
      <w:r w:rsidR="00432F68">
        <w:rPr>
          <w:rFonts w:ascii="Arial" w:hAnsi="Arial" w:cs="Arial"/>
          <w:sz w:val="24"/>
          <w:szCs w:val="24"/>
        </w:rPr>
        <w:t xml:space="preserve"> resulting to poor </w:t>
      </w:r>
      <w:r w:rsidRPr="00A97C0C">
        <w:rPr>
          <w:rFonts w:ascii="Arial" w:hAnsi="Arial" w:cs="Arial"/>
          <w:sz w:val="24"/>
          <w:szCs w:val="24"/>
        </w:rPr>
        <w:t xml:space="preserve">oral </w:t>
      </w:r>
      <w:r w:rsidR="00432F68">
        <w:rPr>
          <w:rFonts w:ascii="Arial" w:hAnsi="Arial" w:cs="Arial"/>
          <w:sz w:val="24"/>
          <w:szCs w:val="24"/>
        </w:rPr>
        <w:t>condition</w:t>
      </w:r>
      <w:r w:rsidRPr="00A97C0C">
        <w:rPr>
          <w:rFonts w:ascii="Arial" w:hAnsi="Arial" w:cs="Arial"/>
          <w:sz w:val="24"/>
          <w:szCs w:val="24"/>
        </w:rPr>
        <w:t>.</w:t>
      </w:r>
      <w:r w:rsidRPr="00A97C0C">
        <w:rPr>
          <w:rFonts w:ascii="Arial" w:hAnsi="Arial" w:cs="Arial"/>
          <w:bCs/>
          <w:sz w:val="24"/>
          <w:szCs w:val="24"/>
        </w:rPr>
        <w:t xml:space="preserve"> Furthermore, </w:t>
      </w:r>
      <w:r w:rsidRPr="00A97C0C">
        <w:rPr>
          <w:rFonts w:ascii="Arial" w:hAnsi="Arial" w:cs="Arial"/>
          <w:sz w:val="24"/>
          <w:szCs w:val="24"/>
        </w:rPr>
        <w:t xml:space="preserve">given the </w:t>
      </w:r>
      <w:r w:rsidR="00432F68" w:rsidRPr="00A97C0C">
        <w:rPr>
          <w:rFonts w:ascii="Arial" w:hAnsi="Arial" w:cs="Arial"/>
          <w:sz w:val="24"/>
          <w:szCs w:val="24"/>
        </w:rPr>
        <w:t>cruelty</w:t>
      </w:r>
      <w:r w:rsidRPr="00A97C0C">
        <w:rPr>
          <w:rFonts w:ascii="Arial" w:hAnsi="Arial" w:cs="Arial"/>
          <w:sz w:val="24"/>
          <w:szCs w:val="24"/>
        </w:rPr>
        <w:t xml:space="preserve"> of </w:t>
      </w:r>
      <w:r w:rsidR="00432F68">
        <w:rPr>
          <w:rFonts w:ascii="Arial" w:hAnsi="Arial" w:cs="Arial"/>
          <w:sz w:val="24"/>
          <w:szCs w:val="24"/>
        </w:rPr>
        <w:t xml:space="preserve">the </w:t>
      </w:r>
      <w:r w:rsidRPr="00A97C0C">
        <w:rPr>
          <w:rFonts w:ascii="Arial" w:hAnsi="Arial" w:cs="Arial"/>
          <w:sz w:val="24"/>
          <w:szCs w:val="24"/>
        </w:rPr>
        <w:t>patients’</w:t>
      </w:r>
      <w:r w:rsidR="00432F68">
        <w:rPr>
          <w:rFonts w:ascii="Arial" w:hAnsi="Arial" w:cs="Arial"/>
          <w:sz w:val="24"/>
          <w:szCs w:val="24"/>
        </w:rPr>
        <w:t xml:space="preserve"> mental</w:t>
      </w:r>
      <w:r w:rsidR="006002F3">
        <w:rPr>
          <w:rFonts w:ascii="Arial" w:hAnsi="Arial" w:cs="Arial"/>
          <w:sz w:val="24"/>
          <w:szCs w:val="24"/>
        </w:rPr>
        <w:t xml:space="preserve"> condition, they</w:t>
      </w:r>
      <w:r w:rsidRPr="00A97C0C">
        <w:rPr>
          <w:rFonts w:ascii="Arial" w:hAnsi="Arial" w:cs="Arial"/>
          <w:sz w:val="24"/>
          <w:szCs w:val="24"/>
        </w:rPr>
        <w:t xml:space="preserve"> </w:t>
      </w:r>
      <w:r w:rsidR="006002F3">
        <w:rPr>
          <w:rFonts w:ascii="Arial" w:hAnsi="Arial" w:cs="Arial"/>
          <w:sz w:val="24"/>
          <w:szCs w:val="24"/>
        </w:rPr>
        <w:t xml:space="preserve">may </w:t>
      </w:r>
      <w:r w:rsidR="006002F3" w:rsidRPr="00A97C0C">
        <w:rPr>
          <w:rFonts w:ascii="Arial" w:hAnsi="Arial" w:cs="Arial"/>
          <w:sz w:val="24"/>
          <w:szCs w:val="24"/>
        </w:rPr>
        <w:t xml:space="preserve">not </w:t>
      </w:r>
      <w:r w:rsidR="006002F3">
        <w:rPr>
          <w:rFonts w:ascii="Arial" w:hAnsi="Arial" w:cs="Arial"/>
          <w:sz w:val="24"/>
          <w:szCs w:val="24"/>
        </w:rPr>
        <w:t>be able</w:t>
      </w:r>
      <w:r w:rsidRPr="00A97C0C">
        <w:rPr>
          <w:rFonts w:ascii="Arial" w:hAnsi="Arial" w:cs="Arial"/>
          <w:sz w:val="24"/>
          <w:szCs w:val="24"/>
        </w:rPr>
        <w:t xml:space="preserve"> to </w:t>
      </w:r>
      <w:r w:rsidR="00432F68">
        <w:rPr>
          <w:rFonts w:ascii="Arial" w:hAnsi="Arial" w:cs="Arial"/>
          <w:sz w:val="24"/>
          <w:szCs w:val="24"/>
        </w:rPr>
        <w:t>identify</w:t>
      </w:r>
      <w:r w:rsidRPr="00A97C0C">
        <w:rPr>
          <w:rFonts w:ascii="Arial" w:hAnsi="Arial" w:cs="Arial"/>
          <w:sz w:val="24"/>
          <w:szCs w:val="24"/>
        </w:rPr>
        <w:t xml:space="preserve"> their oral needs (</w:t>
      </w:r>
      <w:r w:rsidRPr="00A97C0C">
        <w:rPr>
          <w:rFonts w:ascii="Arial" w:hAnsi="Arial" w:cs="Arial"/>
          <w:iCs/>
          <w:sz w:val="24"/>
          <w:szCs w:val="24"/>
        </w:rPr>
        <w:t>Taverna, Nguyen and Hicks, 2016)</w:t>
      </w:r>
      <w:r w:rsidRPr="00A97C0C">
        <w:rPr>
          <w:rFonts w:ascii="Arial" w:hAnsi="Arial" w:cs="Arial"/>
          <w:sz w:val="24"/>
          <w:szCs w:val="24"/>
        </w:rPr>
        <w:t xml:space="preserve">. </w:t>
      </w:r>
      <w:r w:rsidR="006002F3">
        <w:rPr>
          <w:rFonts w:ascii="Arial" w:hAnsi="Arial" w:cs="Arial"/>
          <w:sz w:val="24"/>
          <w:szCs w:val="24"/>
        </w:rPr>
        <w:t xml:space="preserve">In a </w:t>
      </w:r>
      <w:r w:rsidRPr="00A97C0C">
        <w:rPr>
          <w:rFonts w:ascii="Arial" w:hAnsi="Arial" w:cs="Arial"/>
          <w:sz w:val="24"/>
          <w:szCs w:val="24"/>
        </w:rPr>
        <w:t>worse</w:t>
      </w:r>
      <w:r w:rsidR="006002F3">
        <w:rPr>
          <w:rFonts w:ascii="Arial" w:hAnsi="Arial" w:cs="Arial"/>
          <w:sz w:val="24"/>
          <w:szCs w:val="24"/>
        </w:rPr>
        <w:t xml:space="preserve"> situation</w:t>
      </w:r>
      <w:r w:rsidRPr="00A97C0C">
        <w:rPr>
          <w:rFonts w:ascii="Arial" w:hAnsi="Arial" w:cs="Arial"/>
          <w:sz w:val="24"/>
          <w:szCs w:val="24"/>
        </w:rPr>
        <w:t>, the</w:t>
      </w:r>
      <w:r w:rsidR="006002F3">
        <w:rPr>
          <w:rFonts w:ascii="Arial" w:hAnsi="Arial" w:cs="Arial"/>
          <w:sz w:val="24"/>
          <w:szCs w:val="24"/>
        </w:rPr>
        <w:t xml:space="preserve"> patients</w:t>
      </w:r>
      <w:r w:rsidRPr="00A97C0C">
        <w:rPr>
          <w:rFonts w:ascii="Arial" w:hAnsi="Arial" w:cs="Arial"/>
          <w:sz w:val="24"/>
          <w:szCs w:val="24"/>
        </w:rPr>
        <w:t xml:space="preserve"> may </w:t>
      </w:r>
      <w:r w:rsidR="006002F3">
        <w:rPr>
          <w:rFonts w:ascii="Arial" w:hAnsi="Arial" w:cs="Arial"/>
          <w:sz w:val="24"/>
          <w:szCs w:val="24"/>
        </w:rPr>
        <w:t xml:space="preserve">communicate </w:t>
      </w:r>
      <w:r w:rsidRPr="00A97C0C">
        <w:rPr>
          <w:rFonts w:ascii="Arial" w:hAnsi="Arial" w:cs="Arial"/>
          <w:sz w:val="24"/>
          <w:szCs w:val="24"/>
        </w:rPr>
        <w:t xml:space="preserve">their </w:t>
      </w:r>
      <w:r w:rsidR="006002F3">
        <w:rPr>
          <w:rFonts w:ascii="Arial" w:hAnsi="Arial" w:cs="Arial"/>
          <w:sz w:val="24"/>
          <w:szCs w:val="24"/>
        </w:rPr>
        <w:t>d</w:t>
      </w:r>
      <w:r w:rsidR="00ED4800">
        <w:rPr>
          <w:rFonts w:ascii="Arial" w:hAnsi="Arial" w:cs="Arial"/>
          <w:sz w:val="24"/>
          <w:szCs w:val="24"/>
        </w:rPr>
        <w:t>iscomfort through behavioural change like</w:t>
      </w:r>
      <w:r w:rsidRPr="00A97C0C">
        <w:rPr>
          <w:rFonts w:ascii="Arial" w:eastAsia="Times New Roman" w:hAnsi="Arial" w:cs="Arial"/>
          <w:sz w:val="24"/>
          <w:szCs w:val="24"/>
          <w:lang w:eastAsia="en-GB"/>
        </w:rPr>
        <w:t xml:space="preserve"> removing dentures, </w:t>
      </w:r>
      <w:r w:rsidRPr="00A97C0C">
        <w:rPr>
          <w:rFonts w:ascii="Arial" w:hAnsi="Arial" w:cs="Arial"/>
          <w:sz w:val="24"/>
          <w:szCs w:val="24"/>
        </w:rPr>
        <w:t xml:space="preserve">grinding teeth, moaning, </w:t>
      </w:r>
      <w:r w:rsidRPr="00A97C0C">
        <w:rPr>
          <w:rFonts w:ascii="Arial" w:eastAsia="Times New Roman" w:hAnsi="Arial" w:cs="Arial"/>
          <w:sz w:val="24"/>
          <w:szCs w:val="24"/>
          <w:lang w:eastAsia="en-GB"/>
        </w:rPr>
        <w:t>disturbed sleep</w:t>
      </w:r>
      <w:r w:rsidRPr="00A97C0C">
        <w:rPr>
          <w:rFonts w:ascii="Arial" w:hAnsi="Arial" w:cs="Arial"/>
          <w:sz w:val="24"/>
          <w:szCs w:val="24"/>
        </w:rPr>
        <w:t xml:space="preserve">, aggression, avoiding food, </w:t>
      </w:r>
      <w:r w:rsidR="00ED4800">
        <w:rPr>
          <w:rFonts w:ascii="Arial" w:eastAsia="Times New Roman" w:hAnsi="Arial" w:cs="Arial"/>
          <w:sz w:val="24"/>
          <w:szCs w:val="24"/>
          <w:lang w:eastAsia="en-GB"/>
        </w:rPr>
        <w:t>increased restlessness and</w:t>
      </w:r>
      <w:r w:rsidRPr="00A97C0C">
        <w:rPr>
          <w:rFonts w:ascii="Arial" w:eastAsia="Times New Roman" w:hAnsi="Arial" w:cs="Arial"/>
          <w:sz w:val="24"/>
          <w:szCs w:val="24"/>
          <w:lang w:eastAsia="en-GB"/>
        </w:rPr>
        <w:t xml:space="preserve"> </w:t>
      </w:r>
      <w:r w:rsidRPr="00A97C0C">
        <w:rPr>
          <w:rFonts w:ascii="Arial" w:hAnsi="Arial" w:cs="Arial"/>
          <w:sz w:val="24"/>
          <w:szCs w:val="24"/>
        </w:rPr>
        <w:t>chewing</w:t>
      </w:r>
      <w:r w:rsidR="00ED4800">
        <w:rPr>
          <w:rFonts w:ascii="Arial" w:hAnsi="Arial" w:cs="Arial"/>
          <w:sz w:val="24"/>
          <w:szCs w:val="24"/>
        </w:rPr>
        <w:t xml:space="preserve"> their lip or</w:t>
      </w:r>
      <w:r w:rsidRPr="00A97C0C">
        <w:rPr>
          <w:rFonts w:ascii="Arial" w:hAnsi="Arial" w:cs="Arial"/>
          <w:sz w:val="24"/>
          <w:szCs w:val="24"/>
        </w:rPr>
        <w:t xml:space="preserve"> tongue </w:t>
      </w:r>
      <w:r w:rsidRPr="00A97C0C">
        <w:rPr>
          <w:rFonts w:ascii="Arial" w:eastAsia="Times New Roman" w:hAnsi="Arial" w:cs="Arial"/>
          <w:sz w:val="24"/>
          <w:szCs w:val="24"/>
          <w:lang w:eastAsia="en-GB"/>
        </w:rPr>
        <w:t>(</w:t>
      </w:r>
      <w:r w:rsidRPr="00A97C0C">
        <w:rPr>
          <w:rStyle w:val="A1"/>
          <w:rFonts w:ascii="Arial" w:hAnsi="Arial" w:cs="Arial"/>
          <w:b w:val="0"/>
          <w:color w:val="auto"/>
          <w:sz w:val="24"/>
          <w:szCs w:val="24"/>
        </w:rPr>
        <w:t xml:space="preserve">Alzheimer’s Society, </w:t>
      </w:r>
      <w:r w:rsidRPr="00A97C0C">
        <w:rPr>
          <w:rStyle w:val="A1"/>
          <w:rFonts w:ascii="Arial" w:hAnsi="Arial" w:cs="Arial"/>
          <w:b w:val="0"/>
          <w:color w:val="auto"/>
          <w:sz w:val="24"/>
          <w:szCs w:val="24"/>
        </w:rPr>
        <w:lastRenderedPageBreak/>
        <w:t>2015</w:t>
      </w:r>
      <w:r w:rsidRPr="00A97C0C">
        <w:rPr>
          <w:rFonts w:ascii="Arial" w:eastAsia="Times New Roman" w:hAnsi="Arial" w:cs="Arial"/>
          <w:sz w:val="24"/>
          <w:szCs w:val="24"/>
          <w:lang w:eastAsia="en-GB"/>
        </w:rPr>
        <w:t xml:space="preserve">). </w:t>
      </w:r>
      <w:r w:rsidR="00176190" w:rsidRPr="00A97C0C">
        <w:rPr>
          <w:rFonts w:ascii="Arial" w:eastAsia="Times New Roman" w:hAnsi="Arial" w:cs="Arial"/>
          <w:sz w:val="24"/>
          <w:szCs w:val="24"/>
          <w:lang w:eastAsia="en-GB"/>
        </w:rPr>
        <w:t>Hence</w:t>
      </w:r>
      <w:r w:rsidRPr="00A97C0C">
        <w:rPr>
          <w:rFonts w:ascii="Arial" w:eastAsia="Times New Roman" w:hAnsi="Arial" w:cs="Arial"/>
          <w:sz w:val="24"/>
          <w:szCs w:val="24"/>
          <w:lang w:eastAsia="en-GB"/>
        </w:rPr>
        <w:t>, it takes an experience healthcare professional to understand the cause of these behavioural change or discomfort and provide solution to them.</w:t>
      </w:r>
    </w:p>
    <w:p w:rsidR="00455EE0" w:rsidRPr="00A97C0C" w:rsidRDefault="00455EE0" w:rsidP="00455EE0">
      <w:pPr>
        <w:autoSpaceDE w:val="0"/>
        <w:autoSpaceDN w:val="0"/>
        <w:adjustRightInd w:val="0"/>
        <w:spacing w:after="0" w:line="360" w:lineRule="auto"/>
        <w:jc w:val="both"/>
        <w:rPr>
          <w:rFonts w:ascii="Arial" w:hAnsi="Arial" w:cs="Arial"/>
          <w:b/>
          <w:bCs/>
          <w:sz w:val="24"/>
          <w:szCs w:val="24"/>
          <w:u w:val="single"/>
        </w:rPr>
      </w:pPr>
      <w:r w:rsidRPr="00A97C0C">
        <w:rPr>
          <w:rFonts w:ascii="Arial" w:hAnsi="Arial" w:cs="Arial"/>
          <w:b/>
          <w:bCs/>
          <w:sz w:val="24"/>
          <w:szCs w:val="24"/>
          <w:u w:val="single"/>
        </w:rPr>
        <w:t>Aim</w:t>
      </w:r>
    </w:p>
    <w:p w:rsidR="00455EE0" w:rsidRPr="00A97C0C" w:rsidRDefault="005F1A76" w:rsidP="00455EE0">
      <w:pPr>
        <w:autoSpaceDE w:val="0"/>
        <w:autoSpaceDN w:val="0"/>
        <w:adjustRightInd w:val="0"/>
        <w:spacing w:after="0" w:line="360" w:lineRule="auto"/>
        <w:jc w:val="both"/>
        <w:rPr>
          <w:rFonts w:ascii="Arial" w:hAnsi="Arial" w:cs="Arial"/>
          <w:sz w:val="24"/>
          <w:szCs w:val="24"/>
        </w:rPr>
      </w:pPr>
      <w:r w:rsidRPr="00A97C0C">
        <w:rPr>
          <w:rFonts w:ascii="Arial" w:hAnsi="Arial" w:cs="Arial"/>
          <w:sz w:val="24"/>
          <w:szCs w:val="24"/>
        </w:rPr>
        <w:t>T</w:t>
      </w:r>
      <w:r w:rsidR="00455EE0" w:rsidRPr="00A97C0C">
        <w:rPr>
          <w:rFonts w:ascii="Arial" w:hAnsi="Arial" w:cs="Arial"/>
          <w:sz w:val="24"/>
          <w:szCs w:val="24"/>
        </w:rPr>
        <w:t xml:space="preserve">his study </w:t>
      </w:r>
      <w:r>
        <w:rPr>
          <w:rFonts w:ascii="Arial" w:hAnsi="Arial" w:cs="Arial"/>
          <w:sz w:val="24"/>
          <w:szCs w:val="24"/>
        </w:rPr>
        <w:t xml:space="preserve">aim </w:t>
      </w:r>
      <w:r w:rsidR="00455EE0" w:rsidRPr="00A97C0C">
        <w:rPr>
          <w:rFonts w:ascii="Arial" w:hAnsi="Arial" w:cs="Arial"/>
          <w:sz w:val="24"/>
          <w:szCs w:val="24"/>
        </w:rPr>
        <w:t>is to develop/</w:t>
      </w:r>
      <w:r>
        <w:rPr>
          <w:rFonts w:ascii="Arial" w:hAnsi="Arial" w:cs="Arial"/>
          <w:sz w:val="24"/>
          <w:szCs w:val="24"/>
        </w:rPr>
        <w:t>initiate</w:t>
      </w:r>
      <w:r w:rsidR="00455EE0" w:rsidRPr="00A97C0C">
        <w:rPr>
          <w:rFonts w:ascii="Arial" w:hAnsi="Arial" w:cs="Arial"/>
          <w:sz w:val="24"/>
          <w:szCs w:val="24"/>
        </w:rPr>
        <w:t xml:space="preserve"> a</w:t>
      </w:r>
      <w:r w:rsidR="009A2441">
        <w:rPr>
          <w:rFonts w:ascii="Arial" w:hAnsi="Arial" w:cs="Arial"/>
          <w:sz w:val="24"/>
          <w:szCs w:val="24"/>
        </w:rPr>
        <w:t xml:space="preserve"> simple</w:t>
      </w:r>
      <w:r w:rsidR="00455EE0" w:rsidRPr="00A97C0C">
        <w:rPr>
          <w:rFonts w:ascii="Arial" w:hAnsi="Arial" w:cs="Arial"/>
          <w:sz w:val="24"/>
          <w:szCs w:val="24"/>
        </w:rPr>
        <w:t xml:space="preserve"> oral assessment tool </w:t>
      </w:r>
      <w:r>
        <w:rPr>
          <w:rFonts w:ascii="Arial" w:hAnsi="Arial" w:cs="Arial"/>
          <w:sz w:val="24"/>
          <w:szCs w:val="24"/>
        </w:rPr>
        <w:t xml:space="preserve">which </w:t>
      </w:r>
      <w:r w:rsidR="00455EE0" w:rsidRPr="00A97C0C">
        <w:rPr>
          <w:rFonts w:ascii="Arial" w:hAnsi="Arial" w:cs="Arial"/>
          <w:sz w:val="24"/>
          <w:szCs w:val="24"/>
        </w:rPr>
        <w:t xml:space="preserve">will </w:t>
      </w:r>
      <w:r w:rsidR="000A7D65">
        <w:rPr>
          <w:rFonts w:ascii="Arial" w:hAnsi="Arial" w:cs="Arial"/>
          <w:sz w:val="24"/>
          <w:szCs w:val="24"/>
        </w:rPr>
        <w:t>guide</w:t>
      </w:r>
      <w:r w:rsidR="00455EE0" w:rsidRPr="00A97C0C">
        <w:rPr>
          <w:rFonts w:ascii="Arial" w:hAnsi="Arial" w:cs="Arial"/>
          <w:sz w:val="24"/>
          <w:szCs w:val="24"/>
        </w:rPr>
        <w:t xml:space="preserve"> support workers to understand oral health condition of </w:t>
      </w:r>
      <w:r w:rsidR="00AC4BC8">
        <w:rPr>
          <w:rFonts w:ascii="Arial" w:hAnsi="Arial" w:cs="Arial"/>
          <w:sz w:val="24"/>
          <w:szCs w:val="24"/>
        </w:rPr>
        <w:t>elderly</w:t>
      </w:r>
      <w:r w:rsidR="00455EE0" w:rsidRPr="00A97C0C">
        <w:rPr>
          <w:rFonts w:ascii="Arial" w:hAnsi="Arial" w:cs="Arial"/>
          <w:sz w:val="24"/>
          <w:szCs w:val="24"/>
        </w:rPr>
        <w:t xml:space="preserve"> patients with severe mental illnesses. The scores </w:t>
      </w:r>
      <w:r w:rsidR="00AC4BC8">
        <w:rPr>
          <w:rFonts w:ascii="Arial" w:hAnsi="Arial" w:cs="Arial"/>
          <w:sz w:val="24"/>
          <w:szCs w:val="24"/>
        </w:rPr>
        <w:t xml:space="preserve">obtained from the </w:t>
      </w:r>
      <w:r w:rsidR="00AC4BC8" w:rsidRPr="00A97C0C">
        <w:rPr>
          <w:rFonts w:ascii="Arial" w:hAnsi="Arial" w:cs="Arial"/>
          <w:sz w:val="24"/>
          <w:szCs w:val="24"/>
        </w:rPr>
        <w:t xml:space="preserve">assessment </w:t>
      </w:r>
      <w:r w:rsidR="00455EE0" w:rsidRPr="00A97C0C">
        <w:rPr>
          <w:rFonts w:ascii="Arial" w:hAnsi="Arial" w:cs="Arial"/>
          <w:sz w:val="24"/>
          <w:szCs w:val="24"/>
        </w:rPr>
        <w:t>will be used to initial</w:t>
      </w:r>
      <w:r w:rsidR="00AC4BC8">
        <w:rPr>
          <w:rFonts w:ascii="Arial" w:hAnsi="Arial" w:cs="Arial"/>
          <w:sz w:val="24"/>
          <w:szCs w:val="24"/>
        </w:rPr>
        <w:t xml:space="preserve"> appropriate oral care activity</w:t>
      </w:r>
      <w:r w:rsidR="00455EE0" w:rsidRPr="00A97C0C">
        <w:rPr>
          <w:rFonts w:ascii="Arial" w:hAnsi="Arial" w:cs="Arial"/>
          <w:sz w:val="24"/>
          <w:szCs w:val="24"/>
        </w:rPr>
        <w:t xml:space="preserve"> </w:t>
      </w:r>
      <w:r>
        <w:rPr>
          <w:rFonts w:ascii="Arial" w:hAnsi="Arial" w:cs="Arial"/>
          <w:sz w:val="24"/>
          <w:szCs w:val="24"/>
        </w:rPr>
        <w:t xml:space="preserve">following </w:t>
      </w:r>
      <w:r w:rsidR="00455EE0" w:rsidRPr="00A97C0C">
        <w:rPr>
          <w:rFonts w:ascii="Arial" w:hAnsi="Arial" w:cs="Arial"/>
          <w:sz w:val="24"/>
          <w:szCs w:val="24"/>
        </w:rPr>
        <w:t>patients’ oral health needs.</w:t>
      </w:r>
    </w:p>
    <w:p w:rsidR="00455EE0" w:rsidRPr="00A97C0C" w:rsidRDefault="00455EE0" w:rsidP="00455EE0">
      <w:pPr>
        <w:spacing w:after="0" w:line="360" w:lineRule="auto"/>
        <w:jc w:val="both"/>
        <w:rPr>
          <w:rFonts w:ascii="Arial" w:eastAsia="Times New Roman" w:hAnsi="Arial" w:cs="Arial"/>
          <w:b/>
          <w:sz w:val="24"/>
          <w:szCs w:val="24"/>
          <w:u w:val="single"/>
        </w:rPr>
      </w:pPr>
      <w:r w:rsidRPr="00A97C0C">
        <w:rPr>
          <w:rFonts w:ascii="Arial" w:eastAsia="Times New Roman" w:hAnsi="Arial" w:cs="Arial"/>
          <w:b/>
          <w:sz w:val="24"/>
          <w:szCs w:val="24"/>
          <w:u w:val="single"/>
        </w:rPr>
        <w:t>Objectives</w:t>
      </w:r>
    </w:p>
    <w:p w:rsidR="00455EE0" w:rsidRPr="00A97C0C" w:rsidRDefault="00455EE0" w:rsidP="00455EE0">
      <w:pPr>
        <w:spacing w:after="0" w:line="360" w:lineRule="auto"/>
        <w:jc w:val="both"/>
        <w:rPr>
          <w:rFonts w:ascii="Arial" w:eastAsia="Times New Roman" w:hAnsi="Arial" w:cs="Arial"/>
          <w:sz w:val="24"/>
          <w:szCs w:val="24"/>
        </w:rPr>
      </w:pPr>
      <w:r w:rsidRPr="00A97C0C">
        <w:rPr>
          <w:rFonts w:ascii="Arial" w:eastAsia="Times New Roman" w:hAnsi="Arial" w:cs="Arial"/>
          <w:sz w:val="24"/>
          <w:szCs w:val="24"/>
        </w:rPr>
        <w:t>If the assessment tool</w:t>
      </w:r>
      <w:r w:rsidR="003C45A5">
        <w:rPr>
          <w:rFonts w:ascii="Arial" w:eastAsia="Times New Roman" w:hAnsi="Arial" w:cs="Arial"/>
          <w:sz w:val="24"/>
          <w:szCs w:val="24"/>
        </w:rPr>
        <w:t xml:space="preserve"> is implemented, patients’ oral </w:t>
      </w:r>
      <w:r w:rsidRPr="00A97C0C">
        <w:rPr>
          <w:rFonts w:ascii="Arial" w:eastAsia="Times New Roman" w:hAnsi="Arial" w:cs="Arial"/>
          <w:sz w:val="24"/>
          <w:szCs w:val="24"/>
        </w:rPr>
        <w:t>condition and oral care practices are expected to improve by at least 65% within one month, following a daily use of the assessment tool and application of individualized oral care activities.</w:t>
      </w:r>
    </w:p>
    <w:p w:rsidR="00455EE0" w:rsidRPr="00A97C0C" w:rsidRDefault="00455EE0" w:rsidP="00455EE0">
      <w:pPr>
        <w:spacing w:line="360" w:lineRule="auto"/>
        <w:jc w:val="both"/>
        <w:rPr>
          <w:rFonts w:ascii="Arial" w:hAnsi="Arial" w:cs="Arial"/>
          <w:b/>
          <w:bCs/>
          <w:sz w:val="24"/>
          <w:szCs w:val="24"/>
          <w:u w:val="single"/>
        </w:rPr>
      </w:pPr>
      <w:r w:rsidRPr="00A97C0C">
        <w:rPr>
          <w:rFonts w:ascii="Arial" w:hAnsi="Arial" w:cs="Arial"/>
          <w:b/>
          <w:bCs/>
          <w:sz w:val="24"/>
          <w:szCs w:val="24"/>
          <w:u w:val="single"/>
        </w:rPr>
        <w:t>Literature Review</w:t>
      </w:r>
    </w:p>
    <w:p w:rsidR="00455EE0" w:rsidRPr="00A97C0C" w:rsidRDefault="003077F7" w:rsidP="00455EE0">
      <w:pPr>
        <w:spacing w:line="360" w:lineRule="auto"/>
        <w:jc w:val="both"/>
        <w:rPr>
          <w:rFonts w:ascii="Arial" w:hAnsi="Arial" w:cs="Arial"/>
          <w:b/>
          <w:bCs/>
          <w:sz w:val="24"/>
          <w:szCs w:val="24"/>
          <w:u w:val="single"/>
        </w:rPr>
      </w:pPr>
      <w:r w:rsidRPr="00A97C0C">
        <w:rPr>
          <w:rFonts w:ascii="Arial" w:hAnsi="Arial" w:cs="Arial"/>
          <w:sz w:val="24"/>
          <w:szCs w:val="24"/>
        </w:rPr>
        <w:t>O</w:t>
      </w:r>
      <w:r w:rsidR="00455EE0" w:rsidRPr="00A97C0C">
        <w:rPr>
          <w:rFonts w:ascii="Arial" w:hAnsi="Arial" w:cs="Arial"/>
          <w:sz w:val="24"/>
          <w:szCs w:val="24"/>
        </w:rPr>
        <w:t xml:space="preserve">ral care is </w:t>
      </w:r>
      <w:r>
        <w:rPr>
          <w:rFonts w:ascii="Arial" w:hAnsi="Arial" w:cs="Arial"/>
          <w:sz w:val="24"/>
          <w:szCs w:val="24"/>
        </w:rPr>
        <w:t>an</w:t>
      </w:r>
      <w:r w:rsidR="00455EE0" w:rsidRPr="00A97C0C">
        <w:rPr>
          <w:rFonts w:ascii="Arial" w:hAnsi="Arial" w:cs="Arial"/>
          <w:sz w:val="24"/>
          <w:szCs w:val="24"/>
        </w:rPr>
        <w:t xml:space="preserve"> essen</w:t>
      </w:r>
      <w:r>
        <w:rPr>
          <w:rFonts w:ascii="Arial" w:hAnsi="Arial" w:cs="Arial"/>
          <w:sz w:val="24"/>
          <w:szCs w:val="24"/>
        </w:rPr>
        <w:t>tial daily health care practice</w:t>
      </w:r>
      <w:r w:rsidRPr="00A97C0C">
        <w:rPr>
          <w:rFonts w:ascii="Arial" w:hAnsi="Arial" w:cs="Arial"/>
          <w:sz w:val="24"/>
          <w:szCs w:val="24"/>
        </w:rPr>
        <w:t>;</w:t>
      </w:r>
      <w:r w:rsidR="00455EE0" w:rsidRPr="00A97C0C">
        <w:rPr>
          <w:rFonts w:ascii="Arial" w:hAnsi="Arial" w:cs="Arial"/>
          <w:sz w:val="24"/>
          <w:szCs w:val="24"/>
        </w:rPr>
        <w:t xml:space="preserve"> sadly, this area of health care has received less attention</w:t>
      </w:r>
      <w:r>
        <w:rPr>
          <w:rFonts w:ascii="Arial" w:hAnsi="Arial" w:cs="Arial"/>
          <w:sz w:val="24"/>
          <w:szCs w:val="24"/>
        </w:rPr>
        <w:t>, especially among patients with mental disorders</w:t>
      </w:r>
      <w:r w:rsidR="00455EE0" w:rsidRPr="00A97C0C">
        <w:rPr>
          <w:rFonts w:ascii="Arial" w:hAnsi="Arial" w:cs="Arial"/>
          <w:sz w:val="24"/>
          <w:szCs w:val="24"/>
        </w:rPr>
        <w:t xml:space="preserve"> (</w:t>
      </w:r>
      <w:r w:rsidRPr="00A97C0C">
        <w:rPr>
          <w:rFonts w:ascii="Arial" w:hAnsi="Arial" w:cs="Arial"/>
          <w:sz w:val="24"/>
          <w:szCs w:val="24"/>
        </w:rPr>
        <w:t>Patel and Gamboa, 2012</w:t>
      </w:r>
      <w:r>
        <w:rPr>
          <w:rFonts w:ascii="Arial" w:hAnsi="Arial" w:cs="Arial"/>
          <w:sz w:val="24"/>
          <w:szCs w:val="24"/>
        </w:rPr>
        <w:t xml:space="preserve">; </w:t>
      </w:r>
      <w:r w:rsidR="00455EE0" w:rsidRPr="00A97C0C">
        <w:rPr>
          <w:rFonts w:ascii="Arial" w:hAnsi="Arial" w:cs="Arial"/>
          <w:sz w:val="24"/>
          <w:szCs w:val="24"/>
        </w:rPr>
        <w:t xml:space="preserve">Wardh et al., 2012; Zenthofer et al., 2014). However, Agarwal et al. (2019) argues that patients with severe mental illnesses often experience neglected or compromised physical health condition, given the severity and chronic nature of their mental condition which is given top priority against other areas of health. In this regard, clinical relevance of physical health such as oral care are often underestimated or given low priority, consequently resulting in negative oral health outcomes (Agarwal </w:t>
      </w:r>
      <w:r w:rsidR="00455EE0" w:rsidRPr="00A97C0C">
        <w:rPr>
          <w:rFonts w:ascii="Arial" w:hAnsi="Arial" w:cs="Arial"/>
          <w:i/>
          <w:sz w:val="24"/>
          <w:szCs w:val="24"/>
        </w:rPr>
        <w:t>et al.,</w:t>
      </w:r>
      <w:r w:rsidR="00455EE0" w:rsidRPr="00A97C0C">
        <w:rPr>
          <w:rFonts w:ascii="Arial" w:hAnsi="Arial" w:cs="Arial"/>
          <w:sz w:val="24"/>
          <w:szCs w:val="24"/>
        </w:rPr>
        <w:t xml:space="preserve"> 2019). </w:t>
      </w:r>
    </w:p>
    <w:p w:rsidR="00455EE0" w:rsidRPr="00A97C0C" w:rsidRDefault="00455EE0" w:rsidP="00455EE0">
      <w:pPr>
        <w:spacing w:line="360" w:lineRule="auto"/>
        <w:jc w:val="both"/>
        <w:rPr>
          <w:rFonts w:ascii="Arial" w:hAnsi="Arial" w:cs="Arial"/>
          <w:sz w:val="24"/>
          <w:szCs w:val="24"/>
        </w:rPr>
      </w:pPr>
      <w:r w:rsidRPr="00A97C0C">
        <w:rPr>
          <w:rFonts w:ascii="Arial" w:hAnsi="Arial" w:cs="Arial"/>
          <w:sz w:val="24"/>
          <w:szCs w:val="24"/>
        </w:rPr>
        <w:t xml:space="preserve">Periodontal disease, dental caries, reduced salivary flow, gingival bleeding and poorly fitted denture are most prevalent dental conditions found among this patient group, which can be prevented with adequate oral care activities (Kassebaum et al., 2014). </w:t>
      </w:r>
      <w:r w:rsidR="00816DE1">
        <w:rPr>
          <w:rFonts w:ascii="Arial" w:hAnsi="Arial" w:cs="Arial"/>
          <w:sz w:val="24"/>
          <w:szCs w:val="24"/>
        </w:rPr>
        <w:t>Tooth decay</w:t>
      </w:r>
      <w:r w:rsidR="00816DE1" w:rsidRPr="00A97C0C">
        <w:rPr>
          <w:rFonts w:ascii="Arial" w:hAnsi="Arial" w:cs="Arial"/>
          <w:sz w:val="24"/>
          <w:szCs w:val="24"/>
        </w:rPr>
        <w:t xml:space="preserve"> and periodontal disease </w:t>
      </w:r>
      <w:r w:rsidR="00816DE1">
        <w:rPr>
          <w:rFonts w:ascii="Arial" w:hAnsi="Arial" w:cs="Arial"/>
          <w:sz w:val="24"/>
          <w:szCs w:val="24"/>
        </w:rPr>
        <w:t>are mostly caused by d</w:t>
      </w:r>
      <w:r w:rsidR="00816DE1" w:rsidRPr="00A97C0C">
        <w:rPr>
          <w:rFonts w:ascii="Arial" w:hAnsi="Arial" w:cs="Arial"/>
          <w:sz w:val="24"/>
          <w:szCs w:val="24"/>
        </w:rPr>
        <w:t>ental plaque</w:t>
      </w:r>
      <w:r w:rsidRPr="00A97C0C">
        <w:rPr>
          <w:rFonts w:ascii="Arial" w:hAnsi="Arial" w:cs="Arial"/>
          <w:sz w:val="24"/>
          <w:szCs w:val="24"/>
        </w:rPr>
        <w:t xml:space="preserve">. </w:t>
      </w:r>
      <w:r w:rsidR="00884A3E">
        <w:rPr>
          <w:rFonts w:ascii="Arial" w:hAnsi="Arial" w:cs="Arial"/>
          <w:sz w:val="24"/>
          <w:szCs w:val="24"/>
        </w:rPr>
        <w:t>P</w:t>
      </w:r>
      <w:r w:rsidR="00816DE1" w:rsidRPr="00A97C0C">
        <w:rPr>
          <w:rFonts w:ascii="Arial" w:hAnsi="Arial" w:cs="Arial"/>
          <w:sz w:val="24"/>
          <w:szCs w:val="24"/>
        </w:rPr>
        <w:t>laque</w:t>
      </w:r>
      <w:r w:rsidRPr="00A97C0C">
        <w:rPr>
          <w:rFonts w:ascii="Arial" w:hAnsi="Arial" w:cs="Arial"/>
          <w:sz w:val="24"/>
          <w:szCs w:val="24"/>
        </w:rPr>
        <w:t xml:space="preserve"> is a microbial biofilm which accumulate on the surface of tooth. At early stage, plaque biofilm causes loss of texture, redness of the gingival, swelling and gingival bleeding (gingivitis). If left untreated or undisturbed, it can result in gingival inflammation, leading to periodontitis (permanent loss of supporting structures), which manifests as gingival recession, tooth mobility, sensitivity of the exposed root, complete tooth loss or drifting of the teeth (Kassebaum et al., 2014). Evidence suggests that 11 percent of the </w:t>
      </w:r>
      <w:r w:rsidR="00816DE1">
        <w:rPr>
          <w:rFonts w:ascii="Arial" w:hAnsi="Arial" w:cs="Arial"/>
          <w:sz w:val="24"/>
          <w:szCs w:val="24"/>
        </w:rPr>
        <w:t>world</w:t>
      </w:r>
      <w:r w:rsidRPr="00A97C0C">
        <w:rPr>
          <w:rFonts w:ascii="Arial" w:hAnsi="Arial" w:cs="Arial"/>
          <w:sz w:val="24"/>
          <w:szCs w:val="24"/>
        </w:rPr>
        <w:t xml:space="preserve"> population are affected with severe </w:t>
      </w:r>
      <w:r w:rsidRPr="00A97C0C">
        <w:rPr>
          <w:rFonts w:ascii="Arial" w:hAnsi="Arial" w:cs="Arial"/>
          <w:sz w:val="24"/>
          <w:szCs w:val="24"/>
        </w:rPr>
        <w:lastRenderedPageBreak/>
        <w:t>periodontitis, while 50 to 90 percent of adults in the USA and UK have gingivitis (Kassebaum et al., 2014).</w:t>
      </w:r>
    </w:p>
    <w:p w:rsidR="00455EE0" w:rsidRPr="00A97C0C" w:rsidRDefault="00455EE0" w:rsidP="00455EE0">
      <w:pPr>
        <w:spacing w:line="360" w:lineRule="auto"/>
        <w:jc w:val="both"/>
        <w:rPr>
          <w:rFonts w:ascii="Arial" w:hAnsi="Arial" w:cs="Arial"/>
          <w:sz w:val="24"/>
          <w:szCs w:val="24"/>
        </w:rPr>
      </w:pPr>
      <w:r w:rsidRPr="00A97C0C">
        <w:rPr>
          <w:rFonts w:ascii="Arial" w:hAnsi="Arial" w:cs="Arial"/>
          <w:sz w:val="24"/>
          <w:szCs w:val="24"/>
        </w:rPr>
        <w:t xml:space="preserve">In a systematic review of 36 studies, Delwel et al. (2018) investigated the oral hygiene and oral health status of </w:t>
      </w:r>
      <w:r w:rsidR="008D3D2D">
        <w:rPr>
          <w:rFonts w:ascii="Arial" w:hAnsi="Arial" w:cs="Arial"/>
          <w:sz w:val="24"/>
          <w:szCs w:val="24"/>
        </w:rPr>
        <w:t>elderly adults with dementia, and result of the study shows that elderly</w:t>
      </w:r>
      <w:r w:rsidRPr="00A97C0C">
        <w:rPr>
          <w:rFonts w:ascii="Arial" w:hAnsi="Arial" w:cs="Arial"/>
          <w:sz w:val="24"/>
          <w:szCs w:val="24"/>
        </w:rPr>
        <w:t xml:space="preserve"> adults with dementia have high rate of periodontitis, gingival bleeding, reduced salivary flow, stomatitis, plaque and candidiasis. These findings are confirmed in </w:t>
      </w:r>
      <w:r w:rsidRPr="00A97C0C">
        <w:rPr>
          <w:rFonts w:ascii="Arial" w:hAnsi="Arial" w:cs="Arial"/>
          <w:bCs/>
          <w:sz w:val="24"/>
          <w:szCs w:val="24"/>
        </w:rPr>
        <w:t>Kebede</w:t>
      </w:r>
      <w:r w:rsidRPr="00A97C0C">
        <w:rPr>
          <w:rFonts w:ascii="Arial" w:hAnsi="Arial" w:cs="Arial"/>
          <w:sz w:val="24"/>
          <w:szCs w:val="24"/>
        </w:rPr>
        <w:t xml:space="preserve"> et al. (2012)</w:t>
      </w:r>
      <w:r w:rsidR="00816DE1">
        <w:rPr>
          <w:rFonts w:ascii="Arial" w:hAnsi="Arial" w:cs="Arial"/>
          <w:sz w:val="24"/>
          <w:szCs w:val="24"/>
        </w:rPr>
        <w:t xml:space="preserve"> study</w:t>
      </w:r>
      <w:r w:rsidRPr="00A97C0C">
        <w:rPr>
          <w:rFonts w:ascii="Arial" w:hAnsi="Arial" w:cs="Arial"/>
          <w:sz w:val="24"/>
          <w:szCs w:val="24"/>
        </w:rPr>
        <w:t>.  The authors explored oral health condition of 240 patients with mental disorders (such as bipolar, depression, anxiety, schizophrenia, dementia, somatization disorder and epilepsy)</w:t>
      </w:r>
      <w:r w:rsidR="00816DE1">
        <w:rPr>
          <w:rFonts w:ascii="Arial" w:hAnsi="Arial" w:cs="Arial"/>
          <w:sz w:val="24"/>
          <w:szCs w:val="24"/>
        </w:rPr>
        <w:t xml:space="preserve"> using </w:t>
      </w:r>
      <w:r w:rsidR="00816DE1" w:rsidRPr="00A97C0C">
        <w:rPr>
          <w:rFonts w:ascii="Arial" w:hAnsi="Arial" w:cs="Arial"/>
          <w:sz w:val="24"/>
          <w:szCs w:val="24"/>
        </w:rPr>
        <w:t xml:space="preserve">cross- sectional </w:t>
      </w:r>
      <w:r w:rsidR="00816DE1">
        <w:rPr>
          <w:rFonts w:ascii="Arial" w:hAnsi="Arial" w:cs="Arial"/>
          <w:sz w:val="24"/>
          <w:szCs w:val="24"/>
        </w:rPr>
        <w:t>design</w:t>
      </w:r>
      <w:r w:rsidRPr="00A97C0C">
        <w:rPr>
          <w:rFonts w:ascii="Arial" w:hAnsi="Arial" w:cs="Arial"/>
          <w:sz w:val="24"/>
          <w:szCs w:val="24"/>
        </w:rPr>
        <w:t>.</w:t>
      </w:r>
      <w:r w:rsidRPr="00A97C0C">
        <w:rPr>
          <w:rFonts w:ascii="Arial" w:hAnsi="Arial" w:cs="Arial"/>
          <w:b/>
          <w:bCs/>
          <w:sz w:val="24"/>
          <w:szCs w:val="24"/>
        </w:rPr>
        <w:t xml:space="preserve"> </w:t>
      </w:r>
      <w:r w:rsidRPr="00A97C0C">
        <w:rPr>
          <w:rFonts w:ascii="Arial" w:hAnsi="Arial" w:cs="Arial"/>
          <w:bCs/>
          <w:sz w:val="24"/>
          <w:szCs w:val="24"/>
        </w:rPr>
        <w:t>T</w:t>
      </w:r>
      <w:r w:rsidRPr="00A97C0C">
        <w:rPr>
          <w:rFonts w:ascii="Arial" w:hAnsi="Arial" w:cs="Arial"/>
          <w:sz w:val="24"/>
          <w:szCs w:val="24"/>
        </w:rPr>
        <w:t xml:space="preserve">he result showed a total score of 1.9462.12 (mean ±SD) for decayed, missing, and filled teeth (DMFT); </w:t>
      </w:r>
      <w:r w:rsidR="00CB158F">
        <w:rPr>
          <w:rFonts w:ascii="Arial" w:hAnsi="Arial" w:cs="Arial"/>
          <w:sz w:val="24"/>
          <w:szCs w:val="24"/>
        </w:rPr>
        <w:t>where</w:t>
      </w:r>
      <w:r w:rsidR="006C3562">
        <w:rPr>
          <w:rFonts w:ascii="Arial" w:hAnsi="Arial" w:cs="Arial"/>
          <w:sz w:val="24"/>
          <w:szCs w:val="24"/>
        </w:rPr>
        <w:t xml:space="preserve"> </w:t>
      </w:r>
      <w:r w:rsidR="006C3562" w:rsidRPr="00A97C0C">
        <w:rPr>
          <w:rFonts w:ascii="Arial" w:hAnsi="Arial" w:cs="Arial"/>
          <w:sz w:val="24"/>
          <w:szCs w:val="24"/>
        </w:rPr>
        <w:t>decayed teeth</w:t>
      </w:r>
      <w:r w:rsidR="006C3562">
        <w:rPr>
          <w:rFonts w:ascii="Arial" w:hAnsi="Arial" w:cs="Arial"/>
          <w:sz w:val="24"/>
          <w:szCs w:val="24"/>
        </w:rPr>
        <w:t xml:space="preserve"> is</w:t>
      </w:r>
      <w:r w:rsidR="00CB158F">
        <w:rPr>
          <w:rFonts w:ascii="Arial" w:hAnsi="Arial" w:cs="Arial"/>
          <w:sz w:val="24"/>
          <w:szCs w:val="24"/>
        </w:rPr>
        <w:t xml:space="preserve"> </w:t>
      </w:r>
      <w:r w:rsidRPr="00A97C0C">
        <w:rPr>
          <w:rFonts w:ascii="Arial" w:hAnsi="Arial" w:cs="Arial"/>
          <w:sz w:val="24"/>
          <w:szCs w:val="24"/>
        </w:rPr>
        <w:t>(mean</w:t>
      </w:r>
      <w:r w:rsidR="00CB158F">
        <w:rPr>
          <w:rFonts w:ascii="Arial" w:hAnsi="Arial" w:cs="Arial"/>
          <w:sz w:val="24"/>
          <w:szCs w:val="24"/>
        </w:rPr>
        <w:t xml:space="preserve">: </w:t>
      </w:r>
      <w:r w:rsidR="00CB158F" w:rsidRPr="00A97C0C">
        <w:rPr>
          <w:rFonts w:ascii="Arial" w:hAnsi="Arial" w:cs="Arial"/>
          <w:sz w:val="24"/>
          <w:szCs w:val="24"/>
        </w:rPr>
        <w:t>1.2861.69</w:t>
      </w:r>
      <w:r w:rsidRPr="00A97C0C">
        <w:rPr>
          <w:rFonts w:ascii="Arial" w:hAnsi="Arial" w:cs="Arial"/>
          <w:sz w:val="24"/>
          <w:szCs w:val="24"/>
        </w:rPr>
        <w:t xml:space="preserve">), </w:t>
      </w:r>
      <w:r w:rsidR="006C3562" w:rsidRPr="00A97C0C">
        <w:rPr>
          <w:rFonts w:ascii="Arial" w:hAnsi="Arial" w:cs="Arial"/>
          <w:sz w:val="24"/>
          <w:szCs w:val="24"/>
        </w:rPr>
        <w:t xml:space="preserve">missing teeth </w:t>
      </w:r>
      <w:r w:rsidR="006C3562">
        <w:rPr>
          <w:rFonts w:ascii="Arial" w:hAnsi="Arial" w:cs="Arial"/>
          <w:sz w:val="24"/>
          <w:szCs w:val="24"/>
        </w:rPr>
        <w:t xml:space="preserve">is </w:t>
      </w:r>
      <w:r w:rsidRPr="00A97C0C">
        <w:rPr>
          <w:rFonts w:ascii="Arial" w:hAnsi="Arial" w:cs="Arial"/>
          <w:sz w:val="24"/>
          <w:szCs w:val="24"/>
        </w:rPr>
        <w:t>(mean</w:t>
      </w:r>
      <w:r w:rsidR="00CB158F">
        <w:rPr>
          <w:rFonts w:ascii="Arial" w:hAnsi="Arial" w:cs="Arial"/>
          <w:sz w:val="24"/>
          <w:szCs w:val="24"/>
        </w:rPr>
        <w:t xml:space="preserve">: </w:t>
      </w:r>
      <w:r w:rsidR="00CB158F" w:rsidRPr="00A97C0C">
        <w:rPr>
          <w:rFonts w:ascii="Arial" w:hAnsi="Arial" w:cs="Arial"/>
          <w:sz w:val="24"/>
          <w:szCs w:val="24"/>
        </w:rPr>
        <w:t>0.5161.19</w:t>
      </w:r>
      <w:r w:rsidR="00FF11B7">
        <w:rPr>
          <w:rFonts w:ascii="Arial" w:hAnsi="Arial" w:cs="Arial"/>
          <w:sz w:val="24"/>
          <w:szCs w:val="24"/>
        </w:rPr>
        <w:t xml:space="preserve">) </w:t>
      </w:r>
      <w:r w:rsidR="00CB158F" w:rsidRPr="00A97C0C">
        <w:rPr>
          <w:rFonts w:ascii="Arial" w:hAnsi="Arial" w:cs="Arial"/>
          <w:sz w:val="24"/>
          <w:szCs w:val="24"/>
        </w:rPr>
        <w:t>and</w:t>
      </w:r>
      <w:r w:rsidR="006C3562">
        <w:rPr>
          <w:rFonts w:ascii="Arial" w:hAnsi="Arial" w:cs="Arial"/>
          <w:sz w:val="24"/>
          <w:szCs w:val="24"/>
        </w:rPr>
        <w:t xml:space="preserve"> </w:t>
      </w:r>
      <w:r w:rsidR="006C3562" w:rsidRPr="00A97C0C">
        <w:rPr>
          <w:rFonts w:ascii="Arial" w:hAnsi="Arial" w:cs="Arial"/>
          <w:sz w:val="24"/>
          <w:szCs w:val="24"/>
        </w:rPr>
        <w:t>filled teeth</w:t>
      </w:r>
      <w:r w:rsidR="006C3562">
        <w:rPr>
          <w:rFonts w:ascii="Arial" w:hAnsi="Arial" w:cs="Arial"/>
          <w:sz w:val="24"/>
          <w:szCs w:val="24"/>
        </w:rPr>
        <w:t xml:space="preserve"> is</w:t>
      </w:r>
      <w:r w:rsidR="00CB158F" w:rsidRPr="00A97C0C">
        <w:rPr>
          <w:rFonts w:ascii="Arial" w:hAnsi="Arial" w:cs="Arial"/>
          <w:sz w:val="24"/>
          <w:szCs w:val="24"/>
        </w:rPr>
        <w:t xml:space="preserve"> (</w:t>
      </w:r>
      <w:r w:rsidRPr="00A97C0C">
        <w:rPr>
          <w:rFonts w:ascii="Arial" w:hAnsi="Arial" w:cs="Arial"/>
          <w:sz w:val="24"/>
          <w:szCs w:val="24"/>
        </w:rPr>
        <w:t>mean</w:t>
      </w:r>
      <w:r w:rsidR="00CB158F">
        <w:rPr>
          <w:rFonts w:ascii="Arial" w:hAnsi="Arial" w:cs="Arial"/>
          <w:sz w:val="24"/>
          <w:szCs w:val="24"/>
        </w:rPr>
        <w:t xml:space="preserve">: </w:t>
      </w:r>
      <w:r w:rsidR="00CB158F" w:rsidRPr="00A97C0C">
        <w:rPr>
          <w:rFonts w:ascii="Arial" w:hAnsi="Arial" w:cs="Arial"/>
          <w:sz w:val="24"/>
          <w:szCs w:val="24"/>
        </w:rPr>
        <w:t>0.1460.48</w:t>
      </w:r>
      <w:r w:rsidR="006C3562">
        <w:rPr>
          <w:rFonts w:ascii="Arial" w:hAnsi="Arial" w:cs="Arial"/>
          <w:sz w:val="24"/>
          <w:szCs w:val="24"/>
        </w:rPr>
        <w:t>)</w:t>
      </w:r>
      <w:r w:rsidRPr="00A97C0C">
        <w:rPr>
          <w:rFonts w:ascii="Arial" w:hAnsi="Arial" w:cs="Arial"/>
          <w:sz w:val="24"/>
          <w:szCs w:val="24"/>
        </w:rPr>
        <w:t>.</w:t>
      </w:r>
    </w:p>
    <w:p w:rsidR="00455EE0" w:rsidRDefault="00455EE0" w:rsidP="00455EE0">
      <w:pPr>
        <w:autoSpaceDE w:val="0"/>
        <w:autoSpaceDN w:val="0"/>
        <w:adjustRightInd w:val="0"/>
        <w:spacing w:after="0" w:line="360" w:lineRule="auto"/>
        <w:jc w:val="both"/>
        <w:rPr>
          <w:rFonts w:ascii="Arial" w:hAnsi="Arial" w:cs="Arial"/>
          <w:sz w:val="24"/>
          <w:szCs w:val="24"/>
        </w:rPr>
      </w:pPr>
      <w:r w:rsidRPr="00A97C0C">
        <w:rPr>
          <w:rFonts w:ascii="Arial" w:hAnsi="Arial" w:cs="Arial"/>
          <w:sz w:val="24"/>
          <w:szCs w:val="24"/>
        </w:rPr>
        <w:t xml:space="preserve">However, studies have shown that long term use of psychotropic medications in these patients’ group results in undesirable oral health outcomes. For </w:t>
      </w:r>
      <w:r w:rsidR="00AA6653">
        <w:rPr>
          <w:rFonts w:ascii="Arial" w:hAnsi="Arial" w:cs="Arial"/>
          <w:sz w:val="24"/>
          <w:szCs w:val="24"/>
        </w:rPr>
        <w:t>example</w:t>
      </w:r>
      <w:r w:rsidRPr="00A97C0C">
        <w:rPr>
          <w:rFonts w:ascii="Arial" w:hAnsi="Arial" w:cs="Arial"/>
          <w:sz w:val="24"/>
          <w:szCs w:val="24"/>
        </w:rPr>
        <w:t>, a study by Cockburn et al. (2017) explored the oral effects of 57 psychotropic drugs used to treat mental illness. The result showed that 96%</w:t>
      </w:r>
      <w:r w:rsidR="001E45C6">
        <w:rPr>
          <w:rFonts w:ascii="Arial" w:hAnsi="Arial" w:cs="Arial"/>
          <w:sz w:val="24"/>
          <w:szCs w:val="24"/>
        </w:rPr>
        <w:t xml:space="preserve"> (54.72)</w:t>
      </w:r>
      <w:r w:rsidRPr="00A97C0C">
        <w:rPr>
          <w:rFonts w:ascii="Arial" w:hAnsi="Arial" w:cs="Arial"/>
          <w:sz w:val="24"/>
          <w:szCs w:val="24"/>
        </w:rPr>
        <w:t xml:space="preserve"> of antidepressant drugs</w:t>
      </w:r>
      <w:r w:rsidR="001E45C6">
        <w:rPr>
          <w:rFonts w:ascii="Arial" w:hAnsi="Arial" w:cs="Arial"/>
          <w:sz w:val="24"/>
          <w:szCs w:val="24"/>
        </w:rPr>
        <w:t xml:space="preserve"> </w:t>
      </w:r>
      <w:r w:rsidRPr="00A97C0C">
        <w:rPr>
          <w:rFonts w:ascii="Arial" w:hAnsi="Arial" w:cs="Arial"/>
          <w:sz w:val="24"/>
          <w:szCs w:val="24"/>
        </w:rPr>
        <w:t>caused xerostomia, while 78% increased salivation</w:t>
      </w:r>
      <w:r w:rsidR="003E2BDF">
        <w:rPr>
          <w:rFonts w:ascii="Arial" w:hAnsi="Arial" w:cs="Arial"/>
          <w:sz w:val="24"/>
          <w:szCs w:val="24"/>
        </w:rPr>
        <w:t xml:space="preserve"> flow</w:t>
      </w:r>
      <w:r w:rsidRPr="00A97C0C">
        <w:rPr>
          <w:rFonts w:ascii="Arial" w:hAnsi="Arial" w:cs="Arial"/>
          <w:sz w:val="24"/>
          <w:szCs w:val="24"/>
        </w:rPr>
        <w:t xml:space="preserve">. Furthermore, 94% of </w:t>
      </w:r>
      <w:r w:rsidR="001E45C6" w:rsidRPr="00A97C0C">
        <w:rPr>
          <w:rFonts w:ascii="Arial" w:hAnsi="Arial" w:cs="Arial"/>
          <w:sz w:val="24"/>
          <w:szCs w:val="24"/>
        </w:rPr>
        <w:t xml:space="preserve">anticonvulsant </w:t>
      </w:r>
      <w:r w:rsidR="001E45C6">
        <w:rPr>
          <w:rFonts w:ascii="Arial" w:hAnsi="Arial" w:cs="Arial"/>
          <w:sz w:val="24"/>
          <w:szCs w:val="24"/>
        </w:rPr>
        <w:t>and antipsychotic drugs</w:t>
      </w:r>
      <w:r w:rsidRPr="00A97C0C">
        <w:rPr>
          <w:rFonts w:ascii="Arial" w:hAnsi="Arial" w:cs="Arial"/>
          <w:sz w:val="24"/>
          <w:szCs w:val="24"/>
        </w:rPr>
        <w:t xml:space="preserve"> reportedly caused tardive dyskinesia, while 65% caused dysguesia. Other oral side effects identified </w:t>
      </w:r>
      <w:r w:rsidR="00E11DA0">
        <w:rPr>
          <w:rFonts w:ascii="Arial" w:hAnsi="Arial" w:cs="Arial"/>
          <w:sz w:val="24"/>
          <w:szCs w:val="24"/>
        </w:rPr>
        <w:t xml:space="preserve">in this study </w:t>
      </w:r>
      <w:r w:rsidRPr="00A97C0C">
        <w:rPr>
          <w:rFonts w:ascii="Arial" w:hAnsi="Arial" w:cs="Arial"/>
          <w:sz w:val="24"/>
          <w:szCs w:val="24"/>
        </w:rPr>
        <w:t>include hairy tongue, halitosis (bad breath), gum-line erosion, tooth disease, salivary gland enlargement, tongue oedema, mouth ulcers, periodontal disease, stomatitis, gingiviti</w:t>
      </w:r>
      <w:r w:rsidR="001E45C6">
        <w:rPr>
          <w:rFonts w:ascii="Arial" w:hAnsi="Arial" w:cs="Arial"/>
          <w:sz w:val="24"/>
          <w:szCs w:val="24"/>
        </w:rPr>
        <w:t xml:space="preserve">s, glossitis, oral candidiasis, </w:t>
      </w:r>
      <w:r w:rsidRPr="00A97C0C">
        <w:rPr>
          <w:rFonts w:ascii="Arial" w:hAnsi="Arial" w:cs="Arial"/>
          <w:sz w:val="24"/>
          <w:szCs w:val="24"/>
        </w:rPr>
        <w:t xml:space="preserve">bruxism </w:t>
      </w:r>
      <w:r w:rsidR="001E45C6">
        <w:rPr>
          <w:rFonts w:ascii="Arial" w:hAnsi="Arial" w:cs="Arial"/>
          <w:sz w:val="24"/>
          <w:szCs w:val="24"/>
        </w:rPr>
        <w:t>among others</w:t>
      </w:r>
      <w:r w:rsidRPr="00A97C0C">
        <w:rPr>
          <w:rFonts w:ascii="Arial" w:hAnsi="Arial" w:cs="Arial"/>
          <w:sz w:val="24"/>
          <w:szCs w:val="24"/>
        </w:rPr>
        <w:t>. In the same perspective, Kisely et al. (2016) confirmed the</w:t>
      </w:r>
      <w:r w:rsidR="00C27736">
        <w:rPr>
          <w:rFonts w:ascii="Arial" w:hAnsi="Arial" w:cs="Arial"/>
          <w:sz w:val="24"/>
          <w:szCs w:val="24"/>
        </w:rPr>
        <w:t xml:space="preserve"> effects of psychotropic drugs o</w:t>
      </w:r>
      <w:r w:rsidRPr="00A97C0C">
        <w:rPr>
          <w:rFonts w:ascii="Arial" w:hAnsi="Arial" w:cs="Arial"/>
          <w:sz w:val="24"/>
          <w:szCs w:val="24"/>
        </w:rPr>
        <w:t>n oral health. The author reported that drugs like antidepressants, antipsychotics and mood stabilizer increases the risk of tooth loss</w:t>
      </w:r>
      <w:r w:rsidR="00FF11B7">
        <w:rPr>
          <w:rFonts w:ascii="Arial" w:hAnsi="Arial" w:cs="Arial"/>
          <w:sz w:val="24"/>
          <w:szCs w:val="24"/>
        </w:rPr>
        <w:t xml:space="preserve"> and tooth decay</w:t>
      </w:r>
      <w:r w:rsidRPr="00A97C0C">
        <w:rPr>
          <w:rFonts w:ascii="Arial" w:hAnsi="Arial" w:cs="Arial"/>
          <w:sz w:val="24"/>
          <w:szCs w:val="24"/>
        </w:rPr>
        <w:t xml:space="preserve"> among patients with </w:t>
      </w:r>
      <w:r w:rsidR="00FF11B7">
        <w:rPr>
          <w:rFonts w:ascii="Arial" w:hAnsi="Arial" w:cs="Arial"/>
          <w:sz w:val="24"/>
          <w:szCs w:val="24"/>
        </w:rPr>
        <w:t>psychiatry disorder</w:t>
      </w:r>
      <w:r w:rsidRPr="00A97C0C">
        <w:rPr>
          <w:rFonts w:ascii="Arial" w:hAnsi="Arial" w:cs="Arial"/>
          <w:sz w:val="24"/>
          <w:szCs w:val="24"/>
        </w:rPr>
        <w:t>.</w:t>
      </w:r>
    </w:p>
    <w:p w:rsidR="00065F76" w:rsidRDefault="00065F76" w:rsidP="00455EE0">
      <w:pPr>
        <w:spacing w:after="0" w:line="360" w:lineRule="auto"/>
        <w:jc w:val="both"/>
        <w:rPr>
          <w:rFonts w:ascii="Arial" w:hAnsi="Arial" w:cs="Arial"/>
          <w:sz w:val="24"/>
          <w:szCs w:val="24"/>
        </w:rPr>
      </w:pPr>
    </w:p>
    <w:p w:rsidR="00455EE0" w:rsidRPr="00A97C0C" w:rsidRDefault="00455EE0" w:rsidP="00455EE0">
      <w:pPr>
        <w:spacing w:after="0" w:line="360" w:lineRule="auto"/>
        <w:jc w:val="both"/>
        <w:rPr>
          <w:rFonts w:ascii="Arial" w:hAnsi="Arial" w:cs="Arial"/>
          <w:sz w:val="24"/>
          <w:szCs w:val="24"/>
        </w:rPr>
      </w:pPr>
      <w:r w:rsidRPr="00A97C0C">
        <w:rPr>
          <w:rFonts w:ascii="Arial" w:hAnsi="Arial" w:cs="Arial"/>
          <w:sz w:val="24"/>
          <w:szCs w:val="24"/>
        </w:rPr>
        <w:t xml:space="preserve">The rapid deterioration of oral health can severely compromise patients’ quality of life, leading to pain, poor nutrition, inability to communicate and increased risk of comorbidities like cardiovascular diseases and </w:t>
      </w:r>
      <w:r w:rsidR="00B279F9">
        <w:rPr>
          <w:rFonts w:ascii="Arial" w:hAnsi="Arial" w:cs="Arial"/>
          <w:sz w:val="24"/>
          <w:szCs w:val="24"/>
        </w:rPr>
        <w:t>respiratory diseases</w:t>
      </w:r>
      <w:r w:rsidR="00974562">
        <w:rPr>
          <w:rFonts w:ascii="Arial" w:hAnsi="Arial" w:cs="Arial"/>
          <w:sz w:val="24"/>
          <w:szCs w:val="24"/>
        </w:rPr>
        <w:t xml:space="preserve"> (El-Solh, 2011; </w:t>
      </w:r>
      <w:r w:rsidRPr="00A97C0C">
        <w:rPr>
          <w:rFonts w:ascii="Arial" w:hAnsi="Arial" w:cs="Arial"/>
          <w:sz w:val="24"/>
          <w:szCs w:val="24"/>
        </w:rPr>
        <w:t xml:space="preserve">van de Rijt et al., 2018). </w:t>
      </w:r>
      <w:r w:rsidR="009C5B20">
        <w:rPr>
          <w:rFonts w:ascii="Arial" w:hAnsi="Arial" w:cs="Arial"/>
          <w:sz w:val="24"/>
          <w:szCs w:val="24"/>
        </w:rPr>
        <w:t xml:space="preserve">For instance, </w:t>
      </w:r>
      <w:r w:rsidRPr="00A97C0C">
        <w:rPr>
          <w:rFonts w:ascii="Arial" w:hAnsi="Arial" w:cs="Arial"/>
          <w:sz w:val="24"/>
          <w:szCs w:val="24"/>
        </w:rPr>
        <w:t>van de Rijt et al. (2018) investigated the rate of orofacial pain when chewing and at rest, among 101 elderly people with dementia, in two hospitals in the UK</w:t>
      </w:r>
      <w:r w:rsidR="0070558C">
        <w:rPr>
          <w:rFonts w:ascii="Arial" w:hAnsi="Arial" w:cs="Arial"/>
          <w:sz w:val="24"/>
          <w:szCs w:val="24"/>
        </w:rPr>
        <w:t xml:space="preserve">, using </w:t>
      </w:r>
      <w:r w:rsidR="0070558C" w:rsidRPr="00A97C0C">
        <w:rPr>
          <w:rFonts w:ascii="Arial" w:hAnsi="Arial" w:cs="Arial"/>
          <w:sz w:val="24"/>
          <w:szCs w:val="24"/>
        </w:rPr>
        <w:t xml:space="preserve">a cross-sectional observational </w:t>
      </w:r>
      <w:r w:rsidR="0070558C">
        <w:rPr>
          <w:rFonts w:ascii="Arial" w:hAnsi="Arial" w:cs="Arial"/>
          <w:sz w:val="24"/>
          <w:szCs w:val="24"/>
        </w:rPr>
        <w:t>design</w:t>
      </w:r>
      <w:r w:rsidRPr="00A97C0C">
        <w:rPr>
          <w:rFonts w:ascii="Arial" w:hAnsi="Arial" w:cs="Arial"/>
          <w:sz w:val="24"/>
          <w:szCs w:val="24"/>
        </w:rPr>
        <w:t xml:space="preserve">. The results </w:t>
      </w:r>
      <w:r w:rsidRPr="00A97C0C">
        <w:rPr>
          <w:rFonts w:ascii="Arial" w:hAnsi="Arial" w:cs="Arial"/>
          <w:sz w:val="24"/>
          <w:szCs w:val="24"/>
        </w:rPr>
        <w:lastRenderedPageBreak/>
        <w:t xml:space="preserve">showed that 100% (101) of the participants experienced pain at rest (11.9% [95% C.I. 5.9, 18.8]), while 96 of 101 experienced pains when chewing (21.9% [95% C.I. 14.6, 31.3]). It was also suggested that participants who are unable to communicate their pain may possibly experience more pain at rest (X2 [1, n = 101] = 5.110, p = 0. 024) and when chewing (X2 [1, n = 96] = 12.315, p &lt; 0. 001), than those who communicated their pain. Factors contributing to the pains were linked to presence of debris, bad </w:t>
      </w:r>
      <w:r w:rsidR="001D18E8">
        <w:rPr>
          <w:rFonts w:ascii="Arial" w:hAnsi="Arial" w:cs="Arial"/>
          <w:sz w:val="24"/>
          <w:szCs w:val="24"/>
        </w:rPr>
        <w:t xml:space="preserve">habit of </w:t>
      </w:r>
      <w:r w:rsidRPr="00A97C0C">
        <w:rPr>
          <w:rFonts w:ascii="Arial" w:hAnsi="Arial" w:cs="Arial"/>
          <w:sz w:val="24"/>
          <w:szCs w:val="24"/>
        </w:rPr>
        <w:t xml:space="preserve">chewing </w:t>
      </w:r>
      <w:r w:rsidR="001D18E8">
        <w:rPr>
          <w:rFonts w:ascii="Arial" w:hAnsi="Arial" w:cs="Arial"/>
          <w:sz w:val="24"/>
          <w:szCs w:val="24"/>
        </w:rPr>
        <w:t xml:space="preserve">and </w:t>
      </w:r>
      <w:r w:rsidRPr="00A97C0C">
        <w:rPr>
          <w:rFonts w:ascii="Arial" w:hAnsi="Arial" w:cs="Arial"/>
          <w:sz w:val="24"/>
          <w:szCs w:val="24"/>
        </w:rPr>
        <w:t>improper oral care. In correlation to this findings, a survey conducted in a psychiatric</w:t>
      </w:r>
      <w:r w:rsidR="009358A5">
        <w:rPr>
          <w:rFonts w:ascii="Arial" w:hAnsi="Arial" w:cs="Arial"/>
          <w:sz w:val="24"/>
          <w:szCs w:val="24"/>
        </w:rPr>
        <w:t xml:space="preserve"> community </w:t>
      </w:r>
      <w:r w:rsidRPr="00A97C0C">
        <w:rPr>
          <w:rFonts w:ascii="Arial" w:hAnsi="Arial" w:cs="Arial"/>
          <w:sz w:val="24"/>
          <w:szCs w:val="24"/>
        </w:rPr>
        <w:t>care in UK, also reported feeling of discomfort when eating among 64.0% (n = 57) of the 89 participants. While 59.6% (n = 53) reported diet dissatisfaction and pain</w:t>
      </w:r>
      <w:r w:rsidR="008B4A97">
        <w:rPr>
          <w:rFonts w:ascii="Arial" w:hAnsi="Arial" w:cs="Arial"/>
          <w:sz w:val="24"/>
          <w:szCs w:val="24"/>
        </w:rPr>
        <w:t xml:space="preserve"> (Patel and Gamboa, </w:t>
      </w:r>
      <w:r w:rsidR="008B4A97" w:rsidRPr="00A97C0C">
        <w:rPr>
          <w:rFonts w:ascii="Arial" w:hAnsi="Arial" w:cs="Arial"/>
          <w:sz w:val="24"/>
          <w:szCs w:val="24"/>
        </w:rPr>
        <w:t>2012)</w:t>
      </w:r>
      <w:r w:rsidRPr="00A97C0C">
        <w:rPr>
          <w:rFonts w:ascii="Arial" w:hAnsi="Arial" w:cs="Arial"/>
          <w:sz w:val="24"/>
          <w:szCs w:val="24"/>
        </w:rPr>
        <w:t xml:space="preserve">. Also, some of the participants reported </w:t>
      </w:r>
      <w:r w:rsidR="009358A5">
        <w:rPr>
          <w:rFonts w:ascii="Arial" w:hAnsi="Arial" w:cs="Arial"/>
          <w:sz w:val="24"/>
          <w:szCs w:val="24"/>
        </w:rPr>
        <w:t>a reduced</w:t>
      </w:r>
      <w:r w:rsidRPr="00A97C0C">
        <w:rPr>
          <w:rFonts w:ascii="Arial" w:hAnsi="Arial" w:cs="Arial"/>
          <w:sz w:val="24"/>
          <w:szCs w:val="24"/>
        </w:rPr>
        <w:t xml:space="preserve"> quality of life</w:t>
      </w:r>
      <w:r w:rsidR="009358A5">
        <w:rPr>
          <w:rFonts w:ascii="Arial" w:hAnsi="Arial" w:cs="Arial"/>
          <w:sz w:val="24"/>
          <w:szCs w:val="24"/>
        </w:rPr>
        <w:t xml:space="preserve"> following their oral condition</w:t>
      </w:r>
      <w:r w:rsidRPr="00A97C0C">
        <w:rPr>
          <w:rFonts w:ascii="Arial" w:hAnsi="Arial" w:cs="Arial"/>
          <w:sz w:val="24"/>
          <w:szCs w:val="24"/>
        </w:rPr>
        <w:t xml:space="preserve"> (53.9% n = 48 of 89)</w:t>
      </w:r>
      <w:r w:rsidR="00012A31">
        <w:rPr>
          <w:rFonts w:ascii="Arial" w:hAnsi="Arial" w:cs="Arial"/>
          <w:sz w:val="24"/>
          <w:szCs w:val="24"/>
        </w:rPr>
        <w:t xml:space="preserve"> (Patel and Gamboa, </w:t>
      </w:r>
      <w:r w:rsidR="00012A31" w:rsidRPr="00A97C0C">
        <w:rPr>
          <w:rFonts w:ascii="Arial" w:hAnsi="Arial" w:cs="Arial"/>
          <w:sz w:val="24"/>
          <w:szCs w:val="24"/>
        </w:rPr>
        <w:t>2012)</w:t>
      </w:r>
      <w:r w:rsidR="00012A31">
        <w:rPr>
          <w:rFonts w:ascii="Arial" w:hAnsi="Arial" w:cs="Arial"/>
          <w:sz w:val="24"/>
          <w:szCs w:val="24"/>
        </w:rPr>
        <w:t>.</w:t>
      </w:r>
    </w:p>
    <w:p w:rsidR="00455EE0" w:rsidRPr="00A97C0C" w:rsidRDefault="00455EE0" w:rsidP="00455EE0">
      <w:pPr>
        <w:spacing w:after="0" w:line="360" w:lineRule="auto"/>
        <w:jc w:val="both"/>
        <w:rPr>
          <w:rFonts w:ascii="Arial" w:hAnsi="Arial" w:cs="Arial"/>
          <w:sz w:val="24"/>
          <w:szCs w:val="24"/>
        </w:rPr>
      </w:pPr>
    </w:p>
    <w:p w:rsidR="00CD2F5F" w:rsidRDefault="00455EE0" w:rsidP="00CD2F5F">
      <w:pPr>
        <w:spacing w:after="0" w:line="360" w:lineRule="auto"/>
        <w:jc w:val="both"/>
        <w:rPr>
          <w:rFonts w:ascii="Arial" w:hAnsi="Arial" w:cs="Arial"/>
          <w:sz w:val="24"/>
          <w:szCs w:val="24"/>
        </w:rPr>
      </w:pPr>
      <w:r w:rsidRPr="00A97C0C">
        <w:rPr>
          <w:rFonts w:ascii="Arial" w:hAnsi="Arial" w:cs="Arial"/>
          <w:sz w:val="24"/>
          <w:szCs w:val="24"/>
        </w:rPr>
        <w:t>However, support workers and nurses are the key to delivery of quality oral care services to this patients group. They are in the position to identify patients’ oral health needs, they knows where change is needed and where decisions are to be made (</w:t>
      </w:r>
      <w:r w:rsidRPr="00A97C0C">
        <w:rPr>
          <w:rFonts w:ascii="Arial" w:hAnsi="Arial" w:cs="Arial"/>
          <w:bCs/>
          <w:sz w:val="24"/>
          <w:szCs w:val="24"/>
        </w:rPr>
        <w:t>Stonehouse, 2018)</w:t>
      </w:r>
      <w:r w:rsidRPr="00A97C0C">
        <w:rPr>
          <w:rFonts w:ascii="Arial" w:hAnsi="Arial" w:cs="Arial"/>
          <w:sz w:val="24"/>
          <w:szCs w:val="24"/>
        </w:rPr>
        <w:t>. However, a study by Zenthofer et al. (2014) and Stout et al. (2009) reported that lack</w:t>
      </w:r>
      <w:r w:rsidRPr="00A97C0C">
        <w:rPr>
          <w:rFonts w:ascii="Arial" w:hAnsi="Arial" w:cs="Arial"/>
          <w:bCs/>
          <w:sz w:val="24"/>
          <w:szCs w:val="24"/>
        </w:rPr>
        <w:t xml:space="preserve"> of knowledge </w:t>
      </w:r>
      <w:r w:rsidR="007D256F">
        <w:rPr>
          <w:rFonts w:ascii="Arial" w:hAnsi="Arial" w:cs="Arial"/>
          <w:bCs/>
          <w:sz w:val="24"/>
          <w:szCs w:val="24"/>
        </w:rPr>
        <w:t xml:space="preserve">and experience, inadequate oral </w:t>
      </w:r>
      <w:r w:rsidRPr="00A97C0C">
        <w:rPr>
          <w:rFonts w:ascii="Arial" w:hAnsi="Arial" w:cs="Arial"/>
          <w:bCs/>
          <w:sz w:val="24"/>
          <w:szCs w:val="24"/>
        </w:rPr>
        <w:t>assessment tool</w:t>
      </w:r>
      <w:r w:rsidRPr="00A97C0C">
        <w:rPr>
          <w:rFonts w:ascii="Arial" w:hAnsi="Arial" w:cs="Arial"/>
          <w:sz w:val="24"/>
          <w:szCs w:val="24"/>
        </w:rPr>
        <w:t xml:space="preserve"> and lack of update on oral care activities hinder oral care among support workers</w:t>
      </w:r>
      <w:r w:rsidR="0077589D">
        <w:rPr>
          <w:rFonts w:ascii="Arial" w:hAnsi="Arial" w:cs="Arial"/>
          <w:sz w:val="24"/>
          <w:szCs w:val="24"/>
        </w:rPr>
        <w:t xml:space="preserve"> and nurses</w:t>
      </w:r>
    </w:p>
    <w:p w:rsidR="00CD2F5F" w:rsidRPr="00A97C0C" w:rsidRDefault="00CD2F5F" w:rsidP="00CD2F5F">
      <w:pPr>
        <w:spacing w:after="0" w:line="360" w:lineRule="auto"/>
        <w:jc w:val="both"/>
        <w:rPr>
          <w:rFonts w:ascii="Arial" w:hAnsi="Arial" w:cs="Arial"/>
          <w:sz w:val="24"/>
          <w:szCs w:val="24"/>
        </w:rPr>
      </w:pPr>
    </w:p>
    <w:p w:rsidR="00455EE0" w:rsidRPr="00A97C0C" w:rsidRDefault="00455EE0" w:rsidP="00455EE0">
      <w:pPr>
        <w:autoSpaceDE w:val="0"/>
        <w:autoSpaceDN w:val="0"/>
        <w:adjustRightInd w:val="0"/>
        <w:spacing w:after="0" w:line="360" w:lineRule="auto"/>
        <w:jc w:val="both"/>
        <w:rPr>
          <w:rFonts w:ascii="Arial" w:hAnsi="Arial" w:cs="Arial"/>
          <w:sz w:val="24"/>
          <w:szCs w:val="24"/>
        </w:rPr>
      </w:pPr>
      <w:r w:rsidRPr="00A97C0C">
        <w:rPr>
          <w:rFonts w:ascii="Arial" w:hAnsi="Arial" w:cs="Arial"/>
          <w:sz w:val="24"/>
          <w:szCs w:val="24"/>
        </w:rPr>
        <w:t>The Nursing and Midwifery Council (2015) code for professional standard of practice and behaviour for nurses and midwives stipulate that nurses must identify priorities, effectively manage resources, time and staff, and reduce risks in order to delivery  and maintained safe and quality care at all time. Since this code guides support workers, therefore</w:t>
      </w:r>
      <w:r w:rsidR="00B33BA3">
        <w:rPr>
          <w:rFonts w:ascii="Arial" w:hAnsi="Arial" w:cs="Arial"/>
          <w:sz w:val="24"/>
          <w:szCs w:val="24"/>
        </w:rPr>
        <w:t>,</w:t>
      </w:r>
      <w:r w:rsidRPr="00A97C0C">
        <w:rPr>
          <w:rFonts w:ascii="Arial" w:hAnsi="Arial" w:cs="Arial"/>
          <w:sz w:val="24"/>
          <w:szCs w:val="24"/>
        </w:rPr>
        <w:t xml:space="preserve"> </w:t>
      </w:r>
      <w:r w:rsidR="00CD2F5F" w:rsidRPr="00A97C0C">
        <w:rPr>
          <w:rFonts w:ascii="Arial" w:hAnsi="Arial" w:cs="Arial"/>
          <w:sz w:val="24"/>
          <w:szCs w:val="24"/>
        </w:rPr>
        <w:t xml:space="preserve">the need for training/educating support workers </w:t>
      </w:r>
      <w:r w:rsidR="00CD2F5F">
        <w:rPr>
          <w:rFonts w:ascii="Arial" w:hAnsi="Arial" w:cs="Arial"/>
          <w:sz w:val="24"/>
          <w:szCs w:val="24"/>
        </w:rPr>
        <w:t xml:space="preserve">on how to perform </w:t>
      </w:r>
      <w:r w:rsidR="00CD2F5F" w:rsidRPr="00A97C0C">
        <w:rPr>
          <w:rFonts w:ascii="Arial" w:hAnsi="Arial" w:cs="Arial"/>
          <w:sz w:val="24"/>
          <w:szCs w:val="24"/>
        </w:rPr>
        <w:t xml:space="preserve">oral care </w:t>
      </w:r>
      <w:r w:rsidR="00CD2F5F">
        <w:rPr>
          <w:rFonts w:ascii="Arial" w:hAnsi="Arial" w:cs="Arial"/>
          <w:sz w:val="24"/>
          <w:szCs w:val="24"/>
        </w:rPr>
        <w:t>activities</w:t>
      </w:r>
      <w:r w:rsidR="00CD2F5F" w:rsidRPr="00A97C0C">
        <w:rPr>
          <w:rFonts w:ascii="Arial" w:hAnsi="Arial" w:cs="Arial"/>
          <w:sz w:val="24"/>
          <w:szCs w:val="24"/>
        </w:rPr>
        <w:t xml:space="preserve"> </w:t>
      </w:r>
      <w:r w:rsidR="00CD2F5F">
        <w:rPr>
          <w:rFonts w:ascii="Arial" w:hAnsi="Arial" w:cs="Arial"/>
          <w:sz w:val="24"/>
          <w:szCs w:val="24"/>
        </w:rPr>
        <w:t>to improve patients’ quality of life</w:t>
      </w:r>
      <w:r w:rsidR="00CD2F5F" w:rsidRPr="00A97C0C">
        <w:rPr>
          <w:rFonts w:ascii="Arial" w:hAnsi="Arial" w:cs="Arial"/>
          <w:sz w:val="24"/>
          <w:szCs w:val="24"/>
        </w:rPr>
        <w:t xml:space="preserve"> remains un</w:t>
      </w:r>
      <w:r w:rsidR="00CD2F5F">
        <w:rPr>
          <w:rFonts w:ascii="Arial" w:hAnsi="Arial" w:cs="Arial"/>
          <w:sz w:val="24"/>
          <w:szCs w:val="24"/>
        </w:rPr>
        <w:t>deniably</w:t>
      </w:r>
      <w:r w:rsidR="00CD2F5F" w:rsidRPr="00A97C0C">
        <w:rPr>
          <w:rFonts w:ascii="Arial" w:hAnsi="Arial" w:cs="Arial"/>
          <w:sz w:val="24"/>
          <w:szCs w:val="24"/>
        </w:rPr>
        <w:t xml:space="preserve"> essential</w:t>
      </w:r>
      <w:r w:rsidRPr="00A97C0C">
        <w:rPr>
          <w:rFonts w:ascii="Arial" w:hAnsi="Arial" w:cs="Arial"/>
          <w:sz w:val="24"/>
          <w:szCs w:val="24"/>
        </w:rPr>
        <w:t xml:space="preserve">. de Mey et al. (2016) examined the effect of </w:t>
      </w:r>
      <w:r w:rsidR="00D67376">
        <w:rPr>
          <w:rFonts w:ascii="Arial" w:hAnsi="Arial" w:cs="Arial"/>
          <w:sz w:val="24"/>
          <w:szCs w:val="24"/>
        </w:rPr>
        <w:t>training</w:t>
      </w:r>
      <w:r w:rsidRPr="00A97C0C">
        <w:rPr>
          <w:rFonts w:ascii="Arial" w:hAnsi="Arial" w:cs="Arial"/>
          <w:sz w:val="24"/>
          <w:szCs w:val="24"/>
        </w:rPr>
        <w:t xml:space="preserve"> on nurses’ knowledge and attitude towards oral care</w:t>
      </w:r>
      <w:r w:rsidR="00D67376">
        <w:rPr>
          <w:rFonts w:ascii="Arial" w:hAnsi="Arial" w:cs="Arial"/>
          <w:sz w:val="24"/>
          <w:szCs w:val="24"/>
        </w:rPr>
        <w:t>, and t</w:t>
      </w:r>
      <w:r w:rsidRPr="00A97C0C">
        <w:rPr>
          <w:rFonts w:ascii="Arial" w:hAnsi="Arial" w:cs="Arial"/>
          <w:sz w:val="24"/>
          <w:szCs w:val="24"/>
        </w:rPr>
        <w:t>he result showed a significance change in oral care activities of nurses and improved oral health outcomes among patients, following education program on oral care practices. These finding confirms that education/training can improve nurses’ and support workers’ oral care practices</w:t>
      </w:r>
      <w:r w:rsidR="00D67376">
        <w:rPr>
          <w:rFonts w:ascii="Arial" w:hAnsi="Arial" w:cs="Arial"/>
          <w:sz w:val="24"/>
          <w:szCs w:val="24"/>
        </w:rPr>
        <w:t>.</w:t>
      </w:r>
      <w:r w:rsidRPr="00A97C0C">
        <w:rPr>
          <w:rFonts w:ascii="Arial" w:hAnsi="Arial" w:cs="Arial"/>
          <w:sz w:val="24"/>
          <w:szCs w:val="24"/>
        </w:rPr>
        <w:t xml:space="preserve"> </w:t>
      </w:r>
    </w:p>
    <w:p w:rsidR="00B76447" w:rsidRDefault="00B76447" w:rsidP="00455EE0">
      <w:pPr>
        <w:rPr>
          <w:rFonts w:ascii="Arial" w:hAnsi="Arial" w:cs="Arial"/>
          <w:b/>
          <w:sz w:val="24"/>
          <w:szCs w:val="24"/>
          <w:u w:val="single"/>
        </w:rPr>
      </w:pPr>
    </w:p>
    <w:p w:rsidR="00455EE0" w:rsidRPr="00A97C0C" w:rsidRDefault="00455EE0" w:rsidP="00455EE0">
      <w:pPr>
        <w:rPr>
          <w:rFonts w:ascii="Arial" w:hAnsi="Arial" w:cs="Arial"/>
          <w:b/>
          <w:sz w:val="24"/>
          <w:szCs w:val="24"/>
          <w:u w:val="single"/>
        </w:rPr>
      </w:pPr>
      <w:r w:rsidRPr="00A97C0C">
        <w:rPr>
          <w:rFonts w:ascii="Arial" w:hAnsi="Arial" w:cs="Arial"/>
          <w:b/>
          <w:sz w:val="24"/>
          <w:szCs w:val="24"/>
          <w:u w:val="single"/>
        </w:rPr>
        <w:lastRenderedPageBreak/>
        <w:t>Solution, Planning and Implementation</w:t>
      </w:r>
    </w:p>
    <w:p w:rsidR="00455EE0" w:rsidRPr="00A97C0C" w:rsidRDefault="00455EE0" w:rsidP="00455EE0">
      <w:pPr>
        <w:autoSpaceDE w:val="0"/>
        <w:autoSpaceDN w:val="0"/>
        <w:adjustRightInd w:val="0"/>
        <w:spacing w:after="0" w:line="360" w:lineRule="auto"/>
        <w:jc w:val="both"/>
        <w:rPr>
          <w:rFonts w:ascii="Arial" w:hAnsi="Arial" w:cs="Arial"/>
          <w:sz w:val="24"/>
          <w:szCs w:val="24"/>
        </w:rPr>
      </w:pPr>
      <w:r w:rsidRPr="00A97C0C">
        <w:rPr>
          <w:rFonts w:ascii="Arial" w:hAnsi="Arial" w:cs="Arial"/>
          <w:sz w:val="24"/>
          <w:szCs w:val="24"/>
        </w:rPr>
        <w:t>The quality of patients’ oral health can be improved through three essential practices; these include assessment</w:t>
      </w:r>
      <w:r w:rsidR="002216C9">
        <w:rPr>
          <w:rFonts w:ascii="Arial" w:hAnsi="Arial" w:cs="Arial"/>
          <w:sz w:val="24"/>
          <w:szCs w:val="24"/>
        </w:rPr>
        <w:t xml:space="preserve"> of oral health</w:t>
      </w:r>
      <w:r w:rsidRPr="00A97C0C">
        <w:rPr>
          <w:rFonts w:ascii="Arial" w:hAnsi="Arial" w:cs="Arial"/>
          <w:sz w:val="24"/>
          <w:szCs w:val="24"/>
        </w:rPr>
        <w:t>, oral hygiene</w:t>
      </w:r>
      <w:r w:rsidR="006F21A6">
        <w:rPr>
          <w:rFonts w:ascii="Arial" w:hAnsi="Arial" w:cs="Arial"/>
          <w:sz w:val="24"/>
          <w:szCs w:val="24"/>
        </w:rPr>
        <w:t>/care</w:t>
      </w:r>
      <w:r w:rsidRPr="00A97C0C">
        <w:rPr>
          <w:rFonts w:ascii="Arial" w:hAnsi="Arial" w:cs="Arial"/>
          <w:sz w:val="24"/>
          <w:szCs w:val="24"/>
        </w:rPr>
        <w:t xml:space="preserve">, and oral health education. </w:t>
      </w:r>
      <w:r w:rsidRPr="00A97C0C">
        <w:rPr>
          <w:rFonts w:ascii="Arial" w:hAnsi="Arial" w:cs="Arial"/>
          <w:bCs/>
          <w:sz w:val="24"/>
          <w:szCs w:val="24"/>
        </w:rPr>
        <w:t xml:space="preserve">Oral health assessment is defined as a process of thoroughly examining patients’ </w:t>
      </w:r>
      <w:r w:rsidR="002216C9" w:rsidRPr="00A97C0C">
        <w:rPr>
          <w:rFonts w:ascii="Arial" w:hAnsi="Arial" w:cs="Arial"/>
          <w:bCs/>
          <w:sz w:val="24"/>
          <w:szCs w:val="24"/>
        </w:rPr>
        <w:t>social</w:t>
      </w:r>
      <w:r w:rsidR="002216C9">
        <w:rPr>
          <w:rFonts w:ascii="Arial" w:hAnsi="Arial" w:cs="Arial"/>
          <w:bCs/>
          <w:sz w:val="24"/>
          <w:szCs w:val="24"/>
        </w:rPr>
        <w:t>, dental and</w:t>
      </w:r>
      <w:r w:rsidRPr="00A97C0C">
        <w:rPr>
          <w:rFonts w:ascii="Arial" w:hAnsi="Arial" w:cs="Arial"/>
          <w:bCs/>
          <w:sz w:val="24"/>
          <w:szCs w:val="24"/>
        </w:rPr>
        <w:t xml:space="preserve"> medical histories or conditions, which facilitate</w:t>
      </w:r>
      <w:r w:rsidR="002216C9">
        <w:rPr>
          <w:rFonts w:ascii="Arial" w:hAnsi="Arial" w:cs="Arial"/>
          <w:bCs/>
          <w:sz w:val="24"/>
          <w:szCs w:val="24"/>
        </w:rPr>
        <w:t>s</w:t>
      </w:r>
      <w:r w:rsidRPr="00A97C0C">
        <w:rPr>
          <w:rFonts w:ascii="Arial" w:hAnsi="Arial" w:cs="Arial"/>
          <w:bCs/>
          <w:sz w:val="24"/>
          <w:szCs w:val="24"/>
        </w:rPr>
        <w:t xml:space="preserve"> </w:t>
      </w:r>
      <w:r w:rsidR="002216C9">
        <w:rPr>
          <w:rFonts w:ascii="Arial" w:hAnsi="Arial" w:cs="Arial"/>
          <w:bCs/>
          <w:sz w:val="24"/>
          <w:szCs w:val="24"/>
        </w:rPr>
        <w:t>proper</w:t>
      </w:r>
      <w:r w:rsidRPr="00A97C0C">
        <w:rPr>
          <w:rFonts w:ascii="Arial" w:hAnsi="Arial" w:cs="Arial"/>
          <w:bCs/>
          <w:sz w:val="24"/>
          <w:szCs w:val="24"/>
        </w:rPr>
        <w:t xml:space="preserve"> diagnosis, </w:t>
      </w:r>
      <w:r w:rsidR="002216C9">
        <w:rPr>
          <w:rFonts w:ascii="Arial" w:hAnsi="Arial" w:cs="Arial"/>
          <w:sz w:val="24"/>
          <w:szCs w:val="24"/>
        </w:rPr>
        <w:t>prevention of oral</w:t>
      </w:r>
      <w:r w:rsidRPr="00A97C0C">
        <w:rPr>
          <w:rFonts w:ascii="Arial" w:hAnsi="Arial" w:cs="Arial"/>
          <w:sz w:val="24"/>
          <w:szCs w:val="24"/>
        </w:rPr>
        <w:t xml:space="preserve"> pr</w:t>
      </w:r>
      <w:r w:rsidR="002216C9">
        <w:rPr>
          <w:rFonts w:ascii="Arial" w:hAnsi="Arial" w:cs="Arial"/>
          <w:sz w:val="24"/>
          <w:szCs w:val="24"/>
        </w:rPr>
        <w:t>oblem</w:t>
      </w:r>
      <w:r w:rsidRPr="00A97C0C">
        <w:rPr>
          <w:rFonts w:ascii="Arial" w:hAnsi="Arial" w:cs="Arial"/>
          <w:bCs/>
          <w:sz w:val="24"/>
          <w:szCs w:val="24"/>
        </w:rPr>
        <w:t xml:space="preserve"> and </w:t>
      </w:r>
      <w:r w:rsidR="002216C9" w:rsidRPr="00A97C0C">
        <w:rPr>
          <w:rFonts w:ascii="Arial" w:hAnsi="Arial" w:cs="Arial"/>
          <w:bCs/>
          <w:sz w:val="24"/>
          <w:szCs w:val="24"/>
        </w:rPr>
        <w:t>modified</w:t>
      </w:r>
      <w:r w:rsidRPr="00A97C0C">
        <w:rPr>
          <w:rFonts w:ascii="Arial" w:hAnsi="Arial" w:cs="Arial"/>
          <w:bCs/>
          <w:sz w:val="24"/>
          <w:szCs w:val="24"/>
        </w:rPr>
        <w:t xml:space="preserve"> oral care</w:t>
      </w:r>
      <w:r w:rsidR="00B76447">
        <w:rPr>
          <w:rFonts w:ascii="Arial" w:hAnsi="Arial" w:cs="Arial"/>
          <w:bCs/>
          <w:sz w:val="24"/>
          <w:szCs w:val="24"/>
        </w:rPr>
        <w:t xml:space="preserve"> activities</w:t>
      </w:r>
      <w:r w:rsidRPr="00A97C0C">
        <w:rPr>
          <w:rFonts w:ascii="Arial" w:hAnsi="Arial" w:cs="Arial"/>
          <w:bCs/>
          <w:sz w:val="24"/>
          <w:szCs w:val="24"/>
        </w:rPr>
        <w:t xml:space="preserve">, with an ongoing review </w:t>
      </w:r>
      <w:r w:rsidRPr="00A97C0C">
        <w:rPr>
          <w:rFonts w:ascii="Arial" w:hAnsi="Arial" w:cs="Arial"/>
          <w:sz w:val="24"/>
          <w:szCs w:val="24"/>
        </w:rPr>
        <w:t>(</w:t>
      </w:r>
      <w:r w:rsidRPr="00A97C0C">
        <w:rPr>
          <w:rFonts w:ascii="Arial" w:hAnsi="Arial" w:cs="Arial"/>
          <w:bCs/>
          <w:sz w:val="24"/>
          <w:szCs w:val="24"/>
        </w:rPr>
        <w:t xml:space="preserve">Scottish Dental Clinical Effectiveness Programme, 2012), while oral care is activities performed to ensure a healthy (free of infection), </w:t>
      </w:r>
      <w:r w:rsidRPr="00A97C0C">
        <w:rPr>
          <w:rFonts w:ascii="Arial" w:hAnsi="Arial" w:cs="Arial"/>
          <w:sz w:val="24"/>
          <w:szCs w:val="24"/>
        </w:rPr>
        <w:t xml:space="preserve">comfortable and clean </w:t>
      </w:r>
      <w:r w:rsidRPr="00A97C0C">
        <w:rPr>
          <w:rFonts w:ascii="Arial" w:hAnsi="Arial" w:cs="Arial"/>
          <w:bCs/>
          <w:sz w:val="24"/>
          <w:szCs w:val="24"/>
        </w:rPr>
        <w:t xml:space="preserve">oral condition </w:t>
      </w:r>
      <w:r w:rsidRPr="00A97C0C">
        <w:rPr>
          <w:rFonts w:ascii="Arial" w:hAnsi="Arial" w:cs="Arial"/>
          <w:sz w:val="24"/>
          <w:szCs w:val="24"/>
        </w:rPr>
        <w:t>(</w:t>
      </w:r>
      <w:r w:rsidRPr="00A97C0C">
        <w:rPr>
          <w:rFonts w:ascii="Arial" w:eastAsia="Times New Roman" w:hAnsi="Arial" w:cs="Arial"/>
          <w:sz w:val="24"/>
          <w:szCs w:val="24"/>
        </w:rPr>
        <w:t>Department of Health, 2010</w:t>
      </w:r>
      <w:r w:rsidRPr="00A97C0C">
        <w:rPr>
          <w:rFonts w:ascii="Arial" w:hAnsi="Arial" w:cs="Arial"/>
          <w:sz w:val="24"/>
          <w:szCs w:val="24"/>
        </w:rPr>
        <w:t>)</w:t>
      </w:r>
      <w:r w:rsidRPr="00A97C0C">
        <w:rPr>
          <w:rFonts w:ascii="Arial" w:hAnsi="Arial" w:cs="Arial"/>
          <w:bCs/>
          <w:sz w:val="24"/>
          <w:szCs w:val="24"/>
        </w:rPr>
        <w:t xml:space="preserve">. These activities include </w:t>
      </w:r>
      <w:r w:rsidRPr="00A97C0C">
        <w:rPr>
          <w:rFonts w:ascii="Arial" w:hAnsi="Arial" w:cs="Arial"/>
          <w:sz w:val="24"/>
          <w:szCs w:val="24"/>
        </w:rPr>
        <w:t>brushing</w:t>
      </w:r>
      <w:r w:rsidR="002216C9">
        <w:rPr>
          <w:rFonts w:ascii="Arial" w:hAnsi="Arial" w:cs="Arial"/>
          <w:sz w:val="24"/>
          <w:szCs w:val="24"/>
        </w:rPr>
        <w:t xml:space="preserve"> of </w:t>
      </w:r>
      <w:r w:rsidR="002216C9" w:rsidRPr="00A97C0C">
        <w:rPr>
          <w:rFonts w:ascii="Arial" w:hAnsi="Arial" w:cs="Arial"/>
          <w:sz w:val="24"/>
          <w:szCs w:val="24"/>
        </w:rPr>
        <w:t>tooth</w:t>
      </w:r>
      <w:r w:rsidRPr="00A97C0C">
        <w:rPr>
          <w:rFonts w:ascii="Arial" w:hAnsi="Arial" w:cs="Arial"/>
          <w:sz w:val="24"/>
          <w:szCs w:val="24"/>
        </w:rPr>
        <w:t>, denture/dental care, oral rinsing and lips moistening (</w:t>
      </w:r>
      <w:r w:rsidRPr="00A97C0C">
        <w:rPr>
          <w:rFonts w:ascii="Arial" w:eastAsia="Times New Roman" w:hAnsi="Arial" w:cs="Arial"/>
          <w:sz w:val="24"/>
          <w:szCs w:val="24"/>
        </w:rPr>
        <w:t>Department of Health, 2010</w:t>
      </w:r>
      <w:r w:rsidRPr="00A97C0C">
        <w:rPr>
          <w:rFonts w:ascii="Arial" w:hAnsi="Arial" w:cs="Arial"/>
          <w:sz w:val="24"/>
          <w:szCs w:val="24"/>
        </w:rPr>
        <w:t>). Converse</w:t>
      </w:r>
      <w:r w:rsidR="00B55003">
        <w:rPr>
          <w:rFonts w:ascii="Arial" w:hAnsi="Arial" w:cs="Arial"/>
          <w:sz w:val="24"/>
          <w:szCs w:val="24"/>
        </w:rPr>
        <w:t>ly, oral health education is</w:t>
      </w:r>
      <w:r w:rsidRPr="00A97C0C">
        <w:rPr>
          <w:rFonts w:ascii="Arial" w:hAnsi="Arial" w:cs="Arial"/>
          <w:sz w:val="24"/>
          <w:szCs w:val="24"/>
        </w:rPr>
        <w:t xml:space="preserve"> </w:t>
      </w:r>
      <w:r w:rsidR="00B55003">
        <w:rPr>
          <w:rFonts w:ascii="Arial" w:hAnsi="Arial" w:cs="Arial"/>
          <w:sz w:val="24"/>
          <w:szCs w:val="24"/>
        </w:rPr>
        <w:t xml:space="preserve">a </w:t>
      </w:r>
      <w:r w:rsidRPr="00A97C0C">
        <w:rPr>
          <w:rFonts w:ascii="Arial" w:hAnsi="Arial" w:cs="Arial"/>
          <w:sz w:val="24"/>
          <w:szCs w:val="24"/>
        </w:rPr>
        <w:t xml:space="preserve">process of empowering people with accurate and informed knowledge and skills that will </w:t>
      </w:r>
      <w:r w:rsidR="00405F15">
        <w:rPr>
          <w:rFonts w:ascii="Arial" w:hAnsi="Arial" w:cs="Arial"/>
          <w:sz w:val="24"/>
          <w:szCs w:val="24"/>
        </w:rPr>
        <w:t>guide</w:t>
      </w:r>
      <w:r w:rsidRPr="00A97C0C">
        <w:rPr>
          <w:rFonts w:ascii="Arial" w:hAnsi="Arial" w:cs="Arial"/>
          <w:sz w:val="24"/>
          <w:szCs w:val="24"/>
        </w:rPr>
        <w:t xml:space="preserve"> them to care or take personal responsibility for their oral health (Khokhar </w:t>
      </w:r>
      <w:r w:rsidRPr="00A97C0C">
        <w:rPr>
          <w:rFonts w:ascii="Arial" w:hAnsi="Arial" w:cs="Arial"/>
          <w:i/>
          <w:sz w:val="24"/>
          <w:szCs w:val="24"/>
        </w:rPr>
        <w:t>et al.,</w:t>
      </w:r>
      <w:r w:rsidRPr="00A97C0C">
        <w:rPr>
          <w:rFonts w:ascii="Arial" w:hAnsi="Arial" w:cs="Arial"/>
          <w:sz w:val="24"/>
          <w:szCs w:val="24"/>
        </w:rPr>
        <w:t xml:space="preserve"> 2016). However, this study will only focus on assessment</w:t>
      </w:r>
      <w:r w:rsidR="00402810">
        <w:rPr>
          <w:rFonts w:ascii="Arial" w:hAnsi="Arial" w:cs="Arial"/>
          <w:sz w:val="24"/>
          <w:szCs w:val="24"/>
        </w:rPr>
        <w:t xml:space="preserve"> oral health</w:t>
      </w:r>
      <w:r w:rsidRPr="00A97C0C">
        <w:rPr>
          <w:rFonts w:ascii="Arial" w:hAnsi="Arial" w:cs="Arial"/>
          <w:sz w:val="24"/>
          <w:szCs w:val="24"/>
        </w:rPr>
        <w:t xml:space="preserve"> with intention to develop and</w:t>
      </w:r>
      <w:r w:rsidR="00402810">
        <w:rPr>
          <w:rFonts w:ascii="Arial" w:hAnsi="Arial" w:cs="Arial"/>
          <w:sz w:val="24"/>
          <w:szCs w:val="24"/>
        </w:rPr>
        <w:t>/or</w:t>
      </w:r>
      <w:r w:rsidRPr="00A97C0C">
        <w:rPr>
          <w:rFonts w:ascii="Arial" w:hAnsi="Arial" w:cs="Arial"/>
          <w:sz w:val="24"/>
          <w:szCs w:val="24"/>
        </w:rPr>
        <w:t xml:space="preserve"> in</w:t>
      </w:r>
      <w:r w:rsidR="00402810">
        <w:rPr>
          <w:rFonts w:ascii="Arial" w:hAnsi="Arial" w:cs="Arial"/>
          <w:sz w:val="24"/>
          <w:szCs w:val="24"/>
        </w:rPr>
        <w:t>troduce</w:t>
      </w:r>
      <w:r w:rsidRPr="00A97C0C">
        <w:rPr>
          <w:rFonts w:ascii="Arial" w:hAnsi="Arial" w:cs="Arial"/>
          <w:sz w:val="24"/>
          <w:szCs w:val="24"/>
        </w:rPr>
        <w:t xml:space="preserve"> oral assessment tool</w:t>
      </w:r>
      <w:r w:rsidR="0073619F">
        <w:rPr>
          <w:rFonts w:ascii="Arial" w:hAnsi="Arial" w:cs="Arial"/>
          <w:sz w:val="24"/>
          <w:szCs w:val="24"/>
        </w:rPr>
        <w:t xml:space="preserve"> for use</w:t>
      </w:r>
      <w:r w:rsidRPr="00A97C0C">
        <w:rPr>
          <w:rFonts w:ascii="Arial" w:hAnsi="Arial" w:cs="Arial"/>
          <w:sz w:val="24"/>
          <w:szCs w:val="24"/>
        </w:rPr>
        <w:t xml:space="preserve"> in a severe mental ward. Using oral health assessment tool will improve support workers’ priority of patients’ oral health and also provide support for proper assessment and documentation (Wardh </w:t>
      </w:r>
      <w:r w:rsidRPr="00A97C0C">
        <w:rPr>
          <w:rFonts w:ascii="Arial" w:hAnsi="Arial" w:cs="Arial"/>
          <w:i/>
          <w:sz w:val="24"/>
          <w:szCs w:val="24"/>
        </w:rPr>
        <w:t>et al.</w:t>
      </w:r>
      <w:r w:rsidRPr="00A97C0C">
        <w:rPr>
          <w:rFonts w:ascii="Arial" w:hAnsi="Arial" w:cs="Arial"/>
          <w:sz w:val="24"/>
          <w:szCs w:val="24"/>
        </w:rPr>
        <w:t>, 2012). The National Health Service Borders (2010) recommends that nurses/support workers must assess patients’ oral condition within 48 hours of admission, and any reason that stops the assessment within the specified time must be stated in the patient’s health record.</w:t>
      </w:r>
    </w:p>
    <w:p w:rsidR="00455EE0" w:rsidRPr="00A97C0C" w:rsidRDefault="00455EE0" w:rsidP="00455EE0">
      <w:pPr>
        <w:spacing w:after="0" w:line="360" w:lineRule="auto"/>
        <w:jc w:val="both"/>
        <w:rPr>
          <w:rFonts w:ascii="Arial" w:eastAsia="Times New Roman" w:hAnsi="Arial" w:cs="Arial"/>
          <w:b/>
          <w:sz w:val="24"/>
          <w:szCs w:val="24"/>
          <w:u w:val="single"/>
        </w:rPr>
      </w:pPr>
    </w:p>
    <w:p w:rsidR="00455EE0" w:rsidRPr="00A97C0C" w:rsidRDefault="00455EE0" w:rsidP="00455EE0">
      <w:pPr>
        <w:spacing w:after="0" w:line="360" w:lineRule="auto"/>
        <w:jc w:val="both"/>
        <w:rPr>
          <w:rFonts w:ascii="Arial" w:eastAsia="Times New Roman" w:hAnsi="Arial" w:cs="Arial"/>
          <w:b/>
          <w:sz w:val="24"/>
          <w:szCs w:val="24"/>
          <w:u w:val="single"/>
        </w:rPr>
      </w:pPr>
      <w:r w:rsidRPr="00A97C0C">
        <w:rPr>
          <w:rFonts w:ascii="Arial" w:eastAsia="Times New Roman" w:hAnsi="Arial" w:cs="Arial"/>
          <w:b/>
          <w:sz w:val="24"/>
          <w:szCs w:val="24"/>
          <w:u w:val="single"/>
        </w:rPr>
        <w:t>Proposed Oral Health Assessment Tool</w:t>
      </w:r>
      <w:r w:rsidRPr="00A97C0C">
        <w:rPr>
          <w:rFonts w:ascii="Arial" w:eastAsia="Times New Roman" w:hAnsi="Arial" w:cs="Arial"/>
          <w:sz w:val="24"/>
          <w:szCs w:val="24"/>
        </w:rPr>
        <w:t xml:space="preserve"> </w:t>
      </w:r>
    </w:p>
    <w:p w:rsidR="00455EE0" w:rsidRPr="00A97C0C" w:rsidRDefault="005964C1" w:rsidP="00455EE0">
      <w:pPr>
        <w:spacing w:after="0" w:line="360" w:lineRule="auto"/>
        <w:jc w:val="both"/>
        <w:rPr>
          <w:rFonts w:ascii="Arial" w:hAnsi="Arial" w:cs="Arial"/>
          <w:sz w:val="24"/>
          <w:szCs w:val="24"/>
        </w:rPr>
      </w:pPr>
      <w:r>
        <w:rPr>
          <w:rFonts w:ascii="Arial" w:hAnsi="Arial" w:cs="Arial"/>
          <w:sz w:val="24"/>
          <w:szCs w:val="24"/>
        </w:rPr>
        <w:t>There are d</w:t>
      </w:r>
      <w:r w:rsidR="00402810">
        <w:rPr>
          <w:rFonts w:ascii="Arial" w:hAnsi="Arial" w:cs="Arial"/>
          <w:sz w:val="24"/>
          <w:szCs w:val="24"/>
        </w:rPr>
        <w:t xml:space="preserve">ifferent oral </w:t>
      </w:r>
      <w:r w:rsidR="00455EE0" w:rsidRPr="00A97C0C">
        <w:rPr>
          <w:rFonts w:ascii="Arial" w:hAnsi="Arial" w:cs="Arial"/>
          <w:sz w:val="24"/>
          <w:szCs w:val="24"/>
        </w:rPr>
        <w:t xml:space="preserve">assessment tools used to examine oral condition of patients in different categories, however, the </w:t>
      </w:r>
      <w:r w:rsidR="00402810">
        <w:rPr>
          <w:rFonts w:ascii="Arial" w:eastAsia="Times New Roman" w:hAnsi="Arial" w:cs="Arial"/>
          <w:sz w:val="24"/>
          <w:szCs w:val="24"/>
        </w:rPr>
        <w:t xml:space="preserve">reliability of many of these </w:t>
      </w:r>
      <w:r w:rsidR="00455EE0" w:rsidRPr="00A97C0C">
        <w:rPr>
          <w:rFonts w:ascii="Arial" w:eastAsia="Times New Roman" w:hAnsi="Arial" w:cs="Arial"/>
          <w:sz w:val="24"/>
          <w:szCs w:val="24"/>
        </w:rPr>
        <w:t>tools cannot be guaranteed</w:t>
      </w:r>
      <w:r w:rsidR="00455EE0" w:rsidRPr="00A97C0C">
        <w:rPr>
          <w:rFonts w:ascii="Arial" w:hAnsi="Arial" w:cs="Arial"/>
          <w:sz w:val="24"/>
          <w:szCs w:val="24"/>
        </w:rPr>
        <w:t xml:space="preserve"> </w:t>
      </w:r>
      <w:r w:rsidR="00455EE0" w:rsidRPr="00A97C0C">
        <w:rPr>
          <w:rFonts w:ascii="Arial" w:eastAsia="Times New Roman" w:hAnsi="Arial" w:cs="Arial"/>
          <w:sz w:val="24"/>
          <w:szCs w:val="24"/>
        </w:rPr>
        <w:t>(Ames et al., 2011).</w:t>
      </w:r>
      <w:r w:rsidR="00455EE0" w:rsidRPr="00A97C0C">
        <w:rPr>
          <w:rFonts w:ascii="Arial" w:hAnsi="Arial" w:cs="Arial"/>
          <w:sz w:val="24"/>
          <w:szCs w:val="24"/>
        </w:rPr>
        <w:t xml:space="preserve"> </w:t>
      </w:r>
      <w:r w:rsidR="00402810">
        <w:rPr>
          <w:rFonts w:ascii="Arial" w:hAnsi="Arial" w:cs="Arial"/>
          <w:sz w:val="24"/>
          <w:szCs w:val="24"/>
        </w:rPr>
        <w:t xml:space="preserve">According to </w:t>
      </w:r>
      <w:r w:rsidR="00455EE0" w:rsidRPr="00A97C0C">
        <w:rPr>
          <w:rFonts w:ascii="Arial" w:eastAsia="Times New Roman" w:hAnsi="Arial" w:cs="Arial"/>
          <w:sz w:val="24"/>
          <w:szCs w:val="24"/>
        </w:rPr>
        <w:t>Eilers and Epstein (2004)</w:t>
      </w:r>
      <w:r w:rsidR="00402810">
        <w:rPr>
          <w:rFonts w:ascii="Arial" w:eastAsia="Times New Roman" w:hAnsi="Arial" w:cs="Arial"/>
          <w:sz w:val="24"/>
          <w:szCs w:val="24"/>
        </w:rPr>
        <w:t>,</w:t>
      </w:r>
      <w:r w:rsidR="00402810" w:rsidRPr="00A97C0C">
        <w:rPr>
          <w:rFonts w:ascii="Arial" w:eastAsia="Times New Roman" w:hAnsi="Arial" w:cs="Arial"/>
          <w:sz w:val="24"/>
          <w:szCs w:val="24"/>
        </w:rPr>
        <w:t xml:space="preserve"> </w:t>
      </w:r>
      <w:r w:rsidR="00402810">
        <w:rPr>
          <w:rFonts w:ascii="Arial" w:eastAsia="Times New Roman" w:hAnsi="Arial" w:cs="Arial"/>
          <w:sz w:val="24"/>
          <w:szCs w:val="24"/>
        </w:rPr>
        <w:t>r</w:t>
      </w:r>
      <w:r w:rsidR="00455EE0" w:rsidRPr="00A97C0C">
        <w:rPr>
          <w:rFonts w:ascii="Arial" w:eastAsia="Times New Roman" w:hAnsi="Arial" w:cs="Arial"/>
          <w:sz w:val="24"/>
          <w:szCs w:val="24"/>
        </w:rPr>
        <w:t xml:space="preserve">eliability is achieved when an instrument/tool produces unfailing and </w:t>
      </w:r>
      <w:r w:rsidR="00E82A6F">
        <w:rPr>
          <w:rFonts w:ascii="Arial" w:eastAsia="Times New Roman" w:hAnsi="Arial" w:cs="Arial"/>
          <w:sz w:val="24"/>
          <w:szCs w:val="24"/>
        </w:rPr>
        <w:t xml:space="preserve">repeatable </w:t>
      </w:r>
      <w:r w:rsidR="00455EE0" w:rsidRPr="00A97C0C">
        <w:rPr>
          <w:rFonts w:ascii="Arial" w:eastAsia="Times New Roman" w:hAnsi="Arial" w:cs="Arial"/>
          <w:sz w:val="24"/>
          <w:szCs w:val="24"/>
        </w:rPr>
        <w:t>measurement, with a comprehensible representation of both systematic and random errors in measurement. However, Johnson and Closs (2006) argued that reliability and accuracy of an instrument/tool can be compromised by human error, which often occur from the user’s lack of skill and/or knowledge in using the instrument</w:t>
      </w:r>
      <w:r w:rsidR="00E6641D">
        <w:rPr>
          <w:rFonts w:ascii="Arial" w:eastAsia="Times New Roman" w:hAnsi="Arial" w:cs="Arial"/>
          <w:sz w:val="24"/>
          <w:szCs w:val="24"/>
        </w:rPr>
        <w:t xml:space="preserve"> or</w:t>
      </w:r>
      <w:r w:rsidR="00455EE0" w:rsidRPr="00A97C0C">
        <w:rPr>
          <w:rFonts w:ascii="Arial" w:eastAsia="Times New Roman" w:hAnsi="Arial" w:cs="Arial"/>
          <w:sz w:val="24"/>
          <w:szCs w:val="24"/>
        </w:rPr>
        <w:t xml:space="preserve"> not knowing what to measure. In this regards, Knöös and Östman (2010) suggests that </w:t>
      </w:r>
      <w:r w:rsidR="00455EE0" w:rsidRPr="00A97C0C">
        <w:rPr>
          <w:rFonts w:ascii="Arial" w:eastAsia="Times New Roman" w:hAnsi="Arial" w:cs="Arial"/>
          <w:sz w:val="24"/>
          <w:szCs w:val="24"/>
        </w:rPr>
        <w:lastRenderedPageBreak/>
        <w:t>users’ skills and knowledge should be considered when using an instrument/tool to avoid inaccurate and unreliable measurement outcomes.</w:t>
      </w:r>
    </w:p>
    <w:p w:rsidR="00455EE0" w:rsidRPr="00A97C0C" w:rsidRDefault="00455EE0" w:rsidP="00455EE0">
      <w:pPr>
        <w:spacing w:after="0" w:line="360" w:lineRule="auto"/>
        <w:jc w:val="both"/>
        <w:rPr>
          <w:rFonts w:ascii="Arial" w:eastAsia="Times New Roman" w:hAnsi="Arial" w:cs="Arial"/>
          <w:sz w:val="24"/>
          <w:szCs w:val="24"/>
        </w:rPr>
      </w:pPr>
      <w:r w:rsidRPr="00A97C0C">
        <w:rPr>
          <w:rFonts w:ascii="Arial" w:eastAsia="Times New Roman" w:hAnsi="Arial" w:cs="Arial"/>
          <w:sz w:val="24"/>
          <w:szCs w:val="24"/>
        </w:rPr>
        <w:t>A number of studies have presented evidences to confirm the reliability</w:t>
      </w:r>
      <w:r w:rsidR="00E82A6F">
        <w:rPr>
          <w:rFonts w:ascii="Arial" w:eastAsia="Times New Roman" w:hAnsi="Arial" w:cs="Arial"/>
          <w:sz w:val="24"/>
          <w:szCs w:val="24"/>
        </w:rPr>
        <w:t xml:space="preserve"> of oral assessment g</w:t>
      </w:r>
      <w:r w:rsidRPr="00A97C0C">
        <w:rPr>
          <w:rFonts w:ascii="Arial" w:eastAsia="Times New Roman" w:hAnsi="Arial" w:cs="Arial"/>
          <w:sz w:val="24"/>
          <w:szCs w:val="24"/>
        </w:rPr>
        <w:t>uide</w:t>
      </w:r>
      <w:r w:rsidR="00E82A6F">
        <w:rPr>
          <w:rFonts w:ascii="Arial" w:eastAsia="Times New Roman" w:hAnsi="Arial" w:cs="Arial"/>
          <w:sz w:val="24"/>
          <w:szCs w:val="24"/>
        </w:rPr>
        <w:t xml:space="preserve"> (OAG) by </w:t>
      </w:r>
      <w:r w:rsidR="00E82A6F" w:rsidRPr="00A97C0C">
        <w:rPr>
          <w:rFonts w:ascii="Arial" w:eastAsia="Times New Roman" w:hAnsi="Arial" w:cs="Arial"/>
          <w:sz w:val="24"/>
          <w:szCs w:val="24"/>
        </w:rPr>
        <w:t xml:space="preserve">Eilers </w:t>
      </w:r>
      <w:r w:rsidR="00E82A6F" w:rsidRPr="00A97C0C">
        <w:rPr>
          <w:rFonts w:ascii="Arial" w:eastAsia="Times New Roman" w:hAnsi="Arial" w:cs="Arial"/>
          <w:i/>
          <w:sz w:val="24"/>
          <w:szCs w:val="24"/>
        </w:rPr>
        <w:t>et al.</w:t>
      </w:r>
      <w:r w:rsidR="00E82A6F" w:rsidRPr="00A97C0C">
        <w:rPr>
          <w:rFonts w:ascii="Arial" w:eastAsia="Times New Roman" w:hAnsi="Arial" w:cs="Arial"/>
          <w:sz w:val="24"/>
          <w:szCs w:val="24"/>
        </w:rPr>
        <w:t xml:space="preserve"> (1988)</w:t>
      </w:r>
      <w:r w:rsidR="00E82A6F">
        <w:rPr>
          <w:rFonts w:ascii="Arial" w:eastAsia="Times New Roman" w:hAnsi="Arial" w:cs="Arial"/>
          <w:sz w:val="24"/>
          <w:szCs w:val="24"/>
        </w:rPr>
        <w:t>,</w:t>
      </w:r>
      <w:r w:rsidRPr="00A97C0C">
        <w:rPr>
          <w:rFonts w:ascii="Arial" w:eastAsia="Times New Roman" w:hAnsi="Arial" w:cs="Arial"/>
          <w:sz w:val="24"/>
          <w:szCs w:val="24"/>
        </w:rPr>
        <w:t xml:space="preserve"> following </w:t>
      </w:r>
      <w:r w:rsidR="00E82A6F">
        <w:rPr>
          <w:rFonts w:ascii="Arial" w:eastAsia="Times New Roman" w:hAnsi="Arial" w:cs="Arial"/>
          <w:sz w:val="24"/>
          <w:szCs w:val="24"/>
        </w:rPr>
        <w:t xml:space="preserve">its </w:t>
      </w:r>
      <w:r w:rsidRPr="00A97C0C">
        <w:rPr>
          <w:rFonts w:ascii="Arial" w:eastAsia="Times New Roman" w:hAnsi="Arial" w:cs="Arial"/>
          <w:sz w:val="24"/>
          <w:szCs w:val="24"/>
        </w:rPr>
        <w:t>effective</w:t>
      </w:r>
      <w:r w:rsidR="00E82A6F">
        <w:rPr>
          <w:rFonts w:ascii="Arial" w:eastAsia="Times New Roman" w:hAnsi="Arial" w:cs="Arial"/>
          <w:sz w:val="24"/>
          <w:szCs w:val="24"/>
        </w:rPr>
        <w:t xml:space="preserve">ness in assessing </w:t>
      </w:r>
      <w:r w:rsidRPr="00A97C0C">
        <w:rPr>
          <w:rFonts w:ascii="Arial" w:eastAsia="Times New Roman" w:hAnsi="Arial" w:cs="Arial"/>
          <w:sz w:val="24"/>
          <w:szCs w:val="24"/>
        </w:rPr>
        <w:t xml:space="preserve">patients’ oral health condition in different </w:t>
      </w:r>
      <w:r w:rsidR="00E82A6F">
        <w:rPr>
          <w:rFonts w:ascii="Arial" w:eastAsia="Times New Roman" w:hAnsi="Arial" w:cs="Arial"/>
          <w:sz w:val="24"/>
          <w:szCs w:val="24"/>
        </w:rPr>
        <w:t>clinical situation</w:t>
      </w:r>
      <w:r w:rsidR="003964B8">
        <w:rPr>
          <w:rFonts w:ascii="Arial" w:eastAsia="Times New Roman" w:hAnsi="Arial" w:cs="Arial"/>
          <w:sz w:val="24"/>
          <w:szCs w:val="24"/>
        </w:rPr>
        <w:t>s</w:t>
      </w:r>
      <w:r w:rsidR="00E82A6F">
        <w:rPr>
          <w:rFonts w:ascii="Arial" w:eastAsia="Times New Roman" w:hAnsi="Arial" w:cs="Arial"/>
          <w:sz w:val="24"/>
          <w:szCs w:val="24"/>
        </w:rPr>
        <w:t xml:space="preserve"> </w:t>
      </w:r>
      <w:r w:rsidRPr="00A97C0C">
        <w:rPr>
          <w:rFonts w:ascii="Arial" w:eastAsia="Times New Roman" w:hAnsi="Arial" w:cs="Arial"/>
          <w:sz w:val="24"/>
          <w:szCs w:val="24"/>
        </w:rPr>
        <w:t xml:space="preserve">(Knöös &amp; Östman, 2010; de </w:t>
      </w:r>
      <w:r w:rsidRPr="00A97C0C">
        <w:rPr>
          <w:rFonts w:ascii="Arial" w:hAnsi="Arial" w:cs="Arial"/>
          <w:sz w:val="24"/>
          <w:szCs w:val="24"/>
        </w:rPr>
        <w:t xml:space="preserve">Mey et al., 2016; </w:t>
      </w:r>
      <w:r w:rsidRPr="00A97C0C">
        <w:rPr>
          <w:rFonts w:ascii="Arial" w:eastAsia="Times New Roman" w:hAnsi="Arial" w:cs="Arial"/>
          <w:sz w:val="24"/>
          <w:szCs w:val="24"/>
        </w:rPr>
        <w:t xml:space="preserve">Prendergast et al., 2012). </w:t>
      </w:r>
      <w:r w:rsidR="00F81615">
        <w:rPr>
          <w:rFonts w:ascii="Arial" w:eastAsia="Times New Roman" w:hAnsi="Arial" w:cs="Arial"/>
          <w:sz w:val="24"/>
          <w:szCs w:val="24"/>
        </w:rPr>
        <w:t>Base</w:t>
      </w:r>
      <w:r w:rsidRPr="00A97C0C">
        <w:rPr>
          <w:rFonts w:ascii="Arial" w:eastAsia="Times New Roman" w:hAnsi="Arial" w:cs="Arial"/>
          <w:sz w:val="24"/>
          <w:szCs w:val="24"/>
        </w:rPr>
        <w:t xml:space="preserve"> on these evidences, this study will adapt and modify Eilers et al (1988) oral assessment guide (OAG). (See appendix A).</w:t>
      </w:r>
    </w:p>
    <w:p w:rsidR="00455EE0" w:rsidRPr="00A97C0C" w:rsidRDefault="00455EE0" w:rsidP="00455EE0">
      <w:pPr>
        <w:spacing w:after="0" w:line="360" w:lineRule="auto"/>
        <w:jc w:val="both"/>
        <w:rPr>
          <w:rFonts w:ascii="Arial" w:hAnsi="Arial" w:cs="Arial"/>
          <w:b/>
          <w:sz w:val="24"/>
          <w:szCs w:val="24"/>
          <w:u w:val="single"/>
        </w:rPr>
      </w:pPr>
    </w:p>
    <w:p w:rsidR="00455EE0" w:rsidRPr="00A97C0C" w:rsidRDefault="00BA6779" w:rsidP="00455EE0">
      <w:pPr>
        <w:spacing w:after="0" w:line="360" w:lineRule="auto"/>
        <w:jc w:val="both"/>
        <w:rPr>
          <w:rFonts w:ascii="Arial" w:hAnsi="Arial" w:cs="Arial"/>
          <w:b/>
          <w:sz w:val="24"/>
          <w:szCs w:val="24"/>
          <w:u w:val="single"/>
        </w:rPr>
      </w:pPr>
      <w:r>
        <w:rPr>
          <w:rFonts w:ascii="Arial" w:hAnsi="Arial" w:cs="Arial"/>
          <w:b/>
          <w:sz w:val="24"/>
          <w:szCs w:val="24"/>
          <w:u w:val="single"/>
        </w:rPr>
        <w:t>PDSA</w:t>
      </w:r>
      <w:r w:rsidR="00455EE0" w:rsidRPr="00A97C0C">
        <w:rPr>
          <w:rFonts w:ascii="Arial" w:hAnsi="Arial" w:cs="Arial"/>
          <w:b/>
          <w:sz w:val="24"/>
          <w:szCs w:val="24"/>
          <w:u w:val="single"/>
        </w:rPr>
        <w:t xml:space="preserve"> Cycle</w:t>
      </w:r>
    </w:p>
    <w:p w:rsidR="00455EE0" w:rsidRPr="00A97C0C" w:rsidRDefault="00455EE0" w:rsidP="00455EE0">
      <w:pPr>
        <w:spacing w:after="0" w:line="360" w:lineRule="auto"/>
        <w:jc w:val="both"/>
        <w:rPr>
          <w:rFonts w:ascii="Arial" w:hAnsi="Arial" w:cs="Arial"/>
          <w:sz w:val="24"/>
          <w:szCs w:val="24"/>
        </w:rPr>
      </w:pPr>
      <w:r w:rsidRPr="00A97C0C">
        <w:rPr>
          <w:rFonts w:ascii="Arial" w:hAnsi="Arial" w:cs="Arial"/>
          <w:sz w:val="24"/>
          <w:szCs w:val="24"/>
        </w:rPr>
        <w:t>PDSA (plan, do, study and act) cycle is a small-scale pragmatic scientific method of inquiring a situation or solving a problem by formulating hypot</w:t>
      </w:r>
      <w:r w:rsidR="00FE0BEB">
        <w:rPr>
          <w:rFonts w:ascii="Arial" w:hAnsi="Arial" w:cs="Arial"/>
          <w:sz w:val="24"/>
          <w:szCs w:val="24"/>
        </w:rPr>
        <w:t xml:space="preserve">hesis, collecting data, testing </w:t>
      </w:r>
      <w:r w:rsidRPr="00A97C0C">
        <w:rPr>
          <w:rFonts w:ascii="Arial" w:hAnsi="Arial" w:cs="Arial"/>
          <w:sz w:val="24"/>
          <w:szCs w:val="24"/>
        </w:rPr>
        <w:t xml:space="preserve">hypothesis, analysing and interpreting the results to drawing a conclusion (Taylor et al., 2013). This tool gives the user  an opportunity to test and learn in a small-scale, while decreasing possible risk, and also allowing opportunity for amendment and feedback, and ensuring that appropriate solution to problem or change is developed (Coury et al., 2017; Taylor et al., 2013). </w:t>
      </w:r>
    </w:p>
    <w:p w:rsidR="00455EE0" w:rsidRPr="00A323D2" w:rsidRDefault="00731F99" w:rsidP="00455EE0">
      <w:pPr>
        <w:spacing w:after="0" w:line="360" w:lineRule="auto"/>
        <w:jc w:val="both"/>
        <w:rPr>
          <w:rFonts w:ascii="Arial" w:hAnsi="Arial" w:cs="Arial"/>
          <w:sz w:val="24"/>
          <w:szCs w:val="24"/>
        </w:rPr>
      </w:pPr>
      <w:r>
        <w:rPr>
          <w:rFonts w:ascii="Arial" w:hAnsi="Arial" w:cs="Arial"/>
          <w:sz w:val="24"/>
          <w:szCs w:val="24"/>
        </w:rPr>
        <w:t xml:space="preserve">Using a PDSA cycle, Vetter (2015) </w:t>
      </w:r>
      <w:r w:rsidR="00455EE0" w:rsidRPr="00A97C0C">
        <w:rPr>
          <w:rFonts w:ascii="Arial" w:hAnsi="Arial" w:cs="Arial"/>
          <w:sz w:val="24"/>
          <w:szCs w:val="24"/>
        </w:rPr>
        <w:t>examine</w:t>
      </w:r>
      <w:r w:rsidR="00DB7325">
        <w:rPr>
          <w:rFonts w:ascii="Arial" w:hAnsi="Arial" w:cs="Arial"/>
          <w:sz w:val="24"/>
          <w:szCs w:val="24"/>
        </w:rPr>
        <w:t>d</w:t>
      </w:r>
      <w:r w:rsidR="00455EE0" w:rsidRPr="00A97C0C">
        <w:rPr>
          <w:rFonts w:ascii="Arial" w:hAnsi="Arial" w:cs="Arial"/>
          <w:sz w:val="24"/>
          <w:szCs w:val="24"/>
        </w:rPr>
        <w:t xml:space="preserve"> the diagnostic accuracy of using a clinical decision support system (CDSS) among nurses in a community health setting. The author reported a change/improvement in clinical documentation and a strong diagnostic accuracy using PDSA cycles to pilot CDSS. Similarly, in a cluster-randomized pragmatic study, Coury et al. (2017) </w:t>
      </w:r>
      <w:r w:rsidR="006E678E">
        <w:rPr>
          <w:rFonts w:ascii="Arial" w:hAnsi="Arial" w:cs="Arial"/>
          <w:sz w:val="24"/>
          <w:szCs w:val="24"/>
        </w:rPr>
        <w:t xml:space="preserve">also </w:t>
      </w:r>
      <w:r w:rsidR="00455EE0" w:rsidRPr="00A97C0C">
        <w:rPr>
          <w:rFonts w:ascii="Arial" w:hAnsi="Arial" w:cs="Arial"/>
          <w:sz w:val="24"/>
          <w:szCs w:val="24"/>
        </w:rPr>
        <w:t>used PDSA cycles to examine the usefulness of direct-mail fecal immunochemical testing (FIT) program to STOP Colon Cancer.  The authors reported that the tool provided staff with increased focus towards their investigated program and also helped them to successfully test their expected change. Therefore, following these evidences, using PDSA cycle in this project is expected to produce positive outcomes.</w:t>
      </w:r>
    </w:p>
    <w:p w:rsidR="00455EE0" w:rsidRPr="00A97C0C" w:rsidRDefault="00455EE0" w:rsidP="00455EE0">
      <w:pPr>
        <w:spacing w:after="0" w:line="360" w:lineRule="auto"/>
        <w:jc w:val="both"/>
        <w:rPr>
          <w:rFonts w:ascii="Arial" w:eastAsia="Times New Roman" w:hAnsi="Arial" w:cs="Arial"/>
          <w:sz w:val="24"/>
          <w:szCs w:val="24"/>
        </w:rPr>
      </w:pPr>
      <w:r w:rsidRPr="00A97C0C">
        <w:rPr>
          <w:rFonts w:ascii="Arial" w:hAnsi="Arial" w:cs="Arial"/>
          <w:b/>
          <w:sz w:val="24"/>
          <w:szCs w:val="24"/>
          <w:u w:val="single"/>
        </w:rPr>
        <w:t>Plan</w:t>
      </w:r>
    </w:p>
    <w:p w:rsidR="00455EE0" w:rsidRPr="00A97C0C" w:rsidRDefault="00455EE0" w:rsidP="00455EE0">
      <w:pPr>
        <w:spacing w:line="360" w:lineRule="auto"/>
        <w:jc w:val="both"/>
        <w:rPr>
          <w:rFonts w:ascii="Arial" w:hAnsi="Arial" w:cs="Arial"/>
          <w:sz w:val="24"/>
          <w:szCs w:val="24"/>
        </w:rPr>
      </w:pPr>
      <w:r w:rsidRPr="00A97C0C">
        <w:rPr>
          <w:rFonts w:ascii="Arial" w:hAnsi="Arial" w:cs="Arial"/>
          <w:sz w:val="24"/>
          <w:szCs w:val="24"/>
        </w:rPr>
        <w:t xml:space="preserve">Planning is a way to demonstrate commitment to solving a problem and making change (Anderson, 2010). It presents a clear view of how a problem will be solved, how decision will be made and when a change will commence, with individuals responsible for bring the change to success (Anderson, 2010). </w:t>
      </w:r>
    </w:p>
    <w:p w:rsidR="00455EE0" w:rsidRPr="00A97C0C" w:rsidRDefault="00455EE0" w:rsidP="00455EE0">
      <w:pPr>
        <w:spacing w:line="360" w:lineRule="auto"/>
        <w:jc w:val="both"/>
        <w:rPr>
          <w:rFonts w:ascii="Arial" w:hAnsi="Arial" w:cs="Arial"/>
          <w:sz w:val="24"/>
          <w:szCs w:val="24"/>
        </w:rPr>
      </w:pPr>
      <w:r w:rsidRPr="00A97C0C">
        <w:rPr>
          <w:rFonts w:ascii="Arial" w:hAnsi="Arial" w:cs="Arial"/>
          <w:sz w:val="24"/>
          <w:szCs w:val="24"/>
        </w:rPr>
        <w:lastRenderedPageBreak/>
        <w:t xml:space="preserve">The first action on this stage is to select </w:t>
      </w:r>
      <w:r w:rsidR="001D15DD">
        <w:rPr>
          <w:rFonts w:ascii="Arial" w:hAnsi="Arial" w:cs="Arial"/>
          <w:sz w:val="24"/>
          <w:szCs w:val="24"/>
        </w:rPr>
        <w:t xml:space="preserve">the </w:t>
      </w:r>
      <w:r w:rsidRPr="00A97C0C">
        <w:rPr>
          <w:rFonts w:ascii="Arial" w:hAnsi="Arial" w:cs="Arial"/>
          <w:sz w:val="24"/>
          <w:szCs w:val="24"/>
        </w:rPr>
        <w:t xml:space="preserve">stakeholders that will </w:t>
      </w:r>
      <w:r w:rsidR="001D15DD">
        <w:rPr>
          <w:rFonts w:ascii="Arial" w:hAnsi="Arial" w:cs="Arial"/>
          <w:sz w:val="24"/>
          <w:szCs w:val="24"/>
        </w:rPr>
        <w:t>participate</w:t>
      </w:r>
      <w:r w:rsidRPr="00A97C0C">
        <w:rPr>
          <w:rFonts w:ascii="Arial" w:hAnsi="Arial" w:cs="Arial"/>
          <w:sz w:val="24"/>
          <w:szCs w:val="24"/>
        </w:rPr>
        <w:t xml:space="preserve"> in this change process. Anderson (2010) and NHS Improving Quality (2014) advised that </w:t>
      </w:r>
      <w:r w:rsidR="00F32FEF">
        <w:rPr>
          <w:rFonts w:ascii="Arial" w:hAnsi="Arial" w:cs="Arial"/>
          <w:sz w:val="24"/>
          <w:szCs w:val="24"/>
        </w:rPr>
        <w:t xml:space="preserve">it is important to involved </w:t>
      </w:r>
      <w:r w:rsidRPr="00A97C0C">
        <w:rPr>
          <w:rFonts w:ascii="Arial" w:hAnsi="Arial" w:cs="Arial"/>
          <w:sz w:val="24"/>
          <w:szCs w:val="24"/>
        </w:rPr>
        <w:t xml:space="preserve">people </w:t>
      </w:r>
      <w:r w:rsidR="00F32FEF">
        <w:rPr>
          <w:rFonts w:ascii="Arial" w:hAnsi="Arial" w:cs="Arial"/>
          <w:sz w:val="24"/>
          <w:szCs w:val="24"/>
        </w:rPr>
        <w:t xml:space="preserve">that change will </w:t>
      </w:r>
      <w:r w:rsidRPr="00A97C0C">
        <w:rPr>
          <w:rFonts w:ascii="Arial" w:hAnsi="Arial" w:cs="Arial"/>
          <w:sz w:val="24"/>
          <w:szCs w:val="24"/>
        </w:rPr>
        <w:t xml:space="preserve">affect </w:t>
      </w:r>
      <w:r w:rsidR="00F32FEF">
        <w:rPr>
          <w:rFonts w:ascii="Arial" w:hAnsi="Arial" w:cs="Arial"/>
          <w:sz w:val="24"/>
          <w:szCs w:val="24"/>
        </w:rPr>
        <w:t>in the change process</w:t>
      </w:r>
      <w:r w:rsidRPr="00A97C0C">
        <w:rPr>
          <w:rFonts w:ascii="Arial" w:hAnsi="Arial" w:cs="Arial"/>
          <w:sz w:val="24"/>
          <w:szCs w:val="24"/>
        </w:rPr>
        <w:t xml:space="preserve"> in order to have shared experiences, opinions, skills and knowledge for achieving the change. This will also help to minimize barriers against change, and also encourage a sense of accountability and ownership for sustaining the change. </w:t>
      </w:r>
      <w:r w:rsidRPr="00A97C0C">
        <w:rPr>
          <w:rFonts w:ascii="Arial" w:hAnsi="Arial" w:cs="Arial"/>
          <w:sz w:val="24"/>
          <w:szCs w:val="24"/>
          <w:bdr w:val="none" w:sz="0" w:space="0" w:color="auto" w:frame="1"/>
        </w:rPr>
        <w:t xml:space="preserve">In this regard, </w:t>
      </w:r>
      <w:r w:rsidR="003E6038">
        <w:rPr>
          <w:rFonts w:ascii="Arial" w:hAnsi="Arial" w:cs="Arial"/>
          <w:sz w:val="24"/>
          <w:szCs w:val="24"/>
          <w:bdr w:val="none" w:sz="0" w:space="0" w:color="auto" w:frame="1"/>
        </w:rPr>
        <w:t xml:space="preserve">the </w:t>
      </w:r>
      <w:r w:rsidR="003E6038" w:rsidRPr="00A97C0C">
        <w:rPr>
          <w:rFonts w:ascii="Arial" w:hAnsi="Arial" w:cs="Arial"/>
          <w:sz w:val="24"/>
          <w:szCs w:val="24"/>
        </w:rPr>
        <w:t xml:space="preserve">stakeholders </w:t>
      </w:r>
      <w:r w:rsidR="003E6038">
        <w:rPr>
          <w:rFonts w:ascii="Arial" w:hAnsi="Arial" w:cs="Arial"/>
          <w:sz w:val="24"/>
          <w:szCs w:val="24"/>
        </w:rPr>
        <w:t xml:space="preserve">are shown below using </w:t>
      </w:r>
      <w:r w:rsidRPr="00A97C0C">
        <w:rPr>
          <w:rFonts w:ascii="Arial" w:hAnsi="Arial" w:cs="Arial"/>
          <w:sz w:val="24"/>
          <w:szCs w:val="24"/>
        </w:rPr>
        <w:t>stakeholder analysis</w:t>
      </w:r>
      <w:r w:rsidR="003E6038">
        <w:rPr>
          <w:rFonts w:ascii="Arial" w:hAnsi="Arial" w:cs="Arial"/>
          <w:sz w:val="24"/>
          <w:szCs w:val="24"/>
        </w:rPr>
        <w:t xml:space="preserve">. </w:t>
      </w:r>
      <w:r w:rsidR="003E6038">
        <w:rPr>
          <w:rFonts w:ascii="Arial" w:hAnsi="Arial" w:cs="Arial"/>
          <w:bCs/>
          <w:sz w:val="24"/>
          <w:szCs w:val="24"/>
        </w:rPr>
        <w:t xml:space="preserve">Patients and their family member/carers are included in this </w:t>
      </w:r>
      <w:r w:rsidRPr="00A97C0C">
        <w:rPr>
          <w:rFonts w:ascii="Arial" w:hAnsi="Arial" w:cs="Arial"/>
          <w:bCs/>
          <w:sz w:val="24"/>
          <w:szCs w:val="24"/>
        </w:rPr>
        <w:t xml:space="preserve">change process since they are the main reason for the change. This will also encourage understanding of opinions and </w:t>
      </w:r>
      <w:r w:rsidRPr="00A97C0C">
        <w:rPr>
          <w:rFonts w:ascii="Arial" w:hAnsi="Arial" w:cs="Arial"/>
          <w:sz w:val="24"/>
          <w:szCs w:val="24"/>
        </w:rPr>
        <w:t xml:space="preserve">priorities towards the change and as well </w:t>
      </w:r>
      <w:r w:rsidR="002B4C65" w:rsidRPr="00A97C0C">
        <w:rPr>
          <w:rFonts w:ascii="Arial" w:hAnsi="Arial" w:cs="Arial"/>
          <w:sz w:val="24"/>
          <w:szCs w:val="24"/>
        </w:rPr>
        <w:t>raise</w:t>
      </w:r>
      <w:r w:rsidRPr="00A97C0C">
        <w:rPr>
          <w:rFonts w:ascii="Arial" w:hAnsi="Arial" w:cs="Arial"/>
          <w:sz w:val="24"/>
          <w:szCs w:val="24"/>
        </w:rPr>
        <w:t xml:space="preserve"> staffs’ </w:t>
      </w:r>
      <w:r w:rsidR="002B4C65" w:rsidRPr="00A97C0C">
        <w:rPr>
          <w:rFonts w:ascii="Arial" w:hAnsi="Arial" w:cs="Arial"/>
          <w:sz w:val="24"/>
          <w:szCs w:val="24"/>
        </w:rPr>
        <w:t>confidence</w:t>
      </w:r>
      <w:r w:rsidRPr="00A97C0C">
        <w:rPr>
          <w:rFonts w:ascii="Arial" w:hAnsi="Arial" w:cs="Arial"/>
          <w:sz w:val="24"/>
          <w:szCs w:val="24"/>
        </w:rPr>
        <w:t xml:space="preserve"> to </w:t>
      </w:r>
      <w:r w:rsidR="002B4C65">
        <w:rPr>
          <w:rFonts w:ascii="Arial" w:hAnsi="Arial" w:cs="Arial"/>
          <w:sz w:val="24"/>
          <w:szCs w:val="24"/>
        </w:rPr>
        <w:t>engage in</w:t>
      </w:r>
      <w:r w:rsidRPr="00A97C0C">
        <w:rPr>
          <w:rFonts w:ascii="Arial" w:hAnsi="Arial" w:cs="Arial"/>
          <w:sz w:val="24"/>
          <w:szCs w:val="24"/>
        </w:rPr>
        <w:t xml:space="preserve"> the change (NHS Improving Quality, 2014). </w:t>
      </w:r>
    </w:p>
    <w:p w:rsidR="00455EE0" w:rsidRPr="00A97C0C" w:rsidRDefault="00455EE0" w:rsidP="00455EE0">
      <w:pPr>
        <w:spacing w:line="360" w:lineRule="auto"/>
        <w:jc w:val="both"/>
        <w:rPr>
          <w:rFonts w:ascii="Arial" w:hAnsi="Arial" w:cs="Arial"/>
          <w:sz w:val="24"/>
          <w:szCs w:val="24"/>
        </w:rPr>
      </w:pPr>
      <w:r w:rsidRPr="00A97C0C">
        <w:rPr>
          <w:rFonts w:ascii="Arial" w:hAnsi="Arial" w:cs="Arial"/>
          <w:noProof/>
          <w:sz w:val="24"/>
          <w:szCs w:val="24"/>
          <w:lang w:eastAsia="en-GB"/>
        </w:rPr>
        <w:drawing>
          <wp:inline distT="0" distB="0" distL="0" distR="0">
            <wp:extent cx="6469226" cy="4476169"/>
            <wp:effectExtent l="19050" t="0" r="7774" b="0"/>
            <wp:docPr id="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l="16349" t="20205" r="21715" b="3581"/>
                    <a:stretch>
                      <a:fillRect/>
                    </a:stretch>
                  </pic:blipFill>
                  <pic:spPr bwMode="auto">
                    <a:xfrm>
                      <a:off x="0" y="0"/>
                      <a:ext cx="6482156" cy="4485115"/>
                    </a:xfrm>
                    <a:prstGeom prst="rect">
                      <a:avLst/>
                    </a:prstGeom>
                    <a:noFill/>
                    <a:ln w="9525">
                      <a:noFill/>
                      <a:miter lim="800000"/>
                      <a:headEnd/>
                      <a:tailEnd/>
                    </a:ln>
                  </pic:spPr>
                </pic:pic>
              </a:graphicData>
            </a:graphic>
          </wp:inline>
        </w:drawing>
      </w:r>
    </w:p>
    <w:p w:rsidR="00455EE0" w:rsidRPr="00A97C0C" w:rsidRDefault="00455EE0" w:rsidP="00455EE0">
      <w:pPr>
        <w:spacing w:line="360" w:lineRule="auto"/>
        <w:jc w:val="both"/>
        <w:rPr>
          <w:rFonts w:ascii="Arial" w:hAnsi="Arial" w:cs="Arial"/>
          <w:sz w:val="24"/>
          <w:szCs w:val="24"/>
        </w:rPr>
      </w:pPr>
      <w:r w:rsidRPr="00A97C0C">
        <w:rPr>
          <w:rFonts w:ascii="Arial" w:hAnsi="Arial" w:cs="Arial"/>
          <w:sz w:val="24"/>
          <w:szCs w:val="24"/>
        </w:rPr>
        <w:t xml:space="preserve">(Image </w:t>
      </w:r>
      <w:r w:rsidR="00574A7F">
        <w:rPr>
          <w:rFonts w:ascii="Arial" w:hAnsi="Arial" w:cs="Arial"/>
          <w:sz w:val="24"/>
          <w:szCs w:val="24"/>
        </w:rPr>
        <w:t xml:space="preserve">is created </w:t>
      </w:r>
      <w:r w:rsidRPr="00A97C0C">
        <w:rPr>
          <w:rFonts w:ascii="Arial" w:hAnsi="Arial" w:cs="Arial"/>
          <w:sz w:val="24"/>
          <w:szCs w:val="24"/>
        </w:rPr>
        <w:t>by the author)</w:t>
      </w:r>
    </w:p>
    <w:p w:rsidR="00455EE0" w:rsidRPr="00A97C0C" w:rsidRDefault="00F17FFB" w:rsidP="00455EE0">
      <w:pPr>
        <w:spacing w:line="360" w:lineRule="auto"/>
        <w:jc w:val="both"/>
        <w:rPr>
          <w:rFonts w:ascii="Arial" w:hAnsi="Arial" w:cs="Arial"/>
          <w:sz w:val="24"/>
          <w:szCs w:val="24"/>
        </w:rPr>
      </w:pPr>
      <w:r>
        <w:rPr>
          <w:rFonts w:ascii="Arial" w:hAnsi="Arial" w:cs="Arial"/>
          <w:sz w:val="24"/>
          <w:szCs w:val="24"/>
        </w:rPr>
        <w:t>When the</w:t>
      </w:r>
      <w:r w:rsidR="00455EE0" w:rsidRPr="00A97C0C">
        <w:rPr>
          <w:rFonts w:ascii="Arial" w:hAnsi="Arial" w:cs="Arial"/>
          <w:sz w:val="24"/>
          <w:szCs w:val="24"/>
        </w:rPr>
        <w:t xml:space="preserve"> stakeholders</w:t>
      </w:r>
      <w:r>
        <w:rPr>
          <w:rFonts w:ascii="Arial" w:hAnsi="Arial" w:cs="Arial"/>
          <w:sz w:val="24"/>
          <w:szCs w:val="24"/>
        </w:rPr>
        <w:t xml:space="preserve"> have been selected</w:t>
      </w:r>
      <w:r w:rsidR="00455EE0" w:rsidRPr="00A97C0C">
        <w:rPr>
          <w:rFonts w:ascii="Arial" w:hAnsi="Arial" w:cs="Arial"/>
          <w:sz w:val="24"/>
          <w:szCs w:val="24"/>
        </w:rPr>
        <w:t xml:space="preserve">, the author will hold </w:t>
      </w:r>
      <w:r w:rsidR="00DA152B">
        <w:rPr>
          <w:rFonts w:ascii="Arial" w:hAnsi="Arial" w:cs="Arial"/>
          <w:sz w:val="24"/>
          <w:szCs w:val="24"/>
        </w:rPr>
        <w:t>a meeting with the stakeholders to</w:t>
      </w:r>
      <w:r w:rsidR="00455EE0" w:rsidRPr="00A97C0C">
        <w:rPr>
          <w:rFonts w:ascii="Arial" w:hAnsi="Arial" w:cs="Arial"/>
          <w:sz w:val="24"/>
          <w:szCs w:val="24"/>
        </w:rPr>
        <w:t xml:space="preserve"> thoroughly discuss the objective of the proposed change. The stakeholders will also identify means of communication </w:t>
      </w:r>
      <w:r w:rsidR="003E1A3A">
        <w:rPr>
          <w:rFonts w:ascii="Arial" w:hAnsi="Arial" w:cs="Arial"/>
          <w:sz w:val="24"/>
          <w:szCs w:val="24"/>
        </w:rPr>
        <w:t xml:space="preserve">and days to meet </w:t>
      </w:r>
      <w:r w:rsidR="00455EE0" w:rsidRPr="00A97C0C">
        <w:rPr>
          <w:rFonts w:ascii="Arial" w:hAnsi="Arial" w:cs="Arial"/>
          <w:sz w:val="24"/>
          <w:szCs w:val="24"/>
        </w:rPr>
        <w:t xml:space="preserve">to keep </w:t>
      </w:r>
      <w:r w:rsidR="00455EE0" w:rsidRPr="00A97C0C">
        <w:rPr>
          <w:rFonts w:ascii="Arial" w:hAnsi="Arial" w:cs="Arial"/>
          <w:sz w:val="24"/>
          <w:szCs w:val="24"/>
        </w:rPr>
        <w:lastRenderedPageBreak/>
        <w:t xml:space="preserve">every member informed </w:t>
      </w:r>
      <w:r w:rsidR="003E1A3A">
        <w:rPr>
          <w:rFonts w:ascii="Arial" w:hAnsi="Arial" w:cs="Arial"/>
          <w:sz w:val="24"/>
          <w:szCs w:val="24"/>
        </w:rPr>
        <w:t>about the</w:t>
      </w:r>
      <w:r w:rsidR="00455EE0" w:rsidRPr="00A97C0C">
        <w:rPr>
          <w:rFonts w:ascii="Arial" w:hAnsi="Arial" w:cs="Arial"/>
          <w:sz w:val="24"/>
          <w:szCs w:val="24"/>
        </w:rPr>
        <w:t xml:space="preserve"> </w:t>
      </w:r>
      <w:r w:rsidR="00BF5BB8">
        <w:rPr>
          <w:rFonts w:ascii="Arial" w:hAnsi="Arial" w:cs="Arial"/>
          <w:sz w:val="24"/>
          <w:szCs w:val="24"/>
        </w:rPr>
        <w:t>success</w:t>
      </w:r>
      <w:r w:rsidR="00455EE0" w:rsidRPr="00A97C0C">
        <w:rPr>
          <w:rFonts w:ascii="Arial" w:hAnsi="Arial" w:cs="Arial"/>
          <w:sz w:val="24"/>
          <w:szCs w:val="24"/>
        </w:rPr>
        <w:t xml:space="preserve"> of the change and ways forward. NHS Improving Quality (2014) recommends that communication is essential for effective management of human attitudes towards change. In this regard, the channels of communication will include use of memos, information/not</w:t>
      </w:r>
      <w:r w:rsidR="00293783">
        <w:rPr>
          <w:rFonts w:ascii="Arial" w:hAnsi="Arial" w:cs="Arial"/>
          <w:sz w:val="24"/>
          <w:szCs w:val="24"/>
        </w:rPr>
        <w:t xml:space="preserve">ice board, </w:t>
      </w:r>
      <w:r w:rsidR="00293783" w:rsidRPr="00A97C0C">
        <w:rPr>
          <w:rFonts w:ascii="Arial" w:hAnsi="Arial" w:cs="Arial"/>
          <w:sz w:val="24"/>
          <w:szCs w:val="24"/>
        </w:rPr>
        <w:t xml:space="preserve">email, </w:t>
      </w:r>
      <w:r w:rsidR="00293783">
        <w:rPr>
          <w:rFonts w:ascii="Arial" w:hAnsi="Arial" w:cs="Arial"/>
          <w:sz w:val="24"/>
          <w:szCs w:val="24"/>
        </w:rPr>
        <w:t xml:space="preserve">internal newsletter or </w:t>
      </w:r>
      <w:r w:rsidR="00455EE0" w:rsidRPr="00A97C0C">
        <w:rPr>
          <w:rFonts w:ascii="Arial" w:hAnsi="Arial" w:cs="Arial"/>
          <w:sz w:val="24"/>
          <w:szCs w:val="24"/>
        </w:rPr>
        <w:t>website (NHS Improving Quality, 2014).</w:t>
      </w:r>
    </w:p>
    <w:p w:rsidR="00455EE0" w:rsidRPr="00A97C0C" w:rsidRDefault="00455EE0" w:rsidP="00455EE0">
      <w:pPr>
        <w:spacing w:line="360" w:lineRule="auto"/>
        <w:jc w:val="both"/>
        <w:rPr>
          <w:rFonts w:ascii="Arial" w:hAnsi="Arial" w:cs="Arial"/>
          <w:sz w:val="24"/>
          <w:szCs w:val="24"/>
        </w:rPr>
      </w:pPr>
      <w:r w:rsidRPr="00A97C0C">
        <w:rPr>
          <w:rFonts w:ascii="Arial" w:hAnsi="Arial" w:cs="Arial"/>
          <w:sz w:val="24"/>
          <w:szCs w:val="24"/>
        </w:rPr>
        <w:t xml:space="preserve">Next, there will be an audit to evaluate the following practices; (a) whether </w:t>
      </w:r>
      <w:r w:rsidR="00C4098B">
        <w:rPr>
          <w:rFonts w:ascii="Arial" w:hAnsi="Arial" w:cs="Arial"/>
          <w:sz w:val="24"/>
          <w:szCs w:val="24"/>
        </w:rPr>
        <w:t xml:space="preserve">oral health of </w:t>
      </w:r>
      <w:r w:rsidRPr="00A97C0C">
        <w:rPr>
          <w:rFonts w:ascii="Arial" w:hAnsi="Arial" w:cs="Arial"/>
          <w:sz w:val="24"/>
          <w:szCs w:val="24"/>
        </w:rPr>
        <w:t>patients’ are assessed to understand their oral care needs before giving or</w:t>
      </w:r>
      <w:r w:rsidR="00C4098B">
        <w:rPr>
          <w:rFonts w:ascii="Arial" w:hAnsi="Arial" w:cs="Arial"/>
          <w:sz w:val="24"/>
          <w:szCs w:val="24"/>
        </w:rPr>
        <w:t xml:space="preserve">al care activities/plans. (b) Whether patients oral health will improve if </w:t>
      </w:r>
      <w:r w:rsidRPr="00A97C0C">
        <w:rPr>
          <w:rFonts w:ascii="Arial" w:hAnsi="Arial" w:cs="Arial"/>
          <w:sz w:val="24"/>
          <w:szCs w:val="24"/>
        </w:rPr>
        <w:t xml:space="preserve">oral assessment </w:t>
      </w:r>
      <w:r w:rsidR="00C4098B">
        <w:rPr>
          <w:rFonts w:ascii="Arial" w:hAnsi="Arial" w:cs="Arial"/>
          <w:sz w:val="24"/>
          <w:szCs w:val="24"/>
        </w:rPr>
        <w:t xml:space="preserve">tool is introduced </w:t>
      </w:r>
      <w:r w:rsidRPr="00A97C0C">
        <w:rPr>
          <w:rFonts w:ascii="Arial" w:hAnsi="Arial" w:cs="Arial"/>
          <w:sz w:val="24"/>
          <w:szCs w:val="24"/>
        </w:rPr>
        <w:t xml:space="preserve">in the ward (c) Whether the support </w:t>
      </w:r>
      <w:r w:rsidR="00C4098B" w:rsidRPr="00A97C0C">
        <w:rPr>
          <w:rFonts w:ascii="Arial" w:hAnsi="Arial" w:cs="Arial"/>
          <w:sz w:val="24"/>
          <w:szCs w:val="24"/>
        </w:rPr>
        <w:t>worker are</w:t>
      </w:r>
      <w:r w:rsidR="00C4098B">
        <w:rPr>
          <w:rFonts w:ascii="Arial" w:hAnsi="Arial" w:cs="Arial"/>
          <w:sz w:val="24"/>
          <w:szCs w:val="24"/>
        </w:rPr>
        <w:t xml:space="preserve"> already</w:t>
      </w:r>
      <w:r w:rsidRPr="00A97C0C">
        <w:rPr>
          <w:rFonts w:ascii="Arial" w:hAnsi="Arial" w:cs="Arial"/>
          <w:sz w:val="24"/>
          <w:szCs w:val="24"/>
        </w:rPr>
        <w:t xml:space="preserve"> trained to use oral </w:t>
      </w:r>
      <w:r w:rsidR="00C4098B">
        <w:rPr>
          <w:rFonts w:ascii="Arial" w:hAnsi="Arial" w:cs="Arial"/>
          <w:sz w:val="24"/>
          <w:szCs w:val="24"/>
        </w:rPr>
        <w:t>assessment tool. (d) W</w:t>
      </w:r>
      <w:r w:rsidRPr="00A97C0C">
        <w:rPr>
          <w:rFonts w:ascii="Arial" w:hAnsi="Arial" w:cs="Arial"/>
          <w:sz w:val="24"/>
          <w:szCs w:val="24"/>
        </w:rPr>
        <w:t xml:space="preserve">hether the support workers are willing to receive training </w:t>
      </w:r>
      <w:r w:rsidR="00C4098B">
        <w:rPr>
          <w:rFonts w:ascii="Arial" w:hAnsi="Arial" w:cs="Arial"/>
          <w:sz w:val="24"/>
          <w:szCs w:val="24"/>
        </w:rPr>
        <w:t>to enable them use the</w:t>
      </w:r>
      <w:r w:rsidRPr="00A97C0C">
        <w:rPr>
          <w:rFonts w:ascii="Arial" w:hAnsi="Arial" w:cs="Arial"/>
          <w:sz w:val="24"/>
          <w:szCs w:val="24"/>
        </w:rPr>
        <w:t xml:space="preserve"> assessment tool </w:t>
      </w:r>
      <w:r w:rsidR="00C4098B">
        <w:rPr>
          <w:rFonts w:ascii="Arial" w:hAnsi="Arial" w:cs="Arial"/>
          <w:sz w:val="24"/>
          <w:szCs w:val="24"/>
        </w:rPr>
        <w:t xml:space="preserve">effectively </w:t>
      </w:r>
      <w:r w:rsidRPr="00A97C0C">
        <w:rPr>
          <w:rFonts w:ascii="Arial" w:hAnsi="Arial" w:cs="Arial"/>
          <w:sz w:val="24"/>
          <w:szCs w:val="24"/>
        </w:rPr>
        <w:t xml:space="preserve">to examine patients’ oral health condition. </w:t>
      </w:r>
    </w:p>
    <w:p w:rsidR="00455EE0" w:rsidRPr="00D021D0" w:rsidRDefault="00455EE0" w:rsidP="00455EE0">
      <w:pPr>
        <w:spacing w:line="360" w:lineRule="auto"/>
        <w:jc w:val="both"/>
        <w:rPr>
          <w:rFonts w:ascii="Arial" w:eastAsia="Times New Roman" w:hAnsi="Arial" w:cs="Arial"/>
          <w:sz w:val="24"/>
          <w:szCs w:val="24"/>
        </w:rPr>
      </w:pPr>
      <w:r w:rsidRPr="00A97C0C">
        <w:rPr>
          <w:rFonts w:ascii="Arial" w:hAnsi="Arial" w:cs="Arial"/>
          <w:sz w:val="24"/>
          <w:szCs w:val="24"/>
        </w:rPr>
        <w:t>After the audit, the results will be analysed and</w:t>
      </w:r>
      <w:r w:rsidRPr="00A97C0C">
        <w:rPr>
          <w:rFonts w:ascii="Arial" w:eastAsia="Times New Roman" w:hAnsi="Arial" w:cs="Arial"/>
          <w:sz w:val="24"/>
          <w:szCs w:val="24"/>
        </w:rPr>
        <w:t xml:space="preserve"> if they show at least, 50% support for change, then </w:t>
      </w:r>
      <w:r w:rsidR="009E198D">
        <w:rPr>
          <w:rFonts w:ascii="Arial" w:eastAsia="Times New Roman" w:hAnsi="Arial" w:cs="Arial"/>
          <w:sz w:val="24"/>
          <w:szCs w:val="24"/>
        </w:rPr>
        <w:t xml:space="preserve">the </w:t>
      </w:r>
      <w:r w:rsidRPr="00A97C0C">
        <w:rPr>
          <w:rFonts w:ascii="Arial" w:eastAsia="Times New Roman" w:hAnsi="Arial" w:cs="Arial"/>
          <w:sz w:val="24"/>
          <w:szCs w:val="24"/>
        </w:rPr>
        <w:t xml:space="preserve">training </w:t>
      </w:r>
      <w:r w:rsidR="00E166C1">
        <w:rPr>
          <w:rFonts w:ascii="Arial" w:eastAsia="Times New Roman" w:hAnsi="Arial" w:cs="Arial"/>
          <w:sz w:val="24"/>
          <w:szCs w:val="24"/>
        </w:rPr>
        <w:t xml:space="preserve">will commence with the proposed assessment tool. </w:t>
      </w:r>
      <w:r w:rsidRPr="00A97C0C">
        <w:rPr>
          <w:rFonts w:ascii="Arial" w:eastAsia="Times New Roman" w:hAnsi="Arial" w:cs="Arial"/>
          <w:sz w:val="24"/>
          <w:szCs w:val="24"/>
        </w:rPr>
        <w:t>A</w:t>
      </w:r>
      <w:r w:rsidR="00D021D0">
        <w:rPr>
          <w:rFonts w:ascii="Arial" w:eastAsia="Times New Roman" w:hAnsi="Arial" w:cs="Arial"/>
          <w:sz w:val="24"/>
          <w:szCs w:val="24"/>
        </w:rPr>
        <w:t xml:space="preserve"> nurse with experience</w:t>
      </w:r>
      <w:r w:rsidR="00D021D0">
        <w:rPr>
          <w:rFonts w:ascii="Arial" w:hAnsi="Arial" w:cs="Arial"/>
          <w:bCs/>
          <w:sz w:val="24"/>
          <w:szCs w:val="24"/>
        </w:rPr>
        <w:t xml:space="preserve"> on oral health assessment will train</w:t>
      </w:r>
      <w:r w:rsidR="00D021D0">
        <w:rPr>
          <w:rFonts w:ascii="Arial" w:eastAsia="Times New Roman" w:hAnsi="Arial" w:cs="Arial"/>
          <w:sz w:val="24"/>
          <w:szCs w:val="24"/>
        </w:rPr>
        <w:t xml:space="preserve"> the </w:t>
      </w:r>
      <w:r w:rsidRPr="00A97C0C">
        <w:rPr>
          <w:rFonts w:ascii="Arial" w:hAnsi="Arial" w:cs="Arial"/>
          <w:bCs/>
          <w:sz w:val="24"/>
          <w:szCs w:val="24"/>
        </w:rPr>
        <w:t xml:space="preserve">support workers, and other stakeholders who are willing to be trained. </w:t>
      </w:r>
      <w:r w:rsidRPr="00A97C0C">
        <w:rPr>
          <w:rFonts w:ascii="Arial" w:eastAsia="Times New Roman" w:hAnsi="Arial" w:cs="Arial"/>
          <w:sz w:val="24"/>
          <w:szCs w:val="24"/>
        </w:rPr>
        <w:t xml:space="preserve">Also, </w:t>
      </w:r>
      <w:r w:rsidR="00D021D0">
        <w:rPr>
          <w:rFonts w:ascii="Arial" w:eastAsia="Times New Roman" w:hAnsi="Arial" w:cs="Arial"/>
          <w:sz w:val="24"/>
          <w:szCs w:val="24"/>
        </w:rPr>
        <w:t xml:space="preserve">a simple training </w:t>
      </w:r>
      <w:r w:rsidRPr="00A97C0C">
        <w:rPr>
          <w:rFonts w:ascii="Arial" w:hAnsi="Arial" w:cs="Arial"/>
          <w:sz w:val="24"/>
          <w:szCs w:val="24"/>
        </w:rPr>
        <w:t xml:space="preserve">material will be </w:t>
      </w:r>
      <w:r w:rsidR="00D021D0">
        <w:rPr>
          <w:rFonts w:ascii="Arial" w:hAnsi="Arial" w:cs="Arial"/>
          <w:sz w:val="24"/>
          <w:szCs w:val="24"/>
        </w:rPr>
        <w:t>made available to</w:t>
      </w:r>
      <w:r w:rsidRPr="00A97C0C">
        <w:rPr>
          <w:rFonts w:ascii="Arial" w:hAnsi="Arial" w:cs="Arial"/>
          <w:sz w:val="24"/>
          <w:szCs w:val="24"/>
        </w:rPr>
        <w:t xml:space="preserve"> patients and their family members/carers to help them understand the change (NICE, 2007).</w:t>
      </w:r>
    </w:p>
    <w:p w:rsidR="00455EE0" w:rsidRPr="00A97C0C" w:rsidRDefault="00455EE0" w:rsidP="00455EE0">
      <w:pPr>
        <w:spacing w:line="360" w:lineRule="auto"/>
        <w:jc w:val="both"/>
        <w:rPr>
          <w:rFonts w:ascii="Arial" w:hAnsi="Arial" w:cs="Arial"/>
          <w:b/>
          <w:sz w:val="24"/>
          <w:szCs w:val="24"/>
          <w:u w:val="single"/>
        </w:rPr>
      </w:pPr>
      <w:r w:rsidRPr="00A97C0C">
        <w:rPr>
          <w:rFonts w:ascii="Arial" w:hAnsi="Arial" w:cs="Arial"/>
          <w:b/>
          <w:sz w:val="24"/>
          <w:szCs w:val="24"/>
          <w:u w:val="single"/>
        </w:rPr>
        <w:t>Cost</w:t>
      </w:r>
    </w:p>
    <w:p w:rsidR="00455EE0" w:rsidRPr="00A97C0C" w:rsidRDefault="00455EE0" w:rsidP="00455EE0">
      <w:pPr>
        <w:spacing w:line="360" w:lineRule="auto"/>
        <w:jc w:val="both"/>
        <w:rPr>
          <w:rFonts w:ascii="Arial" w:eastAsia="Times New Roman" w:hAnsi="Arial" w:cs="Arial"/>
          <w:sz w:val="24"/>
          <w:szCs w:val="24"/>
        </w:rPr>
      </w:pPr>
      <w:r w:rsidRPr="00A97C0C">
        <w:rPr>
          <w:rFonts w:ascii="Arial" w:hAnsi="Arial" w:cs="Arial"/>
          <w:sz w:val="24"/>
          <w:szCs w:val="24"/>
        </w:rPr>
        <w:t xml:space="preserve">Cost is very important to consider during change process, however, </w:t>
      </w:r>
      <w:r w:rsidR="00E3091C">
        <w:rPr>
          <w:rFonts w:ascii="Arial" w:hAnsi="Arial" w:cs="Arial"/>
          <w:sz w:val="24"/>
          <w:szCs w:val="24"/>
        </w:rPr>
        <w:t>because of</w:t>
      </w:r>
      <w:r w:rsidR="00607B2A">
        <w:rPr>
          <w:rFonts w:ascii="Arial" w:hAnsi="Arial" w:cs="Arial"/>
          <w:sz w:val="24"/>
          <w:szCs w:val="24"/>
        </w:rPr>
        <w:t xml:space="preserve"> </w:t>
      </w:r>
      <w:r w:rsidRPr="00A97C0C">
        <w:rPr>
          <w:rFonts w:ascii="Arial" w:hAnsi="Arial" w:cs="Arial"/>
          <w:sz w:val="24"/>
          <w:szCs w:val="24"/>
        </w:rPr>
        <w:t xml:space="preserve"> word </w:t>
      </w:r>
      <w:r w:rsidR="00607B2A">
        <w:rPr>
          <w:rFonts w:ascii="Arial" w:hAnsi="Arial" w:cs="Arial"/>
          <w:sz w:val="24"/>
          <w:szCs w:val="24"/>
        </w:rPr>
        <w:t>limit</w:t>
      </w:r>
      <w:r w:rsidRPr="00A97C0C">
        <w:rPr>
          <w:rFonts w:ascii="Arial" w:hAnsi="Arial" w:cs="Arial"/>
          <w:sz w:val="24"/>
          <w:szCs w:val="24"/>
        </w:rPr>
        <w:t>, there will be no cost in this study.</w:t>
      </w:r>
    </w:p>
    <w:p w:rsidR="00455EE0" w:rsidRPr="00A97C0C" w:rsidRDefault="00455EE0" w:rsidP="00455EE0">
      <w:pPr>
        <w:spacing w:line="360" w:lineRule="auto"/>
        <w:jc w:val="both"/>
        <w:rPr>
          <w:rFonts w:ascii="Arial" w:hAnsi="Arial" w:cs="Arial"/>
          <w:b/>
          <w:sz w:val="24"/>
          <w:szCs w:val="24"/>
          <w:u w:val="single"/>
        </w:rPr>
      </w:pPr>
      <w:r w:rsidRPr="00A97C0C">
        <w:rPr>
          <w:rFonts w:ascii="Arial" w:hAnsi="Arial" w:cs="Arial"/>
          <w:b/>
          <w:sz w:val="24"/>
          <w:szCs w:val="24"/>
          <w:u w:val="single"/>
        </w:rPr>
        <w:t>Measurement</w:t>
      </w:r>
    </w:p>
    <w:p w:rsidR="00455EE0" w:rsidRPr="00A97C0C" w:rsidRDefault="00455EE0" w:rsidP="00455EE0">
      <w:pPr>
        <w:spacing w:line="360" w:lineRule="auto"/>
        <w:jc w:val="both"/>
        <w:rPr>
          <w:rFonts w:ascii="Arial" w:hAnsi="Arial" w:cs="Arial"/>
          <w:b/>
          <w:sz w:val="24"/>
          <w:szCs w:val="24"/>
          <w:u w:val="single"/>
        </w:rPr>
      </w:pPr>
      <w:r w:rsidRPr="00A97C0C">
        <w:rPr>
          <w:rFonts w:ascii="Arial" w:hAnsi="Arial" w:cs="Arial"/>
          <w:sz w:val="24"/>
          <w:szCs w:val="24"/>
        </w:rPr>
        <w:t>Measurement is essenti</w:t>
      </w:r>
      <w:r w:rsidR="00E62B14">
        <w:rPr>
          <w:rFonts w:ascii="Arial" w:hAnsi="Arial" w:cs="Arial"/>
          <w:sz w:val="24"/>
          <w:szCs w:val="24"/>
        </w:rPr>
        <w:t xml:space="preserve">al because it helps to create </w:t>
      </w:r>
      <w:r w:rsidRPr="00A97C0C">
        <w:rPr>
          <w:rFonts w:ascii="Arial" w:hAnsi="Arial" w:cs="Arial"/>
          <w:sz w:val="24"/>
          <w:szCs w:val="24"/>
        </w:rPr>
        <w:t xml:space="preserve">baseline for evaluating </w:t>
      </w:r>
      <w:r w:rsidR="00021B23">
        <w:rPr>
          <w:rFonts w:ascii="Arial" w:hAnsi="Arial" w:cs="Arial"/>
          <w:sz w:val="24"/>
          <w:szCs w:val="24"/>
        </w:rPr>
        <w:t>whether</w:t>
      </w:r>
      <w:r w:rsidRPr="00A97C0C">
        <w:rPr>
          <w:rFonts w:ascii="Arial" w:hAnsi="Arial" w:cs="Arial"/>
          <w:sz w:val="24"/>
          <w:szCs w:val="24"/>
        </w:rPr>
        <w:t xml:space="preserve"> a change has improved </w:t>
      </w:r>
      <w:r w:rsidR="00021B23">
        <w:rPr>
          <w:rFonts w:ascii="Arial" w:hAnsi="Arial" w:cs="Arial"/>
          <w:sz w:val="24"/>
          <w:szCs w:val="24"/>
        </w:rPr>
        <w:t xml:space="preserve">a </w:t>
      </w:r>
      <w:r w:rsidRPr="00A97C0C">
        <w:rPr>
          <w:rFonts w:ascii="Arial" w:hAnsi="Arial" w:cs="Arial"/>
          <w:sz w:val="24"/>
          <w:szCs w:val="24"/>
        </w:rPr>
        <w:t xml:space="preserve">service or not (NHS Improving Quality, 2014). Therefore, to obtain a baseline for measurement, patients’ oral health condition will be assessed and </w:t>
      </w:r>
      <w:r w:rsidR="009C1FF5">
        <w:rPr>
          <w:rFonts w:ascii="Arial" w:hAnsi="Arial" w:cs="Arial"/>
          <w:sz w:val="24"/>
          <w:szCs w:val="24"/>
        </w:rPr>
        <w:t>photographs</w:t>
      </w:r>
      <w:r w:rsidRPr="00A97C0C">
        <w:rPr>
          <w:rFonts w:ascii="Arial" w:hAnsi="Arial" w:cs="Arial"/>
          <w:sz w:val="24"/>
          <w:szCs w:val="24"/>
        </w:rPr>
        <w:t xml:space="preserve"> of their oral cavities will be taken (to obtain a pre-score) before oral care activities will commence. After</w:t>
      </w:r>
      <w:r w:rsidR="00553968">
        <w:rPr>
          <w:rFonts w:ascii="Arial" w:hAnsi="Arial" w:cs="Arial"/>
          <w:sz w:val="24"/>
          <w:szCs w:val="24"/>
        </w:rPr>
        <w:t xml:space="preserve"> oral care activities have been done</w:t>
      </w:r>
      <w:r w:rsidRPr="00A97C0C">
        <w:rPr>
          <w:rFonts w:ascii="Arial" w:hAnsi="Arial" w:cs="Arial"/>
          <w:sz w:val="24"/>
          <w:szCs w:val="24"/>
        </w:rPr>
        <w:t xml:space="preserve">, patients’ oral health condition will be reassessed and the pre-scores will be compared with the post-scores to acknowledge a change. </w:t>
      </w:r>
    </w:p>
    <w:p w:rsidR="00832A51" w:rsidRDefault="00832A51" w:rsidP="00455EE0">
      <w:pPr>
        <w:spacing w:line="360" w:lineRule="auto"/>
        <w:jc w:val="both"/>
        <w:rPr>
          <w:rFonts w:ascii="Arial" w:hAnsi="Arial" w:cs="Arial"/>
          <w:b/>
          <w:sz w:val="24"/>
          <w:szCs w:val="24"/>
          <w:u w:val="single"/>
        </w:rPr>
      </w:pPr>
    </w:p>
    <w:p w:rsidR="00455EE0" w:rsidRPr="00A97C0C" w:rsidRDefault="00574A7F" w:rsidP="00455EE0">
      <w:pPr>
        <w:spacing w:line="360" w:lineRule="auto"/>
        <w:jc w:val="both"/>
        <w:rPr>
          <w:rFonts w:ascii="Arial" w:hAnsi="Arial" w:cs="Arial"/>
          <w:b/>
          <w:sz w:val="24"/>
          <w:szCs w:val="24"/>
          <w:u w:val="single"/>
        </w:rPr>
      </w:pPr>
      <w:r>
        <w:rPr>
          <w:rFonts w:ascii="Arial" w:hAnsi="Arial" w:cs="Arial"/>
          <w:b/>
          <w:sz w:val="24"/>
          <w:szCs w:val="24"/>
          <w:u w:val="single"/>
        </w:rPr>
        <w:lastRenderedPageBreak/>
        <w:t>Possible b</w:t>
      </w:r>
      <w:r w:rsidR="00455EE0" w:rsidRPr="00A97C0C">
        <w:rPr>
          <w:rFonts w:ascii="Arial" w:hAnsi="Arial" w:cs="Arial"/>
          <w:b/>
          <w:sz w:val="24"/>
          <w:szCs w:val="24"/>
          <w:u w:val="single"/>
        </w:rPr>
        <w:t>arriers to the change</w:t>
      </w:r>
    </w:p>
    <w:p w:rsidR="00455EE0" w:rsidRPr="00A97C0C" w:rsidRDefault="00455EE0" w:rsidP="00455EE0">
      <w:pPr>
        <w:spacing w:line="360" w:lineRule="auto"/>
        <w:jc w:val="both"/>
        <w:rPr>
          <w:rFonts w:ascii="Arial" w:hAnsi="Arial" w:cs="Arial"/>
          <w:b/>
          <w:sz w:val="24"/>
          <w:szCs w:val="24"/>
          <w:u w:val="single"/>
        </w:rPr>
      </w:pPr>
      <w:r w:rsidRPr="00A97C0C">
        <w:rPr>
          <w:rFonts w:ascii="Arial" w:hAnsi="Arial" w:cs="Arial"/>
          <w:sz w:val="24"/>
          <w:szCs w:val="24"/>
        </w:rPr>
        <w:t xml:space="preserve">Most times a great idea is opposed by human scope or </w:t>
      </w:r>
      <w:r w:rsidR="00553968">
        <w:rPr>
          <w:rFonts w:ascii="Arial" w:hAnsi="Arial" w:cs="Arial"/>
          <w:sz w:val="24"/>
          <w:szCs w:val="24"/>
        </w:rPr>
        <w:t xml:space="preserve">attitude towards </w:t>
      </w:r>
      <w:r w:rsidRPr="00A97C0C">
        <w:rPr>
          <w:rFonts w:ascii="Arial" w:hAnsi="Arial" w:cs="Arial"/>
          <w:sz w:val="24"/>
          <w:szCs w:val="24"/>
        </w:rPr>
        <w:t xml:space="preserve">change (NHS Improving Quality, 2014). However, </w:t>
      </w:r>
      <w:r w:rsidR="00553968">
        <w:rPr>
          <w:rFonts w:ascii="Arial" w:hAnsi="Arial" w:cs="Arial"/>
          <w:sz w:val="24"/>
          <w:szCs w:val="24"/>
        </w:rPr>
        <w:t>when</w:t>
      </w:r>
      <w:r w:rsidRPr="00A97C0C">
        <w:rPr>
          <w:rFonts w:ascii="Arial" w:hAnsi="Arial" w:cs="Arial"/>
          <w:sz w:val="24"/>
          <w:szCs w:val="24"/>
        </w:rPr>
        <w:t xml:space="preserve"> the strengths of a decision</w:t>
      </w:r>
      <w:r w:rsidR="00553968">
        <w:rPr>
          <w:rFonts w:ascii="Arial" w:hAnsi="Arial" w:cs="Arial"/>
          <w:sz w:val="24"/>
          <w:szCs w:val="24"/>
        </w:rPr>
        <w:t xml:space="preserve"> is known</w:t>
      </w:r>
      <w:r w:rsidRPr="00A97C0C">
        <w:rPr>
          <w:rFonts w:ascii="Arial" w:hAnsi="Arial" w:cs="Arial"/>
          <w:sz w:val="24"/>
          <w:szCs w:val="24"/>
        </w:rPr>
        <w:t xml:space="preserve"> and the opportunities it present</w:t>
      </w:r>
      <w:r w:rsidR="00AB41A2">
        <w:rPr>
          <w:rFonts w:ascii="Arial" w:hAnsi="Arial" w:cs="Arial"/>
          <w:sz w:val="24"/>
          <w:szCs w:val="24"/>
        </w:rPr>
        <w:t>s</w:t>
      </w:r>
      <w:r w:rsidRPr="00A97C0C">
        <w:rPr>
          <w:rFonts w:ascii="Arial" w:hAnsi="Arial" w:cs="Arial"/>
          <w:sz w:val="24"/>
          <w:szCs w:val="24"/>
        </w:rPr>
        <w:t xml:space="preserve">, </w:t>
      </w:r>
      <w:r w:rsidR="00AB41A2">
        <w:rPr>
          <w:rFonts w:ascii="Arial" w:hAnsi="Arial" w:cs="Arial"/>
          <w:sz w:val="24"/>
          <w:szCs w:val="24"/>
        </w:rPr>
        <w:t xml:space="preserve">it motivates one </w:t>
      </w:r>
      <w:r w:rsidRPr="00A97C0C">
        <w:rPr>
          <w:rFonts w:ascii="Arial" w:hAnsi="Arial" w:cs="Arial"/>
          <w:sz w:val="24"/>
          <w:szCs w:val="24"/>
        </w:rPr>
        <w:t>to overcome weaknesses and threats to a change (</w:t>
      </w:r>
      <w:r w:rsidRPr="00A97C0C">
        <w:rPr>
          <w:rFonts w:ascii="Arial" w:hAnsi="Arial" w:cs="Arial"/>
          <w:bCs/>
          <w:sz w:val="24"/>
          <w:szCs w:val="24"/>
        </w:rPr>
        <w:t>Stonehouse, 2018)</w:t>
      </w:r>
      <w:r w:rsidRPr="00A97C0C">
        <w:rPr>
          <w:rFonts w:ascii="Arial" w:hAnsi="Arial" w:cs="Arial"/>
          <w:sz w:val="24"/>
          <w:szCs w:val="24"/>
        </w:rPr>
        <w:t>. In this regard, the strengths, weaknesses, opportunities and threats to this change are presented below using a SWOT analysis. Thompson (2012) noted that SWOT analysis helps to present over all view of a situation, and not just focusing on the negativity.</w:t>
      </w:r>
    </w:p>
    <w:p w:rsidR="00455EE0" w:rsidRPr="00A97C0C" w:rsidRDefault="00455EE0" w:rsidP="00455EE0">
      <w:pPr>
        <w:spacing w:line="360" w:lineRule="auto"/>
        <w:jc w:val="both"/>
        <w:rPr>
          <w:rFonts w:ascii="Arial" w:hAnsi="Arial" w:cs="Arial"/>
          <w:sz w:val="24"/>
          <w:szCs w:val="24"/>
        </w:rPr>
      </w:pPr>
      <w:r w:rsidRPr="00A97C0C">
        <w:rPr>
          <w:rFonts w:ascii="Arial" w:hAnsi="Arial" w:cs="Arial"/>
          <w:noProof/>
          <w:sz w:val="24"/>
          <w:szCs w:val="24"/>
          <w:lang w:eastAsia="en-GB"/>
        </w:rPr>
        <w:drawing>
          <wp:inline distT="0" distB="0" distL="0" distR="0">
            <wp:extent cx="5731510" cy="2847024"/>
            <wp:effectExtent l="19050" t="0" r="254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l="31299" t="31694" r="15738" b="21506"/>
                    <a:stretch>
                      <a:fillRect/>
                    </a:stretch>
                  </pic:blipFill>
                  <pic:spPr bwMode="auto">
                    <a:xfrm>
                      <a:off x="0" y="0"/>
                      <a:ext cx="5731510" cy="2847024"/>
                    </a:xfrm>
                    <a:prstGeom prst="rect">
                      <a:avLst/>
                    </a:prstGeom>
                    <a:noFill/>
                    <a:ln w="9525">
                      <a:noFill/>
                      <a:miter lim="800000"/>
                      <a:headEnd/>
                      <a:tailEnd/>
                    </a:ln>
                  </pic:spPr>
                </pic:pic>
              </a:graphicData>
            </a:graphic>
          </wp:inline>
        </w:drawing>
      </w:r>
    </w:p>
    <w:p w:rsidR="00455EE0" w:rsidRPr="00A97C0C" w:rsidRDefault="002A6384" w:rsidP="00455EE0">
      <w:pPr>
        <w:spacing w:line="360" w:lineRule="auto"/>
        <w:jc w:val="both"/>
        <w:rPr>
          <w:rFonts w:ascii="Arial" w:hAnsi="Arial" w:cs="Arial"/>
          <w:sz w:val="24"/>
          <w:szCs w:val="24"/>
        </w:rPr>
      </w:pPr>
      <w:r w:rsidRPr="00A97C0C">
        <w:rPr>
          <w:rFonts w:ascii="Arial" w:hAnsi="Arial" w:cs="Arial"/>
          <w:sz w:val="24"/>
          <w:szCs w:val="24"/>
        </w:rPr>
        <w:t xml:space="preserve">(Image </w:t>
      </w:r>
      <w:r>
        <w:rPr>
          <w:rFonts w:ascii="Arial" w:hAnsi="Arial" w:cs="Arial"/>
          <w:sz w:val="24"/>
          <w:szCs w:val="24"/>
        </w:rPr>
        <w:t xml:space="preserve">is created </w:t>
      </w:r>
      <w:r w:rsidRPr="00A97C0C">
        <w:rPr>
          <w:rFonts w:ascii="Arial" w:hAnsi="Arial" w:cs="Arial"/>
          <w:sz w:val="24"/>
          <w:szCs w:val="24"/>
        </w:rPr>
        <w:t>by the author)</w:t>
      </w:r>
    </w:p>
    <w:p w:rsidR="00455EE0" w:rsidRPr="00A97C0C" w:rsidRDefault="00455EE0" w:rsidP="00455EE0">
      <w:pPr>
        <w:autoSpaceDE w:val="0"/>
        <w:autoSpaceDN w:val="0"/>
        <w:adjustRightInd w:val="0"/>
        <w:spacing w:after="0" w:line="240" w:lineRule="auto"/>
        <w:rPr>
          <w:rFonts w:ascii="Arial" w:hAnsi="Arial" w:cs="Arial"/>
          <w:b/>
          <w:sz w:val="24"/>
          <w:szCs w:val="24"/>
          <w:u w:val="single"/>
        </w:rPr>
      </w:pPr>
      <w:r w:rsidRPr="00A97C0C">
        <w:rPr>
          <w:rFonts w:ascii="Arial" w:hAnsi="Arial" w:cs="Arial"/>
          <w:b/>
          <w:sz w:val="24"/>
          <w:szCs w:val="24"/>
          <w:u w:val="single"/>
        </w:rPr>
        <w:t xml:space="preserve">Solutions to the Barriers </w:t>
      </w:r>
    </w:p>
    <w:p w:rsidR="00455EE0" w:rsidRPr="00A97C0C" w:rsidRDefault="00455EE0" w:rsidP="00455EE0">
      <w:pPr>
        <w:autoSpaceDE w:val="0"/>
        <w:autoSpaceDN w:val="0"/>
        <w:adjustRightInd w:val="0"/>
        <w:spacing w:after="0" w:line="240" w:lineRule="auto"/>
        <w:rPr>
          <w:rFonts w:ascii="Arial" w:hAnsi="Arial" w:cs="Arial"/>
          <w:bCs/>
          <w:sz w:val="24"/>
          <w:szCs w:val="24"/>
          <w:u w:val="single"/>
        </w:rPr>
      </w:pPr>
    </w:p>
    <w:p w:rsidR="00455EE0" w:rsidRPr="00A97C0C" w:rsidRDefault="00455EE0" w:rsidP="00455EE0">
      <w:pPr>
        <w:pStyle w:val="ListParagraph"/>
        <w:numPr>
          <w:ilvl w:val="0"/>
          <w:numId w:val="1"/>
        </w:numPr>
        <w:autoSpaceDE w:val="0"/>
        <w:autoSpaceDN w:val="0"/>
        <w:adjustRightInd w:val="0"/>
        <w:spacing w:after="200" w:line="360" w:lineRule="auto"/>
        <w:jc w:val="both"/>
        <w:rPr>
          <w:rFonts w:ascii="Arial" w:hAnsi="Arial" w:cs="Arial"/>
          <w:sz w:val="24"/>
          <w:szCs w:val="24"/>
        </w:rPr>
      </w:pPr>
      <w:r w:rsidRPr="00A97C0C">
        <w:rPr>
          <w:rFonts w:ascii="Arial" w:hAnsi="Arial" w:cs="Arial"/>
          <w:sz w:val="24"/>
          <w:szCs w:val="24"/>
        </w:rPr>
        <w:t xml:space="preserve">Patients and their family members/carers will be provided with easy-to-understand information </w:t>
      </w:r>
      <w:r w:rsidR="002A6384">
        <w:rPr>
          <w:rFonts w:ascii="Arial" w:hAnsi="Arial" w:cs="Arial"/>
          <w:sz w:val="24"/>
          <w:szCs w:val="24"/>
        </w:rPr>
        <w:t>which will guide</w:t>
      </w:r>
      <w:r w:rsidRPr="00A97C0C">
        <w:rPr>
          <w:rFonts w:ascii="Arial" w:hAnsi="Arial" w:cs="Arial"/>
          <w:sz w:val="24"/>
          <w:szCs w:val="24"/>
        </w:rPr>
        <w:t xml:space="preserve"> them </w:t>
      </w:r>
      <w:r w:rsidR="002A6384">
        <w:rPr>
          <w:rFonts w:ascii="Arial" w:hAnsi="Arial" w:cs="Arial"/>
          <w:sz w:val="24"/>
          <w:szCs w:val="24"/>
        </w:rPr>
        <w:t xml:space="preserve">to </w:t>
      </w:r>
      <w:r w:rsidR="00832A51" w:rsidRPr="00A97C0C">
        <w:rPr>
          <w:rFonts w:ascii="Arial" w:hAnsi="Arial" w:cs="Arial"/>
          <w:sz w:val="24"/>
          <w:szCs w:val="24"/>
        </w:rPr>
        <w:t>be aware of</w:t>
      </w:r>
      <w:r w:rsidRPr="00A97C0C">
        <w:rPr>
          <w:rFonts w:ascii="Arial" w:hAnsi="Arial" w:cs="Arial"/>
          <w:sz w:val="24"/>
          <w:szCs w:val="24"/>
        </w:rPr>
        <w:t xml:space="preserve"> the benefits of the change and also comply.</w:t>
      </w:r>
    </w:p>
    <w:p w:rsidR="00455EE0" w:rsidRPr="00A97C0C" w:rsidRDefault="00455EE0" w:rsidP="00455EE0">
      <w:pPr>
        <w:pStyle w:val="ListParagraph"/>
        <w:numPr>
          <w:ilvl w:val="0"/>
          <w:numId w:val="1"/>
        </w:numPr>
        <w:autoSpaceDE w:val="0"/>
        <w:autoSpaceDN w:val="0"/>
        <w:adjustRightInd w:val="0"/>
        <w:spacing w:after="200" w:line="360" w:lineRule="auto"/>
        <w:jc w:val="both"/>
        <w:rPr>
          <w:rFonts w:ascii="Arial" w:hAnsi="Arial" w:cs="Arial"/>
          <w:sz w:val="24"/>
          <w:szCs w:val="24"/>
        </w:rPr>
      </w:pPr>
      <w:r w:rsidRPr="00A97C0C">
        <w:rPr>
          <w:rFonts w:ascii="Arial" w:hAnsi="Arial" w:cs="Arial"/>
          <w:sz w:val="24"/>
          <w:szCs w:val="24"/>
        </w:rPr>
        <w:t xml:space="preserve">Support workers will be </w:t>
      </w:r>
      <w:r w:rsidR="00017F75">
        <w:rPr>
          <w:rFonts w:ascii="Arial" w:hAnsi="Arial" w:cs="Arial"/>
          <w:sz w:val="24"/>
          <w:szCs w:val="24"/>
        </w:rPr>
        <w:t xml:space="preserve">trained to develop </w:t>
      </w:r>
      <w:r w:rsidRPr="00A97C0C">
        <w:rPr>
          <w:rFonts w:ascii="Arial" w:hAnsi="Arial" w:cs="Arial"/>
          <w:sz w:val="24"/>
          <w:szCs w:val="24"/>
        </w:rPr>
        <w:t>skills on how to use the oral health assessment tool.</w:t>
      </w:r>
    </w:p>
    <w:p w:rsidR="000E6871" w:rsidRDefault="005813D3" w:rsidP="00455EE0">
      <w:pPr>
        <w:pStyle w:val="ListParagraph"/>
        <w:numPr>
          <w:ilvl w:val="0"/>
          <w:numId w:val="1"/>
        </w:numPr>
        <w:spacing w:after="200" w:line="360" w:lineRule="auto"/>
        <w:jc w:val="both"/>
        <w:rPr>
          <w:rFonts w:ascii="Arial" w:hAnsi="Arial" w:cs="Arial"/>
          <w:sz w:val="24"/>
          <w:szCs w:val="24"/>
        </w:rPr>
      </w:pPr>
      <w:r w:rsidRPr="000E6871">
        <w:rPr>
          <w:rFonts w:ascii="Arial" w:hAnsi="Arial" w:cs="Arial"/>
          <w:sz w:val="24"/>
          <w:szCs w:val="24"/>
        </w:rPr>
        <w:t xml:space="preserve">Number of staffs </w:t>
      </w:r>
      <w:r w:rsidR="00455EE0" w:rsidRPr="000E6871">
        <w:rPr>
          <w:rFonts w:ascii="Arial" w:hAnsi="Arial" w:cs="Arial"/>
          <w:sz w:val="24"/>
          <w:szCs w:val="24"/>
        </w:rPr>
        <w:t xml:space="preserve">will be </w:t>
      </w:r>
      <w:r w:rsidRPr="000E6871">
        <w:rPr>
          <w:rFonts w:ascii="Arial" w:hAnsi="Arial" w:cs="Arial"/>
          <w:sz w:val="24"/>
          <w:szCs w:val="24"/>
        </w:rPr>
        <w:t>increased to</w:t>
      </w:r>
      <w:r w:rsidR="00455EE0" w:rsidRPr="000E6871">
        <w:rPr>
          <w:rFonts w:ascii="Arial" w:hAnsi="Arial" w:cs="Arial"/>
          <w:sz w:val="24"/>
          <w:szCs w:val="24"/>
        </w:rPr>
        <w:t xml:space="preserve"> encourage </w:t>
      </w:r>
      <w:r w:rsidRPr="000E6871">
        <w:rPr>
          <w:rFonts w:ascii="Arial" w:hAnsi="Arial" w:cs="Arial"/>
          <w:sz w:val="24"/>
          <w:szCs w:val="24"/>
        </w:rPr>
        <w:t xml:space="preserve">other </w:t>
      </w:r>
      <w:r w:rsidR="00455EE0" w:rsidRPr="000E6871">
        <w:rPr>
          <w:rFonts w:ascii="Arial" w:hAnsi="Arial" w:cs="Arial"/>
          <w:sz w:val="24"/>
          <w:szCs w:val="24"/>
        </w:rPr>
        <w:t>staffs that are afraid or having difficulty of adjusting their e</w:t>
      </w:r>
      <w:r w:rsidR="000E6871">
        <w:rPr>
          <w:rFonts w:ascii="Arial" w:hAnsi="Arial" w:cs="Arial"/>
          <w:sz w:val="24"/>
          <w:szCs w:val="24"/>
        </w:rPr>
        <w:t>motion to carry out the change.</w:t>
      </w:r>
    </w:p>
    <w:p w:rsidR="00455EE0" w:rsidRPr="000E6871" w:rsidRDefault="00455EE0" w:rsidP="00455EE0">
      <w:pPr>
        <w:pStyle w:val="ListParagraph"/>
        <w:numPr>
          <w:ilvl w:val="0"/>
          <w:numId w:val="1"/>
        </w:numPr>
        <w:spacing w:after="200" w:line="360" w:lineRule="auto"/>
        <w:jc w:val="both"/>
        <w:rPr>
          <w:rFonts w:ascii="Arial" w:hAnsi="Arial" w:cs="Arial"/>
          <w:sz w:val="24"/>
          <w:szCs w:val="24"/>
        </w:rPr>
      </w:pPr>
      <w:r w:rsidRPr="000E6871">
        <w:rPr>
          <w:rFonts w:ascii="Arial" w:hAnsi="Arial" w:cs="Arial"/>
          <w:sz w:val="24"/>
          <w:szCs w:val="24"/>
        </w:rPr>
        <w:t>An easy-to-use oral health assessment tool will be adopted to save time.</w:t>
      </w:r>
    </w:p>
    <w:p w:rsidR="007411DF" w:rsidRDefault="007411DF" w:rsidP="00455EE0">
      <w:pPr>
        <w:spacing w:line="360" w:lineRule="auto"/>
        <w:jc w:val="both"/>
        <w:rPr>
          <w:rFonts w:ascii="Arial" w:hAnsi="Arial" w:cs="Arial"/>
          <w:b/>
          <w:sz w:val="24"/>
          <w:szCs w:val="24"/>
          <w:u w:val="single"/>
        </w:rPr>
      </w:pPr>
    </w:p>
    <w:p w:rsidR="007A4FEA" w:rsidRDefault="007A4FEA" w:rsidP="00455EE0">
      <w:pPr>
        <w:spacing w:line="360" w:lineRule="auto"/>
        <w:jc w:val="both"/>
        <w:rPr>
          <w:rFonts w:ascii="Arial" w:hAnsi="Arial" w:cs="Arial"/>
          <w:b/>
          <w:sz w:val="24"/>
          <w:szCs w:val="24"/>
          <w:u w:val="single"/>
        </w:rPr>
      </w:pPr>
    </w:p>
    <w:p w:rsidR="00455EE0" w:rsidRPr="00A97C0C" w:rsidRDefault="00455EE0" w:rsidP="00455EE0">
      <w:pPr>
        <w:spacing w:line="360" w:lineRule="auto"/>
        <w:jc w:val="both"/>
        <w:rPr>
          <w:rFonts w:ascii="Arial" w:hAnsi="Arial" w:cs="Arial"/>
          <w:sz w:val="24"/>
          <w:szCs w:val="24"/>
          <w:u w:val="single"/>
        </w:rPr>
      </w:pPr>
      <w:r w:rsidRPr="00A97C0C">
        <w:rPr>
          <w:rFonts w:ascii="Arial" w:hAnsi="Arial" w:cs="Arial"/>
          <w:b/>
          <w:sz w:val="24"/>
          <w:szCs w:val="24"/>
          <w:u w:val="single"/>
        </w:rPr>
        <w:lastRenderedPageBreak/>
        <w:t>Do Stage</w:t>
      </w:r>
    </w:p>
    <w:p w:rsidR="00455EE0" w:rsidRPr="00A97C0C" w:rsidRDefault="00455EE0" w:rsidP="00455EE0">
      <w:pPr>
        <w:spacing w:line="360" w:lineRule="auto"/>
        <w:jc w:val="both"/>
        <w:rPr>
          <w:rFonts w:ascii="Arial" w:hAnsi="Arial" w:cs="Arial"/>
          <w:sz w:val="24"/>
          <w:szCs w:val="24"/>
        </w:rPr>
      </w:pPr>
      <w:r w:rsidRPr="00A97C0C">
        <w:rPr>
          <w:rFonts w:ascii="Arial" w:hAnsi="Arial" w:cs="Arial"/>
          <w:sz w:val="24"/>
          <w:szCs w:val="24"/>
        </w:rPr>
        <w:t xml:space="preserve">On this stage, a small scale pilot study will be carried out with a maximum of six patients to </w:t>
      </w:r>
      <w:r w:rsidR="005813D3">
        <w:rPr>
          <w:rFonts w:ascii="Arial" w:hAnsi="Arial" w:cs="Arial"/>
          <w:sz w:val="24"/>
          <w:szCs w:val="24"/>
        </w:rPr>
        <w:t>evaluate</w:t>
      </w:r>
      <w:r w:rsidRPr="00A97C0C">
        <w:rPr>
          <w:rFonts w:ascii="Arial" w:hAnsi="Arial" w:cs="Arial"/>
          <w:sz w:val="24"/>
          <w:szCs w:val="24"/>
        </w:rPr>
        <w:t xml:space="preserve"> </w:t>
      </w:r>
      <w:r w:rsidR="005813D3">
        <w:rPr>
          <w:rFonts w:ascii="Arial" w:hAnsi="Arial" w:cs="Arial"/>
          <w:sz w:val="24"/>
          <w:szCs w:val="24"/>
        </w:rPr>
        <w:t xml:space="preserve">the </w:t>
      </w:r>
      <w:r w:rsidRPr="00A97C0C">
        <w:rPr>
          <w:rFonts w:ascii="Arial" w:hAnsi="Arial" w:cs="Arial"/>
          <w:sz w:val="24"/>
          <w:szCs w:val="24"/>
        </w:rPr>
        <w:t xml:space="preserve">efficiency of the proposed assessment tool. However, in the subsequent re-test the number of patients will be increased. Julia (2008) and NHS Improving Quality (2014) advised that change should be tested on a small </w:t>
      </w:r>
      <w:r w:rsidR="005813D3">
        <w:rPr>
          <w:rFonts w:ascii="Arial" w:hAnsi="Arial" w:cs="Arial"/>
          <w:sz w:val="24"/>
          <w:szCs w:val="24"/>
        </w:rPr>
        <w:t>scale</w:t>
      </w:r>
      <w:r w:rsidRPr="00A97C0C">
        <w:rPr>
          <w:rFonts w:ascii="Arial" w:hAnsi="Arial" w:cs="Arial"/>
          <w:sz w:val="24"/>
          <w:szCs w:val="24"/>
        </w:rPr>
        <w:t xml:space="preserve"> to </w:t>
      </w:r>
      <w:r w:rsidR="005813D3">
        <w:rPr>
          <w:rFonts w:ascii="Arial" w:hAnsi="Arial" w:cs="Arial"/>
          <w:sz w:val="24"/>
          <w:szCs w:val="24"/>
        </w:rPr>
        <w:t>reduce and control</w:t>
      </w:r>
      <w:r w:rsidRPr="00A97C0C">
        <w:rPr>
          <w:rFonts w:ascii="Arial" w:hAnsi="Arial" w:cs="Arial"/>
          <w:sz w:val="24"/>
          <w:szCs w:val="24"/>
        </w:rPr>
        <w:t xml:space="preserve"> risk if the change fails.</w:t>
      </w:r>
    </w:p>
    <w:p w:rsidR="00455EE0" w:rsidRPr="00A97C0C" w:rsidRDefault="00455EE0" w:rsidP="00455EE0">
      <w:pPr>
        <w:spacing w:line="360" w:lineRule="auto"/>
        <w:jc w:val="both"/>
        <w:rPr>
          <w:rFonts w:ascii="Arial" w:hAnsi="Arial" w:cs="Arial"/>
          <w:sz w:val="24"/>
          <w:szCs w:val="24"/>
        </w:rPr>
      </w:pPr>
      <w:r w:rsidRPr="00A97C0C">
        <w:rPr>
          <w:rFonts w:ascii="Arial" w:hAnsi="Arial" w:cs="Arial"/>
          <w:sz w:val="24"/>
          <w:szCs w:val="24"/>
        </w:rPr>
        <w:t>Therefore, the assessment will focus on 8 categories of patien</w:t>
      </w:r>
      <w:r w:rsidR="00520608">
        <w:rPr>
          <w:rFonts w:ascii="Arial" w:hAnsi="Arial" w:cs="Arial"/>
          <w:sz w:val="24"/>
          <w:szCs w:val="24"/>
        </w:rPr>
        <w:t xml:space="preserve">ts’ oral status; these include </w:t>
      </w:r>
      <w:r w:rsidRPr="00A97C0C">
        <w:rPr>
          <w:rFonts w:ascii="Arial" w:hAnsi="Arial" w:cs="Arial"/>
          <w:sz w:val="24"/>
          <w:szCs w:val="24"/>
        </w:rPr>
        <w:t xml:space="preserve">teeth, saliva, denture, comfort, lips, tongue, mucous membranes and mouth odour. Each category will be rated with a scale of 1(a total score of 8 indicating normal), 2 (a score between 8 – 16 indicating bad) and 3 (a score between 17 – 24 indicating worst). The assessment scores will be documented in the patients’ individual files. </w:t>
      </w:r>
      <w:r w:rsidRPr="00A97C0C">
        <w:rPr>
          <w:rFonts w:ascii="Arial" w:eastAsia="Times New Roman" w:hAnsi="Arial" w:cs="Arial"/>
          <w:sz w:val="24"/>
          <w:szCs w:val="24"/>
        </w:rPr>
        <w:t xml:space="preserve">After that, </w:t>
      </w:r>
      <w:r w:rsidRPr="00A97C0C">
        <w:rPr>
          <w:rFonts w:ascii="Arial" w:hAnsi="Arial" w:cs="Arial"/>
          <w:sz w:val="24"/>
          <w:szCs w:val="24"/>
        </w:rPr>
        <w:t xml:space="preserve">there will be an audit to verify if a copy of the proposed assessment tool is signed and attached to patients’ individual folders; this will indicate that the tool is used. NICE (2007) assert that audit is an effective means of gathering information or insight of a practice in order to improve quality. </w:t>
      </w:r>
    </w:p>
    <w:p w:rsidR="00455EE0" w:rsidRPr="00A97C0C" w:rsidRDefault="00455EE0" w:rsidP="00455EE0">
      <w:pPr>
        <w:spacing w:line="360" w:lineRule="auto"/>
        <w:jc w:val="both"/>
        <w:rPr>
          <w:rFonts w:ascii="Arial" w:hAnsi="Arial" w:cs="Arial"/>
          <w:sz w:val="24"/>
          <w:szCs w:val="24"/>
        </w:rPr>
      </w:pPr>
      <w:r w:rsidRPr="00A97C0C">
        <w:rPr>
          <w:rFonts w:ascii="Arial" w:eastAsia="Times New Roman" w:hAnsi="Arial" w:cs="Arial"/>
          <w:sz w:val="24"/>
          <w:szCs w:val="24"/>
        </w:rPr>
        <w:t xml:space="preserve">After the assessment, the support workers will </w:t>
      </w:r>
      <w:r w:rsidR="00520608">
        <w:rPr>
          <w:rFonts w:ascii="Arial" w:eastAsia="Times New Roman" w:hAnsi="Arial" w:cs="Arial"/>
          <w:sz w:val="24"/>
          <w:szCs w:val="24"/>
        </w:rPr>
        <w:t>give</w:t>
      </w:r>
      <w:r w:rsidRPr="00A97C0C">
        <w:rPr>
          <w:rFonts w:ascii="Arial" w:eastAsia="Times New Roman" w:hAnsi="Arial" w:cs="Arial"/>
          <w:sz w:val="24"/>
          <w:szCs w:val="24"/>
        </w:rPr>
        <w:t xml:space="preserve"> oral care to all the patients following their</w:t>
      </w:r>
      <w:r w:rsidRPr="00A97C0C">
        <w:rPr>
          <w:rFonts w:ascii="Arial" w:hAnsi="Arial" w:cs="Arial"/>
          <w:sz w:val="24"/>
          <w:szCs w:val="24"/>
        </w:rPr>
        <w:t xml:space="preserve"> assessment scores. After that, patients will be re-assessed to acknowledge any change.</w:t>
      </w:r>
    </w:p>
    <w:p w:rsidR="00455EE0" w:rsidRPr="00A97C0C" w:rsidRDefault="00455EE0" w:rsidP="00455EE0">
      <w:pPr>
        <w:autoSpaceDE w:val="0"/>
        <w:autoSpaceDN w:val="0"/>
        <w:adjustRightInd w:val="0"/>
        <w:spacing w:after="0" w:line="360" w:lineRule="auto"/>
        <w:jc w:val="both"/>
        <w:rPr>
          <w:rFonts w:ascii="Arial" w:hAnsi="Arial" w:cs="Arial"/>
          <w:sz w:val="24"/>
          <w:szCs w:val="24"/>
          <w:u w:val="single"/>
        </w:rPr>
      </w:pPr>
      <w:r w:rsidRPr="00A97C0C">
        <w:rPr>
          <w:rFonts w:ascii="Arial" w:hAnsi="Arial" w:cs="Arial"/>
          <w:b/>
          <w:sz w:val="24"/>
          <w:szCs w:val="24"/>
          <w:u w:val="single"/>
        </w:rPr>
        <w:t xml:space="preserve">Study Stage: </w:t>
      </w:r>
    </w:p>
    <w:p w:rsidR="00455EE0" w:rsidRPr="00A97C0C" w:rsidRDefault="00455EE0" w:rsidP="00455EE0">
      <w:pPr>
        <w:autoSpaceDE w:val="0"/>
        <w:autoSpaceDN w:val="0"/>
        <w:adjustRightInd w:val="0"/>
        <w:spacing w:after="0" w:line="360" w:lineRule="auto"/>
        <w:jc w:val="both"/>
        <w:rPr>
          <w:rFonts w:ascii="Arial" w:hAnsi="Arial" w:cs="Arial"/>
          <w:sz w:val="24"/>
          <w:szCs w:val="24"/>
        </w:rPr>
      </w:pPr>
      <w:r w:rsidRPr="00A97C0C">
        <w:rPr>
          <w:rFonts w:ascii="Arial" w:hAnsi="Arial" w:cs="Arial"/>
          <w:sz w:val="24"/>
          <w:szCs w:val="24"/>
        </w:rPr>
        <w:t xml:space="preserve">On this stage, the pre-test score (baseline data collected before oral care) will be </w:t>
      </w:r>
      <w:r w:rsidR="00520608" w:rsidRPr="00A97C0C">
        <w:rPr>
          <w:rFonts w:ascii="Arial" w:hAnsi="Arial" w:cs="Arial"/>
          <w:sz w:val="24"/>
          <w:szCs w:val="24"/>
        </w:rPr>
        <w:t>evaluate</w:t>
      </w:r>
      <w:r w:rsidR="00520608">
        <w:rPr>
          <w:rFonts w:ascii="Arial" w:hAnsi="Arial" w:cs="Arial"/>
          <w:sz w:val="24"/>
          <w:szCs w:val="24"/>
        </w:rPr>
        <w:t>d</w:t>
      </w:r>
      <w:r w:rsidRPr="00A97C0C">
        <w:rPr>
          <w:rFonts w:ascii="Arial" w:hAnsi="Arial" w:cs="Arial"/>
          <w:sz w:val="24"/>
          <w:szCs w:val="24"/>
        </w:rPr>
        <w:t xml:space="preserve"> and </w:t>
      </w:r>
      <w:r w:rsidR="00520608" w:rsidRPr="00A97C0C">
        <w:rPr>
          <w:rFonts w:ascii="Arial" w:hAnsi="Arial" w:cs="Arial"/>
          <w:sz w:val="24"/>
          <w:szCs w:val="24"/>
        </w:rPr>
        <w:t>weigh against</w:t>
      </w:r>
      <w:r w:rsidRPr="00A97C0C">
        <w:rPr>
          <w:rFonts w:ascii="Arial" w:hAnsi="Arial" w:cs="Arial"/>
          <w:sz w:val="24"/>
          <w:szCs w:val="24"/>
        </w:rPr>
        <w:t xml:space="preserve"> the post-test score (data collected after oral care activities have been carried out), the results will determine whether there is an improvement following the change in practice or not. For instance, if the pre-test score is 16 in the 8 categories, and </w:t>
      </w:r>
      <w:r w:rsidR="00520608">
        <w:rPr>
          <w:rFonts w:ascii="Arial" w:hAnsi="Arial" w:cs="Arial"/>
          <w:sz w:val="24"/>
          <w:szCs w:val="24"/>
        </w:rPr>
        <w:t>if</w:t>
      </w:r>
      <w:r w:rsidRPr="00A97C0C">
        <w:rPr>
          <w:rFonts w:ascii="Arial" w:hAnsi="Arial" w:cs="Arial"/>
          <w:sz w:val="24"/>
          <w:szCs w:val="24"/>
        </w:rPr>
        <w:t xml:space="preserve"> reassessed, the score decreases to 11 following oral care activities, this means that the assessment tool has been used accurately and together with proper oral care activities, which resulted to improved oral health condition. </w:t>
      </w:r>
    </w:p>
    <w:p w:rsidR="00455EE0" w:rsidRPr="00A97C0C" w:rsidRDefault="00455EE0" w:rsidP="00455EE0">
      <w:pPr>
        <w:autoSpaceDE w:val="0"/>
        <w:autoSpaceDN w:val="0"/>
        <w:adjustRightInd w:val="0"/>
        <w:spacing w:after="0" w:line="360" w:lineRule="auto"/>
        <w:jc w:val="both"/>
        <w:rPr>
          <w:rFonts w:ascii="Arial" w:hAnsi="Arial" w:cs="Arial"/>
          <w:sz w:val="24"/>
          <w:szCs w:val="24"/>
        </w:rPr>
      </w:pPr>
      <w:r w:rsidRPr="00A97C0C">
        <w:rPr>
          <w:rFonts w:ascii="Arial" w:hAnsi="Arial" w:cs="Arial"/>
          <w:sz w:val="24"/>
          <w:szCs w:val="24"/>
        </w:rPr>
        <w:t xml:space="preserve">Furthermore, as part of data analysis, there will be an audit to verify/examine the reliability of the results. In this regard, the audit will investigate </w:t>
      </w:r>
      <w:r w:rsidR="00A31996">
        <w:rPr>
          <w:rFonts w:ascii="Arial" w:hAnsi="Arial" w:cs="Arial"/>
          <w:sz w:val="24"/>
          <w:szCs w:val="24"/>
        </w:rPr>
        <w:t>support workers</w:t>
      </w:r>
      <w:r w:rsidRPr="00A97C0C">
        <w:rPr>
          <w:rFonts w:ascii="Arial" w:hAnsi="Arial" w:cs="Arial"/>
          <w:sz w:val="24"/>
          <w:szCs w:val="24"/>
        </w:rPr>
        <w:t xml:space="preserve">’ experience while using the oral health assessment tool. This includes whether the tool is helpful in identifying patients’ oral care needs, whether patients experienced improved oral outcomes following oral care activities/plan. Although some patients </w:t>
      </w:r>
      <w:r w:rsidRPr="00A97C0C">
        <w:rPr>
          <w:rFonts w:ascii="Arial" w:hAnsi="Arial" w:cs="Arial"/>
          <w:sz w:val="24"/>
          <w:szCs w:val="24"/>
        </w:rPr>
        <w:lastRenderedPageBreak/>
        <w:t xml:space="preserve">may </w:t>
      </w:r>
      <w:r w:rsidR="003426A4">
        <w:rPr>
          <w:rFonts w:ascii="Arial" w:hAnsi="Arial" w:cs="Arial"/>
          <w:sz w:val="24"/>
          <w:szCs w:val="24"/>
        </w:rPr>
        <w:t>not be able</w:t>
      </w:r>
      <w:r w:rsidRPr="00A97C0C">
        <w:rPr>
          <w:rFonts w:ascii="Arial" w:hAnsi="Arial" w:cs="Arial"/>
          <w:sz w:val="24"/>
          <w:szCs w:val="24"/>
        </w:rPr>
        <w:t xml:space="preserve"> to </w:t>
      </w:r>
      <w:r w:rsidR="003426A4">
        <w:rPr>
          <w:rFonts w:ascii="Arial" w:hAnsi="Arial" w:cs="Arial"/>
          <w:sz w:val="24"/>
          <w:szCs w:val="24"/>
        </w:rPr>
        <w:t>describe</w:t>
      </w:r>
      <w:r w:rsidRPr="00A97C0C">
        <w:rPr>
          <w:rFonts w:ascii="Arial" w:hAnsi="Arial" w:cs="Arial"/>
          <w:sz w:val="24"/>
          <w:szCs w:val="24"/>
        </w:rPr>
        <w:t xml:space="preserve"> their experience, but their family member/carer may assist with providing feedback</w:t>
      </w:r>
      <w:r w:rsidR="0089592D">
        <w:rPr>
          <w:rFonts w:ascii="Arial" w:hAnsi="Arial" w:cs="Arial"/>
          <w:sz w:val="24"/>
          <w:szCs w:val="24"/>
        </w:rPr>
        <w:t xml:space="preserve"> (</w:t>
      </w:r>
      <w:r w:rsidR="0089592D" w:rsidRPr="00A97C0C">
        <w:rPr>
          <w:rStyle w:val="A1"/>
          <w:rFonts w:ascii="Arial" w:hAnsi="Arial" w:cs="Arial"/>
          <w:b w:val="0"/>
          <w:color w:val="auto"/>
          <w:sz w:val="24"/>
          <w:szCs w:val="24"/>
        </w:rPr>
        <w:t>Alzheimer’s Society, 2015</w:t>
      </w:r>
      <w:r w:rsidR="0089592D">
        <w:rPr>
          <w:rStyle w:val="A1"/>
          <w:rFonts w:ascii="Arial" w:hAnsi="Arial" w:cs="Arial"/>
          <w:b w:val="0"/>
          <w:color w:val="auto"/>
          <w:sz w:val="24"/>
          <w:szCs w:val="24"/>
        </w:rPr>
        <w:t>)</w:t>
      </w:r>
      <w:r w:rsidRPr="00A97C0C">
        <w:rPr>
          <w:rFonts w:ascii="Arial" w:hAnsi="Arial" w:cs="Arial"/>
          <w:sz w:val="24"/>
          <w:szCs w:val="24"/>
        </w:rPr>
        <w:t xml:space="preserve">. </w:t>
      </w:r>
    </w:p>
    <w:p w:rsidR="007411DF" w:rsidRDefault="007411DF" w:rsidP="00455EE0">
      <w:pPr>
        <w:autoSpaceDE w:val="0"/>
        <w:autoSpaceDN w:val="0"/>
        <w:adjustRightInd w:val="0"/>
        <w:spacing w:after="0" w:line="360" w:lineRule="auto"/>
        <w:jc w:val="both"/>
        <w:rPr>
          <w:rFonts w:ascii="Arial" w:hAnsi="Arial" w:cs="Arial"/>
          <w:b/>
          <w:sz w:val="24"/>
          <w:szCs w:val="24"/>
          <w:u w:val="single"/>
        </w:rPr>
      </w:pPr>
    </w:p>
    <w:p w:rsidR="00455EE0" w:rsidRPr="00A97C0C" w:rsidRDefault="00455EE0" w:rsidP="00455EE0">
      <w:pPr>
        <w:autoSpaceDE w:val="0"/>
        <w:autoSpaceDN w:val="0"/>
        <w:adjustRightInd w:val="0"/>
        <w:spacing w:after="0" w:line="360" w:lineRule="auto"/>
        <w:jc w:val="both"/>
        <w:rPr>
          <w:rFonts w:ascii="Arial" w:hAnsi="Arial" w:cs="Arial"/>
          <w:sz w:val="24"/>
          <w:szCs w:val="24"/>
        </w:rPr>
      </w:pPr>
      <w:r w:rsidRPr="00A97C0C">
        <w:rPr>
          <w:rFonts w:ascii="Arial" w:hAnsi="Arial" w:cs="Arial"/>
          <w:b/>
          <w:sz w:val="24"/>
          <w:szCs w:val="24"/>
          <w:u w:val="single"/>
        </w:rPr>
        <w:t>Act Stage</w:t>
      </w:r>
    </w:p>
    <w:p w:rsidR="00455EE0" w:rsidRPr="00A97C0C" w:rsidRDefault="007411DF" w:rsidP="00455EE0">
      <w:pPr>
        <w:autoSpaceDE w:val="0"/>
        <w:autoSpaceDN w:val="0"/>
        <w:adjustRightInd w:val="0"/>
        <w:spacing w:after="0" w:line="360" w:lineRule="auto"/>
        <w:jc w:val="both"/>
        <w:rPr>
          <w:rFonts w:ascii="Arial" w:hAnsi="Arial" w:cs="Arial"/>
          <w:sz w:val="24"/>
          <w:szCs w:val="24"/>
        </w:rPr>
      </w:pPr>
      <w:r w:rsidRPr="00A97C0C">
        <w:rPr>
          <w:rFonts w:ascii="Arial" w:hAnsi="Arial" w:cs="Arial"/>
          <w:sz w:val="24"/>
          <w:szCs w:val="24"/>
        </w:rPr>
        <w:t>T</w:t>
      </w:r>
      <w:r w:rsidR="00455EE0" w:rsidRPr="00A97C0C">
        <w:rPr>
          <w:rFonts w:ascii="Arial" w:hAnsi="Arial" w:cs="Arial"/>
          <w:sz w:val="24"/>
          <w:szCs w:val="24"/>
        </w:rPr>
        <w:t xml:space="preserve">his stage, </w:t>
      </w:r>
      <w:r>
        <w:rPr>
          <w:rFonts w:ascii="Arial" w:hAnsi="Arial" w:cs="Arial"/>
          <w:sz w:val="24"/>
          <w:szCs w:val="24"/>
        </w:rPr>
        <w:t xml:space="preserve">involves implementation of the </w:t>
      </w:r>
      <w:r w:rsidR="00455EE0" w:rsidRPr="00A97C0C">
        <w:rPr>
          <w:rFonts w:ascii="Arial" w:hAnsi="Arial" w:cs="Arial"/>
          <w:sz w:val="24"/>
          <w:szCs w:val="24"/>
        </w:rPr>
        <w:t xml:space="preserve">change, </w:t>
      </w:r>
      <w:r w:rsidR="008A7E93">
        <w:rPr>
          <w:rFonts w:ascii="Arial" w:hAnsi="Arial" w:cs="Arial"/>
          <w:sz w:val="24"/>
          <w:szCs w:val="24"/>
        </w:rPr>
        <w:t>with an</w:t>
      </w:r>
      <w:r w:rsidR="00455EE0" w:rsidRPr="00A97C0C">
        <w:rPr>
          <w:rFonts w:ascii="Arial" w:hAnsi="Arial" w:cs="Arial"/>
          <w:sz w:val="24"/>
          <w:szCs w:val="24"/>
        </w:rPr>
        <w:t xml:space="preserve"> on-going review to </w:t>
      </w:r>
      <w:r w:rsidR="004849D8">
        <w:rPr>
          <w:rFonts w:ascii="Arial" w:hAnsi="Arial" w:cs="Arial"/>
          <w:sz w:val="24"/>
          <w:szCs w:val="24"/>
        </w:rPr>
        <w:t>make sure</w:t>
      </w:r>
      <w:r w:rsidR="00455EE0" w:rsidRPr="00A97C0C">
        <w:rPr>
          <w:rFonts w:ascii="Arial" w:hAnsi="Arial" w:cs="Arial"/>
          <w:sz w:val="24"/>
          <w:szCs w:val="24"/>
        </w:rPr>
        <w:t xml:space="preserve"> that the change is meeting the main aim/objective (Kerridge, 2012). Process of the review will follow aspects/initiatives of lean thinking, with the following considerations;</w:t>
      </w:r>
    </w:p>
    <w:p w:rsidR="00455EE0" w:rsidRPr="00A97C0C" w:rsidRDefault="00455EE0" w:rsidP="00455EE0">
      <w:pPr>
        <w:pStyle w:val="ListParagraph"/>
        <w:numPr>
          <w:ilvl w:val="0"/>
          <w:numId w:val="2"/>
        </w:numPr>
        <w:autoSpaceDE w:val="0"/>
        <w:autoSpaceDN w:val="0"/>
        <w:adjustRightInd w:val="0"/>
        <w:spacing w:after="0" w:line="360" w:lineRule="auto"/>
        <w:jc w:val="both"/>
        <w:rPr>
          <w:rFonts w:ascii="Arial" w:hAnsi="Arial" w:cs="Arial"/>
          <w:sz w:val="24"/>
          <w:szCs w:val="24"/>
        </w:rPr>
      </w:pPr>
      <w:r w:rsidRPr="00A97C0C">
        <w:rPr>
          <w:rFonts w:ascii="Arial" w:hAnsi="Arial" w:cs="Arial"/>
          <w:i/>
          <w:sz w:val="24"/>
          <w:szCs w:val="24"/>
          <w:u w:val="single"/>
        </w:rPr>
        <w:t>Input</w:t>
      </w:r>
      <w:r w:rsidRPr="00A97C0C">
        <w:rPr>
          <w:rFonts w:ascii="Arial" w:hAnsi="Arial" w:cs="Arial"/>
          <w:sz w:val="24"/>
          <w:szCs w:val="24"/>
        </w:rPr>
        <w:t xml:space="preserve"> – does staffs and patients experience</w:t>
      </w:r>
      <w:r w:rsidR="00DC6644">
        <w:rPr>
          <w:rFonts w:ascii="Arial" w:hAnsi="Arial" w:cs="Arial"/>
          <w:sz w:val="24"/>
          <w:szCs w:val="24"/>
        </w:rPr>
        <w:t xml:space="preserve"> improvement on patients’</w:t>
      </w:r>
      <w:r w:rsidRPr="00A97C0C">
        <w:rPr>
          <w:rFonts w:ascii="Arial" w:hAnsi="Arial" w:cs="Arial"/>
          <w:sz w:val="24"/>
          <w:szCs w:val="24"/>
        </w:rPr>
        <w:t xml:space="preserve"> oral health condition, </w:t>
      </w:r>
      <w:r w:rsidR="00DC6644">
        <w:rPr>
          <w:rFonts w:ascii="Arial" w:hAnsi="Arial" w:cs="Arial"/>
          <w:sz w:val="24"/>
          <w:szCs w:val="24"/>
        </w:rPr>
        <w:t>after</w:t>
      </w:r>
      <w:r w:rsidRPr="00A97C0C">
        <w:rPr>
          <w:rFonts w:ascii="Arial" w:hAnsi="Arial" w:cs="Arial"/>
          <w:sz w:val="24"/>
          <w:szCs w:val="24"/>
        </w:rPr>
        <w:t xml:space="preserve"> the </w:t>
      </w:r>
      <w:r w:rsidR="00DC6644" w:rsidRPr="00A97C0C">
        <w:rPr>
          <w:rFonts w:ascii="Arial" w:hAnsi="Arial" w:cs="Arial"/>
          <w:sz w:val="24"/>
          <w:szCs w:val="24"/>
        </w:rPr>
        <w:t>impl</w:t>
      </w:r>
      <w:r w:rsidR="00DC6644">
        <w:rPr>
          <w:rFonts w:ascii="Arial" w:hAnsi="Arial" w:cs="Arial"/>
          <w:sz w:val="24"/>
          <w:szCs w:val="24"/>
        </w:rPr>
        <w:t>ementation of</w:t>
      </w:r>
      <w:r w:rsidRPr="00A97C0C">
        <w:rPr>
          <w:rFonts w:ascii="Arial" w:hAnsi="Arial" w:cs="Arial"/>
          <w:sz w:val="24"/>
          <w:szCs w:val="24"/>
        </w:rPr>
        <w:t xml:space="preserve"> </w:t>
      </w:r>
      <w:r w:rsidR="00DC6644">
        <w:rPr>
          <w:rFonts w:ascii="Arial" w:hAnsi="Arial" w:cs="Arial"/>
          <w:sz w:val="24"/>
          <w:szCs w:val="24"/>
        </w:rPr>
        <w:t>the</w:t>
      </w:r>
      <w:r w:rsidRPr="00A97C0C">
        <w:rPr>
          <w:rFonts w:ascii="Arial" w:hAnsi="Arial" w:cs="Arial"/>
          <w:sz w:val="24"/>
          <w:szCs w:val="24"/>
        </w:rPr>
        <w:t xml:space="preserve"> assessment tool and oral care activities? (Kerridge, 2012).</w:t>
      </w:r>
    </w:p>
    <w:p w:rsidR="00455EE0" w:rsidRPr="00A97C0C" w:rsidRDefault="00455EE0" w:rsidP="00455EE0">
      <w:pPr>
        <w:pStyle w:val="ListParagraph"/>
        <w:numPr>
          <w:ilvl w:val="0"/>
          <w:numId w:val="2"/>
        </w:numPr>
        <w:autoSpaceDE w:val="0"/>
        <w:autoSpaceDN w:val="0"/>
        <w:adjustRightInd w:val="0"/>
        <w:spacing w:after="0" w:line="360" w:lineRule="auto"/>
        <w:jc w:val="both"/>
        <w:rPr>
          <w:rFonts w:ascii="Arial" w:hAnsi="Arial" w:cs="Arial"/>
          <w:sz w:val="24"/>
          <w:szCs w:val="24"/>
        </w:rPr>
      </w:pPr>
      <w:r w:rsidRPr="00A97C0C">
        <w:rPr>
          <w:rFonts w:ascii="Arial" w:hAnsi="Arial" w:cs="Arial"/>
          <w:i/>
          <w:sz w:val="24"/>
          <w:szCs w:val="24"/>
          <w:u w:val="single"/>
        </w:rPr>
        <w:t>Process</w:t>
      </w:r>
      <w:r w:rsidRPr="00A97C0C">
        <w:rPr>
          <w:rFonts w:ascii="Arial" w:hAnsi="Arial" w:cs="Arial"/>
          <w:sz w:val="24"/>
          <w:szCs w:val="24"/>
        </w:rPr>
        <w:t xml:space="preserve"> – are the support workers using the implemented oral assessment tool? Is the tool easy to use? </w:t>
      </w:r>
      <w:r w:rsidR="00DC6644">
        <w:rPr>
          <w:rFonts w:ascii="Arial" w:hAnsi="Arial" w:cs="Arial"/>
          <w:sz w:val="24"/>
          <w:szCs w:val="24"/>
        </w:rPr>
        <w:t>Is the tool time</w:t>
      </w:r>
      <w:r w:rsidRPr="00A97C0C">
        <w:rPr>
          <w:rFonts w:ascii="Arial" w:hAnsi="Arial" w:cs="Arial"/>
          <w:sz w:val="24"/>
          <w:szCs w:val="24"/>
        </w:rPr>
        <w:t xml:space="preserve"> </w:t>
      </w:r>
      <w:r w:rsidR="00DC6644">
        <w:rPr>
          <w:rFonts w:ascii="Arial" w:hAnsi="Arial" w:cs="Arial"/>
          <w:sz w:val="24"/>
          <w:szCs w:val="24"/>
        </w:rPr>
        <w:t xml:space="preserve">saving or </w:t>
      </w:r>
      <w:r w:rsidR="00DC6644" w:rsidRPr="00A97C0C">
        <w:rPr>
          <w:rFonts w:ascii="Arial" w:hAnsi="Arial" w:cs="Arial"/>
          <w:sz w:val="24"/>
          <w:szCs w:val="24"/>
        </w:rPr>
        <w:t>time</w:t>
      </w:r>
      <w:r w:rsidR="00DC6644">
        <w:rPr>
          <w:rFonts w:ascii="Arial" w:hAnsi="Arial" w:cs="Arial"/>
          <w:sz w:val="24"/>
          <w:szCs w:val="24"/>
        </w:rPr>
        <w:t xml:space="preserve"> consuming</w:t>
      </w:r>
      <w:r w:rsidRPr="00A97C0C">
        <w:rPr>
          <w:rFonts w:ascii="Arial" w:hAnsi="Arial" w:cs="Arial"/>
          <w:sz w:val="24"/>
          <w:szCs w:val="24"/>
        </w:rPr>
        <w:t>? (Kerridge, 2012).</w:t>
      </w:r>
    </w:p>
    <w:p w:rsidR="00455EE0" w:rsidRPr="00A97C0C" w:rsidRDefault="00455EE0" w:rsidP="00455EE0">
      <w:pPr>
        <w:pStyle w:val="ListParagraph"/>
        <w:numPr>
          <w:ilvl w:val="0"/>
          <w:numId w:val="2"/>
        </w:numPr>
        <w:autoSpaceDE w:val="0"/>
        <w:autoSpaceDN w:val="0"/>
        <w:adjustRightInd w:val="0"/>
        <w:spacing w:after="0" w:line="360" w:lineRule="auto"/>
        <w:jc w:val="both"/>
        <w:rPr>
          <w:rFonts w:ascii="Arial" w:hAnsi="Arial" w:cs="Arial"/>
          <w:sz w:val="24"/>
          <w:szCs w:val="24"/>
        </w:rPr>
      </w:pPr>
      <w:r w:rsidRPr="00A97C0C">
        <w:rPr>
          <w:rFonts w:ascii="Arial" w:hAnsi="Arial" w:cs="Arial"/>
          <w:i/>
          <w:sz w:val="24"/>
          <w:szCs w:val="24"/>
          <w:u w:val="single"/>
        </w:rPr>
        <w:t>Output/Quality</w:t>
      </w:r>
      <w:r w:rsidRPr="00A97C0C">
        <w:rPr>
          <w:rFonts w:ascii="Arial" w:hAnsi="Arial" w:cs="Arial"/>
          <w:sz w:val="24"/>
          <w:szCs w:val="24"/>
        </w:rPr>
        <w:t xml:space="preserve"> – does the implemented oral health assessment tool help in improving patients’ quality of care and safety? (Kerridge, 2012).</w:t>
      </w:r>
    </w:p>
    <w:p w:rsidR="00455EE0" w:rsidRPr="00A97C0C" w:rsidRDefault="00455EE0" w:rsidP="00455EE0">
      <w:pPr>
        <w:autoSpaceDE w:val="0"/>
        <w:autoSpaceDN w:val="0"/>
        <w:adjustRightInd w:val="0"/>
        <w:spacing w:after="0" w:line="360" w:lineRule="auto"/>
        <w:jc w:val="both"/>
        <w:rPr>
          <w:rFonts w:ascii="Arial" w:hAnsi="Arial" w:cs="Arial"/>
          <w:sz w:val="24"/>
          <w:szCs w:val="24"/>
        </w:rPr>
      </w:pPr>
      <w:r w:rsidRPr="00A97C0C">
        <w:rPr>
          <w:rFonts w:ascii="Arial" w:hAnsi="Arial" w:cs="Arial"/>
          <w:sz w:val="24"/>
          <w:szCs w:val="24"/>
        </w:rPr>
        <w:t xml:space="preserve">Also, to ensure sustainability of the implemented change, </w:t>
      </w:r>
      <w:r w:rsidRPr="00A97C0C">
        <w:rPr>
          <w:rFonts w:ascii="Arial" w:hAnsi="Arial" w:cs="Arial"/>
          <w:bCs/>
          <w:sz w:val="24"/>
          <w:szCs w:val="24"/>
        </w:rPr>
        <w:t xml:space="preserve">the managers, ward/team leaders, multi-disciplinary teams, doctors, nurses, support workers and service users </w:t>
      </w:r>
      <w:r w:rsidR="002C237E">
        <w:rPr>
          <w:rFonts w:ascii="Arial" w:hAnsi="Arial" w:cs="Arial"/>
          <w:bCs/>
          <w:sz w:val="24"/>
          <w:szCs w:val="24"/>
        </w:rPr>
        <w:t>will be communicated or notified</w:t>
      </w:r>
      <w:r w:rsidRPr="00A97C0C">
        <w:rPr>
          <w:rFonts w:ascii="Arial" w:hAnsi="Arial" w:cs="Arial"/>
          <w:bCs/>
          <w:sz w:val="24"/>
          <w:szCs w:val="24"/>
        </w:rPr>
        <w:t xml:space="preserve"> about the change and the new oral care practices </w:t>
      </w:r>
      <w:r w:rsidRPr="00A97C0C">
        <w:rPr>
          <w:rFonts w:ascii="Arial" w:hAnsi="Arial" w:cs="Arial"/>
          <w:sz w:val="24"/>
          <w:szCs w:val="24"/>
        </w:rPr>
        <w:t>(NICE, 2007).</w:t>
      </w:r>
      <w:r w:rsidRPr="00A97C0C">
        <w:rPr>
          <w:rFonts w:ascii="Arial" w:hAnsi="Arial" w:cs="Arial"/>
          <w:bCs/>
          <w:sz w:val="24"/>
          <w:szCs w:val="24"/>
        </w:rPr>
        <w:t xml:space="preserve"> </w:t>
      </w:r>
      <w:r w:rsidRPr="00A97C0C">
        <w:rPr>
          <w:rFonts w:ascii="Arial" w:hAnsi="Arial" w:cs="Arial"/>
          <w:sz w:val="24"/>
          <w:szCs w:val="24"/>
        </w:rPr>
        <w:t xml:space="preserve">The </w:t>
      </w:r>
      <w:r w:rsidR="002C237E">
        <w:rPr>
          <w:rFonts w:ascii="Arial" w:hAnsi="Arial" w:cs="Arial"/>
          <w:sz w:val="24"/>
          <w:szCs w:val="24"/>
        </w:rPr>
        <w:t>team leaders and ward leaders</w:t>
      </w:r>
      <w:r w:rsidRPr="00A97C0C">
        <w:rPr>
          <w:rFonts w:ascii="Arial" w:hAnsi="Arial" w:cs="Arial"/>
          <w:sz w:val="24"/>
          <w:szCs w:val="24"/>
        </w:rPr>
        <w:t xml:space="preserve"> will also be nominated to ensure that the support workers and other staff members </w:t>
      </w:r>
      <w:r w:rsidR="00C01B1A">
        <w:rPr>
          <w:rFonts w:ascii="Arial" w:hAnsi="Arial" w:cs="Arial"/>
          <w:sz w:val="24"/>
          <w:szCs w:val="24"/>
        </w:rPr>
        <w:t>knows about</w:t>
      </w:r>
      <w:r w:rsidRPr="00A97C0C">
        <w:rPr>
          <w:rFonts w:ascii="Arial" w:hAnsi="Arial" w:cs="Arial"/>
          <w:sz w:val="24"/>
          <w:szCs w:val="24"/>
        </w:rPr>
        <w:t xml:space="preserve"> the new change and adhere to the use of oral health assessment tool followed by a proper oral care plan/activity. Julia (2008) suggests that continuing stability of an effort is achieved when someone is appointed to take responsibility for execution and sustainability of change.</w:t>
      </w:r>
    </w:p>
    <w:p w:rsidR="00455EE0" w:rsidRPr="00A97C0C" w:rsidRDefault="00455EE0" w:rsidP="00455EE0">
      <w:pPr>
        <w:autoSpaceDE w:val="0"/>
        <w:autoSpaceDN w:val="0"/>
        <w:adjustRightInd w:val="0"/>
        <w:spacing w:after="0" w:line="360" w:lineRule="auto"/>
        <w:jc w:val="both"/>
        <w:rPr>
          <w:rFonts w:ascii="Arial" w:hAnsi="Arial" w:cs="Arial"/>
          <w:b/>
          <w:sz w:val="24"/>
          <w:szCs w:val="24"/>
        </w:rPr>
      </w:pPr>
      <w:r w:rsidRPr="00A97C0C">
        <w:rPr>
          <w:rFonts w:ascii="Arial" w:hAnsi="Arial" w:cs="Arial"/>
          <w:b/>
          <w:sz w:val="24"/>
          <w:szCs w:val="24"/>
          <w:u w:val="single"/>
        </w:rPr>
        <w:t xml:space="preserve">Conclusion </w:t>
      </w:r>
    </w:p>
    <w:p w:rsidR="00455EE0" w:rsidRPr="00A97C0C" w:rsidRDefault="00455EE0" w:rsidP="00455EE0">
      <w:pPr>
        <w:autoSpaceDE w:val="0"/>
        <w:autoSpaceDN w:val="0"/>
        <w:adjustRightInd w:val="0"/>
        <w:spacing w:after="0" w:line="360" w:lineRule="auto"/>
        <w:jc w:val="both"/>
        <w:rPr>
          <w:rFonts w:ascii="Arial" w:hAnsi="Arial" w:cs="Arial"/>
          <w:sz w:val="24"/>
          <w:szCs w:val="24"/>
        </w:rPr>
        <w:sectPr w:rsidR="00455EE0" w:rsidRPr="00A97C0C" w:rsidSect="00686354">
          <w:footerReference w:type="default" r:id="rId10"/>
          <w:pgSz w:w="11906" w:h="16838"/>
          <w:pgMar w:top="1440" w:right="1440" w:bottom="1440" w:left="1440" w:header="708" w:footer="708" w:gutter="0"/>
          <w:pgNumType w:start="1"/>
          <w:cols w:space="708"/>
          <w:docGrid w:linePitch="360"/>
        </w:sectPr>
      </w:pPr>
      <w:r w:rsidRPr="00A97C0C">
        <w:rPr>
          <w:rFonts w:ascii="Arial" w:hAnsi="Arial" w:cs="Arial"/>
          <w:sz w:val="24"/>
          <w:szCs w:val="24"/>
        </w:rPr>
        <w:t xml:space="preserve">The foregone study has explicitly analysed a problem from the author’s experience in a healthcare setting which presents as poor oral care practice among support workers towards older patients with severe mental illness. Thorough review of literatures was used to informed in-depth knowledge of different context of the problem, which includes causes of the problem, it’s effects to patients’ safety, quality of life and general well-being, and possible solution to the problem which includes oral health assessment, oral care/hygiene, and oral health education. It is expected </w:t>
      </w:r>
      <w:r w:rsidRPr="00A97C0C">
        <w:rPr>
          <w:rFonts w:ascii="Arial" w:hAnsi="Arial" w:cs="Arial"/>
          <w:sz w:val="24"/>
          <w:szCs w:val="24"/>
        </w:rPr>
        <w:lastRenderedPageBreak/>
        <w:t xml:space="preserve">that if this change is implemented, it will improve the standard of oral care delivery, patients’ safety and general well-being. </w:t>
      </w:r>
    </w:p>
    <w:p w:rsidR="00455EE0" w:rsidRPr="00A97C0C" w:rsidRDefault="00455EE0" w:rsidP="00455EE0">
      <w:pPr>
        <w:spacing w:after="200" w:line="360" w:lineRule="auto"/>
        <w:jc w:val="both"/>
        <w:rPr>
          <w:rFonts w:ascii="Arial" w:hAnsi="Arial" w:cs="Arial"/>
          <w:b/>
          <w:sz w:val="24"/>
          <w:szCs w:val="24"/>
        </w:rPr>
      </w:pPr>
      <w:r w:rsidRPr="00A97C0C">
        <w:rPr>
          <w:rFonts w:ascii="Arial" w:hAnsi="Arial" w:cs="Arial"/>
          <w:b/>
          <w:sz w:val="24"/>
          <w:szCs w:val="24"/>
        </w:rPr>
        <w:lastRenderedPageBreak/>
        <w:t>Appendix A</w:t>
      </w:r>
    </w:p>
    <w:p w:rsidR="00455EE0" w:rsidRPr="00A97C0C" w:rsidRDefault="00455EE0" w:rsidP="00455EE0">
      <w:pPr>
        <w:spacing w:line="240" w:lineRule="auto"/>
        <w:jc w:val="center"/>
        <w:rPr>
          <w:rFonts w:ascii="Arial" w:hAnsi="Arial" w:cs="Arial"/>
          <w:b/>
          <w:sz w:val="24"/>
          <w:szCs w:val="24"/>
          <w:u w:val="single"/>
        </w:rPr>
      </w:pPr>
      <w:r w:rsidRPr="00A97C0C">
        <w:rPr>
          <w:rFonts w:ascii="Arial" w:hAnsi="Arial" w:cs="Arial"/>
          <w:b/>
          <w:sz w:val="24"/>
          <w:szCs w:val="24"/>
          <w:u w:val="single"/>
        </w:rPr>
        <w:t>Eilers Adapted ORAL ASSESSMENT GUIDE</w:t>
      </w:r>
    </w:p>
    <w:p w:rsidR="00455EE0" w:rsidRPr="00A97C0C" w:rsidRDefault="00455EE0" w:rsidP="00455EE0">
      <w:pPr>
        <w:spacing w:line="240" w:lineRule="auto"/>
        <w:jc w:val="center"/>
        <w:rPr>
          <w:rFonts w:ascii="Arial" w:hAnsi="Arial" w:cs="Arial"/>
          <w:sz w:val="24"/>
          <w:szCs w:val="24"/>
        </w:rPr>
      </w:pPr>
      <w:r w:rsidRPr="00A97C0C">
        <w:rPr>
          <w:rFonts w:ascii="Arial" w:hAnsi="Arial" w:cs="Arial"/>
          <w:sz w:val="24"/>
          <w:szCs w:val="24"/>
        </w:rPr>
        <w:t>Name………………………..................................Hospital Number……………………..……  Ward……………</w:t>
      </w:r>
    </w:p>
    <w:tbl>
      <w:tblPr>
        <w:tblStyle w:val="TableGrid"/>
        <w:tblW w:w="15310" w:type="dxa"/>
        <w:tblInd w:w="-459" w:type="dxa"/>
        <w:tblLayout w:type="fixed"/>
        <w:tblLook w:val="04A0"/>
      </w:tblPr>
      <w:tblGrid>
        <w:gridCol w:w="4537"/>
        <w:gridCol w:w="4110"/>
        <w:gridCol w:w="4111"/>
        <w:gridCol w:w="2552"/>
      </w:tblGrid>
      <w:tr w:rsidR="00455EE0" w:rsidRPr="00A97C0C" w:rsidTr="00BB4FF5">
        <w:trPr>
          <w:trHeight w:val="2101"/>
        </w:trPr>
        <w:tc>
          <w:tcPr>
            <w:tcW w:w="4537" w:type="dxa"/>
          </w:tcPr>
          <w:p w:rsidR="00455EE0" w:rsidRPr="00A97C0C" w:rsidRDefault="00455EE0" w:rsidP="00BB4FF5">
            <w:pPr>
              <w:rPr>
                <w:rFonts w:ascii="Arial" w:hAnsi="Arial" w:cs="Arial"/>
                <w:sz w:val="24"/>
                <w:szCs w:val="24"/>
              </w:rPr>
            </w:pPr>
            <w:r w:rsidRPr="00A97C0C">
              <w:rPr>
                <w:rFonts w:ascii="Arial" w:hAnsi="Arial" w:cs="Arial"/>
                <w:sz w:val="24"/>
                <w:szCs w:val="24"/>
              </w:rPr>
              <w:t>MUCOUS MEMBRANES</w:t>
            </w:r>
          </w:p>
          <w:p w:rsidR="00455EE0" w:rsidRPr="00A97C0C" w:rsidRDefault="00455EE0" w:rsidP="00BB4FF5">
            <w:pPr>
              <w:rPr>
                <w:rFonts w:ascii="Arial" w:hAnsi="Arial" w:cs="Arial"/>
                <w:sz w:val="24"/>
                <w:szCs w:val="24"/>
              </w:rPr>
            </w:pPr>
            <w:r w:rsidRPr="00A97C0C">
              <w:rPr>
                <w:rFonts w:ascii="Arial" w:hAnsi="Arial" w:cs="Arial"/>
                <w:sz w:val="24"/>
                <w:szCs w:val="24"/>
              </w:rPr>
              <w:t>1= Pink, smooth and moist with firm gums</w:t>
            </w:r>
          </w:p>
          <w:p w:rsidR="00455EE0" w:rsidRPr="00A97C0C" w:rsidRDefault="00455EE0" w:rsidP="00BB4FF5">
            <w:pPr>
              <w:rPr>
                <w:rFonts w:ascii="Arial" w:hAnsi="Arial" w:cs="Arial"/>
                <w:sz w:val="24"/>
                <w:szCs w:val="24"/>
              </w:rPr>
            </w:pPr>
            <w:r w:rsidRPr="00A97C0C">
              <w:rPr>
                <w:rFonts w:ascii="Arial" w:hAnsi="Arial" w:cs="Arial"/>
                <w:sz w:val="24"/>
                <w:szCs w:val="24"/>
              </w:rPr>
              <w:t>2= Reddened or coated or with Candida</w:t>
            </w:r>
          </w:p>
          <w:p w:rsidR="00455EE0" w:rsidRPr="00A97C0C" w:rsidRDefault="00455EE0" w:rsidP="00BB4FF5">
            <w:pPr>
              <w:rPr>
                <w:rFonts w:ascii="Arial" w:hAnsi="Arial" w:cs="Arial"/>
                <w:sz w:val="24"/>
                <w:szCs w:val="24"/>
              </w:rPr>
            </w:pPr>
            <w:r w:rsidRPr="00A97C0C">
              <w:rPr>
                <w:rFonts w:ascii="Arial" w:hAnsi="Arial" w:cs="Arial"/>
                <w:sz w:val="24"/>
                <w:szCs w:val="24"/>
              </w:rPr>
              <w:t xml:space="preserve">3= Ulceration with or without bleeding </w:t>
            </w:r>
          </w:p>
        </w:tc>
        <w:tc>
          <w:tcPr>
            <w:tcW w:w="4110" w:type="dxa"/>
          </w:tcPr>
          <w:p w:rsidR="00455EE0" w:rsidRPr="00A97C0C" w:rsidRDefault="00455EE0" w:rsidP="00BB4FF5">
            <w:pPr>
              <w:autoSpaceDE w:val="0"/>
              <w:autoSpaceDN w:val="0"/>
              <w:adjustRightInd w:val="0"/>
              <w:ind w:left="720" w:hanging="720"/>
              <w:rPr>
                <w:rFonts w:ascii="Arial" w:hAnsi="Arial" w:cs="Arial"/>
                <w:sz w:val="24"/>
                <w:szCs w:val="24"/>
              </w:rPr>
            </w:pPr>
          </w:p>
          <w:p w:rsidR="00455EE0" w:rsidRPr="00A97C0C" w:rsidRDefault="00455EE0" w:rsidP="00BB4FF5">
            <w:pPr>
              <w:autoSpaceDE w:val="0"/>
              <w:autoSpaceDN w:val="0"/>
              <w:adjustRightInd w:val="0"/>
              <w:rPr>
                <w:rFonts w:ascii="Arial" w:hAnsi="Arial" w:cs="Arial"/>
                <w:b/>
                <w:sz w:val="24"/>
                <w:szCs w:val="24"/>
                <w:u w:val="single"/>
              </w:rPr>
            </w:pPr>
            <w:r w:rsidRPr="00A97C0C">
              <w:rPr>
                <w:rFonts w:ascii="Arial" w:hAnsi="Arial" w:cs="Arial"/>
                <w:b/>
                <w:bCs/>
                <w:sz w:val="24"/>
                <w:szCs w:val="24"/>
                <w:u w:val="single"/>
              </w:rPr>
              <w:t>METHOD OF OBSERVATION</w:t>
            </w:r>
          </w:p>
          <w:p w:rsidR="00455EE0" w:rsidRPr="00A97C0C" w:rsidRDefault="00455EE0" w:rsidP="00BB4FF5">
            <w:pPr>
              <w:rPr>
                <w:rFonts w:ascii="Arial" w:hAnsi="Arial" w:cs="Arial"/>
                <w:sz w:val="24"/>
                <w:szCs w:val="24"/>
              </w:rPr>
            </w:pPr>
          </w:p>
          <w:p w:rsidR="00455EE0" w:rsidRPr="00A97C0C" w:rsidRDefault="00455EE0" w:rsidP="00BB4FF5">
            <w:pPr>
              <w:rPr>
                <w:rFonts w:ascii="Arial" w:hAnsi="Arial" w:cs="Arial"/>
                <w:sz w:val="24"/>
                <w:szCs w:val="24"/>
              </w:rPr>
            </w:pPr>
            <w:r w:rsidRPr="00A97C0C">
              <w:rPr>
                <w:rFonts w:ascii="Arial" w:hAnsi="Arial" w:cs="Arial"/>
                <w:sz w:val="24"/>
                <w:szCs w:val="24"/>
              </w:rPr>
              <w:t>Observe the tissue  appearance using a pen torch to illuminate the oral cavity</w:t>
            </w:r>
          </w:p>
          <w:p w:rsidR="00455EE0" w:rsidRPr="00A97C0C" w:rsidRDefault="00455EE0" w:rsidP="00BB4FF5">
            <w:pPr>
              <w:rPr>
                <w:rFonts w:ascii="Arial" w:hAnsi="Arial" w:cs="Arial"/>
                <w:sz w:val="24"/>
                <w:szCs w:val="24"/>
              </w:rPr>
            </w:pPr>
          </w:p>
        </w:tc>
        <w:tc>
          <w:tcPr>
            <w:tcW w:w="4111" w:type="dxa"/>
            <w:vMerge w:val="restart"/>
          </w:tcPr>
          <w:p w:rsidR="00455EE0" w:rsidRPr="00A97C0C" w:rsidRDefault="00455EE0" w:rsidP="00BB4FF5">
            <w:pPr>
              <w:ind w:left="360"/>
              <w:rPr>
                <w:rFonts w:ascii="Arial" w:hAnsi="Arial" w:cs="Arial"/>
                <w:b/>
                <w:sz w:val="24"/>
                <w:szCs w:val="24"/>
                <w:u w:val="single"/>
              </w:rPr>
            </w:pPr>
            <w:r w:rsidRPr="00A97C0C">
              <w:rPr>
                <w:rFonts w:ascii="Arial" w:hAnsi="Arial" w:cs="Arial"/>
                <w:b/>
                <w:sz w:val="24"/>
                <w:szCs w:val="24"/>
                <w:u w:val="single"/>
              </w:rPr>
              <w:t>GUIDE FOR ORAL Health ASSESSMENT CARE</w:t>
            </w:r>
          </w:p>
          <w:p w:rsidR="00455EE0" w:rsidRPr="00A97C0C" w:rsidRDefault="00455EE0" w:rsidP="00BB4FF5">
            <w:pPr>
              <w:pStyle w:val="ListParagraph"/>
              <w:numPr>
                <w:ilvl w:val="0"/>
                <w:numId w:val="3"/>
              </w:numPr>
              <w:rPr>
                <w:rFonts w:ascii="Arial" w:hAnsi="Arial" w:cs="Arial"/>
                <w:b/>
                <w:sz w:val="24"/>
                <w:szCs w:val="24"/>
              </w:rPr>
            </w:pPr>
            <w:bookmarkStart w:id="0" w:name="_GoBack"/>
            <w:bookmarkEnd w:id="0"/>
            <w:r w:rsidRPr="00A97C0C">
              <w:rPr>
                <w:rFonts w:ascii="Arial" w:hAnsi="Arial" w:cs="Arial"/>
                <w:b/>
                <w:sz w:val="24"/>
                <w:szCs w:val="24"/>
              </w:rPr>
              <w:t>PLAN A Score 0- 8 (Normal)</w:t>
            </w:r>
          </w:p>
          <w:p w:rsidR="00455EE0" w:rsidRPr="00A97C0C" w:rsidRDefault="00455EE0" w:rsidP="00BB4FF5">
            <w:pPr>
              <w:rPr>
                <w:rFonts w:ascii="Arial" w:hAnsi="Arial" w:cs="Arial"/>
                <w:sz w:val="24"/>
                <w:szCs w:val="24"/>
              </w:rPr>
            </w:pPr>
            <w:r w:rsidRPr="00A97C0C">
              <w:rPr>
                <w:rFonts w:ascii="Arial" w:hAnsi="Arial" w:cs="Arial"/>
                <w:sz w:val="24"/>
                <w:szCs w:val="24"/>
              </w:rPr>
              <w:t xml:space="preserve">Standard mouth care: Brush teeth twice daily using toothbrush and fluoride toothpaste. If not possible use a small-headed toothbrush with none foaming gel. Wash dentures should be in soap and water, rinsed well Lip balm to be applied regularly. </w:t>
            </w:r>
          </w:p>
          <w:p w:rsidR="00455EE0" w:rsidRPr="00A97C0C" w:rsidRDefault="00455EE0" w:rsidP="00BB4FF5">
            <w:pPr>
              <w:rPr>
                <w:rFonts w:ascii="Arial" w:hAnsi="Arial" w:cs="Arial"/>
                <w:sz w:val="24"/>
                <w:szCs w:val="24"/>
              </w:rPr>
            </w:pPr>
          </w:p>
          <w:p w:rsidR="00455EE0" w:rsidRPr="00A97C0C" w:rsidRDefault="00455EE0" w:rsidP="00BB4FF5">
            <w:pPr>
              <w:pStyle w:val="ListParagraph"/>
              <w:numPr>
                <w:ilvl w:val="0"/>
                <w:numId w:val="3"/>
              </w:numPr>
              <w:rPr>
                <w:rFonts w:ascii="Arial" w:hAnsi="Arial" w:cs="Arial"/>
                <w:b/>
                <w:sz w:val="24"/>
                <w:szCs w:val="24"/>
              </w:rPr>
            </w:pPr>
            <w:r w:rsidRPr="00A97C0C">
              <w:rPr>
                <w:rFonts w:ascii="Arial" w:hAnsi="Arial" w:cs="Arial"/>
                <w:b/>
                <w:sz w:val="24"/>
                <w:szCs w:val="24"/>
              </w:rPr>
              <w:t>PLAN B Score 9-16 (Bad)</w:t>
            </w:r>
          </w:p>
          <w:p w:rsidR="00455EE0" w:rsidRPr="00A97C0C" w:rsidRDefault="00455EE0" w:rsidP="00BB4FF5">
            <w:pPr>
              <w:rPr>
                <w:rFonts w:ascii="Arial" w:hAnsi="Arial" w:cs="Arial"/>
                <w:sz w:val="24"/>
                <w:szCs w:val="24"/>
              </w:rPr>
            </w:pPr>
            <w:r w:rsidRPr="00A97C0C">
              <w:rPr>
                <w:rFonts w:ascii="Arial" w:hAnsi="Arial" w:cs="Arial"/>
                <w:sz w:val="24"/>
                <w:szCs w:val="24"/>
              </w:rPr>
              <w:t>Brush four or five times daily. Moisten mouth 3-4 hourly. Consider sprays/gels for use for ‘dry mouth’ with medical staff and patient preference. Suggest the regular use of lip balm.</w:t>
            </w:r>
          </w:p>
          <w:p w:rsidR="00455EE0" w:rsidRPr="00A97C0C" w:rsidRDefault="00455EE0" w:rsidP="00BB4FF5">
            <w:pPr>
              <w:rPr>
                <w:rFonts w:ascii="Arial" w:hAnsi="Arial" w:cs="Arial"/>
                <w:sz w:val="24"/>
                <w:szCs w:val="24"/>
              </w:rPr>
            </w:pPr>
          </w:p>
          <w:p w:rsidR="00455EE0" w:rsidRPr="00A97C0C" w:rsidRDefault="00455EE0" w:rsidP="00BB4FF5">
            <w:pPr>
              <w:rPr>
                <w:rFonts w:ascii="Arial" w:hAnsi="Arial" w:cs="Arial"/>
                <w:sz w:val="24"/>
                <w:szCs w:val="24"/>
              </w:rPr>
            </w:pPr>
          </w:p>
          <w:p w:rsidR="00455EE0" w:rsidRPr="00A97C0C" w:rsidRDefault="00455EE0" w:rsidP="00BB4FF5">
            <w:pPr>
              <w:pStyle w:val="ListParagraph"/>
              <w:numPr>
                <w:ilvl w:val="0"/>
                <w:numId w:val="3"/>
              </w:numPr>
              <w:rPr>
                <w:rFonts w:ascii="Arial" w:hAnsi="Arial" w:cs="Arial"/>
                <w:b/>
                <w:sz w:val="24"/>
                <w:szCs w:val="24"/>
              </w:rPr>
            </w:pPr>
            <w:r w:rsidRPr="00A97C0C">
              <w:rPr>
                <w:rFonts w:ascii="Arial" w:hAnsi="Arial" w:cs="Arial"/>
                <w:b/>
                <w:sz w:val="24"/>
                <w:szCs w:val="24"/>
              </w:rPr>
              <w:t>PLAN C Score 17-24 (Worst)</w:t>
            </w:r>
          </w:p>
          <w:p w:rsidR="00455EE0" w:rsidRPr="00A97C0C" w:rsidRDefault="00455EE0" w:rsidP="00BB4FF5">
            <w:pPr>
              <w:rPr>
                <w:rFonts w:ascii="Arial" w:hAnsi="Arial" w:cs="Arial"/>
                <w:sz w:val="24"/>
                <w:szCs w:val="24"/>
              </w:rPr>
            </w:pPr>
            <w:r w:rsidRPr="00A97C0C">
              <w:rPr>
                <w:rFonts w:ascii="Arial" w:hAnsi="Arial" w:cs="Arial"/>
                <w:sz w:val="24"/>
                <w:szCs w:val="24"/>
              </w:rPr>
              <w:t xml:space="preserve">Brush six times or more daily. If there is fungal infection suspected (thrush) refer to a dentist. Treat with Nystatin. Ensure medication is effective and given at regular </w:t>
            </w:r>
            <w:r w:rsidRPr="00A97C0C">
              <w:rPr>
                <w:rFonts w:ascii="Arial" w:hAnsi="Arial" w:cs="Arial"/>
                <w:sz w:val="24"/>
                <w:szCs w:val="24"/>
              </w:rPr>
              <w:lastRenderedPageBreak/>
              <w:t>intervals. Dentures cleaned with soap and water, soaked in Chlorhexidine, rinsed well before re-fitting. If the gums are red, swollen and bleeding, seek a dentist’s help.</w:t>
            </w:r>
          </w:p>
          <w:p w:rsidR="00455EE0" w:rsidRPr="00A97C0C" w:rsidRDefault="00455EE0" w:rsidP="00BB4FF5">
            <w:pPr>
              <w:rPr>
                <w:rFonts w:ascii="Arial" w:hAnsi="Arial" w:cs="Arial"/>
                <w:sz w:val="24"/>
                <w:szCs w:val="24"/>
              </w:rPr>
            </w:pPr>
          </w:p>
          <w:p w:rsidR="00455EE0" w:rsidRPr="00A97C0C" w:rsidRDefault="00455EE0" w:rsidP="00BB4FF5">
            <w:pPr>
              <w:rPr>
                <w:rFonts w:ascii="Arial" w:hAnsi="Arial" w:cs="Arial"/>
                <w:sz w:val="24"/>
                <w:szCs w:val="24"/>
              </w:rPr>
            </w:pPr>
          </w:p>
          <w:p w:rsidR="00455EE0" w:rsidRPr="00A97C0C" w:rsidRDefault="00455EE0" w:rsidP="00BB4FF5">
            <w:pPr>
              <w:pStyle w:val="ListParagraph"/>
              <w:numPr>
                <w:ilvl w:val="0"/>
                <w:numId w:val="3"/>
              </w:numPr>
              <w:rPr>
                <w:rFonts w:ascii="Arial" w:hAnsi="Arial" w:cs="Arial"/>
                <w:b/>
                <w:sz w:val="24"/>
                <w:szCs w:val="24"/>
              </w:rPr>
            </w:pPr>
            <w:r w:rsidRPr="00A97C0C">
              <w:rPr>
                <w:rFonts w:ascii="Arial" w:hAnsi="Arial" w:cs="Arial"/>
                <w:b/>
                <w:sz w:val="24"/>
                <w:szCs w:val="24"/>
              </w:rPr>
              <w:t>PLAN D Score 17-24 (Worst)</w:t>
            </w:r>
          </w:p>
          <w:p w:rsidR="00455EE0" w:rsidRPr="00A97C0C" w:rsidRDefault="00455EE0" w:rsidP="00BB4FF5">
            <w:pPr>
              <w:rPr>
                <w:rFonts w:ascii="Arial" w:hAnsi="Arial" w:cs="Arial"/>
                <w:sz w:val="24"/>
                <w:szCs w:val="24"/>
              </w:rPr>
            </w:pPr>
            <w:r w:rsidRPr="00A97C0C">
              <w:rPr>
                <w:rFonts w:ascii="Arial" w:hAnsi="Arial" w:cs="Arial"/>
                <w:sz w:val="24"/>
                <w:szCs w:val="24"/>
              </w:rPr>
              <w:t>Brush six times or more daily. Consider systemic analgesia. Refer to a dentist. Difflam (diluted) mouthwash has properties of anaesthesia; this can reduce the pain of oral care. Check dentures are not ill fitting or is there infection present?</w:t>
            </w:r>
          </w:p>
          <w:p w:rsidR="00455EE0" w:rsidRPr="00A97C0C" w:rsidRDefault="00455EE0" w:rsidP="00BB4FF5">
            <w:pPr>
              <w:rPr>
                <w:rFonts w:ascii="Arial" w:hAnsi="Arial" w:cs="Arial"/>
                <w:sz w:val="24"/>
                <w:szCs w:val="24"/>
              </w:rPr>
            </w:pPr>
          </w:p>
          <w:p w:rsidR="00455EE0" w:rsidRPr="00A97C0C" w:rsidRDefault="00455EE0" w:rsidP="00BB4FF5">
            <w:pPr>
              <w:pStyle w:val="ListParagraph"/>
              <w:numPr>
                <w:ilvl w:val="0"/>
                <w:numId w:val="3"/>
              </w:numPr>
              <w:rPr>
                <w:rFonts w:ascii="Arial" w:hAnsi="Arial" w:cs="Arial"/>
                <w:sz w:val="24"/>
                <w:szCs w:val="24"/>
              </w:rPr>
            </w:pPr>
            <w:r w:rsidRPr="00A97C0C">
              <w:rPr>
                <w:rFonts w:ascii="Arial" w:hAnsi="Arial" w:cs="Arial"/>
                <w:b/>
                <w:sz w:val="24"/>
                <w:szCs w:val="24"/>
              </w:rPr>
              <w:t>PLAN D Score 17-24 (Worst)</w:t>
            </w:r>
          </w:p>
          <w:p w:rsidR="00455EE0" w:rsidRPr="00A97C0C" w:rsidRDefault="00455EE0" w:rsidP="00BB4FF5">
            <w:pPr>
              <w:rPr>
                <w:rFonts w:ascii="Arial" w:hAnsi="Arial" w:cs="Arial"/>
                <w:sz w:val="24"/>
                <w:szCs w:val="24"/>
              </w:rPr>
            </w:pPr>
            <w:r w:rsidRPr="00A97C0C">
              <w:rPr>
                <w:rFonts w:ascii="Arial" w:hAnsi="Arial" w:cs="Arial"/>
                <w:sz w:val="24"/>
                <w:szCs w:val="24"/>
              </w:rPr>
              <w:t xml:space="preserve">Brush six times or more daily. Remove dentures if painful and soak in fresh water (or Patients’ preferred solution). </w:t>
            </w:r>
          </w:p>
          <w:p w:rsidR="00455EE0" w:rsidRPr="00A97C0C" w:rsidRDefault="00455EE0" w:rsidP="00BB4FF5">
            <w:pPr>
              <w:pStyle w:val="ListParagraph"/>
              <w:rPr>
                <w:rFonts w:ascii="Arial" w:hAnsi="Arial" w:cs="Arial"/>
                <w:sz w:val="24"/>
                <w:szCs w:val="24"/>
              </w:rPr>
            </w:pPr>
          </w:p>
          <w:p w:rsidR="00455EE0" w:rsidRPr="00A97C0C" w:rsidRDefault="00455EE0" w:rsidP="00BB4FF5">
            <w:pPr>
              <w:rPr>
                <w:rFonts w:ascii="Arial" w:hAnsi="Arial" w:cs="Arial"/>
                <w:sz w:val="24"/>
                <w:szCs w:val="24"/>
              </w:rPr>
            </w:pPr>
          </w:p>
        </w:tc>
        <w:tc>
          <w:tcPr>
            <w:tcW w:w="2552" w:type="dxa"/>
            <w:vMerge w:val="restart"/>
          </w:tcPr>
          <w:p w:rsidR="00455EE0" w:rsidRPr="00A97C0C" w:rsidRDefault="00455EE0" w:rsidP="00BB4FF5">
            <w:pPr>
              <w:rPr>
                <w:rFonts w:ascii="Arial" w:hAnsi="Arial" w:cs="Arial"/>
                <w:b/>
                <w:sz w:val="24"/>
                <w:szCs w:val="24"/>
              </w:rPr>
            </w:pPr>
          </w:p>
          <w:p w:rsidR="00455EE0" w:rsidRPr="00A97C0C" w:rsidRDefault="00455EE0" w:rsidP="00BB4FF5">
            <w:pPr>
              <w:pStyle w:val="ListParagraph"/>
              <w:rPr>
                <w:rFonts w:ascii="Arial" w:hAnsi="Arial" w:cs="Arial"/>
                <w:b/>
                <w:sz w:val="24"/>
                <w:szCs w:val="24"/>
                <w:u w:val="single"/>
              </w:rPr>
            </w:pPr>
            <w:r w:rsidRPr="00A97C0C">
              <w:rPr>
                <w:rFonts w:ascii="Arial" w:hAnsi="Arial" w:cs="Arial"/>
                <w:b/>
                <w:sz w:val="24"/>
                <w:szCs w:val="24"/>
                <w:u w:val="single"/>
              </w:rPr>
              <w:t>NOTE:</w:t>
            </w:r>
          </w:p>
          <w:p w:rsidR="00455EE0" w:rsidRPr="00A97C0C" w:rsidRDefault="00455EE0" w:rsidP="00BB4FF5">
            <w:pPr>
              <w:rPr>
                <w:rFonts w:ascii="Arial" w:hAnsi="Arial" w:cs="Arial"/>
                <w:b/>
                <w:sz w:val="24"/>
                <w:szCs w:val="24"/>
                <w:u w:val="single"/>
              </w:rPr>
            </w:pPr>
          </w:p>
          <w:p w:rsidR="00455EE0" w:rsidRPr="00A97C0C" w:rsidRDefault="00455EE0" w:rsidP="00BB4FF5">
            <w:pPr>
              <w:rPr>
                <w:rFonts w:ascii="Arial" w:hAnsi="Arial" w:cs="Arial"/>
                <w:b/>
                <w:sz w:val="24"/>
                <w:szCs w:val="24"/>
              </w:rPr>
            </w:pPr>
            <w:r w:rsidRPr="00A97C0C">
              <w:rPr>
                <w:rFonts w:ascii="Arial" w:hAnsi="Arial" w:cs="Arial"/>
                <w:b/>
                <w:sz w:val="24"/>
                <w:szCs w:val="24"/>
              </w:rPr>
              <w:t>Is the mouth</w:t>
            </w:r>
            <w:r w:rsidR="00F350CB">
              <w:rPr>
                <w:rFonts w:ascii="Arial" w:hAnsi="Arial" w:cs="Arial"/>
                <w:b/>
                <w:sz w:val="24"/>
                <w:szCs w:val="24"/>
              </w:rPr>
              <w:t xml:space="preserve"> </w:t>
            </w:r>
            <w:r w:rsidR="00F350CB" w:rsidRPr="00A97C0C">
              <w:rPr>
                <w:rFonts w:ascii="Arial" w:hAnsi="Arial" w:cs="Arial"/>
                <w:b/>
                <w:sz w:val="24"/>
                <w:szCs w:val="24"/>
              </w:rPr>
              <w:t>moist</w:t>
            </w:r>
            <w:r w:rsidR="00F350CB">
              <w:rPr>
                <w:rFonts w:ascii="Arial" w:hAnsi="Arial" w:cs="Arial"/>
                <w:b/>
                <w:sz w:val="24"/>
                <w:szCs w:val="24"/>
              </w:rPr>
              <w:t xml:space="preserve">, </w:t>
            </w:r>
            <w:r w:rsidRPr="00A97C0C">
              <w:rPr>
                <w:rFonts w:ascii="Arial" w:hAnsi="Arial" w:cs="Arial"/>
                <w:b/>
                <w:sz w:val="24"/>
                <w:szCs w:val="24"/>
              </w:rPr>
              <w:t xml:space="preserve"> clean, &amp; free</w:t>
            </w:r>
            <w:r w:rsidR="00F350CB">
              <w:rPr>
                <w:rFonts w:ascii="Arial" w:hAnsi="Arial" w:cs="Arial"/>
                <w:b/>
                <w:sz w:val="24"/>
                <w:szCs w:val="24"/>
              </w:rPr>
              <w:t xml:space="preserve"> from </w:t>
            </w:r>
            <w:r w:rsidR="00F350CB" w:rsidRPr="00A97C0C">
              <w:rPr>
                <w:rFonts w:ascii="Arial" w:hAnsi="Arial" w:cs="Arial"/>
                <w:b/>
                <w:sz w:val="24"/>
                <w:szCs w:val="24"/>
              </w:rPr>
              <w:t>pain</w:t>
            </w:r>
            <w:r w:rsidRPr="00A97C0C">
              <w:rPr>
                <w:rFonts w:ascii="Arial" w:hAnsi="Arial" w:cs="Arial"/>
                <w:b/>
                <w:sz w:val="24"/>
                <w:szCs w:val="24"/>
              </w:rPr>
              <w:t>?</w:t>
            </w:r>
          </w:p>
          <w:p w:rsidR="00455EE0" w:rsidRPr="00A97C0C" w:rsidRDefault="00455EE0" w:rsidP="00BB4FF5">
            <w:pPr>
              <w:rPr>
                <w:rFonts w:ascii="Arial" w:hAnsi="Arial" w:cs="Arial"/>
                <w:b/>
                <w:sz w:val="24"/>
                <w:szCs w:val="24"/>
              </w:rPr>
            </w:pPr>
            <w:r w:rsidRPr="00A97C0C">
              <w:rPr>
                <w:rFonts w:ascii="Arial" w:hAnsi="Arial" w:cs="Arial"/>
                <w:b/>
                <w:sz w:val="24"/>
                <w:szCs w:val="24"/>
              </w:rPr>
              <w:t>If yes – Plan A</w:t>
            </w:r>
          </w:p>
          <w:p w:rsidR="00455EE0" w:rsidRPr="00A97C0C" w:rsidRDefault="00455EE0" w:rsidP="00BB4FF5">
            <w:pPr>
              <w:rPr>
                <w:rFonts w:ascii="Arial" w:hAnsi="Arial" w:cs="Arial"/>
                <w:b/>
                <w:sz w:val="24"/>
                <w:szCs w:val="24"/>
              </w:rPr>
            </w:pPr>
          </w:p>
          <w:p w:rsidR="00455EE0" w:rsidRPr="00A97C0C" w:rsidRDefault="00455EE0" w:rsidP="00BB4FF5">
            <w:pPr>
              <w:rPr>
                <w:rFonts w:ascii="Arial" w:hAnsi="Arial" w:cs="Arial"/>
                <w:b/>
                <w:sz w:val="24"/>
                <w:szCs w:val="24"/>
              </w:rPr>
            </w:pPr>
            <w:r w:rsidRPr="00A97C0C">
              <w:rPr>
                <w:rFonts w:ascii="Arial" w:hAnsi="Arial" w:cs="Arial"/>
                <w:b/>
                <w:sz w:val="24"/>
                <w:szCs w:val="24"/>
              </w:rPr>
              <w:t xml:space="preserve">Is the mouth dry?  </w:t>
            </w:r>
          </w:p>
          <w:p w:rsidR="00455EE0" w:rsidRPr="00A97C0C" w:rsidRDefault="00455EE0" w:rsidP="00BB4FF5">
            <w:pPr>
              <w:rPr>
                <w:rFonts w:ascii="Arial" w:hAnsi="Arial" w:cs="Arial"/>
                <w:b/>
                <w:sz w:val="24"/>
                <w:szCs w:val="24"/>
              </w:rPr>
            </w:pPr>
            <w:r w:rsidRPr="00A97C0C">
              <w:rPr>
                <w:rFonts w:ascii="Arial" w:hAnsi="Arial" w:cs="Arial"/>
                <w:b/>
                <w:sz w:val="24"/>
                <w:szCs w:val="24"/>
              </w:rPr>
              <w:t>If yes – Plan B</w:t>
            </w:r>
          </w:p>
          <w:p w:rsidR="00455EE0" w:rsidRPr="00A97C0C" w:rsidRDefault="00455EE0" w:rsidP="00BB4FF5">
            <w:pPr>
              <w:rPr>
                <w:rFonts w:ascii="Arial" w:hAnsi="Arial" w:cs="Arial"/>
                <w:b/>
                <w:sz w:val="24"/>
                <w:szCs w:val="24"/>
              </w:rPr>
            </w:pPr>
          </w:p>
          <w:p w:rsidR="00455EE0" w:rsidRPr="00A97C0C" w:rsidRDefault="00C768AE" w:rsidP="00BB4FF5">
            <w:pPr>
              <w:rPr>
                <w:rFonts w:ascii="Arial" w:hAnsi="Arial" w:cs="Arial"/>
                <w:b/>
                <w:sz w:val="24"/>
                <w:szCs w:val="24"/>
              </w:rPr>
            </w:pPr>
            <w:r w:rsidRPr="00A97C0C">
              <w:rPr>
                <w:rFonts w:ascii="Arial" w:hAnsi="Arial" w:cs="Arial"/>
                <w:b/>
                <w:sz w:val="24"/>
                <w:szCs w:val="24"/>
              </w:rPr>
              <w:t>Are the teeth</w:t>
            </w:r>
            <w:r w:rsidR="00F13665">
              <w:rPr>
                <w:rFonts w:ascii="Arial" w:hAnsi="Arial" w:cs="Arial"/>
                <w:b/>
                <w:sz w:val="24"/>
                <w:szCs w:val="24"/>
              </w:rPr>
              <w:t>, tongue</w:t>
            </w:r>
            <w:r w:rsidR="00455EE0" w:rsidRPr="00A97C0C">
              <w:rPr>
                <w:rFonts w:ascii="Arial" w:hAnsi="Arial" w:cs="Arial"/>
                <w:b/>
                <w:sz w:val="24"/>
                <w:szCs w:val="24"/>
              </w:rPr>
              <w:t xml:space="preserve"> or gums coated? </w:t>
            </w:r>
          </w:p>
          <w:p w:rsidR="00455EE0" w:rsidRPr="00A97C0C" w:rsidRDefault="00455EE0" w:rsidP="00BB4FF5">
            <w:pPr>
              <w:rPr>
                <w:rFonts w:ascii="Arial" w:hAnsi="Arial" w:cs="Arial"/>
                <w:b/>
                <w:sz w:val="24"/>
                <w:szCs w:val="24"/>
              </w:rPr>
            </w:pPr>
            <w:r w:rsidRPr="00A97C0C">
              <w:rPr>
                <w:rFonts w:ascii="Arial" w:hAnsi="Arial" w:cs="Arial"/>
                <w:b/>
                <w:sz w:val="24"/>
                <w:szCs w:val="24"/>
              </w:rPr>
              <w:t>If yes - Plan C</w:t>
            </w:r>
          </w:p>
          <w:p w:rsidR="00455EE0" w:rsidRPr="00A97C0C" w:rsidRDefault="00455EE0" w:rsidP="00BB4FF5">
            <w:pPr>
              <w:rPr>
                <w:rFonts w:ascii="Arial" w:hAnsi="Arial" w:cs="Arial"/>
                <w:b/>
                <w:sz w:val="24"/>
                <w:szCs w:val="24"/>
              </w:rPr>
            </w:pPr>
          </w:p>
          <w:p w:rsidR="00455EE0" w:rsidRPr="00A97C0C" w:rsidRDefault="00455EE0" w:rsidP="00BB4FF5">
            <w:pPr>
              <w:rPr>
                <w:rFonts w:ascii="Arial" w:hAnsi="Arial" w:cs="Arial"/>
                <w:b/>
                <w:sz w:val="24"/>
                <w:szCs w:val="24"/>
              </w:rPr>
            </w:pPr>
            <w:r w:rsidRPr="00A97C0C">
              <w:rPr>
                <w:rFonts w:ascii="Arial" w:hAnsi="Arial" w:cs="Arial"/>
                <w:b/>
                <w:sz w:val="24"/>
                <w:szCs w:val="24"/>
              </w:rPr>
              <w:t>Is there bleeding,</w:t>
            </w:r>
            <w:r w:rsidR="00C768AE">
              <w:rPr>
                <w:rFonts w:ascii="Arial" w:hAnsi="Arial" w:cs="Arial"/>
                <w:b/>
                <w:sz w:val="24"/>
                <w:szCs w:val="24"/>
              </w:rPr>
              <w:t xml:space="preserve"> </w:t>
            </w:r>
            <w:r w:rsidR="00C768AE" w:rsidRPr="00A97C0C">
              <w:rPr>
                <w:rFonts w:ascii="Arial" w:hAnsi="Arial" w:cs="Arial"/>
                <w:b/>
                <w:sz w:val="24"/>
                <w:szCs w:val="24"/>
              </w:rPr>
              <w:t>ulceration</w:t>
            </w:r>
            <w:r w:rsidR="00C768AE">
              <w:rPr>
                <w:rFonts w:ascii="Arial" w:hAnsi="Arial" w:cs="Arial"/>
                <w:b/>
                <w:sz w:val="24"/>
                <w:szCs w:val="24"/>
              </w:rPr>
              <w:t>,</w:t>
            </w:r>
            <w:r w:rsidRPr="00A97C0C">
              <w:rPr>
                <w:rFonts w:ascii="Arial" w:hAnsi="Arial" w:cs="Arial"/>
                <w:b/>
                <w:sz w:val="24"/>
                <w:szCs w:val="24"/>
              </w:rPr>
              <w:t xml:space="preserve"> odeama,</w:t>
            </w:r>
            <w:r w:rsidR="00C768AE">
              <w:rPr>
                <w:rFonts w:ascii="Arial" w:hAnsi="Arial" w:cs="Arial"/>
                <w:b/>
                <w:sz w:val="24"/>
                <w:szCs w:val="24"/>
              </w:rPr>
              <w:t xml:space="preserve"> </w:t>
            </w:r>
            <w:r w:rsidR="00C768AE" w:rsidRPr="00A97C0C">
              <w:rPr>
                <w:rFonts w:ascii="Arial" w:hAnsi="Arial" w:cs="Arial"/>
                <w:b/>
                <w:sz w:val="24"/>
                <w:szCs w:val="24"/>
              </w:rPr>
              <w:t>pain</w:t>
            </w:r>
            <w:r w:rsidRPr="00A97C0C">
              <w:rPr>
                <w:rFonts w:ascii="Arial" w:hAnsi="Arial" w:cs="Arial"/>
                <w:b/>
                <w:sz w:val="24"/>
                <w:szCs w:val="24"/>
              </w:rPr>
              <w:t xml:space="preserve"> </w:t>
            </w:r>
            <w:r w:rsidR="00C768AE">
              <w:rPr>
                <w:rFonts w:ascii="Arial" w:hAnsi="Arial" w:cs="Arial"/>
                <w:b/>
                <w:sz w:val="24"/>
                <w:szCs w:val="24"/>
              </w:rPr>
              <w:t>or blistering</w:t>
            </w:r>
            <w:r w:rsidRPr="00A97C0C">
              <w:rPr>
                <w:rFonts w:ascii="Arial" w:hAnsi="Arial" w:cs="Arial"/>
                <w:b/>
                <w:sz w:val="24"/>
                <w:szCs w:val="24"/>
              </w:rPr>
              <w:t>?</w:t>
            </w:r>
          </w:p>
          <w:p w:rsidR="00455EE0" w:rsidRPr="00A97C0C" w:rsidRDefault="00455EE0" w:rsidP="00BB4FF5">
            <w:pPr>
              <w:rPr>
                <w:rFonts w:ascii="Arial" w:hAnsi="Arial" w:cs="Arial"/>
                <w:b/>
                <w:sz w:val="24"/>
                <w:szCs w:val="24"/>
              </w:rPr>
            </w:pPr>
            <w:r w:rsidRPr="00A97C0C">
              <w:rPr>
                <w:rFonts w:ascii="Arial" w:hAnsi="Arial" w:cs="Arial"/>
                <w:b/>
                <w:sz w:val="24"/>
                <w:szCs w:val="24"/>
              </w:rPr>
              <w:t>if yes  -Plan D</w:t>
            </w:r>
          </w:p>
          <w:p w:rsidR="00455EE0" w:rsidRPr="00A97C0C" w:rsidRDefault="00455EE0" w:rsidP="00BB4FF5">
            <w:pPr>
              <w:rPr>
                <w:rFonts w:ascii="Arial" w:hAnsi="Arial" w:cs="Arial"/>
                <w:b/>
                <w:sz w:val="24"/>
                <w:szCs w:val="24"/>
              </w:rPr>
            </w:pPr>
          </w:p>
          <w:p w:rsidR="00455EE0" w:rsidRPr="00A97C0C" w:rsidRDefault="00455EE0" w:rsidP="00BB4FF5">
            <w:pPr>
              <w:rPr>
                <w:rFonts w:ascii="Arial" w:hAnsi="Arial" w:cs="Arial"/>
                <w:b/>
                <w:sz w:val="24"/>
                <w:szCs w:val="24"/>
              </w:rPr>
            </w:pPr>
          </w:p>
          <w:p w:rsidR="00455EE0" w:rsidRPr="00A97C0C" w:rsidRDefault="00455EE0" w:rsidP="00BB4FF5">
            <w:pPr>
              <w:pStyle w:val="ListParagraph"/>
              <w:rPr>
                <w:rFonts w:ascii="Arial" w:hAnsi="Arial" w:cs="Arial"/>
                <w:b/>
                <w:sz w:val="24"/>
                <w:szCs w:val="24"/>
              </w:rPr>
            </w:pPr>
          </w:p>
        </w:tc>
      </w:tr>
      <w:tr w:rsidR="00455EE0" w:rsidRPr="00A97C0C" w:rsidTr="00BB4FF5">
        <w:tc>
          <w:tcPr>
            <w:tcW w:w="4537" w:type="dxa"/>
          </w:tcPr>
          <w:p w:rsidR="00455EE0" w:rsidRPr="00A97C0C" w:rsidRDefault="00455EE0" w:rsidP="00BB4FF5">
            <w:pPr>
              <w:rPr>
                <w:rFonts w:ascii="Arial" w:hAnsi="Arial" w:cs="Arial"/>
                <w:sz w:val="24"/>
                <w:szCs w:val="24"/>
              </w:rPr>
            </w:pPr>
            <w:r w:rsidRPr="00A97C0C">
              <w:rPr>
                <w:rFonts w:ascii="Arial" w:hAnsi="Arial" w:cs="Arial"/>
                <w:sz w:val="24"/>
                <w:szCs w:val="24"/>
              </w:rPr>
              <w:t xml:space="preserve">COMFORT </w:t>
            </w:r>
          </w:p>
          <w:p w:rsidR="00455EE0" w:rsidRPr="00A97C0C" w:rsidRDefault="00455EE0" w:rsidP="00BB4FF5">
            <w:pPr>
              <w:rPr>
                <w:rFonts w:ascii="Arial" w:hAnsi="Arial" w:cs="Arial"/>
                <w:sz w:val="24"/>
                <w:szCs w:val="24"/>
              </w:rPr>
            </w:pPr>
            <w:r w:rsidRPr="00A97C0C">
              <w:rPr>
                <w:rFonts w:ascii="Arial" w:hAnsi="Arial" w:cs="Arial"/>
                <w:sz w:val="24"/>
                <w:szCs w:val="24"/>
              </w:rPr>
              <w:t xml:space="preserve">1= No verbal, behavioural or physical sign of pain. </w:t>
            </w:r>
          </w:p>
          <w:p w:rsidR="00455EE0" w:rsidRPr="00A97C0C" w:rsidRDefault="00455EE0" w:rsidP="00BB4FF5">
            <w:pPr>
              <w:rPr>
                <w:rFonts w:ascii="Arial" w:hAnsi="Arial" w:cs="Arial"/>
                <w:sz w:val="24"/>
                <w:szCs w:val="24"/>
              </w:rPr>
            </w:pPr>
            <w:r w:rsidRPr="00A97C0C">
              <w:rPr>
                <w:rFonts w:ascii="Arial" w:hAnsi="Arial" w:cs="Arial"/>
                <w:sz w:val="24"/>
                <w:szCs w:val="24"/>
              </w:rPr>
              <w:t>2= Discomfort  without pain</w:t>
            </w:r>
          </w:p>
          <w:p w:rsidR="00455EE0" w:rsidRPr="00A97C0C" w:rsidRDefault="00455EE0" w:rsidP="00BB4FF5">
            <w:pPr>
              <w:rPr>
                <w:rFonts w:ascii="Arial" w:hAnsi="Arial" w:cs="Arial"/>
                <w:sz w:val="24"/>
                <w:szCs w:val="24"/>
              </w:rPr>
            </w:pPr>
            <w:r w:rsidRPr="00A97C0C">
              <w:rPr>
                <w:rFonts w:ascii="Arial" w:hAnsi="Arial" w:cs="Arial"/>
                <w:sz w:val="24"/>
                <w:szCs w:val="24"/>
              </w:rPr>
              <w:t>3= Pain and discomfort</w:t>
            </w:r>
          </w:p>
        </w:tc>
        <w:tc>
          <w:tcPr>
            <w:tcW w:w="4110" w:type="dxa"/>
          </w:tcPr>
          <w:p w:rsidR="00455EE0" w:rsidRPr="00A97C0C" w:rsidRDefault="00455EE0" w:rsidP="00BB4FF5">
            <w:pPr>
              <w:rPr>
                <w:rFonts w:ascii="Arial" w:hAnsi="Arial" w:cs="Arial"/>
                <w:sz w:val="24"/>
                <w:szCs w:val="24"/>
              </w:rPr>
            </w:pPr>
          </w:p>
          <w:p w:rsidR="00455EE0" w:rsidRPr="00A97C0C" w:rsidRDefault="00455EE0" w:rsidP="00BB4FF5">
            <w:pPr>
              <w:rPr>
                <w:rFonts w:ascii="Arial" w:hAnsi="Arial" w:cs="Arial"/>
                <w:sz w:val="24"/>
                <w:szCs w:val="24"/>
              </w:rPr>
            </w:pPr>
            <w:r w:rsidRPr="00A97C0C">
              <w:rPr>
                <w:rFonts w:ascii="Arial" w:hAnsi="Arial" w:cs="Arial"/>
                <w:sz w:val="24"/>
                <w:szCs w:val="24"/>
              </w:rPr>
              <w:t>Gently torch the tissue and observe for withdrawal or sign of pain.</w:t>
            </w:r>
          </w:p>
        </w:tc>
        <w:tc>
          <w:tcPr>
            <w:tcW w:w="4111" w:type="dxa"/>
            <w:vMerge/>
          </w:tcPr>
          <w:p w:rsidR="00455EE0" w:rsidRPr="00A97C0C" w:rsidRDefault="00455EE0" w:rsidP="00BB4FF5">
            <w:pPr>
              <w:rPr>
                <w:rFonts w:ascii="Arial" w:hAnsi="Arial" w:cs="Arial"/>
                <w:sz w:val="24"/>
                <w:szCs w:val="24"/>
              </w:rPr>
            </w:pPr>
          </w:p>
        </w:tc>
        <w:tc>
          <w:tcPr>
            <w:tcW w:w="2552" w:type="dxa"/>
            <w:vMerge/>
          </w:tcPr>
          <w:p w:rsidR="00455EE0" w:rsidRPr="00A97C0C" w:rsidRDefault="00455EE0" w:rsidP="00BB4FF5">
            <w:pPr>
              <w:rPr>
                <w:rFonts w:ascii="Arial" w:hAnsi="Arial" w:cs="Arial"/>
                <w:sz w:val="24"/>
                <w:szCs w:val="24"/>
              </w:rPr>
            </w:pPr>
          </w:p>
        </w:tc>
      </w:tr>
      <w:tr w:rsidR="00455EE0" w:rsidRPr="00A97C0C" w:rsidTr="00BB4FF5">
        <w:tc>
          <w:tcPr>
            <w:tcW w:w="4537" w:type="dxa"/>
          </w:tcPr>
          <w:p w:rsidR="00455EE0" w:rsidRPr="00A97C0C" w:rsidRDefault="00455EE0" w:rsidP="00BB4FF5">
            <w:pPr>
              <w:rPr>
                <w:rFonts w:ascii="Arial" w:hAnsi="Arial" w:cs="Arial"/>
                <w:sz w:val="24"/>
                <w:szCs w:val="24"/>
              </w:rPr>
            </w:pPr>
            <w:r w:rsidRPr="00A97C0C">
              <w:rPr>
                <w:rFonts w:ascii="Arial" w:hAnsi="Arial" w:cs="Arial"/>
                <w:sz w:val="24"/>
                <w:szCs w:val="24"/>
              </w:rPr>
              <w:t>LIPS</w:t>
            </w:r>
          </w:p>
          <w:p w:rsidR="00455EE0" w:rsidRPr="00A97C0C" w:rsidRDefault="00455EE0" w:rsidP="00BB4FF5">
            <w:pPr>
              <w:rPr>
                <w:rFonts w:ascii="Arial" w:hAnsi="Arial" w:cs="Arial"/>
                <w:sz w:val="24"/>
                <w:szCs w:val="24"/>
              </w:rPr>
            </w:pPr>
            <w:r w:rsidRPr="00A97C0C">
              <w:rPr>
                <w:rFonts w:ascii="Arial" w:hAnsi="Arial" w:cs="Arial"/>
                <w:sz w:val="24"/>
                <w:szCs w:val="24"/>
              </w:rPr>
              <w:t xml:space="preserve">1= Pink, smooth and moist  </w:t>
            </w:r>
          </w:p>
          <w:p w:rsidR="00455EE0" w:rsidRPr="00A97C0C" w:rsidRDefault="00455EE0" w:rsidP="00BB4FF5">
            <w:pPr>
              <w:rPr>
                <w:rFonts w:ascii="Arial" w:hAnsi="Arial" w:cs="Arial"/>
                <w:sz w:val="24"/>
                <w:szCs w:val="24"/>
              </w:rPr>
            </w:pPr>
            <w:r w:rsidRPr="00A97C0C">
              <w:rPr>
                <w:rFonts w:ascii="Arial" w:hAnsi="Arial" w:cs="Arial"/>
                <w:sz w:val="24"/>
                <w:szCs w:val="24"/>
              </w:rPr>
              <w:t xml:space="preserve">2= Dry,  cracked or swollen </w:t>
            </w:r>
          </w:p>
          <w:p w:rsidR="00455EE0" w:rsidRPr="00A97C0C" w:rsidRDefault="00455EE0" w:rsidP="00BB4FF5">
            <w:pPr>
              <w:rPr>
                <w:rFonts w:ascii="Arial" w:hAnsi="Arial" w:cs="Arial"/>
                <w:sz w:val="24"/>
                <w:szCs w:val="24"/>
              </w:rPr>
            </w:pPr>
            <w:r w:rsidRPr="00A97C0C">
              <w:rPr>
                <w:rFonts w:ascii="Arial" w:hAnsi="Arial" w:cs="Arial"/>
                <w:sz w:val="24"/>
                <w:szCs w:val="24"/>
              </w:rPr>
              <w:t xml:space="preserve">3= Ulcerated or bleeding  </w:t>
            </w:r>
          </w:p>
          <w:p w:rsidR="00455EE0" w:rsidRPr="00A97C0C" w:rsidRDefault="00455EE0" w:rsidP="00BB4FF5">
            <w:pPr>
              <w:rPr>
                <w:rFonts w:ascii="Arial" w:hAnsi="Arial" w:cs="Arial"/>
                <w:sz w:val="24"/>
                <w:szCs w:val="24"/>
              </w:rPr>
            </w:pPr>
          </w:p>
        </w:tc>
        <w:tc>
          <w:tcPr>
            <w:tcW w:w="4110" w:type="dxa"/>
          </w:tcPr>
          <w:p w:rsidR="00455EE0" w:rsidRPr="00A97C0C" w:rsidRDefault="00455EE0" w:rsidP="00BB4FF5">
            <w:pPr>
              <w:rPr>
                <w:rFonts w:ascii="Arial" w:hAnsi="Arial" w:cs="Arial"/>
                <w:sz w:val="24"/>
                <w:szCs w:val="24"/>
              </w:rPr>
            </w:pPr>
          </w:p>
          <w:p w:rsidR="00455EE0" w:rsidRPr="00A97C0C" w:rsidRDefault="00455EE0" w:rsidP="00BB4FF5">
            <w:pPr>
              <w:rPr>
                <w:rFonts w:ascii="Arial" w:hAnsi="Arial" w:cs="Arial"/>
                <w:sz w:val="24"/>
                <w:szCs w:val="24"/>
              </w:rPr>
            </w:pPr>
            <w:r w:rsidRPr="00A97C0C">
              <w:rPr>
                <w:rFonts w:ascii="Arial" w:hAnsi="Arial" w:cs="Arial"/>
                <w:sz w:val="24"/>
                <w:szCs w:val="24"/>
              </w:rPr>
              <w:t>Feel and observe the appearance of the tissue.</w:t>
            </w:r>
          </w:p>
          <w:p w:rsidR="00455EE0" w:rsidRPr="00A97C0C" w:rsidRDefault="00455EE0" w:rsidP="00BB4FF5">
            <w:pPr>
              <w:rPr>
                <w:rFonts w:ascii="Arial" w:hAnsi="Arial" w:cs="Arial"/>
                <w:sz w:val="24"/>
                <w:szCs w:val="24"/>
              </w:rPr>
            </w:pPr>
          </w:p>
        </w:tc>
        <w:tc>
          <w:tcPr>
            <w:tcW w:w="4111" w:type="dxa"/>
            <w:vMerge/>
          </w:tcPr>
          <w:p w:rsidR="00455EE0" w:rsidRPr="00A97C0C" w:rsidRDefault="00455EE0" w:rsidP="00BB4FF5">
            <w:pPr>
              <w:rPr>
                <w:rFonts w:ascii="Arial" w:hAnsi="Arial" w:cs="Arial"/>
                <w:sz w:val="24"/>
                <w:szCs w:val="24"/>
              </w:rPr>
            </w:pPr>
          </w:p>
        </w:tc>
        <w:tc>
          <w:tcPr>
            <w:tcW w:w="2552" w:type="dxa"/>
            <w:vMerge/>
          </w:tcPr>
          <w:p w:rsidR="00455EE0" w:rsidRPr="00A97C0C" w:rsidRDefault="00455EE0" w:rsidP="00BB4FF5">
            <w:pPr>
              <w:rPr>
                <w:rFonts w:ascii="Arial" w:hAnsi="Arial" w:cs="Arial"/>
                <w:sz w:val="24"/>
                <w:szCs w:val="24"/>
              </w:rPr>
            </w:pPr>
          </w:p>
        </w:tc>
      </w:tr>
      <w:tr w:rsidR="00455EE0" w:rsidRPr="00A97C0C" w:rsidTr="00BB4FF5">
        <w:tc>
          <w:tcPr>
            <w:tcW w:w="4537" w:type="dxa"/>
          </w:tcPr>
          <w:p w:rsidR="00455EE0" w:rsidRPr="00A97C0C" w:rsidRDefault="00455EE0" w:rsidP="00BB4FF5">
            <w:pPr>
              <w:rPr>
                <w:rFonts w:ascii="Arial" w:hAnsi="Arial" w:cs="Arial"/>
                <w:sz w:val="24"/>
                <w:szCs w:val="24"/>
              </w:rPr>
            </w:pPr>
            <w:r w:rsidRPr="00A97C0C">
              <w:rPr>
                <w:rFonts w:ascii="Arial" w:hAnsi="Arial" w:cs="Arial"/>
                <w:sz w:val="24"/>
                <w:szCs w:val="24"/>
              </w:rPr>
              <w:t>Denture</w:t>
            </w:r>
          </w:p>
          <w:p w:rsidR="00455EE0" w:rsidRPr="00A97C0C" w:rsidRDefault="00455EE0" w:rsidP="00BB4FF5">
            <w:pPr>
              <w:rPr>
                <w:rFonts w:ascii="Arial" w:hAnsi="Arial" w:cs="Arial"/>
                <w:sz w:val="24"/>
                <w:szCs w:val="24"/>
              </w:rPr>
            </w:pPr>
            <w:r w:rsidRPr="00A97C0C">
              <w:rPr>
                <w:rFonts w:ascii="Arial" w:hAnsi="Arial" w:cs="Arial"/>
                <w:sz w:val="24"/>
                <w:szCs w:val="24"/>
              </w:rPr>
              <w:t xml:space="preserve">1= Clean and intact. </w:t>
            </w:r>
          </w:p>
          <w:p w:rsidR="00455EE0" w:rsidRPr="00A97C0C" w:rsidRDefault="00455EE0" w:rsidP="00BB4FF5">
            <w:pPr>
              <w:rPr>
                <w:rFonts w:ascii="Arial" w:hAnsi="Arial" w:cs="Arial"/>
                <w:sz w:val="24"/>
                <w:szCs w:val="24"/>
              </w:rPr>
            </w:pPr>
            <w:r w:rsidRPr="00A97C0C">
              <w:rPr>
                <w:rFonts w:ascii="Arial" w:hAnsi="Arial" w:cs="Arial"/>
                <w:sz w:val="24"/>
                <w:szCs w:val="24"/>
              </w:rPr>
              <w:t>2= Not clean with or without a broken area</w:t>
            </w:r>
          </w:p>
          <w:p w:rsidR="00455EE0" w:rsidRPr="00A97C0C" w:rsidRDefault="00455EE0" w:rsidP="00BB4FF5">
            <w:pPr>
              <w:rPr>
                <w:rFonts w:ascii="Arial" w:hAnsi="Arial" w:cs="Arial"/>
                <w:sz w:val="24"/>
                <w:szCs w:val="24"/>
              </w:rPr>
            </w:pPr>
            <w:r w:rsidRPr="00A97C0C">
              <w:rPr>
                <w:rFonts w:ascii="Arial" w:hAnsi="Arial" w:cs="Arial"/>
                <w:sz w:val="24"/>
                <w:szCs w:val="24"/>
              </w:rPr>
              <w:t>3= ill fitting or painful</w:t>
            </w:r>
          </w:p>
        </w:tc>
        <w:tc>
          <w:tcPr>
            <w:tcW w:w="4110" w:type="dxa"/>
          </w:tcPr>
          <w:p w:rsidR="00455EE0" w:rsidRPr="00A97C0C" w:rsidRDefault="00455EE0" w:rsidP="00BB4FF5">
            <w:pPr>
              <w:rPr>
                <w:rFonts w:ascii="Arial" w:hAnsi="Arial" w:cs="Arial"/>
                <w:sz w:val="24"/>
                <w:szCs w:val="24"/>
              </w:rPr>
            </w:pPr>
            <w:r w:rsidRPr="00A97C0C">
              <w:rPr>
                <w:rFonts w:ascii="Arial" w:hAnsi="Arial" w:cs="Arial"/>
                <w:sz w:val="24"/>
                <w:szCs w:val="24"/>
              </w:rPr>
              <w:t>Observe the denture appearance using a pen torch to illuminate the oral cavity</w:t>
            </w:r>
          </w:p>
          <w:p w:rsidR="00455EE0" w:rsidRPr="00A97C0C" w:rsidRDefault="00455EE0" w:rsidP="00BB4FF5">
            <w:pPr>
              <w:rPr>
                <w:rFonts w:ascii="Arial" w:hAnsi="Arial" w:cs="Arial"/>
                <w:sz w:val="24"/>
                <w:szCs w:val="24"/>
              </w:rPr>
            </w:pPr>
          </w:p>
        </w:tc>
        <w:tc>
          <w:tcPr>
            <w:tcW w:w="4111" w:type="dxa"/>
            <w:vMerge/>
          </w:tcPr>
          <w:p w:rsidR="00455EE0" w:rsidRPr="00A97C0C" w:rsidRDefault="00455EE0" w:rsidP="00BB4FF5">
            <w:pPr>
              <w:rPr>
                <w:rFonts w:ascii="Arial" w:hAnsi="Arial" w:cs="Arial"/>
                <w:sz w:val="24"/>
                <w:szCs w:val="24"/>
              </w:rPr>
            </w:pPr>
          </w:p>
        </w:tc>
        <w:tc>
          <w:tcPr>
            <w:tcW w:w="2552" w:type="dxa"/>
            <w:vMerge/>
          </w:tcPr>
          <w:p w:rsidR="00455EE0" w:rsidRPr="00A97C0C" w:rsidRDefault="00455EE0" w:rsidP="00BB4FF5">
            <w:pPr>
              <w:rPr>
                <w:rFonts w:ascii="Arial" w:hAnsi="Arial" w:cs="Arial"/>
                <w:sz w:val="24"/>
                <w:szCs w:val="24"/>
              </w:rPr>
            </w:pPr>
          </w:p>
        </w:tc>
      </w:tr>
      <w:tr w:rsidR="00455EE0" w:rsidRPr="00A97C0C" w:rsidTr="00BB4FF5">
        <w:tc>
          <w:tcPr>
            <w:tcW w:w="4537" w:type="dxa"/>
          </w:tcPr>
          <w:p w:rsidR="00455EE0" w:rsidRPr="00A97C0C" w:rsidRDefault="00455EE0" w:rsidP="00BB4FF5">
            <w:pPr>
              <w:rPr>
                <w:rFonts w:ascii="Arial" w:hAnsi="Arial" w:cs="Arial"/>
                <w:sz w:val="24"/>
                <w:szCs w:val="24"/>
              </w:rPr>
            </w:pPr>
            <w:r w:rsidRPr="00A97C0C">
              <w:rPr>
                <w:rFonts w:ascii="Arial" w:hAnsi="Arial" w:cs="Arial"/>
                <w:sz w:val="24"/>
                <w:szCs w:val="24"/>
              </w:rPr>
              <w:t>TONGUE</w:t>
            </w:r>
          </w:p>
          <w:p w:rsidR="00455EE0" w:rsidRPr="00A97C0C" w:rsidRDefault="00455EE0" w:rsidP="00BB4FF5">
            <w:pPr>
              <w:autoSpaceDE w:val="0"/>
              <w:autoSpaceDN w:val="0"/>
              <w:adjustRightInd w:val="0"/>
              <w:rPr>
                <w:rFonts w:ascii="Arial" w:hAnsi="Arial" w:cs="Arial"/>
                <w:sz w:val="24"/>
                <w:szCs w:val="24"/>
              </w:rPr>
            </w:pPr>
            <w:r w:rsidRPr="00A97C0C">
              <w:rPr>
                <w:rFonts w:ascii="Arial" w:hAnsi="Arial" w:cs="Arial"/>
                <w:sz w:val="24"/>
                <w:szCs w:val="24"/>
              </w:rPr>
              <w:t xml:space="preserve"> 1= Pink, moist and papillae present.</w:t>
            </w:r>
          </w:p>
          <w:p w:rsidR="00455EE0" w:rsidRPr="00A97C0C" w:rsidRDefault="00455EE0" w:rsidP="00BB4FF5">
            <w:pPr>
              <w:rPr>
                <w:rFonts w:ascii="Arial" w:hAnsi="Arial" w:cs="Arial"/>
                <w:sz w:val="24"/>
                <w:szCs w:val="24"/>
              </w:rPr>
            </w:pPr>
            <w:r w:rsidRPr="00A97C0C">
              <w:rPr>
                <w:rFonts w:ascii="Arial" w:hAnsi="Arial" w:cs="Arial"/>
                <w:sz w:val="24"/>
                <w:szCs w:val="24"/>
              </w:rPr>
              <w:t>2= Coated or loss of papillae with a shiny appearance with or without redness. Or with Candida.</w:t>
            </w:r>
          </w:p>
          <w:p w:rsidR="00455EE0" w:rsidRPr="00A97C0C" w:rsidRDefault="00455EE0" w:rsidP="00BB4FF5">
            <w:pPr>
              <w:rPr>
                <w:rFonts w:ascii="Arial" w:hAnsi="Arial" w:cs="Arial"/>
                <w:sz w:val="24"/>
                <w:szCs w:val="24"/>
              </w:rPr>
            </w:pPr>
            <w:r w:rsidRPr="00A97C0C">
              <w:rPr>
                <w:rFonts w:ascii="Arial" w:hAnsi="Arial" w:cs="Arial"/>
                <w:sz w:val="24"/>
                <w:szCs w:val="24"/>
              </w:rPr>
              <w:lastRenderedPageBreak/>
              <w:t>3= Blistered, Cracked or ulcerated</w:t>
            </w:r>
          </w:p>
          <w:p w:rsidR="00455EE0" w:rsidRPr="00A97C0C" w:rsidRDefault="00455EE0" w:rsidP="00BB4FF5">
            <w:pPr>
              <w:rPr>
                <w:rFonts w:ascii="Arial" w:hAnsi="Arial" w:cs="Arial"/>
                <w:sz w:val="24"/>
                <w:szCs w:val="24"/>
              </w:rPr>
            </w:pPr>
          </w:p>
        </w:tc>
        <w:tc>
          <w:tcPr>
            <w:tcW w:w="4110" w:type="dxa"/>
          </w:tcPr>
          <w:p w:rsidR="00455EE0" w:rsidRPr="00A97C0C" w:rsidRDefault="00455EE0" w:rsidP="00BB4FF5">
            <w:pPr>
              <w:rPr>
                <w:rFonts w:ascii="Arial" w:hAnsi="Arial" w:cs="Arial"/>
                <w:sz w:val="24"/>
                <w:szCs w:val="24"/>
              </w:rPr>
            </w:pPr>
          </w:p>
          <w:p w:rsidR="00455EE0" w:rsidRPr="00A97C0C" w:rsidRDefault="00455EE0" w:rsidP="00BB4FF5">
            <w:pPr>
              <w:rPr>
                <w:rFonts w:ascii="Arial" w:hAnsi="Arial" w:cs="Arial"/>
                <w:sz w:val="24"/>
                <w:szCs w:val="24"/>
              </w:rPr>
            </w:pPr>
            <w:r w:rsidRPr="00A97C0C">
              <w:rPr>
                <w:rFonts w:ascii="Arial" w:hAnsi="Arial" w:cs="Arial"/>
                <w:sz w:val="24"/>
                <w:szCs w:val="24"/>
              </w:rPr>
              <w:t>Observe the tongue appearance using a pen torch to illuminate the oral cavity</w:t>
            </w:r>
          </w:p>
          <w:p w:rsidR="00455EE0" w:rsidRPr="00A97C0C" w:rsidRDefault="00455EE0" w:rsidP="00BB4FF5">
            <w:pPr>
              <w:rPr>
                <w:rFonts w:ascii="Arial" w:hAnsi="Arial" w:cs="Arial"/>
                <w:sz w:val="24"/>
                <w:szCs w:val="24"/>
              </w:rPr>
            </w:pPr>
          </w:p>
        </w:tc>
        <w:tc>
          <w:tcPr>
            <w:tcW w:w="4111" w:type="dxa"/>
            <w:vMerge/>
          </w:tcPr>
          <w:p w:rsidR="00455EE0" w:rsidRPr="00A97C0C" w:rsidRDefault="00455EE0" w:rsidP="00BB4FF5">
            <w:pPr>
              <w:rPr>
                <w:rFonts w:ascii="Arial" w:hAnsi="Arial" w:cs="Arial"/>
                <w:sz w:val="24"/>
                <w:szCs w:val="24"/>
              </w:rPr>
            </w:pPr>
          </w:p>
        </w:tc>
        <w:tc>
          <w:tcPr>
            <w:tcW w:w="2552" w:type="dxa"/>
            <w:vMerge/>
          </w:tcPr>
          <w:p w:rsidR="00455EE0" w:rsidRPr="00A97C0C" w:rsidRDefault="00455EE0" w:rsidP="00BB4FF5">
            <w:pPr>
              <w:rPr>
                <w:rFonts w:ascii="Arial" w:hAnsi="Arial" w:cs="Arial"/>
                <w:sz w:val="24"/>
                <w:szCs w:val="24"/>
              </w:rPr>
            </w:pPr>
          </w:p>
        </w:tc>
      </w:tr>
      <w:tr w:rsidR="00455EE0" w:rsidRPr="00A97C0C" w:rsidTr="00BB4FF5">
        <w:trPr>
          <w:trHeight w:val="1882"/>
        </w:trPr>
        <w:tc>
          <w:tcPr>
            <w:tcW w:w="4537" w:type="dxa"/>
          </w:tcPr>
          <w:p w:rsidR="00455EE0" w:rsidRPr="00A97C0C" w:rsidRDefault="00455EE0" w:rsidP="00BB4FF5">
            <w:pPr>
              <w:rPr>
                <w:rFonts w:ascii="Arial" w:hAnsi="Arial" w:cs="Arial"/>
                <w:sz w:val="24"/>
                <w:szCs w:val="24"/>
              </w:rPr>
            </w:pPr>
            <w:r w:rsidRPr="00A97C0C">
              <w:rPr>
                <w:rFonts w:ascii="Arial" w:hAnsi="Arial" w:cs="Arial"/>
                <w:sz w:val="24"/>
                <w:szCs w:val="24"/>
              </w:rPr>
              <w:lastRenderedPageBreak/>
              <w:t>TEETH</w:t>
            </w:r>
          </w:p>
          <w:p w:rsidR="00455EE0" w:rsidRPr="00A97C0C" w:rsidRDefault="00455EE0" w:rsidP="00BB4FF5">
            <w:pPr>
              <w:rPr>
                <w:rFonts w:ascii="Arial" w:hAnsi="Arial" w:cs="Arial"/>
                <w:sz w:val="24"/>
                <w:szCs w:val="24"/>
              </w:rPr>
            </w:pPr>
            <w:r w:rsidRPr="00A97C0C">
              <w:rPr>
                <w:rFonts w:ascii="Arial" w:hAnsi="Arial" w:cs="Arial"/>
                <w:sz w:val="24"/>
                <w:szCs w:val="24"/>
              </w:rPr>
              <w:t xml:space="preserve">1= Clean and no debris </w:t>
            </w:r>
          </w:p>
          <w:p w:rsidR="00455EE0" w:rsidRPr="00A97C0C" w:rsidRDefault="00455EE0" w:rsidP="00BB4FF5">
            <w:pPr>
              <w:rPr>
                <w:rFonts w:ascii="Arial" w:hAnsi="Arial" w:cs="Arial"/>
                <w:sz w:val="24"/>
                <w:szCs w:val="24"/>
              </w:rPr>
            </w:pPr>
            <w:r w:rsidRPr="00A97C0C">
              <w:rPr>
                <w:rFonts w:ascii="Arial" w:hAnsi="Arial" w:cs="Arial"/>
                <w:sz w:val="24"/>
                <w:szCs w:val="24"/>
              </w:rPr>
              <w:t>2= Plaque or debris between teeth.</w:t>
            </w:r>
          </w:p>
          <w:p w:rsidR="00455EE0" w:rsidRPr="00A97C0C" w:rsidRDefault="00455EE0" w:rsidP="00BB4FF5">
            <w:pPr>
              <w:autoSpaceDE w:val="0"/>
              <w:autoSpaceDN w:val="0"/>
              <w:adjustRightInd w:val="0"/>
              <w:rPr>
                <w:rFonts w:ascii="Arial" w:hAnsi="Arial" w:cs="Arial"/>
                <w:sz w:val="24"/>
                <w:szCs w:val="24"/>
              </w:rPr>
            </w:pPr>
            <w:r w:rsidRPr="00A97C0C">
              <w:rPr>
                <w:rFonts w:ascii="Arial" w:hAnsi="Arial" w:cs="Arial"/>
                <w:sz w:val="24"/>
                <w:szCs w:val="24"/>
              </w:rPr>
              <w:t>3= Decay. P laque or debris generalised along gum line</w:t>
            </w:r>
          </w:p>
          <w:p w:rsidR="00455EE0" w:rsidRPr="00A97C0C" w:rsidRDefault="00455EE0" w:rsidP="00BB4FF5">
            <w:pPr>
              <w:rPr>
                <w:rFonts w:ascii="Arial" w:hAnsi="Arial" w:cs="Arial"/>
                <w:sz w:val="24"/>
                <w:szCs w:val="24"/>
              </w:rPr>
            </w:pPr>
          </w:p>
          <w:p w:rsidR="00455EE0" w:rsidRPr="00A97C0C" w:rsidRDefault="00455EE0" w:rsidP="00BB4FF5">
            <w:pPr>
              <w:rPr>
                <w:rFonts w:ascii="Arial" w:hAnsi="Arial" w:cs="Arial"/>
                <w:sz w:val="24"/>
                <w:szCs w:val="24"/>
              </w:rPr>
            </w:pPr>
          </w:p>
        </w:tc>
        <w:tc>
          <w:tcPr>
            <w:tcW w:w="4110" w:type="dxa"/>
          </w:tcPr>
          <w:p w:rsidR="00455EE0" w:rsidRPr="00A97C0C" w:rsidRDefault="00455EE0" w:rsidP="00BB4FF5">
            <w:pPr>
              <w:rPr>
                <w:rFonts w:ascii="Arial" w:hAnsi="Arial" w:cs="Arial"/>
                <w:sz w:val="24"/>
                <w:szCs w:val="24"/>
              </w:rPr>
            </w:pPr>
          </w:p>
          <w:p w:rsidR="00455EE0" w:rsidRPr="00A97C0C" w:rsidRDefault="00455EE0" w:rsidP="00BB4FF5">
            <w:pPr>
              <w:rPr>
                <w:rFonts w:ascii="Arial" w:hAnsi="Arial" w:cs="Arial"/>
                <w:sz w:val="24"/>
                <w:szCs w:val="24"/>
              </w:rPr>
            </w:pPr>
            <w:r w:rsidRPr="00A97C0C">
              <w:rPr>
                <w:rFonts w:ascii="Arial" w:hAnsi="Arial" w:cs="Arial"/>
                <w:sz w:val="24"/>
                <w:szCs w:val="24"/>
              </w:rPr>
              <w:t>Observe the teeth appearance using a pen torch to illuminate the oral cavity</w:t>
            </w:r>
          </w:p>
          <w:p w:rsidR="00455EE0" w:rsidRPr="00A97C0C" w:rsidRDefault="00455EE0" w:rsidP="00BB4FF5">
            <w:pPr>
              <w:rPr>
                <w:rFonts w:ascii="Arial" w:hAnsi="Arial" w:cs="Arial"/>
                <w:sz w:val="24"/>
                <w:szCs w:val="24"/>
              </w:rPr>
            </w:pPr>
          </w:p>
        </w:tc>
        <w:tc>
          <w:tcPr>
            <w:tcW w:w="4111" w:type="dxa"/>
            <w:vMerge/>
          </w:tcPr>
          <w:p w:rsidR="00455EE0" w:rsidRPr="00A97C0C" w:rsidRDefault="00455EE0" w:rsidP="00BB4FF5">
            <w:pPr>
              <w:rPr>
                <w:rFonts w:ascii="Arial" w:hAnsi="Arial" w:cs="Arial"/>
                <w:sz w:val="24"/>
                <w:szCs w:val="24"/>
              </w:rPr>
            </w:pPr>
          </w:p>
        </w:tc>
        <w:tc>
          <w:tcPr>
            <w:tcW w:w="2552" w:type="dxa"/>
            <w:vMerge/>
          </w:tcPr>
          <w:p w:rsidR="00455EE0" w:rsidRPr="00A97C0C" w:rsidRDefault="00455EE0" w:rsidP="00BB4FF5">
            <w:pPr>
              <w:rPr>
                <w:rFonts w:ascii="Arial" w:hAnsi="Arial" w:cs="Arial"/>
                <w:sz w:val="24"/>
                <w:szCs w:val="24"/>
              </w:rPr>
            </w:pPr>
          </w:p>
        </w:tc>
      </w:tr>
      <w:tr w:rsidR="00455EE0" w:rsidRPr="00A97C0C" w:rsidTr="00BB4FF5">
        <w:tc>
          <w:tcPr>
            <w:tcW w:w="4537" w:type="dxa"/>
          </w:tcPr>
          <w:p w:rsidR="00455EE0" w:rsidRPr="00A97C0C" w:rsidRDefault="00455EE0" w:rsidP="00BB4FF5">
            <w:pPr>
              <w:rPr>
                <w:rFonts w:ascii="Arial" w:hAnsi="Arial" w:cs="Arial"/>
                <w:sz w:val="24"/>
                <w:szCs w:val="24"/>
              </w:rPr>
            </w:pPr>
            <w:r w:rsidRPr="00A97C0C">
              <w:rPr>
                <w:rFonts w:ascii="Arial" w:hAnsi="Arial" w:cs="Arial"/>
                <w:sz w:val="24"/>
                <w:szCs w:val="24"/>
              </w:rPr>
              <w:t>SALIVA</w:t>
            </w:r>
          </w:p>
          <w:p w:rsidR="00455EE0" w:rsidRPr="00A97C0C" w:rsidRDefault="00455EE0" w:rsidP="00BB4FF5">
            <w:pPr>
              <w:rPr>
                <w:rFonts w:ascii="Arial" w:hAnsi="Arial" w:cs="Arial"/>
                <w:sz w:val="24"/>
                <w:szCs w:val="24"/>
              </w:rPr>
            </w:pPr>
            <w:r w:rsidRPr="00A97C0C">
              <w:rPr>
                <w:rFonts w:ascii="Arial" w:hAnsi="Arial" w:cs="Arial"/>
                <w:sz w:val="24"/>
                <w:szCs w:val="24"/>
              </w:rPr>
              <w:t xml:space="preserve">1= Thin and watery </w:t>
            </w:r>
          </w:p>
          <w:p w:rsidR="00455EE0" w:rsidRPr="00A97C0C" w:rsidRDefault="00455EE0" w:rsidP="00BB4FF5">
            <w:pPr>
              <w:rPr>
                <w:rFonts w:ascii="Arial" w:hAnsi="Arial" w:cs="Arial"/>
                <w:sz w:val="24"/>
                <w:szCs w:val="24"/>
              </w:rPr>
            </w:pPr>
            <w:r w:rsidRPr="00A97C0C">
              <w:rPr>
                <w:rFonts w:ascii="Arial" w:hAnsi="Arial" w:cs="Arial"/>
                <w:sz w:val="24"/>
                <w:szCs w:val="24"/>
              </w:rPr>
              <w:t>2= Thick or ropey</w:t>
            </w:r>
          </w:p>
          <w:p w:rsidR="00455EE0" w:rsidRPr="00A97C0C" w:rsidRDefault="00455EE0" w:rsidP="00BB4FF5">
            <w:pPr>
              <w:rPr>
                <w:rFonts w:ascii="Arial" w:hAnsi="Arial" w:cs="Arial"/>
                <w:sz w:val="24"/>
                <w:szCs w:val="24"/>
              </w:rPr>
            </w:pPr>
            <w:r w:rsidRPr="00A97C0C">
              <w:rPr>
                <w:rFonts w:ascii="Arial" w:hAnsi="Arial" w:cs="Arial"/>
                <w:sz w:val="24"/>
                <w:szCs w:val="24"/>
              </w:rPr>
              <w:t>3= Absent or Dry mouth</w:t>
            </w:r>
          </w:p>
        </w:tc>
        <w:tc>
          <w:tcPr>
            <w:tcW w:w="4110" w:type="dxa"/>
          </w:tcPr>
          <w:p w:rsidR="00455EE0" w:rsidRPr="00A97C0C" w:rsidRDefault="00455EE0" w:rsidP="00BB4FF5">
            <w:pPr>
              <w:rPr>
                <w:rFonts w:ascii="Arial" w:hAnsi="Arial" w:cs="Arial"/>
                <w:sz w:val="24"/>
                <w:szCs w:val="24"/>
              </w:rPr>
            </w:pPr>
          </w:p>
          <w:p w:rsidR="00455EE0" w:rsidRPr="00A97C0C" w:rsidRDefault="00455EE0" w:rsidP="00BB4FF5">
            <w:pPr>
              <w:rPr>
                <w:rFonts w:ascii="Arial" w:hAnsi="Arial" w:cs="Arial"/>
                <w:sz w:val="24"/>
                <w:szCs w:val="24"/>
              </w:rPr>
            </w:pPr>
            <w:r w:rsidRPr="00A97C0C">
              <w:rPr>
                <w:rFonts w:ascii="Arial" w:hAnsi="Arial" w:cs="Arial"/>
                <w:sz w:val="24"/>
                <w:szCs w:val="24"/>
              </w:rPr>
              <w:t>Observe the quality and consistency of the saliva using a depressor</w:t>
            </w:r>
          </w:p>
          <w:p w:rsidR="00455EE0" w:rsidRPr="00A97C0C" w:rsidRDefault="00455EE0" w:rsidP="00BB4FF5">
            <w:pPr>
              <w:rPr>
                <w:rFonts w:ascii="Arial" w:hAnsi="Arial" w:cs="Arial"/>
                <w:sz w:val="24"/>
                <w:szCs w:val="24"/>
              </w:rPr>
            </w:pPr>
          </w:p>
        </w:tc>
        <w:tc>
          <w:tcPr>
            <w:tcW w:w="4111" w:type="dxa"/>
            <w:vMerge/>
          </w:tcPr>
          <w:p w:rsidR="00455EE0" w:rsidRPr="00A97C0C" w:rsidRDefault="00455EE0" w:rsidP="00BB4FF5">
            <w:pPr>
              <w:rPr>
                <w:rFonts w:ascii="Arial" w:hAnsi="Arial" w:cs="Arial"/>
                <w:sz w:val="24"/>
                <w:szCs w:val="24"/>
              </w:rPr>
            </w:pPr>
          </w:p>
        </w:tc>
        <w:tc>
          <w:tcPr>
            <w:tcW w:w="2552" w:type="dxa"/>
            <w:vMerge/>
          </w:tcPr>
          <w:p w:rsidR="00455EE0" w:rsidRPr="00A97C0C" w:rsidRDefault="00455EE0" w:rsidP="00BB4FF5">
            <w:pPr>
              <w:rPr>
                <w:rFonts w:ascii="Arial" w:hAnsi="Arial" w:cs="Arial"/>
                <w:sz w:val="24"/>
                <w:szCs w:val="24"/>
              </w:rPr>
            </w:pPr>
          </w:p>
        </w:tc>
      </w:tr>
      <w:tr w:rsidR="00455EE0" w:rsidRPr="00A97C0C" w:rsidTr="00BB4FF5">
        <w:tc>
          <w:tcPr>
            <w:tcW w:w="4537" w:type="dxa"/>
          </w:tcPr>
          <w:p w:rsidR="00455EE0" w:rsidRPr="00A97C0C" w:rsidRDefault="00455EE0" w:rsidP="00BB4FF5">
            <w:pPr>
              <w:rPr>
                <w:rFonts w:ascii="Arial" w:hAnsi="Arial" w:cs="Arial"/>
                <w:sz w:val="24"/>
                <w:szCs w:val="24"/>
              </w:rPr>
            </w:pPr>
            <w:r w:rsidRPr="00A97C0C">
              <w:rPr>
                <w:rFonts w:ascii="Arial" w:hAnsi="Arial" w:cs="Arial"/>
                <w:sz w:val="24"/>
                <w:szCs w:val="24"/>
              </w:rPr>
              <w:t>GINIGIVA</w:t>
            </w:r>
          </w:p>
          <w:p w:rsidR="00455EE0" w:rsidRPr="00A97C0C" w:rsidRDefault="00455EE0" w:rsidP="00BB4FF5">
            <w:pPr>
              <w:autoSpaceDE w:val="0"/>
              <w:autoSpaceDN w:val="0"/>
              <w:adjustRightInd w:val="0"/>
              <w:ind w:left="720" w:hanging="720"/>
              <w:rPr>
                <w:rFonts w:ascii="Arial" w:hAnsi="Arial" w:cs="Arial"/>
                <w:sz w:val="24"/>
                <w:szCs w:val="24"/>
              </w:rPr>
            </w:pPr>
            <w:r w:rsidRPr="00A97C0C">
              <w:rPr>
                <w:rFonts w:ascii="Arial" w:hAnsi="Arial" w:cs="Arial"/>
                <w:sz w:val="24"/>
                <w:szCs w:val="24"/>
              </w:rPr>
              <w:t>1= Pink and firm</w:t>
            </w:r>
          </w:p>
          <w:p w:rsidR="00455EE0" w:rsidRPr="00A97C0C" w:rsidRDefault="00455EE0" w:rsidP="00BB4FF5">
            <w:pPr>
              <w:autoSpaceDE w:val="0"/>
              <w:autoSpaceDN w:val="0"/>
              <w:adjustRightInd w:val="0"/>
              <w:rPr>
                <w:rFonts w:ascii="Arial" w:hAnsi="Arial" w:cs="Arial"/>
                <w:sz w:val="24"/>
                <w:szCs w:val="24"/>
              </w:rPr>
            </w:pPr>
            <w:r w:rsidRPr="00A97C0C">
              <w:rPr>
                <w:rFonts w:ascii="Arial" w:hAnsi="Arial" w:cs="Arial"/>
                <w:sz w:val="24"/>
                <w:szCs w:val="24"/>
              </w:rPr>
              <w:t>2= Oedematous with or without redness, smooth.</w:t>
            </w:r>
          </w:p>
          <w:p w:rsidR="00455EE0" w:rsidRPr="00A97C0C" w:rsidRDefault="00455EE0" w:rsidP="00BB4FF5">
            <w:pPr>
              <w:autoSpaceDE w:val="0"/>
              <w:autoSpaceDN w:val="0"/>
              <w:adjustRightInd w:val="0"/>
              <w:rPr>
                <w:rFonts w:ascii="Arial" w:hAnsi="Arial" w:cs="Arial"/>
                <w:sz w:val="24"/>
                <w:szCs w:val="24"/>
              </w:rPr>
            </w:pPr>
            <w:r w:rsidRPr="00A97C0C">
              <w:rPr>
                <w:rFonts w:ascii="Arial" w:hAnsi="Arial" w:cs="Arial"/>
                <w:sz w:val="24"/>
                <w:szCs w:val="24"/>
              </w:rPr>
              <w:t>3= Spontaneous bleeding or bleeding with pressure</w:t>
            </w:r>
          </w:p>
          <w:p w:rsidR="00455EE0" w:rsidRPr="00A97C0C" w:rsidRDefault="00455EE0" w:rsidP="00BB4FF5">
            <w:pPr>
              <w:autoSpaceDE w:val="0"/>
              <w:autoSpaceDN w:val="0"/>
              <w:adjustRightInd w:val="0"/>
              <w:rPr>
                <w:rFonts w:ascii="Arial" w:hAnsi="Arial" w:cs="Arial"/>
                <w:sz w:val="24"/>
                <w:szCs w:val="24"/>
              </w:rPr>
            </w:pPr>
            <w:r w:rsidRPr="00A97C0C">
              <w:rPr>
                <w:rFonts w:ascii="Arial" w:hAnsi="Arial" w:cs="Arial"/>
                <w:sz w:val="24"/>
                <w:szCs w:val="24"/>
              </w:rPr>
              <w:t xml:space="preserve"> </w:t>
            </w:r>
          </w:p>
        </w:tc>
        <w:tc>
          <w:tcPr>
            <w:tcW w:w="4110" w:type="dxa"/>
          </w:tcPr>
          <w:p w:rsidR="00455EE0" w:rsidRPr="00A97C0C" w:rsidRDefault="00455EE0" w:rsidP="00BB4FF5">
            <w:pPr>
              <w:rPr>
                <w:rFonts w:ascii="Arial" w:hAnsi="Arial" w:cs="Arial"/>
                <w:sz w:val="24"/>
                <w:szCs w:val="24"/>
              </w:rPr>
            </w:pPr>
            <w:r w:rsidRPr="00A97C0C">
              <w:rPr>
                <w:rFonts w:ascii="Arial" w:hAnsi="Arial" w:cs="Arial"/>
                <w:sz w:val="24"/>
                <w:szCs w:val="24"/>
              </w:rPr>
              <w:t>Observe the tissue appearance. Press the tissue gently.</w:t>
            </w:r>
          </w:p>
        </w:tc>
        <w:tc>
          <w:tcPr>
            <w:tcW w:w="4111" w:type="dxa"/>
            <w:vMerge/>
          </w:tcPr>
          <w:p w:rsidR="00455EE0" w:rsidRPr="00A97C0C" w:rsidRDefault="00455EE0" w:rsidP="00BB4FF5">
            <w:pPr>
              <w:rPr>
                <w:rFonts w:ascii="Arial" w:hAnsi="Arial" w:cs="Arial"/>
                <w:sz w:val="24"/>
                <w:szCs w:val="24"/>
              </w:rPr>
            </w:pPr>
          </w:p>
        </w:tc>
        <w:tc>
          <w:tcPr>
            <w:tcW w:w="2552" w:type="dxa"/>
            <w:vMerge/>
          </w:tcPr>
          <w:p w:rsidR="00455EE0" w:rsidRPr="00A97C0C" w:rsidRDefault="00455EE0" w:rsidP="00BB4FF5">
            <w:pPr>
              <w:rPr>
                <w:rFonts w:ascii="Arial" w:hAnsi="Arial" w:cs="Arial"/>
                <w:sz w:val="24"/>
                <w:szCs w:val="24"/>
              </w:rPr>
            </w:pPr>
          </w:p>
        </w:tc>
      </w:tr>
    </w:tbl>
    <w:p w:rsidR="00455EE0" w:rsidRPr="00A97C0C" w:rsidRDefault="00455EE0" w:rsidP="00455EE0">
      <w:pPr>
        <w:spacing w:line="240" w:lineRule="auto"/>
        <w:rPr>
          <w:rFonts w:ascii="Arial" w:hAnsi="Arial" w:cs="Arial"/>
          <w:sz w:val="24"/>
          <w:szCs w:val="24"/>
        </w:rPr>
      </w:pPr>
      <w:r w:rsidRPr="00A97C0C">
        <w:rPr>
          <w:rFonts w:ascii="Arial" w:hAnsi="Arial" w:cs="Arial"/>
          <w:sz w:val="24"/>
          <w:szCs w:val="24"/>
        </w:rPr>
        <w:t>(Adapted from Eilers et al, 1988)</w:t>
      </w:r>
    </w:p>
    <w:p w:rsidR="00455EE0" w:rsidRPr="00A97C0C" w:rsidRDefault="00455EE0" w:rsidP="00455EE0">
      <w:pPr>
        <w:spacing w:after="200" w:line="360" w:lineRule="auto"/>
        <w:jc w:val="both"/>
        <w:rPr>
          <w:rFonts w:ascii="Arial" w:hAnsi="Arial" w:cs="Arial"/>
          <w:sz w:val="24"/>
          <w:szCs w:val="24"/>
        </w:rPr>
        <w:sectPr w:rsidR="00455EE0" w:rsidRPr="00A97C0C" w:rsidSect="00CC056B">
          <w:pgSz w:w="16838" w:h="11906" w:orient="landscape"/>
          <w:pgMar w:top="1416" w:right="1440" w:bottom="1134" w:left="1440" w:header="708" w:footer="708" w:gutter="0"/>
          <w:cols w:space="708"/>
          <w:docGrid w:linePitch="360"/>
        </w:sectPr>
      </w:pPr>
    </w:p>
    <w:p w:rsidR="00455EE0" w:rsidRPr="00A97C0C" w:rsidRDefault="00455EE0" w:rsidP="00455EE0">
      <w:pPr>
        <w:spacing w:after="200" w:line="360" w:lineRule="auto"/>
        <w:jc w:val="both"/>
        <w:rPr>
          <w:rFonts w:ascii="Arial" w:hAnsi="Arial" w:cs="Arial"/>
          <w:b/>
          <w:sz w:val="24"/>
          <w:szCs w:val="24"/>
        </w:rPr>
      </w:pPr>
      <w:r w:rsidRPr="00A97C0C">
        <w:rPr>
          <w:rFonts w:ascii="Arial" w:hAnsi="Arial" w:cs="Arial"/>
          <w:b/>
          <w:sz w:val="24"/>
          <w:szCs w:val="24"/>
        </w:rPr>
        <w:lastRenderedPageBreak/>
        <w:t>Appendix B</w:t>
      </w:r>
    </w:p>
    <w:p w:rsidR="00455EE0" w:rsidRPr="00A97C0C" w:rsidRDefault="00455EE0" w:rsidP="00455EE0">
      <w:pPr>
        <w:autoSpaceDE w:val="0"/>
        <w:autoSpaceDN w:val="0"/>
        <w:adjustRightInd w:val="0"/>
        <w:spacing w:after="0" w:line="240" w:lineRule="auto"/>
        <w:rPr>
          <w:rFonts w:ascii="Arial" w:hAnsi="Arial" w:cs="Arial"/>
          <w:sz w:val="24"/>
          <w:szCs w:val="24"/>
        </w:rPr>
      </w:pPr>
    </w:p>
    <w:p w:rsidR="00455EE0" w:rsidRPr="00A97C0C" w:rsidRDefault="00455EE0" w:rsidP="00455EE0">
      <w:pPr>
        <w:rPr>
          <w:rFonts w:ascii="Arial" w:hAnsi="Arial" w:cs="Arial"/>
          <w:b/>
          <w:bCs/>
          <w:sz w:val="24"/>
          <w:szCs w:val="24"/>
        </w:rPr>
      </w:pPr>
      <w:r w:rsidRPr="00A97C0C">
        <w:rPr>
          <w:rFonts w:ascii="Arial" w:hAnsi="Arial" w:cs="Arial"/>
          <w:sz w:val="24"/>
          <w:szCs w:val="24"/>
        </w:rPr>
        <w:t xml:space="preserve"> </w:t>
      </w:r>
      <w:r w:rsidRPr="00A97C0C">
        <w:rPr>
          <w:rFonts w:ascii="Arial" w:hAnsi="Arial" w:cs="Arial"/>
          <w:b/>
          <w:bCs/>
          <w:sz w:val="24"/>
          <w:szCs w:val="24"/>
        </w:rPr>
        <w:t>ORAL ASSESSMENT SHEET (Score between 1 – 3)</w:t>
      </w:r>
    </w:p>
    <w:tbl>
      <w:tblPr>
        <w:tblStyle w:val="TableGrid"/>
        <w:tblW w:w="11185" w:type="dxa"/>
        <w:tblInd w:w="-885" w:type="dxa"/>
        <w:tblLook w:val="04A0"/>
      </w:tblPr>
      <w:tblGrid>
        <w:gridCol w:w="723"/>
        <w:gridCol w:w="1484"/>
        <w:gridCol w:w="1070"/>
        <w:gridCol w:w="657"/>
        <w:gridCol w:w="1070"/>
        <w:gridCol w:w="1030"/>
        <w:gridCol w:w="830"/>
        <w:gridCol w:w="870"/>
        <w:gridCol w:w="1084"/>
        <w:gridCol w:w="750"/>
        <w:gridCol w:w="1257"/>
        <w:gridCol w:w="1204"/>
      </w:tblGrid>
      <w:tr w:rsidR="00455EE0" w:rsidRPr="00A97C0C" w:rsidTr="00BB4FF5">
        <w:tc>
          <w:tcPr>
            <w:tcW w:w="924" w:type="dxa"/>
          </w:tcPr>
          <w:p w:rsidR="00455EE0" w:rsidRPr="00A97C0C" w:rsidRDefault="00455EE0" w:rsidP="00BB4FF5">
            <w:pPr>
              <w:rPr>
                <w:rFonts w:ascii="Arial" w:hAnsi="Arial" w:cs="Arial"/>
                <w:sz w:val="24"/>
                <w:szCs w:val="24"/>
              </w:rPr>
            </w:pPr>
            <w:r w:rsidRPr="00A97C0C">
              <w:rPr>
                <w:rFonts w:ascii="Arial" w:hAnsi="Arial" w:cs="Arial"/>
                <w:sz w:val="24"/>
                <w:szCs w:val="24"/>
              </w:rPr>
              <w:t>Date</w:t>
            </w:r>
          </w:p>
        </w:tc>
        <w:tc>
          <w:tcPr>
            <w:tcW w:w="1484" w:type="dxa"/>
          </w:tcPr>
          <w:p w:rsidR="00455EE0" w:rsidRPr="00A97C0C" w:rsidRDefault="00455EE0" w:rsidP="00BB4FF5">
            <w:pPr>
              <w:rPr>
                <w:rFonts w:ascii="Arial" w:hAnsi="Arial" w:cs="Arial"/>
                <w:sz w:val="24"/>
                <w:szCs w:val="24"/>
              </w:rPr>
            </w:pPr>
            <w:r w:rsidRPr="00A97C0C">
              <w:rPr>
                <w:rFonts w:ascii="Arial" w:hAnsi="Arial" w:cs="Arial"/>
                <w:sz w:val="24"/>
                <w:szCs w:val="24"/>
              </w:rPr>
              <w:t>Mucous Membranes</w:t>
            </w:r>
          </w:p>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r w:rsidRPr="00A97C0C">
              <w:rPr>
                <w:rFonts w:ascii="Arial" w:hAnsi="Arial" w:cs="Arial"/>
                <w:sz w:val="24"/>
                <w:szCs w:val="24"/>
              </w:rPr>
              <w:t xml:space="preserve">Comfort </w:t>
            </w:r>
          </w:p>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r w:rsidRPr="00A97C0C">
              <w:rPr>
                <w:rFonts w:ascii="Arial" w:hAnsi="Arial" w:cs="Arial"/>
                <w:sz w:val="24"/>
                <w:szCs w:val="24"/>
              </w:rPr>
              <w:t>Lips</w:t>
            </w:r>
          </w:p>
        </w:tc>
        <w:tc>
          <w:tcPr>
            <w:tcW w:w="952" w:type="dxa"/>
          </w:tcPr>
          <w:p w:rsidR="00455EE0" w:rsidRPr="00A97C0C" w:rsidRDefault="00455EE0" w:rsidP="00BB4FF5">
            <w:pPr>
              <w:rPr>
                <w:rFonts w:ascii="Arial" w:hAnsi="Arial" w:cs="Arial"/>
                <w:sz w:val="24"/>
                <w:szCs w:val="24"/>
              </w:rPr>
            </w:pPr>
            <w:r w:rsidRPr="00A97C0C">
              <w:rPr>
                <w:rFonts w:ascii="Arial" w:hAnsi="Arial" w:cs="Arial"/>
                <w:sz w:val="24"/>
                <w:szCs w:val="24"/>
              </w:rPr>
              <w:t>Denture</w:t>
            </w:r>
          </w:p>
        </w:tc>
        <w:tc>
          <w:tcPr>
            <w:tcW w:w="884" w:type="dxa"/>
          </w:tcPr>
          <w:p w:rsidR="00455EE0" w:rsidRPr="00A97C0C" w:rsidRDefault="00455EE0" w:rsidP="00BB4FF5">
            <w:pPr>
              <w:rPr>
                <w:rFonts w:ascii="Arial" w:hAnsi="Arial" w:cs="Arial"/>
                <w:sz w:val="24"/>
                <w:szCs w:val="24"/>
              </w:rPr>
            </w:pPr>
            <w:r w:rsidRPr="00A97C0C">
              <w:rPr>
                <w:rFonts w:ascii="Arial" w:hAnsi="Arial" w:cs="Arial"/>
                <w:sz w:val="24"/>
                <w:szCs w:val="24"/>
              </w:rPr>
              <w:t>Tongue</w:t>
            </w:r>
          </w:p>
        </w:tc>
        <w:tc>
          <w:tcPr>
            <w:tcW w:w="732" w:type="dxa"/>
          </w:tcPr>
          <w:p w:rsidR="00455EE0" w:rsidRPr="00A97C0C" w:rsidRDefault="00455EE0" w:rsidP="00BB4FF5">
            <w:pPr>
              <w:rPr>
                <w:rFonts w:ascii="Arial" w:hAnsi="Arial" w:cs="Arial"/>
                <w:sz w:val="24"/>
                <w:szCs w:val="24"/>
              </w:rPr>
            </w:pPr>
            <w:r w:rsidRPr="00A97C0C">
              <w:rPr>
                <w:rFonts w:ascii="Arial" w:hAnsi="Arial" w:cs="Arial"/>
                <w:sz w:val="24"/>
                <w:szCs w:val="24"/>
              </w:rPr>
              <w:t>Teeth</w:t>
            </w:r>
          </w:p>
        </w:tc>
        <w:tc>
          <w:tcPr>
            <w:tcW w:w="729" w:type="dxa"/>
          </w:tcPr>
          <w:p w:rsidR="00455EE0" w:rsidRPr="00A97C0C" w:rsidRDefault="00455EE0" w:rsidP="00BB4FF5">
            <w:pPr>
              <w:rPr>
                <w:rFonts w:ascii="Arial" w:hAnsi="Arial" w:cs="Arial"/>
                <w:sz w:val="24"/>
                <w:szCs w:val="24"/>
              </w:rPr>
            </w:pPr>
            <w:r w:rsidRPr="00A97C0C">
              <w:rPr>
                <w:rFonts w:ascii="Arial" w:hAnsi="Arial" w:cs="Arial"/>
                <w:sz w:val="24"/>
                <w:szCs w:val="24"/>
              </w:rPr>
              <w:t>Saliva</w:t>
            </w:r>
          </w:p>
        </w:tc>
        <w:tc>
          <w:tcPr>
            <w:tcW w:w="931" w:type="dxa"/>
          </w:tcPr>
          <w:p w:rsidR="00455EE0" w:rsidRPr="00A97C0C" w:rsidRDefault="00455EE0" w:rsidP="00BB4FF5">
            <w:pPr>
              <w:rPr>
                <w:rFonts w:ascii="Arial" w:hAnsi="Arial" w:cs="Arial"/>
                <w:sz w:val="24"/>
                <w:szCs w:val="24"/>
              </w:rPr>
            </w:pPr>
            <w:r w:rsidRPr="00A97C0C">
              <w:rPr>
                <w:rFonts w:ascii="Arial" w:hAnsi="Arial" w:cs="Arial"/>
                <w:sz w:val="24"/>
                <w:szCs w:val="24"/>
              </w:rPr>
              <w:t>Ginigiva</w:t>
            </w:r>
          </w:p>
        </w:tc>
        <w:tc>
          <w:tcPr>
            <w:tcW w:w="669" w:type="dxa"/>
          </w:tcPr>
          <w:p w:rsidR="00455EE0" w:rsidRPr="00A97C0C" w:rsidRDefault="00455EE0" w:rsidP="00BB4FF5">
            <w:pPr>
              <w:rPr>
                <w:rFonts w:ascii="Arial" w:hAnsi="Arial" w:cs="Arial"/>
                <w:sz w:val="24"/>
                <w:szCs w:val="24"/>
              </w:rPr>
            </w:pPr>
            <w:r w:rsidRPr="00A97C0C">
              <w:rPr>
                <w:rFonts w:ascii="Arial" w:hAnsi="Arial" w:cs="Arial"/>
                <w:sz w:val="24"/>
                <w:szCs w:val="24"/>
              </w:rPr>
              <w:t>Total</w:t>
            </w:r>
          </w:p>
        </w:tc>
        <w:tc>
          <w:tcPr>
            <w:tcW w:w="1100" w:type="dxa"/>
          </w:tcPr>
          <w:p w:rsidR="00455EE0" w:rsidRPr="00A97C0C" w:rsidRDefault="00455EE0" w:rsidP="00BB4FF5">
            <w:pPr>
              <w:rPr>
                <w:rFonts w:ascii="Arial" w:hAnsi="Arial" w:cs="Arial"/>
                <w:sz w:val="24"/>
                <w:szCs w:val="24"/>
              </w:rPr>
            </w:pPr>
            <w:r w:rsidRPr="00A97C0C">
              <w:rPr>
                <w:rFonts w:ascii="Arial" w:hAnsi="Arial" w:cs="Arial"/>
                <w:sz w:val="24"/>
                <w:szCs w:val="24"/>
              </w:rPr>
              <w:t>Comment</w:t>
            </w:r>
          </w:p>
        </w:tc>
        <w:tc>
          <w:tcPr>
            <w:tcW w:w="1053" w:type="dxa"/>
          </w:tcPr>
          <w:p w:rsidR="00455EE0" w:rsidRPr="00A97C0C" w:rsidRDefault="00455EE0" w:rsidP="00BB4FF5">
            <w:pPr>
              <w:rPr>
                <w:rFonts w:ascii="Arial" w:hAnsi="Arial" w:cs="Arial"/>
                <w:sz w:val="24"/>
                <w:szCs w:val="24"/>
              </w:rPr>
            </w:pPr>
            <w:r w:rsidRPr="00A97C0C">
              <w:rPr>
                <w:rFonts w:ascii="Arial" w:hAnsi="Arial" w:cs="Arial"/>
                <w:sz w:val="24"/>
                <w:szCs w:val="24"/>
              </w:rPr>
              <w:t>signature</w:t>
            </w: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r w:rsidR="00455EE0" w:rsidRPr="00A97C0C" w:rsidTr="00BB4FF5">
        <w:tc>
          <w:tcPr>
            <w:tcW w:w="924" w:type="dxa"/>
          </w:tcPr>
          <w:p w:rsidR="00455EE0" w:rsidRPr="00A97C0C" w:rsidRDefault="00455EE0" w:rsidP="00BB4FF5">
            <w:pPr>
              <w:rPr>
                <w:rFonts w:ascii="Arial" w:hAnsi="Arial" w:cs="Arial"/>
                <w:sz w:val="24"/>
                <w:szCs w:val="24"/>
              </w:rPr>
            </w:pPr>
          </w:p>
        </w:tc>
        <w:tc>
          <w:tcPr>
            <w:tcW w:w="1484" w:type="dxa"/>
          </w:tcPr>
          <w:p w:rsidR="00455EE0" w:rsidRPr="00A97C0C" w:rsidRDefault="00455EE0" w:rsidP="00BB4FF5">
            <w:pPr>
              <w:rPr>
                <w:rFonts w:ascii="Arial" w:hAnsi="Arial" w:cs="Arial"/>
                <w:sz w:val="24"/>
                <w:szCs w:val="24"/>
              </w:rPr>
            </w:pPr>
          </w:p>
        </w:tc>
        <w:tc>
          <w:tcPr>
            <w:tcW w:w="1070" w:type="dxa"/>
          </w:tcPr>
          <w:p w:rsidR="00455EE0" w:rsidRPr="00A97C0C" w:rsidRDefault="00455EE0" w:rsidP="00BB4FF5">
            <w:pPr>
              <w:rPr>
                <w:rFonts w:ascii="Arial" w:hAnsi="Arial" w:cs="Arial"/>
                <w:sz w:val="24"/>
                <w:szCs w:val="24"/>
              </w:rPr>
            </w:pPr>
          </w:p>
        </w:tc>
        <w:tc>
          <w:tcPr>
            <w:tcW w:w="657" w:type="dxa"/>
          </w:tcPr>
          <w:p w:rsidR="00455EE0" w:rsidRPr="00A97C0C" w:rsidRDefault="00455EE0" w:rsidP="00BB4FF5">
            <w:pPr>
              <w:rPr>
                <w:rFonts w:ascii="Arial" w:hAnsi="Arial" w:cs="Arial"/>
                <w:sz w:val="24"/>
                <w:szCs w:val="24"/>
              </w:rPr>
            </w:pPr>
          </w:p>
        </w:tc>
        <w:tc>
          <w:tcPr>
            <w:tcW w:w="952" w:type="dxa"/>
          </w:tcPr>
          <w:p w:rsidR="00455EE0" w:rsidRPr="00A97C0C" w:rsidRDefault="00455EE0" w:rsidP="00BB4FF5">
            <w:pPr>
              <w:rPr>
                <w:rFonts w:ascii="Arial" w:hAnsi="Arial" w:cs="Arial"/>
                <w:sz w:val="24"/>
                <w:szCs w:val="24"/>
              </w:rPr>
            </w:pPr>
          </w:p>
        </w:tc>
        <w:tc>
          <w:tcPr>
            <w:tcW w:w="884" w:type="dxa"/>
          </w:tcPr>
          <w:p w:rsidR="00455EE0" w:rsidRPr="00A97C0C" w:rsidRDefault="00455EE0" w:rsidP="00BB4FF5">
            <w:pPr>
              <w:rPr>
                <w:rFonts w:ascii="Arial" w:hAnsi="Arial" w:cs="Arial"/>
                <w:sz w:val="24"/>
                <w:szCs w:val="24"/>
              </w:rPr>
            </w:pPr>
          </w:p>
        </w:tc>
        <w:tc>
          <w:tcPr>
            <w:tcW w:w="732" w:type="dxa"/>
          </w:tcPr>
          <w:p w:rsidR="00455EE0" w:rsidRPr="00A97C0C" w:rsidRDefault="00455EE0" w:rsidP="00BB4FF5">
            <w:pPr>
              <w:rPr>
                <w:rFonts w:ascii="Arial" w:hAnsi="Arial" w:cs="Arial"/>
                <w:sz w:val="24"/>
                <w:szCs w:val="24"/>
              </w:rPr>
            </w:pPr>
          </w:p>
        </w:tc>
        <w:tc>
          <w:tcPr>
            <w:tcW w:w="729" w:type="dxa"/>
          </w:tcPr>
          <w:p w:rsidR="00455EE0" w:rsidRPr="00A97C0C" w:rsidRDefault="00455EE0" w:rsidP="00BB4FF5">
            <w:pPr>
              <w:rPr>
                <w:rFonts w:ascii="Arial" w:hAnsi="Arial" w:cs="Arial"/>
                <w:sz w:val="24"/>
                <w:szCs w:val="24"/>
              </w:rPr>
            </w:pPr>
          </w:p>
        </w:tc>
        <w:tc>
          <w:tcPr>
            <w:tcW w:w="931" w:type="dxa"/>
          </w:tcPr>
          <w:p w:rsidR="00455EE0" w:rsidRPr="00A97C0C" w:rsidRDefault="00455EE0" w:rsidP="00BB4FF5">
            <w:pPr>
              <w:rPr>
                <w:rFonts w:ascii="Arial" w:hAnsi="Arial" w:cs="Arial"/>
                <w:sz w:val="24"/>
                <w:szCs w:val="24"/>
              </w:rPr>
            </w:pPr>
          </w:p>
        </w:tc>
        <w:tc>
          <w:tcPr>
            <w:tcW w:w="669" w:type="dxa"/>
          </w:tcPr>
          <w:p w:rsidR="00455EE0" w:rsidRPr="00A97C0C" w:rsidRDefault="00455EE0" w:rsidP="00BB4FF5">
            <w:pPr>
              <w:rPr>
                <w:rFonts w:ascii="Arial" w:hAnsi="Arial" w:cs="Arial"/>
                <w:sz w:val="24"/>
                <w:szCs w:val="24"/>
              </w:rPr>
            </w:pPr>
          </w:p>
        </w:tc>
        <w:tc>
          <w:tcPr>
            <w:tcW w:w="1100" w:type="dxa"/>
          </w:tcPr>
          <w:p w:rsidR="00455EE0" w:rsidRPr="00A97C0C" w:rsidRDefault="00455EE0" w:rsidP="00BB4FF5">
            <w:pPr>
              <w:rPr>
                <w:rFonts w:ascii="Arial" w:hAnsi="Arial" w:cs="Arial"/>
                <w:sz w:val="24"/>
                <w:szCs w:val="24"/>
              </w:rPr>
            </w:pPr>
          </w:p>
        </w:tc>
        <w:tc>
          <w:tcPr>
            <w:tcW w:w="1053" w:type="dxa"/>
          </w:tcPr>
          <w:p w:rsidR="00455EE0" w:rsidRPr="00A97C0C" w:rsidRDefault="00455EE0" w:rsidP="00BB4FF5">
            <w:pPr>
              <w:rPr>
                <w:rFonts w:ascii="Arial" w:hAnsi="Arial" w:cs="Arial"/>
                <w:sz w:val="24"/>
                <w:szCs w:val="24"/>
              </w:rPr>
            </w:pPr>
          </w:p>
        </w:tc>
      </w:tr>
    </w:tbl>
    <w:p w:rsidR="00455EE0" w:rsidRPr="00A97C0C" w:rsidRDefault="00455EE0" w:rsidP="00455EE0">
      <w:pPr>
        <w:rPr>
          <w:rFonts w:ascii="Arial" w:hAnsi="Arial" w:cs="Arial"/>
          <w:sz w:val="24"/>
          <w:szCs w:val="24"/>
        </w:rPr>
      </w:pPr>
    </w:p>
    <w:p w:rsidR="00455EE0" w:rsidRPr="00A97C0C" w:rsidRDefault="00455EE0" w:rsidP="00455EE0">
      <w:pPr>
        <w:spacing w:after="200" w:line="360" w:lineRule="auto"/>
        <w:jc w:val="both"/>
        <w:rPr>
          <w:rFonts w:ascii="Arial" w:hAnsi="Arial" w:cs="Arial"/>
          <w:sz w:val="24"/>
          <w:szCs w:val="24"/>
        </w:rPr>
      </w:pPr>
    </w:p>
    <w:p w:rsidR="00455EE0" w:rsidRPr="00A97C0C" w:rsidRDefault="00455EE0" w:rsidP="00455EE0">
      <w:pPr>
        <w:spacing w:after="200" w:line="360" w:lineRule="auto"/>
        <w:jc w:val="both"/>
        <w:rPr>
          <w:rFonts w:ascii="Arial" w:hAnsi="Arial" w:cs="Arial"/>
          <w:sz w:val="24"/>
          <w:szCs w:val="24"/>
        </w:rPr>
      </w:pPr>
    </w:p>
    <w:p w:rsidR="00455EE0" w:rsidRPr="00A97C0C" w:rsidRDefault="00455EE0" w:rsidP="00455EE0">
      <w:pPr>
        <w:spacing w:after="200" w:line="360" w:lineRule="auto"/>
        <w:jc w:val="both"/>
        <w:rPr>
          <w:rFonts w:ascii="Arial" w:hAnsi="Arial" w:cs="Arial"/>
          <w:sz w:val="24"/>
          <w:szCs w:val="24"/>
        </w:rPr>
      </w:pPr>
    </w:p>
    <w:p w:rsidR="00455EE0" w:rsidRPr="00A97C0C" w:rsidRDefault="00455EE0" w:rsidP="00455EE0">
      <w:pPr>
        <w:spacing w:after="200" w:line="360" w:lineRule="auto"/>
        <w:jc w:val="both"/>
        <w:rPr>
          <w:rFonts w:ascii="Arial" w:hAnsi="Arial" w:cs="Arial"/>
          <w:sz w:val="24"/>
          <w:szCs w:val="24"/>
        </w:rPr>
      </w:pPr>
    </w:p>
    <w:p w:rsidR="00455EE0" w:rsidRPr="00A97C0C" w:rsidRDefault="00455EE0" w:rsidP="00455EE0">
      <w:pPr>
        <w:spacing w:after="200" w:line="360" w:lineRule="auto"/>
        <w:jc w:val="both"/>
        <w:rPr>
          <w:rFonts w:ascii="Arial" w:hAnsi="Arial" w:cs="Arial"/>
          <w:sz w:val="24"/>
          <w:szCs w:val="24"/>
        </w:rPr>
      </w:pPr>
    </w:p>
    <w:p w:rsidR="00455EE0" w:rsidRPr="00A97C0C" w:rsidRDefault="00455EE0" w:rsidP="00455EE0">
      <w:pPr>
        <w:spacing w:after="200" w:line="360" w:lineRule="auto"/>
        <w:jc w:val="both"/>
        <w:rPr>
          <w:rFonts w:ascii="Arial" w:hAnsi="Arial" w:cs="Arial"/>
          <w:sz w:val="24"/>
          <w:szCs w:val="24"/>
        </w:rPr>
      </w:pPr>
    </w:p>
    <w:p w:rsidR="00455EE0" w:rsidRPr="00A97C0C" w:rsidRDefault="00455EE0" w:rsidP="00455EE0">
      <w:pPr>
        <w:spacing w:after="200" w:line="360" w:lineRule="auto"/>
        <w:jc w:val="both"/>
        <w:rPr>
          <w:rFonts w:ascii="Arial" w:hAnsi="Arial" w:cs="Arial"/>
          <w:sz w:val="24"/>
          <w:szCs w:val="24"/>
        </w:rPr>
      </w:pPr>
    </w:p>
    <w:p w:rsidR="00455EE0" w:rsidRPr="00A97C0C" w:rsidRDefault="00455EE0" w:rsidP="00455EE0">
      <w:pPr>
        <w:spacing w:after="200" w:line="360" w:lineRule="auto"/>
        <w:jc w:val="both"/>
        <w:rPr>
          <w:rFonts w:ascii="Arial" w:hAnsi="Arial" w:cs="Arial"/>
          <w:sz w:val="24"/>
          <w:szCs w:val="24"/>
        </w:rPr>
      </w:pPr>
    </w:p>
    <w:p w:rsidR="00455EE0" w:rsidRPr="00A97C0C" w:rsidRDefault="00455EE0" w:rsidP="00455EE0">
      <w:pPr>
        <w:spacing w:after="200" w:line="360" w:lineRule="auto"/>
        <w:jc w:val="both"/>
        <w:rPr>
          <w:rFonts w:ascii="Arial" w:hAnsi="Arial" w:cs="Arial"/>
          <w:sz w:val="24"/>
          <w:szCs w:val="24"/>
        </w:rPr>
      </w:pPr>
    </w:p>
    <w:p w:rsidR="00455EE0" w:rsidRPr="00A97C0C" w:rsidRDefault="00455EE0" w:rsidP="00455EE0">
      <w:pPr>
        <w:spacing w:after="200" w:line="360" w:lineRule="auto"/>
        <w:jc w:val="both"/>
        <w:rPr>
          <w:rFonts w:ascii="Arial" w:hAnsi="Arial" w:cs="Arial"/>
          <w:sz w:val="24"/>
          <w:szCs w:val="24"/>
        </w:rPr>
      </w:pPr>
    </w:p>
    <w:p w:rsidR="00455EE0" w:rsidRPr="00A97C0C" w:rsidRDefault="00455EE0" w:rsidP="00455EE0">
      <w:pPr>
        <w:rPr>
          <w:rFonts w:ascii="Arial" w:hAnsi="Arial" w:cs="Arial"/>
          <w:b/>
          <w:sz w:val="24"/>
          <w:szCs w:val="24"/>
          <w:u w:val="single"/>
        </w:rPr>
      </w:pPr>
      <w:r w:rsidRPr="00A97C0C">
        <w:rPr>
          <w:rFonts w:ascii="Arial" w:hAnsi="Arial" w:cs="Arial"/>
          <w:b/>
          <w:sz w:val="24"/>
          <w:szCs w:val="24"/>
          <w:u w:val="single"/>
        </w:rPr>
        <w:lastRenderedPageBreak/>
        <w:t>References</w:t>
      </w:r>
    </w:p>
    <w:p w:rsidR="00455EE0" w:rsidRPr="00A97C0C" w:rsidRDefault="00455EE0" w:rsidP="00455EE0">
      <w:pPr>
        <w:pStyle w:val="Default"/>
        <w:ind w:left="720" w:hanging="720"/>
        <w:rPr>
          <w:rFonts w:ascii="Arial" w:eastAsia="Times New Roman" w:hAnsi="Arial" w:cs="Arial"/>
          <w:color w:val="auto"/>
          <w:lang w:eastAsia="en-GB"/>
        </w:rPr>
      </w:pPr>
      <w:r w:rsidRPr="00A97C0C">
        <w:rPr>
          <w:rFonts w:ascii="Arial" w:eastAsia="Times New Roman" w:hAnsi="Arial" w:cs="Arial"/>
          <w:color w:val="auto"/>
          <w:lang w:eastAsia="en-GB"/>
        </w:rPr>
        <w:t>Adair, J. E. (2016). Decision Making and Problem Solving. 3</w:t>
      </w:r>
      <w:r w:rsidRPr="00A97C0C">
        <w:rPr>
          <w:rFonts w:ascii="Arial" w:eastAsia="Times New Roman" w:hAnsi="Arial" w:cs="Arial"/>
          <w:color w:val="auto"/>
          <w:vertAlign w:val="superscript"/>
          <w:lang w:eastAsia="en-GB"/>
        </w:rPr>
        <w:t>rd</w:t>
      </w:r>
      <w:r w:rsidRPr="00A97C0C">
        <w:rPr>
          <w:rFonts w:ascii="Arial" w:eastAsia="Times New Roman" w:hAnsi="Arial" w:cs="Arial"/>
          <w:color w:val="auto"/>
          <w:lang w:eastAsia="en-GB"/>
        </w:rPr>
        <w:t xml:space="preserve"> edition. Great Britain: Kongan Page, Ltd.</w:t>
      </w:r>
    </w:p>
    <w:p w:rsidR="00455EE0" w:rsidRPr="00A97C0C" w:rsidRDefault="00455EE0" w:rsidP="00455EE0">
      <w:pPr>
        <w:pStyle w:val="Default"/>
        <w:ind w:left="720" w:hanging="720"/>
        <w:rPr>
          <w:rFonts w:ascii="Arial" w:hAnsi="Arial" w:cs="Arial"/>
          <w:color w:val="auto"/>
        </w:rPr>
      </w:pPr>
      <w:r w:rsidRPr="00A97C0C">
        <w:rPr>
          <w:rFonts w:ascii="Arial" w:hAnsi="Arial" w:cs="Arial"/>
          <w:color w:val="auto"/>
        </w:rPr>
        <w:t xml:space="preserve">Agarwal, D., Kumar, A., Sethi, S., Yadav, V., Shyam R. &amp; Kumar, V. (2019) Effectiveness of oral health education on oral hygiene status among schizophrenic patients: A randomized controlled study. </w:t>
      </w:r>
      <w:r w:rsidRPr="00A97C0C">
        <w:rPr>
          <w:rFonts w:ascii="Arial" w:hAnsi="Arial" w:cs="Arial"/>
          <w:i/>
          <w:color w:val="auto"/>
        </w:rPr>
        <w:t xml:space="preserve">Special Care in Dentistry, </w:t>
      </w:r>
      <w:r w:rsidRPr="00A97C0C">
        <w:rPr>
          <w:rFonts w:ascii="Arial" w:hAnsi="Arial" w:cs="Arial"/>
          <w:color w:val="auto"/>
        </w:rPr>
        <w:t>39 (3), pp. 255-261.</w:t>
      </w:r>
    </w:p>
    <w:p w:rsidR="00455EE0" w:rsidRPr="00A97C0C" w:rsidRDefault="00455EE0" w:rsidP="00455EE0">
      <w:pPr>
        <w:pStyle w:val="Default"/>
        <w:ind w:left="720" w:hanging="720"/>
        <w:rPr>
          <w:rFonts w:ascii="Arial" w:hAnsi="Arial" w:cs="Arial"/>
          <w:color w:val="auto"/>
        </w:rPr>
      </w:pPr>
      <w:r w:rsidRPr="00A97C0C">
        <w:rPr>
          <w:rFonts w:ascii="Arial" w:hAnsi="Arial" w:cs="Arial"/>
          <w:color w:val="auto"/>
        </w:rPr>
        <w:t xml:space="preserve">Alzheimer’s Society (2015) Factsheet 448: </w:t>
      </w:r>
      <w:r w:rsidRPr="00A97C0C">
        <w:rPr>
          <w:rFonts w:ascii="Arial" w:hAnsi="Arial" w:cs="Arial"/>
          <w:bCs/>
          <w:color w:val="auto"/>
        </w:rPr>
        <w:t xml:space="preserve">Dental care and oral health. </w:t>
      </w:r>
      <w:r w:rsidRPr="00A97C0C">
        <w:rPr>
          <w:rFonts w:ascii="Arial" w:hAnsi="Arial" w:cs="Arial"/>
          <w:color w:val="auto"/>
        </w:rPr>
        <w:t>UK: Alzheimer’s Society.</w:t>
      </w:r>
    </w:p>
    <w:p w:rsidR="00455EE0" w:rsidRPr="00A97C0C" w:rsidRDefault="00455EE0" w:rsidP="00455EE0">
      <w:pPr>
        <w:pStyle w:val="Default"/>
        <w:ind w:left="720" w:hanging="720"/>
        <w:rPr>
          <w:rFonts w:ascii="Arial" w:eastAsia="Times New Roman" w:hAnsi="Arial" w:cs="Arial"/>
          <w:color w:val="auto"/>
        </w:rPr>
      </w:pPr>
      <w:r w:rsidRPr="00A97C0C">
        <w:rPr>
          <w:rFonts w:ascii="Arial" w:eastAsia="Times New Roman" w:hAnsi="Arial" w:cs="Arial"/>
          <w:color w:val="auto"/>
        </w:rPr>
        <w:t xml:space="preserve">Ames, N. J., Sulima, P., Yates, J.M., McCullagh, L., Gollins, S.L., Soeken, K et al. (2011). Effects of systematic oral care in critically ill patients: a multicenter study. </w:t>
      </w:r>
      <w:r w:rsidRPr="00A97C0C">
        <w:rPr>
          <w:rFonts w:ascii="Arial" w:eastAsia="Times New Roman" w:hAnsi="Arial" w:cs="Arial"/>
          <w:i/>
          <w:color w:val="auto"/>
        </w:rPr>
        <w:t>American Journal of Critical Care</w:t>
      </w:r>
      <w:r w:rsidRPr="00A97C0C">
        <w:rPr>
          <w:rFonts w:ascii="Arial" w:eastAsia="Times New Roman" w:hAnsi="Arial" w:cs="Arial"/>
          <w:color w:val="auto"/>
        </w:rPr>
        <w:t>, 20 (5), pp. 103 – 114.</w:t>
      </w:r>
    </w:p>
    <w:p w:rsidR="00455EE0" w:rsidRPr="00A97C0C" w:rsidRDefault="00455EE0" w:rsidP="00455EE0">
      <w:pPr>
        <w:pStyle w:val="Default"/>
        <w:ind w:left="720" w:hanging="720"/>
        <w:rPr>
          <w:rFonts w:ascii="Arial" w:hAnsi="Arial" w:cs="Arial"/>
          <w:iCs/>
          <w:color w:val="auto"/>
        </w:rPr>
      </w:pPr>
      <w:r w:rsidRPr="00A97C0C">
        <w:rPr>
          <w:rFonts w:ascii="Arial" w:hAnsi="Arial" w:cs="Arial"/>
          <w:color w:val="auto"/>
        </w:rPr>
        <w:t xml:space="preserve">Anderson, A. (2010) </w:t>
      </w:r>
      <w:r w:rsidRPr="00A97C0C">
        <w:rPr>
          <w:rFonts w:ascii="Arial" w:hAnsi="Arial" w:cs="Arial"/>
          <w:iCs/>
          <w:color w:val="auto"/>
        </w:rPr>
        <w:t>A Guide to Change Management. Scotland: NHS.</w:t>
      </w:r>
    </w:p>
    <w:p w:rsidR="00455EE0" w:rsidRPr="00A97C0C" w:rsidRDefault="00455EE0" w:rsidP="00455EE0">
      <w:pPr>
        <w:pStyle w:val="Default"/>
        <w:ind w:left="720" w:hanging="720"/>
        <w:rPr>
          <w:rFonts w:ascii="Arial" w:hAnsi="Arial" w:cs="Arial"/>
          <w:color w:val="auto"/>
        </w:rPr>
      </w:pPr>
    </w:p>
    <w:p w:rsidR="00455EE0" w:rsidRPr="00A97C0C" w:rsidRDefault="00455EE0" w:rsidP="00455EE0">
      <w:pPr>
        <w:pStyle w:val="Default"/>
        <w:ind w:left="720" w:hanging="720"/>
        <w:rPr>
          <w:rFonts w:ascii="Arial" w:hAnsi="Arial" w:cs="Arial"/>
          <w:color w:val="auto"/>
        </w:rPr>
      </w:pPr>
      <w:r w:rsidRPr="00A97C0C">
        <w:rPr>
          <w:rFonts w:ascii="Arial" w:hAnsi="Arial" w:cs="Arial"/>
          <w:color w:val="auto"/>
        </w:rPr>
        <w:t xml:space="preserve">Brennan, L. J. &amp; Strauss, J. (2014) Cognitive impairment in older adults and oral health considerations: treatment and management. </w:t>
      </w:r>
      <w:r w:rsidRPr="00A97C0C">
        <w:rPr>
          <w:rFonts w:ascii="Arial" w:hAnsi="Arial" w:cs="Arial"/>
          <w:i/>
          <w:color w:val="auto"/>
        </w:rPr>
        <w:t>Dent Clinics of North America</w:t>
      </w:r>
      <w:r w:rsidRPr="00A97C0C">
        <w:rPr>
          <w:rFonts w:ascii="Arial" w:hAnsi="Arial" w:cs="Arial"/>
          <w:color w:val="auto"/>
        </w:rPr>
        <w:t xml:space="preserve">, 58 (4), pp. 815–828. </w:t>
      </w:r>
    </w:p>
    <w:p w:rsidR="00455EE0" w:rsidRPr="00A97C0C" w:rsidRDefault="00455EE0" w:rsidP="00455EE0">
      <w:pPr>
        <w:pStyle w:val="Default"/>
        <w:ind w:left="720" w:hanging="720"/>
        <w:rPr>
          <w:rFonts w:ascii="Arial" w:hAnsi="Arial" w:cs="Arial"/>
          <w:bCs/>
          <w:color w:val="auto"/>
        </w:rPr>
      </w:pPr>
      <w:r w:rsidRPr="00A97C0C">
        <w:rPr>
          <w:rFonts w:ascii="Arial" w:hAnsi="Arial" w:cs="Arial"/>
          <w:bCs/>
          <w:color w:val="auto"/>
        </w:rPr>
        <w:t>British Dental Association (2013) Dental problems and their management in patients with dementia: Evidence Summary. London: BDA.</w:t>
      </w:r>
    </w:p>
    <w:p w:rsidR="00455EE0" w:rsidRPr="00A97C0C" w:rsidRDefault="00455EE0" w:rsidP="00455EE0">
      <w:pPr>
        <w:pStyle w:val="Default"/>
        <w:ind w:left="720" w:hanging="720"/>
        <w:rPr>
          <w:rFonts w:ascii="Arial" w:eastAsia="Times New Roman" w:hAnsi="Arial" w:cs="Arial"/>
          <w:color w:val="auto"/>
          <w:lang w:eastAsia="en-GB"/>
        </w:rPr>
      </w:pPr>
      <w:r w:rsidRPr="00A97C0C">
        <w:rPr>
          <w:rFonts w:ascii="Arial" w:hAnsi="Arial" w:cs="Arial"/>
          <w:color w:val="auto"/>
        </w:rPr>
        <w:t xml:space="preserve">Cockburna, N., Pradhana, A., Taingb, M. W., Kisely, S. &amp; Ford, P. J. (2017) Oral health impacts of medications used to treat mental illness. </w:t>
      </w:r>
      <w:r w:rsidRPr="00A97C0C">
        <w:rPr>
          <w:rFonts w:ascii="Arial" w:hAnsi="Arial" w:cs="Arial"/>
          <w:i/>
          <w:color w:val="auto"/>
        </w:rPr>
        <w:t xml:space="preserve">Journal of Affective Disorders, </w:t>
      </w:r>
      <w:r w:rsidRPr="00A97C0C">
        <w:rPr>
          <w:rFonts w:ascii="Arial" w:hAnsi="Arial" w:cs="Arial"/>
          <w:color w:val="auto"/>
        </w:rPr>
        <w:t>223 (in press), pp. 184 – 193.</w:t>
      </w:r>
    </w:p>
    <w:p w:rsidR="00455EE0" w:rsidRPr="00A97C0C" w:rsidRDefault="00455EE0" w:rsidP="00455EE0">
      <w:pPr>
        <w:spacing w:after="0" w:line="240" w:lineRule="auto"/>
        <w:ind w:left="720" w:hanging="720"/>
        <w:rPr>
          <w:rFonts w:ascii="Arial" w:hAnsi="Arial" w:cs="Arial"/>
          <w:sz w:val="24"/>
          <w:szCs w:val="24"/>
        </w:rPr>
      </w:pPr>
      <w:r w:rsidRPr="00A97C0C">
        <w:rPr>
          <w:rFonts w:ascii="Arial" w:hAnsi="Arial" w:cs="Arial"/>
          <w:sz w:val="24"/>
          <w:szCs w:val="24"/>
        </w:rPr>
        <w:t xml:space="preserve">Cho, M.J., Jung, E. K., Jung, Y. S., Shin, H. E., Kim, E. Y., Kim, H. C et al., (2018). Relationship between the activities of daily living, oral health-related quality of life and dementia. </w:t>
      </w:r>
      <w:r w:rsidRPr="00A97C0C">
        <w:rPr>
          <w:rFonts w:ascii="Arial" w:hAnsi="Arial" w:cs="Arial"/>
          <w:i/>
          <w:sz w:val="24"/>
          <w:szCs w:val="24"/>
        </w:rPr>
        <w:t>Geriatrics &amp; Gerontology International</w:t>
      </w:r>
      <w:r w:rsidRPr="00A97C0C">
        <w:rPr>
          <w:rFonts w:ascii="Arial" w:hAnsi="Arial" w:cs="Arial"/>
          <w:sz w:val="24"/>
          <w:szCs w:val="24"/>
        </w:rPr>
        <w:t>, 18 (6), pp. 943–949.</w:t>
      </w:r>
    </w:p>
    <w:p w:rsidR="00455EE0" w:rsidRPr="00A97C0C" w:rsidRDefault="00455EE0" w:rsidP="00455EE0">
      <w:pPr>
        <w:ind w:left="720" w:hanging="720"/>
        <w:rPr>
          <w:rFonts w:ascii="Arial" w:hAnsi="Arial" w:cs="Arial"/>
          <w:sz w:val="24"/>
          <w:szCs w:val="24"/>
        </w:rPr>
      </w:pPr>
      <w:r w:rsidRPr="00A97C0C">
        <w:rPr>
          <w:rFonts w:ascii="Arial" w:hAnsi="Arial" w:cs="Arial"/>
          <w:sz w:val="24"/>
          <w:szCs w:val="24"/>
        </w:rPr>
        <w:t xml:space="preserve">Coury, J., Schneider, J. L., Rivelli, J. S., Petrik, A. F., Seibel, E., D’Agostini, B et al. (2017). Applying the Plan-Do-Study-Act (PDSA) approach to a large pragmatic study involving safety net clinics. </w:t>
      </w:r>
      <w:r w:rsidRPr="00A97C0C">
        <w:rPr>
          <w:rFonts w:ascii="Arial" w:eastAsia="Times New Roman" w:hAnsi="Arial" w:cs="Arial"/>
          <w:i/>
          <w:sz w:val="24"/>
          <w:szCs w:val="24"/>
          <w:lang w:eastAsia="en-GB"/>
        </w:rPr>
        <w:t xml:space="preserve">Biomed Central Health Services Research, </w:t>
      </w:r>
      <w:r w:rsidRPr="00A97C0C">
        <w:rPr>
          <w:rFonts w:ascii="Arial" w:eastAsia="Times New Roman" w:hAnsi="Arial" w:cs="Arial"/>
          <w:sz w:val="24"/>
          <w:szCs w:val="24"/>
          <w:lang w:eastAsia="en-GB"/>
        </w:rPr>
        <w:t xml:space="preserve">17 (1), </w:t>
      </w:r>
      <w:r w:rsidRPr="00A97C0C">
        <w:rPr>
          <w:rFonts w:ascii="Arial" w:hAnsi="Arial" w:cs="Arial"/>
          <w:sz w:val="24"/>
          <w:szCs w:val="24"/>
        </w:rPr>
        <w:t>DOI 10.1186/s12913-017-2364-3.</w:t>
      </w:r>
    </w:p>
    <w:p w:rsidR="00455EE0" w:rsidRPr="00A97C0C" w:rsidRDefault="00455EE0" w:rsidP="00455EE0">
      <w:pPr>
        <w:ind w:left="720" w:hanging="720"/>
        <w:rPr>
          <w:rFonts w:ascii="Arial" w:hAnsi="Arial" w:cs="Arial"/>
          <w:sz w:val="24"/>
          <w:szCs w:val="24"/>
        </w:rPr>
      </w:pPr>
      <w:r w:rsidRPr="00A97C0C">
        <w:rPr>
          <w:rFonts w:ascii="Arial" w:hAnsi="Arial" w:cs="Arial"/>
          <w:sz w:val="24"/>
          <w:szCs w:val="24"/>
        </w:rPr>
        <w:t>de Mey, L., Çömlekçi, C.,</w:t>
      </w:r>
      <w:r w:rsidRPr="00A97C0C">
        <w:rPr>
          <w:rFonts w:ascii="Arial" w:hAnsi="Arial" w:cs="Arial"/>
          <w:sz w:val="24"/>
          <w:szCs w:val="24"/>
          <w:vertAlign w:val="superscript"/>
        </w:rPr>
        <w:t xml:space="preserve"> </w:t>
      </w:r>
      <w:r w:rsidRPr="00A97C0C">
        <w:rPr>
          <w:rFonts w:ascii="Arial" w:hAnsi="Arial" w:cs="Arial"/>
          <w:sz w:val="24"/>
          <w:szCs w:val="24"/>
        </w:rPr>
        <w:t xml:space="preserve">de Reuver, F., van Waard, I., van Gool R., Scheerman, J. F et al. (2016). Oral Hygiene in Patients with Severe Mental Illness: A Pilot Study on the Collaboration Between Oral Hygienists and Mental Health Nurses. </w:t>
      </w:r>
      <w:r w:rsidRPr="00A97C0C">
        <w:rPr>
          <w:rFonts w:ascii="Arial" w:hAnsi="Arial" w:cs="Arial"/>
          <w:i/>
          <w:sz w:val="24"/>
          <w:szCs w:val="24"/>
        </w:rPr>
        <w:t>Perspectives Psychiatric Care,</w:t>
      </w:r>
      <w:r w:rsidRPr="00A97C0C">
        <w:rPr>
          <w:rFonts w:ascii="Arial" w:eastAsia="FrutigerLTPro-Light" w:hAnsi="Arial" w:cs="Arial"/>
          <w:sz w:val="24"/>
          <w:szCs w:val="24"/>
        </w:rPr>
        <w:t xml:space="preserve"> </w:t>
      </w:r>
      <w:r w:rsidRPr="00A97C0C">
        <w:rPr>
          <w:rFonts w:ascii="Arial" w:hAnsi="Arial" w:cs="Arial"/>
          <w:sz w:val="24"/>
          <w:szCs w:val="24"/>
        </w:rPr>
        <w:t>52 (3), pp. 194 – 200.</w:t>
      </w:r>
    </w:p>
    <w:p w:rsidR="00455EE0" w:rsidRPr="00A97C0C" w:rsidRDefault="00455EE0" w:rsidP="00455EE0">
      <w:pPr>
        <w:ind w:left="720" w:hanging="720"/>
        <w:rPr>
          <w:rFonts w:ascii="Arial" w:hAnsi="Arial" w:cs="Arial"/>
          <w:iCs/>
          <w:sz w:val="24"/>
          <w:szCs w:val="24"/>
        </w:rPr>
      </w:pPr>
      <w:r w:rsidRPr="00A97C0C">
        <w:rPr>
          <w:rFonts w:ascii="Arial" w:hAnsi="Arial" w:cs="Arial"/>
          <w:sz w:val="24"/>
          <w:szCs w:val="24"/>
        </w:rPr>
        <w:t xml:space="preserve">Delwel, S., Binnekade, T. T., Perez, R. S. G. M., Hertogh, C. M. P. M., Scherder, E. J. A. &amp; Lobbezoo, F. (2018). Oral hygiene and oral health in older people with dementia: a comprehensive review with focus on oral soft tissues. </w:t>
      </w:r>
      <w:r w:rsidRPr="00A97C0C">
        <w:rPr>
          <w:rFonts w:ascii="Arial" w:hAnsi="Arial" w:cs="Arial"/>
          <w:i/>
          <w:sz w:val="24"/>
          <w:szCs w:val="24"/>
        </w:rPr>
        <w:t>Clinical Oral Investigations,</w:t>
      </w:r>
      <w:r w:rsidRPr="00A97C0C">
        <w:rPr>
          <w:rFonts w:ascii="Arial" w:hAnsi="Arial" w:cs="Arial"/>
          <w:sz w:val="24"/>
          <w:szCs w:val="24"/>
        </w:rPr>
        <w:t xml:space="preserve"> (2018) 22 (1), pp. 93–108.</w:t>
      </w:r>
    </w:p>
    <w:p w:rsidR="00455EE0" w:rsidRPr="00A97C0C" w:rsidRDefault="00455EE0" w:rsidP="00455EE0">
      <w:pPr>
        <w:ind w:left="720" w:hanging="720"/>
        <w:rPr>
          <w:rFonts w:ascii="Arial" w:hAnsi="Arial" w:cs="Arial"/>
          <w:iCs/>
          <w:sz w:val="24"/>
          <w:szCs w:val="24"/>
        </w:rPr>
      </w:pPr>
      <w:r w:rsidRPr="00A97C0C">
        <w:rPr>
          <w:rFonts w:ascii="Arial" w:eastAsia="Times New Roman" w:hAnsi="Arial" w:cs="Arial"/>
          <w:sz w:val="24"/>
          <w:szCs w:val="24"/>
        </w:rPr>
        <w:t>Department of Health (2010) Essence of Care:</w:t>
      </w:r>
      <w:r w:rsidRPr="00A97C0C">
        <w:rPr>
          <w:rFonts w:ascii="Arial" w:eastAsia="Times New Roman" w:hAnsi="Arial" w:cs="Arial"/>
          <w:i/>
          <w:sz w:val="24"/>
          <w:szCs w:val="24"/>
        </w:rPr>
        <w:t xml:space="preserve"> Benchmarks for personal hygiene.</w:t>
      </w:r>
      <w:r w:rsidRPr="00A97C0C">
        <w:rPr>
          <w:rFonts w:ascii="Arial" w:eastAsia="Times New Roman" w:hAnsi="Arial" w:cs="Arial"/>
          <w:sz w:val="24"/>
          <w:szCs w:val="24"/>
        </w:rPr>
        <w:t xml:space="preserve"> London: DH. </w:t>
      </w:r>
    </w:p>
    <w:p w:rsidR="00455EE0" w:rsidRPr="00A97C0C" w:rsidRDefault="00455EE0" w:rsidP="00455EE0">
      <w:pPr>
        <w:ind w:left="720" w:hanging="720"/>
        <w:rPr>
          <w:rFonts w:ascii="Arial" w:hAnsi="Arial" w:cs="Arial"/>
          <w:iCs/>
          <w:sz w:val="24"/>
          <w:szCs w:val="24"/>
        </w:rPr>
      </w:pPr>
      <w:r w:rsidRPr="00A97C0C">
        <w:rPr>
          <w:rFonts w:ascii="Arial" w:eastAsia="Times New Roman" w:hAnsi="Arial" w:cs="Arial"/>
          <w:sz w:val="24"/>
          <w:szCs w:val="24"/>
        </w:rPr>
        <w:t xml:space="preserve">Eilers, J., Berger, A.M. &amp; Petersen, M.C. (1988). Development, testing, and application of the oral assessment guide. </w:t>
      </w:r>
      <w:r w:rsidRPr="00A97C0C">
        <w:rPr>
          <w:rFonts w:ascii="Arial" w:eastAsia="Times New Roman" w:hAnsi="Arial" w:cs="Arial"/>
          <w:i/>
          <w:sz w:val="24"/>
          <w:szCs w:val="24"/>
        </w:rPr>
        <w:t>Oncology Nursing Forum</w:t>
      </w:r>
      <w:r w:rsidRPr="00A97C0C">
        <w:rPr>
          <w:rFonts w:ascii="Arial" w:eastAsia="Times New Roman" w:hAnsi="Arial" w:cs="Arial"/>
          <w:sz w:val="24"/>
          <w:szCs w:val="24"/>
        </w:rPr>
        <w:t>, 15 (3), pp. 325 – 330.</w:t>
      </w:r>
    </w:p>
    <w:p w:rsidR="00455EE0" w:rsidRPr="00A97C0C" w:rsidRDefault="00455EE0" w:rsidP="00455EE0">
      <w:pPr>
        <w:ind w:left="720" w:hanging="720"/>
        <w:rPr>
          <w:rFonts w:ascii="Arial" w:hAnsi="Arial" w:cs="Arial"/>
          <w:iCs/>
          <w:sz w:val="24"/>
          <w:szCs w:val="24"/>
        </w:rPr>
      </w:pPr>
      <w:r w:rsidRPr="00A97C0C">
        <w:rPr>
          <w:rFonts w:ascii="Arial" w:eastAsia="Times New Roman" w:hAnsi="Arial" w:cs="Arial"/>
          <w:sz w:val="24"/>
          <w:szCs w:val="24"/>
        </w:rPr>
        <w:t xml:space="preserve">Eilers, J. &amp; Epstein, J. B. (2004). Assessment and measurement of oral mucositis. </w:t>
      </w:r>
      <w:r w:rsidRPr="00A97C0C">
        <w:rPr>
          <w:rFonts w:ascii="Arial" w:eastAsia="Times New Roman" w:hAnsi="Arial" w:cs="Arial"/>
          <w:i/>
          <w:sz w:val="24"/>
          <w:szCs w:val="24"/>
        </w:rPr>
        <w:t xml:space="preserve">Seminars in Oncology Nursing, </w:t>
      </w:r>
      <w:r w:rsidRPr="00A97C0C">
        <w:rPr>
          <w:rFonts w:ascii="Arial" w:eastAsia="Times New Roman" w:hAnsi="Arial" w:cs="Arial"/>
          <w:sz w:val="24"/>
          <w:szCs w:val="24"/>
        </w:rPr>
        <w:t>20 (1), pp. 22–29.</w:t>
      </w:r>
    </w:p>
    <w:p w:rsidR="00455EE0" w:rsidRPr="00A97C0C" w:rsidRDefault="00455EE0" w:rsidP="00455EE0">
      <w:pPr>
        <w:spacing w:after="0" w:line="240" w:lineRule="auto"/>
        <w:ind w:left="720" w:hanging="720"/>
        <w:rPr>
          <w:rFonts w:ascii="Arial" w:eastAsia="Times New Roman" w:hAnsi="Arial" w:cs="Arial"/>
          <w:sz w:val="24"/>
          <w:szCs w:val="24"/>
        </w:rPr>
      </w:pPr>
      <w:r w:rsidRPr="00A97C0C">
        <w:rPr>
          <w:rFonts w:ascii="Arial" w:hAnsi="Arial" w:cs="Arial"/>
          <w:sz w:val="24"/>
          <w:szCs w:val="24"/>
        </w:rPr>
        <w:lastRenderedPageBreak/>
        <w:t xml:space="preserve">El-Solh,  A. A. (2011) Association between pneumonia and oral care in nursing home residents. </w:t>
      </w:r>
      <w:r w:rsidRPr="00A97C0C">
        <w:rPr>
          <w:rFonts w:ascii="Arial" w:hAnsi="Arial" w:cs="Arial"/>
          <w:i/>
          <w:sz w:val="24"/>
          <w:szCs w:val="24"/>
        </w:rPr>
        <w:t xml:space="preserve">Lung, </w:t>
      </w:r>
      <w:r w:rsidRPr="00A97C0C">
        <w:rPr>
          <w:rFonts w:ascii="Arial" w:hAnsi="Arial" w:cs="Arial"/>
          <w:sz w:val="24"/>
          <w:szCs w:val="24"/>
        </w:rPr>
        <w:t>189 (3), pp. 173–180.</w:t>
      </w:r>
    </w:p>
    <w:p w:rsidR="00455EE0" w:rsidRPr="00A97C0C" w:rsidRDefault="00455EE0" w:rsidP="00455EE0">
      <w:pPr>
        <w:spacing w:after="0" w:line="240" w:lineRule="auto"/>
        <w:ind w:left="720" w:hanging="720"/>
        <w:rPr>
          <w:rFonts w:ascii="Arial" w:eastAsia="Times New Roman" w:hAnsi="Arial" w:cs="Arial"/>
          <w:sz w:val="24"/>
          <w:szCs w:val="24"/>
        </w:rPr>
      </w:pPr>
      <w:r w:rsidRPr="00A97C0C">
        <w:rPr>
          <w:rFonts w:ascii="Arial" w:eastAsia="Times New Roman" w:hAnsi="Arial" w:cs="Arial"/>
          <w:sz w:val="24"/>
          <w:szCs w:val="24"/>
        </w:rPr>
        <w:t xml:space="preserve">Johnson, M and Closs, J.S. (2006). Physiological measurement.  In K. Gerrish &amp; A. Lacey (Eds.), </w:t>
      </w:r>
      <w:r w:rsidRPr="00A97C0C">
        <w:rPr>
          <w:rFonts w:ascii="Arial" w:eastAsia="Times New Roman" w:hAnsi="Arial" w:cs="Arial"/>
          <w:i/>
          <w:sz w:val="24"/>
          <w:szCs w:val="24"/>
        </w:rPr>
        <w:t>The research process in nursing.</w:t>
      </w:r>
      <w:r w:rsidRPr="00A97C0C">
        <w:rPr>
          <w:rFonts w:ascii="Arial" w:eastAsia="Times New Roman" w:hAnsi="Arial" w:cs="Arial"/>
          <w:sz w:val="24"/>
          <w:szCs w:val="24"/>
        </w:rPr>
        <w:t xml:space="preserve"> (pp. 399- 414). U.K: Blackwell Publishing.</w:t>
      </w:r>
    </w:p>
    <w:p w:rsidR="00455EE0" w:rsidRPr="00A97C0C" w:rsidRDefault="00455EE0" w:rsidP="00455EE0">
      <w:pPr>
        <w:spacing w:after="0" w:line="240" w:lineRule="auto"/>
        <w:ind w:left="720" w:hanging="720"/>
        <w:rPr>
          <w:rFonts w:ascii="Arial" w:eastAsia="Times New Roman" w:hAnsi="Arial" w:cs="Arial"/>
          <w:sz w:val="24"/>
          <w:szCs w:val="24"/>
        </w:rPr>
      </w:pPr>
      <w:r w:rsidRPr="00A97C0C">
        <w:rPr>
          <w:rFonts w:ascii="Arial" w:hAnsi="Arial" w:cs="Arial"/>
          <w:sz w:val="24"/>
          <w:szCs w:val="24"/>
        </w:rPr>
        <w:t xml:space="preserve">Julia, C. (2008). </w:t>
      </w:r>
      <w:r w:rsidRPr="00A97C0C">
        <w:rPr>
          <w:rFonts w:ascii="Arial" w:hAnsi="Arial" w:cs="Arial"/>
          <w:bCs/>
          <w:sz w:val="24"/>
          <w:szCs w:val="24"/>
        </w:rPr>
        <w:t>The Quick Guide to Implementing Improvement. UK: Patient Safety First.</w:t>
      </w:r>
    </w:p>
    <w:p w:rsidR="00455EE0" w:rsidRPr="00A97C0C" w:rsidRDefault="00455EE0" w:rsidP="00455EE0">
      <w:pPr>
        <w:spacing w:after="0" w:line="240" w:lineRule="auto"/>
        <w:ind w:left="720" w:hanging="720"/>
        <w:rPr>
          <w:rFonts w:ascii="Arial" w:hAnsi="Arial" w:cs="Arial"/>
          <w:bCs/>
          <w:sz w:val="24"/>
          <w:szCs w:val="24"/>
        </w:rPr>
      </w:pPr>
    </w:p>
    <w:p w:rsidR="00455EE0" w:rsidRPr="00A97C0C" w:rsidRDefault="00455EE0" w:rsidP="00455EE0">
      <w:pPr>
        <w:spacing w:after="0" w:line="240" w:lineRule="auto"/>
        <w:ind w:left="720" w:hanging="720"/>
        <w:rPr>
          <w:rFonts w:ascii="Arial" w:hAnsi="Arial" w:cs="Arial"/>
          <w:sz w:val="24"/>
          <w:szCs w:val="24"/>
        </w:rPr>
      </w:pPr>
      <w:r w:rsidRPr="00A97C0C">
        <w:rPr>
          <w:rFonts w:ascii="Arial" w:hAnsi="Arial" w:cs="Arial"/>
          <w:sz w:val="24"/>
          <w:szCs w:val="24"/>
        </w:rPr>
        <w:t xml:space="preserve">Kassebaum, N. J., Bernabé, E., Dahiya, M., Bhandari, B., Murray, C.J. &amp; Marcenes, W. (2014). Global burden of severe periodontitis in 1990-2010: a systematic review and meta-regression. </w:t>
      </w:r>
      <w:r w:rsidRPr="00A97C0C">
        <w:rPr>
          <w:rFonts w:ascii="Arial" w:hAnsi="Arial" w:cs="Arial"/>
          <w:i/>
          <w:iCs/>
          <w:sz w:val="24"/>
          <w:szCs w:val="24"/>
        </w:rPr>
        <w:t xml:space="preserve">Journal of Dental Research, </w:t>
      </w:r>
      <w:r w:rsidRPr="00A97C0C">
        <w:rPr>
          <w:rFonts w:ascii="Arial" w:hAnsi="Arial" w:cs="Arial"/>
          <w:bCs/>
          <w:sz w:val="24"/>
          <w:szCs w:val="24"/>
        </w:rPr>
        <w:t>93</w:t>
      </w:r>
      <w:r w:rsidRPr="00A97C0C">
        <w:rPr>
          <w:rFonts w:ascii="Arial" w:hAnsi="Arial" w:cs="Arial"/>
          <w:sz w:val="24"/>
          <w:szCs w:val="24"/>
        </w:rPr>
        <w:t xml:space="preserve"> (11), pp. 1045–1053. </w:t>
      </w:r>
    </w:p>
    <w:p w:rsidR="00455EE0" w:rsidRPr="00A97C0C" w:rsidRDefault="00455EE0" w:rsidP="00455EE0">
      <w:pPr>
        <w:spacing w:after="0" w:line="240" w:lineRule="auto"/>
        <w:ind w:left="720" w:hanging="720"/>
        <w:rPr>
          <w:rFonts w:ascii="Arial" w:hAnsi="Arial" w:cs="Arial"/>
          <w:sz w:val="24"/>
          <w:szCs w:val="24"/>
        </w:rPr>
      </w:pPr>
      <w:r w:rsidRPr="00A97C0C">
        <w:rPr>
          <w:rFonts w:ascii="Arial" w:hAnsi="Arial" w:cs="Arial"/>
          <w:sz w:val="24"/>
          <w:szCs w:val="24"/>
        </w:rPr>
        <w:t xml:space="preserve">Kebede, B., Kemal, T. &amp; Abera, S. (2012) Oral Health Status of Patients with Mental Disorders in Southwest Ethiopia. </w:t>
      </w:r>
      <w:r w:rsidRPr="00A97C0C">
        <w:rPr>
          <w:rFonts w:ascii="Arial" w:hAnsi="Arial" w:cs="Arial"/>
          <w:i/>
          <w:sz w:val="24"/>
          <w:szCs w:val="24"/>
        </w:rPr>
        <w:t xml:space="preserve">PLoS One. </w:t>
      </w:r>
      <w:r w:rsidRPr="00A97C0C">
        <w:rPr>
          <w:rFonts w:ascii="Arial" w:hAnsi="Arial" w:cs="Arial"/>
          <w:sz w:val="24"/>
          <w:szCs w:val="24"/>
        </w:rPr>
        <w:t>DOI:10.1371/ journal.pone.0039142.</w:t>
      </w:r>
    </w:p>
    <w:p w:rsidR="00455EE0" w:rsidRPr="00A97C0C" w:rsidRDefault="00455EE0" w:rsidP="00455EE0">
      <w:pPr>
        <w:spacing w:after="0" w:line="240" w:lineRule="auto"/>
        <w:ind w:left="720" w:hanging="720"/>
        <w:rPr>
          <w:rFonts w:ascii="Arial" w:hAnsi="Arial" w:cs="Arial"/>
          <w:sz w:val="24"/>
          <w:szCs w:val="24"/>
        </w:rPr>
      </w:pPr>
      <w:r w:rsidRPr="00A97C0C">
        <w:rPr>
          <w:rFonts w:ascii="Arial" w:hAnsi="Arial" w:cs="Arial"/>
          <w:sz w:val="24"/>
          <w:szCs w:val="24"/>
        </w:rPr>
        <w:t xml:space="preserve">Kerridge, J. (2012). Leading change: 3 – implementation. </w:t>
      </w:r>
      <w:r w:rsidRPr="00A97C0C">
        <w:rPr>
          <w:rFonts w:ascii="Arial" w:hAnsi="Arial" w:cs="Arial"/>
          <w:i/>
          <w:iCs/>
          <w:sz w:val="24"/>
          <w:szCs w:val="24"/>
        </w:rPr>
        <w:t xml:space="preserve">Nursing Times, </w:t>
      </w:r>
      <w:r w:rsidRPr="00A97C0C">
        <w:rPr>
          <w:rFonts w:ascii="Arial" w:hAnsi="Arial" w:cs="Arial"/>
          <w:sz w:val="24"/>
          <w:szCs w:val="24"/>
        </w:rPr>
        <w:t>108 (6), pp. 23 – 25.</w:t>
      </w:r>
    </w:p>
    <w:p w:rsidR="00455EE0" w:rsidRPr="00A97C0C" w:rsidRDefault="00455EE0" w:rsidP="00455EE0">
      <w:pPr>
        <w:spacing w:after="0" w:line="240" w:lineRule="auto"/>
        <w:ind w:left="720" w:hanging="720"/>
        <w:rPr>
          <w:rFonts w:ascii="Arial" w:hAnsi="Arial" w:cs="Arial"/>
          <w:sz w:val="24"/>
          <w:szCs w:val="24"/>
        </w:rPr>
      </w:pPr>
      <w:r w:rsidRPr="00A97C0C">
        <w:rPr>
          <w:rFonts w:ascii="Arial" w:hAnsi="Arial" w:cs="Arial"/>
          <w:sz w:val="24"/>
          <w:szCs w:val="24"/>
        </w:rPr>
        <w:t xml:space="preserve">Khokhar, M. A., Khokhar, W. A., Clifton, A. V. &amp; Tosh, G. E. (2016) </w:t>
      </w:r>
      <w:r w:rsidRPr="00A97C0C">
        <w:rPr>
          <w:rFonts w:ascii="Arial" w:hAnsi="Arial" w:cs="Arial"/>
          <w:bCs/>
          <w:sz w:val="24"/>
          <w:szCs w:val="24"/>
        </w:rPr>
        <w:t>Oral health education (advice and training) for people with</w:t>
      </w:r>
      <w:r w:rsidRPr="00A97C0C">
        <w:rPr>
          <w:rFonts w:ascii="Arial" w:hAnsi="Arial" w:cs="Arial"/>
          <w:sz w:val="24"/>
          <w:szCs w:val="24"/>
        </w:rPr>
        <w:t xml:space="preserve"> s</w:t>
      </w:r>
      <w:r w:rsidRPr="00A97C0C">
        <w:rPr>
          <w:rFonts w:ascii="Arial" w:hAnsi="Arial" w:cs="Arial"/>
          <w:bCs/>
          <w:sz w:val="24"/>
          <w:szCs w:val="24"/>
        </w:rPr>
        <w:t xml:space="preserve">erious mental illness (Review). </w:t>
      </w:r>
      <w:r w:rsidRPr="00A97C0C">
        <w:rPr>
          <w:rFonts w:ascii="Arial" w:hAnsi="Arial" w:cs="Arial"/>
          <w:i/>
          <w:iCs/>
          <w:sz w:val="24"/>
          <w:szCs w:val="24"/>
        </w:rPr>
        <w:t xml:space="preserve">Cochrane Database of Systematic Reviews, </w:t>
      </w:r>
      <w:r w:rsidRPr="00A97C0C">
        <w:rPr>
          <w:rFonts w:ascii="Arial" w:hAnsi="Arial" w:cs="Arial"/>
          <w:sz w:val="24"/>
          <w:szCs w:val="24"/>
        </w:rPr>
        <w:t>DOI:10.1002/14651858.CD008802.pub3.</w:t>
      </w:r>
    </w:p>
    <w:p w:rsidR="00455EE0" w:rsidRPr="00A97C0C" w:rsidRDefault="00455EE0" w:rsidP="00455EE0">
      <w:pPr>
        <w:spacing w:after="0" w:line="240" w:lineRule="auto"/>
        <w:ind w:left="720" w:hanging="720"/>
        <w:rPr>
          <w:rFonts w:ascii="Arial" w:hAnsi="Arial" w:cs="Arial"/>
          <w:sz w:val="24"/>
          <w:szCs w:val="24"/>
        </w:rPr>
      </w:pPr>
      <w:r w:rsidRPr="00A97C0C">
        <w:rPr>
          <w:rFonts w:ascii="Arial" w:hAnsi="Arial" w:cs="Arial"/>
          <w:sz w:val="24"/>
          <w:szCs w:val="24"/>
        </w:rPr>
        <w:t xml:space="preserve">Kisely, S. (2016) No Mental Health without Oral Health. </w:t>
      </w:r>
      <w:r w:rsidRPr="00A97C0C">
        <w:rPr>
          <w:rFonts w:ascii="Arial" w:hAnsi="Arial" w:cs="Arial"/>
          <w:i/>
          <w:sz w:val="24"/>
          <w:szCs w:val="24"/>
        </w:rPr>
        <w:t>Can</w:t>
      </w:r>
      <w:r w:rsidRPr="00A97C0C">
        <w:rPr>
          <w:rStyle w:val="Hyperlink"/>
          <w:rFonts w:ascii="Arial" w:hAnsi="Arial" w:cs="Arial"/>
          <w:i/>
          <w:color w:val="auto"/>
          <w:sz w:val="24"/>
          <w:szCs w:val="24"/>
          <w:u w:val="none"/>
        </w:rPr>
        <w:t>adian</w:t>
      </w:r>
      <w:r w:rsidRPr="00A97C0C">
        <w:rPr>
          <w:rFonts w:ascii="Arial" w:hAnsi="Arial" w:cs="Arial"/>
          <w:i/>
          <w:sz w:val="24"/>
          <w:szCs w:val="24"/>
        </w:rPr>
        <w:t xml:space="preserve"> Journal of Psychiatry, </w:t>
      </w:r>
      <w:r w:rsidRPr="00A97C0C">
        <w:rPr>
          <w:rFonts w:ascii="Arial" w:hAnsi="Arial" w:cs="Arial"/>
          <w:sz w:val="24"/>
          <w:szCs w:val="24"/>
        </w:rPr>
        <w:t>61(5), pp. 277 – 282.</w:t>
      </w:r>
    </w:p>
    <w:p w:rsidR="00455EE0" w:rsidRPr="00A97C0C" w:rsidRDefault="00455EE0" w:rsidP="00455EE0">
      <w:pPr>
        <w:spacing w:after="0" w:line="240" w:lineRule="auto"/>
        <w:ind w:left="720" w:hanging="720"/>
        <w:rPr>
          <w:rFonts w:ascii="Arial" w:hAnsi="Arial" w:cs="Arial"/>
          <w:sz w:val="24"/>
          <w:szCs w:val="24"/>
        </w:rPr>
      </w:pPr>
      <w:r w:rsidRPr="00A97C0C">
        <w:rPr>
          <w:rFonts w:ascii="Arial" w:hAnsi="Arial" w:cs="Arial"/>
          <w:sz w:val="24"/>
          <w:szCs w:val="24"/>
        </w:rPr>
        <w:t xml:space="preserve">Kisely, S., Sawyer, E., Siskind, D. &amp; Lalloo, R. (2016) The oral health of people with anxiety and depressive disorders–a systematic review and meta-analysis. </w:t>
      </w:r>
      <w:r w:rsidRPr="00A97C0C">
        <w:rPr>
          <w:rFonts w:ascii="Arial" w:hAnsi="Arial" w:cs="Arial"/>
          <w:i/>
          <w:sz w:val="24"/>
          <w:szCs w:val="24"/>
        </w:rPr>
        <w:t>Journal of affective disorders,</w:t>
      </w:r>
      <w:r w:rsidRPr="00A97C0C">
        <w:rPr>
          <w:rFonts w:ascii="Arial" w:hAnsi="Arial" w:cs="Arial"/>
          <w:sz w:val="24"/>
          <w:szCs w:val="24"/>
        </w:rPr>
        <w:t xml:space="preserve"> 200 (in press), pp. 119–132.</w:t>
      </w:r>
    </w:p>
    <w:p w:rsidR="00455EE0" w:rsidRPr="00A97C0C" w:rsidRDefault="00455EE0" w:rsidP="00455EE0">
      <w:pPr>
        <w:spacing w:after="0" w:line="240" w:lineRule="auto"/>
        <w:ind w:left="720" w:hanging="720"/>
        <w:rPr>
          <w:rFonts w:ascii="Arial" w:eastAsia="Times New Roman" w:hAnsi="Arial" w:cs="Arial"/>
          <w:sz w:val="24"/>
          <w:szCs w:val="24"/>
        </w:rPr>
      </w:pPr>
      <w:r w:rsidRPr="00A97C0C">
        <w:rPr>
          <w:rFonts w:ascii="Arial" w:eastAsia="Times New Roman" w:hAnsi="Arial" w:cs="Arial"/>
          <w:sz w:val="24"/>
          <w:szCs w:val="24"/>
        </w:rPr>
        <w:t xml:space="preserve">Knöös, M. &amp; Östman, M. (2010). Oral Assessment Guide – test of reliability and validity for patients receiving radiotherapy to the head and neck region. </w:t>
      </w:r>
      <w:r w:rsidRPr="00A97C0C">
        <w:rPr>
          <w:rFonts w:ascii="Arial" w:eastAsia="Times New Roman" w:hAnsi="Arial" w:cs="Arial"/>
          <w:i/>
          <w:sz w:val="24"/>
          <w:szCs w:val="24"/>
        </w:rPr>
        <w:t>European Journal of Cancer Care ,</w:t>
      </w:r>
      <w:r w:rsidRPr="00A97C0C">
        <w:rPr>
          <w:rFonts w:ascii="Arial" w:eastAsia="Times New Roman" w:hAnsi="Arial" w:cs="Arial"/>
          <w:sz w:val="24"/>
          <w:szCs w:val="24"/>
        </w:rPr>
        <w:t>19 (1), pp. 53–60.</w:t>
      </w:r>
    </w:p>
    <w:p w:rsidR="00455EE0" w:rsidRPr="00A97C0C" w:rsidRDefault="00455EE0" w:rsidP="00455EE0">
      <w:pPr>
        <w:spacing w:after="0" w:line="240" w:lineRule="auto"/>
        <w:ind w:left="720" w:hanging="720"/>
        <w:rPr>
          <w:rFonts w:ascii="Arial" w:hAnsi="Arial" w:cs="Arial"/>
          <w:sz w:val="24"/>
          <w:szCs w:val="24"/>
        </w:rPr>
      </w:pPr>
      <w:r w:rsidRPr="00A97C0C">
        <w:rPr>
          <w:rFonts w:ascii="Arial" w:hAnsi="Arial" w:cs="Arial"/>
          <w:sz w:val="24"/>
          <w:szCs w:val="24"/>
        </w:rPr>
        <w:t>Kuziemsky, C. (2016)</w:t>
      </w:r>
      <w:r w:rsidRPr="00A97C0C">
        <w:rPr>
          <w:rFonts w:ascii="Arial" w:eastAsia="Times New Roman" w:hAnsi="Arial" w:cs="Arial"/>
          <w:sz w:val="24"/>
          <w:szCs w:val="24"/>
          <w:lang w:eastAsia="en-GB"/>
        </w:rPr>
        <w:t xml:space="preserve">. </w:t>
      </w:r>
      <w:r w:rsidRPr="00A97C0C">
        <w:rPr>
          <w:rFonts w:ascii="Arial" w:hAnsi="Arial" w:cs="Arial"/>
          <w:sz w:val="24"/>
          <w:szCs w:val="24"/>
        </w:rPr>
        <w:t>Decision-making in healthcare as a complex</w:t>
      </w:r>
      <w:r w:rsidRPr="00A97C0C">
        <w:rPr>
          <w:rFonts w:ascii="Arial" w:eastAsia="Times New Roman" w:hAnsi="Arial" w:cs="Arial"/>
          <w:sz w:val="24"/>
          <w:szCs w:val="24"/>
          <w:lang w:eastAsia="en-GB"/>
        </w:rPr>
        <w:t xml:space="preserve"> </w:t>
      </w:r>
      <w:r w:rsidRPr="00A97C0C">
        <w:rPr>
          <w:rFonts w:ascii="Arial" w:hAnsi="Arial" w:cs="Arial"/>
          <w:sz w:val="24"/>
          <w:szCs w:val="24"/>
        </w:rPr>
        <w:t xml:space="preserve">adaptive system. </w:t>
      </w:r>
      <w:r w:rsidRPr="00A97C0C">
        <w:rPr>
          <w:rFonts w:ascii="Arial" w:hAnsi="Arial" w:cs="Arial"/>
          <w:i/>
          <w:sz w:val="24"/>
          <w:szCs w:val="24"/>
        </w:rPr>
        <w:t>Healthcare Management Forum,</w:t>
      </w:r>
      <w:r w:rsidRPr="00A97C0C">
        <w:rPr>
          <w:rFonts w:ascii="Arial" w:hAnsi="Arial" w:cs="Arial"/>
          <w:sz w:val="24"/>
          <w:szCs w:val="24"/>
        </w:rPr>
        <w:t xml:space="preserve"> 29 (1), pp. 4-7.</w:t>
      </w:r>
    </w:p>
    <w:p w:rsidR="00455EE0" w:rsidRPr="00A97C0C" w:rsidRDefault="00455EE0" w:rsidP="00455EE0">
      <w:pPr>
        <w:spacing w:after="0" w:line="240" w:lineRule="auto"/>
        <w:ind w:left="720" w:hanging="720"/>
        <w:rPr>
          <w:rFonts w:ascii="Arial" w:hAnsi="Arial" w:cs="Arial"/>
          <w:sz w:val="24"/>
          <w:szCs w:val="24"/>
        </w:rPr>
      </w:pPr>
    </w:p>
    <w:p w:rsidR="00455EE0" w:rsidRPr="00A97C0C" w:rsidRDefault="00455EE0" w:rsidP="00455EE0">
      <w:pPr>
        <w:spacing w:after="0" w:line="240" w:lineRule="auto"/>
        <w:ind w:left="720" w:hanging="720"/>
        <w:rPr>
          <w:rFonts w:ascii="Arial" w:hAnsi="Arial" w:cs="Arial"/>
          <w:sz w:val="24"/>
          <w:szCs w:val="24"/>
        </w:rPr>
      </w:pPr>
      <w:r w:rsidRPr="00A97C0C">
        <w:rPr>
          <w:rFonts w:ascii="Arial" w:eastAsia="Times New Roman" w:hAnsi="Arial" w:cs="Arial"/>
          <w:sz w:val="24"/>
          <w:szCs w:val="24"/>
        </w:rPr>
        <w:t>Munro, C.L. (2014). Oral health: something to smile about!</w:t>
      </w:r>
      <w:r w:rsidRPr="00A97C0C">
        <w:rPr>
          <w:rFonts w:ascii="Arial" w:eastAsia="Times New Roman" w:hAnsi="Arial" w:cs="Arial"/>
          <w:i/>
          <w:sz w:val="24"/>
          <w:szCs w:val="24"/>
        </w:rPr>
        <w:t xml:space="preserve"> American Journal of Critical Care,</w:t>
      </w:r>
      <w:r w:rsidRPr="00A97C0C">
        <w:rPr>
          <w:rFonts w:ascii="Arial" w:eastAsia="Times New Roman" w:hAnsi="Arial" w:cs="Arial"/>
          <w:sz w:val="24"/>
          <w:szCs w:val="24"/>
        </w:rPr>
        <w:t xml:space="preserve"> 23(4), pp. 282 – 288.</w:t>
      </w:r>
    </w:p>
    <w:p w:rsidR="00455EE0" w:rsidRPr="00A97C0C" w:rsidRDefault="00455EE0" w:rsidP="00455EE0">
      <w:pPr>
        <w:spacing w:after="0" w:line="240" w:lineRule="auto"/>
        <w:ind w:left="720" w:hanging="720"/>
        <w:rPr>
          <w:rFonts w:ascii="Arial" w:hAnsi="Arial" w:cs="Arial"/>
          <w:sz w:val="24"/>
          <w:szCs w:val="24"/>
        </w:rPr>
      </w:pPr>
    </w:p>
    <w:p w:rsidR="00455EE0" w:rsidRPr="00A97C0C" w:rsidRDefault="00455EE0" w:rsidP="00455EE0">
      <w:pPr>
        <w:spacing w:after="0" w:line="240" w:lineRule="auto"/>
        <w:ind w:left="720" w:hanging="720"/>
        <w:rPr>
          <w:rFonts w:ascii="Arial" w:hAnsi="Arial" w:cs="Arial"/>
          <w:sz w:val="24"/>
          <w:szCs w:val="24"/>
        </w:rPr>
      </w:pPr>
      <w:r w:rsidRPr="00A97C0C">
        <w:rPr>
          <w:rFonts w:ascii="Arial" w:hAnsi="Arial" w:cs="Arial"/>
          <w:sz w:val="24"/>
          <w:szCs w:val="24"/>
        </w:rPr>
        <w:t>National Institute for Health and Clinical Excellence (2007) How to change practice. London: NICE.</w:t>
      </w:r>
    </w:p>
    <w:p w:rsidR="00455EE0" w:rsidRPr="00A97C0C" w:rsidRDefault="00455EE0" w:rsidP="00455EE0">
      <w:pPr>
        <w:spacing w:after="0" w:line="240" w:lineRule="auto"/>
        <w:ind w:left="720" w:hanging="720"/>
        <w:rPr>
          <w:rFonts w:ascii="Arial" w:hAnsi="Arial" w:cs="Arial"/>
          <w:sz w:val="24"/>
          <w:szCs w:val="24"/>
        </w:rPr>
      </w:pPr>
      <w:r w:rsidRPr="00A97C0C">
        <w:rPr>
          <w:rFonts w:ascii="Arial" w:hAnsi="Arial" w:cs="Arial"/>
          <w:sz w:val="24"/>
          <w:szCs w:val="24"/>
        </w:rPr>
        <w:t>National Health Service Borders (2010). Mouth care Policy. London: NHSB.</w:t>
      </w:r>
    </w:p>
    <w:p w:rsidR="00455EE0" w:rsidRPr="00A97C0C" w:rsidRDefault="00455EE0" w:rsidP="00455EE0">
      <w:pPr>
        <w:ind w:left="720" w:hanging="720"/>
        <w:rPr>
          <w:rFonts w:ascii="Arial" w:hAnsi="Arial" w:cs="Arial"/>
          <w:sz w:val="24"/>
          <w:szCs w:val="24"/>
        </w:rPr>
      </w:pPr>
      <w:r w:rsidRPr="00A97C0C">
        <w:rPr>
          <w:rFonts w:ascii="Arial" w:hAnsi="Arial" w:cs="Arial"/>
          <w:sz w:val="24"/>
          <w:szCs w:val="24"/>
        </w:rPr>
        <w:t>Nursing and Midwifery Council (2015) The Code: Professional standards of practice and behaviour for nurses and midwives. Revised ed. London: NMC.</w:t>
      </w:r>
    </w:p>
    <w:p w:rsidR="00455EE0" w:rsidRPr="00A97C0C" w:rsidRDefault="00455EE0" w:rsidP="00455EE0">
      <w:pPr>
        <w:ind w:left="720" w:hanging="720"/>
        <w:rPr>
          <w:rFonts w:ascii="Arial" w:hAnsi="Arial" w:cs="Arial"/>
          <w:sz w:val="24"/>
          <w:szCs w:val="24"/>
        </w:rPr>
      </w:pPr>
      <w:r w:rsidRPr="00A97C0C">
        <w:rPr>
          <w:rFonts w:ascii="Arial" w:hAnsi="Arial" w:cs="Arial"/>
          <w:sz w:val="24"/>
          <w:szCs w:val="24"/>
        </w:rPr>
        <w:t>NHS Improving Quality (2014) First Steps Towards Quality Improvement: A Simple Guide To Improving Services. UK: NHSIQ.</w:t>
      </w:r>
    </w:p>
    <w:p w:rsidR="00455EE0" w:rsidRPr="00A97C0C" w:rsidRDefault="00455EE0" w:rsidP="00455EE0">
      <w:pPr>
        <w:ind w:left="720" w:hanging="720"/>
        <w:rPr>
          <w:rFonts w:ascii="Arial" w:eastAsia="Times New Roman" w:hAnsi="Arial" w:cs="Arial"/>
          <w:sz w:val="24"/>
          <w:szCs w:val="24"/>
        </w:rPr>
      </w:pPr>
      <w:r w:rsidRPr="00A97C0C">
        <w:rPr>
          <w:rFonts w:ascii="Arial" w:hAnsi="Arial" w:cs="Arial"/>
          <w:sz w:val="24"/>
          <w:szCs w:val="24"/>
        </w:rPr>
        <w:t xml:space="preserve">Patel, R. &amp; Gamboa, A. (2012) Prevalence of oral diseases and oral-health-related quality of life in people with severe mental illness undertaking community-based psychiatric care. </w:t>
      </w:r>
      <w:r w:rsidRPr="00A97C0C">
        <w:rPr>
          <w:rStyle w:val="A12"/>
          <w:rFonts w:ascii="Arial" w:hAnsi="Arial" w:cs="Arial"/>
          <w:b w:val="0"/>
          <w:i/>
          <w:color w:val="auto"/>
          <w:sz w:val="24"/>
          <w:szCs w:val="24"/>
        </w:rPr>
        <w:t xml:space="preserve">British Dental Journal, </w:t>
      </w:r>
      <w:r w:rsidRPr="00A97C0C">
        <w:rPr>
          <w:rStyle w:val="A12"/>
          <w:rFonts w:ascii="Arial" w:hAnsi="Arial" w:cs="Arial"/>
          <w:b w:val="0"/>
          <w:color w:val="auto"/>
          <w:sz w:val="24"/>
          <w:szCs w:val="24"/>
        </w:rPr>
        <w:t>213 (9), pp. 1 – 5.</w:t>
      </w:r>
    </w:p>
    <w:p w:rsidR="00455EE0" w:rsidRPr="00A97C0C" w:rsidRDefault="00455EE0" w:rsidP="00455EE0">
      <w:pPr>
        <w:ind w:left="720" w:hanging="720"/>
        <w:rPr>
          <w:rFonts w:ascii="Arial" w:eastAsia="Times New Roman" w:hAnsi="Arial" w:cs="Arial"/>
          <w:sz w:val="24"/>
          <w:szCs w:val="24"/>
        </w:rPr>
      </w:pPr>
      <w:r w:rsidRPr="00A97C0C">
        <w:rPr>
          <w:rFonts w:ascii="Arial" w:eastAsia="Times New Roman" w:hAnsi="Arial" w:cs="Arial"/>
          <w:sz w:val="24"/>
          <w:szCs w:val="24"/>
        </w:rPr>
        <w:t xml:space="preserve">Prendergast, V., Jakobsson, U., Renvert, S. &amp; Hallberg, I. R. (2012). Effects of a Standard Versus Comprehensive Oral Care Protocol Among Intubated </w:t>
      </w:r>
      <w:r w:rsidRPr="00A97C0C">
        <w:rPr>
          <w:rFonts w:ascii="Arial" w:eastAsia="Times New Roman" w:hAnsi="Arial" w:cs="Arial"/>
          <w:sz w:val="24"/>
          <w:szCs w:val="24"/>
        </w:rPr>
        <w:lastRenderedPageBreak/>
        <w:t xml:space="preserve">Neuroscience ICU Patients: Results of a Randomized Controlled Trial. </w:t>
      </w:r>
      <w:r w:rsidRPr="00A97C0C">
        <w:rPr>
          <w:rFonts w:ascii="Arial" w:eastAsia="Times New Roman" w:hAnsi="Arial" w:cs="Arial"/>
          <w:i/>
          <w:sz w:val="24"/>
          <w:szCs w:val="24"/>
        </w:rPr>
        <w:t>Journal of Neuroscience Nursing</w:t>
      </w:r>
      <w:r w:rsidRPr="00A97C0C">
        <w:rPr>
          <w:rFonts w:ascii="Arial" w:eastAsia="Times New Roman" w:hAnsi="Arial" w:cs="Arial"/>
          <w:sz w:val="24"/>
          <w:szCs w:val="24"/>
        </w:rPr>
        <w:t>, 44 (3), pp. 135 – 146.</w:t>
      </w:r>
    </w:p>
    <w:p w:rsidR="00455EE0" w:rsidRPr="00A97C0C" w:rsidRDefault="00455EE0" w:rsidP="00455EE0">
      <w:pPr>
        <w:ind w:left="720" w:hanging="720"/>
        <w:rPr>
          <w:rFonts w:ascii="Arial" w:hAnsi="Arial" w:cs="Arial"/>
          <w:sz w:val="24"/>
          <w:szCs w:val="24"/>
        </w:rPr>
      </w:pPr>
      <w:r w:rsidRPr="00A97C0C">
        <w:rPr>
          <w:rFonts w:ascii="Arial" w:hAnsi="Arial" w:cs="Arial"/>
          <w:sz w:val="24"/>
          <w:szCs w:val="24"/>
        </w:rPr>
        <w:t xml:space="preserve">Purandare, N., Woods, E., Butler, S., Morris, J., Vernon, M., McCord, J. F et al. (2010) </w:t>
      </w:r>
      <w:r w:rsidRPr="00A97C0C">
        <w:rPr>
          <w:rFonts w:ascii="Arial" w:hAnsi="Arial" w:cs="Arial"/>
          <w:bCs/>
          <w:sz w:val="24"/>
          <w:szCs w:val="24"/>
        </w:rPr>
        <w:t xml:space="preserve">Dental health of community-living older people attending secondary healthcare: a cross-sectional comparison between those with and without diagnosed mental illness. </w:t>
      </w:r>
      <w:r w:rsidRPr="00A97C0C">
        <w:rPr>
          <w:rFonts w:ascii="Arial" w:hAnsi="Arial" w:cs="Arial"/>
          <w:i/>
          <w:iCs/>
          <w:sz w:val="24"/>
          <w:szCs w:val="24"/>
        </w:rPr>
        <w:t xml:space="preserve">International Psychogeriatrics, </w:t>
      </w:r>
      <w:r w:rsidRPr="00A97C0C">
        <w:rPr>
          <w:rFonts w:ascii="Arial" w:hAnsi="Arial" w:cs="Arial"/>
          <w:sz w:val="24"/>
          <w:szCs w:val="24"/>
        </w:rPr>
        <w:t>22 (3), pp. 417–425.</w:t>
      </w:r>
    </w:p>
    <w:p w:rsidR="00455EE0" w:rsidRPr="00A97C0C" w:rsidRDefault="00455EE0" w:rsidP="00455EE0">
      <w:pPr>
        <w:ind w:left="720" w:hanging="720"/>
        <w:rPr>
          <w:rFonts w:ascii="Arial" w:hAnsi="Arial" w:cs="Arial"/>
          <w:sz w:val="24"/>
          <w:szCs w:val="24"/>
        </w:rPr>
      </w:pPr>
      <w:r w:rsidRPr="00A97C0C">
        <w:rPr>
          <w:rFonts w:ascii="Arial" w:hAnsi="Arial" w:cs="Arial"/>
          <w:bCs/>
          <w:sz w:val="24"/>
          <w:szCs w:val="24"/>
        </w:rPr>
        <w:t xml:space="preserve">Scottish Dental Clinical Effectiveness Programme (2012) Oral Health Assessment and Review: </w:t>
      </w:r>
      <w:r w:rsidRPr="00A97C0C">
        <w:rPr>
          <w:rFonts w:ascii="Arial" w:hAnsi="Arial" w:cs="Arial"/>
          <w:sz w:val="24"/>
          <w:szCs w:val="24"/>
        </w:rPr>
        <w:t>Dental Clinical Guidance. UK: SDCEP.</w:t>
      </w:r>
    </w:p>
    <w:p w:rsidR="00455EE0" w:rsidRPr="00A97C0C" w:rsidRDefault="00455EE0" w:rsidP="00455EE0">
      <w:pPr>
        <w:ind w:left="720" w:hanging="720"/>
        <w:rPr>
          <w:rFonts w:ascii="Arial" w:hAnsi="Arial" w:cs="Arial"/>
          <w:bCs/>
          <w:sz w:val="24"/>
          <w:szCs w:val="24"/>
        </w:rPr>
      </w:pPr>
      <w:r w:rsidRPr="00A97C0C">
        <w:rPr>
          <w:rFonts w:ascii="Arial" w:hAnsi="Arial" w:cs="Arial"/>
          <w:bCs/>
          <w:sz w:val="24"/>
          <w:szCs w:val="24"/>
        </w:rPr>
        <w:t>Stonehouse, D. (2018).</w:t>
      </w:r>
      <w:r w:rsidRPr="00A97C0C">
        <w:rPr>
          <w:rFonts w:ascii="Arial" w:hAnsi="Arial" w:cs="Arial"/>
          <w:sz w:val="24"/>
          <w:szCs w:val="24"/>
        </w:rPr>
        <w:t xml:space="preserve"> </w:t>
      </w:r>
      <w:r w:rsidRPr="00A97C0C">
        <w:rPr>
          <w:rFonts w:ascii="Arial" w:hAnsi="Arial" w:cs="Arial"/>
          <w:bCs/>
          <w:sz w:val="24"/>
          <w:szCs w:val="24"/>
        </w:rPr>
        <w:t xml:space="preserve">SWOT: what is it all about and how do you use it? </w:t>
      </w:r>
      <w:r w:rsidRPr="00A97C0C">
        <w:rPr>
          <w:rFonts w:ascii="Arial" w:hAnsi="Arial" w:cs="Arial"/>
          <w:bCs/>
          <w:i/>
          <w:sz w:val="24"/>
          <w:szCs w:val="24"/>
        </w:rPr>
        <w:t xml:space="preserve">British Journal of Healthcare Assistants, </w:t>
      </w:r>
      <w:r w:rsidRPr="00A97C0C">
        <w:rPr>
          <w:rFonts w:ascii="Arial" w:hAnsi="Arial" w:cs="Arial"/>
          <w:bCs/>
          <w:sz w:val="24"/>
          <w:szCs w:val="24"/>
        </w:rPr>
        <w:t>12(12), pp. 617 – 619.</w:t>
      </w:r>
    </w:p>
    <w:p w:rsidR="00455EE0" w:rsidRPr="00A97C0C" w:rsidRDefault="00455EE0" w:rsidP="00455EE0">
      <w:pPr>
        <w:ind w:left="720" w:hanging="720"/>
        <w:rPr>
          <w:rFonts w:ascii="Arial" w:eastAsia="MinionPro-Regular" w:hAnsi="Arial" w:cs="Arial"/>
          <w:sz w:val="24"/>
          <w:szCs w:val="24"/>
        </w:rPr>
      </w:pPr>
      <w:r w:rsidRPr="00A97C0C">
        <w:rPr>
          <w:rFonts w:ascii="Arial" w:eastAsia="MinionPro-Regular" w:hAnsi="Arial" w:cs="Arial"/>
          <w:sz w:val="24"/>
          <w:szCs w:val="24"/>
        </w:rPr>
        <w:t xml:space="preserve">Stout, M., Goulding, O. &amp; Powell, A. (2009) Developing and implementing an oral care policy and assessment tool,” </w:t>
      </w:r>
      <w:r w:rsidRPr="00A97C0C">
        <w:rPr>
          <w:rFonts w:ascii="Arial" w:eastAsia="MinionPro-Regular" w:hAnsi="Arial" w:cs="Arial"/>
          <w:i/>
          <w:iCs/>
          <w:sz w:val="24"/>
          <w:szCs w:val="24"/>
        </w:rPr>
        <w:t>Nursing</w:t>
      </w:r>
      <w:r w:rsidRPr="00A97C0C">
        <w:rPr>
          <w:rFonts w:ascii="Arial" w:eastAsia="MinionPro-Regular" w:hAnsi="Arial" w:cs="Arial"/>
          <w:sz w:val="24"/>
          <w:szCs w:val="24"/>
        </w:rPr>
        <w:t xml:space="preserve"> </w:t>
      </w:r>
      <w:r w:rsidRPr="00A97C0C">
        <w:rPr>
          <w:rFonts w:ascii="Arial" w:eastAsia="MinionPro-Regular" w:hAnsi="Arial" w:cs="Arial"/>
          <w:i/>
          <w:iCs/>
          <w:sz w:val="24"/>
          <w:szCs w:val="24"/>
        </w:rPr>
        <w:t>Standard</w:t>
      </w:r>
      <w:r w:rsidRPr="00A97C0C">
        <w:rPr>
          <w:rFonts w:ascii="Arial" w:eastAsia="MinionPro-Regular" w:hAnsi="Arial" w:cs="Arial"/>
          <w:sz w:val="24"/>
          <w:szCs w:val="24"/>
        </w:rPr>
        <w:t>, 23 (49), pp. 42–48.</w:t>
      </w:r>
    </w:p>
    <w:p w:rsidR="00455EE0" w:rsidRPr="00A97C0C" w:rsidRDefault="00455EE0" w:rsidP="00455EE0">
      <w:pPr>
        <w:ind w:left="720" w:hanging="720"/>
        <w:rPr>
          <w:rFonts w:ascii="Arial" w:hAnsi="Arial" w:cs="Arial"/>
          <w:sz w:val="24"/>
          <w:szCs w:val="24"/>
        </w:rPr>
      </w:pPr>
      <w:r w:rsidRPr="00A97C0C">
        <w:rPr>
          <w:rFonts w:ascii="Arial" w:hAnsi="Arial" w:cs="Arial"/>
          <w:sz w:val="24"/>
          <w:szCs w:val="24"/>
        </w:rPr>
        <w:t xml:space="preserve">Taylor, M. J., McNicholas, C., Nicolay, C., Darzi, A., Bell, B., Reed, J. E. (2013). Systematic review of the application of the plan–do–study–act method to improve quality in healthcare. </w:t>
      </w:r>
      <w:r w:rsidRPr="00A97C0C">
        <w:rPr>
          <w:rFonts w:ascii="Arial" w:hAnsi="Arial" w:cs="Arial"/>
          <w:i/>
          <w:sz w:val="24"/>
          <w:szCs w:val="24"/>
        </w:rPr>
        <w:t xml:space="preserve">British Medical Journal Quality &amp; Safety, </w:t>
      </w:r>
      <w:r w:rsidRPr="00A97C0C">
        <w:rPr>
          <w:rFonts w:ascii="Arial" w:hAnsi="Arial" w:cs="Arial"/>
          <w:sz w:val="24"/>
          <w:szCs w:val="24"/>
        </w:rPr>
        <w:t>Doi:10.1136/bmjqs-2013-001862.</w:t>
      </w:r>
    </w:p>
    <w:p w:rsidR="00455EE0" w:rsidRPr="00A97C0C" w:rsidRDefault="00455EE0" w:rsidP="00455EE0">
      <w:pPr>
        <w:pStyle w:val="Default"/>
        <w:ind w:left="720" w:hanging="720"/>
        <w:rPr>
          <w:rFonts w:ascii="Arial" w:hAnsi="Arial" w:cs="Arial"/>
          <w:color w:val="auto"/>
        </w:rPr>
      </w:pPr>
      <w:r w:rsidRPr="00A97C0C">
        <w:rPr>
          <w:rFonts w:ascii="Arial" w:hAnsi="Arial" w:cs="Arial"/>
          <w:iCs/>
          <w:color w:val="auto"/>
        </w:rPr>
        <w:t xml:space="preserve">Taverna, M. V., Nguyen, C. A. &amp; Hicks, B. M. (2016) </w:t>
      </w:r>
      <w:r w:rsidRPr="00A97C0C">
        <w:rPr>
          <w:rFonts w:ascii="Arial" w:hAnsi="Arial" w:cs="Arial"/>
          <w:bCs/>
          <w:color w:val="auto"/>
        </w:rPr>
        <w:t xml:space="preserve">Oral Hygiene and Self-Care </w:t>
      </w:r>
      <w:r w:rsidRPr="00A97C0C">
        <w:rPr>
          <w:rFonts w:ascii="Arial" w:hAnsi="Arial" w:cs="Arial"/>
          <w:color w:val="auto"/>
        </w:rPr>
        <w:t>in Older Adults with Dementia</w:t>
      </w:r>
      <w:r w:rsidRPr="00A97C0C">
        <w:rPr>
          <w:rFonts w:ascii="Arial" w:hAnsi="Arial" w:cs="Arial"/>
          <w:iCs/>
          <w:color w:val="auto"/>
        </w:rPr>
        <w:t xml:space="preserve">. </w:t>
      </w:r>
      <w:r w:rsidRPr="00A97C0C">
        <w:rPr>
          <w:rFonts w:ascii="Arial" w:hAnsi="Arial" w:cs="Arial"/>
          <w:i/>
          <w:iCs/>
          <w:color w:val="auto"/>
        </w:rPr>
        <w:t xml:space="preserve">Journal of the American Society on Aging, </w:t>
      </w:r>
      <w:r w:rsidRPr="00A97C0C">
        <w:rPr>
          <w:rFonts w:ascii="Arial" w:hAnsi="Arial" w:cs="Arial"/>
          <w:iCs/>
          <w:color w:val="auto"/>
        </w:rPr>
        <w:t>40 (3),</w:t>
      </w:r>
      <w:r w:rsidRPr="00A97C0C">
        <w:rPr>
          <w:rFonts w:ascii="Arial" w:hAnsi="Arial" w:cs="Arial"/>
          <w:i/>
          <w:iCs/>
          <w:color w:val="auto"/>
        </w:rPr>
        <w:t xml:space="preserve"> </w:t>
      </w:r>
      <w:r w:rsidRPr="00A97C0C">
        <w:rPr>
          <w:rFonts w:ascii="Arial" w:hAnsi="Arial" w:cs="Arial"/>
          <w:iCs/>
          <w:color w:val="auto"/>
        </w:rPr>
        <w:t xml:space="preserve">pp. </w:t>
      </w:r>
      <w:r w:rsidRPr="00A97C0C">
        <w:rPr>
          <w:rFonts w:ascii="Arial" w:hAnsi="Arial" w:cs="Arial"/>
          <w:color w:val="auto"/>
        </w:rPr>
        <w:t>43–48.</w:t>
      </w:r>
    </w:p>
    <w:p w:rsidR="00455EE0" w:rsidRPr="00A97C0C" w:rsidRDefault="00455EE0" w:rsidP="00455EE0">
      <w:pPr>
        <w:pStyle w:val="Default"/>
        <w:ind w:left="720" w:hanging="720"/>
        <w:rPr>
          <w:rFonts w:ascii="Arial" w:hAnsi="Arial" w:cs="Arial"/>
          <w:color w:val="auto"/>
        </w:rPr>
      </w:pPr>
      <w:r w:rsidRPr="00A97C0C">
        <w:rPr>
          <w:rFonts w:ascii="Arial" w:hAnsi="Arial" w:cs="Arial"/>
          <w:color w:val="auto"/>
        </w:rPr>
        <w:t xml:space="preserve">The Happy Manager (2019). </w:t>
      </w:r>
      <w:r w:rsidRPr="00A97C0C">
        <w:rPr>
          <w:rFonts w:ascii="Arial" w:hAnsi="Arial" w:cs="Arial"/>
          <w:i/>
          <w:color w:val="auto"/>
        </w:rPr>
        <w:t>Definition of Problem Solving - The Happy Manager</w:t>
      </w:r>
      <w:r w:rsidRPr="00A97C0C">
        <w:rPr>
          <w:rFonts w:ascii="Arial" w:hAnsi="Arial" w:cs="Arial"/>
          <w:color w:val="auto"/>
        </w:rPr>
        <w:t>. [online] Available at: https://the-happy-manager.com/tips/definition-of-problem-solving/ (Accessed 14 April, 2019).</w:t>
      </w:r>
    </w:p>
    <w:p w:rsidR="00455EE0" w:rsidRPr="00A97C0C" w:rsidRDefault="00455EE0" w:rsidP="00455EE0">
      <w:pPr>
        <w:pStyle w:val="Default"/>
        <w:ind w:left="720" w:hanging="720"/>
        <w:rPr>
          <w:rFonts w:ascii="Arial" w:hAnsi="Arial" w:cs="Arial"/>
          <w:color w:val="auto"/>
        </w:rPr>
      </w:pPr>
      <w:r w:rsidRPr="00A97C0C">
        <w:rPr>
          <w:rFonts w:ascii="Arial" w:hAnsi="Arial" w:cs="Arial"/>
          <w:color w:val="auto"/>
        </w:rPr>
        <w:t>Thompson N. (2012) The people solutions sourcebook. 2nd edition. London: Palgrave Macmillan.</w:t>
      </w:r>
    </w:p>
    <w:p w:rsidR="00455EE0" w:rsidRPr="00A97C0C" w:rsidRDefault="00455EE0" w:rsidP="00455EE0">
      <w:pPr>
        <w:pStyle w:val="Default"/>
        <w:ind w:left="720" w:hanging="720"/>
        <w:rPr>
          <w:rFonts w:ascii="Arial" w:hAnsi="Arial" w:cs="Arial"/>
          <w:color w:val="auto"/>
        </w:rPr>
      </w:pPr>
    </w:p>
    <w:p w:rsidR="00455EE0" w:rsidRPr="00A97C0C" w:rsidRDefault="00455EE0" w:rsidP="00455EE0">
      <w:pPr>
        <w:pStyle w:val="Default"/>
        <w:ind w:left="720" w:hanging="720"/>
        <w:rPr>
          <w:rFonts w:ascii="Arial" w:hAnsi="Arial" w:cs="Arial"/>
          <w:color w:val="auto"/>
        </w:rPr>
      </w:pPr>
      <w:r w:rsidRPr="00A97C0C">
        <w:rPr>
          <w:rFonts w:ascii="Arial" w:hAnsi="Arial" w:cs="Arial"/>
          <w:color w:val="auto"/>
        </w:rPr>
        <w:t xml:space="preserve">Toygar, S. A. &amp; Akbulut, Y. (2013). An assessment of the decision making and problem-solving skills of hospital administrators. </w:t>
      </w:r>
      <w:r w:rsidRPr="00A97C0C">
        <w:rPr>
          <w:rFonts w:ascii="Arial" w:hAnsi="Arial" w:cs="Arial"/>
          <w:i/>
          <w:color w:val="auto"/>
        </w:rPr>
        <w:t>International Journal of Healthcare Management</w:t>
      </w:r>
      <w:r w:rsidRPr="00A97C0C">
        <w:rPr>
          <w:rFonts w:ascii="Arial" w:hAnsi="Arial" w:cs="Arial"/>
          <w:color w:val="auto"/>
        </w:rPr>
        <w:t>, 6 (3), pp. 168 – 178.</w:t>
      </w:r>
    </w:p>
    <w:p w:rsidR="00455EE0" w:rsidRPr="00A97C0C" w:rsidRDefault="00455EE0" w:rsidP="00455EE0">
      <w:pPr>
        <w:pStyle w:val="Default"/>
        <w:ind w:left="720" w:hanging="720"/>
        <w:rPr>
          <w:rFonts w:ascii="Arial" w:hAnsi="Arial" w:cs="Arial"/>
          <w:color w:val="auto"/>
        </w:rPr>
      </w:pPr>
      <w:r w:rsidRPr="00A97C0C">
        <w:rPr>
          <w:rFonts w:ascii="Arial" w:hAnsi="Arial" w:cs="Arial"/>
          <w:color w:val="auto"/>
        </w:rPr>
        <w:t>van de Rijt, L. J. M. Weijenberg, R. A. F., Feast, A. R., Vickerstaff, V., Lobbezoo, F. &amp; Sampson, E. L. (2018) Oral health and orofacial pain in people with dementia admitted to acute hospital wards: observational cohort study.</w:t>
      </w:r>
      <w:r w:rsidRPr="00A97C0C">
        <w:rPr>
          <w:rFonts w:ascii="Arial" w:hAnsi="Arial" w:cs="Arial"/>
          <w:i/>
          <w:color w:val="auto"/>
        </w:rPr>
        <w:t xml:space="preserve"> BioMed Central Geriatrics, </w:t>
      </w:r>
      <w:r w:rsidRPr="00A97C0C">
        <w:rPr>
          <w:rFonts w:ascii="Arial" w:hAnsi="Arial" w:cs="Arial"/>
          <w:color w:val="auto"/>
        </w:rPr>
        <w:t>8 (121), PP. 1 – 9.</w:t>
      </w:r>
    </w:p>
    <w:p w:rsidR="00455EE0" w:rsidRPr="00A97C0C" w:rsidRDefault="00455EE0" w:rsidP="00455EE0">
      <w:pPr>
        <w:pStyle w:val="Default"/>
        <w:ind w:left="720" w:hanging="720"/>
        <w:rPr>
          <w:rFonts w:ascii="Arial" w:hAnsi="Arial" w:cs="Arial"/>
          <w:color w:val="auto"/>
        </w:rPr>
      </w:pPr>
      <w:r w:rsidRPr="00A97C0C">
        <w:rPr>
          <w:rFonts w:ascii="Arial" w:hAnsi="Arial" w:cs="Arial"/>
          <w:color w:val="auto"/>
        </w:rPr>
        <w:t xml:space="preserve">Vetter, M. J. (2015) The influence of clinical decision support on diagnostic accuracy in nurse practitioners. </w:t>
      </w:r>
      <w:r w:rsidRPr="00A97C0C">
        <w:rPr>
          <w:rFonts w:ascii="Arial" w:hAnsi="Arial" w:cs="Arial"/>
          <w:i/>
          <w:color w:val="auto"/>
        </w:rPr>
        <w:t>Worldviews on Evidence-Based Nursing,</w:t>
      </w:r>
      <w:r w:rsidRPr="00A97C0C">
        <w:rPr>
          <w:rFonts w:ascii="Arial" w:hAnsi="Arial" w:cs="Arial"/>
          <w:color w:val="auto"/>
        </w:rPr>
        <w:t xml:space="preserve"> 12(6), pp. 355–363.</w:t>
      </w:r>
    </w:p>
    <w:p w:rsidR="00455EE0" w:rsidRPr="00A97C0C" w:rsidRDefault="00455EE0" w:rsidP="00455EE0">
      <w:pPr>
        <w:pStyle w:val="Default"/>
        <w:ind w:left="720" w:hanging="720"/>
        <w:rPr>
          <w:rFonts w:ascii="Arial" w:hAnsi="Arial" w:cs="Arial"/>
          <w:color w:val="auto"/>
        </w:rPr>
      </w:pPr>
      <w:r w:rsidRPr="00A97C0C">
        <w:rPr>
          <w:rFonts w:ascii="Arial" w:hAnsi="Arial" w:cs="Arial"/>
          <w:color w:val="auto"/>
        </w:rPr>
        <w:t xml:space="preserve">Wardh, I., Jonsson, M., &amp; Wikstrom, M. (2012). Attitudes and knowledge about oral health care among nursing home personnel </w:t>
      </w:r>
      <w:r w:rsidRPr="00A97C0C">
        <w:rPr>
          <w:rFonts w:ascii="Arial" w:eastAsia="STIX-Regular+20" w:hAnsi="Arial" w:cs="Arial"/>
          <w:color w:val="auto"/>
        </w:rPr>
        <w:t xml:space="preserve">– </w:t>
      </w:r>
      <w:r w:rsidRPr="00A97C0C">
        <w:rPr>
          <w:rFonts w:ascii="Arial" w:hAnsi="Arial" w:cs="Arial"/>
          <w:color w:val="auto"/>
        </w:rPr>
        <w:t xml:space="preserve">an area in need of improvement. </w:t>
      </w:r>
      <w:r w:rsidRPr="00A97C0C">
        <w:rPr>
          <w:rFonts w:ascii="Arial" w:hAnsi="Arial" w:cs="Arial"/>
          <w:i/>
          <w:iCs/>
          <w:color w:val="auto"/>
        </w:rPr>
        <w:t>Gerodontology</w:t>
      </w:r>
      <w:r w:rsidRPr="00A97C0C">
        <w:rPr>
          <w:rFonts w:ascii="Arial" w:hAnsi="Arial" w:cs="Arial"/>
          <w:color w:val="auto"/>
        </w:rPr>
        <w:t xml:space="preserve">, </w:t>
      </w:r>
      <w:r w:rsidRPr="00A97C0C">
        <w:rPr>
          <w:rFonts w:ascii="Arial" w:hAnsi="Arial" w:cs="Arial"/>
          <w:iCs/>
          <w:color w:val="auto"/>
        </w:rPr>
        <w:t>29 (2)</w:t>
      </w:r>
      <w:r w:rsidRPr="00A97C0C">
        <w:rPr>
          <w:rFonts w:ascii="Arial" w:hAnsi="Arial" w:cs="Arial"/>
          <w:color w:val="auto"/>
        </w:rPr>
        <w:t>, pp. 787</w:t>
      </w:r>
      <w:r w:rsidRPr="00A97C0C">
        <w:rPr>
          <w:rFonts w:ascii="Arial" w:eastAsia="STIX-Regular+20" w:hAnsi="Arial" w:cs="Arial"/>
          <w:color w:val="auto"/>
        </w:rPr>
        <w:t>–</w:t>
      </w:r>
      <w:r w:rsidRPr="00A97C0C">
        <w:rPr>
          <w:rFonts w:ascii="Arial" w:hAnsi="Arial" w:cs="Arial"/>
          <w:color w:val="auto"/>
        </w:rPr>
        <w:t>792.</w:t>
      </w:r>
    </w:p>
    <w:p w:rsidR="00455EE0" w:rsidRPr="00A97C0C" w:rsidRDefault="00455EE0" w:rsidP="00455EE0">
      <w:pPr>
        <w:pStyle w:val="Default"/>
        <w:ind w:left="720" w:hanging="720"/>
        <w:rPr>
          <w:rFonts w:ascii="Arial" w:hAnsi="Arial" w:cs="Arial"/>
          <w:color w:val="auto"/>
        </w:rPr>
      </w:pPr>
      <w:r w:rsidRPr="00A97C0C">
        <w:rPr>
          <w:rFonts w:ascii="Arial" w:hAnsi="Arial" w:cs="Arial"/>
          <w:color w:val="auto"/>
        </w:rPr>
        <w:t xml:space="preserve">World Health Organization (2012) </w:t>
      </w:r>
      <w:r w:rsidRPr="00A97C0C">
        <w:rPr>
          <w:rFonts w:ascii="Arial" w:eastAsia="Times New Roman" w:hAnsi="Arial" w:cs="Arial"/>
          <w:bCs/>
          <w:color w:val="auto"/>
          <w:kern w:val="36"/>
          <w:lang w:eastAsia="en-GB"/>
        </w:rPr>
        <w:t>Oral health:</w:t>
      </w:r>
      <w:r w:rsidRPr="00A97C0C">
        <w:rPr>
          <w:rFonts w:ascii="Arial" w:hAnsi="Arial" w:cs="Arial"/>
          <w:color w:val="auto"/>
        </w:rPr>
        <w:t xml:space="preserve"> </w:t>
      </w:r>
      <w:r w:rsidRPr="00A97C0C">
        <w:rPr>
          <w:rFonts w:ascii="Arial" w:eastAsia="Times New Roman" w:hAnsi="Arial" w:cs="Arial"/>
          <w:color w:val="auto"/>
          <w:bdr w:val="none" w:sz="0" w:space="0" w:color="auto" w:frame="1"/>
          <w:lang w:eastAsia="en-GB"/>
        </w:rPr>
        <w:t xml:space="preserve">Information sheet. </w:t>
      </w:r>
      <w:r w:rsidRPr="00A97C0C">
        <w:rPr>
          <w:rFonts w:ascii="Arial" w:hAnsi="Arial" w:cs="Arial"/>
          <w:color w:val="auto"/>
        </w:rPr>
        <w:t xml:space="preserve">Available at </w:t>
      </w:r>
      <w:hyperlink r:id="rId11" w:history="1">
        <w:r w:rsidRPr="00A97C0C">
          <w:rPr>
            <w:rStyle w:val="Hyperlink"/>
            <w:rFonts w:ascii="Arial" w:hAnsi="Arial" w:cs="Arial"/>
            <w:color w:val="auto"/>
          </w:rPr>
          <w:t>http://www.who.int/oral_health/publications/factsheet/en/</w:t>
        </w:r>
      </w:hyperlink>
      <w:r w:rsidRPr="00A97C0C">
        <w:rPr>
          <w:rFonts w:ascii="Arial" w:hAnsi="Arial" w:cs="Arial"/>
          <w:color w:val="auto"/>
        </w:rPr>
        <w:t xml:space="preserve"> (Assessed: 14 April, 2019). </w:t>
      </w:r>
    </w:p>
    <w:p w:rsidR="00455EE0" w:rsidRPr="00A97C0C" w:rsidRDefault="00455EE0" w:rsidP="00455EE0">
      <w:pPr>
        <w:pStyle w:val="Default"/>
        <w:ind w:left="720" w:hanging="720"/>
        <w:rPr>
          <w:rFonts w:ascii="Arial" w:hAnsi="Arial" w:cs="Arial"/>
          <w:color w:val="auto"/>
        </w:rPr>
      </w:pPr>
      <w:r w:rsidRPr="00A97C0C">
        <w:rPr>
          <w:rFonts w:ascii="Arial" w:hAnsi="Arial" w:cs="Arial"/>
          <w:color w:val="auto"/>
        </w:rPr>
        <w:t xml:space="preserve">Zenthofer, A., Schroder, J., Cabrera, T., Rammelsberg, P. &amp; Hassel, A. J. (2014) Comparison of oral health among older people with and without dementia. </w:t>
      </w:r>
      <w:r w:rsidRPr="00A97C0C">
        <w:rPr>
          <w:rFonts w:ascii="Arial" w:hAnsi="Arial" w:cs="Arial"/>
          <w:i/>
          <w:color w:val="auto"/>
        </w:rPr>
        <w:t>Community Dent Health,</w:t>
      </w:r>
      <w:r w:rsidRPr="00A97C0C">
        <w:rPr>
          <w:rFonts w:ascii="Arial" w:hAnsi="Arial" w:cs="Arial"/>
          <w:color w:val="auto"/>
        </w:rPr>
        <w:t xml:space="preserve"> 31 (1), pp. 27–31.</w:t>
      </w:r>
    </w:p>
    <w:p w:rsidR="00455EE0" w:rsidRPr="00A97C0C" w:rsidRDefault="00455EE0" w:rsidP="00455EE0">
      <w:pPr>
        <w:pStyle w:val="Default"/>
        <w:ind w:left="720" w:hanging="720"/>
        <w:rPr>
          <w:rFonts w:ascii="Arial" w:hAnsi="Arial" w:cs="Arial"/>
          <w:color w:val="auto"/>
        </w:rPr>
      </w:pPr>
    </w:p>
    <w:sectPr w:rsidR="00455EE0" w:rsidRPr="00A97C0C" w:rsidSect="00007FA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55DAF" w:rsidRDefault="00955DAF" w:rsidP="00833B6C">
      <w:pPr>
        <w:spacing w:after="0" w:line="240" w:lineRule="auto"/>
      </w:pPr>
      <w:r>
        <w:separator/>
      </w:r>
    </w:p>
  </w:endnote>
  <w:endnote w:type="continuationSeparator" w:id="1">
    <w:p w:rsidR="00955DAF" w:rsidRDefault="00955DAF" w:rsidP="00833B6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S Lettera Text">
    <w:altName w:val="AS Lettera Text"/>
    <w:panose1 w:val="00000000000000000000"/>
    <w:charset w:val="00"/>
    <w:family w:val="swiss"/>
    <w:notTrueType/>
    <w:pitch w:val="default"/>
    <w:sig w:usb0="00000003" w:usb1="00000000" w:usb2="00000000" w:usb3="00000000" w:csb0="00000001" w:csb1="00000000"/>
  </w:font>
  <w:font w:name="AntennaCond Bold">
    <w:altName w:val="AntennaCond Bold"/>
    <w:panose1 w:val="00000000000000000000"/>
    <w:charset w:val="00"/>
    <w:family w:val="swiss"/>
    <w:notTrueType/>
    <w:pitch w:val="default"/>
    <w:sig w:usb0="00000003" w:usb1="00000000" w:usb2="00000000" w:usb3="00000000" w:csb0="00000001" w:csb1="00000000"/>
  </w:font>
  <w:font w:name="Rotis Sans Serif Std">
    <w:altName w:val="Rotis Sans Serif Std"/>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iovanniStd-Book">
    <w:altName w:val="MS Mincho"/>
    <w:panose1 w:val="00000000000000000000"/>
    <w:charset w:val="80"/>
    <w:family w:val="auto"/>
    <w:notTrueType/>
    <w:pitch w:val="default"/>
    <w:sig w:usb0="00000001" w:usb1="08070000" w:usb2="00000010" w:usb3="00000000" w:csb0="00020000" w:csb1="00000000"/>
  </w:font>
  <w:font w:name="FrutigerLTPro-Light">
    <w:altName w:val="MS Gothic"/>
    <w:panose1 w:val="00000000000000000000"/>
    <w:charset w:val="80"/>
    <w:family w:val="swiss"/>
    <w:notTrueType/>
    <w:pitch w:val="default"/>
    <w:sig w:usb0="00000001" w:usb1="08070000" w:usb2="00000010" w:usb3="00000000" w:csb0="00020000" w:csb1="00000000"/>
  </w:font>
  <w:font w:name="MinionPro-Regular">
    <w:altName w:val="Arial Unicode MS"/>
    <w:panose1 w:val="00000000000000000000"/>
    <w:charset w:val="81"/>
    <w:family w:val="auto"/>
    <w:notTrueType/>
    <w:pitch w:val="default"/>
    <w:sig w:usb0="00000001" w:usb1="09060000" w:usb2="00000010" w:usb3="00000000" w:csb0="00080000" w:csb1="00000000"/>
  </w:font>
  <w:font w:name="STIX-Regular+20">
    <w:altName w:val="MS Mincho"/>
    <w:panose1 w:val="00000000000000000000"/>
    <w:charset w:val="80"/>
    <w:family w:val="auto"/>
    <w:notTrueType/>
    <w:pitch w:val="default"/>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6354" w:rsidRPr="00686354" w:rsidRDefault="00686354">
    <w:pPr>
      <w:pStyle w:val="Footer"/>
      <w:rPr>
        <w:rFonts w:ascii="Arial" w:hAnsi="Arial" w:cs="Arial"/>
        <w:sz w:val="24"/>
        <w:szCs w:val="24"/>
      </w:rPr>
    </w:pPr>
    <w:r>
      <w:rPr>
        <w:rFonts w:ascii="Arial" w:hAnsi="Arial" w:cs="Arial"/>
        <w:sz w:val="24"/>
        <w:szCs w:val="24"/>
      </w:rPr>
      <w:tab/>
    </w:r>
    <w:r>
      <w:rPr>
        <w:rFonts w:ascii="Arial" w:hAnsi="Arial" w:cs="Arial"/>
        <w:sz w:val="24"/>
        <w:szCs w:val="24"/>
      </w:rPr>
      <w:tab/>
    </w:r>
    <w:r w:rsidRPr="00686354">
      <w:rPr>
        <w:rFonts w:ascii="Arial" w:hAnsi="Arial" w:cs="Arial"/>
        <w:sz w:val="24"/>
        <w:szCs w:val="24"/>
      </w:rPr>
      <w:t xml:space="preserve">Page </w:t>
    </w:r>
    <w:r w:rsidR="007C2899" w:rsidRPr="00686354">
      <w:rPr>
        <w:rFonts w:ascii="Arial" w:hAnsi="Arial" w:cs="Arial"/>
        <w:sz w:val="24"/>
        <w:szCs w:val="24"/>
      </w:rPr>
      <w:fldChar w:fldCharType="begin"/>
    </w:r>
    <w:r w:rsidRPr="00686354">
      <w:rPr>
        <w:rFonts w:ascii="Arial" w:hAnsi="Arial" w:cs="Arial"/>
        <w:sz w:val="24"/>
        <w:szCs w:val="24"/>
      </w:rPr>
      <w:instrText xml:space="preserve"> PAGE   \* MERGEFORMAT </w:instrText>
    </w:r>
    <w:r w:rsidR="007C2899" w:rsidRPr="00686354">
      <w:rPr>
        <w:rFonts w:ascii="Arial" w:hAnsi="Arial" w:cs="Arial"/>
        <w:sz w:val="24"/>
        <w:szCs w:val="24"/>
      </w:rPr>
      <w:fldChar w:fldCharType="separate"/>
    </w:r>
    <w:r w:rsidR="00426E21">
      <w:rPr>
        <w:rFonts w:ascii="Arial" w:hAnsi="Arial" w:cs="Arial"/>
        <w:noProof/>
        <w:sz w:val="24"/>
        <w:szCs w:val="24"/>
      </w:rPr>
      <w:t>12</w:t>
    </w:r>
    <w:r w:rsidR="007C2899" w:rsidRPr="00686354">
      <w:rPr>
        <w:rFonts w:ascii="Arial" w:hAnsi="Arial" w:cs="Arial"/>
        <w:sz w:val="24"/>
        <w:szCs w:val="24"/>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55DAF" w:rsidRDefault="00955DAF" w:rsidP="00833B6C">
      <w:pPr>
        <w:spacing w:after="0" w:line="240" w:lineRule="auto"/>
      </w:pPr>
      <w:r>
        <w:separator/>
      </w:r>
    </w:p>
  </w:footnote>
  <w:footnote w:type="continuationSeparator" w:id="1">
    <w:p w:rsidR="00955DAF" w:rsidRDefault="00955DAF" w:rsidP="00833B6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3445B" w:rsidRPr="00833B6C" w:rsidRDefault="00F93425" w:rsidP="00833B6C">
    <w:pPr>
      <w:autoSpaceDE w:val="0"/>
      <w:autoSpaceDN w:val="0"/>
      <w:adjustRightInd w:val="0"/>
      <w:spacing w:after="0" w:line="240" w:lineRule="auto"/>
      <w:rPr>
        <w:rFonts w:ascii="Arial" w:hAnsi="Arial" w:cs="Arial"/>
        <w:i/>
      </w:rPr>
    </w:pPr>
    <w:r w:rsidRPr="00833B6C">
      <w:rPr>
        <w:rFonts w:ascii="Arial" w:hAnsi="Arial" w:cs="Arial"/>
        <w:bCs/>
        <w:i/>
      </w:rPr>
      <w:t>ID: 1713903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4C6087"/>
    <w:multiLevelType w:val="hybridMultilevel"/>
    <w:tmpl w:val="E3B63D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6C08D7"/>
    <w:multiLevelType w:val="hybridMultilevel"/>
    <w:tmpl w:val="538CB2B2"/>
    <w:lvl w:ilvl="0" w:tplc="585E73A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E1F50FE"/>
    <w:multiLevelType w:val="hybridMultilevel"/>
    <w:tmpl w:val="B32C49E0"/>
    <w:lvl w:ilvl="0" w:tplc="2CD07152">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defaultTabStop w:val="720"/>
  <w:characterSpacingControl w:val="doNotCompress"/>
  <w:footnotePr>
    <w:footnote w:id="0"/>
    <w:footnote w:id="1"/>
  </w:footnotePr>
  <w:endnotePr>
    <w:endnote w:id="0"/>
    <w:endnote w:id="1"/>
  </w:endnotePr>
  <w:compat/>
  <w:rsids>
    <w:rsidRoot w:val="00301C25"/>
    <w:rsid w:val="00007FA1"/>
    <w:rsid w:val="00012A31"/>
    <w:rsid w:val="00017F75"/>
    <w:rsid w:val="00021B23"/>
    <w:rsid w:val="0006160A"/>
    <w:rsid w:val="00065F76"/>
    <w:rsid w:val="00066AEE"/>
    <w:rsid w:val="000802F8"/>
    <w:rsid w:val="00082368"/>
    <w:rsid w:val="00095AB9"/>
    <w:rsid w:val="00096A43"/>
    <w:rsid w:val="000A0B6F"/>
    <w:rsid w:val="000A191F"/>
    <w:rsid w:val="000A7D65"/>
    <w:rsid w:val="000B5E12"/>
    <w:rsid w:val="000D5043"/>
    <w:rsid w:val="000D7A68"/>
    <w:rsid w:val="000E3E62"/>
    <w:rsid w:val="000E6871"/>
    <w:rsid w:val="00107A4D"/>
    <w:rsid w:val="0011661C"/>
    <w:rsid w:val="00176190"/>
    <w:rsid w:val="001776E8"/>
    <w:rsid w:val="00186B69"/>
    <w:rsid w:val="001A7F9B"/>
    <w:rsid w:val="001D15DD"/>
    <w:rsid w:val="001D18E8"/>
    <w:rsid w:val="001D51A1"/>
    <w:rsid w:val="001E45C6"/>
    <w:rsid w:val="001F0696"/>
    <w:rsid w:val="001F57E7"/>
    <w:rsid w:val="00205EC6"/>
    <w:rsid w:val="002216C9"/>
    <w:rsid w:val="00240044"/>
    <w:rsid w:val="00240860"/>
    <w:rsid w:val="002438EF"/>
    <w:rsid w:val="0024676C"/>
    <w:rsid w:val="002478A6"/>
    <w:rsid w:val="002525BF"/>
    <w:rsid w:val="002552ED"/>
    <w:rsid w:val="00293309"/>
    <w:rsid w:val="00293783"/>
    <w:rsid w:val="00296722"/>
    <w:rsid w:val="002A21AD"/>
    <w:rsid w:val="002A358B"/>
    <w:rsid w:val="002A6384"/>
    <w:rsid w:val="002B0C14"/>
    <w:rsid w:val="002B13C1"/>
    <w:rsid w:val="002B4C65"/>
    <w:rsid w:val="002C237E"/>
    <w:rsid w:val="002E0C89"/>
    <w:rsid w:val="002E5FBB"/>
    <w:rsid w:val="002F5A9F"/>
    <w:rsid w:val="00301C25"/>
    <w:rsid w:val="00306DD0"/>
    <w:rsid w:val="003077F7"/>
    <w:rsid w:val="00324381"/>
    <w:rsid w:val="00326425"/>
    <w:rsid w:val="003352FF"/>
    <w:rsid w:val="003426A4"/>
    <w:rsid w:val="003718B6"/>
    <w:rsid w:val="003918DF"/>
    <w:rsid w:val="00394AAB"/>
    <w:rsid w:val="003964B8"/>
    <w:rsid w:val="003979B1"/>
    <w:rsid w:val="003A467A"/>
    <w:rsid w:val="003B6D75"/>
    <w:rsid w:val="003C45A5"/>
    <w:rsid w:val="003E1A3A"/>
    <w:rsid w:val="003E2BDF"/>
    <w:rsid w:val="003E6038"/>
    <w:rsid w:val="00402810"/>
    <w:rsid w:val="0040382C"/>
    <w:rsid w:val="00405F15"/>
    <w:rsid w:val="0041174C"/>
    <w:rsid w:val="004128C4"/>
    <w:rsid w:val="00426E21"/>
    <w:rsid w:val="00432F68"/>
    <w:rsid w:val="00434B0C"/>
    <w:rsid w:val="00435709"/>
    <w:rsid w:val="00436775"/>
    <w:rsid w:val="00455EE0"/>
    <w:rsid w:val="00462DA4"/>
    <w:rsid w:val="00472787"/>
    <w:rsid w:val="004775AA"/>
    <w:rsid w:val="004849D8"/>
    <w:rsid w:val="004B7C7D"/>
    <w:rsid w:val="004E371F"/>
    <w:rsid w:val="004F0EAC"/>
    <w:rsid w:val="004F7960"/>
    <w:rsid w:val="00514EF2"/>
    <w:rsid w:val="00520608"/>
    <w:rsid w:val="005256F3"/>
    <w:rsid w:val="00536459"/>
    <w:rsid w:val="00542F79"/>
    <w:rsid w:val="00543233"/>
    <w:rsid w:val="0055295B"/>
    <w:rsid w:val="00553968"/>
    <w:rsid w:val="00574A7F"/>
    <w:rsid w:val="005813D3"/>
    <w:rsid w:val="005879A6"/>
    <w:rsid w:val="005964C1"/>
    <w:rsid w:val="005A68BF"/>
    <w:rsid w:val="005F1A76"/>
    <w:rsid w:val="005F40E5"/>
    <w:rsid w:val="006002F3"/>
    <w:rsid w:val="00607B2A"/>
    <w:rsid w:val="00613A92"/>
    <w:rsid w:val="00647C42"/>
    <w:rsid w:val="00650F02"/>
    <w:rsid w:val="006578AE"/>
    <w:rsid w:val="006604FF"/>
    <w:rsid w:val="00667481"/>
    <w:rsid w:val="00677C77"/>
    <w:rsid w:val="006802F3"/>
    <w:rsid w:val="00686354"/>
    <w:rsid w:val="00686B1F"/>
    <w:rsid w:val="00693162"/>
    <w:rsid w:val="006B10C2"/>
    <w:rsid w:val="006C0849"/>
    <w:rsid w:val="006C3562"/>
    <w:rsid w:val="006E5F0F"/>
    <w:rsid w:val="006E678E"/>
    <w:rsid w:val="006F21A6"/>
    <w:rsid w:val="006F298F"/>
    <w:rsid w:val="007047F1"/>
    <w:rsid w:val="00704F20"/>
    <w:rsid w:val="0070558C"/>
    <w:rsid w:val="00707937"/>
    <w:rsid w:val="007144E8"/>
    <w:rsid w:val="00722538"/>
    <w:rsid w:val="00731F99"/>
    <w:rsid w:val="00735733"/>
    <w:rsid w:val="00735B37"/>
    <w:rsid w:val="0073619F"/>
    <w:rsid w:val="007411DF"/>
    <w:rsid w:val="00742E5D"/>
    <w:rsid w:val="007475AB"/>
    <w:rsid w:val="00761714"/>
    <w:rsid w:val="0077203B"/>
    <w:rsid w:val="0077372B"/>
    <w:rsid w:val="0077589D"/>
    <w:rsid w:val="007A1789"/>
    <w:rsid w:val="007A4FEA"/>
    <w:rsid w:val="007B5045"/>
    <w:rsid w:val="007B7C7E"/>
    <w:rsid w:val="007C2899"/>
    <w:rsid w:val="007D256F"/>
    <w:rsid w:val="007D3E24"/>
    <w:rsid w:val="007D520C"/>
    <w:rsid w:val="007E4C20"/>
    <w:rsid w:val="007E561B"/>
    <w:rsid w:val="008040B3"/>
    <w:rsid w:val="00811053"/>
    <w:rsid w:val="00816DE1"/>
    <w:rsid w:val="008306E2"/>
    <w:rsid w:val="00832A51"/>
    <w:rsid w:val="00833B6C"/>
    <w:rsid w:val="0086251A"/>
    <w:rsid w:val="0086417F"/>
    <w:rsid w:val="0086710D"/>
    <w:rsid w:val="008746A0"/>
    <w:rsid w:val="008747B6"/>
    <w:rsid w:val="00884A3E"/>
    <w:rsid w:val="0089592D"/>
    <w:rsid w:val="008A7E93"/>
    <w:rsid w:val="008B4A97"/>
    <w:rsid w:val="008D363F"/>
    <w:rsid w:val="008D3D2D"/>
    <w:rsid w:val="008F282A"/>
    <w:rsid w:val="00916439"/>
    <w:rsid w:val="00925542"/>
    <w:rsid w:val="00932D33"/>
    <w:rsid w:val="009358A5"/>
    <w:rsid w:val="00953809"/>
    <w:rsid w:val="00955DAF"/>
    <w:rsid w:val="00956F06"/>
    <w:rsid w:val="00974562"/>
    <w:rsid w:val="00986426"/>
    <w:rsid w:val="009961FA"/>
    <w:rsid w:val="009A2441"/>
    <w:rsid w:val="009A6DE1"/>
    <w:rsid w:val="009A754E"/>
    <w:rsid w:val="009C1FF5"/>
    <w:rsid w:val="009C5B20"/>
    <w:rsid w:val="009E198D"/>
    <w:rsid w:val="00A0615A"/>
    <w:rsid w:val="00A079B7"/>
    <w:rsid w:val="00A07A69"/>
    <w:rsid w:val="00A14E48"/>
    <w:rsid w:val="00A31996"/>
    <w:rsid w:val="00A323D2"/>
    <w:rsid w:val="00A4494F"/>
    <w:rsid w:val="00A97C0C"/>
    <w:rsid w:val="00AA6653"/>
    <w:rsid w:val="00AB41A2"/>
    <w:rsid w:val="00AB7919"/>
    <w:rsid w:val="00AC35D0"/>
    <w:rsid w:val="00AC4BC8"/>
    <w:rsid w:val="00AD5D8A"/>
    <w:rsid w:val="00AF701F"/>
    <w:rsid w:val="00B03221"/>
    <w:rsid w:val="00B05685"/>
    <w:rsid w:val="00B103CE"/>
    <w:rsid w:val="00B12C01"/>
    <w:rsid w:val="00B246C8"/>
    <w:rsid w:val="00B279F9"/>
    <w:rsid w:val="00B30D13"/>
    <w:rsid w:val="00B33BA3"/>
    <w:rsid w:val="00B55003"/>
    <w:rsid w:val="00B649AF"/>
    <w:rsid w:val="00B66288"/>
    <w:rsid w:val="00B76447"/>
    <w:rsid w:val="00B844B2"/>
    <w:rsid w:val="00B87A3A"/>
    <w:rsid w:val="00BA6779"/>
    <w:rsid w:val="00BB2876"/>
    <w:rsid w:val="00BC36BD"/>
    <w:rsid w:val="00BD5F90"/>
    <w:rsid w:val="00BD69CD"/>
    <w:rsid w:val="00BD7816"/>
    <w:rsid w:val="00BE0F86"/>
    <w:rsid w:val="00BF2C6F"/>
    <w:rsid w:val="00BF5BB8"/>
    <w:rsid w:val="00C01B1A"/>
    <w:rsid w:val="00C04E6B"/>
    <w:rsid w:val="00C27736"/>
    <w:rsid w:val="00C34A9A"/>
    <w:rsid w:val="00C359FE"/>
    <w:rsid w:val="00C4098B"/>
    <w:rsid w:val="00C43640"/>
    <w:rsid w:val="00C57C62"/>
    <w:rsid w:val="00C6665D"/>
    <w:rsid w:val="00C768AE"/>
    <w:rsid w:val="00CA0BE1"/>
    <w:rsid w:val="00CA2B89"/>
    <w:rsid w:val="00CB158F"/>
    <w:rsid w:val="00CB5F15"/>
    <w:rsid w:val="00CC056B"/>
    <w:rsid w:val="00CC3908"/>
    <w:rsid w:val="00CD2F5F"/>
    <w:rsid w:val="00D009BF"/>
    <w:rsid w:val="00D021D0"/>
    <w:rsid w:val="00D325A8"/>
    <w:rsid w:val="00D55F1A"/>
    <w:rsid w:val="00D5793C"/>
    <w:rsid w:val="00D67376"/>
    <w:rsid w:val="00D835C7"/>
    <w:rsid w:val="00DA07A0"/>
    <w:rsid w:val="00DA152B"/>
    <w:rsid w:val="00DB5066"/>
    <w:rsid w:val="00DB5CA4"/>
    <w:rsid w:val="00DB7325"/>
    <w:rsid w:val="00DC6644"/>
    <w:rsid w:val="00DD313E"/>
    <w:rsid w:val="00DD6DC5"/>
    <w:rsid w:val="00DE5940"/>
    <w:rsid w:val="00DF5935"/>
    <w:rsid w:val="00E03262"/>
    <w:rsid w:val="00E11DA0"/>
    <w:rsid w:val="00E1258C"/>
    <w:rsid w:val="00E166C1"/>
    <w:rsid w:val="00E3091C"/>
    <w:rsid w:val="00E46D4D"/>
    <w:rsid w:val="00E5251F"/>
    <w:rsid w:val="00E62B14"/>
    <w:rsid w:val="00E6641D"/>
    <w:rsid w:val="00E711E8"/>
    <w:rsid w:val="00E82A6F"/>
    <w:rsid w:val="00E9232D"/>
    <w:rsid w:val="00EB5273"/>
    <w:rsid w:val="00ED2B58"/>
    <w:rsid w:val="00ED4800"/>
    <w:rsid w:val="00EE4C74"/>
    <w:rsid w:val="00EF2F3B"/>
    <w:rsid w:val="00F13665"/>
    <w:rsid w:val="00F17FFB"/>
    <w:rsid w:val="00F23A11"/>
    <w:rsid w:val="00F319C1"/>
    <w:rsid w:val="00F32FEF"/>
    <w:rsid w:val="00F350CB"/>
    <w:rsid w:val="00F432CE"/>
    <w:rsid w:val="00F53373"/>
    <w:rsid w:val="00F54092"/>
    <w:rsid w:val="00F643AC"/>
    <w:rsid w:val="00F73C7C"/>
    <w:rsid w:val="00F81615"/>
    <w:rsid w:val="00F93425"/>
    <w:rsid w:val="00FB0D31"/>
    <w:rsid w:val="00FE0BEB"/>
    <w:rsid w:val="00FF11B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5EE0"/>
  </w:style>
  <w:style w:type="paragraph" w:styleId="Heading4">
    <w:name w:val="heading 4"/>
    <w:basedOn w:val="Normal"/>
    <w:link w:val="Heading4Char"/>
    <w:uiPriority w:val="9"/>
    <w:qFormat/>
    <w:rsid w:val="007B504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1">
    <w:name w:val="A1"/>
    <w:uiPriority w:val="99"/>
    <w:rsid w:val="00CB5F15"/>
    <w:rPr>
      <w:rFonts w:cs="AS Lettera Text"/>
      <w:b/>
      <w:bCs/>
      <w:color w:val="000000"/>
      <w:sz w:val="32"/>
      <w:szCs w:val="32"/>
    </w:rPr>
  </w:style>
  <w:style w:type="paragraph" w:styleId="ListParagraph">
    <w:name w:val="List Paragraph"/>
    <w:basedOn w:val="Normal"/>
    <w:uiPriority w:val="34"/>
    <w:qFormat/>
    <w:rsid w:val="006802F3"/>
    <w:pPr>
      <w:ind w:left="720"/>
      <w:contextualSpacing/>
    </w:pPr>
  </w:style>
  <w:style w:type="table" w:styleId="TableGrid">
    <w:name w:val="Table Grid"/>
    <w:basedOn w:val="TableNormal"/>
    <w:uiPriority w:val="39"/>
    <w:rsid w:val="006802F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6802F3"/>
    <w:pPr>
      <w:autoSpaceDE w:val="0"/>
      <w:autoSpaceDN w:val="0"/>
      <w:adjustRightInd w:val="0"/>
      <w:spacing w:after="0" w:line="240" w:lineRule="auto"/>
    </w:pPr>
    <w:rPr>
      <w:rFonts w:ascii="AntennaCond Bold" w:hAnsi="AntennaCond Bold" w:cs="AntennaCond Bold"/>
      <w:color w:val="000000"/>
      <w:sz w:val="24"/>
      <w:szCs w:val="24"/>
    </w:rPr>
  </w:style>
  <w:style w:type="character" w:styleId="Hyperlink">
    <w:name w:val="Hyperlink"/>
    <w:basedOn w:val="DefaultParagraphFont"/>
    <w:uiPriority w:val="99"/>
    <w:unhideWhenUsed/>
    <w:rsid w:val="006802F3"/>
    <w:rPr>
      <w:color w:val="0563C1" w:themeColor="hyperlink"/>
      <w:u w:val="single"/>
    </w:rPr>
  </w:style>
  <w:style w:type="character" w:customStyle="1" w:styleId="A12">
    <w:name w:val="A12"/>
    <w:uiPriority w:val="99"/>
    <w:rsid w:val="006802F3"/>
    <w:rPr>
      <w:rFonts w:cs="Rotis Sans Serif Std"/>
      <w:b/>
      <w:bCs/>
      <w:color w:val="000000"/>
      <w:sz w:val="14"/>
      <w:szCs w:val="14"/>
    </w:rPr>
  </w:style>
  <w:style w:type="paragraph" w:styleId="BalloonText">
    <w:name w:val="Balloon Text"/>
    <w:basedOn w:val="Normal"/>
    <w:link w:val="BalloonTextChar"/>
    <w:uiPriority w:val="99"/>
    <w:semiHidden/>
    <w:unhideWhenUsed/>
    <w:rsid w:val="00DB50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5066"/>
    <w:rPr>
      <w:rFonts w:ascii="Tahoma" w:hAnsi="Tahoma" w:cs="Tahoma"/>
      <w:sz w:val="16"/>
      <w:szCs w:val="16"/>
    </w:rPr>
  </w:style>
  <w:style w:type="paragraph" w:styleId="Header">
    <w:name w:val="header"/>
    <w:basedOn w:val="Normal"/>
    <w:link w:val="HeaderChar"/>
    <w:uiPriority w:val="99"/>
    <w:unhideWhenUsed/>
    <w:rsid w:val="00455E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EE0"/>
  </w:style>
  <w:style w:type="paragraph" w:styleId="Footer">
    <w:name w:val="footer"/>
    <w:basedOn w:val="Normal"/>
    <w:link w:val="FooterChar"/>
    <w:uiPriority w:val="99"/>
    <w:semiHidden/>
    <w:unhideWhenUsed/>
    <w:rsid w:val="00455EE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55EE0"/>
  </w:style>
  <w:style w:type="character" w:styleId="Strong">
    <w:name w:val="Strong"/>
    <w:basedOn w:val="DefaultParagraphFont"/>
    <w:uiPriority w:val="22"/>
    <w:qFormat/>
    <w:rsid w:val="00455EE0"/>
    <w:rPr>
      <w:b/>
      <w:bCs/>
    </w:rPr>
  </w:style>
  <w:style w:type="character" w:customStyle="1" w:styleId="cit">
    <w:name w:val="cit"/>
    <w:basedOn w:val="DefaultParagraphFont"/>
    <w:rsid w:val="00455EE0"/>
  </w:style>
  <w:style w:type="character" w:customStyle="1" w:styleId="fm-vol-iss-date">
    <w:name w:val="fm-vol-iss-date"/>
    <w:basedOn w:val="DefaultParagraphFont"/>
    <w:rsid w:val="00455EE0"/>
  </w:style>
  <w:style w:type="character" w:customStyle="1" w:styleId="doi">
    <w:name w:val="doi"/>
    <w:basedOn w:val="DefaultParagraphFont"/>
    <w:rsid w:val="00455EE0"/>
  </w:style>
  <w:style w:type="character" w:customStyle="1" w:styleId="Heading4Char">
    <w:name w:val="Heading 4 Char"/>
    <w:basedOn w:val="DefaultParagraphFont"/>
    <w:link w:val="Heading4"/>
    <w:uiPriority w:val="9"/>
    <w:rsid w:val="007B5045"/>
    <w:rPr>
      <w:rFonts w:ascii="Times New Roman" w:eastAsia="Times New Roman" w:hAnsi="Times New Roman" w:cs="Times New Roman"/>
      <w:b/>
      <w:bCs/>
      <w:sz w:val="24"/>
      <w:szCs w:val="24"/>
      <w:lang w:eastAsia="en-GB"/>
    </w:rPr>
  </w:style>
</w:styles>
</file>

<file path=word/webSettings.xml><?xml version="1.0" encoding="utf-8"?>
<w:webSettings xmlns:r="http://schemas.openxmlformats.org/officeDocument/2006/relationships" xmlns:w="http://schemas.openxmlformats.org/wordprocessingml/2006/main">
  <w:divs>
    <w:div w:id="443503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ho.int/oral_health/publications/factsheet/en/" TargetMode="Externa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649</TotalTime>
  <Pages>20</Pages>
  <Words>5665</Words>
  <Characters>32294</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EDITH ADAMEZIE</dc:creator>
  <cp:revision>265</cp:revision>
  <dcterms:created xsi:type="dcterms:W3CDTF">2019-05-01T10:54:00Z</dcterms:created>
  <dcterms:modified xsi:type="dcterms:W3CDTF">2019-05-08T22:24:00Z</dcterms:modified>
</cp:coreProperties>
</file>