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8E4627" w14:textId="7E57866A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>In addition to fostering their curiosity about stories, creative teachers encourage children to undertake collaborative research</w:t>
      </w:r>
      <w:r>
        <w:rPr>
          <w:rStyle w:val="normaltextrun"/>
          <w:rFonts w:ascii="Calibri" w:hAnsi="Calibri" w:cs="Calibri"/>
          <w:noProof/>
          <w:sz w:val="22"/>
          <w:szCs w:val="22"/>
        </w:rPr>
        <w:t xml:space="preserve"> </w:t>
      </w:r>
      <w:r w:rsidRPr="00160F61">
        <w:rPr>
          <w:rFonts w:ascii="Calibri" w:hAnsi="Calibri" w:cs="Calibri"/>
          <w:noProof/>
          <w:sz w:val="22"/>
          <w:szCs w:val="22"/>
        </w:rPr>
        <w:t>(Cremin, 2009)</w:t>
      </w:r>
    </w:p>
    <w:p w14:paraId="6656F00F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49D5C9DC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74E85A7C" w14:textId="30445DF8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>Reference List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E438B7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E608D17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eastAsiaTheme="majorEastAsia" w:hAnsi="Calibri" w:cs="Calibri"/>
          <w:sz w:val="22"/>
          <w:szCs w:val="22"/>
        </w:rPr>
        <w:t>Cremin</w:t>
      </w:r>
      <w:proofErr w:type="spellEnd"/>
      <w:r>
        <w:rPr>
          <w:rStyle w:val="normaltextrun"/>
          <w:rFonts w:ascii="Calibri" w:eastAsiaTheme="majorEastAsia" w:hAnsi="Calibri" w:cs="Calibri"/>
          <w:sz w:val="22"/>
          <w:szCs w:val="22"/>
        </w:rPr>
        <w:t xml:space="preserve">, T. (2009) </w:t>
      </w:r>
      <w:r>
        <w:rPr>
          <w:rStyle w:val="normaltextrun"/>
          <w:rFonts w:ascii="Calibri" w:eastAsiaTheme="majorEastAsia" w:hAnsi="Calibri" w:cs="Calibri"/>
          <w:i/>
          <w:iCs/>
          <w:sz w:val="22"/>
          <w:szCs w:val="22"/>
        </w:rPr>
        <w:t xml:space="preserve">Teaching English Creatively. </w:t>
      </w:r>
      <w:proofErr w:type="spellStart"/>
      <w:proofErr w:type="gramStart"/>
      <w:r>
        <w:rPr>
          <w:rStyle w:val="normaltextrun"/>
          <w:rFonts w:ascii="Calibri" w:eastAsiaTheme="majorEastAsia" w:hAnsi="Calibri" w:cs="Calibri"/>
          <w:sz w:val="22"/>
          <w:szCs w:val="22"/>
        </w:rPr>
        <w:t>Abingdon:Routledge</w:t>
      </w:r>
      <w:proofErr w:type="spellEnd"/>
      <w:proofErr w:type="gramEnd"/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9115F34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 xml:space="preserve">Moyles, J. </w:t>
      </w:r>
      <w:proofErr w:type="spellStart"/>
      <w:r>
        <w:rPr>
          <w:rStyle w:val="normaltextrun"/>
          <w:rFonts w:ascii="Calibri" w:eastAsiaTheme="majorEastAsia" w:hAnsi="Calibri" w:cs="Calibri"/>
          <w:sz w:val="22"/>
          <w:szCs w:val="22"/>
        </w:rPr>
        <w:t>Georgeson</w:t>
      </w:r>
      <w:proofErr w:type="spellEnd"/>
      <w:r>
        <w:rPr>
          <w:rStyle w:val="normaltextrun"/>
          <w:rFonts w:ascii="Calibri" w:eastAsiaTheme="majorEastAsia" w:hAnsi="Calibri" w:cs="Calibri"/>
          <w:sz w:val="22"/>
          <w:szCs w:val="22"/>
        </w:rPr>
        <w:t xml:space="preserve">, J. and </w:t>
      </w:r>
      <w:proofErr w:type="spellStart"/>
      <w:r>
        <w:rPr>
          <w:rStyle w:val="normaltextrun"/>
          <w:rFonts w:ascii="Calibri" w:eastAsiaTheme="majorEastAsia" w:hAnsi="Calibri" w:cs="Calibri"/>
          <w:sz w:val="22"/>
          <w:szCs w:val="22"/>
        </w:rPr>
        <w:t>Payler</w:t>
      </w:r>
      <w:proofErr w:type="spellEnd"/>
      <w:r>
        <w:rPr>
          <w:rStyle w:val="normaltextrun"/>
          <w:rFonts w:ascii="Calibri" w:eastAsiaTheme="majorEastAsia" w:hAnsi="Calibri" w:cs="Calibri"/>
          <w:sz w:val="22"/>
          <w:szCs w:val="22"/>
        </w:rPr>
        <w:t>, J. (2011). 4</w:t>
      </w:r>
      <w:r>
        <w:rPr>
          <w:rStyle w:val="normaltextrun"/>
          <w:rFonts w:ascii="Calibri" w:eastAsiaTheme="majorEastAsia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eastAsiaTheme="majorEastAsia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eastAsiaTheme="majorEastAsia" w:hAnsi="Calibri" w:cs="Calibri"/>
          <w:sz w:val="22"/>
          <w:szCs w:val="22"/>
        </w:rPr>
        <w:t>edn</w:t>
      </w:r>
      <w:proofErr w:type="spellEnd"/>
      <w:r>
        <w:rPr>
          <w:rStyle w:val="normaltextrun"/>
          <w:rFonts w:ascii="Calibri" w:eastAsiaTheme="majorEastAsia" w:hAnsi="Calibri" w:cs="Calibri"/>
          <w:sz w:val="22"/>
          <w:szCs w:val="22"/>
        </w:rPr>
        <w:t>. Maidenhead: Open University Press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A7E4268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sz w:val="22"/>
          <w:szCs w:val="22"/>
        </w:rPr>
        <w:t>Waller, T. (2005) 2</w:t>
      </w:r>
      <w:r>
        <w:rPr>
          <w:rStyle w:val="normaltextrun"/>
          <w:rFonts w:ascii="Calibri" w:eastAsiaTheme="majorEastAsia" w:hAnsi="Calibri" w:cs="Calibri"/>
          <w:sz w:val="17"/>
          <w:szCs w:val="17"/>
          <w:vertAlign w:val="superscript"/>
        </w:rPr>
        <w:t>nd</w:t>
      </w:r>
      <w:r>
        <w:rPr>
          <w:rStyle w:val="normaltextrun"/>
          <w:rFonts w:ascii="Calibri" w:eastAsiaTheme="majorEastAsia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eastAsiaTheme="majorEastAsia" w:hAnsi="Calibri" w:cs="Calibri"/>
          <w:sz w:val="22"/>
          <w:szCs w:val="22"/>
        </w:rPr>
        <w:t>edn</w:t>
      </w:r>
      <w:proofErr w:type="spellEnd"/>
      <w:r>
        <w:rPr>
          <w:rStyle w:val="normaltextrun"/>
          <w:rFonts w:ascii="Calibri" w:eastAsiaTheme="majorEastAsia" w:hAnsi="Calibri" w:cs="Calibri"/>
          <w:sz w:val="22"/>
          <w:szCs w:val="22"/>
        </w:rPr>
        <w:t>. London: Sage Publications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8C654A4" w14:textId="1F6B613A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57DBE17" w14:textId="73F27841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37FC5837" w14:textId="6721518B" w:rsidR="00160F61" w:rsidRDefault="00160F61">
      <w:pPr>
        <w:rPr>
          <w:rStyle w:val="eop"/>
          <w:rFonts w:ascii="Calibri" w:eastAsia="Times New Roman" w:hAnsi="Calibri" w:cs="Calibri"/>
          <w:lang w:eastAsia="en-GB"/>
        </w:rPr>
      </w:pPr>
      <w:r>
        <w:rPr>
          <w:rStyle w:val="eop"/>
          <w:rFonts w:ascii="Calibri" w:hAnsi="Calibri" w:cs="Calibri"/>
        </w:rPr>
        <w:br w:type="page"/>
      </w:r>
    </w:p>
    <w:p w14:paraId="04422B26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sdt>
      <w:sdtPr>
        <w:id w:val="-17197272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46076DE" w14:textId="2482E60D" w:rsidR="00160F61" w:rsidRDefault="00160F6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169FB63" w14:textId="008E1DFE" w:rsidR="00160F61" w:rsidRDefault="00160F61" w:rsidP="00160F6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Cremin, T. (2009) </w:t>
              </w:r>
              <w:r>
                <w:rPr>
                  <w:i/>
                  <w:iCs/>
                  <w:noProof/>
                  <w:lang w:val="en-US"/>
                </w:rPr>
                <w:t xml:space="preserve">Teachiing English Creatively. </w:t>
              </w:r>
              <w:r>
                <w:rPr>
                  <w:noProof/>
                  <w:lang w:val="en-US"/>
                </w:rPr>
                <w:t>Abingdon: Routledge.</w:t>
              </w:r>
            </w:p>
            <w:p w14:paraId="43BD05DB" w14:textId="388013C3" w:rsidR="00160F61" w:rsidRDefault="00160F61" w:rsidP="00160F6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0E5757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BA9EEA4" w14:textId="77777777" w:rsidR="00160F61" w:rsidRDefault="00160F61" w:rsidP="00160F6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878AEEA" w14:textId="77777777" w:rsidR="00160F61" w:rsidRDefault="00160F61"/>
    <w:sectPr w:rsidR="00160F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F61"/>
    <w:rsid w:val="00160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94C6F"/>
  <w15:chartTrackingRefBased/>
  <w15:docId w15:val="{2E5881A8-DA2C-4DE0-AD6C-6597EF3DA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F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60F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60F61"/>
  </w:style>
  <w:style w:type="character" w:customStyle="1" w:styleId="eop">
    <w:name w:val="eop"/>
    <w:basedOn w:val="DefaultParagraphFont"/>
    <w:rsid w:val="00160F61"/>
  </w:style>
  <w:style w:type="character" w:customStyle="1" w:styleId="Heading1Char">
    <w:name w:val="Heading 1 Char"/>
    <w:basedOn w:val="DefaultParagraphFont"/>
    <w:link w:val="Heading1"/>
    <w:uiPriority w:val="9"/>
    <w:rsid w:val="00160F6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60F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83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94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29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633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34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34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78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655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13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74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2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5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Ter09</b:Tag>
    <b:SourceType>Book</b:SourceType>
    <b:Guid>{6DE2147C-16E8-497D-9BD3-42EE9163A34E}</b:Guid>
    <b:Author>
      <b:Author>
        <b:Corporate>Teresa Cremin</b:Corporate>
      </b:Author>
    </b:Author>
    <b:Title>Teachiing English Creatively</b:Title>
    <b:Year>2009</b:Year>
    <b:City>Abingdon</b:City>
    <b:Publisher>Routledge</b:Publisher>
    <b:RefOrder>1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1ABD3D-013E-479B-8490-67FF458A209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0973CA8-7486-47FB-ADB7-E211668610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1B9E098-912C-4C4A-815E-CB2FE80398B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3D5B1FF-59C0-4F15-93C2-1A455B0C4BC8}">
  <ds:schemaRefs>
    <ds:schemaRef ds:uri="http://www.w3.org/XML/1998/namespace"/>
    <ds:schemaRef ds:uri="http://purl.org/dc/terms/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4055ddc6-ee7b-4b5b-b8fb-52871646f80e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72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Joy Cole</dc:creator>
  <cp:keywords/>
  <dc:description/>
  <cp:lastModifiedBy>Joy Cole</cp:lastModifiedBy>
  <cp:revision>1</cp:revision>
  <dcterms:created xsi:type="dcterms:W3CDTF">2022-10-11T11:50:00Z</dcterms:created>
  <dcterms:modified xsi:type="dcterms:W3CDTF">2022-10-11T12:01:00Z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