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FB4088" w14:textId="77777777" w:rsidR="00BF4C15" w:rsidRPr="009374D3" w:rsidRDefault="00BF4C15" w:rsidP="00BF4C15">
      <w:pPr>
        <w:rPr>
          <w:rFonts w:ascii="Calibri" w:hAnsi="Calibri"/>
          <w:sz w:val="32"/>
          <w:szCs w:val="32"/>
        </w:rPr>
      </w:pPr>
      <w:r w:rsidRPr="009374D3">
        <w:rPr>
          <w:rFonts w:ascii="Calibri" w:hAnsi="Calibri"/>
          <w:sz w:val="32"/>
          <w:szCs w:val="32"/>
        </w:rPr>
        <w:t xml:space="preserve">Event </w:t>
      </w:r>
      <w:r>
        <w:rPr>
          <w:rFonts w:ascii="Calibri" w:hAnsi="Calibri"/>
          <w:sz w:val="32"/>
          <w:szCs w:val="32"/>
        </w:rPr>
        <w:t>Risk Assessment</w:t>
      </w:r>
      <w:r w:rsidRPr="009374D3">
        <w:rPr>
          <w:rFonts w:ascii="Calibri" w:hAnsi="Calibri"/>
          <w:sz w:val="32"/>
          <w:szCs w:val="32"/>
        </w:rPr>
        <w:t>:</w:t>
      </w:r>
    </w:p>
    <w:p w14:paraId="2DFB4089" w14:textId="77777777" w:rsidR="00BF4C15" w:rsidRDefault="00BF4C15" w:rsidP="00BF4C15">
      <w:pPr>
        <w:rPr>
          <w:rFonts w:ascii="Calibri" w:hAnsi="Calibri"/>
        </w:rPr>
      </w:pPr>
    </w:p>
    <w:p w14:paraId="2DFB408A" w14:textId="4B387242" w:rsidR="00BF4C15" w:rsidRDefault="004002F3" w:rsidP="00BF4C15">
      <w:pPr>
        <w:rPr>
          <w:rFonts w:ascii="Calibri" w:hAnsi="Calibri"/>
        </w:rPr>
      </w:pPr>
      <w:r>
        <w:rPr>
          <w:rFonts w:ascii="Calibri" w:hAnsi="Calibri"/>
        </w:rPr>
        <w:t>Title</w:t>
      </w:r>
      <w:r w:rsidR="00BF4C15">
        <w:rPr>
          <w:rFonts w:ascii="Calibri" w:hAnsi="Calibri"/>
        </w:rPr>
        <w:t>:</w:t>
      </w:r>
    </w:p>
    <w:p w14:paraId="2DFB408B" w14:textId="19B96877" w:rsidR="00BF4C15" w:rsidRDefault="004002F3" w:rsidP="00BF4C15">
      <w:pPr>
        <w:rPr>
          <w:rFonts w:ascii="Calibri" w:hAnsi="Calibri"/>
        </w:rPr>
      </w:pPr>
      <w:r>
        <w:rPr>
          <w:rFonts w:ascii="Calibri" w:hAnsi="Calibri"/>
        </w:rPr>
        <w:t>Date:</w:t>
      </w:r>
    </w:p>
    <w:p w14:paraId="4F8418D4" w14:textId="77777777" w:rsidR="004002F3" w:rsidRPr="009374D3" w:rsidRDefault="004002F3" w:rsidP="00BF4C15">
      <w:pPr>
        <w:rPr>
          <w:rFonts w:ascii="Calibri" w:hAnsi="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54"/>
        <w:gridCol w:w="5841"/>
      </w:tblGrid>
      <w:tr w:rsidR="00BF4C15" w:rsidRPr="009A70EC" w14:paraId="2DFB408E" w14:textId="77777777" w:rsidTr="2E57465A">
        <w:tc>
          <w:tcPr>
            <w:tcW w:w="2660" w:type="dxa"/>
            <w:shd w:val="clear" w:color="auto" w:fill="auto"/>
          </w:tcPr>
          <w:p w14:paraId="2DFB408C" w14:textId="77777777" w:rsidR="00BF4C15" w:rsidRPr="0011458E" w:rsidRDefault="00BF4C15" w:rsidP="00562087">
            <w:pPr>
              <w:rPr>
                <w:rFonts w:cs="Arial"/>
              </w:rPr>
            </w:pPr>
            <w:r w:rsidRPr="0011458E">
              <w:rPr>
                <w:rFonts w:cs="Arial"/>
              </w:rPr>
              <w:t>Event Description</w:t>
            </w:r>
          </w:p>
        </w:tc>
        <w:tc>
          <w:tcPr>
            <w:tcW w:w="5862" w:type="dxa"/>
            <w:shd w:val="clear" w:color="auto" w:fill="auto"/>
          </w:tcPr>
          <w:p w14:paraId="2DFB408D" w14:textId="12836617" w:rsidR="00BF4C15" w:rsidRPr="0011458E" w:rsidRDefault="2E57465A" w:rsidP="2E57465A">
            <w:pPr>
              <w:rPr>
                <w:rFonts w:cs="Arial"/>
              </w:rPr>
            </w:pPr>
            <w:r w:rsidRPr="2E57465A">
              <w:rPr>
                <w:rFonts w:cs="Arial"/>
              </w:rPr>
              <w:t>Army field hospital 203</w:t>
            </w:r>
          </w:p>
        </w:tc>
      </w:tr>
      <w:tr w:rsidR="00BF4C15" w:rsidRPr="009A70EC" w14:paraId="2DFB4091" w14:textId="77777777" w:rsidTr="2E57465A">
        <w:tc>
          <w:tcPr>
            <w:tcW w:w="2660" w:type="dxa"/>
            <w:shd w:val="clear" w:color="auto" w:fill="auto"/>
          </w:tcPr>
          <w:p w14:paraId="2DFB408F" w14:textId="77777777" w:rsidR="00BF4C15" w:rsidRPr="0011458E" w:rsidRDefault="00BF4C15" w:rsidP="00562087">
            <w:pPr>
              <w:rPr>
                <w:rFonts w:cs="Arial"/>
              </w:rPr>
            </w:pPr>
            <w:r w:rsidRPr="0011458E">
              <w:rPr>
                <w:rFonts w:cs="Arial"/>
              </w:rPr>
              <w:t>Department:</w:t>
            </w:r>
          </w:p>
        </w:tc>
        <w:tc>
          <w:tcPr>
            <w:tcW w:w="5862" w:type="dxa"/>
            <w:shd w:val="clear" w:color="auto" w:fill="auto"/>
          </w:tcPr>
          <w:p w14:paraId="2DFB4090" w14:textId="2678ED1F" w:rsidR="00BF4C15" w:rsidRPr="0011458E" w:rsidRDefault="2E57465A" w:rsidP="2E57465A">
            <w:pPr>
              <w:rPr>
                <w:rFonts w:cs="Arial"/>
              </w:rPr>
            </w:pPr>
            <w:r w:rsidRPr="2E57465A">
              <w:rPr>
                <w:rFonts w:cs="Arial"/>
              </w:rPr>
              <w:t>Army reserve centre</w:t>
            </w:r>
          </w:p>
        </w:tc>
      </w:tr>
      <w:tr w:rsidR="00BF4C15" w:rsidRPr="009A70EC" w14:paraId="2DFB4094" w14:textId="77777777" w:rsidTr="2E57465A">
        <w:tc>
          <w:tcPr>
            <w:tcW w:w="2660" w:type="dxa"/>
            <w:shd w:val="clear" w:color="auto" w:fill="auto"/>
          </w:tcPr>
          <w:p w14:paraId="2DFB4092" w14:textId="77777777" w:rsidR="00BF4C15" w:rsidRPr="0011458E" w:rsidRDefault="00BF4C15" w:rsidP="00562087">
            <w:pPr>
              <w:rPr>
                <w:rFonts w:cs="Arial"/>
              </w:rPr>
            </w:pPr>
            <w:r w:rsidRPr="0011458E">
              <w:rPr>
                <w:rFonts w:cs="Arial"/>
              </w:rPr>
              <w:t>Event Location:</w:t>
            </w:r>
          </w:p>
        </w:tc>
        <w:tc>
          <w:tcPr>
            <w:tcW w:w="5862" w:type="dxa"/>
            <w:shd w:val="clear" w:color="auto" w:fill="auto"/>
          </w:tcPr>
          <w:p w14:paraId="2DFB4093" w14:textId="07CEDE2A" w:rsidR="00BF4C15" w:rsidRPr="0011458E" w:rsidRDefault="2E57465A" w:rsidP="2E57465A">
            <w:pPr>
              <w:rPr>
                <w:rFonts w:cs="Arial"/>
              </w:rPr>
            </w:pPr>
            <w:r w:rsidRPr="2E57465A">
              <w:rPr>
                <w:rFonts w:cs="Arial"/>
              </w:rPr>
              <w:t>Morfa, swansea</w:t>
            </w:r>
          </w:p>
        </w:tc>
      </w:tr>
      <w:tr w:rsidR="00BF4C15" w:rsidRPr="009A70EC" w14:paraId="2DFB4097" w14:textId="77777777" w:rsidTr="2E57465A">
        <w:tc>
          <w:tcPr>
            <w:tcW w:w="2660" w:type="dxa"/>
            <w:shd w:val="clear" w:color="auto" w:fill="auto"/>
          </w:tcPr>
          <w:p w14:paraId="2DFB4095" w14:textId="7B9C3FB6" w:rsidR="00BF4C15" w:rsidRPr="0011458E" w:rsidRDefault="00BF4C15" w:rsidP="00562087">
            <w:pPr>
              <w:rPr>
                <w:rFonts w:cs="Arial"/>
              </w:rPr>
            </w:pPr>
            <w:r w:rsidRPr="0011458E">
              <w:rPr>
                <w:rFonts w:cs="Arial"/>
              </w:rPr>
              <w:t xml:space="preserve">Event Organiser </w:t>
            </w:r>
            <w:r w:rsidR="00FB6D7F">
              <w:rPr>
                <w:rFonts w:cs="Arial"/>
              </w:rPr>
              <w:t xml:space="preserve">(Module Lead) </w:t>
            </w:r>
            <w:r w:rsidRPr="0011458E">
              <w:rPr>
                <w:rFonts w:cs="Arial"/>
              </w:rPr>
              <w:t>Name</w:t>
            </w:r>
          </w:p>
        </w:tc>
        <w:tc>
          <w:tcPr>
            <w:tcW w:w="5862" w:type="dxa"/>
            <w:shd w:val="clear" w:color="auto" w:fill="auto"/>
          </w:tcPr>
          <w:p w14:paraId="2DFB4096" w14:textId="77777777" w:rsidR="00BF4C15" w:rsidRPr="0011458E" w:rsidRDefault="00BF4C15" w:rsidP="00562087">
            <w:pPr>
              <w:rPr>
                <w:rFonts w:cs="Arial"/>
              </w:rPr>
            </w:pPr>
          </w:p>
        </w:tc>
      </w:tr>
      <w:tr w:rsidR="00FB6D7F" w:rsidRPr="009A70EC" w14:paraId="679ACD37" w14:textId="77777777" w:rsidTr="2E57465A">
        <w:tc>
          <w:tcPr>
            <w:tcW w:w="2660" w:type="dxa"/>
            <w:shd w:val="clear" w:color="auto" w:fill="auto"/>
          </w:tcPr>
          <w:p w14:paraId="4ABD0452" w14:textId="3ADE249F" w:rsidR="00FB6D7F" w:rsidRPr="0011458E" w:rsidRDefault="00FB6D7F" w:rsidP="00562087">
            <w:pPr>
              <w:rPr>
                <w:rFonts w:cs="Arial"/>
              </w:rPr>
            </w:pPr>
            <w:r>
              <w:rPr>
                <w:rFonts w:cs="Arial"/>
              </w:rPr>
              <w:t xml:space="preserve">Student Event Manager </w:t>
            </w:r>
          </w:p>
        </w:tc>
        <w:tc>
          <w:tcPr>
            <w:tcW w:w="5862" w:type="dxa"/>
            <w:shd w:val="clear" w:color="auto" w:fill="auto"/>
          </w:tcPr>
          <w:p w14:paraId="505BAA22" w14:textId="6E870640" w:rsidR="00FB6D7F" w:rsidRPr="0011458E" w:rsidRDefault="2E57465A" w:rsidP="2E57465A">
            <w:pPr>
              <w:rPr>
                <w:rFonts w:cs="Arial"/>
              </w:rPr>
            </w:pPr>
            <w:r w:rsidRPr="2E57465A">
              <w:rPr>
                <w:rFonts w:cs="Arial"/>
              </w:rPr>
              <w:t>Tania davies</w:t>
            </w:r>
          </w:p>
        </w:tc>
      </w:tr>
      <w:tr w:rsidR="00FB6D7F" w:rsidRPr="009A70EC" w14:paraId="43A20D1F" w14:textId="77777777" w:rsidTr="2E57465A">
        <w:tc>
          <w:tcPr>
            <w:tcW w:w="2660" w:type="dxa"/>
            <w:shd w:val="clear" w:color="auto" w:fill="auto"/>
          </w:tcPr>
          <w:p w14:paraId="56ECAC48" w14:textId="772FB0BD" w:rsidR="00FB6D7F" w:rsidRPr="0011458E" w:rsidRDefault="00FB6D7F" w:rsidP="00562087">
            <w:pPr>
              <w:rPr>
                <w:rFonts w:cs="Arial"/>
              </w:rPr>
            </w:pPr>
            <w:r>
              <w:rPr>
                <w:rFonts w:cs="Arial"/>
              </w:rPr>
              <w:t>Student Treasurer</w:t>
            </w:r>
          </w:p>
        </w:tc>
        <w:tc>
          <w:tcPr>
            <w:tcW w:w="5862" w:type="dxa"/>
            <w:shd w:val="clear" w:color="auto" w:fill="auto"/>
          </w:tcPr>
          <w:p w14:paraId="509A1EF2" w14:textId="77777777" w:rsidR="00FB6D7F" w:rsidRPr="0011458E" w:rsidRDefault="00FB6D7F" w:rsidP="00562087">
            <w:pPr>
              <w:rPr>
                <w:rFonts w:cs="Arial"/>
              </w:rPr>
            </w:pPr>
          </w:p>
        </w:tc>
      </w:tr>
      <w:tr w:rsidR="00BF4C15" w:rsidRPr="009A70EC" w14:paraId="2DFB409A" w14:textId="77777777" w:rsidTr="2E57465A">
        <w:tc>
          <w:tcPr>
            <w:tcW w:w="2660" w:type="dxa"/>
            <w:shd w:val="clear" w:color="auto" w:fill="auto"/>
          </w:tcPr>
          <w:p w14:paraId="2DFB4098" w14:textId="77777777" w:rsidR="00BF4C15" w:rsidRPr="0011458E" w:rsidRDefault="00BF4C15" w:rsidP="00562087">
            <w:pPr>
              <w:rPr>
                <w:rFonts w:cs="Arial"/>
              </w:rPr>
            </w:pPr>
            <w:r>
              <w:rPr>
                <w:rFonts w:cs="Arial"/>
              </w:rPr>
              <w:t>Numbers of students attending</w:t>
            </w:r>
          </w:p>
        </w:tc>
        <w:tc>
          <w:tcPr>
            <w:tcW w:w="5862" w:type="dxa"/>
            <w:shd w:val="clear" w:color="auto" w:fill="auto"/>
          </w:tcPr>
          <w:p w14:paraId="2DFB4099" w14:textId="598E1C84" w:rsidR="00BF4C15" w:rsidRPr="0011458E" w:rsidRDefault="2E57465A" w:rsidP="2E57465A">
            <w:pPr>
              <w:rPr>
                <w:rFonts w:cs="Arial"/>
              </w:rPr>
            </w:pPr>
            <w:r w:rsidRPr="2E57465A">
              <w:rPr>
                <w:rFonts w:cs="Arial"/>
              </w:rPr>
              <w:t>24</w:t>
            </w:r>
          </w:p>
        </w:tc>
      </w:tr>
      <w:tr w:rsidR="00BF4C15" w:rsidRPr="009A70EC" w14:paraId="2DFB409D" w14:textId="77777777" w:rsidTr="2E57465A">
        <w:tc>
          <w:tcPr>
            <w:tcW w:w="2660" w:type="dxa"/>
            <w:shd w:val="clear" w:color="auto" w:fill="auto"/>
          </w:tcPr>
          <w:p w14:paraId="2DFB409B" w14:textId="77777777" w:rsidR="00BF4C15" w:rsidRPr="0011458E" w:rsidRDefault="00BF4C15" w:rsidP="00562087">
            <w:pPr>
              <w:rPr>
                <w:rFonts w:cs="Arial"/>
              </w:rPr>
            </w:pPr>
            <w:r>
              <w:rPr>
                <w:rFonts w:cs="Arial"/>
              </w:rPr>
              <w:t>Students with additional needs (please describe)</w:t>
            </w:r>
          </w:p>
        </w:tc>
        <w:tc>
          <w:tcPr>
            <w:tcW w:w="5862" w:type="dxa"/>
            <w:shd w:val="clear" w:color="auto" w:fill="auto"/>
          </w:tcPr>
          <w:p w14:paraId="2DFB409C" w14:textId="4DFED7DC" w:rsidR="00BF4C15" w:rsidRPr="0011458E" w:rsidRDefault="2E57465A" w:rsidP="2E57465A">
            <w:pPr>
              <w:rPr>
                <w:rFonts w:cs="Arial"/>
              </w:rPr>
            </w:pPr>
            <w:r w:rsidRPr="2E57465A">
              <w:rPr>
                <w:rFonts w:cs="Arial"/>
              </w:rPr>
              <w:t>n/a</w:t>
            </w:r>
          </w:p>
        </w:tc>
      </w:tr>
      <w:tr w:rsidR="00BF4C15" w:rsidRPr="009A70EC" w14:paraId="2DFB40A0" w14:textId="77777777" w:rsidTr="2E57465A">
        <w:tc>
          <w:tcPr>
            <w:tcW w:w="2660" w:type="dxa"/>
            <w:shd w:val="clear" w:color="auto" w:fill="auto"/>
          </w:tcPr>
          <w:p w14:paraId="2DFB409E" w14:textId="77777777" w:rsidR="00BF4C15" w:rsidRDefault="00BF4C15" w:rsidP="00562087">
            <w:pPr>
              <w:rPr>
                <w:rFonts w:cs="Arial"/>
              </w:rPr>
            </w:pPr>
            <w:r>
              <w:rPr>
                <w:rFonts w:cs="Arial"/>
              </w:rPr>
              <w:t>Numbers of staff attending</w:t>
            </w:r>
          </w:p>
        </w:tc>
        <w:tc>
          <w:tcPr>
            <w:tcW w:w="5862" w:type="dxa"/>
            <w:shd w:val="clear" w:color="auto" w:fill="auto"/>
          </w:tcPr>
          <w:p w14:paraId="2DFB409F" w14:textId="3947D6BE" w:rsidR="00BF4C15" w:rsidRPr="0011458E" w:rsidRDefault="2E57465A" w:rsidP="2E57465A">
            <w:pPr>
              <w:rPr>
                <w:rFonts w:cs="Arial"/>
              </w:rPr>
            </w:pPr>
            <w:r w:rsidRPr="2E57465A">
              <w:rPr>
                <w:rFonts w:cs="Arial"/>
              </w:rPr>
              <w:t>2</w:t>
            </w:r>
          </w:p>
        </w:tc>
      </w:tr>
      <w:tr w:rsidR="00BF4C15" w:rsidRPr="009A70EC" w14:paraId="2DFB40A3" w14:textId="77777777" w:rsidTr="2E57465A">
        <w:tc>
          <w:tcPr>
            <w:tcW w:w="2660" w:type="dxa"/>
            <w:shd w:val="clear" w:color="auto" w:fill="auto"/>
          </w:tcPr>
          <w:p w14:paraId="2DFB40A1" w14:textId="77777777" w:rsidR="00BF4C15" w:rsidRDefault="00BF4C15" w:rsidP="00562087">
            <w:pPr>
              <w:rPr>
                <w:rFonts w:cs="Arial"/>
              </w:rPr>
            </w:pPr>
            <w:r>
              <w:rPr>
                <w:rFonts w:cs="Arial"/>
              </w:rPr>
              <w:t>Number of first aiders attending</w:t>
            </w:r>
          </w:p>
        </w:tc>
        <w:tc>
          <w:tcPr>
            <w:tcW w:w="5862" w:type="dxa"/>
            <w:shd w:val="clear" w:color="auto" w:fill="auto"/>
          </w:tcPr>
          <w:p w14:paraId="2DFB40A2" w14:textId="77777777" w:rsidR="00BF4C15" w:rsidRPr="0011458E" w:rsidRDefault="00BF4C15" w:rsidP="00562087">
            <w:pPr>
              <w:rPr>
                <w:rFonts w:cs="Arial"/>
              </w:rPr>
            </w:pPr>
          </w:p>
        </w:tc>
      </w:tr>
      <w:tr w:rsidR="00BF4C15" w:rsidRPr="009A70EC" w14:paraId="2DFB40A6" w14:textId="77777777" w:rsidTr="2E57465A">
        <w:tc>
          <w:tcPr>
            <w:tcW w:w="2660" w:type="dxa"/>
            <w:shd w:val="clear" w:color="auto" w:fill="auto"/>
          </w:tcPr>
          <w:p w14:paraId="2DFB40A4" w14:textId="77777777" w:rsidR="00BF4C15" w:rsidRPr="0011458E" w:rsidRDefault="00BF4C15" w:rsidP="00562087">
            <w:pPr>
              <w:rPr>
                <w:rFonts w:cs="Arial"/>
              </w:rPr>
            </w:pPr>
            <w:r w:rsidRPr="0011458E">
              <w:rPr>
                <w:rFonts w:cs="Arial"/>
              </w:rPr>
              <w:t>Start Date:</w:t>
            </w:r>
          </w:p>
        </w:tc>
        <w:tc>
          <w:tcPr>
            <w:tcW w:w="5862" w:type="dxa"/>
            <w:shd w:val="clear" w:color="auto" w:fill="auto"/>
          </w:tcPr>
          <w:p w14:paraId="2DFB40A5" w14:textId="39AE2A8F" w:rsidR="00BF4C15" w:rsidRPr="0011458E" w:rsidRDefault="2E57465A" w:rsidP="2E57465A">
            <w:pPr>
              <w:rPr>
                <w:rStyle w:val="PlaceholderText"/>
              </w:rPr>
            </w:pPr>
            <w:r w:rsidRPr="2E57465A">
              <w:rPr>
                <w:rStyle w:val="PlaceholderText"/>
              </w:rPr>
              <w:t>30/04/2019</w:t>
            </w:r>
          </w:p>
        </w:tc>
      </w:tr>
      <w:tr w:rsidR="00BF4C15" w:rsidRPr="009A70EC" w14:paraId="2DFB40A9" w14:textId="77777777" w:rsidTr="2E57465A">
        <w:tc>
          <w:tcPr>
            <w:tcW w:w="2660" w:type="dxa"/>
            <w:shd w:val="clear" w:color="auto" w:fill="auto"/>
          </w:tcPr>
          <w:p w14:paraId="2DFB40A7" w14:textId="77777777" w:rsidR="00BF4C15" w:rsidRPr="0011458E" w:rsidRDefault="00BF4C15" w:rsidP="00562087">
            <w:pPr>
              <w:rPr>
                <w:rFonts w:cs="Arial"/>
              </w:rPr>
            </w:pPr>
            <w:r w:rsidRPr="0011458E">
              <w:rPr>
                <w:rFonts w:cs="Arial"/>
              </w:rPr>
              <w:t>Return Date:</w:t>
            </w:r>
          </w:p>
        </w:tc>
        <w:tc>
          <w:tcPr>
            <w:tcW w:w="5862" w:type="dxa"/>
            <w:shd w:val="clear" w:color="auto" w:fill="auto"/>
          </w:tcPr>
          <w:p w14:paraId="2DFB40A8" w14:textId="7E105AAE" w:rsidR="00BF4C15" w:rsidRPr="0011458E" w:rsidRDefault="2E57465A" w:rsidP="2E57465A">
            <w:pPr>
              <w:rPr>
                <w:rStyle w:val="PlaceholderText"/>
              </w:rPr>
            </w:pPr>
            <w:r w:rsidRPr="2E57465A">
              <w:rPr>
                <w:rStyle w:val="PlaceholderText"/>
              </w:rPr>
              <w:t>30/04/2019</w:t>
            </w:r>
          </w:p>
        </w:tc>
      </w:tr>
      <w:tr w:rsidR="00BF4C15" w:rsidRPr="009A70EC" w14:paraId="2DFB40AC" w14:textId="77777777" w:rsidTr="2E57465A">
        <w:tc>
          <w:tcPr>
            <w:tcW w:w="2660" w:type="dxa"/>
            <w:shd w:val="clear" w:color="auto" w:fill="auto"/>
          </w:tcPr>
          <w:p w14:paraId="2DFB40AA" w14:textId="6ECA414A" w:rsidR="00BF4C15" w:rsidRPr="0011458E" w:rsidRDefault="004002F3" w:rsidP="00562087">
            <w:pPr>
              <w:rPr>
                <w:rFonts w:cs="Arial"/>
              </w:rPr>
            </w:pPr>
            <w:r>
              <w:rPr>
                <w:rFonts w:cs="Arial"/>
              </w:rPr>
              <w:t>Event Details:</w:t>
            </w:r>
          </w:p>
        </w:tc>
        <w:tc>
          <w:tcPr>
            <w:tcW w:w="5862" w:type="dxa"/>
            <w:shd w:val="clear" w:color="auto" w:fill="auto"/>
          </w:tcPr>
          <w:p w14:paraId="2DFB40AB" w14:textId="4E776DB1" w:rsidR="00BF4C15" w:rsidRPr="0011458E" w:rsidRDefault="2E57465A" w:rsidP="2E57465A">
            <w:pPr>
              <w:rPr>
                <w:rFonts w:cs="Arial"/>
              </w:rPr>
            </w:pPr>
            <w:r w:rsidRPr="2E57465A">
              <w:rPr>
                <w:rFonts w:cs="Arial"/>
              </w:rPr>
              <w:t>Team building</w:t>
            </w:r>
          </w:p>
        </w:tc>
      </w:tr>
    </w:tbl>
    <w:p w14:paraId="2DFB40AD" w14:textId="7691948A" w:rsidR="00BF4C15" w:rsidRDefault="00BF4C15" w:rsidP="00BF4C15">
      <w:pPr>
        <w:rPr>
          <w:rFonts w:ascii="Calibri" w:hAnsi="Calibri"/>
        </w:rPr>
      </w:pPr>
    </w:p>
    <w:p w14:paraId="49FC70D6" w14:textId="7481A193" w:rsidR="00CA76BF" w:rsidRDefault="00CA76BF" w:rsidP="00BF4C15">
      <w:pPr>
        <w:rPr>
          <w:rFonts w:ascii="Calibri" w:hAnsi="Calibri"/>
        </w:rPr>
      </w:pPr>
    </w:p>
    <w:p w14:paraId="2C206A75" w14:textId="77777777" w:rsidR="00CA76BF" w:rsidRDefault="00CA76BF" w:rsidP="00BF4C15">
      <w:pPr>
        <w:rPr>
          <w:rFonts w:ascii="Calibri" w:hAnsi="Calibri"/>
        </w:rPr>
      </w:pPr>
    </w:p>
    <w:p w14:paraId="57F2B573" w14:textId="77777777" w:rsidR="00FE350B" w:rsidRPr="009374D3" w:rsidRDefault="00FE350B" w:rsidP="00BF4C15">
      <w:pPr>
        <w:rPr>
          <w:rFonts w:ascii="Calibri" w:hAnsi="Calibri"/>
        </w:rPr>
      </w:pPr>
    </w:p>
    <w:p w14:paraId="2DFB40B2" w14:textId="77777777" w:rsidR="00BF4C15" w:rsidRPr="00E920EE" w:rsidRDefault="00BF4C15" w:rsidP="00BF4C15">
      <w:pPr>
        <w:rPr>
          <w:rFonts w:cs="Arial"/>
        </w:rPr>
      </w:pPr>
    </w:p>
    <w:p w14:paraId="661E9287" w14:textId="27ED732D" w:rsidR="00FE350B" w:rsidRDefault="00FE350B" w:rsidP="00FE350B">
      <w:pPr>
        <w:rPr>
          <w:rFonts w:ascii="Calibri" w:hAnsi="Calibri"/>
          <w:sz w:val="32"/>
          <w:szCs w:val="32"/>
        </w:rPr>
      </w:pPr>
      <w:r>
        <w:rPr>
          <w:rFonts w:ascii="Calibri" w:hAnsi="Calibri"/>
          <w:sz w:val="32"/>
          <w:szCs w:val="32"/>
        </w:rPr>
        <w:lastRenderedPageBreak/>
        <w:t xml:space="preserve">Examination and Description of Health and Safety Legislation Included </w:t>
      </w:r>
      <w:r w:rsidRPr="00FE350B">
        <w:rPr>
          <w:rFonts w:ascii="Calibri" w:hAnsi="Calibri"/>
          <w:sz w:val="28"/>
          <w:szCs w:val="28"/>
        </w:rPr>
        <w:t>(</w:t>
      </w:r>
      <w:r w:rsidR="004E0774">
        <w:rPr>
          <w:rFonts w:ascii="Calibri" w:hAnsi="Calibri"/>
          <w:sz w:val="28"/>
          <w:szCs w:val="28"/>
        </w:rPr>
        <w:t>75</w:t>
      </w:r>
      <w:r w:rsidRPr="00FE350B">
        <w:rPr>
          <w:rFonts w:ascii="Calibri" w:hAnsi="Calibri"/>
          <w:sz w:val="28"/>
          <w:szCs w:val="28"/>
        </w:rPr>
        <w:t>0 words minimum)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5"/>
      </w:tblGrid>
      <w:tr w:rsidR="00FE350B" w:rsidRPr="009A70EC" w14:paraId="274EDDCA" w14:textId="77777777" w:rsidTr="0E2B7FD0">
        <w:tc>
          <w:tcPr>
            <w:tcW w:w="8522" w:type="dxa"/>
            <w:shd w:val="clear" w:color="auto" w:fill="auto"/>
          </w:tcPr>
          <w:p w14:paraId="0E19CBC7" w14:textId="6A534E39" w:rsidR="00FE350B" w:rsidRDefault="0E2B7FD0" w:rsidP="0E2B7FD0">
            <w:pPr>
              <w:rPr>
                <w:rFonts w:eastAsiaTheme="minorEastAsia"/>
              </w:rPr>
            </w:pPr>
            <w:r w:rsidRPr="0E2B7FD0">
              <w:rPr>
                <w:rFonts w:cs="Arial"/>
              </w:rPr>
              <w:t xml:space="preserve">Health and safety legislations are about keeping people safe within the working environment and making sure everyone is following the health safety guidelines (health and safety executive, 2019). Health and safety is controlled by the government but implemented by the health and safety executive and local authorities (health and safety executive, 2019) to ensure health and safety regulations are being met they hold regular inspections on workplaces (health and safety executive, 2019) </w:t>
            </w:r>
            <w:r w:rsidRPr="0E2B7FD0">
              <w:rPr>
                <w:rFonts w:eastAsiaTheme="minorEastAsia"/>
              </w:rPr>
              <w:t xml:space="preserve">There are several different policies in place to make sure that everyone is kept as safe as possible including reporting of injuries, diseases and dangerous occurrences regulations 2013 (RIDDOR) (health and safety executive, 2019) RIDDOR makes sure that all employers whether they self-employed or working for a company report any dangerous occurrences, accidents and also any deaths that occur (health and safety executive, 2019) these only need to be reported if they happen within working hours and if they happen within the working environment or if it is somewhere else but work related, you also need to report any bacterial or infectious hazards or outbreaks which could involve working with dangerous substances that could harm your health for example working in a lab with possibly toxic chemicals or working with other dangerous materials that could contain any cancer causing materials (health and safety executive,2019) another policy that is used to help keep everyone safe is control of substances hazardous to health (COSHH) which involves regularly checking your employees health if they are regularly exposed to hazardous chemicals or materials to ensure it isn’t effecting their health short term and long term and also ensures any chemicals that are used within the working environment are used and handled safely and correctly with the correct equipment (health and safety executive, 2019) things already in place to help enforce this is ensuring there is safety equipment around which would include gloves, goggles, aprons, face masks or respirators this equipment falls under the personal protective equipment part of COSHH (health and safety executive, 2019) personal protective equipment could also include hard hats, steel toe capped footwear or high vis clothing (health and safety executive, 2019) part of the policy also ensure that the personal protective equipment is kept in good clean working order and that it fits correctly otherwise it would not be beneficial to the user of the personal protective equipment (health and safety executive, 2019) another important part of COSHH also includes making sure you are prepared for emergencies by making sure all employees are up to date with how to deal with an emergency, making sure all equipment is intact, unused and no broken safety seals and making sure the correct information is available to everyone to have a look at (health and safety executive,2019) all of this is an employer’s responsibility to ensure that these health and safety policies are met and followed as it is there duty to protect their employer’s and ensure there feel safe enough to do their work productively (health and safety executive, 2019) if employer’s are not satisfied with the health and safety policy in place within their </w:t>
            </w:r>
            <w:r w:rsidRPr="0E2B7FD0">
              <w:rPr>
                <w:rFonts w:eastAsiaTheme="minorEastAsia"/>
              </w:rPr>
              <w:lastRenderedPageBreak/>
              <w:t>working environment they can bring this up with employer but if they still feel dissatisfied or no changes are made then they can make complaints to the health and safety executive department (health and safety executive, 2019) as an employer according to the health and safety executive it is your responsibility to ensure that risk assessments are carried out regularly, that correct and accurate is displayed effectively or provided to each staff member to read and must also provide training and instruct on how to use any equipment or chemicals safely and correctly (health and safety executive, 2019) employers must also ensure they have the correct first aid equipment within the workplace and that there is an appointed first aider on each shift and also any information about first aid arrangements must be provided to all employees (health and safety executive, 2019) you would also need to assess your workplace and the what adequate and appropriate first aid equipment might be required some these things could be how many staff members you have, where the nearest emergency department is, the type of work that is being carried out and what kind of risks it carries and also first aid that maybe required for of the public that comes to the workplace (health and safety, 2019)</w:t>
            </w:r>
          </w:p>
          <w:p w14:paraId="0EAB5C99" w14:textId="77777777" w:rsidR="00FE350B" w:rsidRDefault="00FE350B" w:rsidP="00C66A28">
            <w:pPr>
              <w:rPr>
                <w:rFonts w:cs="Arial"/>
              </w:rPr>
            </w:pPr>
          </w:p>
          <w:p w14:paraId="5F0C221C" w14:textId="77777777" w:rsidR="00FE350B" w:rsidRDefault="00FE350B" w:rsidP="00C66A28">
            <w:pPr>
              <w:rPr>
                <w:rFonts w:cs="Arial"/>
              </w:rPr>
            </w:pPr>
          </w:p>
          <w:p w14:paraId="6F8585C7" w14:textId="77777777" w:rsidR="00FE350B" w:rsidRDefault="00FE350B" w:rsidP="00C66A28">
            <w:pPr>
              <w:rPr>
                <w:rFonts w:cs="Arial"/>
              </w:rPr>
            </w:pPr>
          </w:p>
          <w:p w14:paraId="706A1BED" w14:textId="77777777" w:rsidR="00FE350B" w:rsidRDefault="00FE350B" w:rsidP="00C66A28">
            <w:pPr>
              <w:rPr>
                <w:rFonts w:cs="Arial"/>
              </w:rPr>
            </w:pPr>
          </w:p>
          <w:p w14:paraId="31BE3DDF" w14:textId="77777777" w:rsidR="00FE350B" w:rsidRDefault="00FE350B" w:rsidP="00C66A28">
            <w:pPr>
              <w:rPr>
                <w:rFonts w:cs="Arial"/>
              </w:rPr>
            </w:pPr>
          </w:p>
          <w:p w14:paraId="5C7D5709" w14:textId="77777777" w:rsidR="00FE350B" w:rsidRDefault="00FE350B" w:rsidP="00C66A28">
            <w:pPr>
              <w:rPr>
                <w:rFonts w:cs="Arial"/>
              </w:rPr>
            </w:pPr>
          </w:p>
          <w:p w14:paraId="4F80CFAE" w14:textId="77777777" w:rsidR="00FE350B" w:rsidRDefault="00FE350B" w:rsidP="00C66A28">
            <w:pPr>
              <w:rPr>
                <w:rFonts w:cs="Arial"/>
              </w:rPr>
            </w:pPr>
          </w:p>
          <w:p w14:paraId="1BAC3721" w14:textId="77777777" w:rsidR="00FE350B" w:rsidRDefault="00FE350B" w:rsidP="00C66A28">
            <w:pPr>
              <w:rPr>
                <w:rFonts w:cs="Arial"/>
              </w:rPr>
            </w:pPr>
          </w:p>
          <w:p w14:paraId="38CBBC90" w14:textId="77777777" w:rsidR="00FE350B" w:rsidRDefault="00FE350B" w:rsidP="00C66A28">
            <w:pPr>
              <w:rPr>
                <w:rFonts w:cs="Arial"/>
              </w:rPr>
            </w:pPr>
          </w:p>
          <w:p w14:paraId="7B0DB667" w14:textId="77777777" w:rsidR="00FE350B" w:rsidRDefault="00FE350B" w:rsidP="00C66A28">
            <w:pPr>
              <w:rPr>
                <w:rFonts w:cs="Arial"/>
              </w:rPr>
            </w:pPr>
          </w:p>
          <w:p w14:paraId="581B824E" w14:textId="77777777" w:rsidR="00FE350B" w:rsidRDefault="00FE350B" w:rsidP="00C66A28">
            <w:pPr>
              <w:rPr>
                <w:rFonts w:cs="Arial"/>
              </w:rPr>
            </w:pPr>
          </w:p>
          <w:p w14:paraId="3262D1F7" w14:textId="77777777" w:rsidR="00FE350B" w:rsidRDefault="00FE350B" w:rsidP="00C66A28">
            <w:pPr>
              <w:rPr>
                <w:rFonts w:cs="Arial"/>
              </w:rPr>
            </w:pPr>
          </w:p>
          <w:p w14:paraId="141DAC3A" w14:textId="77777777" w:rsidR="00FE350B" w:rsidRDefault="00FE350B" w:rsidP="00C66A28">
            <w:pPr>
              <w:rPr>
                <w:rFonts w:cs="Arial"/>
              </w:rPr>
            </w:pPr>
          </w:p>
          <w:p w14:paraId="5164E916" w14:textId="77777777" w:rsidR="00FE350B" w:rsidRPr="0011458E" w:rsidRDefault="00FE350B" w:rsidP="00C66A28">
            <w:pPr>
              <w:rPr>
                <w:rFonts w:cs="Arial"/>
              </w:rPr>
            </w:pPr>
          </w:p>
        </w:tc>
      </w:tr>
    </w:tbl>
    <w:p w14:paraId="179F5E56" w14:textId="77777777" w:rsidR="00FE350B" w:rsidRDefault="00FE350B" w:rsidP="00FE350B">
      <w:pPr>
        <w:jc w:val="both"/>
        <w:rPr>
          <w:rFonts w:cs="Arial"/>
          <w:b/>
          <w:szCs w:val="20"/>
          <w:u w:val="single"/>
        </w:rPr>
      </w:pPr>
    </w:p>
    <w:p w14:paraId="2DFB40B3" w14:textId="77777777" w:rsidR="00BF4C15" w:rsidRPr="009374D3" w:rsidRDefault="00BF4C15" w:rsidP="00BF4C15">
      <w:pPr>
        <w:rPr>
          <w:rFonts w:ascii="Calibri" w:hAnsi="Calibri"/>
        </w:rPr>
        <w:sectPr w:rsidR="00BF4C15" w:rsidRPr="009374D3" w:rsidSect="00F02572">
          <w:headerReference w:type="default" r:id="rId10"/>
          <w:footerReference w:type="default" r:id="rId11"/>
          <w:headerReference w:type="first" r:id="rId12"/>
          <w:pgSz w:w="11907" w:h="16840" w:code="9"/>
          <w:pgMar w:top="1701" w:right="1701" w:bottom="1559" w:left="1701" w:header="709" w:footer="709" w:gutter="0"/>
          <w:cols w:space="708"/>
          <w:titlePg/>
          <w:docGrid w:linePitch="360"/>
        </w:sectPr>
      </w:pPr>
    </w:p>
    <w:p w14:paraId="2482C18D" w14:textId="77777777" w:rsidR="00004684" w:rsidRDefault="00004684" w:rsidP="00BF4C15">
      <w:pPr>
        <w:rPr>
          <w:rFonts w:ascii="Calibri" w:hAnsi="Calibri"/>
          <w:sz w:val="32"/>
          <w:szCs w:val="32"/>
        </w:rPr>
      </w:pPr>
    </w:p>
    <w:p w14:paraId="2DFB40B4" w14:textId="5F60ED76" w:rsidR="00BF4C15" w:rsidRPr="009374D3" w:rsidRDefault="00BF4C15" w:rsidP="00BF4C15">
      <w:pPr>
        <w:rPr>
          <w:rFonts w:ascii="Calibri" w:hAnsi="Calibri"/>
          <w:sz w:val="32"/>
          <w:szCs w:val="32"/>
        </w:rPr>
      </w:pPr>
      <w:r>
        <w:rPr>
          <w:rFonts w:ascii="Calibri" w:hAnsi="Calibri"/>
          <w:sz w:val="32"/>
          <w:szCs w:val="32"/>
        </w:rPr>
        <w:t xml:space="preserve">Event </w:t>
      </w:r>
      <w:r w:rsidRPr="009374D3">
        <w:rPr>
          <w:rFonts w:ascii="Calibri" w:hAnsi="Calibri"/>
          <w:sz w:val="32"/>
          <w:szCs w:val="32"/>
        </w:rPr>
        <w:t>Risk Assessment</w:t>
      </w:r>
    </w:p>
    <w:p w14:paraId="2DFB40B5" w14:textId="77777777" w:rsidR="00BF4C15" w:rsidRPr="009374D3" w:rsidRDefault="00BF4C15" w:rsidP="00BF4C15">
      <w:pPr>
        <w:rPr>
          <w:rFonts w:ascii="Calibri" w:hAnsi="Calibri"/>
        </w:rPr>
      </w:pPr>
    </w:p>
    <w:tbl>
      <w:tblPr>
        <w:tblW w:w="14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3260"/>
        <w:gridCol w:w="2126"/>
        <w:gridCol w:w="3119"/>
        <w:gridCol w:w="2693"/>
        <w:gridCol w:w="1134"/>
        <w:gridCol w:w="1134"/>
      </w:tblGrid>
      <w:tr w:rsidR="00BF4C15" w:rsidRPr="009374D3" w14:paraId="2DFB40BE" w14:textId="77777777" w:rsidTr="2E57465A">
        <w:trPr>
          <w:trHeight w:val="322"/>
        </w:trPr>
        <w:tc>
          <w:tcPr>
            <w:tcW w:w="534" w:type="dxa"/>
            <w:shd w:val="clear" w:color="auto" w:fill="C0C0C0"/>
          </w:tcPr>
          <w:p w14:paraId="2DFB40B6" w14:textId="77777777" w:rsidR="00BF4C15" w:rsidRPr="009374D3" w:rsidRDefault="00BF4C15" w:rsidP="00562087">
            <w:pPr>
              <w:jc w:val="center"/>
              <w:rPr>
                <w:rFonts w:ascii="Calibri" w:hAnsi="Calibri"/>
              </w:rPr>
            </w:pPr>
            <w:r w:rsidRPr="009374D3">
              <w:rPr>
                <w:rFonts w:ascii="Calibri" w:hAnsi="Calibri"/>
              </w:rPr>
              <w:t>Ref</w:t>
            </w:r>
          </w:p>
        </w:tc>
        <w:tc>
          <w:tcPr>
            <w:tcW w:w="3260" w:type="dxa"/>
            <w:shd w:val="clear" w:color="auto" w:fill="C0C0C0"/>
          </w:tcPr>
          <w:p w14:paraId="2DFB40B7" w14:textId="77777777" w:rsidR="00BF4C15" w:rsidRPr="009374D3" w:rsidRDefault="00BF4C15" w:rsidP="00562087">
            <w:pPr>
              <w:jc w:val="center"/>
              <w:rPr>
                <w:rFonts w:ascii="Calibri" w:hAnsi="Calibri"/>
              </w:rPr>
            </w:pPr>
            <w:r>
              <w:rPr>
                <w:rFonts w:ascii="Calibri" w:hAnsi="Calibri"/>
              </w:rPr>
              <w:t xml:space="preserve">Hazard / </w:t>
            </w:r>
            <w:r w:rsidRPr="009374D3">
              <w:rPr>
                <w:rFonts w:ascii="Calibri" w:hAnsi="Calibri"/>
              </w:rPr>
              <w:t>Task</w:t>
            </w:r>
            <w:r>
              <w:rPr>
                <w:rFonts w:ascii="Calibri" w:hAnsi="Calibri"/>
              </w:rPr>
              <w:t xml:space="preserve"> </w:t>
            </w:r>
            <w:r w:rsidRPr="009374D3">
              <w:rPr>
                <w:rFonts w:ascii="Calibri" w:hAnsi="Calibri"/>
              </w:rPr>
              <w:t>/</w:t>
            </w:r>
            <w:r>
              <w:rPr>
                <w:rFonts w:ascii="Calibri" w:hAnsi="Calibri"/>
              </w:rPr>
              <w:t xml:space="preserve"> </w:t>
            </w:r>
            <w:r w:rsidRPr="009374D3">
              <w:rPr>
                <w:rFonts w:ascii="Calibri" w:hAnsi="Calibri"/>
              </w:rPr>
              <w:t>Activity</w:t>
            </w:r>
          </w:p>
          <w:p w14:paraId="2DFB40B8" w14:textId="77777777" w:rsidR="00BF4C15" w:rsidRPr="009374D3" w:rsidRDefault="00BF4C15" w:rsidP="00562087">
            <w:pPr>
              <w:jc w:val="center"/>
              <w:rPr>
                <w:rFonts w:ascii="Calibri" w:hAnsi="Calibri"/>
              </w:rPr>
            </w:pPr>
            <w:r w:rsidRPr="009374D3">
              <w:rPr>
                <w:rFonts w:ascii="Calibri" w:hAnsi="Calibri"/>
              </w:rPr>
              <w:t xml:space="preserve"> Area of Concern</w:t>
            </w:r>
          </w:p>
        </w:tc>
        <w:tc>
          <w:tcPr>
            <w:tcW w:w="2126" w:type="dxa"/>
            <w:shd w:val="clear" w:color="auto" w:fill="C0C0C0"/>
          </w:tcPr>
          <w:p w14:paraId="2DFB40B9" w14:textId="77777777" w:rsidR="00BF4C15" w:rsidRPr="009374D3" w:rsidRDefault="00BF4C15" w:rsidP="00562087">
            <w:pPr>
              <w:jc w:val="center"/>
              <w:rPr>
                <w:rFonts w:ascii="Calibri" w:hAnsi="Calibri"/>
              </w:rPr>
            </w:pPr>
            <w:r w:rsidRPr="009374D3">
              <w:rPr>
                <w:rFonts w:ascii="Calibri" w:hAnsi="Calibri"/>
              </w:rPr>
              <w:t>Persons at Risk</w:t>
            </w:r>
          </w:p>
        </w:tc>
        <w:tc>
          <w:tcPr>
            <w:tcW w:w="3119" w:type="dxa"/>
            <w:shd w:val="clear" w:color="auto" w:fill="C0C0C0"/>
          </w:tcPr>
          <w:p w14:paraId="2DFB40BA" w14:textId="77777777" w:rsidR="00BF4C15" w:rsidRPr="009374D3" w:rsidRDefault="00BF4C15" w:rsidP="00562087">
            <w:pPr>
              <w:jc w:val="center"/>
              <w:rPr>
                <w:rFonts w:ascii="Calibri" w:hAnsi="Calibri"/>
              </w:rPr>
            </w:pPr>
            <w:r w:rsidRPr="009374D3">
              <w:rPr>
                <w:rFonts w:ascii="Calibri" w:hAnsi="Calibri"/>
              </w:rPr>
              <w:t>Existing Controls</w:t>
            </w:r>
          </w:p>
        </w:tc>
        <w:tc>
          <w:tcPr>
            <w:tcW w:w="2693" w:type="dxa"/>
            <w:shd w:val="clear" w:color="auto" w:fill="C0C0C0"/>
          </w:tcPr>
          <w:p w14:paraId="2DFB40BB" w14:textId="77777777" w:rsidR="00BF4C15" w:rsidRPr="009374D3" w:rsidRDefault="00BF4C15" w:rsidP="00562087">
            <w:pPr>
              <w:jc w:val="center"/>
              <w:rPr>
                <w:rFonts w:ascii="Calibri" w:hAnsi="Calibri"/>
              </w:rPr>
            </w:pPr>
            <w:r>
              <w:rPr>
                <w:rFonts w:ascii="Calibri" w:hAnsi="Calibri"/>
              </w:rPr>
              <w:t>Describe Any Further Controls Actions Needed</w:t>
            </w:r>
          </w:p>
        </w:tc>
        <w:tc>
          <w:tcPr>
            <w:tcW w:w="1134" w:type="dxa"/>
            <w:shd w:val="clear" w:color="auto" w:fill="C0C0C0"/>
          </w:tcPr>
          <w:p w14:paraId="2DFB40BC" w14:textId="77777777" w:rsidR="00BF4C15" w:rsidRPr="009374D3" w:rsidRDefault="00BF4C15" w:rsidP="00562087">
            <w:pPr>
              <w:jc w:val="center"/>
              <w:rPr>
                <w:rFonts w:ascii="Calibri" w:hAnsi="Calibri"/>
              </w:rPr>
            </w:pPr>
            <w:r>
              <w:rPr>
                <w:rFonts w:ascii="Calibri" w:hAnsi="Calibri"/>
              </w:rPr>
              <w:t>Actions By Whom</w:t>
            </w:r>
          </w:p>
        </w:tc>
        <w:tc>
          <w:tcPr>
            <w:tcW w:w="1134" w:type="dxa"/>
            <w:shd w:val="clear" w:color="auto" w:fill="C0C0C0"/>
          </w:tcPr>
          <w:p w14:paraId="2DFB40BD" w14:textId="77777777" w:rsidR="00BF4C15" w:rsidRPr="009374D3" w:rsidRDefault="00BF4C15" w:rsidP="00562087">
            <w:pPr>
              <w:rPr>
                <w:rFonts w:ascii="Calibri" w:hAnsi="Calibri"/>
              </w:rPr>
            </w:pPr>
            <w:r>
              <w:rPr>
                <w:rFonts w:ascii="Calibri" w:hAnsi="Calibri"/>
              </w:rPr>
              <w:t>Action By When</w:t>
            </w:r>
          </w:p>
        </w:tc>
      </w:tr>
      <w:tr w:rsidR="00BF4C15" w:rsidRPr="009374D3" w14:paraId="2DFB40C7" w14:textId="77777777" w:rsidTr="2E57465A">
        <w:trPr>
          <w:trHeight w:val="659"/>
        </w:trPr>
        <w:tc>
          <w:tcPr>
            <w:tcW w:w="534" w:type="dxa"/>
            <w:shd w:val="clear" w:color="auto" w:fill="auto"/>
          </w:tcPr>
          <w:p w14:paraId="2DFB40BF" w14:textId="77777777" w:rsidR="00BF4C15" w:rsidRPr="009374D3" w:rsidRDefault="00BF4C15" w:rsidP="00562087">
            <w:pPr>
              <w:rPr>
                <w:rFonts w:ascii="Calibri" w:hAnsi="Calibri"/>
              </w:rPr>
            </w:pPr>
          </w:p>
          <w:p w14:paraId="2DFB40C0" w14:textId="77777777" w:rsidR="00BF4C15" w:rsidRPr="009374D3" w:rsidRDefault="00BF4C15" w:rsidP="00562087">
            <w:pPr>
              <w:rPr>
                <w:rFonts w:ascii="Calibri" w:hAnsi="Calibri"/>
              </w:rPr>
            </w:pPr>
            <w:r w:rsidRPr="009374D3">
              <w:rPr>
                <w:rFonts w:ascii="Calibri" w:hAnsi="Calibri"/>
              </w:rPr>
              <w:t>1</w:t>
            </w:r>
          </w:p>
        </w:tc>
        <w:tc>
          <w:tcPr>
            <w:tcW w:w="3260" w:type="dxa"/>
            <w:shd w:val="clear" w:color="auto" w:fill="auto"/>
          </w:tcPr>
          <w:p w14:paraId="2DFB40C1" w14:textId="6ACE8E03" w:rsidR="00BF4C15" w:rsidRPr="009374D3" w:rsidRDefault="2E57465A" w:rsidP="2E57465A">
            <w:pPr>
              <w:rPr>
                <w:rFonts w:ascii="Calibri" w:hAnsi="Calibri"/>
              </w:rPr>
            </w:pPr>
            <w:r w:rsidRPr="2E57465A">
              <w:rPr>
                <w:rFonts w:ascii="Calibri" w:hAnsi="Calibri"/>
              </w:rPr>
              <w:t xml:space="preserve">Lifting heavy objects </w:t>
            </w:r>
          </w:p>
        </w:tc>
        <w:tc>
          <w:tcPr>
            <w:tcW w:w="2126" w:type="dxa"/>
            <w:shd w:val="clear" w:color="auto" w:fill="auto"/>
          </w:tcPr>
          <w:p w14:paraId="2DFB40C2" w14:textId="18632200" w:rsidR="00BF4C15" w:rsidRPr="009374D3" w:rsidRDefault="2E57465A" w:rsidP="2E57465A">
            <w:pPr>
              <w:rPr>
                <w:rFonts w:ascii="Calibri" w:hAnsi="Calibri"/>
              </w:rPr>
            </w:pPr>
            <w:r w:rsidRPr="2E57465A">
              <w:rPr>
                <w:rFonts w:ascii="Calibri" w:hAnsi="Calibri"/>
              </w:rPr>
              <w:t>everyone</w:t>
            </w:r>
          </w:p>
        </w:tc>
        <w:tc>
          <w:tcPr>
            <w:tcW w:w="3119" w:type="dxa"/>
            <w:shd w:val="clear" w:color="auto" w:fill="auto"/>
          </w:tcPr>
          <w:p w14:paraId="2DFB40C3" w14:textId="7EEAA253" w:rsidR="00BF4C15" w:rsidRPr="009374D3" w:rsidRDefault="2E57465A" w:rsidP="2E57465A">
            <w:pPr>
              <w:rPr>
                <w:rFonts w:ascii="Calibri" w:hAnsi="Calibri"/>
              </w:rPr>
            </w:pPr>
            <w:r w:rsidRPr="2E57465A">
              <w:rPr>
                <w:rFonts w:ascii="Calibri" w:hAnsi="Calibri"/>
              </w:rPr>
              <w:t>Manual handling</w:t>
            </w:r>
          </w:p>
        </w:tc>
        <w:tc>
          <w:tcPr>
            <w:tcW w:w="2693" w:type="dxa"/>
            <w:shd w:val="clear" w:color="auto" w:fill="auto"/>
          </w:tcPr>
          <w:p w14:paraId="2DFB40C4" w14:textId="3FAA687B" w:rsidR="00BF4C15" w:rsidRPr="009374D3" w:rsidRDefault="2E57465A" w:rsidP="2E57465A">
            <w:pPr>
              <w:rPr>
                <w:rFonts w:ascii="Calibri" w:hAnsi="Calibri"/>
              </w:rPr>
            </w:pPr>
            <w:r w:rsidRPr="2E57465A">
              <w:rPr>
                <w:rFonts w:ascii="Calibri" w:hAnsi="Calibri"/>
              </w:rPr>
              <w:t>Two man lift</w:t>
            </w:r>
          </w:p>
        </w:tc>
        <w:tc>
          <w:tcPr>
            <w:tcW w:w="1134" w:type="dxa"/>
            <w:shd w:val="clear" w:color="auto" w:fill="auto"/>
          </w:tcPr>
          <w:p w14:paraId="2DFB40C5" w14:textId="023417B8" w:rsidR="00BF4C15" w:rsidRPr="0095077A" w:rsidRDefault="2E57465A" w:rsidP="2E57465A">
            <w:pPr>
              <w:rPr>
                <w:rFonts w:ascii="Calibri" w:hAnsi="Calibri"/>
                <w:b/>
                <w:bCs/>
              </w:rPr>
            </w:pPr>
            <w:r w:rsidRPr="2E57465A">
              <w:rPr>
                <w:rFonts w:ascii="Calibri" w:hAnsi="Calibri"/>
                <w:b/>
                <w:bCs/>
              </w:rPr>
              <w:t>Event staff</w:t>
            </w:r>
          </w:p>
        </w:tc>
        <w:tc>
          <w:tcPr>
            <w:tcW w:w="1134" w:type="dxa"/>
            <w:shd w:val="clear" w:color="auto" w:fill="auto"/>
          </w:tcPr>
          <w:p w14:paraId="2DFB40C6" w14:textId="3F71C2E4" w:rsidR="00BF4C15" w:rsidRPr="009374D3" w:rsidRDefault="2E57465A" w:rsidP="2E57465A">
            <w:pPr>
              <w:rPr>
                <w:rFonts w:ascii="Calibri" w:hAnsi="Calibri"/>
              </w:rPr>
            </w:pPr>
            <w:r w:rsidRPr="2E57465A">
              <w:rPr>
                <w:rFonts w:ascii="Calibri" w:hAnsi="Calibri"/>
              </w:rPr>
              <w:t>30/04/19</w:t>
            </w:r>
          </w:p>
        </w:tc>
      </w:tr>
      <w:tr w:rsidR="00BF4C15" w:rsidRPr="009374D3" w14:paraId="2DFB40D0" w14:textId="77777777" w:rsidTr="2E57465A">
        <w:trPr>
          <w:trHeight w:val="642"/>
        </w:trPr>
        <w:tc>
          <w:tcPr>
            <w:tcW w:w="534" w:type="dxa"/>
            <w:shd w:val="clear" w:color="auto" w:fill="auto"/>
          </w:tcPr>
          <w:p w14:paraId="2DFB40C8" w14:textId="77777777" w:rsidR="00BF4C15" w:rsidRPr="009374D3" w:rsidRDefault="00BF4C15" w:rsidP="00562087">
            <w:pPr>
              <w:rPr>
                <w:rFonts w:ascii="Calibri" w:hAnsi="Calibri"/>
              </w:rPr>
            </w:pPr>
          </w:p>
          <w:p w14:paraId="2DFB40C9" w14:textId="77777777" w:rsidR="00BF4C15" w:rsidRPr="009374D3" w:rsidRDefault="00BF4C15" w:rsidP="00562087">
            <w:pPr>
              <w:rPr>
                <w:rFonts w:ascii="Calibri" w:hAnsi="Calibri"/>
              </w:rPr>
            </w:pPr>
            <w:r w:rsidRPr="009374D3">
              <w:rPr>
                <w:rFonts w:ascii="Calibri" w:hAnsi="Calibri"/>
              </w:rPr>
              <w:t>2</w:t>
            </w:r>
          </w:p>
        </w:tc>
        <w:tc>
          <w:tcPr>
            <w:tcW w:w="3260" w:type="dxa"/>
            <w:shd w:val="clear" w:color="auto" w:fill="auto"/>
          </w:tcPr>
          <w:p w14:paraId="2DFB40CA" w14:textId="232134B4" w:rsidR="00BF4C15" w:rsidRPr="009374D3" w:rsidRDefault="2E57465A" w:rsidP="2E57465A">
            <w:pPr>
              <w:rPr>
                <w:rFonts w:ascii="Calibri" w:hAnsi="Calibri"/>
              </w:rPr>
            </w:pPr>
            <w:r w:rsidRPr="2E57465A">
              <w:rPr>
                <w:rFonts w:ascii="Calibri" w:hAnsi="Calibri"/>
              </w:rPr>
              <w:t>Wet weather</w:t>
            </w:r>
          </w:p>
        </w:tc>
        <w:tc>
          <w:tcPr>
            <w:tcW w:w="2126" w:type="dxa"/>
            <w:shd w:val="clear" w:color="auto" w:fill="auto"/>
          </w:tcPr>
          <w:p w14:paraId="2DFB40CB" w14:textId="22CE613E" w:rsidR="00BF4C15" w:rsidRPr="009374D3" w:rsidRDefault="2E57465A" w:rsidP="2E57465A">
            <w:pPr>
              <w:rPr>
                <w:rFonts w:ascii="Calibri" w:hAnsi="Calibri"/>
              </w:rPr>
            </w:pPr>
            <w:r w:rsidRPr="2E57465A">
              <w:rPr>
                <w:rFonts w:ascii="Calibri" w:hAnsi="Calibri"/>
              </w:rPr>
              <w:t>everyone</w:t>
            </w:r>
          </w:p>
        </w:tc>
        <w:tc>
          <w:tcPr>
            <w:tcW w:w="3119" w:type="dxa"/>
            <w:shd w:val="clear" w:color="auto" w:fill="auto"/>
          </w:tcPr>
          <w:p w14:paraId="2DFB40CC" w14:textId="6DD0C10C" w:rsidR="00BF4C15" w:rsidRPr="009374D3" w:rsidRDefault="2E57465A" w:rsidP="2E57465A">
            <w:pPr>
              <w:rPr>
                <w:rFonts w:ascii="Calibri" w:hAnsi="Calibri"/>
              </w:rPr>
            </w:pPr>
            <w:r w:rsidRPr="2E57465A">
              <w:rPr>
                <w:rFonts w:ascii="Calibri" w:hAnsi="Calibri"/>
              </w:rPr>
              <w:t>Appropriate footwear</w:t>
            </w:r>
          </w:p>
        </w:tc>
        <w:tc>
          <w:tcPr>
            <w:tcW w:w="2693" w:type="dxa"/>
            <w:shd w:val="clear" w:color="auto" w:fill="auto"/>
          </w:tcPr>
          <w:p w14:paraId="2DFB40CD" w14:textId="692F399E" w:rsidR="00BF4C15" w:rsidRPr="009374D3" w:rsidRDefault="2E57465A" w:rsidP="2E57465A">
            <w:pPr>
              <w:rPr>
                <w:rFonts w:ascii="Calibri" w:hAnsi="Calibri"/>
              </w:rPr>
            </w:pPr>
            <w:r w:rsidRPr="2E57465A">
              <w:rPr>
                <w:rFonts w:ascii="Calibri" w:hAnsi="Calibri"/>
              </w:rPr>
              <w:t>Avoid outdoor activities</w:t>
            </w:r>
          </w:p>
        </w:tc>
        <w:tc>
          <w:tcPr>
            <w:tcW w:w="1134" w:type="dxa"/>
            <w:shd w:val="clear" w:color="auto" w:fill="auto"/>
          </w:tcPr>
          <w:p w14:paraId="2DFB40CE" w14:textId="64449083" w:rsidR="00BF4C15" w:rsidRPr="0095077A" w:rsidRDefault="2E57465A" w:rsidP="2E57465A">
            <w:pPr>
              <w:rPr>
                <w:rFonts w:ascii="Calibri" w:hAnsi="Calibri"/>
                <w:b/>
                <w:bCs/>
              </w:rPr>
            </w:pPr>
            <w:r w:rsidRPr="2E57465A">
              <w:rPr>
                <w:rFonts w:ascii="Calibri" w:hAnsi="Calibri"/>
                <w:b/>
                <w:bCs/>
              </w:rPr>
              <w:t>Event staff</w:t>
            </w:r>
          </w:p>
        </w:tc>
        <w:tc>
          <w:tcPr>
            <w:tcW w:w="1134" w:type="dxa"/>
            <w:shd w:val="clear" w:color="auto" w:fill="auto"/>
          </w:tcPr>
          <w:p w14:paraId="2DFB40CF" w14:textId="547FF670" w:rsidR="00BF4C15" w:rsidRPr="009374D3" w:rsidRDefault="2E57465A" w:rsidP="2E57465A">
            <w:pPr>
              <w:rPr>
                <w:rFonts w:ascii="Calibri" w:hAnsi="Calibri"/>
              </w:rPr>
            </w:pPr>
            <w:r w:rsidRPr="2E57465A">
              <w:rPr>
                <w:rFonts w:ascii="Calibri" w:hAnsi="Calibri"/>
              </w:rPr>
              <w:t>30/04/19</w:t>
            </w:r>
          </w:p>
        </w:tc>
      </w:tr>
      <w:tr w:rsidR="00BF4C15" w:rsidRPr="009374D3" w14:paraId="2DFB40D9" w14:textId="77777777" w:rsidTr="2E57465A">
        <w:trPr>
          <w:trHeight w:val="659"/>
        </w:trPr>
        <w:tc>
          <w:tcPr>
            <w:tcW w:w="534" w:type="dxa"/>
            <w:shd w:val="clear" w:color="auto" w:fill="auto"/>
          </w:tcPr>
          <w:p w14:paraId="2DFB40D1" w14:textId="77777777" w:rsidR="00BF4C15" w:rsidRPr="009374D3" w:rsidRDefault="00BF4C15" w:rsidP="00562087">
            <w:pPr>
              <w:rPr>
                <w:rFonts w:ascii="Calibri" w:hAnsi="Calibri"/>
              </w:rPr>
            </w:pPr>
          </w:p>
          <w:p w14:paraId="2DFB40D2" w14:textId="77777777" w:rsidR="00BF4C15" w:rsidRPr="009374D3" w:rsidRDefault="00BF4C15" w:rsidP="00562087">
            <w:pPr>
              <w:rPr>
                <w:rFonts w:ascii="Calibri" w:hAnsi="Calibri"/>
              </w:rPr>
            </w:pPr>
            <w:r w:rsidRPr="009374D3">
              <w:rPr>
                <w:rFonts w:ascii="Calibri" w:hAnsi="Calibri"/>
              </w:rPr>
              <w:t>3</w:t>
            </w:r>
          </w:p>
        </w:tc>
        <w:tc>
          <w:tcPr>
            <w:tcW w:w="3260" w:type="dxa"/>
            <w:shd w:val="clear" w:color="auto" w:fill="auto"/>
          </w:tcPr>
          <w:p w14:paraId="2DFB40D3" w14:textId="3966F05F" w:rsidR="00BF4C15" w:rsidRPr="009374D3" w:rsidRDefault="2E57465A" w:rsidP="2E57465A">
            <w:pPr>
              <w:rPr>
                <w:rFonts w:ascii="Calibri" w:hAnsi="Calibri"/>
              </w:rPr>
            </w:pPr>
            <w:r w:rsidRPr="2E57465A">
              <w:rPr>
                <w:rFonts w:ascii="Calibri" w:hAnsi="Calibri"/>
              </w:rPr>
              <w:t xml:space="preserve">Uneven ground </w:t>
            </w:r>
          </w:p>
        </w:tc>
        <w:tc>
          <w:tcPr>
            <w:tcW w:w="2126" w:type="dxa"/>
            <w:shd w:val="clear" w:color="auto" w:fill="auto"/>
          </w:tcPr>
          <w:p w14:paraId="2DFB40D4" w14:textId="14BD477D" w:rsidR="00BF4C15" w:rsidRPr="009374D3" w:rsidRDefault="2E57465A" w:rsidP="2E57465A">
            <w:pPr>
              <w:rPr>
                <w:rFonts w:ascii="Calibri" w:hAnsi="Calibri"/>
              </w:rPr>
            </w:pPr>
            <w:r w:rsidRPr="2E57465A">
              <w:rPr>
                <w:rFonts w:ascii="Calibri" w:hAnsi="Calibri"/>
              </w:rPr>
              <w:t>everyone</w:t>
            </w:r>
          </w:p>
        </w:tc>
        <w:tc>
          <w:tcPr>
            <w:tcW w:w="3119" w:type="dxa"/>
            <w:shd w:val="clear" w:color="auto" w:fill="auto"/>
          </w:tcPr>
          <w:p w14:paraId="2DFB40D5" w14:textId="26A90FFE" w:rsidR="00BF4C15" w:rsidRPr="009374D3" w:rsidRDefault="2E57465A" w:rsidP="2E57465A">
            <w:pPr>
              <w:rPr>
                <w:rFonts w:ascii="Calibri" w:hAnsi="Calibri"/>
              </w:rPr>
            </w:pPr>
            <w:r w:rsidRPr="2E57465A">
              <w:rPr>
                <w:rFonts w:ascii="Calibri" w:hAnsi="Calibri"/>
              </w:rPr>
              <w:t>Signs and barriers, keeping activities in areas appropriate for those activities</w:t>
            </w:r>
          </w:p>
        </w:tc>
        <w:tc>
          <w:tcPr>
            <w:tcW w:w="2693" w:type="dxa"/>
            <w:shd w:val="clear" w:color="auto" w:fill="auto"/>
          </w:tcPr>
          <w:p w14:paraId="2DFB40D6" w14:textId="0FABAB80" w:rsidR="00BF4C15" w:rsidRPr="009374D3" w:rsidRDefault="2E57465A" w:rsidP="2E57465A">
            <w:pPr>
              <w:rPr>
                <w:rFonts w:ascii="Calibri" w:hAnsi="Calibri"/>
              </w:rPr>
            </w:pPr>
            <w:r w:rsidRPr="2E57465A">
              <w:rPr>
                <w:rFonts w:ascii="Calibri" w:hAnsi="Calibri"/>
              </w:rPr>
              <w:t>Make people aware of where the uneven surfaces are</w:t>
            </w:r>
          </w:p>
        </w:tc>
        <w:tc>
          <w:tcPr>
            <w:tcW w:w="1134" w:type="dxa"/>
            <w:shd w:val="clear" w:color="auto" w:fill="auto"/>
          </w:tcPr>
          <w:p w14:paraId="2DFB40D7" w14:textId="48AD7058" w:rsidR="00BF4C15" w:rsidRPr="0095077A" w:rsidRDefault="2E57465A" w:rsidP="2E57465A">
            <w:pPr>
              <w:rPr>
                <w:rFonts w:ascii="Calibri" w:hAnsi="Calibri"/>
                <w:b/>
                <w:bCs/>
              </w:rPr>
            </w:pPr>
            <w:r w:rsidRPr="2E57465A">
              <w:rPr>
                <w:rFonts w:ascii="Calibri" w:hAnsi="Calibri"/>
                <w:b/>
                <w:bCs/>
              </w:rPr>
              <w:t>Event staff</w:t>
            </w:r>
          </w:p>
        </w:tc>
        <w:tc>
          <w:tcPr>
            <w:tcW w:w="1134" w:type="dxa"/>
            <w:shd w:val="clear" w:color="auto" w:fill="auto"/>
          </w:tcPr>
          <w:p w14:paraId="2DFB40D8" w14:textId="4E4BE598" w:rsidR="00BF4C15" w:rsidRPr="009374D3" w:rsidRDefault="2E57465A" w:rsidP="2E57465A">
            <w:pPr>
              <w:rPr>
                <w:rFonts w:ascii="Calibri" w:hAnsi="Calibri"/>
              </w:rPr>
            </w:pPr>
            <w:r w:rsidRPr="2E57465A">
              <w:rPr>
                <w:rFonts w:ascii="Calibri" w:hAnsi="Calibri"/>
              </w:rPr>
              <w:t>30/04/19</w:t>
            </w:r>
          </w:p>
        </w:tc>
      </w:tr>
      <w:tr w:rsidR="00BF4C15" w:rsidRPr="009374D3" w14:paraId="2DFB40E2" w14:textId="77777777" w:rsidTr="2E57465A">
        <w:trPr>
          <w:trHeight w:val="659"/>
        </w:trPr>
        <w:tc>
          <w:tcPr>
            <w:tcW w:w="534" w:type="dxa"/>
            <w:shd w:val="clear" w:color="auto" w:fill="auto"/>
          </w:tcPr>
          <w:p w14:paraId="2DFB40DA" w14:textId="77777777" w:rsidR="00BF4C15" w:rsidRPr="009374D3" w:rsidRDefault="00BF4C15" w:rsidP="00562087">
            <w:pPr>
              <w:rPr>
                <w:rFonts w:ascii="Calibri" w:hAnsi="Calibri"/>
              </w:rPr>
            </w:pPr>
          </w:p>
          <w:p w14:paraId="2DFB40DB" w14:textId="77777777" w:rsidR="00BF4C15" w:rsidRPr="009374D3" w:rsidRDefault="00BF4C15" w:rsidP="00562087">
            <w:pPr>
              <w:rPr>
                <w:rFonts w:ascii="Calibri" w:hAnsi="Calibri"/>
              </w:rPr>
            </w:pPr>
            <w:r w:rsidRPr="009374D3">
              <w:rPr>
                <w:rFonts w:ascii="Calibri" w:hAnsi="Calibri"/>
              </w:rPr>
              <w:t>4</w:t>
            </w:r>
          </w:p>
        </w:tc>
        <w:tc>
          <w:tcPr>
            <w:tcW w:w="3260" w:type="dxa"/>
            <w:shd w:val="clear" w:color="auto" w:fill="auto"/>
          </w:tcPr>
          <w:p w14:paraId="2DFB40DC" w14:textId="2F7C9CB3" w:rsidR="00BF4C15" w:rsidRPr="009374D3" w:rsidRDefault="2E57465A" w:rsidP="2E57465A">
            <w:pPr>
              <w:rPr>
                <w:rFonts w:ascii="Calibri" w:hAnsi="Calibri"/>
              </w:rPr>
            </w:pPr>
            <w:r w:rsidRPr="2E57465A">
              <w:rPr>
                <w:rFonts w:ascii="Calibri" w:hAnsi="Calibri"/>
              </w:rPr>
              <w:t>Allergic reaction</w:t>
            </w:r>
          </w:p>
        </w:tc>
        <w:tc>
          <w:tcPr>
            <w:tcW w:w="2126" w:type="dxa"/>
            <w:shd w:val="clear" w:color="auto" w:fill="auto"/>
          </w:tcPr>
          <w:p w14:paraId="2DFB40DD" w14:textId="15A33068" w:rsidR="00BF4C15" w:rsidRPr="009374D3" w:rsidRDefault="2E57465A" w:rsidP="2E57465A">
            <w:pPr>
              <w:rPr>
                <w:rFonts w:ascii="Calibri" w:hAnsi="Calibri"/>
              </w:rPr>
            </w:pPr>
            <w:r w:rsidRPr="2E57465A">
              <w:rPr>
                <w:rFonts w:ascii="Calibri" w:hAnsi="Calibri"/>
              </w:rPr>
              <w:t>everyone</w:t>
            </w:r>
          </w:p>
        </w:tc>
        <w:tc>
          <w:tcPr>
            <w:tcW w:w="3119" w:type="dxa"/>
            <w:shd w:val="clear" w:color="auto" w:fill="auto"/>
          </w:tcPr>
          <w:p w14:paraId="2DFB40DE" w14:textId="3B51B579" w:rsidR="00BF4C15" w:rsidRPr="009374D3" w:rsidRDefault="2E57465A" w:rsidP="2E57465A">
            <w:pPr>
              <w:rPr>
                <w:rFonts w:ascii="Calibri" w:hAnsi="Calibri"/>
              </w:rPr>
            </w:pPr>
            <w:r w:rsidRPr="2E57465A">
              <w:rPr>
                <w:rFonts w:ascii="Calibri" w:hAnsi="Calibri"/>
              </w:rPr>
              <w:t>They are aware of their allergy and what they need to avoid</w:t>
            </w:r>
          </w:p>
        </w:tc>
        <w:tc>
          <w:tcPr>
            <w:tcW w:w="2693" w:type="dxa"/>
            <w:shd w:val="clear" w:color="auto" w:fill="auto"/>
          </w:tcPr>
          <w:p w14:paraId="2DFB40DF" w14:textId="2E18AC7C" w:rsidR="00BF4C15" w:rsidRPr="009374D3" w:rsidRDefault="2E57465A" w:rsidP="2E57465A">
            <w:pPr>
              <w:rPr>
                <w:rFonts w:ascii="Calibri" w:hAnsi="Calibri"/>
              </w:rPr>
            </w:pPr>
            <w:r w:rsidRPr="2E57465A">
              <w:rPr>
                <w:rFonts w:ascii="Calibri" w:hAnsi="Calibri"/>
              </w:rPr>
              <w:t>Ensuring they stay away from anything that could cause an allergic reaction</w:t>
            </w:r>
          </w:p>
        </w:tc>
        <w:tc>
          <w:tcPr>
            <w:tcW w:w="1134" w:type="dxa"/>
            <w:shd w:val="clear" w:color="auto" w:fill="auto"/>
          </w:tcPr>
          <w:p w14:paraId="2DFB40E0" w14:textId="3951487B" w:rsidR="00BF4C15" w:rsidRPr="0095077A" w:rsidRDefault="2E57465A" w:rsidP="2E57465A">
            <w:pPr>
              <w:rPr>
                <w:rFonts w:ascii="Calibri" w:hAnsi="Calibri"/>
                <w:b/>
                <w:bCs/>
              </w:rPr>
            </w:pPr>
            <w:r w:rsidRPr="2E57465A">
              <w:rPr>
                <w:rFonts w:ascii="Calibri" w:hAnsi="Calibri"/>
                <w:b/>
                <w:bCs/>
              </w:rPr>
              <w:t>Event staff</w:t>
            </w:r>
          </w:p>
        </w:tc>
        <w:tc>
          <w:tcPr>
            <w:tcW w:w="1134" w:type="dxa"/>
            <w:shd w:val="clear" w:color="auto" w:fill="auto"/>
          </w:tcPr>
          <w:p w14:paraId="2DFB40E1" w14:textId="2CB8E8A4" w:rsidR="00BF4C15" w:rsidRPr="009374D3" w:rsidRDefault="2E57465A" w:rsidP="2E57465A">
            <w:pPr>
              <w:rPr>
                <w:rFonts w:ascii="Calibri" w:hAnsi="Calibri"/>
              </w:rPr>
            </w:pPr>
            <w:r w:rsidRPr="2E57465A">
              <w:rPr>
                <w:rFonts w:ascii="Calibri" w:hAnsi="Calibri"/>
              </w:rPr>
              <w:t>30/04/19</w:t>
            </w:r>
          </w:p>
        </w:tc>
      </w:tr>
      <w:tr w:rsidR="00BF4C15" w:rsidRPr="009374D3" w14:paraId="2DFB40EB" w14:textId="77777777" w:rsidTr="2E57465A">
        <w:trPr>
          <w:trHeight w:val="642"/>
        </w:trPr>
        <w:tc>
          <w:tcPr>
            <w:tcW w:w="534" w:type="dxa"/>
            <w:shd w:val="clear" w:color="auto" w:fill="auto"/>
          </w:tcPr>
          <w:p w14:paraId="2DFB40E3" w14:textId="77777777" w:rsidR="00BF4C15" w:rsidRPr="009374D3" w:rsidRDefault="00BF4C15" w:rsidP="00562087">
            <w:pPr>
              <w:rPr>
                <w:rFonts w:ascii="Calibri" w:hAnsi="Calibri"/>
              </w:rPr>
            </w:pPr>
          </w:p>
          <w:p w14:paraId="2DFB40E4" w14:textId="77777777" w:rsidR="00BF4C15" w:rsidRPr="009374D3" w:rsidRDefault="00BF4C15" w:rsidP="00562087">
            <w:pPr>
              <w:rPr>
                <w:rFonts w:ascii="Calibri" w:hAnsi="Calibri"/>
              </w:rPr>
            </w:pPr>
            <w:r w:rsidRPr="009374D3">
              <w:rPr>
                <w:rFonts w:ascii="Calibri" w:hAnsi="Calibri"/>
              </w:rPr>
              <w:t>5</w:t>
            </w:r>
          </w:p>
        </w:tc>
        <w:tc>
          <w:tcPr>
            <w:tcW w:w="3260" w:type="dxa"/>
            <w:shd w:val="clear" w:color="auto" w:fill="auto"/>
          </w:tcPr>
          <w:p w14:paraId="2DFB40E5" w14:textId="1C76E9E9" w:rsidR="00BF4C15" w:rsidRPr="009374D3" w:rsidRDefault="00AB094B" w:rsidP="00562087">
            <w:pPr>
              <w:rPr>
                <w:rFonts w:ascii="Calibri" w:hAnsi="Calibri"/>
              </w:rPr>
            </w:pPr>
            <w:r>
              <w:rPr>
                <w:rFonts w:ascii="Calibri" w:hAnsi="Calibri"/>
              </w:rPr>
              <w:t>Vehicles driving round</w:t>
            </w:r>
            <w:r w:rsidR="001232C4">
              <w:rPr>
                <w:rFonts w:ascii="Calibri" w:hAnsi="Calibri"/>
              </w:rPr>
              <w:t xml:space="preserve"> the car park</w:t>
            </w:r>
          </w:p>
        </w:tc>
        <w:tc>
          <w:tcPr>
            <w:tcW w:w="2126" w:type="dxa"/>
            <w:shd w:val="clear" w:color="auto" w:fill="auto"/>
          </w:tcPr>
          <w:p w14:paraId="2DFB40E6" w14:textId="4ED15716" w:rsidR="00BF4C15" w:rsidRPr="009374D3" w:rsidRDefault="00AB094B" w:rsidP="00562087">
            <w:pPr>
              <w:rPr>
                <w:rFonts w:ascii="Calibri" w:hAnsi="Calibri"/>
              </w:rPr>
            </w:pPr>
            <w:r>
              <w:rPr>
                <w:rFonts w:ascii="Calibri" w:hAnsi="Calibri"/>
              </w:rPr>
              <w:t>everyone</w:t>
            </w:r>
          </w:p>
        </w:tc>
        <w:tc>
          <w:tcPr>
            <w:tcW w:w="3119" w:type="dxa"/>
            <w:shd w:val="clear" w:color="auto" w:fill="auto"/>
          </w:tcPr>
          <w:p w14:paraId="2DFB40E7" w14:textId="22A7C62D" w:rsidR="00BF4C15" w:rsidRPr="009374D3" w:rsidRDefault="001232C4" w:rsidP="00562087">
            <w:pPr>
              <w:rPr>
                <w:rFonts w:ascii="Calibri" w:hAnsi="Calibri"/>
              </w:rPr>
            </w:pPr>
            <w:r>
              <w:rPr>
                <w:rFonts w:ascii="Calibri" w:hAnsi="Calibri"/>
              </w:rPr>
              <w:t>Footpaths and pedestrian areas</w:t>
            </w:r>
          </w:p>
        </w:tc>
        <w:tc>
          <w:tcPr>
            <w:tcW w:w="2693" w:type="dxa"/>
            <w:shd w:val="clear" w:color="auto" w:fill="auto"/>
          </w:tcPr>
          <w:p w14:paraId="2DFB40E8" w14:textId="29C0C457" w:rsidR="00BF4C15" w:rsidRPr="009374D3" w:rsidRDefault="001232C4" w:rsidP="00562087">
            <w:pPr>
              <w:rPr>
                <w:rFonts w:ascii="Calibri" w:hAnsi="Calibri"/>
              </w:rPr>
            </w:pPr>
            <w:r>
              <w:rPr>
                <w:rFonts w:ascii="Calibri" w:hAnsi="Calibri"/>
              </w:rPr>
              <w:t xml:space="preserve">Ensuring people are aware of where cars go and where is safe </w:t>
            </w:r>
            <w:r w:rsidR="00441FB9">
              <w:rPr>
                <w:rFonts w:ascii="Calibri" w:hAnsi="Calibri"/>
              </w:rPr>
              <w:t>to walk</w:t>
            </w:r>
          </w:p>
        </w:tc>
        <w:tc>
          <w:tcPr>
            <w:tcW w:w="1134" w:type="dxa"/>
            <w:shd w:val="clear" w:color="auto" w:fill="auto"/>
          </w:tcPr>
          <w:p w14:paraId="2DFB40E9" w14:textId="22A89154" w:rsidR="00BF4C15" w:rsidRPr="0095077A" w:rsidRDefault="00441FB9" w:rsidP="00562087">
            <w:pPr>
              <w:rPr>
                <w:rFonts w:ascii="Calibri" w:hAnsi="Calibri"/>
                <w:b/>
              </w:rPr>
            </w:pPr>
            <w:r>
              <w:rPr>
                <w:rFonts w:ascii="Calibri" w:hAnsi="Calibri"/>
                <w:b/>
              </w:rPr>
              <w:t>Event staff</w:t>
            </w:r>
          </w:p>
        </w:tc>
        <w:tc>
          <w:tcPr>
            <w:tcW w:w="1134" w:type="dxa"/>
            <w:shd w:val="clear" w:color="auto" w:fill="auto"/>
          </w:tcPr>
          <w:p w14:paraId="2DFB40EA" w14:textId="15596945" w:rsidR="00BF4C15" w:rsidRPr="009374D3" w:rsidRDefault="00441FB9" w:rsidP="00562087">
            <w:pPr>
              <w:rPr>
                <w:rFonts w:ascii="Calibri" w:hAnsi="Calibri"/>
              </w:rPr>
            </w:pPr>
            <w:r>
              <w:rPr>
                <w:rFonts w:ascii="Calibri" w:hAnsi="Calibri"/>
              </w:rPr>
              <w:t>30/04/19</w:t>
            </w:r>
          </w:p>
        </w:tc>
      </w:tr>
    </w:tbl>
    <w:p w14:paraId="2DFB40EC" w14:textId="77777777" w:rsidR="00BF4C15" w:rsidRPr="009374D3" w:rsidRDefault="00BF4C15" w:rsidP="00BF4C15">
      <w:pPr>
        <w:rPr>
          <w:rFonts w:ascii="Calibri" w:hAnsi="Calibri"/>
          <w:sz w:val="18"/>
          <w:szCs w:val="18"/>
        </w:rPr>
      </w:pPr>
    </w:p>
    <w:p w14:paraId="2DFB40ED" w14:textId="77777777" w:rsidR="00941DE8" w:rsidRDefault="000E11A1" w:rsidP="00BF4C15"/>
    <w:p w14:paraId="2DFB40EE" w14:textId="77777777" w:rsidR="00BF4C15" w:rsidRDefault="00BF4C15" w:rsidP="00BF4C15">
      <w:pPr>
        <w:sectPr w:rsidR="00BF4C15" w:rsidSect="00672C2C">
          <w:headerReference w:type="default" r:id="rId13"/>
          <w:footerReference w:type="default" r:id="rId14"/>
          <w:headerReference w:type="first" r:id="rId15"/>
          <w:pgSz w:w="16838" w:h="11906" w:orient="landscape"/>
          <w:pgMar w:top="1440" w:right="1440" w:bottom="1440" w:left="1440" w:header="708" w:footer="708" w:gutter="0"/>
          <w:cols w:space="708"/>
          <w:docGrid w:linePitch="360"/>
        </w:sectPr>
      </w:pPr>
    </w:p>
    <w:p w14:paraId="2DFB40EF" w14:textId="77777777" w:rsidR="00BF4C15" w:rsidRDefault="00BF4C15" w:rsidP="00BF4C15"/>
    <w:p w14:paraId="3209BE01" w14:textId="77777777" w:rsidR="00004684" w:rsidRDefault="00004684" w:rsidP="00BF4C15">
      <w:pPr>
        <w:rPr>
          <w:rFonts w:ascii="Calibri" w:hAnsi="Calibri"/>
          <w:sz w:val="32"/>
          <w:szCs w:val="32"/>
        </w:rPr>
      </w:pPr>
    </w:p>
    <w:p w14:paraId="3FD49281" w14:textId="77777777" w:rsidR="00004684" w:rsidRDefault="00004684" w:rsidP="00BF4C15">
      <w:pPr>
        <w:rPr>
          <w:rFonts w:ascii="Calibri" w:hAnsi="Calibri"/>
          <w:sz w:val="32"/>
          <w:szCs w:val="32"/>
        </w:rPr>
      </w:pPr>
    </w:p>
    <w:p w14:paraId="2DFB40F0" w14:textId="3D214158" w:rsidR="00BF4C15" w:rsidRDefault="00FB6D7F" w:rsidP="00BF4C15">
      <w:pPr>
        <w:rPr>
          <w:rFonts w:ascii="Calibri" w:hAnsi="Calibri"/>
          <w:sz w:val="32"/>
          <w:szCs w:val="32"/>
        </w:rPr>
      </w:pPr>
      <w:r>
        <w:rPr>
          <w:rFonts w:ascii="Calibri" w:hAnsi="Calibri"/>
          <w:sz w:val="32"/>
          <w:szCs w:val="32"/>
        </w:rPr>
        <w:t>Review of Risk Assessment</w:t>
      </w:r>
      <w:r w:rsidR="00591468">
        <w:rPr>
          <w:rFonts w:ascii="Calibri" w:hAnsi="Calibri"/>
          <w:sz w:val="32"/>
          <w:szCs w:val="32"/>
        </w:rPr>
        <w:t xml:space="preserve"> Process</w:t>
      </w:r>
      <w:r w:rsidR="004002F3">
        <w:rPr>
          <w:rFonts w:ascii="Calibri" w:hAnsi="Calibri"/>
          <w:sz w:val="32"/>
          <w:szCs w:val="32"/>
        </w:rPr>
        <w:t xml:space="preserve"> </w:t>
      </w:r>
      <w:r w:rsidR="004002F3" w:rsidRPr="00FE350B">
        <w:rPr>
          <w:rFonts w:ascii="Calibri" w:hAnsi="Calibri"/>
          <w:sz w:val="28"/>
          <w:szCs w:val="28"/>
        </w:rPr>
        <w:t>(</w:t>
      </w:r>
      <w:r w:rsidR="00FE350B" w:rsidRPr="00FE350B">
        <w:rPr>
          <w:rFonts w:ascii="Calibri" w:hAnsi="Calibri"/>
          <w:sz w:val="28"/>
          <w:szCs w:val="28"/>
        </w:rPr>
        <w:t>250</w:t>
      </w:r>
      <w:r w:rsidR="00591468">
        <w:rPr>
          <w:rFonts w:ascii="Calibri" w:hAnsi="Calibri"/>
          <w:sz w:val="28"/>
          <w:szCs w:val="28"/>
        </w:rPr>
        <w:t xml:space="preserve"> words</w:t>
      </w:r>
      <w:r w:rsidR="00FE350B" w:rsidRPr="00FE350B">
        <w:rPr>
          <w:rFonts w:ascii="Calibri" w:hAnsi="Calibri"/>
          <w:sz w:val="28"/>
          <w:szCs w:val="2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8"/>
        <w:gridCol w:w="6704"/>
      </w:tblGrid>
      <w:tr w:rsidR="00BF4C15" w:rsidRPr="009A70EC" w14:paraId="2DFB410B" w14:textId="77777777" w:rsidTr="0E2B7FD0">
        <w:tc>
          <w:tcPr>
            <w:tcW w:w="1818" w:type="dxa"/>
            <w:shd w:val="clear" w:color="auto" w:fill="auto"/>
          </w:tcPr>
          <w:p w14:paraId="2DFB4109" w14:textId="77777777" w:rsidR="00BF4C15" w:rsidRPr="0011458E" w:rsidRDefault="00BF4C15" w:rsidP="00562087">
            <w:pPr>
              <w:rPr>
                <w:rFonts w:cs="Arial"/>
              </w:rPr>
            </w:pPr>
            <w:r w:rsidRPr="0011458E">
              <w:rPr>
                <w:rFonts w:cs="Arial"/>
              </w:rPr>
              <w:t>Review Date:</w:t>
            </w:r>
          </w:p>
        </w:tc>
        <w:tc>
          <w:tcPr>
            <w:tcW w:w="6704" w:type="dxa"/>
            <w:shd w:val="clear" w:color="auto" w:fill="auto"/>
          </w:tcPr>
          <w:p w14:paraId="2DFB410A" w14:textId="2CB418BF" w:rsidR="00BF4C15" w:rsidRPr="0011458E" w:rsidRDefault="0E2B7FD0" w:rsidP="0E2B7FD0">
            <w:pPr>
              <w:rPr>
                <w:rStyle w:val="PlaceholderText"/>
              </w:rPr>
            </w:pPr>
            <w:r w:rsidRPr="0E2B7FD0">
              <w:rPr>
                <w:rStyle w:val="PlaceholderText"/>
              </w:rPr>
              <w:t>08/05/2019</w:t>
            </w:r>
          </w:p>
        </w:tc>
      </w:tr>
      <w:tr w:rsidR="00FB6D7F" w:rsidRPr="009A70EC" w14:paraId="2DFB4111" w14:textId="77777777" w:rsidTr="0E2B7FD0">
        <w:tc>
          <w:tcPr>
            <w:tcW w:w="8522" w:type="dxa"/>
            <w:gridSpan w:val="2"/>
            <w:shd w:val="clear" w:color="auto" w:fill="auto"/>
          </w:tcPr>
          <w:p w14:paraId="7383EEA0" w14:textId="1D53282B" w:rsidR="00FB6D7F" w:rsidRDefault="0E2B7FD0" w:rsidP="0E2B7FD0">
            <w:pPr>
              <w:rPr>
                <w:rFonts w:cs="Arial"/>
              </w:rPr>
            </w:pPr>
            <w:r w:rsidRPr="0E2B7FD0">
              <w:rPr>
                <w:rFonts w:cs="Arial"/>
              </w:rPr>
              <w:t>Doing this risk assessment, I now understand more why they need to be carried out regularly and have gained an insight into just the amount of effort that it requires and just how much needs to be assessed. I felt doing this risk assessment was rather easy but also that if this was something I had to regularly as part of my job I would find it rather tedious and mundane as it would just be filling out the same piece of paper but for a different event and I would much prefer being in a more active job or role. The people whose job it is to fill out these risk assessments must think of even the smallest things which may be things that we would not consider a risk which would include weather, travel and the people attending this event and whether they could pose a health and safety risk such as any health conditions they may have or any disabilities but  is something they may have been dealing for a while and now don’t see it as a problem or risk but it all needs to be documented and weighed out at what risk level it is. In conclusion I found doing risk assessment insightful and educational and also understand the value of why they need to be done but also something I would rather not have to do regularly within a job if possible.</w:t>
            </w:r>
          </w:p>
          <w:p w14:paraId="27665A26" w14:textId="77777777" w:rsidR="00FB6D7F" w:rsidRDefault="00FB6D7F" w:rsidP="00562087">
            <w:pPr>
              <w:rPr>
                <w:rFonts w:cs="Arial"/>
              </w:rPr>
            </w:pPr>
          </w:p>
          <w:p w14:paraId="1C9D3E8C" w14:textId="77777777" w:rsidR="00FB6D7F" w:rsidRDefault="00FB6D7F" w:rsidP="00562087">
            <w:pPr>
              <w:rPr>
                <w:rFonts w:cs="Arial"/>
              </w:rPr>
            </w:pPr>
          </w:p>
          <w:p w14:paraId="5775330F" w14:textId="77777777" w:rsidR="00FB6D7F" w:rsidRDefault="00FB6D7F" w:rsidP="00562087">
            <w:pPr>
              <w:rPr>
                <w:rFonts w:cs="Arial"/>
              </w:rPr>
            </w:pPr>
          </w:p>
          <w:p w14:paraId="4634BB1D" w14:textId="77777777" w:rsidR="00FB6D7F" w:rsidRDefault="00FB6D7F" w:rsidP="00562087">
            <w:pPr>
              <w:rPr>
                <w:rFonts w:cs="Arial"/>
              </w:rPr>
            </w:pPr>
          </w:p>
          <w:p w14:paraId="6FFB1A41" w14:textId="77777777" w:rsidR="00FB6D7F" w:rsidRDefault="00FB6D7F" w:rsidP="00562087">
            <w:pPr>
              <w:rPr>
                <w:rFonts w:cs="Arial"/>
              </w:rPr>
            </w:pPr>
          </w:p>
          <w:p w14:paraId="0F2B1DD6" w14:textId="77777777" w:rsidR="00FB6D7F" w:rsidRDefault="00FB6D7F" w:rsidP="00562087">
            <w:pPr>
              <w:rPr>
                <w:rFonts w:cs="Arial"/>
              </w:rPr>
            </w:pPr>
          </w:p>
          <w:p w14:paraId="042455B7" w14:textId="77777777" w:rsidR="00FB6D7F" w:rsidRDefault="00FB6D7F" w:rsidP="00562087">
            <w:pPr>
              <w:rPr>
                <w:rFonts w:cs="Arial"/>
              </w:rPr>
            </w:pPr>
          </w:p>
          <w:p w14:paraId="2DFB4110" w14:textId="77777777" w:rsidR="00FB6D7F" w:rsidRPr="0011458E" w:rsidRDefault="00FB6D7F" w:rsidP="00562087">
            <w:pPr>
              <w:rPr>
                <w:rFonts w:cs="Arial"/>
              </w:rPr>
            </w:pPr>
          </w:p>
        </w:tc>
      </w:tr>
    </w:tbl>
    <w:p w14:paraId="3BC8361A" w14:textId="77777777" w:rsidR="00FB6D7F" w:rsidRDefault="00FB6D7F" w:rsidP="00BF4C15">
      <w:pPr>
        <w:jc w:val="both"/>
        <w:rPr>
          <w:rFonts w:cs="Arial"/>
          <w:b/>
          <w:szCs w:val="20"/>
          <w:u w:val="single"/>
        </w:rPr>
      </w:pPr>
    </w:p>
    <w:p w14:paraId="1E16E3C7" w14:textId="77777777" w:rsidR="00004684" w:rsidRDefault="00004684" w:rsidP="00BF4C15">
      <w:pPr>
        <w:jc w:val="both"/>
        <w:rPr>
          <w:rFonts w:cs="Arial"/>
          <w:b/>
          <w:szCs w:val="20"/>
          <w:u w:val="single"/>
        </w:rPr>
      </w:pPr>
    </w:p>
    <w:p w14:paraId="1D925607" w14:textId="77777777" w:rsidR="00004684" w:rsidRDefault="00004684" w:rsidP="00BF4C15">
      <w:pPr>
        <w:jc w:val="both"/>
        <w:rPr>
          <w:rFonts w:cs="Arial"/>
          <w:b/>
          <w:szCs w:val="20"/>
          <w:u w:val="single"/>
        </w:rPr>
      </w:pPr>
    </w:p>
    <w:p w14:paraId="2DFB4112" w14:textId="54034C48" w:rsidR="00BF4C15" w:rsidRDefault="00BF4C15" w:rsidP="00BF4C15">
      <w:pPr>
        <w:jc w:val="both"/>
        <w:rPr>
          <w:rFonts w:cs="Arial"/>
          <w:b/>
          <w:szCs w:val="20"/>
          <w:u w:val="single"/>
        </w:rPr>
      </w:pPr>
      <w:r>
        <w:rPr>
          <w:rFonts w:cs="Arial"/>
          <w:b/>
          <w:szCs w:val="20"/>
          <w:u w:val="single"/>
        </w:rPr>
        <w:t>FULL RISK ASSESSMENTS MUST BE COMPLETED FOR ALL VISITS</w:t>
      </w:r>
    </w:p>
    <w:p w14:paraId="2DFB4113" w14:textId="77777777" w:rsidR="00BF4C15" w:rsidRPr="00FB6D7F" w:rsidRDefault="00BF4C15" w:rsidP="00FB6D7F">
      <w:pPr>
        <w:jc w:val="both"/>
        <w:rPr>
          <w:rFonts w:cs="Arial"/>
          <w:b/>
          <w:szCs w:val="20"/>
        </w:rPr>
      </w:pPr>
      <w:r w:rsidRPr="00FB6D7F">
        <w:rPr>
          <w:rFonts w:cs="Arial"/>
          <w:b/>
          <w:szCs w:val="20"/>
        </w:rPr>
        <w:t>NOTES:</w:t>
      </w:r>
      <w:r w:rsidRPr="00FB6D7F">
        <w:rPr>
          <w:rFonts w:cs="Arial"/>
          <w:b/>
          <w:szCs w:val="20"/>
        </w:rPr>
        <w:tab/>
      </w:r>
    </w:p>
    <w:p w14:paraId="2DFB4115" w14:textId="668A97C9" w:rsidR="00BF4C15" w:rsidRPr="00FB6D7F" w:rsidRDefault="00BF4C15" w:rsidP="00FB6D7F">
      <w:pPr>
        <w:pStyle w:val="ListParagraph"/>
        <w:numPr>
          <w:ilvl w:val="0"/>
          <w:numId w:val="4"/>
        </w:numPr>
        <w:jc w:val="both"/>
        <w:rPr>
          <w:rFonts w:cs="Arial"/>
          <w:b/>
          <w:szCs w:val="20"/>
        </w:rPr>
      </w:pPr>
      <w:r w:rsidRPr="00FB6D7F">
        <w:rPr>
          <w:rFonts w:cs="Arial"/>
          <w:b/>
          <w:szCs w:val="20"/>
        </w:rPr>
        <w:lastRenderedPageBreak/>
        <w:t>In the event of any student or member of staff listed below failing to attend for whatever reasons his/her name must be given to the Faculty Secretary.</w:t>
      </w:r>
    </w:p>
    <w:p w14:paraId="2DFB4116" w14:textId="77777777" w:rsidR="00BF4C15" w:rsidRDefault="00BF4C15" w:rsidP="00FB6D7F">
      <w:pPr>
        <w:numPr>
          <w:ilvl w:val="0"/>
          <w:numId w:val="4"/>
        </w:numPr>
        <w:spacing w:after="0" w:line="240" w:lineRule="auto"/>
        <w:jc w:val="both"/>
        <w:rPr>
          <w:rFonts w:cs="Arial"/>
          <w:b/>
          <w:szCs w:val="20"/>
        </w:rPr>
      </w:pPr>
      <w:r>
        <w:rPr>
          <w:rFonts w:cs="Arial"/>
          <w:b/>
          <w:szCs w:val="20"/>
        </w:rPr>
        <w:t xml:space="preserve">For purposes of Health Insurance the Tutor-in-Charge of the visit must make known to all members participating in the visit, the provisions contained in the relevant Insurance Notes. </w:t>
      </w:r>
    </w:p>
    <w:p w14:paraId="7A5DB45A" w14:textId="77777777" w:rsidR="00FB6D7F" w:rsidRDefault="00FB6D7F" w:rsidP="00FB6D7F">
      <w:pPr>
        <w:spacing w:after="0" w:line="240" w:lineRule="auto"/>
        <w:ind w:left="720"/>
        <w:jc w:val="both"/>
        <w:rPr>
          <w:rFonts w:cs="Arial"/>
          <w:b/>
          <w:szCs w:val="20"/>
        </w:rPr>
      </w:pPr>
    </w:p>
    <w:p w14:paraId="2DFB411A" w14:textId="3319CF01" w:rsidR="00BF4C15" w:rsidRPr="00FB6D7F" w:rsidRDefault="2E57465A" w:rsidP="2E57465A">
      <w:pPr>
        <w:pStyle w:val="ListParagraph"/>
        <w:numPr>
          <w:ilvl w:val="0"/>
          <w:numId w:val="4"/>
        </w:numPr>
        <w:jc w:val="both"/>
        <w:rPr>
          <w:rFonts w:cs="Arial"/>
          <w:b/>
          <w:bCs/>
        </w:rPr>
      </w:pPr>
      <w:r w:rsidRPr="2E57465A">
        <w:rPr>
          <w:rFonts w:cs="Arial"/>
          <w:b/>
          <w:bCs/>
        </w:rPr>
        <w:t>The Event Manager must deliver to Module Lead of the proposed Educational Visit ALL names and mobile numbers of all Students who have agreed to participate in the Activity.</w:t>
      </w:r>
    </w:p>
    <w:p w14:paraId="135E04FD" w14:textId="06C6B464" w:rsidR="2E57465A" w:rsidRDefault="2E57465A">
      <w:r>
        <w:br w:type="page"/>
      </w:r>
    </w:p>
    <w:p w14:paraId="25B62FA5" w14:textId="396B4B69" w:rsidR="2E57465A" w:rsidRDefault="2E57465A" w:rsidP="2E57465A">
      <w:r>
        <w:lastRenderedPageBreak/>
        <w:t>Reference list</w:t>
      </w:r>
    </w:p>
    <w:p w14:paraId="52D86CA6" w14:textId="33C53E08" w:rsidR="2E57465A" w:rsidRDefault="2E57465A" w:rsidP="2E57465A">
      <w:r>
        <w:t>Health and safety executive (2019) legal</w:t>
      </w:r>
      <w:r w:rsidRPr="2E57465A">
        <w:rPr>
          <w:i/>
          <w:iCs/>
        </w:rPr>
        <w:t xml:space="preserve"> requirements.</w:t>
      </w:r>
      <w:r>
        <w:t xml:space="preserve"> Available at: </w:t>
      </w:r>
      <w:r w:rsidRPr="2E57465A">
        <w:rPr>
          <w:rFonts w:ascii="Calibri" w:eastAsia="Calibri" w:hAnsi="Calibri" w:cs="Calibri"/>
        </w:rPr>
        <w:t>http://www.hse.gov.uk/violence/toolkit/legislation.htm (</w:t>
      </w:r>
      <w:r>
        <w:t>Accessed: 03/05/2019)</w:t>
      </w:r>
    </w:p>
    <w:p w14:paraId="32D2CDB6" w14:textId="7F55C86B" w:rsidR="2E57465A" w:rsidRDefault="2E57465A" w:rsidP="2E57465A">
      <w:r>
        <w:t xml:space="preserve">Health and safety executive (2019) </w:t>
      </w:r>
      <w:r w:rsidRPr="2E57465A">
        <w:rPr>
          <w:i/>
          <w:iCs/>
        </w:rPr>
        <w:t>working with other regulators</w:t>
      </w:r>
      <w:r w:rsidRPr="2E57465A">
        <w:t xml:space="preserve">. Available at: </w:t>
      </w:r>
      <w:r w:rsidRPr="2E57465A">
        <w:rPr>
          <w:rFonts w:ascii="Calibri" w:eastAsia="Calibri" w:hAnsi="Calibri" w:cs="Calibri"/>
        </w:rPr>
        <w:t>http://www.hse.gov.uk/enforce/working-with-other-regulators.htm (accessed: 03/05/2019)</w:t>
      </w:r>
    </w:p>
    <w:p w14:paraId="64F04B3A" w14:textId="5728E230" w:rsidR="2E57465A" w:rsidRDefault="77D63A61" w:rsidP="2E57465A">
      <w:pPr>
        <w:rPr>
          <w:rFonts w:ascii="Calibri" w:eastAsia="Calibri" w:hAnsi="Calibri" w:cs="Calibri"/>
        </w:rPr>
      </w:pPr>
      <w:r w:rsidRPr="77D63A61">
        <w:rPr>
          <w:rFonts w:ascii="Calibri" w:eastAsia="Calibri" w:hAnsi="Calibri" w:cs="Calibri"/>
        </w:rPr>
        <w:t xml:space="preserve">Health and safety executive (2019) </w:t>
      </w:r>
      <w:r w:rsidRPr="77D63A61">
        <w:rPr>
          <w:rFonts w:ascii="Calibri" w:eastAsia="Calibri" w:hAnsi="Calibri" w:cs="Calibri"/>
          <w:i/>
          <w:iCs/>
        </w:rPr>
        <w:t>our role as a regulator</w:t>
      </w:r>
      <w:r w:rsidRPr="77D63A61">
        <w:rPr>
          <w:rFonts w:ascii="Calibri" w:eastAsia="Calibri" w:hAnsi="Calibri" w:cs="Calibri"/>
        </w:rPr>
        <w:t>. Available at: http://www.hse.gov.uk/enforce/how-we-inspect.htm (accessed: 03/05/2019)</w:t>
      </w:r>
    </w:p>
    <w:p w14:paraId="14553339" w14:textId="3DD45604" w:rsidR="77D63A61" w:rsidRDefault="77D63A61" w:rsidP="77D63A61">
      <w:pPr>
        <w:rPr>
          <w:rFonts w:ascii="Calibri" w:eastAsia="Calibri" w:hAnsi="Calibri" w:cs="Calibri"/>
        </w:rPr>
      </w:pPr>
      <w:r w:rsidRPr="77D63A61">
        <w:rPr>
          <w:rFonts w:ascii="Calibri" w:eastAsia="Calibri" w:hAnsi="Calibri" w:cs="Calibri"/>
        </w:rPr>
        <w:t xml:space="preserve">Health and safety executive (2019) </w:t>
      </w:r>
      <w:r w:rsidRPr="77D63A61">
        <w:rPr>
          <w:rFonts w:ascii="Calibri" w:eastAsia="Calibri" w:hAnsi="Calibri" w:cs="Calibri"/>
          <w:i/>
          <w:iCs/>
        </w:rPr>
        <w:t xml:space="preserve">RIDDOR - Reporting of Injuries, Diseases and Dangerous Occurrences Regulations 2013. Available at: </w:t>
      </w:r>
      <w:r w:rsidRPr="77D63A61">
        <w:rPr>
          <w:rFonts w:ascii="Calibri" w:eastAsia="Calibri" w:hAnsi="Calibri" w:cs="Calibri"/>
        </w:rPr>
        <w:t>http://www.hse.gov.uk/riddor/index.htm (accessed:</w:t>
      </w:r>
      <w:r w:rsidR="00DC3D14">
        <w:rPr>
          <w:rFonts w:ascii="Calibri" w:eastAsia="Calibri" w:hAnsi="Calibri" w:cs="Calibri"/>
        </w:rPr>
        <w:t xml:space="preserve"> </w:t>
      </w:r>
      <w:r w:rsidRPr="77D63A61">
        <w:rPr>
          <w:rFonts w:ascii="Calibri" w:eastAsia="Calibri" w:hAnsi="Calibri" w:cs="Calibri"/>
        </w:rPr>
        <w:t>08/05/2019)</w:t>
      </w:r>
    </w:p>
    <w:p w14:paraId="15F4A05C" w14:textId="3ED9A225" w:rsidR="00DC3D14" w:rsidRDefault="00DC3D14" w:rsidP="77D63A61">
      <w:pPr>
        <w:rPr>
          <w:rFonts w:ascii="Calibri" w:eastAsia="Calibri" w:hAnsi="Calibri" w:cs="Calibri"/>
        </w:rPr>
      </w:pPr>
      <w:r>
        <w:rPr>
          <w:rFonts w:ascii="Calibri" w:eastAsia="Calibri" w:hAnsi="Calibri" w:cs="Calibri"/>
        </w:rPr>
        <w:t xml:space="preserve">Health and safety executive (2019) </w:t>
      </w:r>
      <w:r>
        <w:rPr>
          <w:rFonts w:ascii="Calibri" w:eastAsia="Calibri" w:hAnsi="Calibri" w:cs="Calibri"/>
          <w:i/>
        </w:rPr>
        <w:t>exposure to carcinogens, mutagens and biological agents</w:t>
      </w:r>
      <w:r>
        <w:rPr>
          <w:rFonts w:ascii="Calibri" w:eastAsia="Calibri" w:hAnsi="Calibri" w:cs="Calibri"/>
        </w:rPr>
        <w:t xml:space="preserve">. Available at: </w:t>
      </w:r>
      <w:r w:rsidRPr="00DC3D14">
        <w:rPr>
          <w:rFonts w:ascii="Calibri" w:eastAsia="Calibri" w:hAnsi="Calibri" w:cs="Calibri"/>
        </w:rPr>
        <w:t>http://www.hse.gov.uk/riddor/carcinogens.htm</w:t>
      </w:r>
      <w:r>
        <w:rPr>
          <w:rFonts w:ascii="Calibri" w:eastAsia="Calibri" w:hAnsi="Calibri" w:cs="Calibri"/>
        </w:rPr>
        <w:t xml:space="preserve"> (accessed: 08/05/2019)</w:t>
      </w:r>
    </w:p>
    <w:p w14:paraId="3E2E328B" w14:textId="58B86636" w:rsidR="00DC3D14" w:rsidRDefault="00DC3D14" w:rsidP="77D63A61">
      <w:pPr>
        <w:rPr>
          <w:rFonts w:ascii="Calibri" w:eastAsia="Calibri" w:hAnsi="Calibri" w:cs="Calibri"/>
        </w:rPr>
      </w:pPr>
      <w:r>
        <w:rPr>
          <w:rFonts w:ascii="Calibri" w:eastAsia="Calibri" w:hAnsi="Calibri" w:cs="Calibri"/>
        </w:rPr>
        <w:t xml:space="preserve">Health and safety executive (2019) </w:t>
      </w:r>
      <w:r>
        <w:rPr>
          <w:rFonts w:ascii="Calibri" w:eastAsia="Calibri" w:hAnsi="Calibri" w:cs="Calibri"/>
          <w:i/>
        </w:rPr>
        <w:t xml:space="preserve">COSHH basics </w:t>
      </w:r>
      <w:r>
        <w:rPr>
          <w:rFonts w:ascii="Calibri" w:eastAsia="Calibri" w:hAnsi="Calibri" w:cs="Calibri"/>
        </w:rPr>
        <w:t xml:space="preserve">available at: </w:t>
      </w:r>
      <w:r w:rsidRPr="00DC3D14">
        <w:rPr>
          <w:rFonts w:ascii="Calibri" w:eastAsia="Calibri" w:hAnsi="Calibri" w:cs="Calibri"/>
        </w:rPr>
        <w:t>http://www.hse.gov.uk/coshh/basics.htm</w:t>
      </w:r>
      <w:r>
        <w:rPr>
          <w:rFonts w:ascii="Calibri" w:eastAsia="Calibri" w:hAnsi="Calibri" w:cs="Calibri"/>
        </w:rPr>
        <w:t xml:space="preserve"> (accessed: 08/05/2019)</w:t>
      </w:r>
    </w:p>
    <w:p w14:paraId="35361A0F" w14:textId="54B119AC" w:rsidR="00004684" w:rsidRPr="00004684" w:rsidRDefault="00004684" w:rsidP="77D63A61">
      <w:pPr>
        <w:rPr>
          <w:rFonts w:ascii="Calibri" w:eastAsia="Calibri" w:hAnsi="Calibri" w:cs="Calibri"/>
        </w:rPr>
      </w:pPr>
      <w:r>
        <w:rPr>
          <w:rFonts w:ascii="Calibri" w:eastAsia="Calibri" w:hAnsi="Calibri" w:cs="Calibri"/>
        </w:rPr>
        <w:t xml:space="preserve">Health and safety executive (2019) </w:t>
      </w:r>
      <w:r>
        <w:rPr>
          <w:rFonts w:ascii="Calibri" w:eastAsia="Calibri" w:hAnsi="Calibri" w:cs="Calibri"/>
          <w:i/>
        </w:rPr>
        <w:t xml:space="preserve">COSHH basics – personal protective equipment </w:t>
      </w:r>
      <w:r>
        <w:rPr>
          <w:rFonts w:ascii="Calibri" w:eastAsia="Calibri" w:hAnsi="Calibri" w:cs="Calibri"/>
        </w:rPr>
        <w:t xml:space="preserve">available at: </w:t>
      </w:r>
      <w:r w:rsidRPr="00004684">
        <w:rPr>
          <w:rFonts w:ascii="Calibri" w:eastAsia="Calibri" w:hAnsi="Calibri" w:cs="Calibri"/>
        </w:rPr>
        <w:t>http://www.hse.gov.uk/coshh/basics/ppe.htm</w:t>
      </w:r>
      <w:r>
        <w:rPr>
          <w:rFonts w:ascii="Calibri" w:eastAsia="Calibri" w:hAnsi="Calibri" w:cs="Calibri"/>
        </w:rPr>
        <w:t xml:space="preserve"> (accessed: 08/05/2019)</w:t>
      </w:r>
    </w:p>
    <w:p w14:paraId="7F42EBC1" w14:textId="6697B780" w:rsidR="77D63A61" w:rsidRDefault="00AC553E" w:rsidP="77D63A61">
      <w:pPr>
        <w:rPr>
          <w:rFonts w:ascii="Calibri" w:eastAsia="Calibri" w:hAnsi="Calibri" w:cs="Calibri"/>
        </w:rPr>
      </w:pPr>
      <w:r>
        <w:rPr>
          <w:rFonts w:ascii="Calibri" w:eastAsia="Calibri" w:hAnsi="Calibri" w:cs="Calibri"/>
        </w:rPr>
        <w:t xml:space="preserve">Health and safety executive (2019) </w:t>
      </w:r>
      <w:r w:rsidRPr="00AC553E">
        <w:rPr>
          <w:rFonts w:ascii="Calibri" w:eastAsia="Calibri" w:hAnsi="Calibri" w:cs="Calibri"/>
          <w:i/>
        </w:rPr>
        <w:t>emergencies – be prepared</w:t>
      </w:r>
      <w:r>
        <w:rPr>
          <w:rFonts w:ascii="Calibri" w:eastAsia="Calibri" w:hAnsi="Calibri" w:cs="Calibri"/>
        </w:rPr>
        <w:t xml:space="preserve"> available at: </w:t>
      </w:r>
      <w:r w:rsidRPr="00AC553E">
        <w:rPr>
          <w:rFonts w:ascii="Calibri" w:eastAsia="Calibri" w:hAnsi="Calibri" w:cs="Calibri"/>
        </w:rPr>
        <w:t>http://www.hse.gov.uk/coshh/basics/emergencies.htm</w:t>
      </w:r>
      <w:r>
        <w:rPr>
          <w:rFonts w:ascii="Calibri" w:eastAsia="Calibri" w:hAnsi="Calibri" w:cs="Calibri"/>
        </w:rPr>
        <w:t xml:space="preserve"> (accessed: 08/05/2019)</w:t>
      </w:r>
    </w:p>
    <w:p w14:paraId="656786C9" w14:textId="27963FBC" w:rsidR="00B3004D" w:rsidRDefault="0E2B7FD0" w:rsidP="0E2B7FD0">
      <w:pPr>
        <w:rPr>
          <w:rFonts w:ascii="Calibri" w:eastAsia="Calibri" w:hAnsi="Calibri" w:cs="Calibri"/>
        </w:rPr>
      </w:pPr>
      <w:r w:rsidRPr="0E2B7FD0">
        <w:rPr>
          <w:rFonts w:ascii="Calibri" w:eastAsia="Calibri" w:hAnsi="Calibri" w:cs="Calibri"/>
        </w:rPr>
        <w:t xml:space="preserve">Health and safety executive (2019) </w:t>
      </w:r>
      <w:r w:rsidRPr="0E2B7FD0">
        <w:rPr>
          <w:rFonts w:ascii="Calibri" w:eastAsia="Calibri" w:hAnsi="Calibri" w:cs="Calibri"/>
          <w:i/>
          <w:iCs/>
        </w:rPr>
        <w:t>employer’s responsibilities</w:t>
      </w:r>
      <w:r w:rsidRPr="0E2B7FD0">
        <w:rPr>
          <w:rFonts w:ascii="Calibri" w:eastAsia="Calibri" w:hAnsi="Calibri" w:cs="Calibri"/>
        </w:rPr>
        <w:t xml:space="preserve"> available at: http://www.hse.gov.uk/workers/employers.htm (accessed: 08/05/2019)</w:t>
      </w:r>
    </w:p>
    <w:p w14:paraId="18505455" w14:textId="7EF0D1C1" w:rsidR="0E2B7FD0" w:rsidRDefault="0E2B7FD0" w:rsidP="0E2B7FD0">
      <w:pPr>
        <w:rPr>
          <w:rFonts w:ascii="Calibri" w:eastAsia="Calibri" w:hAnsi="Calibri" w:cs="Calibri"/>
        </w:rPr>
      </w:pPr>
      <w:r w:rsidRPr="0E2B7FD0">
        <w:rPr>
          <w:rFonts w:ascii="Calibri" w:eastAsia="Calibri" w:hAnsi="Calibri" w:cs="Calibri"/>
        </w:rPr>
        <w:t xml:space="preserve">Health and safety executive (2019) </w:t>
      </w:r>
      <w:r w:rsidRPr="0E2B7FD0">
        <w:rPr>
          <w:rFonts w:ascii="Calibri" w:eastAsia="Calibri" w:hAnsi="Calibri" w:cs="Calibri"/>
          <w:i/>
          <w:iCs/>
        </w:rPr>
        <w:t xml:space="preserve">first aid in work </w:t>
      </w:r>
      <w:r w:rsidRPr="0E2B7FD0">
        <w:rPr>
          <w:rFonts w:ascii="Calibri" w:eastAsia="Calibri" w:hAnsi="Calibri" w:cs="Calibri"/>
        </w:rPr>
        <w:t>available at: http://www.hse.gov.uk/simple-health-safety/firstaid/index.htm (accessed: 08/05/2019)</w:t>
      </w:r>
    </w:p>
    <w:p w14:paraId="7F97B9AC" w14:textId="02B683B0" w:rsidR="0E2B7FD0" w:rsidRDefault="0E2B7FD0" w:rsidP="0E2B7FD0">
      <w:pPr>
        <w:rPr>
          <w:rFonts w:ascii="Calibri" w:eastAsia="Calibri" w:hAnsi="Calibri" w:cs="Calibri"/>
        </w:rPr>
      </w:pPr>
      <w:r w:rsidRPr="0E2B7FD0">
        <w:rPr>
          <w:rFonts w:ascii="Calibri" w:eastAsia="Calibri" w:hAnsi="Calibri" w:cs="Calibri"/>
        </w:rPr>
        <w:t xml:space="preserve">Health and safety executive (2019) </w:t>
      </w:r>
      <w:r w:rsidRPr="0E2B7FD0">
        <w:rPr>
          <w:rFonts w:ascii="Calibri" w:eastAsia="Calibri" w:hAnsi="Calibri" w:cs="Calibri"/>
          <w:i/>
          <w:iCs/>
        </w:rPr>
        <w:t xml:space="preserve">first aid in work </w:t>
      </w:r>
      <w:r w:rsidRPr="0E2B7FD0">
        <w:rPr>
          <w:rFonts w:ascii="Calibri" w:eastAsia="Calibri" w:hAnsi="Calibri" w:cs="Calibri"/>
        </w:rPr>
        <w:t>available at: http://www.hse.gov.uk/simple-health-safety/fi</w:t>
      </w:r>
      <w:r w:rsidR="000E11A1">
        <w:rPr>
          <w:rFonts w:ascii="Calibri" w:eastAsia="Calibri" w:hAnsi="Calibri" w:cs="Calibri"/>
        </w:rPr>
        <w:t>rstaid/assess-business-need.htm</w:t>
      </w:r>
      <w:bookmarkStart w:id="0" w:name="_GoBack"/>
      <w:bookmarkEnd w:id="0"/>
      <w:r w:rsidRPr="0E2B7FD0">
        <w:rPr>
          <w:rFonts w:ascii="Calibri" w:eastAsia="Calibri" w:hAnsi="Calibri" w:cs="Calibri"/>
        </w:rPr>
        <w:t xml:space="preserve"> (accessed: 08/05/2019) </w:t>
      </w:r>
    </w:p>
    <w:p w14:paraId="3BAACA25" w14:textId="77777777" w:rsidR="00AC553E" w:rsidRDefault="00AC553E" w:rsidP="77D63A61">
      <w:pPr>
        <w:rPr>
          <w:rFonts w:ascii="Calibri" w:eastAsia="Calibri" w:hAnsi="Calibri" w:cs="Calibri"/>
        </w:rPr>
      </w:pPr>
    </w:p>
    <w:p w14:paraId="321864D6" w14:textId="77777777" w:rsidR="00AC553E" w:rsidRDefault="00AC553E" w:rsidP="77D63A61">
      <w:pPr>
        <w:rPr>
          <w:rFonts w:ascii="Calibri" w:eastAsia="Calibri" w:hAnsi="Calibri" w:cs="Calibri"/>
        </w:rPr>
      </w:pPr>
    </w:p>
    <w:p w14:paraId="23E71FF5" w14:textId="50504665" w:rsidR="2E57465A" w:rsidRDefault="2E57465A" w:rsidP="2E57465A">
      <w:pPr>
        <w:rPr>
          <w:rFonts w:ascii="Calibri" w:eastAsia="Calibri" w:hAnsi="Calibri" w:cs="Calibri"/>
        </w:rPr>
      </w:pPr>
    </w:p>
    <w:p w14:paraId="6F954DBB" w14:textId="7526B063" w:rsidR="2E57465A" w:rsidRDefault="2E57465A" w:rsidP="2E57465A">
      <w:pPr>
        <w:rPr>
          <w:rFonts w:ascii="Calibri" w:eastAsia="Calibri" w:hAnsi="Calibri" w:cs="Calibri"/>
        </w:rPr>
      </w:pPr>
    </w:p>
    <w:p w14:paraId="41D1C96A" w14:textId="169669F9" w:rsidR="2E57465A" w:rsidRDefault="2E57465A" w:rsidP="2E57465A"/>
    <w:p w14:paraId="47F053A6" w14:textId="10B915AD" w:rsidR="2E57465A" w:rsidRDefault="2E57465A" w:rsidP="2E57465A"/>
    <w:p w14:paraId="4AAAC14A" w14:textId="0D049910" w:rsidR="2E57465A" w:rsidRDefault="2E57465A" w:rsidP="2E57465A"/>
    <w:sectPr w:rsidR="2E57465A" w:rsidSect="00BF4C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3A9B2E" w14:textId="77777777" w:rsidR="000D0530" w:rsidRDefault="000D0530" w:rsidP="0095454D">
      <w:pPr>
        <w:spacing w:after="0" w:line="240" w:lineRule="auto"/>
      </w:pPr>
      <w:r>
        <w:separator/>
      </w:r>
    </w:p>
  </w:endnote>
  <w:endnote w:type="continuationSeparator" w:id="0">
    <w:p w14:paraId="6941C5F2" w14:textId="77777777" w:rsidR="000D0530" w:rsidRDefault="000D0530" w:rsidP="00954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FB4126" w14:textId="1C3459BF" w:rsidR="00BF4C15" w:rsidRPr="00044EDE" w:rsidRDefault="00BF4C15" w:rsidP="004470DB">
    <w:pPr>
      <w:pStyle w:val="Footer"/>
      <w:tabs>
        <w:tab w:val="right" w:pos="8505"/>
      </w:tabs>
      <w:ind w:right="-96"/>
      <w:jc w:val="both"/>
      <w:rPr>
        <w:rFonts w:cs="Arial"/>
      </w:rPr>
    </w:pPr>
    <w:r>
      <w:rPr>
        <w:rFonts w:cs="Arial"/>
        <w:iCs/>
        <w:noProof/>
      </w:rPr>
      <mc:AlternateContent>
        <mc:Choice Requires="wps">
          <w:drawing>
            <wp:anchor distT="0" distB="0" distL="114300" distR="114300" simplePos="0" relativeHeight="251664384" behindDoc="0" locked="0" layoutInCell="1" allowOverlap="1" wp14:anchorId="2DFB4132" wp14:editId="2DFB4133">
              <wp:simplePos x="0" y="0"/>
              <wp:positionH relativeFrom="column">
                <wp:posOffset>-32385</wp:posOffset>
              </wp:positionH>
              <wp:positionV relativeFrom="paragraph">
                <wp:posOffset>-33020</wp:posOffset>
              </wp:positionV>
              <wp:extent cx="5457825" cy="0"/>
              <wp:effectExtent l="5715" t="5080" r="13335" b="1397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401751" id="Straight Connector 7"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2.6pt" to="427.2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"/>
          </w:pict>
        </mc:Fallback>
      </mc:AlternateContent>
    </w:r>
    <w:r>
      <w:rPr>
        <w:rFonts w:cs="Arial"/>
      </w:rPr>
      <w:t>Trinity St. David</w:t>
    </w:r>
    <w:r w:rsidRPr="00044EDE">
      <w:rPr>
        <w:rFonts w:cs="Arial"/>
      </w:rPr>
      <w:tab/>
    </w:r>
    <w:r w:rsidRPr="008E11BC">
      <w:rPr>
        <w:rFonts w:cs="Arial"/>
      </w:rPr>
      <w:t xml:space="preserve">Page </w:t>
    </w:r>
    <w:r>
      <w:rPr>
        <w:rStyle w:val="PageNumber"/>
      </w:rPr>
      <w:fldChar w:fldCharType="begin"/>
    </w:r>
    <w:r>
      <w:rPr>
        <w:rStyle w:val="PageNumber"/>
      </w:rPr>
      <w:instrText xml:space="preserve"> PAGE </w:instrText>
    </w:r>
    <w:r>
      <w:rPr>
        <w:rStyle w:val="PageNumber"/>
      </w:rPr>
      <w:fldChar w:fldCharType="separate"/>
    </w:r>
    <w:r w:rsidR="000E11A1">
      <w:rPr>
        <w:rStyle w:val="PageNumber"/>
        <w:noProof/>
      </w:rPr>
      <w:t>3</w:t>
    </w:r>
    <w:r>
      <w:rPr>
        <w:rStyle w:val="PageNumber"/>
      </w:rPr>
      <w:fldChar w:fldCharType="end"/>
    </w:r>
    <w:r w:rsidRPr="008E11BC">
      <w:rPr>
        <w:rStyle w:val="PageNumber"/>
        <w:rFonts w:cs="Arial"/>
      </w:rPr>
      <w:t xml:space="preserve"> of </w:t>
    </w:r>
    <w:r w:rsidRPr="008E11BC">
      <w:rPr>
        <w:rStyle w:val="PageNumber"/>
        <w:rFonts w:cs="Arial"/>
      </w:rPr>
      <w:fldChar w:fldCharType="begin"/>
    </w:r>
    <w:r w:rsidRPr="008E11BC">
      <w:rPr>
        <w:rStyle w:val="PageNumber"/>
        <w:rFonts w:cs="Arial"/>
      </w:rPr>
      <w:instrText xml:space="preserve"> NUMPAGES </w:instrText>
    </w:r>
    <w:r w:rsidRPr="008E11BC">
      <w:rPr>
        <w:rStyle w:val="PageNumber"/>
        <w:rFonts w:cs="Arial"/>
      </w:rPr>
      <w:fldChar w:fldCharType="separate"/>
    </w:r>
    <w:r w:rsidR="000E11A1">
      <w:rPr>
        <w:rStyle w:val="PageNumber"/>
        <w:rFonts w:cs="Arial"/>
        <w:noProof/>
      </w:rPr>
      <w:t>8</w:t>
    </w:r>
    <w:r w:rsidRPr="008E11BC">
      <w:rPr>
        <w:rStyle w:val="PageNumber"/>
        <w:rFonts w:cs="Arial"/>
      </w:rPr>
      <w:fldChar w:fldCharType="end"/>
    </w:r>
  </w:p>
  <w:p w14:paraId="2DFB4127" w14:textId="77777777" w:rsidR="00BF4C15" w:rsidRDefault="00BF4C15" w:rsidP="004470DB">
    <w:pPr>
      <w:pStyle w:val="Footer"/>
      <w:jc w:val="both"/>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FB412A" w14:textId="25C2C9B7" w:rsidR="00672C2C" w:rsidRPr="00044EDE" w:rsidRDefault="00672C2C" w:rsidP="004470DB">
    <w:pPr>
      <w:pStyle w:val="Footer"/>
      <w:tabs>
        <w:tab w:val="right" w:pos="8505"/>
      </w:tabs>
      <w:ind w:right="-96"/>
      <w:jc w:val="both"/>
      <w:rPr>
        <w:rFonts w:cs="Arial"/>
      </w:rPr>
    </w:pPr>
    <w:r>
      <w:rPr>
        <w:rFonts w:cs="Arial"/>
        <w:iCs/>
        <w:noProof/>
      </w:rPr>
      <mc:AlternateContent>
        <mc:Choice Requires="wps">
          <w:drawing>
            <wp:anchor distT="0" distB="0" distL="114300" distR="114300" simplePos="0" relativeHeight="251659264" behindDoc="0" locked="0" layoutInCell="1" allowOverlap="1" wp14:anchorId="2DFB4138" wp14:editId="2DFB4139">
              <wp:simplePos x="0" y="0"/>
              <wp:positionH relativeFrom="column">
                <wp:posOffset>-32385</wp:posOffset>
              </wp:positionH>
              <wp:positionV relativeFrom="paragraph">
                <wp:posOffset>-33020</wp:posOffset>
              </wp:positionV>
              <wp:extent cx="5457825" cy="0"/>
              <wp:effectExtent l="5715" t="5080" r="13335" b="1397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EB1887"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2.6pt" to="427.2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"/>
          </w:pict>
        </mc:Fallback>
      </mc:AlternateContent>
    </w:r>
    <w:r>
      <w:rPr>
        <w:rFonts w:cs="Arial"/>
      </w:rPr>
      <w:t>Trinity St. David</w:t>
    </w:r>
    <w:r w:rsidRPr="00044EDE">
      <w:rPr>
        <w:rFonts w:cs="Arial"/>
      </w:rPr>
      <w:tab/>
    </w:r>
    <w:r w:rsidRPr="008E11BC">
      <w:rPr>
        <w:rFonts w:cs="Arial"/>
      </w:rPr>
      <w:t xml:space="preserve">Page </w:t>
    </w:r>
    <w:r>
      <w:rPr>
        <w:rStyle w:val="PageNumber"/>
      </w:rPr>
      <w:fldChar w:fldCharType="begin"/>
    </w:r>
    <w:r>
      <w:rPr>
        <w:rStyle w:val="PageNumber"/>
      </w:rPr>
      <w:instrText xml:space="preserve"> PAGE </w:instrText>
    </w:r>
    <w:r>
      <w:rPr>
        <w:rStyle w:val="PageNumber"/>
      </w:rPr>
      <w:fldChar w:fldCharType="separate"/>
    </w:r>
    <w:r w:rsidR="000E11A1">
      <w:rPr>
        <w:rStyle w:val="PageNumber"/>
        <w:noProof/>
      </w:rPr>
      <w:t>8</w:t>
    </w:r>
    <w:r>
      <w:rPr>
        <w:rStyle w:val="PageNumber"/>
      </w:rPr>
      <w:fldChar w:fldCharType="end"/>
    </w:r>
    <w:r w:rsidRPr="008E11BC">
      <w:rPr>
        <w:rStyle w:val="PageNumber"/>
        <w:rFonts w:cs="Arial"/>
      </w:rPr>
      <w:t xml:space="preserve"> of </w:t>
    </w:r>
    <w:r w:rsidRPr="008E11BC">
      <w:rPr>
        <w:rStyle w:val="PageNumber"/>
        <w:rFonts w:cs="Arial"/>
      </w:rPr>
      <w:fldChar w:fldCharType="begin"/>
    </w:r>
    <w:r w:rsidRPr="008E11BC">
      <w:rPr>
        <w:rStyle w:val="PageNumber"/>
        <w:rFonts w:cs="Arial"/>
      </w:rPr>
      <w:instrText xml:space="preserve"> NUMPAGES </w:instrText>
    </w:r>
    <w:r w:rsidRPr="008E11BC">
      <w:rPr>
        <w:rStyle w:val="PageNumber"/>
        <w:rFonts w:cs="Arial"/>
      </w:rPr>
      <w:fldChar w:fldCharType="separate"/>
    </w:r>
    <w:r w:rsidR="000E11A1">
      <w:rPr>
        <w:rStyle w:val="PageNumber"/>
        <w:rFonts w:cs="Arial"/>
        <w:noProof/>
      </w:rPr>
      <w:t>8</w:t>
    </w:r>
    <w:r w:rsidRPr="008E11BC">
      <w:rPr>
        <w:rStyle w:val="PageNumber"/>
        <w:rFonts w:cs="Arial"/>
      </w:rPr>
      <w:fldChar w:fldCharType="end"/>
    </w:r>
  </w:p>
  <w:p w14:paraId="2DFB412B" w14:textId="77777777" w:rsidR="00672C2C" w:rsidRDefault="00672C2C" w:rsidP="004470DB">
    <w:pPr>
      <w:pStyle w:val="Footer"/>
      <w:jc w:val="both"/>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640E14" w14:textId="77777777" w:rsidR="000D0530" w:rsidRDefault="000D0530" w:rsidP="0095454D">
      <w:pPr>
        <w:spacing w:after="0" w:line="240" w:lineRule="auto"/>
      </w:pPr>
      <w:r>
        <w:separator/>
      </w:r>
    </w:p>
  </w:footnote>
  <w:footnote w:type="continuationSeparator" w:id="0">
    <w:p w14:paraId="3AF3C73E" w14:textId="77777777" w:rsidR="000D0530" w:rsidRDefault="000D0530" w:rsidP="009545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FB4121" w14:textId="77777777" w:rsidR="00BF4C15" w:rsidRDefault="00BF4C15" w:rsidP="00631E7B">
    <w:pPr>
      <w:pStyle w:val="Header"/>
      <w:jc w:val="right"/>
      <w:rPr>
        <w:rFonts w:cs="Arial"/>
        <w:sz w:val="16"/>
        <w:szCs w:val="16"/>
      </w:rPr>
    </w:pPr>
    <w:r>
      <w:rPr>
        <w:noProof/>
      </w:rPr>
      <w:drawing>
        <wp:inline distT="0" distB="0" distL="0" distR="0" wp14:anchorId="2DFB412E" wp14:editId="427D96A8">
          <wp:extent cx="2019300" cy="438150"/>
          <wp:effectExtent l="0" t="0" r="0" b="0"/>
          <wp:docPr id="777471578" name="Picture 6" descr="SMU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pic:nvPicPr>
                <pic:blipFill>
                  <a:blip r:embed="rId1">
                    <a:extLst>
                      <a:ext uri="{28A0092B-C50C-407E-A947-70E740481C1C}">
                        <a14:useLocalDpi xmlns:a14="http://schemas.microsoft.com/office/drawing/2010/main" val="0"/>
                      </a:ext>
                    </a:extLst>
                  </a:blip>
                  <a:stretch>
                    <a:fillRect/>
                  </a:stretch>
                </pic:blipFill>
                <pic:spPr>
                  <a:xfrm>
                    <a:off x="0" y="0"/>
                    <a:ext cx="2019300" cy="438150"/>
                  </a:xfrm>
                  <a:prstGeom prst="rect">
                    <a:avLst/>
                  </a:prstGeom>
                </pic:spPr>
              </pic:pic>
            </a:graphicData>
          </a:graphic>
        </wp:inline>
      </w:drawing>
    </w:r>
  </w:p>
  <w:p w14:paraId="2DFB4122" w14:textId="77777777" w:rsidR="00BF4C15" w:rsidRDefault="00BF4C15" w:rsidP="004470DB">
    <w:pPr>
      <w:pStyle w:val="Header"/>
      <w:rPr>
        <w:rFonts w:cs="Arial"/>
        <w:sz w:val="16"/>
        <w:szCs w:val="16"/>
      </w:rPr>
    </w:pPr>
  </w:p>
  <w:p w14:paraId="2DFB4123" w14:textId="77777777" w:rsidR="00BF4C15" w:rsidRDefault="00BF4C15" w:rsidP="004470DB">
    <w:pPr>
      <w:pStyle w:val="Header"/>
      <w:tabs>
        <w:tab w:val="right" w:pos="8505"/>
      </w:tabs>
    </w:pPr>
    <w:r>
      <w:rPr>
        <w:rFonts w:cs="Arial"/>
        <w:noProof/>
        <w:sz w:val="16"/>
        <w:szCs w:val="16"/>
      </w:rPr>
      <mc:AlternateContent>
        <mc:Choice Requires="wps">
          <w:drawing>
            <wp:anchor distT="0" distB="0" distL="114300" distR="114300" simplePos="0" relativeHeight="251663360" behindDoc="0" locked="0" layoutInCell="1" allowOverlap="1" wp14:anchorId="2DFB4130" wp14:editId="2DFB4131">
              <wp:simplePos x="0" y="0"/>
              <wp:positionH relativeFrom="column">
                <wp:posOffset>-32385</wp:posOffset>
              </wp:positionH>
              <wp:positionV relativeFrom="paragraph">
                <wp:posOffset>175895</wp:posOffset>
              </wp:positionV>
              <wp:extent cx="5457825" cy="0"/>
              <wp:effectExtent l="5715" t="13970" r="13335" b="508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8B5E6F" id="Straight Connector 8"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13.85pt" to="427.2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"/>
          </w:pict>
        </mc:Fallback>
      </mc:AlternateContent>
    </w:r>
    <w:r>
      <w:rPr>
        <w:rFonts w:cs="Arial"/>
        <w:sz w:val="16"/>
        <w:szCs w:val="16"/>
      </w:rPr>
      <w:t xml:space="preserve">Event Risk Assessment </w:t>
    </w:r>
    <w:r>
      <w:rPr>
        <w:rFonts w:cs="Arial"/>
        <w:sz w:val="16"/>
        <w:szCs w:val="16"/>
      </w:rPr>
      <w:tab/>
    </w:r>
    <w:r w:rsidRPr="00044EDE">
      <w:rPr>
        <w:rFonts w:cs="Arial"/>
        <w:sz w:val="16"/>
        <w:szCs w:val="16"/>
      </w:rPr>
      <w:tab/>
    </w:r>
  </w:p>
  <w:p w14:paraId="2DFB4124" w14:textId="77777777" w:rsidR="00BF4C15" w:rsidRDefault="00BF4C15" w:rsidP="004470DB"/>
  <w:p w14:paraId="2DFB4125" w14:textId="77777777" w:rsidR="00BF4C15" w:rsidRDefault="00BF4C15" w:rsidP="00B235BB">
    <w:pPr>
      <w:pStyle w:val="Header"/>
      <w:tabs>
        <w:tab w:val="right" w:pos="15876"/>
      </w:tabs>
    </w:pPr>
    <w:r w:rsidRPr="00044EDE">
      <w:tab/>
    </w:r>
    <w:r w:rsidRPr="00044EDE">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FB4128" w14:textId="77777777" w:rsidR="00BF4C15" w:rsidRDefault="00BF4C15" w:rsidP="00F90E5B">
    <w:pPr>
      <w:pStyle w:val="Header"/>
      <w:jc w:val="right"/>
    </w:pPr>
    <w:r>
      <w:rPr>
        <w:noProof/>
      </w:rPr>
      <w:drawing>
        <wp:inline distT="0" distB="0" distL="0" distR="0" wp14:anchorId="2DFB4134" wp14:editId="34246E0D">
          <wp:extent cx="2019300" cy="438150"/>
          <wp:effectExtent l="0" t="0" r="0" b="0"/>
          <wp:docPr id="156988763" name="Picture 5" descr="SMU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1">
                    <a:extLst>
                      <a:ext uri="{28A0092B-C50C-407E-A947-70E740481C1C}">
                        <a14:useLocalDpi xmlns:a14="http://schemas.microsoft.com/office/drawing/2010/main" val="0"/>
                      </a:ext>
                    </a:extLst>
                  </a:blip>
                  <a:stretch>
                    <a:fillRect/>
                  </a:stretch>
                </pic:blipFill>
                <pic:spPr>
                  <a:xfrm>
                    <a:off x="0" y="0"/>
                    <a:ext cx="2019300" cy="43815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FB4129" w14:textId="77777777" w:rsidR="00672C2C" w:rsidRPr="002D7C61" w:rsidRDefault="0095454D" w:rsidP="0095454D">
    <w:pPr>
      <w:pStyle w:val="Header"/>
      <w:jc w:val="right"/>
    </w:pPr>
    <w:r>
      <w:rPr>
        <w:noProof/>
      </w:rPr>
      <w:drawing>
        <wp:anchor distT="0" distB="0" distL="114300" distR="114300" simplePos="0" relativeHeight="251661312" behindDoc="0" locked="0" layoutInCell="1" allowOverlap="1" wp14:anchorId="2DFB4136" wp14:editId="2DFB4137">
          <wp:simplePos x="0" y="0"/>
          <wp:positionH relativeFrom="column">
            <wp:posOffset>3248025</wp:posOffset>
          </wp:positionH>
          <wp:positionV relativeFrom="paragraph">
            <wp:posOffset>-1904</wp:posOffset>
          </wp:positionV>
          <wp:extent cx="1552575" cy="622378"/>
          <wp:effectExtent l="0" t="0" r="0" b="6350"/>
          <wp:wrapNone/>
          <wp:docPr id="4" name="Picture 4" descr="https://upload.wikimedia.org/wikipedia/en/f/fe/TS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en/f/fe/TS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3559" cy="62277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FB412C" w14:textId="77777777" w:rsidR="00672C2C" w:rsidRDefault="00672C2C" w:rsidP="004A67C8">
    <w:pPr>
      <w:pStyle w:val="Header"/>
      <w:tabs>
        <w:tab w:val="right" w:pos="8505"/>
      </w:tabs>
    </w:pPr>
    <w:r>
      <w:rPr>
        <w:rFonts w:cs="Arial"/>
        <w:noProof/>
        <w:sz w:val="16"/>
        <w:szCs w:val="16"/>
      </w:rPr>
      <mc:AlternateContent>
        <mc:Choice Requires="wps">
          <w:drawing>
            <wp:anchor distT="0" distB="0" distL="114300" distR="114300" simplePos="0" relativeHeight="251660288" behindDoc="0" locked="0" layoutInCell="1" allowOverlap="1" wp14:anchorId="2DFB413A" wp14:editId="2DFB413B">
              <wp:simplePos x="0" y="0"/>
              <wp:positionH relativeFrom="column">
                <wp:posOffset>-32385</wp:posOffset>
              </wp:positionH>
              <wp:positionV relativeFrom="paragraph">
                <wp:posOffset>175895</wp:posOffset>
              </wp:positionV>
              <wp:extent cx="5457825" cy="0"/>
              <wp:effectExtent l="5715" t="13970" r="13335" b="508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A2AE84"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13.85pt" to="427.2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"/>
          </w:pict>
        </mc:Fallback>
      </mc:AlternateContent>
    </w:r>
    <w:r>
      <w:rPr>
        <w:rFonts w:cs="Arial"/>
        <w:noProof/>
        <w:sz w:val="16"/>
        <w:szCs w:val="16"/>
        <w:lang w:val="en-US"/>
      </w:rPr>
      <w:t>Risk Assessments</w:t>
    </w:r>
    <w:r>
      <w:rPr>
        <w:rFonts w:cs="Arial"/>
        <w:sz w:val="16"/>
        <w:szCs w:val="16"/>
      </w:rPr>
      <w:t xml:space="preserve"> </w:t>
    </w:r>
    <w:r>
      <w:rPr>
        <w:rFonts w:cs="Arial"/>
        <w:sz w:val="16"/>
        <w:szCs w:val="16"/>
      </w:rPr>
      <w:tab/>
    </w:r>
    <w:r w:rsidRPr="00044EDE">
      <w:rPr>
        <w:rFonts w:cs="Arial"/>
        <w:sz w:val="16"/>
        <w:szCs w:val="16"/>
      </w:rPr>
      <w:tab/>
    </w:r>
  </w:p>
  <w:p w14:paraId="2DFB412D" w14:textId="77777777" w:rsidR="00672C2C" w:rsidRPr="002D7C61" w:rsidRDefault="00672C2C" w:rsidP="002D7C6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621075"/>
    <w:multiLevelType w:val="hybridMultilevel"/>
    <w:tmpl w:val="3C145A46"/>
    <w:lvl w:ilvl="0" w:tplc="2E8882A6">
      <w:start w:val="1"/>
      <w:numFmt w:val="lowerRoman"/>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DEC585A"/>
    <w:multiLevelType w:val="hybridMultilevel"/>
    <w:tmpl w:val="84DC7576"/>
    <w:lvl w:ilvl="0" w:tplc="2E8882A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B886D2C"/>
    <w:multiLevelType w:val="singleLevel"/>
    <w:tmpl w:val="08090013"/>
    <w:lvl w:ilvl="0">
      <w:start w:val="1"/>
      <w:numFmt w:val="upperRoman"/>
      <w:lvlText w:val="%1."/>
      <w:lvlJc w:val="right"/>
      <w:pPr>
        <w:ind w:left="360" w:hanging="360"/>
      </w:pPr>
    </w:lvl>
  </w:abstractNum>
  <w:abstractNum w:abstractNumId="3" w15:restartNumberingAfterBreak="0">
    <w:nsid w:val="7D171F9B"/>
    <w:multiLevelType w:val="hybridMultilevel"/>
    <w:tmpl w:val="4B0CA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2C2C"/>
    <w:rsid w:val="00004684"/>
    <w:rsid w:val="000151D0"/>
    <w:rsid w:val="000D0530"/>
    <w:rsid w:val="000E11A1"/>
    <w:rsid w:val="001232C4"/>
    <w:rsid w:val="0013693F"/>
    <w:rsid w:val="001A161E"/>
    <w:rsid w:val="001A608D"/>
    <w:rsid w:val="002A3A20"/>
    <w:rsid w:val="003918A7"/>
    <w:rsid w:val="003A3802"/>
    <w:rsid w:val="004002F3"/>
    <w:rsid w:val="00441FB9"/>
    <w:rsid w:val="004C30DB"/>
    <w:rsid w:val="004E0774"/>
    <w:rsid w:val="004E52EE"/>
    <w:rsid w:val="00580151"/>
    <w:rsid w:val="00591468"/>
    <w:rsid w:val="00672C2C"/>
    <w:rsid w:val="007413DA"/>
    <w:rsid w:val="00811982"/>
    <w:rsid w:val="009263CA"/>
    <w:rsid w:val="0095454D"/>
    <w:rsid w:val="00971B5F"/>
    <w:rsid w:val="00A2116D"/>
    <w:rsid w:val="00A73A00"/>
    <w:rsid w:val="00AB094B"/>
    <w:rsid w:val="00AC553E"/>
    <w:rsid w:val="00B1745D"/>
    <w:rsid w:val="00B24E3E"/>
    <w:rsid w:val="00B3004D"/>
    <w:rsid w:val="00B609D0"/>
    <w:rsid w:val="00BF45CB"/>
    <w:rsid w:val="00BF4C15"/>
    <w:rsid w:val="00CA76BF"/>
    <w:rsid w:val="00CD77F0"/>
    <w:rsid w:val="00DA46F0"/>
    <w:rsid w:val="00DC3D14"/>
    <w:rsid w:val="00DE48FC"/>
    <w:rsid w:val="00F80506"/>
    <w:rsid w:val="00FA0AE2"/>
    <w:rsid w:val="00FB6C2A"/>
    <w:rsid w:val="00FB6D7F"/>
    <w:rsid w:val="00FE350B"/>
    <w:rsid w:val="0E2B7FD0"/>
    <w:rsid w:val="2E57465A"/>
    <w:rsid w:val="77D63A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DFB4088"/>
  <w15:docId w15:val="{05B7DFD5-15DC-4FA5-AF14-3DDB08FCC6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72C2C"/>
    <w:pPr>
      <w:tabs>
        <w:tab w:val="center" w:pos="4513"/>
        <w:tab w:val="right" w:pos="9026"/>
      </w:tabs>
      <w:spacing w:after="0" w:line="240" w:lineRule="auto"/>
    </w:pPr>
    <w:rPr>
      <w:rFonts w:eastAsiaTheme="minorEastAsia"/>
      <w:lang w:eastAsia="en-GB"/>
    </w:rPr>
  </w:style>
  <w:style w:type="character" w:customStyle="1" w:styleId="HeaderChar">
    <w:name w:val="Header Char"/>
    <w:basedOn w:val="DefaultParagraphFont"/>
    <w:link w:val="Header"/>
    <w:uiPriority w:val="99"/>
    <w:rsid w:val="00672C2C"/>
    <w:rPr>
      <w:rFonts w:eastAsiaTheme="minorEastAsia"/>
      <w:lang w:eastAsia="en-GB"/>
    </w:rPr>
  </w:style>
  <w:style w:type="paragraph" w:styleId="Footer">
    <w:name w:val="footer"/>
    <w:basedOn w:val="Normal"/>
    <w:link w:val="FooterChar"/>
    <w:unhideWhenUsed/>
    <w:rsid w:val="00672C2C"/>
    <w:pPr>
      <w:tabs>
        <w:tab w:val="center" w:pos="4513"/>
        <w:tab w:val="right" w:pos="9026"/>
      </w:tabs>
      <w:spacing w:after="0" w:line="240" w:lineRule="auto"/>
    </w:pPr>
    <w:rPr>
      <w:rFonts w:eastAsiaTheme="minorEastAsia"/>
      <w:lang w:eastAsia="en-GB"/>
    </w:rPr>
  </w:style>
  <w:style w:type="character" w:customStyle="1" w:styleId="FooterChar">
    <w:name w:val="Footer Char"/>
    <w:basedOn w:val="DefaultParagraphFont"/>
    <w:link w:val="Footer"/>
    <w:uiPriority w:val="99"/>
    <w:rsid w:val="00672C2C"/>
    <w:rPr>
      <w:rFonts w:eastAsiaTheme="minorEastAsia"/>
      <w:lang w:eastAsia="en-GB"/>
    </w:rPr>
  </w:style>
  <w:style w:type="character" w:styleId="PageNumber">
    <w:name w:val="page number"/>
    <w:basedOn w:val="DefaultParagraphFont"/>
    <w:rsid w:val="00672C2C"/>
  </w:style>
  <w:style w:type="character" w:styleId="PlaceholderText">
    <w:name w:val="Placeholder Text"/>
    <w:uiPriority w:val="99"/>
    <w:semiHidden/>
    <w:rsid w:val="00672C2C"/>
    <w:rPr>
      <w:color w:val="808080"/>
    </w:rPr>
  </w:style>
  <w:style w:type="paragraph" w:styleId="BalloonText">
    <w:name w:val="Balloon Text"/>
    <w:basedOn w:val="Normal"/>
    <w:link w:val="BalloonTextChar"/>
    <w:uiPriority w:val="99"/>
    <w:semiHidden/>
    <w:unhideWhenUsed/>
    <w:rsid w:val="009545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454D"/>
    <w:rPr>
      <w:rFonts w:ascii="Tahoma" w:hAnsi="Tahoma" w:cs="Tahoma"/>
      <w:sz w:val="16"/>
      <w:szCs w:val="16"/>
    </w:rPr>
  </w:style>
  <w:style w:type="character" w:styleId="Hyperlink">
    <w:name w:val="Hyperlink"/>
    <w:basedOn w:val="DefaultParagraphFont"/>
    <w:uiPriority w:val="99"/>
    <w:rsid w:val="00BF4C15"/>
    <w:rPr>
      <w:color w:val="0000FF" w:themeColor="hyperlink"/>
      <w:u w:val="single"/>
    </w:rPr>
  </w:style>
  <w:style w:type="paragraph" w:styleId="ListParagraph">
    <w:name w:val="List Paragraph"/>
    <w:basedOn w:val="Normal"/>
    <w:uiPriority w:val="34"/>
    <w:qFormat/>
    <w:rsid w:val="00FB6D7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header" Target="header4.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303dbf9b-b85b-46a0-94f1-894078c07ecd">
      <UserInfo>
        <DisplayName>Peter Williams (Art &amp; Design)</DisplayName>
        <AccountId>8589</AccountId>
        <AccountType/>
      </UserInfo>
      <UserInfo>
        <DisplayName>Rachel Phillips</DisplayName>
        <AccountId>2253</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BD4547DB69742448F0999FF155946C4" ma:contentTypeVersion="2" ma:contentTypeDescription="Create a new document." ma:contentTypeScope="" ma:versionID="72cbf1ed7a5e002de74f1bc3c034fcd3">
  <xsd:schema xmlns:xsd="http://www.w3.org/2001/XMLSchema" xmlns:xs="http://www.w3.org/2001/XMLSchema" xmlns:p="http://schemas.microsoft.com/office/2006/metadata/properties" xmlns:ns2="303dbf9b-b85b-46a0-94f1-894078c07ecd" targetNamespace="http://schemas.microsoft.com/office/2006/metadata/properties" ma:root="true" ma:fieldsID="4f677559c3a0d52782cbd0887122ddaa" ns2:_="">
    <xsd:import namespace="303dbf9b-b85b-46a0-94f1-894078c07ecd"/>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E05C100-6D86-4325-9447-3681D7DD0BED}">
  <ds:schemaRef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303dbf9b-b85b-46a0-94f1-894078c07ecd"/>
    <ds:schemaRef ds:uri="http://purl.org/dc/terms/"/>
    <ds:schemaRef ds:uri="http://www.w3.org/XML/1998/namespace"/>
  </ds:schemaRefs>
</ds:datastoreItem>
</file>

<file path=customXml/itemProps2.xml><?xml version="1.0" encoding="utf-8"?>
<ds:datastoreItem xmlns:ds="http://schemas.openxmlformats.org/officeDocument/2006/customXml" ds:itemID="{096F9E8C-0AEE-4619-A77A-7158EE0B91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39DDBA7-D12A-40CA-AF2D-C606A9629F7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1449</Words>
  <Characters>8262</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Kirstie Bruce (1806988)</dc:creator>
  <cp:lastModifiedBy>Kirstie Bruce (1806988)</cp:lastModifiedBy>
  <cp:revision>2</cp:revision>
  <dcterms:created xsi:type="dcterms:W3CDTF">2019-05-08T09:37:00Z</dcterms:created>
  <dcterms:modified xsi:type="dcterms:W3CDTF">2019-05-08T09:37:00Z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0x0101008BD4547DB69742448F0999FF155946C4</vt:lpwstr>
  </property>
</Properties>
</file>