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D08AAD1" w:rsidR="00563B58" w:rsidRPr="00270EEB" w:rsidRDefault="00331602" w:rsidP="00340E9A">
      <w:pPr>
        <w:ind w:right="237"/>
        <w:rPr>
          <w:sz w:val="24"/>
          <w:szCs w:val="24"/>
        </w:rPr>
      </w:pPr>
      <w:r>
        <w:rPr>
          <w:sz w:val="24"/>
          <w:szCs w:val="24"/>
        </w:rPr>
        <w:tab/>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42802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664A38">
              <w:rPr>
                <w:b/>
                <w:color w:val="auto"/>
                <w:sz w:val="32"/>
              </w:rPr>
              <w:t>Giada Bonazzi</w:t>
            </w:r>
            <w:r w:rsidR="005A1BA3">
              <w:rPr>
                <w:b/>
                <w:color w:val="auto"/>
                <w:sz w:val="32"/>
              </w:rPr>
              <w:t>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1473FD" w:rsidR="005A1BA3" w:rsidRDefault="005A1BA3" w:rsidP="00340E9A">
            <w:pPr>
              <w:overflowPunct/>
              <w:autoSpaceDE/>
              <w:autoSpaceDN/>
              <w:adjustRightInd/>
              <w:ind w:right="237"/>
              <w:textAlignment w:val="auto"/>
              <w:rPr>
                <w:b/>
                <w:color w:val="auto"/>
                <w:sz w:val="32"/>
              </w:rPr>
            </w:pPr>
            <w:r>
              <w:rPr>
                <w:b/>
                <w:color w:val="auto"/>
                <w:sz w:val="32"/>
              </w:rPr>
              <w:t>___</w:t>
            </w:r>
            <w:r w:rsidR="00664A38">
              <w:rPr>
                <w:b/>
                <w:color w:val="auto"/>
                <w:sz w:val="32"/>
              </w:rPr>
              <w:t>2016231</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F428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5D2E7C" w14:textId="1A722BF1" w:rsidR="00377AFB" w:rsidRDefault="00441E09" w:rsidP="00340E9A">
      <w:pPr>
        <w:ind w:right="237"/>
        <w:jc w:val="both"/>
        <w:rPr>
          <w:sz w:val="24"/>
          <w:szCs w:val="24"/>
        </w:rPr>
      </w:pPr>
      <w:r w:rsidRPr="00441E09">
        <w:rPr>
          <w:sz w:val="24"/>
          <w:szCs w:val="24"/>
        </w:rPr>
        <w:t xml:space="preserve">To answer this question, I will be using The ERA cycle. </w:t>
      </w:r>
      <w:r w:rsidR="00BB5A79" w:rsidRPr="00BB5A79">
        <w:rPr>
          <w:sz w:val="24"/>
          <w:szCs w:val="24"/>
        </w:rPr>
        <w:t>In "ERA Cycle" The ERA stands for experience, reflection, and action. This simple paradigm was developed by Jasper (2013) and is based on the notion of experiential learning. Action is the most crucial component because it applies what is learnt via reflection to subsequent interactions</w:t>
      </w:r>
      <w:r w:rsidR="00AA77B1">
        <w:rPr>
          <w:sz w:val="24"/>
          <w:szCs w:val="24"/>
        </w:rPr>
        <w:t xml:space="preserve"> (Ibid.)</w:t>
      </w:r>
      <w:r w:rsidRPr="00441E09">
        <w:rPr>
          <w:sz w:val="24"/>
          <w:szCs w:val="24"/>
        </w:rPr>
        <w:t>.</w:t>
      </w:r>
      <w:r w:rsidR="00BB5A79">
        <w:rPr>
          <w:sz w:val="24"/>
          <w:szCs w:val="24"/>
        </w:rPr>
        <w:t xml:space="preserve"> </w:t>
      </w:r>
      <w:r w:rsidR="00AA77B1" w:rsidRPr="00AA77B1">
        <w:rPr>
          <w:sz w:val="24"/>
          <w:szCs w:val="24"/>
        </w:rPr>
        <w:t>I will demonstrate throughout my reflection how I'm trying to fulfil the expectations of a contemporary professional police officer and I will be analysing the College of police's strategic role in the professionalisation of police in the UK closely throughout this section.</w:t>
      </w:r>
    </w:p>
    <w:p w14:paraId="06B6F2C4" w14:textId="77777777" w:rsidR="009B472C" w:rsidRDefault="009B472C" w:rsidP="00340E9A">
      <w:pPr>
        <w:ind w:right="237"/>
        <w:jc w:val="both"/>
        <w:rPr>
          <w:sz w:val="24"/>
          <w:szCs w:val="24"/>
        </w:rPr>
      </w:pPr>
    </w:p>
    <w:p w14:paraId="445DA83F" w14:textId="77777777" w:rsidR="00EE2B0C" w:rsidRDefault="009B472C" w:rsidP="00EE2B0C">
      <w:pPr>
        <w:ind w:right="237"/>
        <w:jc w:val="both"/>
        <w:rPr>
          <w:sz w:val="24"/>
          <w:szCs w:val="24"/>
        </w:rPr>
      </w:pPr>
      <w:r>
        <w:rPr>
          <w:sz w:val="24"/>
          <w:szCs w:val="24"/>
        </w:rPr>
        <w:t>Within the first year of probation</w:t>
      </w:r>
      <w:r w:rsidR="004E7506">
        <w:rPr>
          <w:sz w:val="24"/>
          <w:szCs w:val="24"/>
        </w:rPr>
        <w:t>,</w:t>
      </w:r>
      <w:r>
        <w:rPr>
          <w:sz w:val="24"/>
          <w:szCs w:val="24"/>
        </w:rPr>
        <w:t xml:space="preserve"> I found that I needed a lot of help from my colleagues. I would often draw on their knowledge and experiences to assist me with my decision making and the completion of my own paperwork. I found that I would be quite unsure on how to deal with certain situations as the role of a police officer is not one size fits all, what may work in one situation may not work again.</w:t>
      </w:r>
      <w:r w:rsidR="004E7506">
        <w:rPr>
          <w:sz w:val="24"/>
          <w:szCs w:val="24"/>
        </w:rPr>
        <w:t xml:space="preserve"> </w:t>
      </w:r>
      <w:r w:rsidR="00EE2B0C">
        <w:rPr>
          <w:sz w:val="24"/>
          <w:szCs w:val="24"/>
        </w:rPr>
        <w:t>Due to this, I have been able to draw on a large variety of different approaches to problem solving for most situations. It has also given me the knowledge on how to approach certain scenarios in a logical and more methodical manner.</w:t>
      </w:r>
    </w:p>
    <w:p w14:paraId="1107637F" w14:textId="580C4D08" w:rsidR="009B472C" w:rsidRDefault="009B472C" w:rsidP="00340E9A">
      <w:pPr>
        <w:ind w:right="237"/>
        <w:jc w:val="both"/>
        <w:rPr>
          <w:sz w:val="24"/>
          <w:szCs w:val="24"/>
        </w:rPr>
      </w:pPr>
    </w:p>
    <w:p w14:paraId="5DD4E5BD" w14:textId="77777777" w:rsidR="009B472C" w:rsidRDefault="009B472C" w:rsidP="00340E9A">
      <w:pPr>
        <w:ind w:right="237"/>
        <w:jc w:val="both"/>
        <w:rPr>
          <w:sz w:val="24"/>
          <w:szCs w:val="24"/>
        </w:rPr>
      </w:pPr>
    </w:p>
    <w:p w14:paraId="4A08B72E" w14:textId="44D2B9FA" w:rsidR="00EE2B0C" w:rsidRDefault="009B472C" w:rsidP="00EE2B0C">
      <w:pPr>
        <w:ind w:right="237"/>
        <w:jc w:val="both"/>
        <w:rPr>
          <w:sz w:val="24"/>
          <w:szCs w:val="24"/>
        </w:rPr>
      </w:pPr>
      <w:r>
        <w:rPr>
          <w:sz w:val="24"/>
          <w:szCs w:val="24"/>
        </w:rPr>
        <w:lastRenderedPageBreak/>
        <w:t xml:space="preserve">During my second year of probation, I found that I did not need as much assistance with my decision making or paperwork. </w:t>
      </w:r>
      <w:r w:rsidR="00EE2B0C">
        <w:rPr>
          <w:sz w:val="24"/>
          <w:szCs w:val="24"/>
        </w:rPr>
        <w:t xml:space="preserve">I was able to draw on all the experience gained during my first year of probation to assist me with a large variety of different settings. Although I had more experience and knowledge to assist me, I still had moments where I would require help from my peers. </w:t>
      </w:r>
    </w:p>
    <w:p w14:paraId="51939EF4" w14:textId="77777777" w:rsidR="004E7506" w:rsidRDefault="004E7506" w:rsidP="00340E9A">
      <w:pPr>
        <w:ind w:right="237"/>
        <w:jc w:val="both"/>
        <w:rPr>
          <w:sz w:val="24"/>
          <w:szCs w:val="24"/>
        </w:rPr>
      </w:pPr>
    </w:p>
    <w:p w14:paraId="172A42F6" w14:textId="6106BBD9" w:rsidR="00B77097" w:rsidRDefault="009B472C" w:rsidP="00340E9A">
      <w:pPr>
        <w:ind w:right="237"/>
        <w:jc w:val="both"/>
        <w:rPr>
          <w:sz w:val="24"/>
          <w:szCs w:val="24"/>
        </w:rPr>
      </w:pPr>
      <w:r>
        <w:rPr>
          <w:sz w:val="24"/>
          <w:szCs w:val="24"/>
        </w:rPr>
        <w:t>Now that I am in my third year I have found that I have more junior officers asking me for my help and guidance. I am now able to draw on my own experiences to assist in guiding those newer to the role.</w:t>
      </w:r>
      <w:r w:rsidR="00AE0530">
        <w:rPr>
          <w:sz w:val="24"/>
          <w:szCs w:val="24"/>
        </w:rPr>
        <w:t xml:space="preserve"> I have found that some newer officers start their new role with the conception that there will be lots of fighting and arguments with suspects. </w:t>
      </w:r>
      <w:r w:rsidR="00934A08">
        <w:rPr>
          <w:sz w:val="24"/>
          <w:szCs w:val="24"/>
        </w:rPr>
        <w:t xml:space="preserve">I strive to treat every individual I come across with dignity and respect whether they are a victim, suspect or witness. I feel that this is highly important as it also minimises the need to use force in most instances. When people are treated in this manner they are more likely to be compliant. </w:t>
      </w:r>
      <w:r w:rsidR="009D3E15" w:rsidRPr="009D3E15">
        <w:rPr>
          <w:sz w:val="24"/>
          <w:szCs w:val="24"/>
        </w:rPr>
        <w:t>Emotional intelligence is the capacity to recognise and control one's own emotions as well as those of others. Its major components are emotional awareness and self-regulation. Officers and employees believed that emotional intelligence was directly related to their capacity for effective communication under challenging circumstances</w:t>
      </w:r>
      <w:r w:rsidR="009D3E15">
        <w:rPr>
          <w:sz w:val="24"/>
          <w:szCs w:val="24"/>
        </w:rPr>
        <w:t xml:space="preserve"> (College of Policing, 2020)</w:t>
      </w:r>
      <w:r w:rsidR="009D3E15" w:rsidRPr="009D3E15">
        <w:rPr>
          <w:sz w:val="24"/>
          <w:szCs w:val="24"/>
        </w:rPr>
        <w:t>. A examination of the available data revealed that programmes that decreased attacks or violence or altered conduct frequently concentrated on developing emotional intelligence, comprehending other people's motivations, demonstrating empathy, and managing one's own emotions. Using body language, empathy, and active listening techniques, one may establish and maintain communication.  For example, to reduce the possibility of violence, crisis and hostage negotiators employ "verbal containment"</w:t>
      </w:r>
      <w:r w:rsidR="002C3893">
        <w:rPr>
          <w:sz w:val="24"/>
          <w:szCs w:val="24"/>
        </w:rPr>
        <w:t xml:space="preserve"> as a</w:t>
      </w:r>
      <w:r w:rsidR="002C3893" w:rsidRPr="002C3893">
        <w:rPr>
          <w:sz w:val="24"/>
          <w:szCs w:val="24"/>
        </w:rPr>
        <w:t xml:space="preserve"> person may be less prone to use force if they are expending their energy on communication</w:t>
      </w:r>
      <w:r w:rsidR="002C3893">
        <w:rPr>
          <w:sz w:val="24"/>
          <w:szCs w:val="24"/>
        </w:rPr>
        <w:t xml:space="preserve"> (Ibid.)</w:t>
      </w:r>
      <w:r w:rsidR="002C3893" w:rsidRPr="002C3893">
        <w:rPr>
          <w:sz w:val="24"/>
          <w:szCs w:val="24"/>
        </w:rPr>
        <w:t>.</w:t>
      </w:r>
    </w:p>
    <w:p w14:paraId="37E98310" w14:textId="77777777" w:rsidR="00D43FFD" w:rsidRDefault="00D43FFD" w:rsidP="00340E9A">
      <w:pPr>
        <w:ind w:right="237"/>
        <w:jc w:val="both"/>
        <w:rPr>
          <w:sz w:val="24"/>
          <w:szCs w:val="24"/>
        </w:rPr>
      </w:pPr>
    </w:p>
    <w:p w14:paraId="4B0FCCA1" w14:textId="068FCD4B" w:rsidR="00ED1D0D" w:rsidRDefault="009420FA" w:rsidP="00340E9A">
      <w:pPr>
        <w:ind w:right="237"/>
        <w:jc w:val="both"/>
        <w:rPr>
          <w:sz w:val="24"/>
          <w:szCs w:val="24"/>
        </w:rPr>
      </w:pPr>
      <w:r>
        <w:rPr>
          <w:sz w:val="24"/>
          <w:szCs w:val="24"/>
        </w:rPr>
        <w:t>During my final year of probation, I have noted how much I have grown as a police officer and an individual.</w:t>
      </w:r>
      <w:r w:rsidR="00B77097">
        <w:rPr>
          <w:sz w:val="24"/>
          <w:szCs w:val="24"/>
        </w:rPr>
        <w:t xml:space="preserve"> </w:t>
      </w:r>
      <w:r w:rsidR="00525F84">
        <w:rPr>
          <w:sz w:val="24"/>
          <w:szCs w:val="24"/>
        </w:rPr>
        <w:t>With the constant changes in police requirements, I have had to learn to adapt to each of these changes.</w:t>
      </w:r>
      <w:r w:rsidR="00FB29A0">
        <w:rPr>
          <w:sz w:val="24"/>
          <w:szCs w:val="24"/>
        </w:rPr>
        <w:t xml:space="preserve"> I have found that the majority of my learning has been through an apprenticeship type approach, where I learn by doing. I have also found the extra online learning beneficial to give me that initial understanding prior to dealing with situations. </w:t>
      </w:r>
    </w:p>
    <w:p w14:paraId="31A6DE2B" w14:textId="1D02B024" w:rsidR="009420FA" w:rsidRPr="00FB29A0" w:rsidRDefault="009420FA" w:rsidP="00340E9A">
      <w:pPr>
        <w:ind w:right="237"/>
        <w:jc w:val="both"/>
        <w:rPr>
          <w:b/>
          <w:bCs/>
          <w:sz w:val="24"/>
          <w:szCs w:val="24"/>
        </w:rPr>
      </w:pPr>
    </w:p>
    <w:p w14:paraId="0D1DFFE8" w14:textId="00C9A8AA" w:rsidR="00487E4D" w:rsidRDefault="00487E4D" w:rsidP="007C6006">
      <w:pPr>
        <w:rPr>
          <w:sz w:val="24"/>
          <w:szCs w:val="24"/>
        </w:rPr>
      </w:pPr>
      <w:r w:rsidRPr="00487E4D">
        <w:rPr>
          <w:sz w:val="24"/>
          <w:szCs w:val="24"/>
        </w:rPr>
        <w:t>The intricacy and difficulties that the police now face have evolved, necessitating reorganisation and better police-community interactions. Policing Vision 2025 presents a picture of the necessary workforce as confident, skilled individuals with the ability to adapt, be independent, and informed in order to fulfil the necessities of this new operational environment</w:t>
      </w:r>
      <w:r w:rsidR="00934A08">
        <w:rPr>
          <w:sz w:val="24"/>
          <w:szCs w:val="24"/>
        </w:rPr>
        <w:t xml:space="preserve"> (NPCC, 2016)</w:t>
      </w:r>
      <w:r w:rsidRPr="00487E4D">
        <w:rPr>
          <w:sz w:val="24"/>
          <w:szCs w:val="24"/>
        </w:rPr>
        <w:t xml:space="preserve">. </w:t>
      </w:r>
      <w:r w:rsidR="00623035" w:rsidRPr="00623035">
        <w:rPr>
          <w:sz w:val="24"/>
          <w:szCs w:val="24"/>
        </w:rPr>
        <w:t>To meet these increased operational demands, the police must become more professional. The police department has to shift from merely an organisation that responds professionally to one that transforms into a professional service, according to Neyroud's (2011) research on Police Leadership and Training. He advocated the establishment of a professional association, the creation of an organization-wide system for validated credentials, the adoption of an ethical code, and the creation of a substantial body of knowledge founded in scientific facts. Through the creation of the College of Policing, graduate entry through the Police Qualifications Education Framework (PEQF), the quest for and implementation of an ethical code, and an increased focus on the requirement to adopt evidence-based policing, the police service in England and Wales recently embraced these characteristics</w:t>
      </w:r>
      <w:r w:rsidR="007C6006">
        <w:rPr>
          <w:sz w:val="24"/>
          <w:szCs w:val="24"/>
        </w:rPr>
        <w:t xml:space="preserve"> </w:t>
      </w:r>
      <w:r w:rsidR="00934A08">
        <w:rPr>
          <w:sz w:val="24"/>
          <w:szCs w:val="24"/>
        </w:rPr>
        <w:t>(Ibid.)</w:t>
      </w:r>
      <w:r w:rsidR="00070551" w:rsidRPr="00070551">
        <w:rPr>
          <w:sz w:val="24"/>
          <w:szCs w:val="24"/>
        </w:rPr>
        <w:t>.</w:t>
      </w:r>
      <w:r w:rsidR="00571F85">
        <w:rPr>
          <w:sz w:val="24"/>
          <w:szCs w:val="24"/>
        </w:rPr>
        <w:t xml:space="preserve"> </w:t>
      </w:r>
    </w:p>
    <w:p w14:paraId="3E1E77F8" w14:textId="77777777" w:rsidR="00487E4D" w:rsidRDefault="00487E4D" w:rsidP="00340E9A">
      <w:pPr>
        <w:ind w:right="237"/>
        <w:jc w:val="both"/>
        <w:rPr>
          <w:sz w:val="24"/>
          <w:szCs w:val="24"/>
        </w:rPr>
      </w:pPr>
    </w:p>
    <w:p w14:paraId="0457C9E3" w14:textId="4EBF5830" w:rsidR="008B118B" w:rsidRDefault="00623035" w:rsidP="00340E9A">
      <w:pPr>
        <w:ind w:right="237"/>
        <w:jc w:val="both"/>
        <w:rPr>
          <w:sz w:val="24"/>
          <w:szCs w:val="24"/>
        </w:rPr>
      </w:pPr>
      <w:r w:rsidRPr="00623035">
        <w:rPr>
          <w:sz w:val="24"/>
          <w:szCs w:val="24"/>
        </w:rPr>
        <w:t>The plan for police for the ensuing ten years is described in the Police Vision 2025. To maintain the safety of citizens and provide a service that is dependable, efficient, and affordable, it will affect how police use resources and make choices regarding change. The neighbourhoods they serve are growing more diverse and complex, so police must create a more intelligent response to the challenges they face now and in the future</w:t>
      </w:r>
      <w:r>
        <w:rPr>
          <w:sz w:val="24"/>
          <w:szCs w:val="24"/>
        </w:rPr>
        <w:t xml:space="preserve"> </w:t>
      </w:r>
      <w:r w:rsidR="00934A08">
        <w:rPr>
          <w:sz w:val="24"/>
          <w:szCs w:val="24"/>
        </w:rPr>
        <w:t>(Calam, 2017)</w:t>
      </w:r>
      <w:r w:rsidR="00D10316" w:rsidRPr="00D10316">
        <w:rPr>
          <w:sz w:val="24"/>
          <w:szCs w:val="24"/>
        </w:rPr>
        <w:t xml:space="preserve">. </w:t>
      </w:r>
      <w:r w:rsidR="00984D16" w:rsidRPr="00984D16">
        <w:rPr>
          <w:sz w:val="24"/>
          <w:szCs w:val="24"/>
        </w:rPr>
        <w:t>Police commissioners, chief constables, and other top officers recognise that law enforcement is required to keep evolving to the contemporary policing environment if they are to serve the requirements of their communities. These dangers include domestic violence, cybercrime, and new dangers from severe and organised criminal activity like terrorism or human trafficking. The goal of policing is stated in the Police Service Declaration of Mission and Values</w:t>
      </w:r>
      <w:r w:rsidR="00984D16">
        <w:rPr>
          <w:sz w:val="24"/>
          <w:szCs w:val="24"/>
        </w:rPr>
        <w:t xml:space="preserve"> </w:t>
      </w:r>
      <w:r w:rsidR="00934A08">
        <w:rPr>
          <w:sz w:val="24"/>
          <w:szCs w:val="24"/>
        </w:rPr>
        <w:t>(Ibid.)</w:t>
      </w:r>
      <w:r w:rsidR="00E66F38" w:rsidRPr="00E66F38">
        <w:rPr>
          <w:sz w:val="24"/>
          <w:szCs w:val="24"/>
        </w:rPr>
        <w:t>. Priorities may alter over time in reaction to changes in the external environment, but it will continue to be constant. As stated in the mission statement, the goal is to "make communities safer by upholding the law fairly and firmly; preventing crime and antisocial behaviour; keeping the peace; protecting and reassuring communities; investigating crime and bringing offenders to justice."</w:t>
      </w:r>
      <w:r w:rsidR="00771E21">
        <w:rPr>
          <w:sz w:val="24"/>
          <w:szCs w:val="24"/>
        </w:rPr>
        <w:t xml:space="preserve"> (NPCC, 2016).</w:t>
      </w:r>
    </w:p>
    <w:p w14:paraId="4955EAA2" w14:textId="00172611" w:rsidR="00571F85" w:rsidRDefault="00571F85" w:rsidP="00340E9A">
      <w:pPr>
        <w:ind w:right="237"/>
        <w:jc w:val="both"/>
        <w:rPr>
          <w:sz w:val="24"/>
          <w:szCs w:val="24"/>
        </w:rPr>
      </w:pPr>
    </w:p>
    <w:p w14:paraId="131C0C28" w14:textId="21582A14" w:rsidR="00571F85" w:rsidRDefault="00571F85" w:rsidP="00340E9A">
      <w:pPr>
        <w:ind w:right="237"/>
        <w:jc w:val="both"/>
        <w:rPr>
          <w:sz w:val="24"/>
          <w:szCs w:val="24"/>
        </w:rPr>
      </w:pPr>
      <w:r w:rsidRPr="00571F85">
        <w:rPr>
          <w:sz w:val="24"/>
          <w:szCs w:val="24"/>
        </w:rPr>
        <w:t>The police service establishes and fosters a workforce capability that is geared towards the future using a professional method called workforce transformation. This transformation involves adjustments to hiring, compensation, and performance systems, as well as the appreciation of staff members' talents and knowledge, a stronger focus on education, improved leadership, and support for digital capabilities</w:t>
      </w:r>
      <w:r w:rsidR="00934A08">
        <w:rPr>
          <w:sz w:val="24"/>
          <w:szCs w:val="24"/>
        </w:rPr>
        <w:t xml:space="preserve"> (College of Policing, 2020)</w:t>
      </w:r>
      <w:r w:rsidRPr="00571F85">
        <w:rPr>
          <w:sz w:val="24"/>
          <w:szCs w:val="24"/>
        </w:rPr>
        <w:t>. Evidence-based policing, the establishment of a knowledge-based system, and the PEQF have all been promoted by the College of Policing (CoP) as ways to improve employee knowledge and competence. A new ethical code and standard requirements have also been stressed in conjunction with this</w:t>
      </w:r>
      <w:r w:rsidR="00934A08">
        <w:rPr>
          <w:sz w:val="24"/>
          <w:szCs w:val="24"/>
        </w:rPr>
        <w:t xml:space="preserve"> (Ibid.)</w:t>
      </w:r>
      <w:r w:rsidRPr="00571F85">
        <w:rPr>
          <w:sz w:val="24"/>
          <w:szCs w:val="24"/>
        </w:rPr>
        <w:t>.</w:t>
      </w:r>
    </w:p>
    <w:p w14:paraId="1DCC2728" w14:textId="3C06DF41" w:rsidR="002F4268" w:rsidRDefault="002F4268" w:rsidP="00340E9A">
      <w:pPr>
        <w:ind w:right="237"/>
        <w:jc w:val="both"/>
        <w:rPr>
          <w:sz w:val="24"/>
          <w:szCs w:val="24"/>
        </w:rPr>
      </w:pPr>
    </w:p>
    <w:p w14:paraId="221C3F5C" w14:textId="1FD3AD37" w:rsidR="002F4268" w:rsidRDefault="002F4268" w:rsidP="00340E9A">
      <w:pPr>
        <w:ind w:right="237"/>
        <w:jc w:val="both"/>
        <w:rPr>
          <w:sz w:val="24"/>
          <w:szCs w:val="24"/>
        </w:rPr>
      </w:pPr>
      <w:r w:rsidRPr="002F4268">
        <w:rPr>
          <w:sz w:val="24"/>
          <w:szCs w:val="24"/>
        </w:rPr>
        <w:t>The relationship between the police and education has existed for a long time, with cooperation with Higher Education Institutions (HEIs) becoming more common since the late 1990s. Commentators have noted difficulties for officers who pursue credentials while in service or acquire research skills</w:t>
      </w:r>
      <w:r w:rsidR="00934A08">
        <w:rPr>
          <w:sz w:val="24"/>
          <w:szCs w:val="24"/>
        </w:rPr>
        <w:t xml:space="preserve"> (Papathoma, 2019)</w:t>
      </w:r>
      <w:r w:rsidRPr="002F4268">
        <w:rPr>
          <w:sz w:val="24"/>
          <w:szCs w:val="24"/>
        </w:rPr>
        <w:t>. The launch of the College of the Police in 2012 gave national educational alliances the incentive they needed to grow and become formalised. Academic training and a focus on lifelong learning are increasingly recognised as essential for ensuring that police are prepared to handle the shifting dynamics of complex communities. With regard to encouraging recruits to consider their commitment to the communities they patrol, the Police Now project has had some degree of success</w:t>
      </w:r>
      <w:r w:rsidR="00934A08">
        <w:rPr>
          <w:sz w:val="24"/>
          <w:szCs w:val="24"/>
        </w:rPr>
        <w:t xml:space="preserve"> (Ibid.)</w:t>
      </w:r>
      <w:r w:rsidRPr="002F4268">
        <w:rPr>
          <w:sz w:val="24"/>
          <w:szCs w:val="24"/>
        </w:rPr>
        <w:t>.</w:t>
      </w:r>
      <w:r>
        <w:rPr>
          <w:sz w:val="24"/>
          <w:szCs w:val="24"/>
        </w:rPr>
        <w:t xml:space="preserve"> </w:t>
      </w:r>
    </w:p>
    <w:p w14:paraId="0665468A" w14:textId="77777777" w:rsidR="002F4268" w:rsidRDefault="002F4268" w:rsidP="00340E9A">
      <w:pPr>
        <w:ind w:right="237"/>
        <w:jc w:val="both"/>
        <w:rPr>
          <w:sz w:val="24"/>
          <w:szCs w:val="24"/>
        </w:rPr>
      </w:pPr>
    </w:p>
    <w:p w14:paraId="6EAFA384" w14:textId="76AD6612" w:rsidR="002F4268" w:rsidRDefault="002F4268" w:rsidP="00340E9A">
      <w:pPr>
        <w:ind w:right="237"/>
        <w:jc w:val="both"/>
        <w:rPr>
          <w:sz w:val="24"/>
          <w:szCs w:val="24"/>
        </w:rPr>
      </w:pPr>
      <w:r w:rsidRPr="002F4268">
        <w:rPr>
          <w:sz w:val="24"/>
          <w:szCs w:val="24"/>
        </w:rPr>
        <w:t>Wood contends that by forming alliances with HEIs, there is a sincere collaboration between theory and knowledge development that can be ingrained to produce socially aware practise, ultimately producing better officers</w:t>
      </w:r>
      <w:r w:rsidR="007C6006">
        <w:rPr>
          <w:sz w:val="24"/>
          <w:szCs w:val="24"/>
        </w:rPr>
        <w:t xml:space="preserve"> (Wood, 1991).</w:t>
      </w:r>
      <w:r w:rsidR="0076134A">
        <w:rPr>
          <w:sz w:val="24"/>
          <w:szCs w:val="24"/>
        </w:rPr>
        <w:t xml:space="preserve"> </w:t>
      </w:r>
      <w:r w:rsidRPr="002F4268">
        <w:rPr>
          <w:sz w:val="24"/>
          <w:szCs w:val="24"/>
        </w:rPr>
        <w:t>Hough and Stanko contend that the PEQF must balance the development of new officers' proper competencies with a foundation in theoretical knowledge. Additionally, they emphasise the necessity of having a precise conception of what a good officer seems like and indicate that this may vary based on context and geography</w:t>
      </w:r>
      <w:r w:rsidR="0076134A">
        <w:rPr>
          <w:sz w:val="24"/>
          <w:szCs w:val="24"/>
        </w:rPr>
        <w:t xml:space="preserve"> </w:t>
      </w:r>
      <w:r w:rsidR="007C6006">
        <w:rPr>
          <w:sz w:val="24"/>
          <w:szCs w:val="24"/>
        </w:rPr>
        <w:t>(Hough &amp; Stanko, 2020).</w:t>
      </w:r>
    </w:p>
    <w:p w14:paraId="705D9403" w14:textId="510427B5" w:rsidR="002F4268" w:rsidRDefault="002F4268" w:rsidP="00340E9A">
      <w:pPr>
        <w:ind w:right="237"/>
        <w:jc w:val="both"/>
        <w:rPr>
          <w:sz w:val="24"/>
          <w:szCs w:val="24"/>
        </w:rPr>
      </w:pPr>
    </w:p>
    <w:p w14:paraId="277424E5" w14:textId="257CFEFB" w:rsidR="002F4268" w:rsidRDefault="002F4268" w:rsidP="00340E9A">
      <w:pPr>
        <w:ind w:right="237"/>
        <w:jc w:val="both"/>
        <w:rPr>
          <w:sz w:val="24"/>
          <w:szCs w:val="24"/>
        </w:rPr>
      </w:pPr>
      <w:r w:rsidRPr="002F4268">
        <w:rPr>
          <w:sz w:val="24"/>
          <w:szCs w:val="24"/>
        </w:rPr>
        <w:lastRenderedPageBreak/>
        <w:t>It is still unclear whether the PEQF will actually cause significant changes in higher education. Hough and Stanko contend that the proper balance between imparting theoretical information and the right abilities must be struck. In the professionalisation process, evidence-based policing is regarded as being crucially vital, but there have been worries that it has been defined too narrowly and is based on a scientific theory of what works. Although the CoP has expanded the concept of evidence, there are still issues with front-line practitioners not participating in the process of knowledge creation</w:t>
      </w:r>
      <w:r w:rsidR="0076134A">
        <w:rPr>
          <w:sz w:val="24"/>
          <w:szCs w:val="24"/>
        </w:rPr>
        <w:t xml:space="preserve"> (Martin, 2021)</w:t>
      </w:r>
      <w:r w:rsidRPr="002F4268">
        <w:rPr>
          <w:sz w:val="24"/>
          <w:szCs w:val="24"/>
        </w:rPr>
        <w:t>. Opponents claim that not all segments of the workforce are adopting evidence-based practise, and that the process of "Macdonaldization" that resulted from the implementation of new public management (NPM) continues to this day.</w:t>
      </w:r>
      <w:r w:rsidR="00DE2F3A">
        <w:rPr>
          <w:sz w:val="24"/>
          <w:szCs w:val="24"/>
        </w:rPr>
        <w:t xml:space="preserve"> </w:t>
      </w:r>
      <w:r w:rsidR="00DE2F3A" w:rsidRPr="00DE2F3A">
        <w:rPr>
          <w:sz w:val="24"/>
          <w:szCs w:val="24"/>
        </w:rPr>
        <w:t>According to Grundhus' empirical study of knowledge frameworks in the Norwegian police, the value of knowledge relies on the way it's utilized and processed, and giving more weight to logical, quantitative data that is driven by NPM imperatives exists to serve to uphold long-standing cultural police values. These obstacles to integrating scholarly advancements into policing are often not new, and management opponents' front-line cultural wars of resistance are frequently mentioned</w:t>
      </w:r>
      <w:r w:rsidR="0076134A">
        <w:rPr>
          <w:sz w:val="24"/>
          <w:szCs w:val="24"/>
        </w:rPr>
        <w:t xml:space="preserve"> (Ibid.)</w:t>
      </w:r>
      <w:r w:rsidR="00DE2F3A" w:rsidRPr="00DE2F3A">
        <w:rPr>
          <w:sz w:val="24"/>
          <w:szCs w:val="24"/>
        </w:rPr>
        <w:t>.</w:t>
      </w:r>
    </w:p>
    <w:p w14:paraId="7D96FF9E" w14:textId="46039324" w:rsidR="00487E4D" w:rsidRDefault="00487E4D" w:rsidP="00340E9A">
      <w:pPr>
        <w:ind w:right="237"/>
        <w:jc w:val="both"/>
        <w:rPr>
          <w:sz w:val="24"/>
          <w:szCs w:val="24"/>
        </w:rPr>
      </w:pPr>
    </w:p>
    <w:p w14:paraId="1230B5A8" w14:textId="3560FF66" w:rsidR="00487E4D" w:rsidRDefault="00487E4D" w:rsidP="00340E9A">
      <w:pPr>
        <w:ind w:right="237"/>
        <w:jc w:val="both"/>
        <w:rPr>
          <w:sz w:val="24"/>
          <w:szCs w:val="24"/>
        </w:rPr>
      </w:pPr>
      <w:r w:rsidRPr="00487E4D">
        <w:rPr>
          <w:sz w:val="24"/>
          <w:szCs w:val="24"/>
        </w:rPr>
        <w:t>The College of Policing is working with forces to provide their workforce with the skills and authority they need to combat the rise in criminals using the internet. The five objectives for reform in British policing are greater incorporation with health, education, social services, and community programmes, more multi-agency teams or hubs, specialised technical expertise like armed policing, surveillance, and significant investigations, police officers being educated and prepared to respond to the rise in criminals using the internet, and the College of Policing working with forces The need for police and other public utilities will decline as a result of these developments</w:t>
      </w:r>
      <w:r w:rsidR="0076134A">
        <w:rPr>
          <w:sz w:val="24"/>
          <w:szCs w:val="24"/>
        </w:rPr>
        <w:t xml:space="preserve"> (College of Policing, 2020)</w:t>
      </w:r>
      <w:r w:rsidRPr="00487E4D">
        <w:rPr>
          <w:sz w:val="24"/>
          <w:szCs w:val="24"/>
        </w:rPr>
        <w:t>.</w:t>
      </w:r>
    </w:p>
    <w:p w14:paraId="17515574" w14:textId="77777777" w:rsidR="00487E4D" w:rsidRDefault="00487E4D" w:rsidP="00340E9A">
      <w:pPr>
        <w:ind w:right="237"/>
        <w:jc w:val="both"/>
        <w:rPr>
          <w:sz w:val="24"/>
          <w:szCs w:val="24"/>
        </w:rPr>
      </w:pPr>
    </w:p>
    <w:p w14:paraId="267ABE27" w14:textId="3831E687" w:rsidR="00487E4D" w:rsidRDefault="00487E4D" w:rsidP="00487E4D">
      <w:pPr>
        <w:ind w:right="237"/>
        <w:jc w:val="both"/>
        <w:rPr>
          <w:sz w:val="24"/>
          <w:szCs w:val="24"/>
        </w:rPr>
      </w:pPr>
      <w:r w:rsidRPr="00D50725">
        <w:rPr>
          <w:sz w:val="24"/>
          <w:szCs w:val="24"/>
        </w:rPr>
        <w:t>The most recent revision of the Strategic Policing Requirement (SPR) was made in 2015 in order to comply with the Home Secretary's legal need to identify the current national threats and the necessary national defences at that time the SPR was published.</w:t>
      </w:r>
      <w:r>
        <w:rPr>
          <w:sz w:val="24"/>
          <w:szCs w:val="24"/>
        </w:rPr>
        <w:t xml:space="preserve"> M</w:t>
      </w:r>
      <w:r w:rsidRPr="00D50725">
        <w:rPr>
          <w:sz w:val="24"/>
          <w:szCs w:val="24"/>
        </w:rPr>
        <w:t>any threats may be addressed by individual police forces within their local force area, some national dangers may call for a planned or integrated response that necessitates the pooling of resources from several police forces</w:t>
      </w:r>
      <w:r w:rsidR="0076134A" w:rsidRPr="0076134A">
        <w:rPr>
          <w:sz w:val="24"/>
          <w:szCs w:val="24"/>
        </w:rPr>
        <w:t xml:space="preserve"> </w:t>
      </w:r>
      <w:sdt>
        <w:sdtPr>
          <w:rPr>
            <w:sz w:val="24"/>
            <w:szCs w:val="24"/>
          </w:rPr>
          <w:id w:val="-101189838"/>
          <w:citation/>
        </w:sdtPr>
        <w:sdtEndPr/>
        <w:sdtContent>
          <w:r w:rsidR="0076134A">
            <w:rPr>
              <w:sz w:val="24"/>
              <w:szCs w:val="24"/>
            </w:rPr>
            <w:fldChar w:fldCharType="begin"/>
          </w:r>
          <w:r w:rsidR="0076134A">
            <w:rPr>
              <w:sz w:val="24"/>
              <w:szCs w:val="24"/>
            </w:rPr>
            <w:instrText xml:space="preserve"> CITATION Hom23 \l 2057 </w:instrText>
          </w:r>
          <w:r w:rsidR="0076134A">
            <w:rPr>
              <w:sz w:val="24"/>
              <w:szCs w:val="24"/>
            </w:rPr>
            <w:fldChar w:fldCharType="separate"/>
          </w:r>
          <w:r w:rsidR="0076134A">
            <w:rPr>
              <w:noProof/>
              <w:sz w:val="24"/>
              <w:szCs w:val="24"/>
            </w:rPr>
            <w:t xml:space="preserve"> </w:t>
          </w:r>
          <w:r w:rsidR="0076134A" w:rsidRPr="008B118B">
            <w:rPr>
              <w:noProof/>
              <w:sz w:val="24"/>
              <w:szCs w:val="24"/>
            </w:rPr>
            <w:t>(Home Office, 2023)</w:t>
          </w:r>
          <w:r w:rsidR="0076134A">
            <w:rPr>
              <w:sz w:val="24"/>
              <w:szCs w:val="24"/>
            </w:rPr>
            <w:fldChar w:fldCharType="end"/>
          </w:r>
        </w:sdtContent>
      </w:sdt>
      <w:r w:rsidRPr="00D50725">
        <w:rPr>
          <w:sz w:val="24"/>
          <w:szCs w:val="24"/>
        </w:rPr>
        <w:t>. Forces frequently need to work with other local partners, emergency services, national agencies, or regional alliances to ensure that the national hazards are managed with efficiency and effectiveness.</w:t>
      </w:r>
      <w:r>
        <w:rPr>
          <w:sz w:val="24"/>
          <w:szCs w:val="24"/>
        </w:rPr>
        <w:t xml:space="preserve"> </w:t>
      </w:r>
      <w:r w:rsidRPr="009C5E06">
        <w:rPr>
          <w:sz w:val="24"/>
          <w:szCs w:val="24"/>
        </w:rPr>
        <w:t>Seven national threats are included in the updated SPR, which confirms the legitimacy of the six listed in the previous version: terrorism, serious and organised crime (SOC), a national cyber event, sexual assault of children, public order, and civil crises. In order to represent the threat it poses to community safety and confidence at the moment it was released, it also covers violence against women and girls</w:t>
      </w:r>
      <w:r w:rsidR="0076134A">
        <w:rPr>
          <w:sz w:val="24"/>
          <w:szCs w:val="24"/>
        </w:rPr>
        <w:t xml:space="preserve"> (Ibid.)</w:t>
      </w:r>
      <w:r>
        <w:rPr>
          <w:sz w:val="24"/>
          <w:szCs w:val="24"/>
        </w:rPr>
        <w:t>.</w:t>
      </w:r>
    </w:p>
    <w:p w14:paraId="0590AAF8" w14:textId="77777777" w:rsidR="00FF7784" w:rsidRPr="00270EEB" w:rsidRDefault="00FF7784" w:rsidP="00340E9A">
      <w:pPr>
        <w:ind w:right="237"/>
        <w:jc w:val="both"/>
        <w:rPr>
          <w:sz w:val="24"/>
          <w:szCs w:val="24"/>
        </w:rPr>
      </w:pPr>
    </w:p>
    <w:p w14:paraId="19FBAC4F" w14:textId="755AEF6B" w:rsidR="00FF7784" w:rsidRPr="00270EEB" w:rsidRDefault="00EE3973" w:rsidP="00340E9A">
      <w:pPr>
        <w:ind w:right="237"/>
        <w:jc w:val="both"/>
        <w:rPr>
          <w:sz w:val="24"/>
          <w:szCs w:val="24"/>
        </w:rPr>
      </w:pPr>
      <w:r w:rsidRPr="00EE3973">
        <w:rPr>
          <w:sz w:val="24"/>
          <w:szCs w:val="24"/>
        </w:rPr>
        <w:t>Police must develop their professionalism and adapt to the modern policing environment to keep people safe and deliver a service that is reliable, efficient, and cost-effective. The police service is transforming its workforce through workforce transformation, evidence-based policing, knowledge-based systems, and the PEQF</w:t>
      </w:r>
      <w:r w:rsidR="007C6006">
        <w:rPr>
          <w:sz w:val="24"/>
          <w:szCs w:val="24"/>
        </w:rPr>
        <w:t xml:space="preserve"> (Pepper et al, 2020)</w:t>
      </w:r>
      <w:r w:rsidRPr="00EE3973">
        <w:rPr>
          <w:sz w:val="24"/>
          <w:szCs w:val="24"/>
        </w:rPr>
        <w:t>.</w:t>
      </w:r>
      <w:r>
        <w:rPr>
          <w:sz w:val="24"/>
          <w:szCs w:val="24"/>
        </w:rPr>
        <w:t xml:space="preserve"> </w:t>
      </w:r>
      <w:r w:rsidRPr="00EE3973">
        <w:rPr>
          <w:sz w:val="24"/>
          <w:szCs w:val="24"/>
        </w:rPr>
        <w:t xml:space="preserve">The PEQF must balance theoretical knowledge with practical competencies to produce better officers. The College of Policing is working with forces to provide their workforce with the skills and authority to combat the rise in </w:t>
      </w:r>
      <w:r w:rsidRPr="00EE3973">
        <w:rPr>
          <w:sz w:val="24"/>
          <w:szCs w:val="24"/>
        </w:rPr>
        <w:lastRenderedPageBreak/>
        <w:t>criminals using the internet, and the most recent revision of the SPR confirms the legitimacy of the six listed in the previous version</w:t>
      </w:r>
      <w:r w:rsidR="007C6006">
        <w:rPr>
          <w:sz w:val="24"/>
          <w:szCs w:val="24"/>
        </w:rPr>
        <w:t xml:space="preserve"> (Ibid.)</w:t>
      </w:r>
      <w:r w:rsidRPr="00EE3973">
        <w:rPr>
          <w:sz w:val="24"/>
          <w:szCs w:val="24"/>
        </w:rPr>
        <w:t>.</w:t>
      </w:r>
      <w:r w:rsidR="007C6006">
        <w:rPr>
          <w:sz w:val="24"/>
          <w:szCs w:val="24"/>
        </w:rPr>
        <w:t xml:space="preserve"> I feel that I have evolved well over my three year probation into the role of a modern </w:t>
      </w:r>
      <w:r w:rsidR="00C63CF9">
        <w:rPr>
          <w:sz w:val="24"/>
          <w:szCs w:val="24"/>
        </w:rPr>
        <w:t>police officer. I have adapted to all of the changes and faced all of the challenges put to me. It has not always been easy learning on the job but it has provided me with the fundamentals needed to execute my role effectively and efficiently. Whilst I am grateful for the online learning in the form of the PEQF as it provided me with a solid foundation to begin my learning, I feel that it has caused high levels of stress to an already stressful role.</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466C2DCF" w:rsidR="00FF7784" w:rsidRDefault="00EE3973" w:rsidP="00340E9A">
      <w:pPr>
        <w:ind w:right="237"/>
        <w:jc w:val="both"/>
        <w:rPr>
          <w:sz w:val="24"/>
          <w:szCs w:val="24"/>
        </w:rPr>
      </w:pPr>
      <w:r>
        <w:rPr>
          <w:sz w:val="24"/>
          <w:szCs w:val="24"/>
        </w:rPr>
        <w:t>WORD COUNT -</w:t>
      </w:r>
      <w:r w:rsidR="00C63CF9">
        <w:rPr>
          <w:sz w:val="24"/>
          <w:szCs w:val="24"/>
        </w:rPr>
        <w:t>2009</w:t>
      </w:r>
    </w:p>
    <w:p w14:paraId="2FE96172" w14:textId="274C146D" w:rsidR="00EE3973" w:rsidRDefault="00EE3973"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4752446" w14:textId="1593FF35" w:rsidR="00EE3973" w:rsidRDefault="00ED1D0D" w:rsidP="00340E9A">
      <w:pPr>
        <w:ind w:right="237"/>
        <w:jc w:val="both"/>
        <w:rPr>
          <w:sz w:val="24"/>
          <w:szCs w:val="24"/>
        </w:rPr>
      </w:pPr>
      <w:r w:rsidRPr="00441E09">
        <w:rPr>
          <w:sz w:val="24"/>
          <w:szCs w:val="24"/>
        </w:rPr>
        <w:t xml:space="preserve">To answer this question, I will be using The ERA cycle. </w:t>
      </w:r>
      <w:r w:rsidRPr="00BB5A79">
        <w:rPr>
          <w:sz w:val="24"/>
          <w:szCs w:val="24"/>
        </w:rPr>
        <w:t>In "ERA Cycle" The ERA stands for experience, reflection, and action. This simple paradigm was developed by Jasper (2013) and is based on the notion of experiential learning. Action is the most crucial component because it applies what is learnt via reflection to subsequent interactions</w:t>
      </w:r>
      <w:r>
        <w:rPr>
          <w:sz w:val="24"/>
          <w:szCs w:val="24"/>
        </w:rPr>
        <w:t xml:space="preserve"> (Ibid.)</w:t>
      </w:r>
      <w:r w:rsidRPr="00441E09">
        <w:rPr>
          <w:sz w:val="24"/>
          <w:szCs w:val="24"/>
        </w:rPr>
        <w:t>.</w:t>
      </w:r>
      <w:r w:rsidR="00EE3973">
        <w:rPr>
          <w:sz w:val="24"/>
          <w:szCs w:val="24"/>
        </w:rPr>
        <w:t xml:space="preserve"> </w:t>
      </w:r>
      <w:r w:rsidR="00896723">
        <w:rPr>
          <w:sz w:val="24"/>
          <w:szCs w:val="24"/>
        </w:rPr>
        <w:t>I will be critically evaluating my experience of the use of social media as a means of informing and engaging with the community and promoting policy initiatives. I will be considering the South Wales Police force policy on using social media for professional information and engagement purposes, the social media platforms used by police and what the benefits and risks of using social media is.</w:t>
      </w:r>
      <w:r w:rsidR="007A4BD8">
        <w:rPr>
          <w:sz w:val="24"/>
          <w:szCs w:val="24"/>
        </w:rPr>
        <w:t xml:space="preserve"> </w:t>
      </w:r>
    </w:p>
    <w:p w14:paraId="7C086FC7" w14:textId="6AB51BAD" w:rsidR="00CB6D6E" w:rsidRDefault="00CB6D6E" w:rsidP="00340E9A">
      <w:pPr>
        <w:ind w:right="237"/>
        <w:jc w:val="both"/>
        <w:rPr>
          <w:sz w:val="24"/>
          <w:szCs w:val="24"/>
        </w:rPr>
      </w:pPr>
    </w:p>
    <w:p w14:paraId="40F3BBC0" w14:textId="717E6884" w:rsidR="00CB6D6E" w:rsidRDefault="00CB6D6E" w:rsidP="00340E9A">
      <w:pPr>
        <w:ind w:right="237"/>
        <w:jc w:val="both"/>
        <w:rPr>
          <w:sz w:val="24"/>
          <w:szCs w:val="24"/>
        </w:rPr>
      </w:pPr>
      <w:r>
        <w:rPr>
          <w:sz w:val="24"/>
          <w:szCs w:val="24"/>
        </w:rPr>
        <w:t xml:space="preserve">The incident I will be reflecting on to answer how social media is used in policing is; At the end of my second year of probation, I was requested to assist with missing person enquiries. One of the enquiries </w:t>
      </w:r>
      <w:r w:rsidR="009504D9">
        <w:rPr>
          <w:sz w:val="24"/>
          <w:szCs w:val="24"/>
        </w:rPr>
        <w:t xml:space="preserve">included, </w:t>
      </w:r>
      <w:r>
        <w:rPr>
          <w:sz w:val="24"/>
          <w:szCs w:val="24"/>
        </w:rPr>
        <w:t>requesting for the missing person’s photograph to be uploaded onto social media in the hope that he could be located by members of the public. For several days following the photograph being placed on social media, members of the public were leaving comments on the image stating that they may have seen the male. It also prompted members of the public to contact the police directly to report any potential sightings.</w:t>
      </w:r>
    </w:p>
    <w:p w14:paraId="5494A52A" w14:textId="65910E74" w:rsidR="00CB6D6E" w:rsidRDefault="00CB6D6E" w:rsidP="00340E9A">
      <w:pPr>
        <w:ind w:right="237"/>
        <w:jc w:val="both"/>
        <w:rPr>
          <w:sz w:val="24"/>
          <w:szCs w:val="24"/>
        </w:rPr>
      </w:pPr>
    </w:p>
    <w:p w14:paraId="03D38AEB" w14:textId="3F264168" w:rsidR="009504D9" w:rsidRDefault="00CB6D6E" w:rsidP="00340E9A">
      <w:pPr>
        <w:ind w:right="237"/>
        <w:jc w:val="both"/>
        <w:rPr>
          <w:sz w:val="24"/>
          <w:szCs w:val="24"/>
        </w:rPr>
      </w:pPr>
      <w:r>
        <w:rPr>
          <w:sz w:val="24"/>
          <w:szCs w:val="24"/>
        </w:rPr>
        <w:t xml:space="preserve">Having all of these reports flooding in was beneficial as it built a picture </w:t>
      </w:r>
      <w:r w:rsidR="009504D9">
        <w:rPr>
          <w:sz w:val="24"/>
          <w:szCs w:val="24"/>
        </w:rPr>
        <w:t>as to the potential whereabouts of the missing person. The drawback from this was that there were many reports made to police that were not relevant to the investigation. This caused a lot of time being wasted.</w:t>
      </w:r>
      <w:r w:rsidR="00962EE8">
        <w:rPr>
          <w:sz w:val="24"/>
          <w:szCs w:val="24"/>
        </w:rPr>
        <w:t xml:space="preserve"> </w:t>
      </w:r>
      <w:r w:rsidR="009504D9">
        <w:rPr>
          <w:sz w:val="24"/>
          <w:szCs w:val="24"/>
        </w:rPr>
        <w:t xml:space="preserve">On several occasions placing the images of </w:t>
      </w:r>
      <w:r w:rsidR="009504D9">
        <w:rPr>
          <w:sz w:val="24"/>
          <w:szCs w:val="24"/>
        </w:rPr>
        <w:lastRenderedPageBreak/>
        <w:t xml:space="preserve">missing people on social media platforms have proven to be effective due to the influx of reports that then comes to the attention of police. </w:t>
      </w:r>
    </w:p>
    <w:p w14:paraId="5834FCFD" w14:textId="03DA506D" w:rsidR="009504D9" w:rsidRDefault="009504D9" w:rsidP="00340E9A">
      <w:pPr>
        <w:ind w:right="237"/>
        <w:jc w:val="both"/>
        <w:rPr>
          <w:sz w:val="24"/>
          <w:szCs w:val="24"/>
        </w:rPr>
      </w:pPr>
    </w:p>
    <w:p w14:paraId="694C2941" w14:textId="5CE4FE30" w:rsidR="009504D9" w:rsidRDefault="009504D9" w:rsidP="00340E9A">
      <w:pPr>
        <w:ind w:right="237"/>
        <w:jc w:val="both"/>
        <w:rPr>
          <w:sz w:val="24"/>
          <w:szCs w:val="24"/>
        </w:rPr>
      </w:pPr>
      <w:r>
        <w:rPr>
          <w:sz w:val="24"/>
          <w:szCs w:val="24"/>
        </w:rPr>
        <w:t xml:space="preserve">Another time I have used social media platforms within my policing role is during an attachment with the neighbourhood policing team (NPT). NPT works closely with it’s communities and due to this they use social media to promote the hard work they do to improve public confidence. Currently </w:t>
      </w:r>
      <w:r w:rsidR="00962EE8">
        <w:rPr>
          <w:sz w:val="24"/>
          <w:szCs w:val="24"/>
        </w:rPr>
        <w:t>there is a lot of community distrust when it comes to police</w:t>
      </w:r>
      <w:r w:rsidR="007A4BD8">
        <w:rPr>
          <w:sz w:val="24"/>
          <w:szCs w:val="24"/>
        </w:rPr>
        <w:t xml:space="preserve"> EVIDENCE</w:t>
      </w:r>
      <w:r w:rsidR="00962EE8">
        <w:rPr>
          <w:sz w:val="24"/>
          <w:szCs w:val="24"/>
        </w:rPr>
        <w:t>. I often hear how members of the community feel failed by the police due to their own personal experiences. I have noted that the benefit of police uploading these images to social media shows the public far more than they see in terms of the proactive nature of the policing role.</w:t>
      </w:r>
    </w:p>
    <w:p w14:paraId="609AE336" w14:textId="697C09AD" w:rsidR="000E79AE" w:rsidRDefault="000E79AE" w:rsidP="00340E9A">
      <w:pPr>
        <w:ind w:right="237"/>
        <w:jc w:val="both"/>
        <w:rPr>
          <w:sz w:val="24"/>
          <w:szCs w:val="24"/>
        </w:rPr>
      </w:pPr>
    </w:p>
    <w:p w14:paraId="204E042D" w14:textId="1FB22C66" w:rsidR="000E79AE" w:rsidRPr="00A95CBB" w:rsidRDefault="00DF1AE3" w:rsidP="00340E9A">
      <w:pPr>
        <w:ind w:right="237"/>
        <w:jc w:val="both"/>
        <w:rPr>
          <w:sz w:val="24"/>
          <w:szCs w:val="24"/>
        </w:rPr>
      </w:pPr>
      <w:r w:rsidRPr="00DF1AE3">
        <w:rPr>
          <w:sz w:val="24"/>
          <w:szCs w:val="24"/>
        </w:rPr>
        <w:t>In public enforcement, online platforms have been used to encourage openness, transparency, and citizen involvement, however limited information is available about how police and employees use social media and how it works to encourage citizen engagement. This is significant because a variety of internal and exterior driving factors and counter forces will determine how new technologies will affect the police setting</w:t>
      </w:r>
      <w:r w:rsidR="00962EE8">
        <w:rPr>
          <w:sz w:val="24"/>
          <w:szCs w:val="24"/>
        </w:rPr>
        <w:t xml:space="preserve"> (Bullock, 2017)</w:t>
      </w:r>
      <w:r w:rsidRPr="00DF1AE3">
        <w:rPr>
          <w:sz w:val="24"/>
          <w:szCs w:val="24"/>
        </w:rPr>
        <w:t>.</w:t>
      </w:r>
      <w:r w:rsidR="00962EE8">
        <w:rPr>
          <w:sz w:val="24"/>
          <w:szCs w:val="24"/>
        </w:rPr>
        <w:t xml:space="preserve"> </w:t>
      </w:r>
      <w:r w:rsidR="000E79AE" w:rsidRPr="000E79AE">
        <w:rPr>
          <w:sz w:val="24"/>
          <w:szCs w:val="24"/>
        </w:rPr>
        <w:t>Service delivery is shaped by effective communication to meet the public's needs. interacting with individuals, listening to their problems and recommendations, and acting upon them in a manner that enhances enforcement efficacy and service quality are all part of it</w:t>
      </w:r>
      <w:r w:rsidR="00962EE8" w:rsidRPr="00962EE8">
        <w:rPr>
          <w:sz w:val="24"/>
          <w:szCs w:val="24"/>
        </w:rPr>
        <w:t xml:space="preserve"> </w:t>
      </w:r>
      <w:sdt>
        <w:sdtPr>
          <w:rPr>
            <w:sz w:val="24"/>
            <w:szCs w:val="24"/>
          </w:rPr>
          <w:id w:val="-1112203045"/>
          <w:citation/>
        </w:sdtPr>
        <w:sdtEndPr/>
        <w:sdtContent>
          <w:r w:rsidR="00962EE8" w:rsidRPr="00A95CBB">
            <w:rPr>
              <w:sz w:val="24"/>
              <w:szCs w:val="24"/>
            </w:rPr>
            <w:fldChar w:fldCharType="begin"/>
          </w:r>
          <w:r w:rsidR="00962EE8" w:rsidRPr="00A95CBB">
            <w:rPr>
              <w:sz w:val="24"/>
              <w:szCs w:val="24"/>
            </w:rPr>
            <w:instrText xml:space="preserve"> CITATION Col202 \l 2057 </w:instrText>
          </w:r>
          <w:r w:rsidR="00962EE8" w:rsidRPr="00A95CBB">
            <w:rPr>
              <w:sz w:val="24"/>
              <w:szCs w:val="24"/>
            </w:rPr>
            <w:fldChar w:fldCharType="separate"/>
          </w:r>
          <w:r w:rsidR="00962EE8" w:rsidRPr="00A95CBB">
            <w:rPr>
              <w:noProof/>
              <w:sz w:val="24"/>
              <w:szCs w:val="24"/>
            </w:rPr>
            <w:t xml:space="preserve"> </w:t>
          </w:r>
          <w:r w:rsidR="00962EE8" w:rsidRPr="00A95CBB">
            <w:rPr>
              <w:noProof/>
              <w:sz w:val="24"/>
              <w:szCs w:val="24"/>
              <w:lang w:val="en-US"/>
            </w:rPr>
            <w:t>(College of Policing, 2020)</w:t>
          </w:r>
          <w:r w:rsidR="00962EE8" w:rsidRPr="00A95CBB">
            <w:rPr>
              <w:sz w:val="24"/>
              <w:szCs w:val="24"/>
            </w:rPr>
            <w:fldChar w:fldCharType="end"/>
          </w:r>
        </w:sdtContent>
      </w:sdt>
      <w:r w:rsidR="00962EE8" w:rsidRPr="00A95CBB">
        <w:rPr>
          <w:sz w:val="24"/>
          <w:szCs w:val="24"/>
        </w:rPr>
        <w:t>.</w:t>
      </w:r>
      <w:r w:rsidR="000E79AE" w:rsidRPr="000E79AE">
        <w:rPr>
          <w:sz w:val="24"/>
          <w:szCs w:val="24"/>
        </w:rPr>
        <w:t xml:space="preserve"> The police may communicate via open data, the internet, and social networking sites, as well as face-to-face interactions. Media interaction should be proportionate to the requirements and demands of the diverse communities served</w:t>
      </w:r>
      <w:r w:rsidR="00A95CBB" w:rsidRPr="00A95CBB">
        <w:rPr>
          <w:sz w:val="24"/>
          <w:szCs w:val="24"/>
        </w:rPr>
        <w:t xml:space="preserve"> </w:t>
      </w:r>
      <w:r w:rsidR="00962EE8">
        <w:rPr>
          <w:sz w:val="24"/>
          <w:szCs w:val="24"/>
        </w:rPr>
        <w:t>(Ibid.).</w:t>
      </w:r>
    </w:p>
    <w:p w14:paraId="763A4EF8" w14:textId="35F485FE" w:rsidR="000E79AE" w:rsidRDefault="000E79AE" w:rsidP="00340E9A">
      <w:pPr>
        <w:ind w:right="237"/>
        <w:jc w:val="both"/>
        <w:rPr>
          <w:sz w:val="24"/>
          <w:szCs w:val="24"/>
        </w:rPr>
      </w:pPr>
    </w:p>
    <w:p w14:paraId="7F9A4FDB" w14:textId="3DD8F7F0" w:rsidR="00496989" w:rsidRDefault="000E79AE" w:rsidP="00340E9A">
      <w:pPr>
        <w:ind w:right="237"/>
        <w:jc w:val="both"/>
        <w:rPr>
          <w:sz w:val="24"/>
          <w:szCs w:val="24"/>
        </w:rPr>
      </w:pPr>
      <w:r w:rsidRPr="000E79AE">
        <w:rPr>
          <w:sz w:val="24"/>
          <w:szCs w:val="24"/>
        </w:rPr>
        <w:t>Open data refers to non-personal information stored by or on behalf of a public entity that is freely available to the general public. It makes it possible for the general public to hold public sector organisations accountable and allows apps to incorporate data from many sources. Applications include websites, mobile apps, research, and publications, among others</w:t>
      </w:r>
      <w:r w:rsidR="00962EE8" w:rsidRPr="00962EE8">
        <w:rPr>
          <w:sz w:val="24"/>
          <w:szCs w:val="24"/>
        </w:rPr>
        <w:t xml:space="preserve"> </w:t>
      </w:r>
      <w:sdt>
        <w:sdtPr>
          <w:rPr>
            <w:sz w:val="24"/>
            <w:szCs w:val="24"/>
          </w:rPr>
          <w:id w:val="1150029998"/>
          <w:citation/>
        </w:sdtPr>
        <w:sdtEndPr/>
        <w:sdtContent>
          <w:r w:rsidR="00962EE8" w:rsidRPr="00A95CBB">
            <w:rPr>
              <w:sz w:val="24"/>
              <w:szCs w:val="24"/>
            </w:rPr>
            <w:fldChar w:fldCharType="begin"/>
          </w:r>
          <w:r w:rsidR="00962EE8" w:rsidRPr="00A95CBB">
            <w:rPr>
              <w:sz w:val="24"/>
              <w:szCs w:val="24"/>
            </w:rPr>
            <w:instrText xml:space="preserve"> CITATION Col202 \l 2057 </w:instrText>
          </w:r>
          <w:r w:rsidR="00962EE8" w:rsidRPr="00A95CBB">
            <w:rPr>
              <w:sz w:val="24"/>
              <w:szCs w:val="24"/>
            </w:rPr>
            <w:fldChar w:fldCharType="separate"/>
          </w:r>
          <w:r w:rsidR="00962EE8" w:rsidRPr="00A95CBB">
            <w:rPr>
              <w:noProof/>
              <w:sz w:val="24"/>
              <w:szCs w:val="24"/>
            </w:rPr>
            <w:t xml:space="preserve"> </w:t>
          </w:r>
          <w:r w:rsidR="00962EE8" w:rsidRPr="00A95CBB">
            <w:rPr>
              <w:noProof/>
              <w:sz w:val="24"/>
              <w:szCs w:val="24"/>
              <w:lang w:val="en-US"/>
            </w:rPr>
            <w:t>(College of Policing, 2020)</w:t>
          </w:r>
          <w:r w:rsidR="00962EE8" w:rsidRPr="00A95CBB">
            <w:rPr>
              <w:sz w:val="24"/>
              <w:szCs w:val="24"/>
            </w:rPr>
            <w:fldChar w:fldCharType="end"/>
          </w:r>
        </w:sdtContent>
      </w:sdt>
      <w:r w:rsidRPr="000E79AE">
        <w:rPr>
          <w:sz w:val="24"/>
          <w:szCs w:val="24"/>
        </w:rPr>
        <w:t>.</w:t>
      </w:r>
      <w:r>
        <w:rPr>
          <w:sz w:val="24"/>
          <w:szCs w:val="24"/>
        </w:rPr>
        <w:t xml:space="preserve"> </w:t>
      </w:r>
      <w:r w:rsidRPr="000E79AE">
        <w:rPr>
          <w:sz w:val="24"/>
          <w:szCs w:val="24"/>
        </w:rPr>
        <w:t>Although the idea of open data is not new, there are no established definitions. Open data is information that is publicly accessible to all users and cannot contain private information like names of specific people. Open data refers to information that is made available under the principles of the Open Government License with some exclusions due to security and confidentiality concerns</w:t>
      </w:r>
      <w:r w:rsidR="007C09EA">
        <w:rPr>
          <w:sz w:val="24"/>
          <w:szCs w:val="24"/>
        </w:rPr>
        <w:t xml:space="preserve"> (Ingrams, 2017)</w:t>
      </w:r>
      <w:r w:rsidRPr="000E79AE">
        <w:rPr>
          <w:sz w:val="24"/>
          <w:szCs w:val="24"/>
        </w:rPr>
        <w:t>.</w:t>
      </w:r>
      <w:r w:rsidR="007C09EA">
        <w:rPr>
          <w:sz w:val="24"/>
          <w:szCs w:val="24"/>
        </w:rPr>
        <w:t xml:space="preserve"> </w:t>
      </w:r>
      <w:r w:rsidR="00496989" w:rsidRPr="00496989">
        <w:rPr>
          <w:sz w:val="24"/>
          <w:szCs w:val="24"/>
        </w:rPr>
        <w:t>Open data motivates government organisations to actively make information and data accessible to the public, fostering a more transparent system of government in which individuals may engage and cooperate.</w:t>
      </w:r>
      <w:r w:rsidR="00A95CBB" w:rsidRPr="00A95CBB">
        <w:t xml:space="preserve"> </w:t>
      </w:r>
      <w:r w:rsidR="00A95CBB" w:rsidRPr="00A95CBB">
        <w:rPr>
          <w:sz w:val="24"/>
          <w:szCs w:val="24"/>
        </w:rPr>
        <w:t>Public sector organisations can compare themselves to other organisations of a similar nature, which facilitates service benchmarking and improves decision-making. Also, it can lessen requests for information made, for instance, in accordance with laws governing freedom of information</w:t>
      </w:r>
      <w:r w:rsidR="00A95CBB">
        <w:rPr>
          <w:sz w:val="24"/>
          <w:szCs w:val="24"/>
        </w:rPr>
        <w:t xml:space="preserve"> </w:t>
      </w:r>
      <w:r w:rsidR="007C09EA">
        <w:rPr>
          <w:sz w:val="24"/>
          <w:szCs w:val="24"/>
        </w:rPr>
        <w:t>(Ibid.)</w:t>
      </w:r>
      <w:r w:rsidR="00A95CBB" w:rsidRPr="00A95CBB">
        <w:rPr>
          <w:sz w:val="24"/>
          <w:szCs w:val="24"/>
        </w:rPr>
        <w:t>.</w:t>
      </w:r>
    </w:p>
    <w:p w14:paraId="1C29F27D" w14:textId="10486B52" w:rsidR="00A95CBB" w:rsidRDefault="00A95CBB" w:rsidP="00340E9A">
      <w:pPr>
        <w:ind w:right="237"/>
        <w:jc w:val="both"/>
        <w:rPr>
          <w:sz w:val="24"/>
          <w:szCs w:val="24"/>
        </w:rPr>
      </w:pPr>
    </w:p>
    <w:p w14:paraId="4549EE53" w14:textId="57F85D44" w:rsidR="00A95CBB" w:rsidRDefault="00A95CBB" w:rsidP="00340E9A">
      <w:pPr>
        <w:ind w:right="237"/>
        <w:jc w:val="both"/>
        <w:rPr>
          <w:sz w:val="24"/>
          <w:szCs w:val="24"/>
        </w:rPr>
      </w:pPr>
      <w:r w:rsidRPr="00A95CBB">
        <w:rPr>
          <w:sz w:val="24"/>
          <w:szCs w:val="24"/>
        </w:rPr>
        <w:t>Using websites that let users publish public information, talk effectively with other people, exchange messages, and share photos and videos, people use social media as a mode of communication. This Police Foundation Briefing covers some of the major challenges surrounding the police's present usage of social media. Social media comes in a wide variety of formats, including social networks like Facebook and LinkedIn, microblogging platforms like Twitter, and media sharing websites like Instagram or YouTube</w:t>
      </w:r>
      <w:r w:rsidR="007C09EA">
        <w:rPr>
          <w:sz w:val="24"/>
          <w:szCs w:val="24"/>
        </w:rPr>
        <w:t xml:space="preserve"> (The Police Foundation, 2014)</w:t>
      </w:r>
      <w:r w:rsidRPr="00A95CBB">
        <w:rPr>
          <w:sz w:val="24"/>
          <w:szCs w:val="24"/>
        </w:rPr>
        <w:t xml:space="preserve">. Although many </w:t>
      </w:r>
      <w:r w:rsidRPr="00A95CBB">
        <w:rPr>
          <w:sz w:val="24"/>
          <w:szCs w:val="24"/>
        </w:rPr>
        <w:lastRenderedPageBreak/>
        <w:t>of the concerns addressed also apply to other social media platforms, this short article concentrates on Facebook and Twitter since they are the most pertinent to police.</w:t>
      </w:r>
      <w:r>
        <w:rPr>
          <w:sz w:val="24"/>
          <w:szCs w:val="24"/>
        </w:rPr>
        <w:t xml:space="preserve"> </w:t>
      </w:r>
      <w:r w:rsidRPr="00A95CBB">
        <w:rPr>
          <w:sz w:val="24"/>
          <w:szCs w:val="24"/>
        </w:rPr>
        <w:t>In order to access updates or messages, users must friend or follow a profile, therefore building relationships on social media is crucial. Those who share 're-tweet' or "favourite" updates 'tweets' on Twitter or click the "like" button next to items on Facebook may get more visibility and friends and follower</w:t>
      </w:r>
      <w:r w:rsidR="007A4BD8">
        <w:rPr>
          <w:sz w:val="24"/>
          <w:szCs w:val="24"/>
        </w:rPr>
        <w:t>s</w:t>
      </w:r>
      <w:r w:rsidR="007C09EA">
        <w:rPr>
          <w:sz w:val="24"/>
          <w:szCs w:val="24"/>
        </w:rPr>
        <w:t xml:space="preserve"> (Ibid.)</w:t>
      </w:r>
    </w:p>
    <w:p w14:paraId="35CF6CF2" w14:textId="71935076" w:rsidR="00885805" w:rsidRDefault="00885805" w:rsidP="00340E9A">
      <w:pPr>
        <w:ind w:right="237"/>
        <w:jc w:val="both"/>
        <w:rPr>
          <w:sz w:val="24"/>
          <w:szCs w:val="24"/>
        </w:rPr>
      </w:pPr>
    </w:p>
    <w:p w14:paraId="4F7670F6" w14:textId="35A9C5F6" w:rsidR="00885805" w:rsidRDefault="00885805" w:rsidP="00340E9A">
      <w:pPr>
        <w:ind w:right="237"/>
        <w:jc w:val="both"/>
        <w:rPr>
          <w:sz w:val="24"/>
          <w:szCs w:val="24"/>
        </w:rPr>
      </w:pPr>
      <w:r w:rsidRPr="00885805">
        <w:rPr>
          <w:sz w:val="24"/>
          <w:szCs w:val="24"/>
        </w:rPr>
        <w:t>The manner the population shares and consumes information has significantly changed as a result of social media. Ofcom (2014) found that 83% of adults currently use the internet and 55% have active social networking profiles. 96% of individuals who use social networks have a Facebook page, and 31% have a Twitter one. 83% of people between the ages of 16 and 24 and 60% of those on social media use social media websites more than once every day</w:t>
      </w:r>
      <w:r w:rsidR="007C09EA">
        <w:rPr>
          <w:sz w:val="24"/>
          <w:szCs w:val="24"/>
        </w:rPr>
        <w:t xml:space="preserve"> (The Police Foundation, 2014). </w:t>
      </w:r>
      <w:r w:rsidRPr="00885805">
        <w:rPr>
          <w:sz w:val="24"/>
          <w:szCs w:val="24"/>
        </w:rPr>
        <w:t>The public may now communicate with the police on social media, and involvement is crucial to gaining the people's trust and confidence. It is crucial for the authorities to comprehend and utilise the various instruments so that they can make the most of this chance</w:t>
      </w:r>
      <w:r w:rsidR="00F67F12">
        <w:rPr>
          <w:sz w:val="24"/>
          <w:szCs w:val="24"/>
        </w:rPr>
        <w:t xml:space="preserve"> </w:t>
      </w:r>
      <w:r w:rsidR="006618D4">
        <w:rPr>
          <w:sz w:val="24"/>
          <w:szCs w:val="24"/>
        </w:rPr>
        <w:t>(Walsh &amp; O’Connor, 2018).</w:t>
      </w:r>
    </w:p>
    <w:p w14:paraId="6B9C0327" w14:textId="5B31EBB3" w:rsidR="00885805" w:rsidRDefault="00885805" w:rsidP="00340E9A">
      <w:pPr>
        <w:ind w:right="237"/>
        <w:jc w:val="both"/>
        <w:rPr>
          <w:sz w:val="24"/>
          <w:szCs w:val="24"/>
        </w:rPr>
      </w:pPr>
    </w:p>
    <w:p w14:paraId="252C1310" w14:textId="77129A8E" w:rsidR="00885805" w:rsidRDefault="00885805" w:rsidP="00340E9A">
      <w:pPr>
        <w:ind w:right="237"/>
        <w:jc w:val="both"/>
        <w:rPr>
          <w:sz w:val="24"/>
          <w:szCs w:val="24"/>
        </w:rPr>
      </w:pPr>
      <w:r w:rsidRPr="00885805">
        <w:rPr>
          <w:sz w:val="24"/>
          <w:szCs w:val="24"/>
        </w:rPr>
        <w:t>In addition to more traditional methods like handing out flyers or using the mainstream media, social media gives the police a new channel for informing the public. Posters can advise the public on how to stay safe, prod them to be vigilant for criminal activities in their neighbourhood, and provide them suggestions on how to reduce risk</w:t>
      </w:r>
      <w:r w:rsidR="006618D4">
        <w:rPr>
          <w:sz w:val="24"/>
          <w:szCs w:val="24"/>
        </w:rPr>
        <w:t xml:space="preserve"> (Walsh &amp; O’Connor, 2018).</w:t>
      </w:r>
      <w:r w:rsidRPr="00885805">
        <w:rPr>
          <w:sz w:val="24"/>
          <w:szCs w:val="24"/>
        </w:rPr>
        <w:t>. It can control the spread of rumours and false information during protests and significant instances of disorder, and is especially helpful during important situations like disturbance, demonstrations, and protests. There are numerous instances of police using social media efficiently during widespread disturbances across the globe, such as the Vancouver Police Department (VPD), who used Twitter heavily in 2011 when disorder broke out during a major sporting event</w:t>
      </w:r>
      <w:r w:rsidR="006618D4">
        <w:rPr>
          <w:sz w:val="24"/>
          <w:szCs w:val="24"/>
        </w:rPr>
        <w:t xml:space="preserve"> (Ibid.)</w:t>
      </w:r>
      <w:r w:rsidRPr="00885805">
        <w:rPr>
          <w:sz w:val="24"/>
          <w:szCs w:val="24"/>
        </w:rPr>
        <w:t>.</w:t>
      </w:r>
      <w:r w:rsidR="007A0489">
        <w:rPr>
          <w:sz w:val="24"/>
          <w:szCs w:val="24"/>
        </w:rPr>
        <w:t xml:space="preserve"> </w:t>
      </w:r>
      <w:r w:rsidR="007A0489" w:rsidRPr="007A0489">
        <w:rPr>
          <w:sz w:val="24"/>
          <w:szCs w:val="24"/>
        </w:rPr>
        <w:t>Social media can be used for disaster management that goes beyond traditional policing regions. This was done in 2011 during the floods in Queensland, Australia, and the earthquake in New Zealand. For their creative use of social media during severe weather, the Calgary, Canada, police received an international award</w:t>
      </w:r>
      <w:r w:rsidR="00F67F12">
        <w:rPr>
          <w:sz w:val="24"/>
          <w:szCs w:val="24"/>
        </w:rPr>
        <w:t xml:space="preserve"> (The Police Foundation, 2014)</w:t>
      </w:r>
      <w:r w:rsidR="007A0489" w:rsidRPr="007A0489">
        <w:rPr>
          <w:sz w:val="24"/>
          <w:szCs w:val="24"/>
        </w:rPr>
        <w:t>.</w:t>
      </w:r>
    </w:p>
    <w:p w14:paraId="40D9DAFD" w14:textId="05DF69E6" w:rsidR="00885805" w:rsidRDefault="00885805" w:rsidP="00340E9A">
      <w:pPr>
        <w:ind w:right="237"/>
        <w:jc w:val="both"/>
        <w:rPr>
          <w:sz w:val="24"/>
          <w:szCs w:val="24"/>
        </w:rPr>
      </w:pPr>
    </w:p>
    <w:p w14:paraId="66EE4C0F" w14:textId="2CF0AF45" w:rsidR="000E5959" w:rsidRDefault="000E5959" w:rsidP="00340E9A">
      <w:pPr>
        <w:ind w:right="237"/>
        <w:jc w:val="both"/>
        <w:rPr>
          <w:sz w:val="24"/>
          <w:szCs w:val="24"/>
        </w:rPr>
      </w:pPr>
      <w:r w:rsidRPr="000E5959">
        <w:rPr>
          <w:sz w:val="24"/>
          <w:szCs w:val="24"/>
        </w:rPr>
        <w:t>The police can utilise social media to acquire intelligence, with its quickness being a key benefit when requesting witnesses or information or searching for missing people. Moreover, it can be used to gather details after an incident, such as the particular instance of Joanna Yeates, who vanished in December 2010</w:t>
      </w:r>
      <w:r w:rsidR="006618D4">
        <w:rPr>
          <w:sz w:val="24"/>
          <w:szCs w:val="24"/>
        </w:rPr>
        <w:t xml:space="preserve"> (Crump, 2012)</w:t>
      </w:r>
      <w:r w:rsidRPr="000E5959">
        <w:rPr>
          <w:sz w:val="24"/>
          <w:szCs w:val="24"/>
        </w:rPr>
        <w:t>. In order to obtain information and sources, the police also frequently patrol locations that are thought to be the scene of illegal or antisocial conduct. Collaboration can help in this area. For instance, Facebook and the authorities have worked together to identify photographs of sexual assaults on children and have frozen a user's data to aid investigations</w:t>
      </w:r>
      <w:r w:rsidR="006618D4">
        <w:rPr>
          <w:sz w:val="24"/>
          <w:szCs w:val="24"/>
        </w:rPr>
        <w:t xml:space="preserve"> (Ibid.)</w:t>
      </w:r>
      <w:r w:rsidRPr="000E5959">
        <w:rPr>
          <w:sz w:val="24"/>
          <w:szCs w:val="24"/>
        </w:rPr>
        <w:t>.</w:t>
      </w:r>
    </w:p>
    <w:p w14:paraId="6B44B00F" w14:textId="6458BEE8" w:rsidR="000E5959" w:rsidRDefault="000E5959" w:rsidP="00340E9A">
      <w:pPr>
        <w:ind w:right="237"/>
        <w:jc w:val="both"/>
        <w:rPr>
          <w:sz w:val="24"/>
          <w:szCs w:val="24"/>
        </w:rPr>
      </w:pPr>
    </w:p>
    <w:p w14:paraId="3BA0C65D" w14:textId="242F3DD7" w:rsidR="0068400D" w:rsidRDefault="006618D4" w:rsidP="00340E9A">
      <w:pPr>
        <w:ind w:right="237"/>
        <w:jc w:val="both"/>
        <w:rPr>
          <w:sz w:val="24"/>
          <w:szCs w:val="24"/>
        </w:rPr>
      </w:pPr>
      <w:r>
        <w:rPr>
          <w:sz w:val="24"/>
          <w:szCs w:val="24"/>
        </w:rPr>
        <w:t>V</w:t>
      </w:r>
      <w:r w:rsidR="0068400D" w:rsidRPr="0068400D">
        <w:rPr>
          <w:sz w:val="24"/>
          <w:szCs w:val="24"/>
        </w:rPr>
        <w:t>arious forces use social networking sites in multiple ways, according to research. In a study of Twitter communication during the summer riots, the Metropolitan Police Service (MPS) and Greater Manchester Police (GMP) found that the MPS took a more formal approach while GMP was more informal and used a more "expressive" style of tweet to engage with the public</w:t>
      </w:r>
      <w:r w:rsidR="0037386D">
        <w:rPr>
          <w:sz w:val="24"/>
          <w:szCs w:val="24"/>
        </w:rPr>
        <w:t xml:space="preserve"> (Fernandez et al, 2017)</w:t>
      </w:r>
      <w:r w:rsidR="0068400D" w:rsidRPr="0068400D">
        <w:rPr>
          <w:sz w:val="24"/>
          <w:szCs w:val="24"/>
        </w:rPr>
        <w:t xml:space="preserve">. The research discovered advantages and disadvantages in both strategies, with GMP's more </w:t>
      </w:r>
      <w:r w:rsidR="0068400D" w:rsidRPr="0068400D">
        <w:rPr>
          <w:sz w:val="24"/>
          <w:szCs w:val="24"/>
        </w:rPr>
        <w:lastRenderedPageBreak/>
        <w:t>informal approach fostering a stronger connection with the public but having the potential to elicit unfavourable reactions from followers. The study found that the GMP's approach was more successful at connecting with the public than the MPS's more formal approach, despite the fact that the Twitter feed proved to be simpler to manage and less likely to receive unfavourable comments</w:t>
      </w:r>
      <w:r w:rsidR="0037386D">
        <w:rPr>
          <w:sz w:val="24"/>
          <w:szCs w:val="24"/>
        </w:rPr>
        <w:t xml:space="preserve"> (Ibid.)</w:t>
      </w:r>
      <w:r w:rsidR="0068400D" w:rsidRPr="0068400D">
        <w:rPr>
          <w:sz w:val="24"/>
          <w:szCs w:val="24"/>
        </w:rPr>
        <w:t>.</w:t>
      </w:r>
    </w:p>
    <w:p w14:paraId="46295D87" w14:textId="6C522537" w:rsidR="0068400D" w:rsidRDefault="0068400D" w:rsidP="00340E9A">
      <w:pPr>
        <w:ind w:right="237"/>
        <w:jc w:val="both"/>
        <w:rPr>
          <w:sz w:val="24"/>
          <w:szCs w:val="24"/>
        </w:rPr>
      </w:pPr>
    </w:p>
    <w:p w14:paraId="266AAF2F" w14:textId="395904CB" w:rsidR="0004457F" w:rsidRDefault="0004457F" w:rsidP="00340E9A">
      <w:pPr>
        <w:ind w:right="237"/>
        <w:jc w:val="both"/>
        <w:rPr>
          <w:sz w:val="24"/>
          <w:szCs w:val="24"/>
        </w:rPr>
      </w:pPr>
      <w:r w:rsidRPr="0004457F">
        <w:rPr>
          <w:sz w:val="24"/>
          <w:szCs w:val="24"/>
        </w:rPr>
        <w:t>Utilizing social media successfully requires striking a balance between posts that are informative and posts that are amusing and entertaining. According to studies, open communication can increase citizens' confidence in the police, while an interactive online presence</w:t>
      </w:r>
      <w:r w:rsidR="00771E21">
        <w:rPr>
          <w:sz w:val="24"/>
          <w:szCs w:val="24"/>
        </w:rPr>
        <w:t xml:space="preserve"> </w:t>
      </w:r>
      <w:r w:rsidRPr="0004457F">
        <w:rPr>
          <w:sz w:val="24"/>
          <w:szCs w:val="24"/>
        </w:rPr>
        <w:t>as opposed to one that merely disseminates information</w:t>
      </w:r>
      <w:r w:rsidR="00771E21">
        <w:rPr>
          <w:sz w:val="24"/>
          <w:szCs w:val="24"/>
        </w:rPr>
        <w:t xml:space="preserve"> and </w:t>
      </w:r>
      <w:r w:rsidRPr="0004457F">
        <w:rPr>
          <w:sz w:val="24"/>
          <w:szCs w:val="24"/>
        </w:rPr>
        <w:t>can foster goodwill and personal connections with users</w:t>
      </w:r>
      <w:r w:rsidR="0037386D">
        <w:rPr>
          <w:sz w:val="24"/>
          <w:szCs w:val="24"/>
        </w:rPr>
        <w:t xml:space="preserve"> </w:t>
      </w:r>
      <w:r w:rsidR="00A04EA9">
        <w:rPr>
          <w:sz w:val="24"/>
          <w:szCs w:val="24"/>
        </w:rPr>
        <w:t>(</w:t>
      </w:r>
      <w:r w:rsidR="0037386D">
        <w:rPr>
          <w:sz w:val="24"/>
          <w:szCs w:val="24"/>
        </w:rPr>
        <w:t>Denef, et al, 20</w:t>
      </w:r>
      <w:r w:rsidR="00A04EA9">
        <w:rPr>
          <w:sz w:val="24"/>
          <w:szCs w:val="24"/>
        </w:rPr>
        <w:t>12)</w:t>
      </w:r>
      <w:r w:rsidRPr="0004457F">
        <w:rPr>
          <w:sz w:val="24"/>
          <w:szCs w:val="24"/>
        </w:rPr>
        <w:t>. Instead of conversing with the public, the cops frequently provide or request information on social media platforms. The police most frequently use social media to tell the general population about current crimes, traffic accidents, missing persons, stolen vehicles, suspects, or arrests. This pattern seems to be mirrored throughout Europe</w:t>
      </w:r>
      <w:r w:rsidR="00A04EA9">
        <w:rPr>
          <w:sz w:val="24"/>
          <w:szCs w:val="24"/>
        </w:rPr>
        <w:t xml:space="preserve"> (Ibid.)</w:t>
      </w:r>
      <w:r w:rsidRPr="0004457F">
        <w:rPr>
          <w:sz w:val="24"/>
          <w:szCs w:val="24"/>
        </w:rPr>
        <w:t>.</w:t>
      </w:r>
    </w:p>
    <w:p w14:paraId="7E5945E7" w14:textId="41DBAC6C" w:rsidR="0004457F" w:rsidRDefault="0004457F" w:rsidP="00340E9A">
      <w:pPr>
        <w:ind w:right="237"/>
        <w:jc w:val="both"/>
        <w:rPr>
          <w:sz w:val="24"/>
          <w:szCs w:val="24"/>
        </w:rPr>
      </w:pPr>
    </w:p>
    <w:p w14:paraId="23728EAB" w14:textId="79C43ACF" w:rsidR="0004457F" w:rsidRDefault="0004457F" w:rsidP="00340E9A">
      <w:pPr>
        <w:ind w:right="237"/>
        <w:jc w:val="both"/>
        <w:rPr>
          <w:sz w:val="24"/>
          <w:szCs w:val="24"/>
        </w:rPr>
      </w:pPr>
      <w:r w:rsidRPr="0004457F">
        <w:rPr>
          <w:sz w:val="24"/>
          <w:szCs w:val="24"/>
        </w:rPr>
        <w:t>The use of social media gives the police new ways to interact with the public, acquire and share information, and conduct intelligence gathering. There is currently no national plan for police use of social media, so each force must come up with its own strategy</w:t>
      </w:r>
      <w:r w:rsidR="00A04EA9">
        <w:rPr>
          <w:sz w:val="24"/>
          <w:szCs w:val="24"/>
        </w:rPr>
        <w:t>.</w:t>
      </w:r>
      <w:r w:rsidRPr="0004457F">
        <w:rPr>
          <w:sz w:val="24"/>
          <w:szCs w:val="24"/>
        </w:rPr>
        <w:t xml:space="preserve"> However, the MPS has established a Digital Communications Steering Group to concentrate on important strategic social media problems</w:t>
      </w:r>
      <w:r w:rsidR="00A04EA9">
        <w:rPr>
          <w:sz w:val="24"/>
          <w:szCs w:val="24"/>
        </w:rPr>
        <w:t xml:space="preserve"> (Dekker, et al, 2020)</w:t>
      </w:r>
      <w:r w:rsidRPr="0004457F">
        <w:rPr>
          <w:sz w:val="24"/>
          <w:szCs w:val="24"/>
        </w:rPr>
        <w:t>. To ensure that lessons are learned regarding what constitutes best practice, work still needs to be done on creating systems and strategies that help integrate social media into regular working practises.</w:t>
      </w:r>
      <w:r>
        <w:rPr>
          <w:sz w:val="24"/>
          <w:szCs w:val="24"/>
        </w:rPr>
        <w:t xml:space="preserve"> </w:t>
      </w:r>
      <w:r w:rsidRPr="0004457F">
        <w:rPr>
          <w:sz w:val="24"/>
          <w:szCs w:val="24"/>
        </w:rPr>
        <w:t>Research into how the public views the police's use of social media may be useful, especially if it helps identify what the public expects from a police social media account, how they perceive various tweets or posts, and what effect social media has on public confidence over the long term. Social media, which is used by 87% of young people, may play a crucial role in fostering faith and confidence among the public and enhancing enforcement in the future</w:t>
      </w:r>
      <w:r w:rsidR="00A04EA9">
        <w:rPr>
          <w:sz w:val="24"/>
          <w:szCs w:val="24"/>
        </w:rPr>
        <w:t xml:space="preserve"> (Ibid.)</w:t>
      </w:r>
      <w:r w:rsidRPr="0004457F">
        <w:rPr>
          <w:sz w:val="24"/>
          <w:szCs w:val="24"/>
        </w:rPr>
        <w:t>.</w:t>
      </w:r>
    </w:p>
    <w:p w14:paraId="5550D4A6" w14:textId="50372274" w:rsidR="0004457F" w:rsidRDefault="0004457F" w:rsidP="00340E9A">
      <w:pPr>
        <w:ind w:right="237"/>
        <w:jc w:val="both"/>
        <w:rPr>
          <w:sz w:val="24"/>
          <w:szCs w:val="24"/>
        </w:rPr>
      </w:pPr>
    </w:p>
    <w:p w14:paraId="6E319F58" w14:textId="66FF1379" w:rsidR="00673F79" w:rsidRDefault="00673F79" w:rsidP="00340E9A">
      <w:pPr>
        <w:ind w:right="237"/>
        <w:jc w:val="both"/>
        <w:rPr>
          <w:sz w:val="24"/>
          <w:szCs w:val="24"/>
        </w:rPr>
      </w:pPr>
      <w:r w:rsidRPr="00673F79">
        <w:rPr>
          <w:sz w:val="24"/>
          <w:szCs w:val="24"/>
        </w:rPr>
        <w:t>The objective of South Wales Police's presence on various digital platforms is to inform, educate, and influence people's behaviour in their communities. National recommendations only encourage using social media for interaction and contact, while Twitter's own policy outright forbids "social listening."</w:t>
      </w:r>
      <w:r w:rsidR="00A04EA9" w:rsidRPr="00A04EA9">
        <w:rPr>
          <w:sz w:val="24"/>
          <w:szCs w:val="24"/>
        </w:rPr>
        <w:t xml:space="preserve"> </w:t>
      </w:r>
      <w:r w:rsidR="00A04EA9">
        <w:rPr>
          <w:sz w:val="24"/>
          <w:szCs w:val="24"/>
        </w:rPr>
        <w:t>(South Wales Police, 2018)</w:t>
      </w:r>
      <w:r w:rsidR="00A04EA9" w:rsidRPr="00673F79">
        <w:rPr>
          <w:sz w:val="24"/>
          <w:szCs w:val="24"/>
        </w:rPr>
        <w:t>.</w:t>
      </w:r>
      <w:r w:rsidRPr="00673F79">
        <w:rPr>
          <w:sz w:val="24"/>
          <w:szCs w:val="24"/>
        </w:rPr>
        <w:t xml:space="preserve"> Police departments can quickly reach a broad audience through social media, build connections with the community online, save money, aid in the fight against crime and its prevention, strengthen services and policing activities, respond to concerns raised and reassure them, and offer alternate ways for the general population to contact the police. The Media and Communications Department is in charge of managing the force's main corporate accounts, which are required to be multilingual in order to adhere to Welsh Language Standards</w:t>
      </w:r>
      <w:r w:rsidR="00A04EA9">
        <w:rPr>
          <w:sz w:val="24"/>
          <w:szCs w:val="24"/>
        </w:rPr>
        <w:t xml:space="preserve"> (Ibid.)</w:t>
      </w:r>
    </w:p>
    <w:p w14:paraId="36911F68" w14:textId="77777777" w:rsidR="00673F79" w:rsidRDefault="00673F79" w:rsidP="00340E9A">
      <w:pPr>
        <w:ind w:right="237"/>
        <w:jc w:val="both"/>
        <w:rPr>
          <w:sz w:val="24"/>
          <w:szCs w:val="24"/>
        </w:rPr>
      </w:pPr>
    </w:p>
    <w:p w14:paraId="4557CCDD" w14:textId="052DB35E" w:rsidR="008B28E7" w:rsidRPr="00270EEB" w:rsidRDefault="001B6BE0" w:rsidP="00340E9A">
      <w:pPr>
        <w:ind w:right="237"/>
        <w:jc w:val="both"/>
        <w:rPr>
          <w:sz w:val="24"/>
          <w:szCs w:val="24"/>
        </w:rPr>
      </w:pPr>
      <w:r w:rsidRPr="001B6BE0">
        <w:rPr>
          <w:sz w:val="24"/>
          <w:szCs w:val="24"/>
        </w:rPr>
        <w:t>Open data is non-personal information stored by or on behalf of a public entity that is freely available to the public, making it possible for the general public to hold public sector organisations accountable. Open data motivates government organisations to make information and data accessible to the public, fostering a more transparent system of government.</w:t>
      </w:r>
      <w:r>
        <w:rPr>
          <w:sz w:val="24"/>
          <w:szCs w:val="24"/>
        </w:rPr>
        <w:t xml:space="preserve"> </w:t>
      </w:r>
      <w:r w:rsidRPr="001B6BE0">
        <w:rPr>
          <w:sz w:val="24"/>
          <w:szCs w:val="24"/>
        </w:rPr>
        <w:t xml:space="preserve">Social media has changed the way people share and consume information, allowing the police to gain trust and confidence. </w:t>
      </w:r>
      <w:r w:rsidRPr="001B6BE0">
        <w:rPr>
          <w:sz w:val="24"/>
          <w:szCs w:val="24"/>
        </w:rPr>
        <w:lastRenderedPageBreak/>
        <w:t>Police use social media to acquire intelligence, gather details, and collaborate with other forces.</w:t>
      </w:r>
      <w:r>
        <w:rPr>
          <w:sz w:val="24"/>
          <w:szCs w:val="24"/>
        </w:rPr>
        <w:t xml:space="preserve"> </w:t>
      </w:r>
      <w:r w:rsidRPr="001B6BE0">
        <w:rPr>
          <w:sz w:val="24"/>
          <w:szCs w:val="24"/>
        </w:rPr>
        <w:t xml:space="preserve">Social media can increase citizens' confidence in the </w:t>
      </w:r>
      <w:r w:rsidR="00962EE8" w:rsidRPr="001B6BE0">
        <w:rPr>
          <w:sz w:val="24"/>
          <w:szCs w:val="24"/>
        </w:rPr>
        <w:t>police, but</w:t>
      </w:r>
      <w:r w:rsidRPr="001B6BE0">
        <w:rPr>
          <w:sz w:val="24"/>
          <w:szCs w:val="24"/>
        </w:rPr>
        <w:t xml:space="preserve"> must be balanced between informative and entertaining posts. South Wales Police uses social media to inform, educate, and influence people's behaviour.</w:t>
      </w:r>
      <w:r w:rsidR="00C63CF9">
        <w:rPr>
          <w:sz w:val="24"/>
          <w:szCs w:val="24"/>
        </w:rPr>
        <w:t xml:space="preserve"> Within my role as a police officer, I have had various opportunities where social media has been used with a positive effect. This has been in the form of identifying those involved in crimes or locating missing people. There have also been occasions whereby social media has caused valuable time to be wasted in following leads which have proven not to be related to the incident in question. This can potentially prove problematic when you are trying to locate a person in a time critical manner. As a whole I believe that the use of social media for policing purposes is very effective as it reaches a far greater audience and you are most likely to get information rapidly.</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531FDC45" w:rsidR="00AA666E" w:rsidRDefault="001B6BE0" w:rsidP="00340E9A">
      <w:pPr>
        <w:ind w:right="237"/>
        <w:jc w:val="both"/>
        <w:rPr>
          <w:b/>
          <w:sz w:val="24"/>
          <w:szCs w:val="24"/>
        </w:rPr>
      </w:pPr>
      <w:r>
        <w:rPr>
          <w:b/>
          <w:sz w:val="24"/>
          <w:szCs w:val="24"/>
        </w:rPr>
        <w:t xml:space="preserve">WORD COUNT – </w:t>
      </w:r>
      <w:r w:rsidR="00962EE8">
        <w:rPr>
          <w:b/>
          <w:sz w:val="24"/>
          <w:szCs w:val="24"/>
        </w:rPr>
        <w:t>2</w:t>
      </w:r>
      <w:r w:rsidR="00C63CF9">
        <w:rPr>
          <w:b/>
          <w:sz w:val="24"/>
          <w:szCs w:val="24"/>
        </w:rPr>
        <w:t>129</w:t>
      </w:r>
    </w:p>
    <w:p w14:paraId="3BA82872" w14:textId="6491119C" w:rsidR="001B6BE0" w:rsidRPr="00025650" w:rsidRDefault="001B6BE0"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3707A8FA" w14:textId="682D7C0C" w:rsidR="00664A38" w:rsidRDefault="00ED1D0D" w:rsidP="00340E9A">
      <w:pPr>
        <w:ind w:right="237"/>
        <w:jc w:val="both"/>
        <w:rPr>
          <w:sz w:val="24"/>
          <w:szCs w:val="24"/>
        </w:rPr>
      </w:pPr>
      <w:r w:rsidRPr="00441E09">
        <w:rPr>
          <w:sz w:val="24"/>
          <w:szCs w:val="24"/>
        </w:rPr>
        <w:t xml:space="preserve">To answer this question, I will be using The ERA cycle. </w:t>
      </w:r>
      <w:r w:rsidRPr="00BB5A79">
        <w:rPr>
          <w:sz w:val="24"/>
          <w:szCs w:val="24"/>
        </w:rPr>
        <w:t>In "ERA Cycle" The ERA stands for experience, reflection, and action. This simple paradigm was developed by Jasper (2013) and is based on the notion of experiential learning. Action is the most crucial component because it applies what is learnt via reflection to subsequent interactions</w:t>
      </w:r>
      <w:r>
        <w:rPr>
          <w:sz w:val="24"/>
          <w:szCs w:val="24"/>
        </w:rPr>
        <w:t xml:space="preserve"> (Ibid.)</w:t>
      </w:r>
      <w:r w:rsidRPr="00441E09">
        <w:rPr>
          <w:sz w:val="24"/>
          <w:szCs w:val="24"/>
        </w:rPr>
        <w:t>.</w:t>
      </w:r>
      <w:r>
        <w:rPr>
          <w:sz w:val="24"/>
          <w:szCs w:val="24"/>
        </w:rPr>
        <w:t xml:space="preserve"> </w:t>
      </w:r>
      <w:r w:rsidR="00273B21">
        <w:rPr>
          <w:sz w:val="24"/>
          <w:szCs w:val="24"/>
        </w:rPr>
        <w:t xml:space="preserve">I will be critically evaluating and evidencing my leadership style whilst critically analysing the leadership strategies which I have developed to manage a range of operational situations. </w:t>
      </w:r>
    </w:p>
    <w:p w14:paraId="360E6DE2" w14:textId="34DDC433" w:rsidR="00273B21" w:rsidRDefault="00273B21" w:rsidP="00340E9A">
      <w:pPr>
        <w:ind w:right="237"/>
        <w:jc w:val="both"/>
        <w:rPr>
          <w:sz w:val="24"/>
          <w:szCs w:val="24"/>
        </w:rPr>
      </w:pPr>
    </w:p>
    <w:p w14:paraId="3ABCAE79" w14:textId="2F9E32AF" w:rsidR="00106C1F" w:rsidRDefault="00106C1F" w:rsidP="00340E9A">
      <w:pPr>
        <w:ind w:right="237"/>
        <w:jc w:val="both"/>
        <w:rPr>
          <w:sz w:val="24"/>
          <w:szCs w:val="24"/>
        </w:rPr>
      </w:pPr>
      <w:r>
        <w:rPr>
          <w:sz w:val="24"/>
          <w:szCs w:val="24"/>
        </w:rPr>
        <w:t xml:space="preserve">On many occasions I have had the task of being crewed up with officers which have been less experienced than myself. I have found that during these times I take on a more nurturing approach. I often spoon feed information to assist them in making educated choices on how they should react to a situation. This could take the form of reminding them of laws and legislations, drawing from my own personal experiences or simply just providing feedback once we have finished dealing with the incident. I like to think that I lead by example in the instances whereby they do not feel confident enough to take the lead. </w:t>
      </w:r>
    </w:p>
    <w:p w14:paraId="65BBF8B3" w14:textId="77777777" w:rsidR="00940E33" w:rsidRDefault="00940E33" w:rsidP="00340E9A">
      <w:pPr>
        <w:ind w:right="237"/>
        <w:jc w:val="both"/>
        <w:rPr>
          <w:sz w:val="24"/>
          <w:szCs w:val="24"/>
        </w:rPr>
      </w:pPr>
    </w:p>
    <w:p w14:paraId="46A4964B" w14:textId="31EC5DB8" w:rsidR="00106C1F" w:rsidRDefault="00106C1F" w:rsidP="00340E9A">
      <w:pPr>
        <w:ind w:right="237"/>
        <w:jc w:val="both"/>
        <w:rPr>
          <w:sz w:val="24"/>
          <w:szCs w:val="24"/>
        </w:rPr>
      </w:pPr>
      <w:r>
        <w:rPr>
          <w:sz w:val="24"/>
          <w:szCs w:val="24"/>
        </w:rPr>
        <w:t>Prior to attendance at an incident with a less experienced team member, I asked her if she felt comfortable enough to take the lead in dealing with the task at hand. She initially informed me that she was but during our attendance</w:t>
      </w:r>
      <w:r w:rsidR="00940E33">
        <w:rPr>
          <w:sz w:val="24"/>
          <w:szCs w:val="24"/>
        </w:rPr>
        <w:t xml:space="preserve"> at a domestic incident,</w:t>
      </w:r>
      <w:r>
        <w:rPr>
          <w:sz w:val="24"/>
          <w:szCs w:val="24"/>
        </w:rPr>
        <w:t xml:space="preserve"> I soon noticed that she was finding it difficult to manage the situation due </w:t>
      </w:r>
      <w:r>
        <w:rPr>
          <w:sz w:val="24"/>
          <w:szCs w:val="24"/>
        </w:rPr>
        <w:lastRenderedPageBreak/>
        <w:t xml:space="preserve">to her inexperience and lack of confidence. Due to this </w:t>
      </w:r>
      <w:r w:rsidR="00E46564">
        <w:rPr>
          <w:sz w:val="24"/>
          <w:szCs w:val="24"/>
        </w:rPr>
        <w:t>I asked the parties involved if we could be excused a moment and I had a conversation with my colleague to ensure that she was comfortable. It was during this time that she stated that she was feeling out of her depth and that she would prefer to observe for a period of time.</w:t>
      </w:r>
      <w:r w:rsidR="00ED1D0D">
        <w:rPr>
          <w:sz w:val="24"/>
          <w:szCs w:val="24"/>
        </w:rPr>
        <w:t xml:space="preserve"> This has seen me take on a more transactional leadership approach. </w:t>
      </w:r>
      <w:r w:rsidR="00940E33">
        <w:rPr>
          <w:sz w:val="24"/>
          <w:szCs w:val="24"/>
        </w:rPr>
        <w:t>I felt it was important to adopt this leadership style on this occasion as I wanted my colleague to further her own leadership skills whilst ensuring that she made minimal mistakes. Following the conclusion of this incident, both myself and my colleague had a de-brief where she thanked me for helping her through and giving her the initial control of the situation but also assisting her in feeling more confident when she felt out of her depth. She also stated that she observed the manner in which I dealt with the situation and had learnt new skills that she would like to try just by watching me.</w:t>
      </w:r>
    </w:p>
    <w:p w14:paraId="3961645E" w14:textId="6854451C" w:rsidR="00E46564" w:rsidRDefault="00E46564" w:rsidP="00340E9A">
      <w:pPr>
        <w:ind w:right="237"/>
        <w:jc w:val="both"/>
        <w:rPr>
          <w:sz w:val="24"/>
          <w:szCs w:val="24"/>
        </w:rPr>
      </w:pPr>
    </w:p>
    <w:p w14:paraId="03EC30A5" w14:textId="6E2444E5" w:rsidR="00E46564" w:rsidRDefault="00E46564" w:rsidP="00340E9A">
      <w:pPr>
        <w:ind w:right="237"/>
        <w:jc w:val="both"/>
        <w:rPr>
          <w:sz w:val="24"/>
          <w:szCs w:val="24"/>
        </w:rPr>
      </w:pPr>
      <w:r>
        <w:rPr>
          <w:sz w:val="24"/>
          <w:szCs w:val="24"/>
        </w:rPr>
        <w:t>On another occasion I was crewed with another inexperienced officer who had only just left their tutorship, due to this I automatically took the lead prior to having a discussion. The incident in question was a suicidal individual that was standing near to a train track. I perceived that the situation would have carried too many risks for a completely inexperienced officer. I was able to effectively communicate with the individual leading to them co-operating with me long enough to get them away from the train track. Myself and my colleague had a conversation following the termination of the incident and they did state that they would have liked to have been a more active part of the incident but also understood why it was not possible at the time.</w:t>
      </w:r>
      <w:r w:rsidR="00ED1D0D">
        <w:rPr>
          <w:sz w:val="24"/>
          <w:szCs w:val="24"/>
        </w:rPr>
        <w:t xml:space="preserve"> This was where I adopted a more autocratic approach to my leadership role.</w:t>
      </w:r>
      <w:r w:rsidR="00940E33">
        <w:rPr>
          <w:sz w:val="24"/>
          <w:szCs w:val="24"/>
        </w:rPr>
        <w:t xml:space="preserve"> At the time of the incident I felt it was more prudent to have full control of the situation in had, whilst my colleague was more attentive to any information that was received or to be given over the radio was left to them. My colleage was also put in charge of trying to find any family members and negotiators that would potentially be able to assist us in getting the individual we were dealing with to comply. Looking back I would have liked them to have had a bit more of an input on talking and negotiating with the individual.</w:t>
      </w:r>
    </w:p>
    <w:p w14:paraId="3A582B41" w14:textId="77777777" w:rsidR="007A4BD8" w:rsidRDefault="007A4BD8" w:rsidP="00340E9A">
      <w:pPr>
        <w:ind w:right="237"/>
        <w:jc w:val="both"/>
        <w:rPr>
          <w:sz w:val="24"/>
          <w:szCs w:val="24"/>
        </w:rPr>
      </w:pPr>
    </w:p>
    <w:p w14:paraId="13F0C5CE" w14:textId="78C2DF57" w:rsidR="00180D9B" w:rsidRDefault="00C8664F" w:rsidP="00180D9B">
      <w:pPr>
        <w:ind w:right="237"/>
        <w:jc w:val="both"/>
        <w:rPr>
          <w:sz w:val="24"/>
          <w:szCs w:val="24"/>
        </w:rPr>
      </w:pPr>
      <w:r w:rsidRPr="00C8664F">
        <w:rPr>
          <w:sz w:val="24"/>
          <w:szCs w:val="24"/>
        </w:rPr>
        <w:t>A management approach known as autocratic leadership allows one boss or a small group of trusted advisers to make decisions alone, with little to no feedback from other people. While not listening to the team or asking for their input, this style of leadership may be successful in circumstances that call for quick and decisive decision-makin</w:t>
      </w:r>
      <w:r w:rsidR="00A26ED1">
        <w:rPr>
          <w:sz w:val="24"/>
          <w:szCs w:val="24"/>
        </w:rPr>
        <w:t>g (Golembiowski, 2020)</w:t>
      </w:r>
      <w:r w:rsidRPr="00C8664F">
        <w:rPr>
          <w:sz w:val="24"/>
          <w:szCs w:val="24"/>
        </w:rPr>
        <w:t>.</w:t>
      </w:r>
      <w:r w:rsidR="00180D9B">
        <w:rPr>
          <w:sz w:val="24"/>
          <w:szCs w:val="24"/>
        </w:rPr>
        <w:t xml:space="preserve"> </w:t>
      </w:r>
    </w:p>
    <w:p w14:paraId="55C1297C" w14:textId="77777777" w:rsidR="00180D9B" w:rsidRDefault="00180D9B" w:rsidP="00180D9B">
      <w:pPr>
        <w:ind w:right="237"/>
        <w:jc w:val="both"/>
        <w:rPr>
          <w:sz w:val="24"/>
          <w:szCs w:val="24"/>
        </w:rPr>
      </w:pPr>
    </w:p>
    <w:p w14:paraId="31FD325B" w14:textId="11C02361" w:rsidR="00C8664F" w:rsidRDefault="00180D9B" w:rsidP="00180D9B">
      <w:pPr>
        <w:ind w:right="237"/>
        <w:jc w:val="both"/>
        <w:rPr>
          <w:sz w:val="24"/>
          <w:szCs w:val="24"/>
        </w:rPr>
      </w:pPr>
      <w:r w:rsidRPr="00180D9B">
        <w:rPr>
          <w:sz w:val="24"/>
          <w:szCs w:val="24"/>
        </w:rPr>
        <w:t>Successful team leadership is possible for authoritarian leaders because of the four key qualities:</w:t>
      </w:r>
      <w:r>
        <w:rPr>
          <w:sz w:val="24"/>
          <w:szCs w:val="24"/>
        </w:rPr>
        <w:t xml:space="preserve"> The first of which is,</w:t>
      </w:r>
      <w:r w:rsidRPr="00180D9B">
        <w:rPr>
          <w:sz w:val="24"/>
          <w:szCs w:val="24"/>
        </w:rPr>
        <w:t xml:space="preserve"> Self-confidence</w:t>
      </w:r>
      <w:r>
        <w:rPr>
          <w:sz w:val="24"/>
          <w:szCs w:val="24"/>
        </w:rPr>
        <w:t>. This is</w:t>
      </w:r>
      <w:r w:rsidRPr="00180D9B">
        <w:rPr>
          <w:sz w:val="24"/>
          <w:szCs w:val="24"/>
        </w:rPr>
        <w:t xml:space="preserve"> the belief in one's own skills and abilities, which is crucial for making choices based on a variety of options and the effects of each option</w:t>
      </w:r>
      <w:r w:rsidR="00A26ED1" w:rsidRPr="00A26ED1">
        <w:rPr>
          <w:sz w:val="24"/>
          <w:szCs w:val="24"/>
        </w:rPr>
        <w:t xml:space="preserve"> </w:t>
      </w:r>
      <w:sdt>
        <w:sdtPr>
          <w:rPr>
            <w:sz w:val="24"/>
            <w:szCs w:val="24"/>
          </w:rPr>
          <w:id w:val="480960726"/>
          <w:citation/>
        </w:sdtPr>
        <w:sdtEndPr/>
        <w:sdtContent>
          <w:r w:rsidR="00A26ED1">
            <w:rPr>
              <w:sz w:val="24"/>
              <w:szCs w:val="24"/>
            </w:rPr>
            <w:fldChar w:fldCharType="begin"/>
          </w:r>
          <w:r w:rsidR="00A26ED1">
            <w:rPr>
              <w:sz w:val="24"/>
              <w:szCs w:val="24"/>
            </w:rPr>
            <w:instrText xml:space="preserve"> CITATION Her23 \l 2057 </w:instrText>
          </w:r>
          <w:r w:rsidR="00A26ED1">
            <w:rPr>
              <w:sz w:val="24"/>
              <w:szCs w:val="24"/>
            </w:rPr>
            <w:fldChar w:fldCharType="separate"/>
          </w:r>
          <w:r w:rsidR="00A26ED1">
            <w:rPr>
              <w:noProof/>
              <w:sz w:val="24"/>
              <w:szCs w:val="24"/>
            </w:rPr>
            <w:t xml:space="preserve"> </w:t>
          </w:r>
          <w:r w:rsidR="00A26ED1" w:rsidRPr="003F7D92">
            <w:rPr>
              <w:noProof/>
              <w:sz w:val="24"/>
              <w:szCs w:val="24"/>
            </w:rPr>
            <w:t>(Herrity, 2023)</w:t>
          </w:r>
          <w:r w:rsidR="00A26ED1">
            <w:rPr>
              <w:sz w:val="24"/>
              <w:szCs w:val="24"/>
            </w:rPr>
            <w:fldChar w:fldCharType="end"/>
          </w:r>
        </w:sdtContent>
      </w:sdt>
      <w:r w:rsidRPr="00180D9B">
        <w:rPr>
          <w:sz w:val="24"/>
          <w:szCs w:val="24"/>
        </w:rPr>
        <w:t>. It's crucial for an authoritarian leader to rely on their own knowledge and judgement in a high-stress or time-constrained situation despite outside pressure.</w:t>
      </w:r>
      <w:r w:rsidRPr="00180D9B">
        <w:t xml:space="preserve"> </w:t>
      </w:r>
      <w:r w:rsidRPr="00180D9B">
        <w:rPr>
          <w:sz w:val="24"/>
          <w:szCs w:val="24"/>
        </w:rPr>
        <w:t>The second characteristic is motivation, which requires autocratic leaders to be self-motivated as well as capable of motivating those they lead. Empathy and communication skills help these leaders understand what their team requires and outline realistic strategies for their team to achieve success</w:t>
      </w:r>
      <w:r w:rsidR="00A26ED1">
        <w:rPr>
          <w:sz w:val="24"/>
          <w:szCs w:val="24"/>
        </w:rPr>
        <w:t xml:space="preserve"> (Thomas &amp; Cangemi, 2021)</w:t>
      </w:r>
      <w:r w:rsidRPr="00180D9B">
        <w:rPr>
          <w:sz w:val="24"/>
          <w:szCs w:val="24"/>
        </w:rPr>
        <w:t>.</w:t>
      </w:r>
      <w:r w:rsidRPr="00180D9B">
        <w:t xml:space="preserve"> </w:t>
      </w:r>
      <w:r w:rsidRPr="00180D9B">
        <w:rPr>
          <w:sz w:val="24"/>
          <w:szCs w:val="24"/>
        </w:rPr>
        <w:t xml:space="preserve">Third, when giving direction and delegating tasks to team members, autocratic leaders must be clear and consistent. The ability to outline expectations and processes for completing specific tasks ensures that </w:t>
      </w:r>
      <w:r w:rsidRPr="00180D9B">
        <w:rPr>
          <w:sz w:val="24"/>
          <w:szCs w:val="24"/>
        </w:rPr>
        <w:lastRenderedPageBreak/>
        <w:t>those involved in the work can perform tasks at a high level.</w:t>
      </w:r>
      <w:r>
        <w:rPr>
          <w:sz w:val="24"/>
          <w:szCs w:val="24"/>
        </w:rPr>
        <w:t xml:space="preserve"> </w:t>
      </w:r>
      <w:r w:rsidRPr="00180D9B">
        <w:rPr>
          <w:sz w:val="24"/>
          <w:szCs w:val="24"/>
        </w:rPr>
        <w:t>The fourth attribute is dependability. These executives adhere to their company's regulations because they recognise that these principles promote efficiency and production. This characteristic makes individuals trustworthy, particularly in teams that benefit from hierarchy</w:t>
      </w:r>
      <w:r w:rsidR="00A26ED1">
        <w:rPr>
          <w:sz w:val="24"/>
          <w:szCs w:val="24"/>
        </w:rPr>
        <w:t xml:space="preserve"> (Ibid.)</w:t>
      </w:r>
      <w:r w:rsidRPr="00180D9B">
        <w:rPr>
          <w:sz w:val="24"/>
          <w:szCs w:val="24"/>
        </w:rPr>
        <w:t>.</w:t>
      </w:r>
    </w:p>
    <w:p w14:paraId="64CEE535" w14:textId="703C1C16" w:rsidR="003F7D92" w:rsidRDefault="003F7D92" w:rsidP="00180D9B">
      <w:pPr>
        <w:ind w:right="237"/>
        <w:jc w:val="both"/>
        <w:rPr>
          <w:sz w:val="24"/>
          <w:szCs w:val="24"/>
        </w:rPr>
      </w:pPr>
    </w:p>
    <w:p w14:paraId="4D0E5F2B" w14:textId="28408F0F" w:rsidR="003F7D92" w:rsidRDefault="003F7D92" w:rsidP="00180D9B">
      <w:pPr>
        <w:ind w:right="237"/>
        <w:jc w:val="both"/>
        <w:rPr>
          <w:sz w:val="24"/>
          <w:szCs w:val="24"/>
        </w:rPr>
      </w:pPr>
      <w:r w:rsidRPr="003F7D92">
        <w:rPr>
          <w:sz w:val="24"/>
          <w:szCs w:val="24"/>
        </w:rPr>
        <w:t>Autocratic leadership provides various important benefits to team participants and those who follow this leadership style, including: increased productivity Delays in production are less likely when authoritarian leaders transfer duties directly to team members. These leaders may assist staff in finding solutions and reassigning jobs to ensure that work continues uninterrupted</w:t>
      </w:r>
      <w:r w:rsidR="00DC22DD">
        <w:rPr>
          <w:sz w:val="24"/>
          <w:szCs w:val="24"/>
        </w:rPr>
        <w:t xml:space="preserve"> (Laub,2021)</w:t>
      </w:r>
      <w:r w:rsidRPr="003F7D92">
        <w:rPr>
          <w:sz w:val="24"/>
          <w:szCs w:val="24"/>
        </w:rPr>
        <w:t>.</w:t>
      </w:r>
      <w:r>
        <w:rPr>
          <w:sz w:val="24"/>
          <w:szCs w:val="24"/>
        </w:rPr>
        <w:t xml:space="preserve"> </w:t>
      </w:r>
      <w:r w:rsidRPr="003F7D92">
        <w:rPr>
          <w:sz w:val="24"/>
          <w:szCs w:val="24"/>
        </w:rPr>
        <w:t>Autocratic leaders supply all required information to staff, which streamlines communication lines. Whenever a team member need</w:t>
      </w:r>
      <w:r w:rsidR="007A4BD8">
        <w:rPr>
          <w:sz w:val="24"/>
          <w:szCs w:val="24"/>
        </w:rPr>
        <w:t>s</w:t>
      </w:r>
      <w:r w:rsidRPr="003F7D92">
        <w:rPr>
          <w:sz w:val="24"/>
          <w:szCs w:val="24"/>
        </w:rPr>
        <w:t xml:space="preserve"> clarification or extra information to perform their job, their autocratic boss seldom needs to send that information to another individual</w:t>
      </w:r>
      <w:r w:rsidR="00DC22DD">
        <w:rPr>
          <w:sz w:val="24"/>
          <w:szCs w:val="24"/>
        </w:rPr>
        <w:t xml:space="preserve"> (Ibid.)</w:t>
      </w:r>
      <w:r w:rsidRPr="003F7D92">
        <w:rPr>
          <w:sz w:val="24"/>
          <w:szCs w:val="24"/>
        </w:rPr>
        <w:t>.</w:t>
      </w:r>
      <w:r>
        <w:rPr>
          <w:sz w:val="24"/>
          <w:szCs w:val="24"/>
        </w:rPr>
        <w:t xml:space="preserve"> </w:t>
      </w:r>
      <w:r w:rsidRPr="003F7D92">
        <w:rPr>
          <w:sz w:val="24"/>
          <w:szCs w:val="24"/>
        </w:rPr>
        <w:t>Time constraints frequently effect decision-making in high-pressure circumstances, and having numerous individuals cooperate on decisions may jeopardise the situation's integrity. Autocratic leaders analyse all possibilities and potential outcomes before making a logical choice that benefits the most people</w:t>
      </w:r>
      <w:sdt>
        <w:sdtPr>
          <w:rPr>
            <w:sz w:val="24"/>
            <w:szCs w:val="24"/>
          </w:rPr>
          <w:id w:val="-559476598"/>
          <w:citation/>
        </w:sdtPr>
        <w:sdtEndPr/>
        <w:sdtContent>
          <w:r w:rsidR="00444595">
            <w:rPr>
              <w:sz w:val="24"/>
              <w:szCs w:val="24"/>
            </w:rPr>
            <w:fldChar w:fldCharType="begin"/>
          </w:r>
          <w:r w:rsidR="00444595">
            <w:rPr>
              <w:sz w:val="24"/>
              <w:szCs w:val="24"/>
            </w:rPr>
            <w:instrText xml:space="preserve"> CITATION Her23 \l 2057 </w:instrText>
          </w:r>
          <w:r w:rsidR="00444595">
            <w:rPr>
              <w:sz w:val="24"/>
              <w:szCs w:val="24"/>
            </w:rPr>
            <w:fldChar w:fldCharType="separate"/>
          </w:r>
          <w:r w:rsidR="00444595">
            <w:rPr>
              <w:noProof/>
              <w:sz w:val="24"/>
              <w:szCs w:val="24"/>
            </w:rPr>
            <w:t xml:space="preserve"> </w:t>
          </w:r>
          <w:r w:rsidR="00444595" w:rsidRPr="00444595">
            <w:rPr>
              <w:noProof/>
              <w:sz w:val="24"/>
              <w:szCs w:val="24"/>
            </w:rPr>
            <w:t>(Herrity, 2023)</w:t>
          </w:r>
          <w:r w:rsidR="00444595">
            <w:rPr>
              <w:sz w:val="24"/>
              <w:szCs w:val="24"/>
            </w:rPr>
            <w:fldChar w:fldCharType="end"/>
          </w:r>
        </w:sdtContent>
      </w:sdt>
      <w:r w:rsidRPr="003F7D92">
        <w:rPr>
          <w:sz w:val="24"/>
          <w:szCs w:val="24"/>
        </w:rPr>
        <w:t>.</w:t>
      </w:r>
    </w:p>
    <w:p w14:paraId="03B01920" w14:textId="15C08172" w:rsidR="003F7D92" w:rsidRDefault="003F7D92" w:rsidP="00180D9B">
      <w:pPr>
        <w:ind w:right="237"/>
        <w:jc w:val="both"/>
        <w:rPr>
          <w:sz w:val="24"/>
          <w:szCs w:val="24"/>
        </w:rPr>
      </w:pPr>
    </w:p>
    <w:p w14:paraId="1532BB52" w14:textId="3BF88FDB" w:rsidR="003F7D92" w:rsidRDefault="003F7D92" w:rsidP="00180D9B">
      <w:pPr>
        <w:ind w:right="237"/>
        <w:jc w:val="both"/>
        <w:rPr>
          <w:sz w:val="24"/>
          <w:szCs w:val="24"/>
        </w:rPr>
      </w:pPr>
      <w:r w:rsidRPr="003F7D92">
        <w:rPr>
          <w:sz w:val="24"/>
          <w:szCs w:val="24"/>
        </w:rPr>
        <w:t>Authoritarian leaders have the option to exercise complete authority, accountability, and stress while building and maintaining an efficient organisation. They also have the capacity to micromanage, encourage employee reliance, intimidate, and generally abuse their staff in a hostile work atmosphere</w:t>
      </w:r>
      <w:r w:rsidR="00DC22DD">
        <w:rPr>
          <w:sz w:val="24"/>
          <w:szCs w:val="24"/>
        </w:rPr>
        <w:t xml:space="preserve"> (Jermier &amp; Berkes, 1979)</w:t>
      </w:r>
      <w:r w:rsidRPr="003F7D92">
        <w:rPr>
          <w:sz w:val="24"/>
          <w:szCs w:val="24"/>
        </w:rPr>
        <w:t>. This leadership style has the potential to: Micromanagement may result: Leaders who desire complete control in the workplace may also closely monitor the duties, progress, and performance of their direct reports. Micromanaging autocrats interfere and reprimand staff at every step of the process, rather than providing basic directives, deadlines, and goals to steer their team's work.</w:t>
      </w:r>
      <w:r>
        <w:rPr>
          <w:sz w:val="24"/>
          <w:szCs w:val="24"/>
        </w:rPr>
        <w:t xml:space="preserve"> </w:t>
      </w:r>
      <w:r w:rsidRPr="003F7D92">
        <w:rPr>
          <w:sz w:val="24"/>
          <w:szCs w:val="24"/>
        </w:rPr>
        <w:t>Having a leader accountable for all responsibilities and problems relieves the team of potential anxiety and stress, but it also establishes a relationship of absolute dependency</w:t>
      </w:r>
      <w:r w:rsidR="00DC22DD">
        <w:rPr>
          <w:sz w:val="24"/>
          <w:szCs w:val="24"/>
        </w:rPr>
        <w:t xml:space="preserve"> (Ibid.)</w:t>
      </w:r>
      <w:r w:rsidRPr="003F7D92">
        <w:rPr>
          <w:sz w:val="24"/>
          <w:szCs w:val="24"/>
        </w:rPr>
        <w:t>. Even at work, it's critical that no one person be wholly reliant on another for pleasure, inspiration, or professional advancement.</w:t>
      </w:r>
      <w:r w:rsidRPr="003F7D92">
        <w:t xml:space="preserve"> </w:t>
      </w:r>
      <w:r w:rsidRPr="003F7D92">
        <w:rPr>
          <w:sz w:val="24"/>
          <w:szCs w:val="24"/>
        </w:rPr>
        <w:t>An autocrat often accepts responsibility for their team's successes and failings</w:t>
      </w:r>
      <w:r w:rsidR="00DC22DD" w:rsidRPr="00DC22DD">
        <w:rPr>
          <w:sz w:val="24"/>
          <w:szCs w:val="24"/>
        </w:rPr>
        <w:t xml:space="preserve"> </w:t>
      </w:r>
      <w:sdt>
        <w:sdtPr>
          <w:rPr>
            <w:sz w:val="24"/>
            <w:szCs w:val="24"/>
          </w:rPr>
          <w:id w:val="778221426"/>
          <w:citation/>
        </w:sdtPr>
        <w:sdtEndPr/>
        <w:sdtContent>
          <w:r w:rsidR="00DC22DD">
            <w:rPr>
              <w:sz w:val="24"/>
              <w:szCs w:val="24"/>
            </w:rPr>
            <w:fldChar w:fldCharType="begin"/>
          </w:r>
          <w:r w:rsidR="00DC22DD">
            <w:rPr>
              <w:sz w:val="24"/>
              <w:szCs w:val="24"/>
            </w:rPr>
            <w:instrText xml:space="preserve"> CITATION Her23 \l 2057 </w:instrText>
          </w:r>
          <w:r w:rsidR="00DC22DD">
            <w:rPr>
              <w:sz w:val="24"/>
              <w:szCs w:val="24"/>
            </w:rPr>
            <w:fldChar w:fldCharType="separate"/>
          </w:r>
          <w:r w:rsidR="00DC22DD">
            <w:rPr>
              <w:noProof/>
              <w:sz w:val="24"/>
              <w:szCs w:val="24"/>
            </w:rPr>
            <w:t xml:space="preserve"> </w:t>
          </w:r>
          <w:r w:rsidR="00DC22DD" w:rsidRPr="00444595">
            <w:rPr>
              <w:noProof/>
              <w:sz w:val="24"/>
              <w:szCs w:val="24"/>
            </w:rPr>
            <w:t>(Herrity, 2023)</w:t>
          </w:r>
          <w:r w:rsidR="00DC22DD">
            <w:rPr>
              <w:sz w:val="24"/>
              <w:szCs w:val="24"/>
            </w:rPr>
            <w:fldChar w:fldCharType="end"/>
          </w:r>
        </w:sdtContent>
      </w:sdt>
      <w:r w:rsidRPr="003F7D92">
        <w:rPr>
          <w:sz w:val="24"/>
          <w:szCs w:val="24"/>
        </w:rPr>
        <w:t>. Individual team members may find it challenging to feel valued for their own ideas, worth, and efforts in this type of setting.</w:t>
      </w:r>
      <w:r>
        <w:rPr>
          <w:sz w:val="24"/>
          <w:szCs w:val="24"/>
        </w:rPr>
        <w:t xml:space="preserve"> </w:t>
      </w:r>
      <w:r w:rsidRPr="003F7D92">
        <w:rPr>
          <w:sz w:val="24"/>
          <w:szCs w:val="24"/>
        </w:rPr>
        <w:t>Because autocratic leaders often keep all corporate information to themselves, this type of workplace can leave employees feeling helpless and misled, leading to mistrust in their leader's conduct. Having complete authority, on the other hand, might make authoritarian leaders feel alienated and distrustful of their staff</w:t>
      </w:r>
      <w:r w:rsidR="00DC22DD">
        <w:rPr>
          <w:sz w:val="24"/>
          <w:szCs w:val="24"/>
        </w:rPr>
        <w:t xml:space="preserve"> (Ibid.)</w:t>
      </w:r>
      <w:r w:rsidRPr="003F7D92">
        <w:rPr>
          <w:sz w:val="24"/>
          <w:szCs w:val="24"/>
        </w:rPr>
        <w:t>.</w:t>
      </w:r>
    </w:p>
    <w:p w14:paraId="2BAA968F" w14:textId="328989AB" w:rsidR="00AC2732" w:rsidRDefault="00AC2732" w:rsidP="00180D9B">
      <w:pPr>
        <w:ind w:right="237"/>
        <w:jc w:val="both"/>
        <w:rPr>
          <w:sz w:val="24"/>
          <w:szCs w:val="24"/>
        </w:rPr>
      </w:pPr>
    </w:p>
    <w:p w14:paraId="3828A7CB" w14:textId="6CAF3B95" w:rsidR="00CD6912" w:rsidRDefault="00AC2732" w:rsidP="00180D9B">
      <w:pPr>
        <w:ind w:right="237"/>
        <w:jc w:val="both"/>
        <w:rPr>
          <w:sz w:val="24"/>
          <w:szCs w:val="24"/>
        </w:rPr>
      </w:pPr>
      <w:r w:rsidRPr="00AC2732">
        <w:rPr>
          <w:sz w:val="24"/>
          <w:szCs w:val="24"/>
        </w:rPr>
        <w:t>Leaders are responsible for inspiring, motivating, and encouraging their team. However, only 15% of knowledge workers feel completely heard by their organization. Transactional leadership is one style of leadership that can help team members excel at specific tasks or situations. There is no one right way to lead, and the best leaders use multiple leadership styles</w:t>
      </w:r>
      <w:r w:rsidR="00D43FFD">
        <w:rPr>
          <w:sz w:val="24"/>
          <w:szCs w:val="24"/>
        </w:rPr>
        <w:t xml:space="preserve"> (Jermier &amp; Berkes, 1979)</w:t>
      </w:r>
      <w:r>
        <w:rPr>
          <w:sz w:val="24"/>
          <w:szCs w:val="24"/>
        </w:rPr>
        <w:t xml:space="preserve">. </w:t>
      </w:r>
      <w:r w:rsidR="00CD6912" w:rsidRPr="00CD6912">
        <w:rPr>
          <w:sz w:val="24"/>
          <w:szCs w:val="24"/>
        </w:rPr>
        <w:t xml:space="preserve">Transactional leadership is a leadership style that emphasises order, organisation, and goal-oriented planning. Leaders frequently use a compensation system to inspire their teams, appealing to each team member's self-interest. In other circumstances, a laissez-faire approach is employed, with the team leader being </w:t>
      </w:r>
      <w:r w:rsidR="00CD6912" w:rsidRPr="00CD6912">
        <w:rPr>
          <w:sz w:val="24"/>
          <w:szCs w:val="24"/>
        </w:rPr>
        <w:lastRenderedPageBreak/>
        <w:t>hands-off until needed</w:t>
      </w:r>
      <w:r w:rsidR="00D43FFD">
        <w:rPr>
          <w:sz w:val="24"/>
          <w:szCs w:val="24"/>
        </w:rPr>
        <w:t xml:space="preserve"> (Ibid.)</w:t>
      </w:r>
      <w:r w:rsidR="00CD6912" w:rsidRPr="00CD6912">
        <w:rPr>
          <w:sz w:val="24"/>
          <w:szCs w:val="24"/>
        </w:rPr>
        <w:t>.</w:t>
      </w:r>
      <w:r w:rsidR="00CD6912" w:rsidRPr="00CD6912">
        <w:t xml:space="preserve"> </w:t>
      </w:r>
      <w:r w:rsidR="00CD6912" w:rsidRPr="00CD6912">
        <w:rPr>
          <w:sz w:val="24"/>
          <w:szCs w:val="24"/>
        </w:rPr>
        <w:t>Transactional leadership motivates individuals through extrinsic incentive and dependent benefits, yet it can result in short-term targets and constrained decision-making. To foster an open and collaborative work atmosphere, it is critical to balance the regimented setting of transactional leadership with alternative leadership styles that acknowledge employee achievement more holistically</w:t>
      </w:r>
      <w:r w:rsidR="00D43FFD">
        <w:rPr>
          <w:sz w:val="24"/>
          <w:szCs w:val="24"/>
        </w:rPr>
        <w:t xml:space="preserve"> (Ibid.)</w:t>
      </w:r>
      <w:r w:rsidR="00CD6912" w:rsidRPr="00CD6912">
        <w:rPr>
          <w:sz w:val="24"/>
          <w:szCs w:val="24"/>
        </w:rPr>
        <w:t>.</w:t>
      </w:r>
    </w:p>
    <w:p w14:paraId="089C3A53" w14:textId="6C762C09" w:rsidR="00CD6912" w:rsidRDefault="00CD6912" w:rsidP="00180D9B">
      <w:pPr>
        <w:ind w:right="237"/>
        <w:jc w:val="both"/>
        <w:rPr>
          <w:sz w:val="24"/>
          <w:szCs w:val="24"/>
        </w:rPr>
      </w:pPr>
    </w:p>
    <w:p w14:paraId="0C8443B8" w14:textId="70D062BC" w:rsidR="00CD6912" w:rsidRDefault="00CD6912" w:rsidP="00180D9B">
      <w:pPr>
        <w:ind w:right="237"/>
        <w:jc w:val="both"/>
        <w:rPr>
          <w:sz w:val="24"/>
          <w:szCs w:val="24"/>
        </w:rPr>
      </w:pPr>
      <w:r w:rsidRPr="00CD6912">
        <w:rPr>
          <w:sz w:val="24"/>
          <w:szCs w:val="24"/>
        </w:rPr>
        <w:t>Transactional leaders focus their teams on tasks and duties by executing on specified short-term goals. Its clarity and short-term concentration assists team members in prioritising and eliminating uncertainties. According to one study, 29% of employees who experienced burnout in the previous year felt overworked due to a lack of clarity</w:t>
      </w:r>
      <w:r w:rsidR="00D43FFD">
        <w:rPr>
          <w:sz w:val="24"/>
          <w:szCs w:val="24"/>
        </w:rPr>
        <w:t xml:space="preserve"> (Vito, et al, 2014)</w:t>
      </w:r>
      <w:r w:rsidRPr="00CD6912">
        <w:rPr>
          <w:sz w:val="24"/>
          <w:szCs w:val="24"/>
        </w:rPr>
        <w:t>. You may assist your team focus on the proper priorities by providing them a clear objective and telling them what to do using a transactional leadership style.</w:t>
      </w:r>
      <w:r>
        <w:rPr>
          <w:sz w:val="24"/>
          <w:szCs w:val="24"/>
        </w:rPr>
        <w:t xml:space="preserve"> </w:t>
      </w:r>
      <w:r w:rsidRPr="00CD6912">
        <w:rPr>
          <w:sz w:val="24"/>
          <w:szCs w:val="24"/>
        </w:rPr>
        <w:t>By placing a reward at the conclusion of an immediate objective, transactional leadership can boost drive. In the shape of commissions, this is most frequently used by sales teams. Include the deadline for the goal's completion, any potential hazards or dependencies that could affect it, and any pertinent project benchmarks along the way when establishing clear goals and guidelines. Team members can more easily assess success and efficacy by knowing precisely what one is striving for and the steps required to get there</w:t>
      </w:r>
      <w:r w:rsidR="00D43FFD">
        <w:rPr>
          <w:sz w:val="24"/>
          <w:szCs w:val="24"/>
        </w:rPr>
        <w:t xml:space="preserve"> (Ibid.)</w:t>
      </w:r>
      <w:r w:rsidRPr="00CD6912">
        <w:rPr>
          <w:sz w:val="24"/>
          <w:szCs w:val="24"/>
        </w:rPr>
        <w:t>.</w:t>
      </w:r>
    </w:p>
    <w:p w14:paraId="43791E23" w14:textId="1885F484" w:rsidR="00CD6912" w:rsidRDefault="00CD6912" w:rsidP="00180D9B">
      <w:pPr>
        <w:ind w:right="237"/>
        <w:jc w:val="both"/>
        <w:rPr>
          <w:sz w:val="24"/>
          <w:szCs w:val="24"/>
        </w:rPr>
      </w:pPr>
    </w:p>
    <w:p w14:paraId="66023096" w14:textId="52EB2AE5" w:rsidR="00CD6912" w:rsidRDefault="00CD6912" w:rsidP="00180D9B">
      <w:pPr>
        <w:ind w:right="237"/>
        <w:jc w:val="both"/>
        <w:rPr>
          <w:sz w:val="24"/>
          <w:szCs w:val="24"/>
        </w:rPr>
      </w:pPr>
      <w:r w:rsidRPr="00CD6912">
        <w:rPr>
          <w:sz w:val="24"/>
          <w:szCs w:val="24"/>
        </w:rPr>
        <w:t>Although transactional leadership can aid team members in establishing short-term objectives, creative teams may find it ineffectual. Create a welcoming workplace that values different points of view, and urge team members to improve their abilities for collaboration and teamwork as well as to form relationships across functional lines</w:t>
      </w:r>
      <w:r w:rsidR="00D43FFD">
        <w:rPr>
          <w:sz w:val="24"/>
          <w:szCs w:val="24"/>
        </w:rPr>
        <w:t>(Martins, 2022)</w:t>
      </w:r>
      <w:r w:rsidRPr="00CD6912">
        <w:rPr>
          <w:sz w:val="24"/>
          <w:szCs w:val="24"/>
        </w:rPr>
        <w:t>. Additionally, offer team members the chance to express their creativity and ensure that they are successfully motivated and supported. As 44% of workers mentioned having engaging and enjoyable work as a motivator, this is a crucial element in encouraging team members to perform at their highest level</w:t>
      </w:r>
      <w:r w:rsidR="00D43FFD">
        <w:rPr>
          <w:sz w:val="24"/>
          <w:szCs w:val="24"/>
        </w:rPr>
        <w:t xml:space="preserve"> (Ibid.)</w:t>
      </w:r>
      <w:r w:rsidRPr="00CD6912">
        <w:rPr>
          <w:sz w:val="24"/>
          <w:szCs w:val="24"/>
        </w:rPr>
        <w:t>.</w:t>
      </w:r>
    </w:p>
    <w:p w14:paraId="48485F2B" w14:textId="439D4A8D" w:rsidR="00444595" w:rsidRDefault="00444595" w:rsidP="00180D9B">
      <w:pPr>
        <w:ind w:right="237"/>
        <w:jc w:val="both"/>
        <w:rPr>
          <w:sz w:val="24"/>
          <w:szCs w:val="24"/>
        </w:rPr>
      </w:pPr>
    </w:p>
    <w:p w14:paraId="0441EE3A" w14:textId="72079A6C" w:rsidR="00AC2732" w:rsidRDefault="00AC2732" w:rsidP="00180D9B">
      <w:pPr>
        <w:ind w:right="237"/>
        <w:jc w:val="both"/>
        <w:rPr>
          <w:sz w:val="24"/>
          <w:szCs w:val="24"/>
        </w:rPr>
      </w:pPr>
      <w:r w:rsidRPr="00AC2732">
        <w:rPr>
          <w:sz w:val="24"/>
          <w:szCs w:val="24"/>
        </w:rPr>
        <w:t>Through a compelling vision, motivation, and a call to action, transformational leadership empowers people to effect good change. Leaders engage their audience and motivate them to strive for something bigger than themselves, which sparks group action that fosters creativity, change, and societal advancemen</w:t>
      </w:r>
      <w:r w:rsidR="00D43FFD">
        <w:rPr>
          <w:sz w:val="24"/>
          <w:szCs w:val="24"/>
        </w:rPr>
        <w:t>t (Baker, 2023)</w:t>
      </w:r>
      <w:r w:rsidRPr="00AC2732">
        <w:rPr>
          <w:sz w:val="24"/>
          <w:szCs w:val="24"/>
        </w:rPr>
        <w:t>.</w:t>
      </w:r>
      <w:r>
        <w:rPr>
          <w:sz w:val="24"/>
          <w:szCs w:val="24"/>
        </w:rPr>
        <w:t xml:space="preserve"> </w:t>
      </w:r>
      <w:r w:rsidRPr="00AC2732">
        <w:rPr>
          <w:sz w:val="24"/>
          <w:szCs w:val="24"/>
        </w:rPr>
        <w:t>Idealistic contribution, motivating management, stimulation of thought, individualised attention, and an effective coach or mentor who is invested in working with each member of the group are characteristics of transformational leadership. Respect and confidence foster idealised influence, passionate communication fosters inspiring leadership, intellectual stimulation fosters intellectual stimulation, and individuals are given special consideration</w:t>
      </w:r>
      <w:r w:rsidR="00D43FFD">
        <w:rPr>
          <w:sz w:val="24"/>
          <w:szCs w:val="24"/>
        </w:rPr>
        <w:t xml:space="preserve"> (Ibid.)</w:t>
      </w:r>
      <w:r w:rsidRPr="00AC2732">
        <w:rPr>
          <w:sz w:val="24"/>
          <w:szCs w:val="24"/>
        </w:rPr>
        <w:t>.</w:t>
      </w:r>
    </w:p>
    <w:p w14:paraId="13152CE4" w14:textId="2E67DAE8" w:rsidR="004023BF" w:rsidRDefault="004023BF" w:rsidP="00180D9B">
      <w:pPr>
        <w:ind w:right="237"/>
        <w:jc w:val="both"/>
        <w:rPr>
          <w:sz w:val="24"/>
          <w:szCs w:val="24"/>
        </w:rPr>
      </w:pPr>
    </w:p>
    <w:p w14:paraId="744B98EC" w14:textId="734DE7A9" w:rsidR="00DA25EA" w:rsidRDefault="004023BF" w:rsidP="00180D9B">
      <w:pPr>
        <w:ind w:right="237"/>
        <w:jc w:val="both"/>
        <w:rPr>
          <w:sz w:val="24"/>
          <w:szCs w:val="24"/>
        </w:rPr>
      </w:pPr>
      <w:r w:rsidRPr="004023BF">
        <w:rPr>
          <w:sz w:val="24"/>
          <w:szCs w:val="24"/>
        </w:rPr>
        <w:t>Numerous advantages of transformational leadership include increased courage and hope, genuine change, the development of close relationships, enhanced wellbeing, and decreased tension</w:t>
      </w:r>
      <w:r w:rsidR="00D43FFD">
        <w:rPr>
          <w:sz w:val="24"/>
          <w:szCs w:val="24"/>
        </w:rPr>
        <w:t xml:space="preserve"> (Baker, 2023)</w:t>
      </w:r>
      <w:r w:rsidRPr="004023BF">
        <w:rPr>
          <w:sz w:val="24"/>
          <w:szCs w:val="24"/>
        </w:rPr>
        <w:t>. Additionally, it may benefit a person's wellness and outlook, resulting in greater degrees of wellness and psychological stability. A changemaker, transformational leaders forge strong ties with their followers and motivate them to work for the common good. According to one research, there was less conflict and stress in a transformational leadership environment, which increased productivity and effectiveness</w:t>
      </w:r>
      <w:r w:rsidR="00D43FFD">
        <w:rPr>
          <w:sz w:val="24"/>
          <w:szCs w:val="24"/>
        </w:rPr>
        <w:t xml:space="preserve"> (Ibid.).</w:t>
      </w:r>
    </w:p>
    <w:p w14:paraId="3098C48F" w14:textId="77777777" w:rsidR="00DA25EA" w:rsidRDefault="00DA25EA" w:rsidP="00180D9B">
      <w:pPr>
        <w:ind w:right="237"/>
        <w:jc w:val="both"/>
        <w:rPr>
          <w:sz w:val="24"/>
          <w:szCs w:val="24"/>
        </w:rPr>
      </w:pPr>
    </w:p>
    <w:p w14:paraId="6145B2F9" w14:textId="61581808" w:rsidR="004023BF" w:rsidRDefault="00DA25EA" w:rsidP="00180D9B">
      <w:pPr>
        <w:ind w:right="237"/>
        <w:jc w:val="both"/>
        <w:rPr>
          <w:sz w:val="24"/>
          <w:szCs w:val="24"/>
        </w:rPr>
      </w:pPr>
      <w:r w:rsidRPr="00DA25EA">
        <w:rPr>
          <w:sz w:val="24"/>
          <w:szCs w:val="24"/>
        </w:rPr>
        <w:t>Although transformational leaders are renowned for their inspiration and broad perspectives, they occasionally battle with detail orientation and require assistance from more organised and detail-oriented individuals to keep a transactional focus.</w:t>
      </w:r>
      <w:r>
        <w:rPr>
          <w:sz w:val="24"/>
          <w:szCs w:val="24"/>
        </w:rPr>
        <w:t xml:space="preserve"> </w:t>
      </w:r>
      <w:r w:rsidRPr="00DA25EA">
        <w:rPr>
          <w:sz w:val="24"/>
          <w:szCs w:val="24"/>
        </w:rPr>
        <w:t>The tendency of transformational leaders to rely too heavily on emotion and passion may limit their ability to conduct research and use reason to confront uncomfortable facts about their organisations</w:t>
      </w:r>
      <w:r w:rsidR="00D43FFD">
        <w:rPr>
          <w:sz w:val="24"/>
          <w:szCs w:val="24"/>
        </w:rPr>
        <w:t xml:space="preserve"> (Miller, 2021)</w:t>
      </w:r>
      <w:r w:rsidRPr="00DA25EA">
        <w:rPr>
          <w:sz w:val="24"/>
          <w:szCs w:val="24"/>
        </w:rPr>
        <w:t>.</w:t>
      </w:r>
      <w:r>
        <w:rPr>
          <w:sz w:val="24"/>
          <w:szCs w:val="24"/>
        </w:rPr>
        <w:t xml:space="preserve"> </w:t>
      </w:r>
      <w:r w:rsidRPr="00DA25EA">
        <w:rPr>
          <w:sz w:val="24"/>
          <w:szCs w:val="24"/>
        </w:rPr>
        <w:t>Although transformational leadership has great potential, it isn't always used ethically and for the benefit of all. Transformational leaders are able to effect change by inspiring their followers to put aside their individual interests and short-term concerns in order to work together towards a shared objective. It does, however, have some shortcomings</w:t>
      </w:r>
      <w:r w:rsidR="00D43FFD">
        <w:rPr>
          <w:sz w:val="24"/>
          <w:szCs w:val="24"/>
        </w:rPr>
        <w:t xml:space="preserve"> (Ibid.)</w:t>
      </w:r>
      <w:r w:rsidRPr="00DA25EA">
        <w:rPr>
          <w:sz w:val="24"/>
          <w:szCs w:val="24"/>
        </w:rPr>
        <w:t>.</w:t>
      </w:r>
    </w:p>
    <w:p w14:paraId="5C6C6B3B" w14:textId="2B3B1BA5" w:rsidR="00444595" w:rsidRDefault="00444595" w:rsidP="00180D9B">
      <w:pPr>
        <w:ind w:right="237"/>
        <w:jc w:val="both"/>
        <w:rPr>
          <w:sz w:val="24"/>
          <w:szCs w:val="24"/>
        </w:rPr>
      </w:pPr>
    </w:p>
    <w:p w14:paraId="0C546DF7" w14:textId="6C663DCC" w:rsidR="00C8664F" w:rsidRDefault="00273B21" w:rsidP="00340E9A">
      <w:pPr>
        <w:ind w:right="237"/>
        <w:jc w:val="both"/>
        <w:rPr>
          <w:sz w:val="24"/>
          <w:szCs w:val="24"/>
        </w:rPr>
      </w:pPr>
      <w:r w:rsidRPr="00273B21">
        <w:rPr>
          <w:sz w:val="24"/>
          <w:szCs w:val="24"/>
        </w:rPr>
        <w:t>Autocratic leadership is effective when the leader possesses four essential traits: dependability, self-assurance, motivation, sensitivity, and communication skills. It offers advantages like higher productivity and fewer manufacturing delays. In a hostile work environment, authoritarian leaders have the potential to micromanage, promote employee reliance, intimidate, and mistreat their staff. The emphasis on organization, preparation, and goal</w:t>
      </w:r>
      <w:r>
        <w:rPr>
          <w:sz w:val="24"/>
          <w:szCs w:val="24"/>
        </w:rPr>
        <w:t xml:space="preserve"> orientation</w:t>
      </w:r>
      <w:r w:rsidRPr="00273B21">
        <w:rPr>
          <w:sz w:val="24"/>
          <w:szCs w:val="24"/>
        </w:rPr>
        <w:t xml:space="preserve"> in transactional leadership can result in short-term goals and limited decision-making. Through a captivating vision, inspiration, and call to action, transformational leadership equips people to bring about positive change. Increased courage and hope, real change, close relationships, improved wellbeing, and reduced tension are just a few benefits of transformational leadership.</w:t>
      </w:r>
    </w:p>
    <w:p w14:paraId="35F0B1D2" w14:textId="77777777" w:rsidR="00C8664F" w:rsidRDefault="00C8664F" w:rsidP="00340E9A">
      <w:pPr>
        <w:ind w:right="237"/>
        <w:jc w:val="both"/>
        <w:rPr>
          <w:sz w:val="24"/>
          <w:szCs w:val="24"/>
        </w:rPr>
      </w:pPr>
    </w:p>
    <w:p w14:paraId="042DA0D7" w14:textId="5F79E4F9" w:rsidR="00025650" w:rsidRDefault="00273B21" w:rsidP="00340E9A">
      <w:pPr>
        <w:ind w:right="237"/>
        <w:jc w:val="both"/>
        <w:rPr>
          <w:sz w:val="24"/>
          <w:szCs w:val="24"/>
        </w:rPr>
      </w:pPr>
      <w:r>
        <w:rPr>
          <w:sz w:val="24"/>
          <w:szCs w:val="24"/>
        </w:rPr>
        <w:t xml:space="preserve">WORD COUNT – </w:t>
      </w:r>
      <w:r w:rsidR="00940E33">
        <w:rPr>
          <w:sz w:val="24"/>
          <w:szCs w:val="24"/>
        </w:rPr>
        <w:t>2114</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67F12C1" w14:textId="57070EDB" w:rsidR="009324F9" w:rsidRDefault="00321F8C" w:rsidP="00340E9A">
      <w:pPr>
        <w:ind w:right="237"/>
        <w:jc w:val="both"/>
        <w:rPr>
          <w:sz w:val="24"/>
          <w:szCs w:val="24"/>
        </w:rPr>
      </w:pPr>
      <w:r w:rsidRPr="00441E09">
        <w:rPr>
          <w:sz w:val="24"/>
          <w:szCs w:val="24"/>
        </w:rPr>
        <w:t xml:space="preserve">To answer this question, I will be using The ERA cycle. </w:t>
      </w:r>
      <w:r w:rsidRPr="00BB5A79">
        <w:rPr>
          <w:sz w:val="24"/>
          <w:szCs w:val="24"/>
        </w:rPr>
        <w:t>In "ERA Cycle" The ERA stands for experience, reflection, and action. This simple paradigm was developed by Jasper (2013) and is based on the notion of experiential learning. Action is the most crucial component because it applies what is learnt via reflection to subsequent interactions</w:t>
      </w:r>
      <w:r>
        <w:rPr>
          <w:sz w:val="24"/>
          <w:szCs w:val="24"/>
        </w:rPr>
        <w:t xml:space="preserve"> (Ibid.)</w:t>
      </w:r>
      <w:r w:rsidRPr="00441E09">
        <w:rPr>
          <w:sz w:val="24"/>
          <w:szCs w:val="24"/>
        </w:rPr>
        <w:t>.</w:t>
      </w:r>
      <w:r w:rsidR="00742FC8">
        <w:rPr>
          <w:sz w:val="24"/>
          <w:szCs w:val="24"/>
        </w:rPr>
        <w:t xml:space="preserve"> I will be critically reflecting on my three year probation period. I will be looking at how I have benefitted from mentoring and coaching, how it has helped me to meet personal, professional and organisational goals as well as how it has aided me to learn, develop and perform in the work place.</w:t>
      </w:r>
      <w:r w:rsidR="007A4BD8">
        <w:rPr>
          <w:sz w:val="24"/>
          <w:szCs w:val="24"/>
        </w:rPr>
        <w:t xml:space="preserve"> </w:t>
      </w:r>
    </w:p>
    <w:p w14:paraId="0F92A3AA" w14:textId="77777777" w:rsidR="0058681A" w:rsidRDefault="0058681A" w:rsidP="00340E9A">
      <w:pPr>
        <w:ind w:right="237"/>
        <w:jc w:val="both"/>
        <w:rPr>
          <w:sz w:val="24"/>
          <w:szCs w:val="24"/>
        </w:rPr>
      </w:pPr>
    </w:p>
    <w:p w14:paraId="69E3B92C" w14:textId="1C872DDC" w:rsidR="009324F9" w:rsidRDefault="009324F9" w:rsidP="00340E9A">
      <w:pPr>
        <w:ind w:right="237"/>
        <w:jc w:val="both"/>
        <w:rPr>
          <w:sz w:val="24"/>
          <w:szCs w:val="24"/>
        </w:rPr>
      </w:pPr>
      <w:r w:rsidRPr="009324F9">
        <w:rPr>
          <w:sz w:val="24"/>
          <w:szCs w:val="24"/>
        </w:rPr>
        <w:t>The phrases "coaching" and "mentoring" are thought of as two practise areas with a lot in common. When it makes sense, mentors are frequently more effective when they adopt a coaching style</w:t>
      </w:r>
      <w:sdt>
        <w:sdtPr>
          <w:rPr>
            <w:sz w:val="24"/>
            <w:szCs w:val="24"/>
          </w:rPr>
          <w:id w:val="-1710404794"/>
          <w:citation/>
        </w:sdtPr>
        <w:sdtEndPr/>
        <w:sdtContent>
          <w:r>
            <w:rPr>
              <w:sz w:val="24"/>
              <w:szCs w:val="24"/>
            </w:rPr>
            <w:fldChar w:fldCharType="begin"/>
          </w:r>
          <w:r>
            <w:rPr>
              <w:sz w:val="24"/>
              <w:szCs w:val="24"/>
            </w:rPr>
            <w:instrText xml:space="preserve"> CITATION Dar00 \l 2057 </w:instrText>
          </w:r>
          <w:r>
            <w:rPr>
              <w:sz w:val="24"/>
              <w:szCs w:val="24"/>
            </w:rPr>
            <w:fldChar w:fldCharType="separate"/>
          </w:r>
          <w:r>
            <w:rPr>
              <w:noProof/>
              <w:sz w:val="24"/>
              <w:szCs w:val="24"/>
            </w:rPr>
            <w:t xml:space="preserve"> </w:t>
          </w:r>
          <w:r w:rsidRPr="009324F9">
            <w:rPr>
              <w:noProof/>
              <w:sz w:val="24"/>
              <w:szCs w:val="24"/>
            </w:rPr>
            <w:t>(Darwin, 2000)</w:t>
          </w:r>
          <w:r>
            <w:rPr>
              <w:sz w:val="24"/>
              <w:szCs w:val="24"/>
            </w:rPr>
            <w:fldChar w:fldCharType="end"/>
          </w:r>
        </w:sdtContent>
      </w:sdt>
      <w:r w:rsidRPr="009324F9">
        <w:rPr>
          <w:sz w:val="24"/>
          <w:szCs w:val="24"/>
        </w:rPr>
        <w:t>.</w:t>
      </w:r>
      <w:r>
        <w:rPr>
          <w:sz w:val="24"/>
          <w:szCs w:val="24"/>
        </w:rPr>
        <w:t xml:space="preserve"> </w:t>
      </w:r>
      <w:r w:rsidRPr="009324F9">
        <w:rPr>
          <w:sz w:val="24"/>
          <w:szCs w:val="24"/>
        </w:rPr>
        <w:t>The connection, emphasis, and level of authority between the coach or mentor and the individual being assisted are different in coaching and mentoring. Mentoring is more intimate, casual, relationship-driven, and long-term whereas coaching is more formal, professional, task-oriented, and results-oriented. Whereas mentoring is more directional and tells the mentee what to do and offers guidance and assistance, coaching is more non-directive and gives the client the chance to discuss and make progress</w:t>
      </w:r>
      <w:sdt>
        <w:sdtPr>
          <w:rPr>
            <w:sz w:val="24"/>
            <w:szCs w:val="24"/>
          </w:rPr>
          <w:id w:val="-340776049"/>
          <w:citation/>
        </w:sdtPr>
        <w:sdtEndPr/>
        <w:sdtContent>
          <w:r w:rsidR="00CA263F">
            <w:rPr>
              <w:sz w:val="24"/>
              <w:szCs w:val="24"/>
            </w:rPr>
            <w:fldChar w:fldCharType="begin"/>
          </w:r>
          <w:r w:rsidR="00CA263F">
            <w:rPr>
              <w:sz w:val="24"/>
              <w:szCs w:val="24"/>
            </w:rPr>
            <w:instrText xml:space="preserve"> CITATION Bla14 \l 2057 </w:instrText>
          </w:r>
          <w:r w:rsidR="00CA263F">
            <w:rPr>
              <w:sz w:val="24"/>
              <w:szCs w:val="24"/>
            </w:rPr>
            <w:fldChar w:fldCharType="separate"/>
          </w:r>
          <w:r w:rsidR="00CA263F">
            <w:rPr>
              <w:noProof/>
              <w:sz w:val="24"/>
              <w:szCs w:val="24"/>
            </w:rPr>
            <w:t xml:space="preserve"> </w:t>
          </w:r>
          <w:r w:rsidR="00CA263F" w:rsidRPr="00CA263F">
            <w:rPr>
              <w:noProof/>
              <w:sz w:val="24"/>
              <w:szCs w:val="24"/>
            </w:rPr>
            <w:t>(Blakemore, 2014)</w:t>
          </w:r>
          <w:r w:rsidR="00CA263F">
            <w:rPr>
              <w:sz w:val="24"/>
              <w:szCs w:val="24"/>
            </w:rPr>
            <w:fldChar w:fldCharType="end"/>
          </w:r>
        </w:sdtContent>
      </w:sdt>
      <w:r w:rsidRPr="009324F9">
        <w:rPr>
          <w:sz w:val="24"/>
          <w:szCs w:val="24"/>
        </w:rPr>
        <w:t>.</w:t>
      </w:r>
    </w:p>
    <w:p w14:paraId="08F70839" w14:textId="70ECC7D2" w:rsidR="00742FC8" w:rsidRDefault="00742FC8" w:rsidP="00340E9A">
      <w:pPr>
        <w:ind w:right="237"/>
        <w:jc w:val="both"/>
        <w:rPr>
          <w:sz w:val="24"/>
          <w:szCs w:val="24"/>
        </w:rPr>
      </w:pPr>
    </w:p>
    <w:p w14:paraId="46BAB45B" w14:textId="55FC4AFF" w:rsidR="00E54A0C" w:rsidRDefault="00E54A0C" w:rsidP="00340E9A">
      <w:pPr>
        <w:ind w:right="237"/>
        <w:jc w:val="both"/>
        <w:rPr>
          <w:sz w:val="24"/>
          <w:szCs w:val="24"/>
        </w:rPr>
      </w:pPr>
      <w:r>
        <w:rPr>
          <w:sz w:val="24"/>
          <w:szCs w:val="24"/>
        </w:rPr>
        <w:t xml:space="preserve">I attended an incident whereby it was reported that a suspicious male had entered a rear secured car park of a bank, The security guard on site had witnessed the male trying to take items from an out building on the premises, Unfortunately at the time I did not feel overtly confident in carrying out stop searches. I found that due to being nervous over my lack of experience I was making mistakes. The </w:t>
      </w:r>
      <w:r w:rsidR="0058681A">
        <w:rPr>
          <w:sz w:val="24"/>
          <w:szCs w:val="24"/>
        </w:rPr>
        <w:t>colleague</w:t>
      </w:r>
      <w:r>
        <w:rPr>
          <w:sz w:val="24"/>
          <w:szCs w:val="24"/>
        </w:rPr>
        <w:t xml:space="preserve"> that I was in attendance with immediately noticed my reservations and ensured that </w:t>
      </w:r>
      <w:r>
        <w:rPr>
          <w:sz w:val="24"/>
          <w:szCs w:val="24"/>
        </w:rPr>
        <w:lastRenderedPageBreak/>
        <w:t xml:space="preserve">I felt comfortable enough to carry out the task at hand. She ensured I was equipped with the knowledge needed and reassured me that she would be right next to me to assist if needed. Following this incident </w:t>
      </w:r>
      <w:r w:rsidR="00A72AB2">
        <w:rPr>
          <w:sz w:val="24"/>
          <w:szCs w:val="24"/>
        </w:rPr>
        <w:t>she suggested that we carry out more stop searches when possible to increase my experience and in turn my comfort at carrying out this task in future.</w:t>
      </w:r>
    </w:p>
    <w:p w14:paraId="03DD3C9E" w14:textId="77777777" w:rsidR="00E54A0C" w:rsidRDefault="00E54A0C" w:rsidP="00340E9A">
      <w:pPr>
        <w:ind w:right="237"/>
        <w:jc w:val="both"/>
        <w:rPr>
          <w:sz w:val="24"/>
          <w:szCs w:val="24"/>
        </w:rPr>
      </w:pPr>
    </w:p>
    <w:p w14:paraId="0CC39F35" w14:textId="4D748026" w:rsidR="0058681A" w:rsidRDefault="00742FC8" w:rsidP="00340E9A">
      <w:pPr>
        <w:ind w:right="237"/>
        <w:jc w:val="both"/>
        <w:rPr>
          <w:sz w:val="24"/>
          <w:szCs w:val="24"/>
        </w:rPr>
      </w:pPr>
      <w:r>
        <w:rPr>
          <w:sz w:val="24"/>
          <w:szCs w:val="24"/>
        </w:rPr>
        <w:t xml:space="preserve">I have been very fortunate with the coaching and mentoring that I have received from the start of my policing career, through to my third year of probation. I have found that by going out with officers more experienced than myself I have been able to learn how to efficiently and effectively carry out my day to day role. </w:t>
      </w:r>
      <w:r w:rsidR="00E54A0C">
        <w:rPr>
          <w:sz w:val="24"/>
          <w:szCs w:val="24"/>
        </w:rPr>
        <w:t xml:space="preserve">I have forged strong relationships with my peers, they have each made me feel relaxed enough to ask questions and make mistakes in a safe learning environment. </w:t>
      </w:r>
    </w:p>
    <w:p w14:paraId="0965123E" w14:textId="05797F3D" w:rsidR="00DE0409" w:rsidRDefault="00DE0409" w:rsidP="00340E9A">
      <w:pPr>
        <w:ind w:right="237"/>
        <w:jc w:val="both"/>
        <w:rPr>
          <w:sz w:val="24"/>
          <w:szCs w:val="24"/>
        </w:rPr>
      </w:pPr>
    </w:p>
    <w:p w14:paraId="2F856645" w14:textId="45F2E80E" w:rsidR="005E4BEC" w:rsidRDefault="00DE0409" w:rsidP="00340E9A">
      <w:pPr>
        <w:ind w:right="237"/>
        <w:jc w:val="both"/>
        <w:rPr>
          <w:sz w:val="24"/>
          <w:szCs w:val="24"/>
        </w:rPr>
      </w:pPr>
      <w:r>
        <w:rPr>
          <w:sz w:val="24"/>
          <w:szCs w:val="24"/>
        </w:rPr>
        <w:t xml:space="preserve">I have found it highly beneficial having a moment to de-brief and reflect on the incidents I have attended. Whether the colleague I am crewed up with has more or less experience than myself, is irrelevant in most instances when it comes to de-briefing. I find that this exchange of views benefits my learning, it makes me question what went right and what could have been dealt with better. </w:t>
      </w:r>
    </w:p>
    <w:p w14:paraId="12BD2C51" w14:textId="7E59E0FC" w:rsidR="005E4BEC" w:rsidRDefault="005E4BEC" w:rsidP="00340E9A">
      <w:pPr>
        <w:ind w:right="237"/>
        <w:jc w:val="both"/>
        <w:rPr>
          <w:sz w:val="24"/>
          <w:szCs w:val="24"/>
        </w:rPr>
      </w:pPr>
    </w:p>
    <w:p w14:paraId="59192146" w14:textId="1A469D28" w:rsidR="005E4BEC" w:rsidRDefault="005E4BEC" w:rsidP="00340E9A">
      <w:pPr>
        <w:ind w:right="237"/>
        <w:jc w:val="both"/>
        <w:rPr>
          <w:sz w:val="24"/>
          <w:szCs w:val="24"/>
        </w:rPr>
      </w:pPr>
      <w:r>
        <w:rPr>
          <w:sz w:val="24"/>
          <w:szCs w:val="24"/>
        </w:rPr>
        <w:t xml:space="preserve">Most recently I have been crewed up with a very experienced officer who has spent 25 years in the role of a police officer. During his service he has had various different roles within the police force such as being on CID, Drugs teams and undercover departments which also included surveillance roles. Due to his wide range of experience I have found that I have been taking a more pro-active role which prior to being crewed up with him I would not necessarily have done. This colleague is always out in the community and recently has noticed a large amount of illegal motorbikes in a specific area. This has prompted him to spend more time in those areas and showing a far greater police presence. Each time we have gone to that particular area, I observed him conducting vehicle checks over the radio and stopping vehicles. He then asked me if I felt confident enough to carry the checks out myself, which I was happy to do. On one particular occasion I had just conduct a check on a particular vehicle of interest, due to the information given back to us from the control room we decided that we would be stopping the vehicle. Unfortunately the vehicle did not stop and made off from us, due to the current policy within South Wales Police we were not allowed to pursue the vehicle. Prior to spending more time with this colleague, I lacked the experience and knowledge to feel comfortable enough to perform tasks such as this, he has ensured that I can carry out a check and a stop of a vehicle </w:t>
      </w:r>
      <w:r w:rsidR="00F274CC">
        <w:rPr>
          <w:sz w:val="24"/>
          <w:szCs w:val="24"/>
        </w:rPr>
        <w:t>comfortably.</w:t>
      </w:r>
    </w:p>
    <w:p w14:paraId="5912AB40" w14:textId="77777777" w:rsidR="00DA4619" w:rsidRDefault="00DA4619" w:rsidP="00340E9A">
      <w:pPr>
        <w:ind w:right="237"/>
        <w:jc w:val="both"/>
        <w:rPr>
          <w:sz w:val="24"/>
          <w:szCs w:val="24"/>
        </w:rPr>
      </w:pPr>
    </w:p>
    <w:p w14:paraId="6A6F7827" w14:textId="58AAE7A4" w:rsidR="00DA4619" w:rsidRDefault="00DA4619" w:rsidP="00340E9A">
      <w:pPr>
        <w:ind w:right="237"/>
        <w:jc w:val="both"/>
        <w:rPr>
          <w:sz w:val="24"/>
          <w:szCs w:val="24"/>
        </w:rPr>
      </w:pPr>
      <w:r>
        <w:rPr>
          <w:sz w:val="24"/>
          <w:szCs w:val="24"/>
        </w:rPr>
        <w:t>The policing Vision 2030 sets out various objectives which include better safeguarding for the most vulnerable in the community, the reduction in serious violence, better victim care, personal accountability, inclusivity and effective public engagement (NPCC, 2023). I will be continuing to work towards what I have already learnt through the coaching and mentoring of my peers to ensure that I hit each of these objectives to the best of my abilities.</w:t>
      </w:r>
    </w:p>
    <w:p w14:paraId="14D8C429" w14:textId="77777777" w:rsidR="0058681A" w:rsidRDefault="0058681A" w:rsidP="00340E9A">
      <w:pPr>
        <w:ind w:right="237"/>
        <w:jc w:val="both"/>
        <w:rPr>
          <w:sz w:val="24"/>
          <w:szCs w:val="24"/>
        </w:rPr>
      </w:pPr>
    </w:p>
    <w:p w14:paraId="0C32E827" w14:textId="39582549" w:rsidR="00E54A0C" w:rsidRDefault="0058681A" w:rsidP="00340E9A">
      <w:pPr>
        <w:ind w:right="237"/>
        <w:jc w:val="both"/>
        <w:rPr>
          <w:sz w:val="24"/>
          <w:szCs w:val="24"/>
        </w:rPr>
      </w:pPr>
      <w:r>
        <w:rPr>
          <w:sz w:val="24"/>
          <w:szCs w:val="24"/>
        </w:rPr>
        <w:t xml:space="preserve">I have greatly benefitted by being coached, it has resulted in me growing as a person and not only as a police officer. I use the gentleness shown in my learning at work with my own children. Prior to this I found myself </w:t>
      </w:r>
      <w:r w:rsidR="00DE0409">
        <w:rPr>
          <w:sz w:val="24"/>
          <w:szCs w:val="24"/>
        </w:rPr>
        <w:t xml:space="preserve">teaching them with a very different </w:t>
      </w:r>
      <w:r w:rsidR="00DE0409">
        <w:rPr>
          <w:sz w:val="24"/>
          <w:szCs w:val="24"/>
        </w:rPr>
        <w:lastRenderedPageBreak/>
        <w:t>approach where as now I assimilate my approach to that which I have been subjected to in my work environment as I have found it effective.</w:t>
      </w:r>
    </w:p>
    <w:p w14:paraId="2E7C4743" w14:textId="70C690D5" w:rsidR="004818F0" w:rsidRDefault="004818F0" w:rsidP="00340E9A">
      <w:pPr>
        <w:ind w:right="237"/>
        <w:jc w:val="both"/>
        <w:rPr>
          <w:sz w:val="24"/>
          <w:szCs w:val="24"/>
        </w:rPr>
      </w:pPr>
    </w:p>
    <w:p w14:paraId="0CAF1DC3" w14:textId="62AB5492" w:rsidR="004818F0" w:rsidRDefault="00F274CC" w:rsidP="00340E9A">
      <w:pPr>
        <w:ind w:right="237"/>
        <w:jc w:val="both"/>
        <w:rPr>
          <w:sz w:val="24"/>
          <w:szCs w:val="24"/>
        </w:rPr>
      </w:pPr>
      <w:r w:rsidRPr="00F274CC">
        <w:rPr>
          <w:sz w:val="24"/>
          <w:szCs w:val="24"/>
        </w:rPr>
        <w:t>A coach is an individual who works with growing human and organisational energies to access new energy and purposes, to form new visions and strategies, and to produce desired results. A coach is a trusted role model, counsellor, knowledgeable individual  or guide. A coach is someone who has received training and is committed to helping others develop their competence, commitment, and confidence</w:t>
      </w:r>
      <w:r>
        <w:rPr>
          <w:sz w:val="24"/>
          <w:szCs w:val="24"/>
        </w:rPr>
        <w:t xml:space="preserve"> </w:t>
      </w:r>
      <w:sdt>
        <w:sdtPr>
          <w:rPr>
            <w:sz w:val="24"/>
            <w:szCs w:val="24"/>
          </w:rPr>
          <w:id w:val="-1396345072"/>
          <w:citation/>
        </w:sdtPr>
        <w:sdtEndPr/>
        <w:sdtContent>
          <w:r w:rsidR="004818F0">
            <w:rPr>
              <w:sz w:val="24"/>
              <w:szCs w:val="24"/>
            </w:rPr>
            <w:fldChar w:fldCharType="begin"/>
          </w:r>
          <w:r w:rsidR="004818F0">
            <w:rPr>
              <w:sz w:val="24"/>
              <w:szCs w:val="24"/>
            </w:rPr>
            <w:instrText xml:space="preserve"> CITATION Mag21 \l 2057 </w:instrText>
          </w:r>
          <w:r w:rsidR="004818F0">
            <w:rPr>
              <w:sz w:val="24"/>
              <w:szCs w:val="24"/>
            </w:rPr>
            <w:fldChar w:fldCharType="separate"/>
          </w:r>
          <w:r w:rsidR="004818F0" w:rsidRPr="004818F0">
            <w:rPr>
              <w:noProof/>
              <w:sz w:val="24"/>
              <w:szCs w:val="24"/>
            </w:rPr>
            <w:t>(Magny, 2021)</w:t>
          </w:r>
          <w:r w:rsidR="004818F0">
            <w:rPr>
              <w:sz w:val="24"/>
              <w:szCs w:val="24"/>
            </w:rPr>
            <w:fldChar w:fldCharType="end"/>
          </w:r>
        </w:sdtContent>
      </w:sdt>
      <w:r>
        <w:rPr>
          <w:sz w:val="24"/>
          <w:szCs w:val="24"/>
        </w:rPr>
        <w:t>.</w:t>
      </w:r>
    </w:p>
    <w:p w14:paraId="4224C82E" w14:textId="0D951566" w:rsidR="004069E5" w:rsidRDefault="004069E5" w:rsidP="00340E9A">
      <w:pPr>
        <w:ind w:right="237"/>
        <w:jc w:val="both"/>
        <w:rPr>
          <w:sz w:val="24"/>
          <w:szCs w:val="24"/>
        </w:rPr>
      </w:pPr>
    </w:p>
    <w:p w14:paraId="44D195B5" w14:textId="3AC70DD4" w:rsidR="00F1551B" w:rsidRDefault="00F274CC" w:rsidP="00340E9A">
      <w:pPr>
        <w:ind w:right="237"/>
        <w:jc w:val="both"/>
        <w:rPr>
          <w:sz w:val="24"/>
          <w:szCs w:val="24"/>
        </w:rPr>
      </w:pPr>
      <w:r w:rsidRPr="00F274CC">
        <w:rPr>
          <w:sz w:val="24"/>
          <w:szCs w:val="24"/>
        </w:rPr>
        <w:t>Coaching, which often lasts for a certain period of time or serves as the cornerstone of an ongoing management strategy, tries to increase performance at work by concentrating on specific skills and goals</w:t>
      </w:r>
      <w:sdt>
        <w:sdtPr>
          <w:rPr>
            <w:sz w:val="24"/>
            <w:szCs w:val="24"/>
          </w:rPr>
          <w:id w:val="-1696986910"/>
          <w:citation/>
        </w:sdtPr>
        <w:sdtEndPr/>
        <w:sdtContent>
          <w:r w:rsidR="00D43FFD">
            <w:rPr>
              <w:sz w:val="24"/>
              <w:szCs w:val="24"/>
            </w:rPr>
            <w:fldChar w:fldCharType="begin"/>
          </w:r>
          <w:r w:rsidR="00D43FFD">
            <w:rPr>
              <w:sz w:val="24"/>
              <w:szCs w:val="24"/>
            </w:rPr>
            <w:instrText xml:space="preserve"> CITATION CIP21 \l 2057 </w:instrText>
          </w:r>
          <w:r w:rsidR="00D43FFD">
            <w:rPr>
              <w:sz w:val="24"/>
              <w:szCs w:val="24"/>
            </w:rPr>
            <w:fldChar w:fldCharType="separate"/>
          </w:r>
          <w:r w:rsidR="00D43FFD">
            <w:rPr>
              <w:noProof/>
              <w:sz w:val="24"/>
              <w:szCs w:val="24"/>
            </w:rPr>
            <w:t xml:space="preserve"> </w:t>
          </w:r>
          <w:r w:rsidR="00D43FFD" w:rsidRPr="00F1551B">
            <w:rPr>
              <w:noProof/>
              <w:sz w:val="24"/>
              <w:szCs w:val="24"/>
            </w:rPr>
            <w:t>(CIPD, 2021)</w:t>
          </w:r>
          <w:r w:rsidR="00D43FFD">
            <w:rPr>
              <w:sz w:val="24"/>
              <w:szCs w:val="24"/>
            </w:rPr>
            <w:fldChar w:fldCharType="end"/>
          </w:r>
        </w:sdtContent>
      </w:sdt>
      <w:r w:rsidR="00F1551B" w:rsidRPr="00F1551B">
        <w:rPr>
          <w:sz w:val="24"/>
          <w:szCs w:val="24"/>
        </w:rPr>
        <w:t>.</w:t>
      </w:r>
      <w:r w:rsidR="00F1551B">
        <w:rPr>
          <w:sz w:val="24"/>
          <w:szCs w:val="24"/>
        </w:rPr>
        <w:t xml:space="preserve"> </w:t>
      </w:r>
      <w:r w:rsidRPr="00F274CC">
        <w:rPr>
          <w:sz w:val="24"/>
          <w:szCs w:val="24"/>
        </w:rPr>
        <w:t>A non-directive style of development called coaching places a strong emphasis on improving performance and personal development. People may assess their areas for growth and strength, and it involves both organisational and personal ambitions</w:t>
      </w:r>
      <w:r>
        <w:rPr>
          <w:sz w:val="24"/>
          <w:szCs w:val="24"/>
        </w:rPr>
        <w:t xml:space="preserve"> </w:t>
      </w:r>
      <w:r w:rsidR="00D43FFD">
        <w:rPr>
          <w:sz w:val="24"/>
          <w:szCs w:val="24"/>
        </w:rPr>
        <w:t>(Ibid.)</w:t>
      </w:r>
      <w:r w:rsidR="00F1551B" w:rsidRPr="00F1551B">
        <w:rPr>
          <w:sz w:val="24"/>
          <w:szCs w:val="24"/>
        </w:rPr>
        <w:t>.</w:t>
      </w:r>
    </w:p>
    <w:p w14:paraId="14657904" w14:textId="6112E741" w:rsidR="00F1551B" w:rsidRDefault="00F1551B" w:rsidP="00340E9A">
      <w:pPr>
        <w:ind w:right="237"/>
        <w:jc w:val="both"/>
        <w:rPr>
          <w:sz w:val="24"/>
          <w:szCs w:val="24"/>
        </w:rPr>
      </w:pPr>
    </w:p>
    <w:p w14:paraId="031D5DA9" w14:textId="00FFD4BC" w:rsidR="007C0114" w:rsidRDefault="007C0114" w:rsidP="00340E9A">
      <w:pPr>
        <w:ind w:right="237"/>
        <w:jc w:val="both"/>
        <w:rPr>
          <w:sz w:val="24"/>
          <w:szCs w:val="24"/>
        </w:rPr>
      </w:pPr>
      <w:r w:rsidRPr="007C0114">
        <w:rPr>
          <w:sz w:val="24"/>
          <w:szCs w:val="24"/>
        </w:rPr>
        <w:t xml:space="preserve">In the 1980s, Sir John Whitmore </w:t>
      </w:r>
      <w:r w:rsidR="00CC4BAE">
        <w:rPr>
          <w:sz w:val="24"/>
          <w:szCs w:val="24"/>
        </w:rPr>
        <w:t>developed</w:t>
      </w:r>
      <w:r w:rsidRPr="007C0114">
        <w:rPr>
          <w:sz w:val="24"/>
          <w:szCs w:val="24"/>
        </w:rPr>
        <w:t xml:space="preserve"> the GROW coaching concept in the UK. It is regarded as one of the most well-liked coaching techniques in the globe for problem-solving and goal-setting because of how straightforward it is and how consistently fruitful it is. For its simplicity of usage, it is also appreciated as a leadership tool</w:t>
      </w:r>
      <w:r w:rsidR="00CC4BAE">
        <w:rPr>
          <w:sz w:val="24"/>
          <w:szCs w:val="24"/>
        </w:rPr>
        <w:t xml:space="preserve"> (Panchal &amp; Riddell, 2020)</w:t>
      </w:r>
      <w:r w:rsidRPr="007C0114">
        <w:rPr>
          <w:sz w:val="24"/>
          <w:szCs w:val="24"/>
        </w:rPr>
        <w:t>. Goal, Reality, Obstacles or Options, and Way Forward make up the model's four steps.</w:t>
      </w:r>
      <w:r w:rsidR="002C0A4E">
        <w:rPr>
          <w:sz w:val="24"/>
          <w:szCs w:val="24"/>
        </w:rPr>
        <w:t xml:space="preserve"> </w:t>
      </w:r>
      <w:r w:rsidR="002C0A4E" w:rsidRPr="007C0114">
        <w:rPr>
          <w:sz w:val="24"/>
          <w:szCs w:val="24"/>
        </w:rPr>
        <w:t>The Goal section of this model requires you to identify the goal desired. Reality: Determine the current state of affairs. Obstacles or Options: Determine obstacles or options. Way Forward: Create action steps to help a client reach a goal. The “W” here refers to the “will” to work to achieve a goa</w:t>
      </w:r>
      <w:r w:rsidR="00CC4BAE">
        <w:rPr>
          <w:sz w:val="24"/>
          <w:szCs w:val="24"/>
        </w:rPr>
        <w:t>l (Ibid.).</w:t>
      </w:r>
      <w:r w:rsidR="00270F2E">
        <w:rPr>
          <w:sz w:val="24"/>
          <w:szCs w:val="24"/>
        </w:rPr>
        <w:t xml:space="preserve"> </w:t>
      </w:r>
      <w:r w:rsidR="00270F2E" w:rsidRPr="00270F2E">
        <w:rPr>
          <w:sz w:val="24"/>
          <w:szCs w:val="24"/>
        </w:rPr>
        <w:t xml:space="preserve">Popular methods for managing people </w:t>
      </w:r>
      <w:r w:rsidR="00270F2E">
        <w:rPr>
          <w:sz w:val="24"/>
          <w:szCs w:val="24"/>
        </w:rPr>
        <w:t>such as the</w:t>
      </w:r>
      <w:r w:rsidR="00270F2E" w:rsidRPr="00270F2E">
        <w:rPr>
          <w:sz w:val="24"/>
          <w:szCs w:val="24"/>
        </w:rPr>
        <w:t xml:space="preserve"> GROW Coaching Model, empowers the </w:t>
      </w:r>
      <w:r w:rsidR="00270F2E">
        <w:rPr>
          <w:sz w:val="24"/>
          <w:szCs w:val="24"/>
        </w:rPr>
        <w:t>individual</w:t>
      </w:r>
      <w:r w:rsidR="00270F2E" w:rsidRPr="00270F2E">
        <w:rPr>
          <w:sz w:val="24"/>
          <w:szCs w:val="24"/>
        </w:rPr>
        <w:t xml:space="preserve"> to assume responsibility while receiving assistance. It may be used </w:t>
      </w:r>
      <w:r w:rsidR="00270F2E">
        <w:rPr>
          <w:sz w:val="24"/>
          <w:szCs w:val="24"/>
        </w:rPr>
        <w:t>in</w:t>
      </w:r>
      <w:r w:rsidR="00270F2E" w:rsidRPr="00270F2E">
        <w:rPr>
          <w:sz w:val="24"/>
          <w:szCs w:val="24"/>
        </w:rPr>
        <w:t xml:space="preserve"> meetings, daily leadership, video conferences, and dialogues but does not take philosophical considerations into account. The GROW paradigm is appropriate for dialogues in goal-oriented contexts like business or athletics but not in life coaching.</w:t>
      </w:r>
      <w:r w:rsidR="00270F2E">
        <w:rPr>
          <w:sz w:val="24"/>
          <w:szCs w:val="24"/>
        </w:rPr>
        <w:t xml:space="preserve"> </w:t>
      </w:r>
      <w:r w:rsidR="00270F2E" w:rsidRPr="00270F2E">
        <w:rPr>
          <w:sz w:val="24"/>
          <w:szCs w:val="24"/>
        </w:rPr>
        <w:t>Trans-personal objectives are now included as a result of evolution</w:t>
      </w:r>
      <w:r w:rsidR="00270F2E">
        <w:rPr>
          <w:sz w:val="24"/>
          <w:szCs w:val="24"/>
        </w:rPr>
        <w:t xml:space="preserve"> (Grant, 2011)</w:t>
      </w:r>
      <w:r w:rsidR="00270F2E" w:rsidRPr="00270F2E">
        <w:rPr>
          <w:sz w:val="24"/>
          <w:szCs w:val="24"/>
        </w:rPr>
        <w:t>. The GROW model has several drawbacks, including the requirement for attainable objectives, the coach's lack of context awareness, and the individual's lack of desire or interest. These restrictions might result in lofty objectives, false information, uninspired instructors, and a lack of desire. For coaching to be successful, the individual being coached must be driven enough to engage in the coaching session and possess the determination to complete the task at hand</w:t>
      </w:r>
      <w:r w:rsidR="00270F2E">
        <w:rPr>
          <w:sz w:val="24"/>
          <w:szCs w:val="24"/>
        </w:rPr>
        <w:t xml:space="preserve"> (Ibid.)</w:t>
      </w:r>
      <w:r w:rsidR="00270F2E" w:rsidRPr="00270F2E">
        <w:rPr>
          <w:sz w:val="24"/>
          <w:szCs w:val="24"/>
        </w:rPr>
        <w:t>.</w:t>
      </w:r>
    </w:p>
    <w:p w14:paraId="1F7CB0FB" w14:textId="77777777" w:rsidR="007C0114" w:rsidRDefault="007C0114" w:rsidP="00340E9A">
      <w:pPr>
        <w:ind w:right="237"/>
        <w:jc w:val="both"/>
        <w:rPr>
          <w:sz w:val="24"/>
          <w:szCs w:val="24"/>
        </w:rPr>
      </w:pPr>
    </w:p>
    <w:p w14:paraId="2B629451" w14:textId="62D61DA7" w:rsidR="00F1551B" w:rsidRDefault="00F1551B" w:rsidP="00340E9A">
      <w:pPr>
        <w:ind w:right="237"/>
        <w:jc w:val="both"/>
        <w:rPr>
          <w:sz w:val="24"/>
          <w:szCs w:val="24"/>
        </w:rPr>
      </w:pPr>
      <w:r w:rsidRPr="00F1551B">
        <w:rPr>
          <w:sz w:val="24"/>
          <w:szCs w:val="24"/>
        </w:rPr>
        <w:t>In the workplace, mentoring frequently refers to a collaboration in which an experienced individual shares their knowledge with a less experienced colleague in order to support their professional development</w:t>
      </w:r>
      <w:r w:rsidR="00D43FFD" w:rsidRPr="00D43FFD">
        <w:rPr>
          <w:sz w:val="24"/>
          <w:szCs w:val="24"/>
        </w:rPr>
        <w:t xml:space="preserve"> </w:t>
      </w:r>
      <w:sdt>
        <w:sdtPr>
          <w:rPr>
            <w:sz w:val="24"/>
            <w:szCs w:val="24"/>
          </w:rPr>
          <w:id w:val="933792542"/>
          <w:citation/>
        </w:sdtPr>
        <w:sdtEndPr/>
        <w:sdtContent>
          <w:r w:rsidR="00D43FFD">
            <w:rPr>
              <w:sz w:val="24"/>
              <w:szCs w:val="24"/>
            </w:rPr>
            <w:fldChar w:fldCharType="begin"/>
          </w:r>
          <w:r w:rsidR="00D43FFD">
            <w:rPr>
              <w:sz w:val="24"/>
              <w:szCs w:val="24"/>
            </w:rPr>
            <w:instrText xml:space="preserve"> CITATION CIP21 \l 2057 </w:instrText>
          </w:r>
          <w:r w:rsidR="00D43FFD">
            <w:rPr>
              <w:sz w:val="24"/>
              <w:szCs w:val="24"/>
            </w:rPr>
            <w:fldChar w:fldCharType="separate"/>
          </w:r>
          <w:r w:rsidR="00D43FFD">
            <w:rPr>
              <w:noProof/>
              <w:sz w:val="24"/>
              <w:szCs w:val="24"/>
            </w:rPr>
            <w:t xml:space="preserve"> </w:t>
          </w:r>
          <w:r w:rsidR="00D43FFD" w:rsidRPr="00F1551B">
            <w:rPr>
              <w:noProof/>
              <w:sz w:val="24"/>
              <w:szCs w:val="24"/>
            </w:rPr>
            <w:t>(CIPD, 2021)</w:t>
          </w:r>
          <w:r w:rsidR="00D43FFD">
            <w:rPr>
              <w:sz w:val="24"/>
              <w:szCs w:val="24"/>
            </w:rPr>
            <w:fldChar w:fldCharType="end"/>
          </w:r>
        </w:sdtContent>
      </w:sdt>
      <w:r w:rsidRPr="00F1551B">
        <w:rPr>
          <w:sz w:val="24"/>
          <w:szCs w:val="24"/>
        </w:rPr>
        <w:t>. It uses skills similar to coaching, such as questioning, listening, clarifying, and reframing. The fact that mentoring relationships often endure longer than coaching agreements is one notable distinction. In a succession planning scenario, for instance, a regional finance director may get in-depth coaching from a group level counterpart to develop a solid strategy for communicating with the board, delivering presentations to analysts, and challenging departmental budgets</w:t>
      </w:r>
      <w:r w:rsidR="00D43FFD">
        <w:rPr>
          <w:sz w:val="24"/>
          <w:szCs w:val="24"/>
        </w:rPr>
        <w:t xml:space="preserve"> (Ibid.)</w:t>
      </w:r>
      <w:r w:rsidRPr="00F1551B">
        <w:rPr>
          <w:sz w:val="24"/>
          <w:szCs w:val="24"/>
        </w:rPr>
        <w:t>.</w:t>
      </w:r>
    </w:p>
    <w:p w14:paraId="7E7B73B5" w14:textId="77777777" w:rsidR="007C0114" w:rsidRDefault="007C0114" w:rsidP="00340E9A">
      <w:pPr>
        <w:ind w:right="237"/>
        <w:jc w:val="both"/>
        <w:rPr>
          <w:sz w:val="24"/>
          <w:szCs w:val="24"/>
        </w:rPr>
      </w:pPr>
    </w:p>
    <w:p w14:paraId="5D97C1D8" w14:textId="01B746CB" w:rsidR="00283ED5" w:rsidRDefault="00283ED5" w:rsidP="00566E7F">
      <w:pPr>
        <w:ind w:right="237"/>
        <w:jc w:val="both"/>
        <w:rPr>
          <w:sz w:val="24"/>
          <w:szCs w:val="24"/>
        </w:rPr>
      </w:pPr>
      <w:r w:rsidRPr="00283ED5">
        <w:rPr>
          <w:sz w:val="24"/>
          <w:szCs w:val="24"/>
        </w:rPr>
        <w:lastRenderedPageBreak/>
        <w:t>Through mentoring, connections are developed whereby workers will defend one another. When necessary, offer one another assistance at work. If a worker leaves their job but not because of their manager, it is probably because they lack a support system at work. That network of support is provided by mentoring in the workplace. It is not required to be in a one-on-one setting</w:t>
      </w:r>
      <w:r w:rsidR="00D43FFD" w:rsidRPr="00D43FFD">
        <w:rPr>
          <w:sz w:val="24"/>
          <w:szCs w:val="24"/>
        </w:rPr>
        <w:t xml:space="preserve"> </w:t>
      </w:r>
      <w:sdt>
        <w:sdtPr>
          <w:rPr>
            <w:sz w:val="24"/>
            <w:szCs w:val="24"/>
          </w:rPr>
          <w:id w:val="-775941038"/>
          <w:citation/>
        </w:sdtPr>
        <w:sdtEndPr/>
        <w:sdtContent>
          <w:r w:rsidR="00D43FFD">
            <w:rPr>
              <w:sz w:val="24"/>
              <w:szCs w:val="24"/>
            </w:rPr>
            <w:fldChar w:fldCharType="begin"/>
          </w:r>
          <w:r w:rsidR="00D43FFD">
            <w:rPr>
              <w:sz w:val="24"/>
              <w:szCs w:val="24"/>
            </w:rPr>
            <w:instrText xml:space="preserve"> CITATION Gai16 \l 2057 </w:instrText>
          </w:r>
          <w:r w:rsidR="00D43FFD">
            <w:rPr>
              <w:sz w:val="24"/>
              <w:szCs w:val="24"/>
            </w:rPr>
            <w:fldChar w:fldCharType="separate"/>
          </w:r>
          <w:r w:rsidR="00D43FFD">
            <w:rPr>
              <w:noProof/>
              <w:sz w:val="24"/>
              <w:szCs w:val="24"/>
            </w:rPr>
            <w:t xml:space="preserve"> </w:t>
          </w:r>
          <w:r w:rsidR="00D43FFD" w:rsidRPr="00283ED5">
            <w:rPr>
              <w:noProof/>
              <w:sz w:val="24"/>
              <w:szCs w:val="24"/>
            </w:rPr>
            <w:t>(Gaille, 2016)</w:t>
          </w:r>
          <w:r w:rsidR="00D43FFD">
            <w:rPr>
              <w:sz w:val="24"/>
              <w:szCs w:val="24"/>
            </w:rPr>
            <w:fldChar w:fldCharType="end"/>
          </w:r>
        </w:sdtContent>
      </w:sdt>
      <w:r w:rsidRPr="00283ED5">
        <w:rPr>
          <w:sz w:val="24"/>
          <w:szCs w:val="24"/>
        </w:rPr>
        <w:t>. Mentors can expose new hires to their complete network of contacts in the business world.</w:t>
      </w:r>
      <w:r>
        <w:rPr>
          <w:sz w:val="24"/>
          <w:szCs w:val="24"/>
        </w:rPr>
        <w:t xml:space="preserve"> </w:t>
      </w:r>
      <w:r w:rsidRPr="00283ED5">
        <w:rPr>
          <w:sz w:val="24"/>
          <w:szCs w:val="24"/>
        </w:rPr>
        <w:t>For a workspace to function effectively, there must be a consistent amount of output. When a new employee is hired, this regularity is disrupted until their skill levels can be raised to the proper levels, which could take more than a year. By providing new workers an inside look at the expectations that exist, mentoring at work can significantly reduce that time frame</w:t>
      </w:r>
      <w:r w:rsidR="00D43FFD">
        <w:rPr>
          <w:sz w:val="24"/>
          <w:szCs w:val="24"/>
        </w:rPr>
        <w:t xml:space="preserve"> (Ibid.)</w:t>
      </w:r>
      <w:r w:rsidRPr="00283ED5">
        <w:rPr>
          <w:sz w:val="24"/>
          <w:szCs w:val="24"/>
        </w:rPr>
        <w:t>.</w:t>
      </w:r>
    </w:p>
    <w:p w14:paraId="27DDF010" w14:textId="77777777" w:rsidR="00283ED5" w:rsidRDefault="00283ED5" w:rsidP="00566E7F">
      <w:pPr>
        <w:ind w:right="237"/>
        <w:jc w:val="both"/>
        <w:rPr>
          <w:sz w:val="24"/>
          <w:szCs w:val="24"/>
        </w:rPr>
      </w:pPr>
    </w:p>
    <w:p w14:paraId="4FAF1DFB" w14:textId="0D329C7D" w:rsidR="00566E7F" w:rsidRDefault="00566E7F" w:rsidP="00566E7F">
      <w:pPr>
        <w:ind w:right="237"/>
        <w:jc w:val="both"/>
        <w:rPr>
          <w:sz w:val="24"/>
          <w:szCs w:val="24"/>
        </w:rPr>
      </w:pPr>
      <w:r w:rsidRPr="00566E7F">
        <w:rPr>
          <w:sz w:val="24"/>
          <w:szCs w:val="24"/>
        </w:rPr>
        <w:t>If the mentor-mentee connection is forced, like when a supervisor assigns an experienced employee to instruct a new recruit, it's conceivable that the two may not get along or that the mentor will feel he doesn't have enough time to complete the position while also carrying out his regular job tasks</w:t>
      </w:r>
      <w:r w:rsidR="00D43FFD" w:rsidRPr="00D43FFD">
        <w:rPr>
          <w:sz w:val="24"/>
          <w:szCs w:val="24"/>
        </w:rPr>
        <w:t xml:space="preserve"> </w:t>
      </w:r>
      <w:sdt>
        <w:sdtPr>
          <w:rPr>
            <w:sz w:val="24"/>
            <w:szCs w:val="24"/>
          </w:rPr>
          <w:id w:val="-547913477"/>
          <w:citation/>
        </w:sdtPr>
        <w:sdtEndPr/>
        <w:sdtContent>
          <w:r w:rsidR="00D43FFD">
            <w:rPr>
              <w:sz w:val="24"/>
              <w:szCs w:val="24"/>
            </w:rPr>
            <w:fldChar w:fldCharType="begin"/>
          </w:r>
          <w:r w:rsidR="00D43FFD">
            <w:rPr>
              <w:sz w:val="24"/>
              <w:szCs w:val="24"/>
            </w:rPr>
            <w:instrText xml:space="preserve"> CITATION Gai16 \l 2057 </w:instrText>
          </w:r>
          <w:r w:rsidR="00D43FFD">
            <w:rPr>
              <w:sz w:val="24"/>
              <w:szCs w:val="24"/>
            </w:rPr>
            <w:fldChar w:fldCharType="separate"/>
          </w:r>
          <w:r w:rsidR="00D43FFD">
            <w:rPr>
              <w:noProof/>
              <w:sz w:val="24"/>
              <w:szCs w:val="24"/>
            </w:rPr>
            <w:t xml:space="preserve"> </w:t>
          </w:r>
          <w:r w:rsidR="00D43FFD" w:rsidRPr="00566E7F">
            <w:rPr>
              <w:noProof/>
              <w:sz w:val="24"/>
              <w:szCs w:val="24"/>
            </w:rPr>
            <w:t>(Gaille, 2016)</w:t>
          </w:r>
          <w:r w:rsidR="00D43FFD">
            <w:rPr>
              <w:sz w:val="24"/>
              <w:szCs w:val="24"/>
            </w:rPr>
            <w:fldChar w:fldCharType="end"/>
          </w:r>
        </w:sdtContent>
      </w:sdt>
      <w:r w:rsidRPr="00566E7F">
        <w:rPr>
          <w:sz w:val="24"/>
          <w:szCs w:val="24"/>
        </w:rPr>
        <w:t>.</w:t>
      </w:r>
      <w:r>
        <w:rPr>
          <w:sz w:val="24"/>
          <w:szCs w:val="24"/>
        </w:rPr>
        <w:t xml:space="preserve"> </w:t>
      </w:r>
      <w:r w:rsidRPr="00566E7F">
        <w:rPr>
          <w:sz w:val="24"/>
          <w:szCs w:val="24"/>
        </w:rPr>
        <w:t>Another potential drawback is that the guide might occasionally become frustrated because they believe their mentee is not making enough progress or doesn't seem capable of or ready to follow their advice. If the mentee believes she is not receiving the advice she requires, she might also become irritated</w:t>
      </w:r>
      <w:r w:rsidR="00D43FFD">
        <w:rPr>
          <w:sz w:val="24"/>
          <w:szCs w:val="24"/>
        </w:rPr>
        <w:t xml:space="preserve"> (Ibid.)</w:t>
      </w:r>
      <w:r w:rsidRPr="00566E7F">
        <w:rPr>
          <w:sz w:val="24"/>
          <w:szCs w:val="24"/>
        </w:rPr>
        <w:t>.</w:t>
      </w:r>
    </w:p>
    <w:p w14:paraId="6932C41A" w14:textId="4C0B2903" w:rsidR="00F1551B" w:rsidRDefault="00F1551B" w:rsidP="00340E9A">
      <w:pPr>
        <w:ind w:right="237"/>
        <w:jc w:val="both"/>
        <w:rPr>
          <w:sz w:val="24"/>
          <w:szCs w:val="24"/>
        </w:rPr>
      </w:pPr>
    </w:p>
    <w:p w14:paraId="6331281D" w14:textId="2A0661A4" w:rsidR="00A341CB" w:rsidRDefault="00A341CB" w:rsidP="00340E9A">
      <w:pPr>
        <w:ind w:right="237"/>
        <w:jc w:val="both"/>
        <w:rPr>
          <w:sz w:val="24"/>
          <w:szCs w:val="24"/>
        </w:rPr>
      </w:pPr>
      <w:r w:rsidRPr="00A341CB">
        <w:rPr>
          <w:sz w:val="24"/>
          <w:szCs w:val="24"/>
        </w:rPr>
        <w:t>Team members receive the essential training through team coaching to aid in their professional growth. Every organisation uses coaching to strengthen teamwork, get better outcomes, boost self-reliance, and develop employee leadership skills</w:t>
      </w:r>
      <w:r w:rsidR="00D43FFD" w:rsidRPr="00D43FFD">
        <w:rPr>
          <w:sz w:val="24"/>
          <w:szCs w:val="24"/>
        </w:rPr>
        <w:t xml:space="preserve"> </w:t>
      </w:r>
      <w:sdt>
        <w:sdtPr>
          <w:rPr>
            <w:sz w:val="24"/>
            <w:szCs w:val="24"/>
          </w:rPr>
          <w:id w:val="-1956250086"/>
          <w:citation/>
        </w:sdtPr>
        <w:sdtEndPr/>
        <w:sdtContent>
          <w:r w:rsidR="00D43FFD">
            <w:rPr>
              <w:sz w:val="24"/>
              <w:szCs w:val="24"/>
            </w:rPr>
            <w:fldChar w:fldCharType="begin"/>
          </w:r>
          <w:r w:rsidR="00D43FFD">
            <w:rPr>
              <w:sz w:val="24"/>
              <w:szCs w:val="24"/>
            </w:rPr>
            <w:instrText xml:space="preserve"> CITATION Cen22 \l 2057 </w:instrText>
          </w:r>
          <w:r w:rsidR="00D43FFD">
            <w:rPr>
              <w:sz w:val="24"/>
              <w:szCs w:val="24"/>
            </w:rPr>
            <w:fldChar w:fldCharType="separate"/>
          </w:r>
          <w:r w:rsidR="00D43FFD">
            <w:rPr>
              <w:noProof/>
              <w:sz w:val="24"/>
              <w:szCs w:val="24"/>
            </w:rPr>
            <w:t xml:space="preserve"> </w:t>
          </w:r>
          <w:r w:rsidR="00D43FFD" w:rsidRPr="00A601FE">
            <w:rPr>
              <w:noProof/>
              <w:sz w:val="24"/>
              <w:szCs w:val="24"/>
            </w:rPr>
            <w:t>(Centre for Creative Leadership, 2022)</w:t>
          </w:r>
          <w:r w:rsidR="00D43FFD">
            <w:rPr>
              <w:sz w:val="24"/>
              <w:szCs w:val="24"/>
            </w:rPr>
            <w:fldChar w:fldCharType="end"/>
          </w:r>
        </w:sdtContent>
      </w:sdt>
      <w:r w:rsidRPr="00A341CB">
        <w:rPr>
          <w:sz w:val="24"/>
          <w:szCs w:val="24"/>
        </w:rPr>
        <w:t>. Your career and the development of your team members may both benefit from learning how to teach and what qualities constitute an effective team coach. In this post, we go over what team coaching is, how to provide it, the qualities a good team coach should possess, and the advantages of using this strategy</w:t>
      </w:r>
      <w:r w:rsidR="00D43FFD">
        <w:rPr>
          <w:sz w:val="24"/>
          <w:szCs w:val="24"/>
        </w:rPr>
        <w:t xml:space="preserve"> (Ibid.)</w:t>
      </w:r>
      <w:r w:rsidRPr="00A341CB">
        <w:rPr>
          <w:sz w:val="24"/>
          <w:szCs w:val="24"/>
        </w:rPr>
        <w:t>.</w:t>
      </w:r>
    </w:p>
    <w:p w14:paraId="57D65D9F" w14:textId="55D28F8D" w:rsidR="00614976" w:rsidRDefault="00614976" w:rsidP="00340E9A">
      <w:pPr>
        <w:ind w:right="237"/>
        <w:jc w:val="both"/>
        <w:rPr>
          <w:sz w:val="24"/>
          <w:szCs w:val="24"/>
        </w:rPr>
      </w:pPr>
    </w:p>
    <w:p w14:paraId="059E11C1" w14:textId="1C1BBEBB" w:rsidR="007C0114" w:rsidRDefault="00614976" w:rsidP="00340E9A">
      <w:pPr>
        <w:ind w:right="237"/>
        <w:jc w:val="both"/>
        <w:rPr>
          <w:sz w:val="24"/>
          <w:szCs w:val="24"/>
        </w:rPr>
      </w:pPr>
      <w:r w:rsidRPr="00614976">
        <w:rPr>
          <w:sz w:val="24"/>
          <w:szCs w:val="24"/>
        </w:rPr>
        <w:t>In 2018, The Police Superintendents' Association and the College of Policing jointly developed a coaching and mentoring programme. The curriculum offers instruction on how to become a coach or mentor, giving officers and workers from all branches of the police force access to informal, adaptable assistance for their professional growth. More than 700 mid-level police commanders have received training and are prepared to offer one-to-one support in a way that has never been possible</w:t>
      </w:r>
      <w:r w:rsidR="00D43FFD" w:rsidRPr="00D43FFD">
        <w:rPr>
          <w:sz w:val="24"/>
          <w:szCs w:val="24"/>
        </w:rPr>
        <w:t xml:space="preserve"> </w:t>
      </w:r>
      <w:sdt>
        <w:sdtPr>
          <w:rPr>
            <w:sz w:val="24"/>
            <w:szCs w:val="24"/>
          </w:rPr>
          <w:id w:val="464785071"/>
          <w:citation/>
        </w:sdtPr>
        <w:sdtEndPr/>
        <w:sdtContent>
          <w:r w:rsidR="00D43FFD">
            <w:rPr>
              <w:sz w:val="24"/>
              <w:szCs w:val="24"/>
            </w:rPr>
            <w:fldChar w:fldCharType="begin"/>
          </w:r>
          <w:r w:rsidR="00D43FFD">
            <w:rPr>
              <w:sz w:val="24"/>
              <w:szCs w:val="24"/>
            </w:rPr>
            <w:instrText xml:space="preserve"> CITATION Pol23 \l 2057 </w:instrText>
          </w:r>
          <w:r w:rsidR="00D43FFD">
            <w:rPr>
              <w:sz w:val="24"/>
              <w:szCs w:val="24"/>
            </w:rPr>
            <w:fldChar w:fldCharType="separate"/>
          </w:r>
          <w:r w:rsidR="00D43FFD">
            <w:rPr>
              <w:noProof/>
              <w:sz w:val="24"/>
              <w:szCs w:val="24"/>
            </w:rPr>
            <w:t xml:space="preserve"> </w:t>
          </w:r>
          <w:r w:rsidR="00D43FFD" w:rsidRPr="00614976">
            <w:rPr>
              <w:noProof/>
              <w:sz w:val="24"/>
              <w:szCs w:val="24"/>
            </w:rPr>
            <w:t>(Police Superintendents' Association, 2023)</w:t>
          </w:r>
          <w:r w:rsidR="00D43FFD">
            <w:rPr>
              <w:sz w:val="24"/>
              <w:szCs w:val="24"/>
            </w:rPr>
            <w:fldChar w:fldCharType="end"/>
          </w:r>
        </w:sdtContent>
      </w:sdt>
      <w:r w:rsidRPr="00614976">
        <w:rPr>
          <w:sz w:val="24"/>
          <w:szCs w:val="24"/>
        </w:rPr>
        <w:t>.</w:t>
      </w:r>
    </w:p>
    <w:p w14:paraId="2BA3A529" w14:textId="769D7582" w:rsidR="00566E7F" w:rsidRDefault="00566E7F" w:rsidP="00340E9A">
      <w:pPr>
        <w:ind w:right="237"/>
        <w:jc w:val="both"/>
        <w:rPr>
          <w:sz w:val="24"/>
          <w:szCs w:val="24"/>
        </w:rPr>
      </w:pPr>
    </w:p>
    <w:p w14:paraId="28DEDFA3" w14:textId="77777777" w:rsidR="00742FC8" w:rsidRDefault="00742FC8" w:rsidP="00742FC8">
      <w:pPr>
        <w:ind w:right="237"/>
        <w:jc w:val="both"/>
        <w:rPr>
          <w:sz w:val="24"/>
          <w:szCs w:val="24"/>
        </w:rPr>
      </w:pPr>
      <w:r w:rsidRPr="00742FC8">
        <w:rPr>
          <w:sz w:val="24"/>
          <w:szCs w:val="24"/>
        </w:rPr>
        <w:t>Coaching and mentoring are two distinct practise areas, with mentoring being more intimate, casual, relationship-driven, and long-term, while coaching is more formal, professional, task-oriented, and results-oriented. Coaching is a non-directive method of development that focuses on raising performance and personal growth. Mentoring is a collaboration in which an experienced individual shares knowledge with a less experienced colleague to support their professional development.</w:t>
      </w:r>
      <w:r>
        <w:rPr>
          <w:sz w:val="24"/>
          <w:szCs w:val="24"/>
        </w:rPr>
        <w:t xml:space="preserve"> </w:t>
      </w:r>
      <w:r w:rsidRPr="00742FC8">
        <w:rPr>
          <w:sz w:val="24"/>
          <w:szCs w:val="24"/>
        </w:rPr>
        <w:t>Team coaching is a confidential, customised, client-driven process that provides both support and challenge. It is used to strengthen teamwork, get better outcomes, boost self-reliance, and develop employee leadership skills.</w:t>
      </w:r>
    </w:p>
    <w:p w14:paraId="2E5DEF9E" w14:textId="77777777" w:rsidR="00566E7F" w:rsidRDefault="00566E7F" w:rsidP="00340E9A">
      <w:pPr>
        <w:ind w:right="237"/>
        <w:jc w:val="both"/>
        <w:rPr>
          <w:sz w:val="24"/>
          <w:szCs w:val="24"/>
        </w:rPr>
      </w:pPr>
    </w:p>
    <w:p w14:paraId="4C811AD3" w14:textId="67576C9C" w:rsidR="00025650" w:rsidRPr="00270EEB" w:rsidRDefault="00742FC8" w:rsidP="00340E9A">
      <w:pPr>
        <w:ind w:right="237"/>
        <w:jc w:val="both"/>
        <w:rPr>
          <w:sz w:val="24"/>
          <w:szCs w:val="24"/>
        </w:rPr>
      </w:pPr>
      <w:r>
        <w:rPr>
          <w:sz w:val="24"/>
          <w:szCs w:val="24"/>
        </w:rPr>
        <w:t xml:space="preserve">WORD COUNT - </w:t>
      </w:r>
      <w:r w:rsidR="00270F2E">
        <w:rPr>
          <w:sz w:val="24"/>
          <w:szCs w:val="24"/>
        </w:rPr>
        <w:t>1</w:t>
      </w:r>
      <w:r w:rsidR="00F274CC">
        <w:rPr>
          <w:sz w:val="24"/>
          <w:szCs w:val="24"/>
        </w:rPr>
        <w:t>957</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rPr>
          <w:b w:val="0"/>
          <w:kern w:val="0"/>
          <w:sz w:val="20"/>
        </w:rPr>
        <w:id w:val="1630507427"/>
        <w:docPartObj>
          <w:docPartGallery w:val="Bibliographies"/>
          <w:docPartUnique/>
        </w:docPartObj>
      </w:sdtPr>
      <w:sdtEndPr/>
      <w:sdtContent>
        <w:p w14:paraId="39CBFB60" w14:textId="776FEFB7" w:rsidR="0036580C" w:rsidRDefault="0036580C">
          <w:pPr>
            <w:pStyle w:val="Heading1"/>
          </w:pPr>
          <w:r>
            <w:t>Bibliography</w:t>
          </w:r>
        </w:p>
        <w:p w14:paraId="3173223F" w14:textId="5B0D8582" w:rsidR="0036580C" w:rsidRDefault="0036580C" w:rsidP="0036580C">
          <w:pPr>
            <w:pStyle w:val="Bibliography"/>
            <w:rPr>
              <w:noProof/>
            </w:rPr>
          </w:pPr>
          <w:r>
            <w:rPr>
              <w:noProof/>
            </w:rPr>
            <w:t xml:space="preserve">Baker, C., 2023. </w:t>
          </w:r>
          <w:r>
            <w:rPr>
              <w:i/>
              <w:iCs/>
              <w:noProof/>
            </w:rPr>
            <w:t xml:space="preserve">What is transformational Leadership. </w:t>
          </w:r>
          <w:r>
            <w:rPr>
              <w:noProof/>
            </w:rPr>
            <w:t xml:space="preserve">[Online] </w:t>
          </w:r>
          <w:r>
            <w:rPr>
              <w:noProof/>
            </w:rPr>
            <w:br/>
            <w:t xml:space="preserve">Available at: </w:t>
          </w:r>
          <w:r>
            <w:rPr>
              <w:noProof/>
              <w:u w:val="single"/>
            </w:rPr>
            <w:t>https://leaders.com/articles/leadership/transformational-leadership/?utm_content=cmp-true</w:t>
          </w:r>
          <w:r>
            <w:rPr>
              <w:noProof/>
            </w:rPr>
            <w:br/>
            <w:t>[Accessed 20 March 2023].</w:t>
          </w:r>
        </w:p>
        <w:p w14:paraId="77C759FF" w14:textId="77777777" w:rsidR="0036580C" w:rsidRPr="0036580C" w:rsidRDefault="0036580C" w:rsidP="0036580C"/>
        <w:p w14:paraId="28F598D0" w14:textId="77777777" w:rsidR="0036580C" w:rsidRDefault="0036580C" w:rsidP="0036580C">
          <w:pPr>
            <w:pStyle w:val="Bibliography"/>
            <w:rPr>
              <w:noProof/>
            </w:rPr>
          </w:pPr>
          <w:r>
            <w:rPr>
              <w:noProof/>
            </w:rPr>
            <w:t xml:space="preserve">Blakemore, R., 2014. </w:t>
          </w:r>
          <w:r>
            <w:rPr>
              <w:i/>
              <w:iCs/>
              <w:noProof/>
            </w:rPr>
            <w:t xml:space="preserve">Coaching vs mentoring - why the difference matters. </w:t>
          </w:r>
          <w:r>
            <w:rPr>
              <w:noProof/>
            </w:rPr>
            <w:t xml:space="preserve">[Online] </w:t>
          </w:r>
          <w:r>
            <w:rPr>
              <w:noProof/>
            </w:rPr>
            <w:br/>
            <w:t xml:space="preserve">Available at: </w:t>
          </w:r>
          <w:r>
            <w:rPr>
              <w:noProof/>
              <w:u w:val="single"/>
            </w:rPr>
            <w:t>https://www.apm.org.uk/blog/coaching-vs-mentoring-why-the-difference-matters/</w:t>
          </w:r>
          <w:r>
            <w:rPr>
              <w:noProof/>
            </w:rPr>
            <w:br/>
            <w:t>[Accessed 5 March 2023].</w:t>
          </w:r>
        </w:p>
        <w:p w14:paraId="36F6FDFD" w14:textId="77777777" w:rsidR="0036580C" w:rsidRPr="0036580C" w:rsidRDefault="0036580C" w:rsidP="0036580C"/>
        <w:p w14:paraId="70F439CD" w14:textId="77777777" w:rsidR="0036580C" w:rsidRDefault="0036580C" w:rsidP="0036580C">
          <w:pPr>
            <w:pStyle w:val="Bibliography"/>
            <w:rPr>
              <w:noProof/>
            </w:rPr>
          </w:pPr>
          <w:r>
            <w:rPr>
              <w:noProof/>
            </w:rPr>
            <w:t xml:space="preserve">Bullock, K., 2017. Police use of social media: Transformation or Normalisation. </w:t>
          </w:r>
          <w:r>
            <w:rPr>
              <w:i/>
              <w:iCs/>
              <w:noProof/>
            </w:rPr>
            <w:t xml:space="preserve">Social Policy and Society, </w:t>
          </w:r>
          <w:r>
            <w:rPr>
              <w:noProof/>
            </w:rPr>
            <w:t>17(2), pp. 245-258.</w:t>
          </w:r>
        </w:p>
        <w:p w14:paraId="4A19A9B9" w14:textId="77777777" w:rsidR="0036580C" w:rsidRPr="0036580C" w:rsidRDefault="0036580C" w:rsidP="0036580C"/>
        <w:p w14:paraId="645A704C" w14:textId="77777777" w:rsidR="0036580C" w:rsidRDefault="0036580C" w:rsidP="0036580C">
          <w:pPr>
            <w:pStyle w:val="Bibliography"/>
            <w:rPr>
              <w:noProof/>
            </w:rPr>
          </w:pPr>
          <w:r>
            <w:rPr>
              <w:noProof/>
            </w:rPr>
            <w:t xml:space="preserve">Calam, M., 2017. </w:t>
          </w:r>
          <w:r>
            <w:rPr>
              <w:i/>
              <w:iCs/>
              <w:noProof/>
            </w:rPr>
            <w:t xml:space="preserve">Policing - A vision for 2025. </w:t>
          </w:r>
          <w:r>
            <w:rPr>
              <w:noProof/>
            </w:rPr>
            <w:t xml:space="preserve">[Online] </w:t>
          </w:r>
          <w:r>
            <w:rPr>
              <w:noProof/>
            </w:rPr>
            <w:br/>
            <w:t xml:space="preserve">Available at: </w:t>
          </w:r>
          <w:r>
            <w:rPr>
              <w:noProof/>
              <w:u w:val="single"/>
            </w:rPr>
            <w:t>https://www.mckinsey.com/~/media/McKinsey/Industries/Public%20and%20Social%20Sector/Our%20Insights/Policing%20a%20vision%20for%202025/Policing-A-vision-for-2025.pdf</w:t>
          </w:r>
          <w:r>
            <w:rPr>
              <w:noProof/>
            </w:rPr>
            <w:br/>
            <w:t>[Accessed 20 March 2023].</w:t>
          </w:r>
        </w:p>
        <w:p w14:paraId="35241A8F" w14:textId="77777777" w:rsidR="0036580C" w:rsidRPr="0036580C" w:rsidRDefault="0036580C" w:rsidP="0036580C"/>
        <w:p w14:paraId="7C92F324" w14:textId="77777777" w:rsidR="0036580C" w:rsidRDefault="0036580C" w:rsidP="0036580C">
          <w:pPr>
            <w:pStyle w:val="Bibliography"/>
            <w:rPr>
              <w:noProof/>
            </w:rPr>
          </w:pPr>
          <w:r>
            <w:rPr>
              <w:noProof/>
            </w:rPr>
            <w:t xml:space="preserve">Centre for Creative Leadership, 2022. </w:t>
          </w:r>
          <w:r>
            <w:rPr>
              <w:i/>
              <w:iCs/>
              <w:noProof/>
            </w:rPr>
            <w:t xml:space="preserve">The dynamics of Team Coaching. </w:t>
          </w:r>
          <w:r>
            <w:rPr>
              <w:noProof/>
            </w:rPr>
            <w:t xml:space="preserve">[Online] </w:t>
          </w:r>
          <w:r>
            <w:rPr>
              <w:noProof/>
            </w:rPr>
            <w:br/>
            <w:t xml:space="preserve">Available at: </w:t>
          </w:r>
          <w:r>
            <w:rPr>
              <w:noProof/>
              <w:u w:val="single"/>
            </w:rPr>
            <w:t>https://www.ccl.org/articles/leading-effectively-articles/the-dynamics-of-team-coaching/</w:t>
          </w:r>
          <w:r>
            <w:rPr>
              <w:noProof/>
            </w:rPr>
            <w:br/>
            <w:t>[Accessed 4 March 2023].</w:t>
          </w:r>
        </w:p>
        <w:p w14:paraId="52407CBD" w14:textId="77777777" w:rsidR="0036580C" w:rsidRPr="0036580C" w:rsidRDefault="0036580C" w:rsidP="0036580C"/>
        <w:p w14:paraId="2C869C9F" w14:textId="77777777" w:rsidR="0036580C" w:rsidRDefault="0036580C" w:rsidP="0036580C">
          <w:pPr>
            <w:pStyle w:val="Bibliography"/>
            <w:rPr>
              <w:noProof/>
            </w:rPr>
          </w:pPr>
          <w:r>
            <w:rPr>
              <w:noProof/>
            </w:rPr>
            <w:t xml:space="preserve">CIPD, 2021. </w:t>
          </w:r>
          <w:r>
            <w:rPr>
              <w:i/>
              <w:iCs/>
              <w:noProof/>
            </w:rPr>
            <w:t xml:space="preserve">Coaching and Mentoring.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3 March 2023].</w:t>
          </w:r>
        </w:p>
        <w:p w14:paraId="48E74263" w14:textId="77777777" w:rsidR="0036580C" w:rsidRPr="0036580C" w:rsidRDefault="0036580C" w:rsidP="0036580C"/>
        <w:p w14:paraId="43335302" w14:textId="77777777" w:rsidR="0036580C" w:rsidRDefault="0036580C" w:rsidP="0036580C">
          <w:pPr>
            <w:pStyle w:val="Bibliography"/>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https://www.college.police.uk/app/engagement-and-communication/communication</w:t>
          </w:r>
          <w:r>
            <w:rPr>
              <w:noProof/>
            </w:rPr>
            <w:br/>
            <w:t>[Accessed 15 March 2023].</w:t>
          </w:r>
        </w:p>
        <w:p w14:paraId="4A3B9615" w14:textId="77777777" w:rsidR="0036580C" w:rsidRPr="0036580C" w:rsidRDefault="0036580C" w:rsidP="0036580C"/>
        <w:p w14:paraId="23044600" w14:textId="77777777" w:rsidR="0036580C" w:rsidRDefault="0036580C" w:rsidP="0036580C">
          <w:pPr>
            <w:pStyle w:val="Bibliography"/>
            <w:rPr>
              <w:noProof/>
            </w:rPr>
          </w:pPr>
          <w:r>
            <w:rPr>
              <w:noProof/>
            </w:rPr>
            <w:t xml:space="preserve">College of Policing, 2020. </w:t>
          </w:r>
          <w:r>
            <w:rPr>
              <w:i/>
              <w:iCs/>
              <w:noProof/>
            </w:rPr>
            <w:t xml:space="preserve">Conflict managements using de-escalation, communication and negotiation. </w:t>
          </w:r>
          <w:r>
            <w:rPr>
              <w:noProof/>
            </w:rPr>
            <w:t xml:space="preserve">[Online] </w:t>
          </w:r>
          <w:r>
            <w:rPr>
              <w:noProof/>
            </w:rPr>
            <w:br/>
            <w:t xml:space="preserve">Available at: </w:t>
          </w:r>
          <w:r>
            <w:rPr>
              <w:noProof/>
              <w:u w:val="single"/>
            </w:rPr>
            <w:t>https://assets.college.police.uk/s3fs-public/2020-09/Conflict-management-guidelines.pdf</w:t>
          </w:r>
          <w:r>
            <w:rPr>
              <w:noProof/>
            </w:rPr>
            <w:br/>
            <w:t>[Accessed 20 April 2023].</w:t>
          </w:r>
        </w:p>
        <w:p w14:paraId="7FA87DC3" w14:textId="77777777" w:rsidR="0036580C" w:rsidRPr="0036580C" w:rsidRDefault="0036580C" w:rsidP="0036580C"/>
        <w:p w14:paraId="75FE3268" w14:textId="77777777" w:rsidR="0036580C" w:rsidRDefault="0036580C" w:rsidP="0036580C">
          <w:pPr>
            <w:pStyle w:val="Bibliography"/>
            <w:rPr>
              <w:noProof/>
            </w:rPr>
          </w:pPr>
          <w:r>
            <w:rPr>
              <w:noProof/>
            </w:rPr>
            <w:t xml:space="preserve">Crump, J., 2012. What are the police doing on Twitter? Social media, the police and the public. </w:t>
          </w:r>
          <w:r>
            <w:rPr>
              <w:i/>
              <w:iCs/>
              <w:noProof/>
            </w:rPr>
            <w:t xml:space="preserve">Policy and internet , </w:t>
          </w:r>
          <w:r>
            <w:rPr>
              <w:noProof/>
            </w:rPr>
            <w:t>3(4), pp. 1-27.</w:t>
          </w:r>
        </w:p>
        <w:p w14:paraId="21B04343" w14:textId="77777777" w:rsidR="0036580C" w:rsidRPr="0036580C" w:rsidRDefault="0036580C" w:rsidP="0036580C"/>
        <w:p w14:paraId="33E0B9C4" w14:textId="77777777" w:rsidR="0036580C" w:rsidRDefault="0036580C" w:rsidP="0036580C">
          <w:pPr>
            <w:pStyle w:val="Bibliography"/>
            <w:rPr>
              <w:noProof/>
            </w:rPr>
          </w:pPr>
          <w:r>
            <w:rPr>
              <w:noProof/>
            </w:rPr>
            <w:t xml:space="preserve">Darwin, A., 2000. Critical Reflections on Mentoring in Work Settings. </w:t>
          </w:r>
          <w:r>
            <w:rPr>
              <w:i/>
              <w:iCs/>
              <w:noProof/>
            </w:rPr>
            <w:t xml:space="preserve">Sage Journals, </w:t>
          </w:r>
          <w:r>
            <w:rPr>
              <w:noProof/>
            </w:rPr>
            <w:t>50(3), pp. 56-62.</w:t>
          </w:r>
        </w:p>
        <w:p w14:paraId="65275E49" w14:textId="77777777" w:rsidR="0036580C" w:rsidRPr="0036580C" w:rsidRDefault="0036580C" w:rsidP="0036580C"/>
        <w:p w14:paraId="4F4362F4" w14:textId="77777777" w:rsidR="0036580C" w:rsidRDefault="0036580C" w:rsidP="0036580C">
          <w:pPr>
            <w:pStyle w:val="Bibliography"/>
            <w:rPr>
              <w:noProof/>
            </w:rPr>
          </w:pPr>
          <w:r>
            <w:rPr>
              <w:noProof/>
            </w:rPr>
            <w:t xml:space="preserve">Dekker, R., Van den Brink, P. &amp; Meijer, A., 2020. Social media adoption in the police: Barriers and strategies. </w:t>
          </w:r>
          <w:r>
            <w:rPr>
              <w:i/>
              <w:iCs/>
              <w:noProof/>
            </w:rPr>
            <w:t xml:space="preserve">Government Information Quarterly, </w:t>
          </w:r>
          <w:r>
            <w:rPr>
              <w:noProof/>
            </w:rPr>
            <w:t>37(2), pp. 112-119.</w:t>
          </w:r>
        </w:p>
        <w:p w14:paraId="1A7F9149" w14:textId="77777777" w:rsidR="0036580C" w:rsidRPr="0036580C" w:rsidRDefault="0036580C" w:rsidP="0036580C"/>
        <w:p w14:paraId="673800CE" w14:textId="77777777" w:rsidR="0036580C" w:rsidRDefault="0036580C" w:rsidP="0036580C">
          <w:pPr>
            <w:pStyle w:val="Bibliography"/>
            <w:rPr>
              <w:noProof/>
            </w:rPr>
          </w:pPr>
          <w:r>
            <w:rPr>
              <w:noProof/>
            </w:rPr>
            <w:t xml:space="preserve">Denef, S., Kaptein, N., Bayerl, P. &amp; Ramirez, L., 2012. Best Practice in Police Social Media Adaptation. </w:t>
          </w:r>
          <w:r>
            <w:rPr>
              <w:i/>
              <w:iCs/>
              <w:noProof/>
            </w:rPr>
            <w:t xml:space="preserve">Composite- Comparative Police Studies in the EU, </w:t>
          </w:r>
          <w:r>
            <w:rPr>
              <w:noProof/>
            </w:rPr>
            <w:t>25(3), pp. 65-71.</w:t>
          </w:r>
        </w:p>
        <w:p w14:paraId="24B78431" w14:textId="77777777" w:rsidR="0036580C" w:rsidRPr="0036580C" w:rsidRDefault="0036580C" w:rsidP="0036580C"/>
        <w:p w14:paraId="6A83DAB1" w14:textId="77777777" w:rsidR="0036580C" w:rsidRDefault="0036580C" w:rsidP="0036580C">
          <w:pPr>
            <w:pStyle w:val="Bibliography"/>
            <w:rPr>
              <w:noProof/>
            </w:rPr>
          </w:pPr>
          <w:r>
            <w:rPr>
              <w:noProof/>
            </w:rPr>
            <w:lastRenderedPageBreak/>
            <w:t xml:space="preserve">Fernandez, M., Dickinson, T. &amp; Alani, H., 2017. An analysis of UK police engagement via social media. </w:t>
          </w:r>
          <w:r>
            <w:rPr>
              <w:i/>
              <w:iCs/>
              <w:noProof/>
            </w:rPr>
            <w:t xml:space="preserve">Social Informatics, </w:t>
          </w:r>
          <w:r>
            <w:rPr>
              <w:noProof/>
            </w:rPr>
            <w:t>10539(1), pp. 289-304.</w:t>
          </w:r>
        </w:p>
        <w:p w14:paraId="39BC9F65" w14:textId="77777777" w:rsidR="0036580C" w:rsidRPr="0036580C" w:rsidRDefault="0036580C" w:rsidP="0036580C"/>
        <w:p w14:paraId="5F699BCE" w14:textId="5CC51196" w:rsidR="0036580C" w:rsidRDefault="0036580C" w:rsidP="0036580C">
          <w:pPr>
            <w:pStyle w:val="Bibliography"/>
            <w:rPr>
              <w:noProof/>
            </w:rPr>
          </w:pPr>
          <w:r>
            <w:rPr>
              <w:noProof/>
            </w:rPr>
            <w:t xml:space="preserve">Gaille, B., 2016. </w:t>
          </w:r>
          <w:r>
            <w:rPr>
              <w:i/>
              <w:iCs/>
              <w:noProof/>
            </w:rPr>
            <w:t xml:space="preserve">8 Pros and Cons of Mentoring in the Workplace. </w:t>
          </w:r>
          <w:r>
            <w:rPr>
              <w:noProof/>
            </w:rPr>
            <w:t xml:space="preserve">[Online] </w:t>
          </w:r>
          <w:r>
            <w:rPr>
              <w:noProof/>
            </w:rPr>
            <w:br/>
            <w:t xml:space="preserve">Available at: </w:t>
          </w:r>
          <w:r>
            <w:rPr>
              <w:noProof/>
              <w:u w:val="single"/>
            </w:rPr>
            <w:t>https://brandongaille.com/8-pros-and-cons-of-mentoring-in-the-workplace/</w:t>
          </w:r>
          <w:r>
            <w:rPr>
              <w:noProof/>
            </w:rPr>
            <w:br/>
            <w:t>[Accessed 10 March 2023].</w:t>
          </w:r>
        </w:p>
        <w:p w14:paraId="528E9D52" w14:textId="77777777" w:rsidR="0036580C" w:rsidRPr="0036580C" w:rsidRDefault="0036580C" w:rsidP="0036580C"/>
        <w:p w14:paraId="718B1010" w14:textId="77777777" w:rsidR="0036580C" w:rsidRDefault="0036580C" w:rsidP="0036580C">
          <w:pPr>
            <w:pStyle w:val="Bibliography"/>
            <w:rPr>
              <w:noProof/>
            </w:rPr>
          </w:pPr>
          <w:r>
            <w:rPr>
              <w:noProof/>
            </w:rPr>
            <w:t xml:space="preserve">Golembiowski, d., 2020. </w:t>
          </w:r>
          <w:r>
            <w:rPr>
              <w:i/>
              <w:iCs/>
              <w:noProof/>
            </w:rPr>
            <w:t xml:space="preserve">3 Most Effective Styles of Police Leadership. </w:t>
          </w:r>
          <w:r>
            <w:rPr>
              <w:noProof/>
            </w:rPr>
            <w:t xml:space="preserve">[Online] </w:t>
          </w:r>
          <w:r>
            <w:rPr>
              <w:noProof/>
            </w:rPr>
            <w:br/>
            <w:t xml:space="preserve">Available at: </w:t>
          </w:r>
          <w:r>
            <w:rPr>
              <w:noProof/>
              <w:u w:val="single"/>
            </w:rPr>
            <w:t>https://davidgolembiowski.com/3-most-effective-styles-of-police-leadership/</w:t>
          </w:r>
          <w:r>
            <w:rPr>
              <w:noProof/>
            </w:rPr>
            <w:br/>
            <w:t>[Accessed 20 March 2023].</w:t>
          </w:r>
        </w:p>
        <w:p w14:paraId="6D60ADE6" w14:textId="77777777" w:rsidR="0036580C" w:rsidRPr="0036580C" w:rsidRDefault="0036580C" w:rsidP="0036580C"/>
        <w:p w14:paraId="7EF43B08" w14:textId="77777777" w:rsidR="0036580C" w:rsidRDefault="0036580C" w:rsidP="0036580C">
          <w:pPr>
            <w:pStyle w:val="Bibliography"/>
            <w:rPr>
              <w:noProof/>
            </w:rPr>
          </w:pPr>
          <w:r>
            <w:rPr>
              <w:noProof/>
            </w:rPr>
            <w:t xml:space="preserve">Grant, A., 2011. Is it time to REGROW the GROW model? Issues related to teaching coaching session structures.. </w:t>
          </w:r>
          <w:r>
            <w:rPr>
              <w:i/>
              <w:iCs/>
              <w:noProof/>
            </w:rPr>
            <w:t xml:space="preserve">The Coaching Psychologist, </w:t>
          </w:r>
          <w:r>
            <w:rPr>
              <w:noProof/>
            </w:rPr>
            <w:t>7(2), pp. 118-126.</w:t>
          </w:r>
        </w:p>
        <w:p w14:paraId="59658339" w14:textId="77777777" w:rsidR="0036580C" w:rsidRPr="0036580C" w:rsidRDefault="0036580C" w:rsidP="0036580C"/>
        <w:p w14:paraId="7A89A09B" w14:textId="77777777" w:rsidR="0036580C" w:rsidRDefault="0036580C" w:rsidP="0036580C">
          <w:pPr>
            <w:pStyle w:val="Bibliography"/>
            <w:rPr>
              <w:noProof/>
            </w:rPr>
          </w:pPr>
          <w:r>
            <w:rPr>
              <w:noProof/>
            </w:rPr>
            <w:t xml:space="preserve">Herrity, J., 2023. </w:t>
          </w:r>
          <w:r>
            <w:rPr>
              <w:i/>
              <w:iCs/>
              <w:noProof/>
            </w:rPr>
            <w:t xml:space="preserve">What Is Autocratic Leadership? Definition, Pros and Cons. </w:t>
          </w:r>
          <w:r>
            <w:rPr>
              <w:noProof/>
            </w:rPr>
            <w:t xml:space="preserve">[Online] </w:t>
          </w:r>
          <w:r>
            <w:rPr>
              <w:noProof/>
            </w:rPr>
            <w:br/>
            <w:t xml:space="preserve">Available at: </w:t>
          </w:r>
          <w:r>
            <w:rPr>
              <w:noProof/>
              <w:u w:val="single"/>
            </w:rPr>
            <w:t>https://www.indeed.com/career-advice/career-development/what-is-autocratic-leadership</w:t>
          </w:r>
          <w:r>
            <w:rPr>
              <w:noProof/>
            </w:rPr>
            <w:br/>
            <w:t>[Accessed 11 March 2023].</w:t>
          </w:r>
        </w:p>
        <w:p w14:paraId="01CA71C3" w14:textId="77777777" w:rsidR="0036580C" w:rsidRPr="0036580C" w:rsidRDefault="0036580C" w:rsidP="0036580C"/>
        <w:p w14:paraId="0CE36082" w14:textId="77777777" w:rsidR="0036580C" w:rsidRDefault="0036580C" w:rsidP="0036580C">
          <w:pPr>
            <w:pStyle w:val="Bibliography"/>
            <w:rPr>
              <w:noProof/>
            </w:rPr>
          </w:pPr>
          <w:r>
            <w:rPr>
              <w:noProof/>
            </w:rPr>
            <w:t xml:space="preserve">Home Office, 2023. </w:t>
          </w:r>
          <w:r>
            <w:rPr>
              <w:i/>
              <w:iCs/>
              <w:noProof/>
            </w:rPr>
            <w:t xml:space="preserve">The strategic policing requirement. </w:t>
          </w:r>
          <w:r>
            <w:rPr>
              <w:noProof/>
            </w:rPr>
            <w:t xml:space="preserve">[Online] </w:t>
          </w:r>
          <w:r>
            <w:rPr>
              <w:noProof/>
            </w:rPr>
            <w:br/>
            <w:t xml:space="preserve">Available at: </w:t>
          </w:r>
          <w:r>
            <w:rPr>
              <w:noProof/>
              <w:u w:val="single"/>
            </w:rPr>
            <w:t>https://assets.publishing.service.gov.uk/government/uploads/system/uploads/attachment_data/file/1138740/20230223_Strategic_Policing_Requirement__V1.2__-_OS.pdf</w:t>
          </w:r>
          <w:r>
            <w:rPr>
              <w:noProof/>
            </w:rPr>
            <w:br/>
            <w:t>[Accessed 01 March 2023].</w:t>
          </w:r>
        </w:p>
        <w:p w14:paraId="6067B6D4" w14:textId="77777777" w:rsidR="0036580C" w:rsidRPr="0036580C" w:rsidRDefault="0036580C" w:rsidP="0036580C"/>
        <w:p w14:paraId="09FA1AFF" w14:textId="77777777" w:rsidR="0036580C" w:rsidRDefault="0036580C" w:rsidP="0036580C">
          <w:pPr>
            <w:pStyle w:val="Bibliography"/>
            <w:rPr>
              <w:noProof/>
            </w:rPr>
          </w:pPr>
          <w:r>
            <w:rPr>
              <w:noProof/>
            </w:rPr>
            <w:t xml:space="preserve">Hough, M. &amp; Stanko, E., 2020. Designing degree-level courses for police recruits ein England and Wales: some issues and challenges. </w:t>
          </w:r>
          <w:r>
            <w:rPr>
              <w:i/>
              <w:iCs/>
              <w:noProof/>
            </w:rPr>
            <w:t xml:space="preserve">Policing: a journal of policy and practice, </w:t>
          </w:r>
          <w:r>
            <w:rPr>
              <w:noProof/>
            </w:rPr>
            <w:t>14(1), pp. 31-42.</w:t>
          </w:r>
        </w:p>
        <w:p w14:paraId="29FB88B1" w14:textId="77777777" w:rsidR="0036580C" w:rsidRPr="0036580C" w:rsidRDefault="0036580C" w:rsidP="0036580C"/>
        <w:p w14:paraId="5AEA4BDA" w14:textId="77777777" w:rsidR="0036580C" w:rsidRDefault="0036580C" w:rsidP="0036580C">
          <w:pPr>
            <w:pStyle w:val="Bibliography"/>
            <w:rPr>
              <w:noProof/>
            </w:rPr>
          </w:pPr>
          <w:r>
            <w:rPr>
              <w:noProof/>
            </w:rPr>
            <w:t xml:space="preserve">Ingrams, A., 2017. The legal-normative conditions of police transparency: A configurational approach to open data adoption using qualitative comparative analysis. </w:t>
          </w:r>
          <w:r>
            <w:rPr>
              <w:i/>
              <w:iCs/>
              <w:noProof/>
            </w:rPr>
            <w:t xml:space="preserve">Public Administration, </w:t>
          </w:r>
          <w:r>
            <w:rPr>
              <w:noProof/>
            </w:rPr>
            <w:t>95(2), pp. 527 - 545.</w:t>
          </w:r>
        </w:p>
        <w:p w14:paraId="7263604D" w14:textId="77777777" w:rsidR="0036580C" w:rsidRPr="0036580C" w:rsidRDefault="0036580C" w:rsidP="0036580C"/>
        <w:p w14:paraId="696CD245" w14:textId="77777777" w:rsidR="0036580C" w:rsidRDefault="0036580C" w:rsidP="0036580C">
          <w:pPr>
            <w:pStyle w:val="Bibliography"/>
            <w:rPr>
              <w:noProof/>
            </w:rPr>
          </w:pPr>
          <w:r>
            <w:rPr>
              <w:noProof/>
            </w:rPr>
            <w:t xml:space="preserve">Jasper, M., 2013. </w:t>
          </w:r>
          <w:r>
            <w:rPr>
              <w:i/>
              <w:iCs/>
              <w:noProof/>
            </w:rPr>
            <w:t xml:space="preserve">Beginning Reflective Practice. </w:t>
          </w:r>
          <w:r>
            <w:rPr>
              <w:noProof/>
            </w:rPr>
            <w:t>2 ed. Cheltenham: Nelson Thornes Ltd.</w:t>
          </w:r>
        </w:p>
        <w:p w14:paraId="0ECB865F" w14:textId="77777777" w:rsidR="0036580C" w:rsidRDefault="0036580C" w:rsidP="0036580C">
          <w:pPr>
            <w:pStyle w:val="Bibliography"/>
            <w:rPr>
              <w:noProof/>
            </w:rPr>
          </w:pPr>
          <w:r>
            <w:rPr>
              <w:noProof/>
            </w:rPr>
            <w:t xml:space="preserve">Kilburg, R., 1996. Toward a conceptual understanding and definition of executive coaching. </w:t>
          </w:r>
          <w:r>
            <w:rPr>
              <w:i/>
              <w:iCs/>
              <w:noProof/>
            </w:rPr>
            <w:t xml:space="preserve">Consulting Psychology Journal, </w:t>
          </w:r>
          <w:r>
            <w:rPr>
              <w:noProof/>
            </w:rPr>
            <w:t>48(2), pp. 134-144.</w:t>
          </w:r>
        </w:p>
        <w:p w14:paraId="613881F1" w14:textId="77777777" w:rsidR="0036580C" w:rsidRPr="0036580C" w:rsidRDefault="0036580C" w:rsidP="0036580C"/>
        <w:p w14:paraId="30EEB42B" w14:textId="77777777" w:rsidR="0036580C" w:rsidRDefault="0036580C" w:rsidP="0036580C">
          <w:pPr>
            <w:pStyle w:val="Bibliography"/>
            <w:rPr>
              <w:noProof/>
            </w:rPr>
          </w:pPr>
          <w:r>
            <w:rPr>
              <w:noProof/>
            </w:rPr>
            <w:t xml:space="preserve">Laube, M., 2021. Policing authoritarian neoliberalism in South London. </w:t>
          </w:r>
          <w:r>
            <w:rPr>
              <w:i/>
              <w:iCs/>
              <w:noProof/>
            </w:rPr>
            <w:t xml:space="preserve">Political Geography, </w:t>
          </w:r>
          <w:r>
            <w:rPr>
              <w:noProof/>
            </w:rPr>
            <w:t>90(1), pp. 62-78.</w:t>
          </w:r>
        </w:p>
        <w:p w14:paraId="116DF559" w14:textId="77777777" w:rsidR="0036580C" w:rsidRPr="0036580C" w:rsidRDefault="0036580C" w:rsidP="0036580C"/>
        <w:p w14:paraId="50829E4D" w14:textId="77777777" w:rsidR="0036580C" w:rsidRDefault="0036580C" w:rsidP="0036580C">
          <w:pPr>
            <w:pStyle w:val="Bibliography"/>
            <w:rPr>
              <w:noProof/>
            </w:rPr>
          </w:pPr>
          <w:r>
            <w:rPr>
              <w:noProof/>
            </w:rPr>
            <w:t xml:space="preserve">Magny, O., 2021. </w:t>
          </w:r>
          <w:r>
            <w:rPr>
              <w:i/>
              <w:iCs/>
              <w:noProof/>
            </w:rPr>
            <w:t xml:space="preserve">Can coaching be beneficial in policing?. </w:t>
          </w:r>
          <w:r>
            <w:rPr>
              <w:noProof/>
            </w:rPr>
            <w:t xml:space="preserve">[Online] </w:t>
          </w:r>
          <w:r>
            <w:rPr>
              <w:noProof/>
            </w:rPr>
            <w:br/>
            <w:t xml:space="preserve">Available at: </w:t>
          </w:r>
          <w:r>
            <w:rPr>
              <w:noProof/>
              <w:u w:val="single"/>
            </w:rPr>
            <w:t>https://www.police1.com/chiefs-sheriffs/articles/can-coaching-be-beneficial-in-policing-LZxrx97Wtr5BzDrt/</w:t>
          </w:r>
          <w:r>
            <w:rPr>
              <w:noProof/>
            </w:rPr>
            <w:br/>
            <w:t>[Accessed 7 March 2023].</w:t>
          </w:r>
        </w:p>
        <w:p w14:paraId="7CAB70A6" w14:textId="77777777" w:rsidR="0036580C" w:rsidRPr="0036580C" w:rsidRDefault="0036580C" w:rsidP="0036580C"/>
        <w:p w14:paraId="3DFFD128" w14:textId="77777777" w:rsidR="0036580C" w:rsidRDefault="0036580C" w:rsidP="0036580C">
          <w:pPr>
            <w:pStyle w:val="Bibliography"/>
            <w:rPr>
              <w:noProof/>
            </w:rPr>
          </w:pPr>
          <w:r>
            <w:rPr>
              <w:noProof/>
            </w:rPr>
            <w:t xml:space="preserve">Martins, J., 2022. </w:t>
          </w:r>
          <w:r>
            <w:rPr>
              <w:i/>
              <w:iCs/>
              <w:noProof/>
            </w:rPr>
            <w:t xml:space="preserve">Before you try transactional leadership, read this.. </w:t>
          </w:r>
          <w:r>
            <w:rPr>
              <w:noProof/>
            </w:rPr>
            <w:t xml:space="preserve">[Online] </w:t>
          </w:r>
          <w:r>
            <w:rPr>
              <w:noProof/>
            </w:rPr>
            <w:br/>
            <w:t xml:space="preserve">Available at: </w:t>
          </w:r>
          <w:r>
            <w:rPr>
              <w:noProof/>
              <w:u w:val="single"/>
            </w:rPr>
            <w:t>https://asana.com/resources/transactional-leadership</w:t>
          </w:r>
          <w:r>
            <w:rPr>
              <w:noProof/>
            </w:rPr>
            <w:br/>
            <w:t>[Accessed 19 March 2023].</w:t>
          </w:r>
        </w:p>
        <w:p w14:paraId="190398B5" w14:textId="77777777" w:rsidR="0036580C" w:rsidRPr="0036580C" w:rsidRDefault="0036580C" w:rsidP="0036580C"/>
        <w:p w14:paraId="1A07B590" w14:textId="77777777" w:rsidR="0036580C" w:rsidRDefault="0036580C" w:rsidP="0036580C">
          <w:pPr>
            <w:pStyle w:val="Bibliography"/>
            <w:rPr>
              <w:noProof/>
            </w:rPr>
          </w:pPr>
          <w:r>
            <w:rPr>
              <w:noProof/>
            </w:rPr>
            <w:t xml:space="preserve">Miller, K., 2021. </w:t>
          </w:r>
          <w:r>
            <w:rPr>
              <w:i/>
              <w:iCs/>
              <w:noProof/>
            </w:rPr>
            <w:t xml:space="preserve">6 Pros and Cons of Transformational Leadership. </w:t>
          </w:r>
          <w:r>
            <w:rPr>
              <w:noProof/>
            </w:rPr>
            <w:t xml:space="preserve">[Online] </w:t>
          </w:r>
          <w:r>
            <w:rPr>
              <w:noProof/>
            </w:rPr>
            <w:br/>
            <w:t xml:space="preserve">Available at: </w:t>
          </w:r>
          <w:r>
            <w:rPr>
              <w:noProof/>
              <w:u w:val="single"/>
            </w:rPr>
            <w:t>https://futureofworking.com/6-pros-and-cons-of-transformational-leadership/</w:t>
          </w:r>
          <w:r>
            <w:rPr>
              <w:noProof/>
            </w:rPr>
            <w:br/>
            <w:t>[Accessed 21 March 2023].</w:t>
          </w:r>
        </w:p>
        <w:p w14:paraId="1565428C" w14:textId="77777777" w:rsidR="0036580C" w:rsidRPr="0036580C" w:rsidRDefault="0036580C" w:rsidP="0036580C"/>
        <w:p w14:paraId="34CD1A79" w14:textId="77777777" w:rsidR="0036580C" w:rsidRDefault="0036580C" w:rsidP="0036580C">
          <w:pPr>
            <w:pStyle w:val="Bibliography"/>
            <w:rPr>
              <w:noProof/>
            </w:rPr>
          </w:pPr>
          <w:r>
            <w:rPr>
              <w:noProof/>
            </w:rPr>
            <w:t xml:space="preserve">NPCC, 2016. </w:t>
          </w:r>
          <w:r>
            <w:rPr>
              <w:i/>
              <w:iCs/>
              <w:noProof/>
            </w:rPr>
            <w:t xml:space="preserve">Police chiefs and PCCs set out a vision for policing in 2025. </w:t>
          </w:r>
          <w:r>
            <w:rPr>
              <w:noProof/>
            </w:rPr>
            <w:t xml:space="preserve">[Online] </w:t>
          </w:r>
          <w:r>
            <w:rPr>
              <w:noProof/>
            </w:rPr>
            <w:br/>
            <w:t xml:space="preserve">Available at: </w:t>
          </w:r>
          <w:r>
            <w:rPr>
              <w:noProof/>
              <w:u w:val="single"/>
            </w:rPr>
            <w:t>https://news.npcc.police.uk/releases/police-chiefs-and-pccs-set-out-a-vision-for-policing-in-2025#:~:text=At%20their%20second%20joint%20conference%2C%20police%20chiefs%20and,provide%20best%20value%20for%20money%20for%20the%20public.</w:t>
          </w:r>
          <w:r>
            <w:rPr>
              <w:noProof/>
            </w:rPr>
            <w:br/>
            <w:t>[Accessed 18 March 2023].</w:t>
          </w:r>
        </w:p>
        <w:p w14:paraId="44840479" w14:textId="77777777" w:rsidR="0036580C" w:rsidRPr="0036580C" w:rsidRDefault="0036580C" w:rsidP="0036580C"/>
        <w:p w14:paraId="3B7D6089" w14:textId="77777777" w:rsidR="0036580C" w:rsidRDefault="0036580C" w:rsidP="0036580C">
          <w:pPr>
            <w:pStyle w:val="Bibliography"/>
            <w:rPr>
              <w:noProof/>
            </w:rPr>
          </w:pPr>
          <w:r>
            <w:rPr>
              <w:noProof/>
            </w:rPr>
            <w:t xml:space="preserve">NPCC, 2023.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w:t>
          </w:r>
          <w:r>
            <w:rPr>
              <w:noProof/>
              <w:u w:val="single"/>
            </w:rPr>
            <w:lastRenderedPageBreak/>
            <w:t>vision/policing-vision-2025.pdf</w:t>
          </w:r>
          <w:r>
            <w:rPr>
              <w:noProof/>
            </w:rPr>
            <w:br/>
            <w:t>[Accessed 01 March 2023].</w:t>
          </w:r>
        </w:p>
        <w:p w14:paraId="4B7AEB9A" w14:textId="77777777" w:rsidR="0036580C" w:rsidRPr="0036580C" w:rsidRDefault="0036580C" w:rsidP="0036580C"/>
        <w:p w14:paraId="53ED33AC" w14:textId="77777777" w:rsidR="0036580C" w:rsidRDefault="0036580C" w:rsidP="0036580C">
          <w:pPr>
            <w:pStyle w:val="Bibliography"/>
            <w:rPr>
              <w:noProof/>
            </w:rPr>
          </w:pPr>
          <w:r>
            <w:rPr>
              <w:noProof/>
            </w:rPr>
            <w:t xml:space="preserve">NPCC, 2023. </w:t>
          </w:r>
          <w:r>
            <w:rPr>
              <w:i/>
              <w:iCs/>
              <w:noProof/>
            </w:rPr>
            <w:t xml:space="preserve">Policing Vision 2030. </w:t>
          </w:r>
          <w:r>
            <w:rPr>
              <w:noProof/>
            </w:rPr>
            <w:t xml:space="preserve">[Online] </w:t>
          </w:r>
          <w:r>
            <w:rPr>
              <w:noProof/>
            </w:rPr>
            <w:br/>
            <w:t xml:space="preserve">Available at: </w:t>
          </w:r>
          <w:r>
            <w:rPr>
              <w:noProof/>
              <w:u w:val="single"/>
            </w:rPr>
            <w:t>https://www.npcc.police.uk/SysSiteAssets/media/downloads/publications/policing-vision/policing-vision-2030.pdf</w:t>
          </w:r>
          <w:r>
            <w:rPr>
              <w:noProof/>
            </w:rPr>
            <w:br/>
            <w:t>[Accessed 24 April 2023].</w:t>
          </w:r>
        </w:p>
        <w:p w14:paraId="260859F1" w14:textId="77777777" w:rsidR="0036580C" w:rsidRPr="0036580C" w:rsidRDefault="0036580C" w:rsidP="0036580C"/>
        <w:p w14:paraId="4DE42766" w14:textId="77777777" w:rsidR="0036580C" w:rsidRDefault="0036580C" w:rsidP="0036580C">
          <w:pPr>
            <w:pStyle w:val="Bibliography"/>
            <w:rPr>
              <w:noProof/>
            </w:rPr>
          </w:pPr>
          <w:r>
            <w:rPr>
              <w:noProof/>
            </w:rPr>
            <w:t xml:space="preserve">Ofcom, 2014. </w:t>
          </w:r>
          <w:r>
            <w:rPr>
              <w:i/>
              <w:iCs/>
              <w:noProof/>
            </w:rPr>
            <w:t xml:space="preserve">Digital Day 2014. </w:t>
          </w:r>
          <w:r>
            <w:rPr>
              <w:noProof/>
            </w:rPr>
            <w:t xml:space="preserve">[Online] </w:t>
          </w:r>
          <w:r>
            <w:rPr>
              <w:noProof/>
            </w:rPr>
            <w:br/>
            <w:t xml:space="preserve">Available at: </w:t>
          </w:r>
          <w:r>
            <w:rPr>
              <w:noProof/>
              <w:u w:val="single"/>
            </w:rPr>
            <w:t>https://www.ofcom.org.uk/__data/assets/pdf_file/0028/72397/digital_day_2014_overview_of_findings.pdf</w:t>
          </w:r>
          <w:r>
            <w:rPr>
              <w:noProof/>
            </w:rPr>
            <w:br/>
            <w:t>[Accessed 17 March 2023].</w:t>
          </w:r>
        </w:p>
        <w:p w14:paraId="2A7130EE" w14:textId="77777777" w:rsidR="0036580C" w:rsidRPr="0036580C" w:rsidRDefault="0036580C" w:rsidP="0036580C"/>
        <w:p w14:paraId="44C84CB2" w14:textId="77777777" w:rsidR="0036580C" w:rsidRDefault="0036580C" w:rsidP="0036580C">
          <w:pPr>
            <w:pStyle w:val="Bibliography"/>
            <w:rPr>
              <w:noProof/>
            </w:rPr>
          </w:pPr>
          <w:r>
            <w:rPr>
              <w:noProof/>
            </w:rPr>
            <w:t xml:space="preserve">Panchal, S. &amp; Riddell, P., 2020. The GROWS model: extendng the GROW coahing model to support behavioural change. </w:t>
          </w:r>
          <w:r>
            <w:rPr>
              <w:i/>
              <w:iCs/>
              <w:noProof/>
            </w:rPr>
            <w:t xml:space="preserve">The Coaching Psychologist, </w:t>
          </w:r>
          <w:r>
            <w:rPr>
              <w:noProof/>
            </w:rPr>
            <w:t>16(2), pp. 12-25.</w:t>
          </w:r>
        </w:p>
        <w:p w14:paraId="5EB98C85" w14:textId="77777777" w:rsidR="0036580C" w:rsidRPr="0036580C" w:rsidRDefault="0036580C" w:rsidP="0036580C"/>
        <w:p w14:paraId="53331DEE" w14:textId="77777777" w:rsidR="0036580C" w:rsidRDefault="0036580C" w:rsidP="0036580C">
          <w:pPr>
            <w:pStyle w:val="Bibliography"/>
            <w:rPr>
              <w:noProof/>
            </w:rPr>
          </w:pPr>
          <w:r>
            <w:rPr>
              <w:noProof/>
            </w:rPr>
            <w:t xml:space="preserve">Papathoma, T., 2019. </w:t>
          </w:r>
          <w:r>
            <w:rPr>
              <w:i/>
              <w:iCs/>
              <w:noProof/>
            </w:rPr>
            <w:t xml:space="preserve">How Digital Learning Processes Meet The Ever Changing Needs Of The Policing Profession? Enablers And Barriers In Its Application. </w:t>
          </w:r>
          <w:r>
            <w:rPr>
              <w:noProof/>
            </w:rPr>
            <w:t>Birmingham, Open University.</w:t>
          </w:r>
        </w:p>
        <w:p w14:paraId="253A72BF" w14:textId="77777777" w:rsidR="0036580C" w:rsidRPr="0036580C" w:rsidRDefault="0036580C" w:rsidP="0036580C"/>
        <w:p w14:paraId="6B10286C" w14:textId="77777777" w:rsidR="0036580C" w:rsidRDefault="0036580C" w:rsidP="0036580C">
          <w:pPr>
            <w:pStyle w:val="Bibliography"/>
            <w:rPr>
              <w:noProof/>
            </w:rPr>
          </w:pPr>
          <w:r>
            <w:rPr>
              <w:noProof/>
            </w:rPr>
            <w:t xml:space="preserve">Pepper, I., Rogers, C. &amp; Martin, H., 2020. Evidence based policing: a view on its development within the police service. </w:t>
          </w:r>
          <w:r>
            <w:rPr>
              <w:i/>
              <w:iCs/>
              <w:noProof/>
            </w:rPr>
            <w:t xml:space="preserve">Journal of work applied management, </w:t>
          </w:r>
          <w:r>
            <w:rPr>
              <w:noProof/>
            </w:rPr>
            <w:t>12(1), pp. 91-96.</w:t>
          </w:r>
        </w:p>
        <w:p w14:paraId="0D35FBC2" w14:textId="77777777" w:rsidR="0036580C" w:rsidRPr="0036580C" w:rsidRDefault="0036580C" w:rsidP="0036580C"/>
        <w:p w14:paraId="65EBA5D4" w14:textId="77777777" w:rsidR="0036580C" w:rsidRDefault="0036580C" w:rsidP="0036580C">
          <w:pPr>
            <w:pStyle w:val="Bibliography"/>
            <w:rPr>
              <w:noProof/>
            </w:rPr>
          </w:pPr>
          <w:r>
            <w:rPr>
              <w:noProof/>
            </w:rPr>
            <w:t xml:space="preserve">Performance Consultants, 2021. </w:t>
          </w:r>
          <w:r>
            <w:rPr>
              <w:i/>
              <w:iCs/>
              <w:noProof/>
            </w:rPr>
            <w:t xml:space="preserve">What is executive coaching. </w:t>
          </w:r>
          <w:r>
            <w:rPr>
              <w:noProof/>
            </w:rPr>
            <w:t xml:space="preserve">[Online] </w:t>
          </w:r>
          <w:r>
            <w:rPr>
              <w:noProof/>
            </w:rPr>
            <w:br/>
            <w:t xml:space="preserve">Available at: </w:t>
          </w:r>
          <w:r>
            <w:rPr>
              <w:noProof/>
              <w:u w:val="single"/>
            </w:rPr>
            <w:t>https://www.performanceconsultants.com/what-is-executive-coaching</w:t>
          </w:r>
          <w:r>
            <w:rPr>
              <w:noProof/>
            </w:rPr>
            <w:br/>
            <w:t>[Accessed 6th March 2023].</w:t>
          </w:r>
        </w:p>
        <w:p w14:paraId="2CAE9668" w14:textId="77777777" w:rsidR="0036580C" w:rsidRPr="0036580C" w:rsidRDefault="0036580C" w:rsidP="0036580C"/>
        <w:p w14:paraId="1C4593C1" w14:textId="77777777" w:rsidR="0036580C" w:rsidRDefault="0036580C" w:rsidP="0036580C">
          <w:pPr>
            <w:pStyle w:val="Bibliography"/>
            <w:rPr>
              <w:noProof/>
            </w:rPr>
          </w:pPr>
          <w:r>
            <w:rPr>
              <w:noProof/>
            </w:rPr>
            <w:t xml:space="preserve">Police Superintendents' Association, 2023. </w:t>
          </w:r>
          <w:r>
            <w:rPr>
              <w:i/>
              <w:iCs/>
              <w:noProof/>
            </w:rPr>
            <w:t xml:space="preserve">Coaching and Mentoring. </w:t>
          </w:r>
          <w:r>
            <w:rPr>
              <w:noProof/>
            </w:rPr>
            <w:t xml:space="preserve">[Online] </w:t>
          </w:r>
          <w:r>
            <w:rPr>
              <w:noProof/>
            </w:rPr>
            <w:br/>
            <w:t>[Accessed 10 March 2023].</w:t>
          </w:r>
        </w:p>
        <w:p w14:paraId="0F7D0D2E" w14:textId="77777777" w:rsidR="0036580C" w:rsidRPr="0036580C" w:rsidRDefault="0036580C" w:rsidP="0036580C"/>
        <w:p w14:paraId="34420F82" w14:textId="77777777" w:rsidR="0036580C" w:rsidRDefault="0036580C" w:rsidP="0036580C">
          <w:pPr>
            <w:pStyle w:val="Bibliography"/>
            <w:rPr>
              <w:noProof/>
            </w:rPr>
          </w:pPr>
          <w:r>
            <w:rPr>
              <w:noProof/>
            </w:rPr>
            <w:t xml:space="preserve">South Wales Police, 2018. </w:t>
          </w:r>
          <w:r>
            <w:rPr>
              <w:i/>
              <w:iCs/>
              <w:noProof/>
            </w:rPr>
            <w:t xml:space="preserve">Social Media Policy. </w:t>
          </w:r>
          <w:r>
            <w:rPr>
              <w:noProof/>
            </w:rPr>
            <w:t xml:space="preserve">[Online] </w:t>
          </w:r>
          <w:r>
            <w:rPr>
              <w:noProof/>
            </w:rPr>
            <w:br/>
            <w:t xml:space="preserve">Available at: </w:t>
          </w:r>
          <w:r>
            <w:rPr>
              <w:noProof/>
              <w:u w:val="single"/>
            </w:rPr>
            <w:t>http://swpapp-web1.swp-rest.police.int/GuidanceAndProcedures/media/5202/social-media-policy-sept-2022.pdf</w:t>
          </w:r>
          <w:r>
            <w:rPr>
              <w:noProof/>
            </w:rPr>
            <w:br/>
            <w:t>[Accessed 18 March 2023].</w:t>
          </w:r>
        </w:p>
        <w:p w14:paraId="09E36098" w14:textId="77777777" w:rsidR="0036580C" w:rsidRPr="0036580C" w:rsidRDefault="0036580C" w:rsidP="0036580C"/>
        <w:p w14:paraId="6559B123" w14:textId="77777777" w:rsidR="0036580C" w:rsidRDefault="0036580C" w:rsidP="0036580C">
          <w:pPr>
            <w:pStyle w:val="Bibliography"/>
            <w:rPr>
              <w:noProof/>
            </w:rPr>
          </w:pPr>
          <w:r>
            <w:rPr>
              <w:noProof/>
            </w:rPr>
            <w:t xml:space="preserve">The Police Foundation, 2014. </w:t>
          </w:r>
          <w:r>
            <w:rPr>
              <w:i/>
              <w:iCs/>
              <w:noProof/>
            </w:rPr>
            <w:t xml:space="preserve">Police use of social media. </w:t>
          </w:r>
          <w:r>
            <w:rPr>
              <w:noProof/>
            </w:rPr>
            <w:t xml:space="preserve">[Online] </w:t>
          </w:r>
          <w:r>
            <w:rPr>
              <w:noProof/>
            </w:rPr>
            <w:br/>
            <w:t xml:space="preserve">Available at: </w:t>
          </w:r>
          <w:r>
            <w:rPr>
              <w:noProof/>
              <w:u w:val="single"/>
            </w:rPr>
            <w:t>https://www.police-foundation.org.uk/2017/wp-content/uploads/2017/08/Social_media_briefing_FINAL.pdf</w:t>
          </w:r>
          <w:r>
            <w:rPr>
              <w:noProof/>
            </w:rPr>
            <w:br/>
            <w:t>[Accessed 16 March 2023].</w:t>
          </w:r>
        </w:p>
        <w:p w14:paraId="7D1CE9DE" w14:textId="77777777" w:rsidR="0036580C" w:rsidRPr="0036580C" w:rsidRDefault="0036580C" w:rsidP="0036580C"/>
        <w:p w14:paraId="3CED6D6C" w14:textId="77777777" w:rsidR="0036580C" w:rsidRDefault="0036580C" w:rsidP="0036580C">
          <w:pPr>
            <w:pStyle w:val="Bibliography"/>
            <w:rPr>
              <w:noProof/>
            </w:rPr>
          </w:pPr>
          <w:r>
            <w:rPr>
              <w:noProof/>
            </w:rPr>
            <w:t xml:space="preserve">Thomas, A. &amp; Cangemi, J., 2021. Authoritarian, Transactional, and Transformational Leadership Styles in Law Enforcement. </w:t>
          </w:r>
          <w:r>
            <w:rPr>
              <w:i/>
              <w:iCs/>
              <w:noProof/>
            </w:rPr>
            <w:t xml:space="preserve">Organization Development Journal, </w:t>
          </w:r>
          <w:r>
            <w:rPr>
              <w:noProof/>
            </w:rPr>
            <w:t>39(1), pp. 33-44.</w:t>
          </w:r>
        </w:p>
        <w:p w14:paraId="4198BB4A" w14:textId="77777777" w:rsidR="0036580C" w:rsidRPr="0036580C" w:rsidRDefault="0036580C" w:rsidP="0036580C"/>
        <w:p w14:paraId="49BF1F02" w14:textId="77777777" w:rsidR="0036580C" w:rsidRDefault="0036580C" w:rsidP="0036580C">
          <w:pPr>
            <w:pStyle w:val="Bibliography"/>
            <w:rPr>
              <w:noProof/>
            </w:rPr>
          </w:pPr>
          <w:r>
            <w:rPr>
              <w:noProof/>
            </w:rPr>
            <w:t xml:space="preserve">Vito, G., Higgins, G. &amp; Denney, A., 2014. Transactional and transformational leadership: An examination of the leadership challenge model. </w:t>
          </w:r>
          <w:r>
            <w:rPr>
              <w:i/>
              <w:iCs/>
              <w:noProof/>
            </w:rPr>
            <w:t xml:space="preserve">Policing: An international Journal, </w:t>
          </w:r>
          <w:r>
            <w:rPr>
              <w:noProof/>
            </w:rPr>
            <w:t>37(4), pp. 809-822</w:t>
          </w:r>
        </w:p>
        <w:p w14:paraId="7B8B9CAD" w14:textId="1B55E857" w:rsidR="0036580C" w:rsidRDefault="0036580C" w:rsidP="0036580C">
          <w:pPr>
            <w:pStyle w:val="Bibliography"/>
            <w:rPr>
              <w:noProof/>
            </w:rPr>
          </w:pPr>
          <w:r>
            <w:rPr>
              <w:noProof/>
            </w:rPr>
            <w:t>.</w:t>
          </w:r>
        </w:p>
        <w:p w14:paraId="36068DE3" w14:textId="77777777" w:rsidR="0036580C" w:rsidRDefault="0036580C" w:rsidP="0036580C">
          <w:pPr>
            <w:pStyle w:val="Bibliography"/>
            <w:rPr>
              <w:noProof/>
            </w:rPr>
          </w:pPr>
          <w:r>
            <w:rPr>
              <w:noProof/>
            </w:rPr>
            <w:t xml:space="preserve">Walsh, J. &amp; O'Connor, C., 2018. Social media and policing: A review of recent research. </w:t>
          </w:r>
          <w:r>
            <w:rPr>
              <w:i/>
              <w:iCs/>
              <w:noProof/>
            </w:rPr>
            <w:t xml:space="preserve">Sociology compass, </w:t>
          </w:r>
          <w:r>
            <w:rPr>
              <w:noProof/>
            </w:rPr>
            <w:t>13(1), pp. 45- 51.</w:t>
          </w:r>
        </w:p>
        <w:p w14:paraId="02662989" w14:textId="77777777" w:rsidR="0036580C" w:rsidRPr="0036580C" w:rsidRDefault="0036580C" w:rsidP="0036580C"/>
        <w:p w14:paraId="347E0CD1" w14:textId="77777777" w:rsidR="0036580C" w:rsidRDefault="0036580C" w:rsidP="0036580C">
          <w:pPr>
            <w:pStyle w:val="Bibliography"/>
            <w:rPr>
              <w:noProof/>
            </w:rPr>
          </w:pPr>
          <w:r>
            <w:rPr>
              <w:noProof/>
            </w:rPr>
            <w:t xml:space="preserve">Wood, D., 1991. Toward a comprehensive theory of collaboration. </w:t>
          </w:r>
          <w:r>
            <w:rPr>
              <w:i/>
              <w:iCs/>
              <w:noProof/>
            </w:rPr>
            <w:t xml:space="preserve">The journal of Applied Behavioural Science, </w:t>
          </w:r>
          <w:r>
            <w:rPr>
              <w:noProof/>
            </w:rPr>
            <w:t>27(2), pp. 139-162.</w:t>
          </w:r>
        </w:p>
        <w:p w14:paraId="61776831" w14:textId="1499603B" w:rsidR="0036580C" w:rsidRDefault="008F4280" w:rsidP="0036580C"/>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7798E1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2D4CB2FE" w14:textId="727B7B4F" w:rsidR="00664A38" w:rsidRDefault="00664A38" w:rsidP="28D1B5E1">
      <w:pPr>
        <w:jc w:val="both"/>
        <w:rPr>
          <w:rFonts w:eastAsia="Arial"/>
          <w:b/>
          <w:bCs/>
          <w:color w:val="000000" w:themeColor="text1"/>
          <w:sz w:val="24"/>
          <w:szCs w:val="24"/>
          <w:highlight w:val="yellow"/>
        </w:rPr>
      </w:pPr>
    </w:p>
    <w:p w14:paraId="06367905" w14:textId="408A5AA9" w:rsidR="00664A38" w:rsidRDefault="00664A38"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 xml:space="preserve"> G.Bonazzi</w:t>
      </w:r>
    </w:p>
    <w:p w14:paraId="574DF1C8" w14:textId="1C0C00AA" w:rsidR="28D1B5E1" w:rsidRDefault="28D1B5E1" w:rsidP="28D1B5E1">
      <w:pPr>
        <w:jc w:val="both"/>
        <w:rPr>
          <w:b/>
          <w:bCs/>
          <w:color w:val="000000" w:themeColor="text1"/>
          <w:sz w:val="24"/>
          <w:szCs w:val="24"/>
          <w:highlight w:val="yellow"/>
        </w:rPr>
      </w:pPr>
    </w:p>
    <w:p w14:paraId="6AF6F333" w14:textId="3D92E24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43FFD">
        <w:rPr>
          <w:rFonts w:eastAsia="Arial"/>
          <w:b/>
          <w:bCs/>
          <w:color w:val="000000" w:themeColor="text1"/>
          <w:sz w:val="24"/>
          <w:szCs w:val="24"/>
          <w:highlight w:val="yellow"/>
        </w:rPr>
        <w:t xml:space="preserve"> 20/03/2023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9A10F" w14:textId="77777777" w:rsidR="00F329A5" w:rsidRDefault="00F329A5">
      <w:r>
        <w:separator/>
      </w:r>
    </w:p>
  </w:endnote>
  <w:endnote w:type="continuationSeparator" w:id="0">
    <w:p w14:paraId="742EAF25" w14:textId="77777777" w:rsidR="00F329A5" w:rsidRDefault="00F329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C2BD7" w14:textId="77777777" w:rsidR="00993FB7" w:rsidRDefault="00993F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E4AA9" w14:textId="77777777" w:rsidR="00993FB7" w:rsidRDefault="0099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13EA6" w14:textId="77777777" w:rsidR="00F329A5" w:rsidRDefault="00F329A5">
      <w:r>
        <w:separator/>
      </w:r>
    </w:p>
  </w:footnote>
  <w:footnote w:type="continuationSeparator" w:id="0">
    <w:p w14:paraId="61918966" w14:textId="77777777" w:rsidR="00F329A5" w:rsidRDefault="00F329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4741A" w14:textId="77777777" w:rsidR="00993FB7" w:rsidRDefault="00993F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AE73C" w14:textId="77777777" w:rsidR="00993FB7" w:rsidRDefault="00993F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EF0F9" w14:textId="77777777" w:rsidR="00993FB7" w:rsidRDefault="00993F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6B8424F4"/>
    <w:lvl w:ilvl="0" w:tplc="F926F3F2">
      <w:start w:val="1"/>
      <w:numFmt w:val="bullet"/>
      <w:lvlText w:val=""/>
      <w:lvlJc w:val="left"/>
      <w:pPr>
        <w:ind w:left="720" w:hanging="360"/>
      </w:pPr>
      <w:rPr>
        <w:rFonts w:ascii="Symbol" w:hAnsi="Symbol" w:hint="default"/>
      </w:rPr>
    </w:lvl>
    <w:lvl w:ilvl="1" w:tplc="189423A2">
      <w:start w:val="1"/>
      <w:numFmt w:val="bullet"/>
      <w:lvlText w:val="o"/>
      <w:lvlJc w:val="left"/>
      <w:pPr>
        <w:ind w:left="1440" w:hanging="360"/>
      </w:pPr>
      <w:rPr>
        <w:rFonts w:ascii="Courier New" w:hAnsi="Courier New" w:hint="default"/>
      </w:rPr>
    </w:lvl>
    <w:lvl w:ilvl="2" w:tplc="5900BC34">
      <w:start w:val="1"/>
      <w:numFmt w:val="bullet"/>
      <w:lvlText w:val=""/>
      <w:lvlJc w:val="left"/>
      <w:pPr>
        <w:ind w:left="2160" w:hanging="360"/>
      </w:pPr>
      <w:rPr>
        <w:rFonts w:ascii="Wingdings" w:hAnsi="Wingdings" w:hint="default"/>
      </w:rPr>
    </w:lvl>
    <w:lvl w:ilvl="3" w:tplc="96E690E4">
      <w:start w:val="1"/>
      <w:numFmt w:val="bullet"/>
      <w:lvlText w:val=""/>
      <w:lvlJc w:val="left"/>
      <w:pPr>
        <w:ind w:left="2880" w:hanging="360"/>
      </w:pPr>
      <w:rPr>
        <w:rFonts w:ascii="Symbol" w:hAnsi="Symbol" w:hint="default"/>
      </w:rPr>
    </w:lvl>
    <w:lvl w:ilvl="4" w:tplc="1442A580">
      <w:start w:val="1"/>
      <w:numFmt w:val="bullet"/>
      <w:lvlText w:val="o"/>
      <w:lvlJc w:val="left"/>
      <w:pPr>
        <w:ind w:left="3600" w:hanging="360"/>
      </w:pPr>
      <w:rPr>
        <w:rFonts w:ascii="Courier New" w:hAnsi="Courier New" w:hint="default"/>
      </w:rPr>
    </w:lvl>
    <w:lvl w:ilvl="5" w:tplc="BB60D68A">
      <w:start w:val="1"/>
      <w:numFmt w:val="bullet"/>
      <w:lvlText w:val=""/>
      <w:lvlJc w:val="left"/>
      <w:pPr>
        <w:ind w:left="4320" w:hanging="360"/>
      </w:pPr>
      <w:rPr>
        <w:rFonts w:ascii="Wingdings" w:hAnsi="Wingdings" w:hint="default"/>
      </w:rPr>
    </w:lvl>
    <w:lvl w:ilvl="6" w:tplc="23141AD2">
      <w:start w:val="1"/>
      <w:numFmt w:val="bullet"/>
      <w:lvlText w:val=""/>
      <w:lvlJc w:val="left"/>
      <w:pPr>
        <w:ind w:left="5040" w:hanging="360"/>
      </w:pPr>
      <w:rPr>
        <w:rFonts w:ascii="Symbol" w:hAnsi="Symbol" w:hint="default"/>
      </w:rPr>
    </w:lvl>
    <w:lvl w:ilvl="7" w:tplc="4CC80BAA">
      <w:start w:val="1"/>
      <w:numFmt w:val="bullet"/>
      <w:lvlText w:val="o"/>
      <w:lvlJc w:val="left"/>
      <w:pPr>
        <w:ind w:left="5760" w:hanging="360"/>
      </w:pPr>
      <w:rPr>
        <w:rFonts w:ascii="Courier New" w:hAnsi="Courier New" w:hint="default"/>
      </w:rPr>
    </w:lvl>
    <w:lvl w:ilvl="8" w:tplc="E26E4962">
      <w:start w:val="1"/>
      <w:numFmt w:val="bullet"/>
      <w:lvlText w:val=""/>
      <w:lvlJc w:val="left"/>
      <w:pPr>
        <w:ind w:left="6480" w:hanging="360"/>
      </w:pPr>
      <w:rPr>
        <w:rFonts w:ascii="Wingdings" w:hAnsi="Wingdings" w:hint="default"/>
      </w:rPr>
    </w:lvl>
  </w:abstractNum>
  <w:num w:numId="1" w16cid:durableId="581454291">
    <w:abstractNumId w:val="3"/>
  </w:num>
  <w:num w:numId="2" w16cid:durableId="945425179">
    <w:abstractNumId w:val="1"/>
  </w:num>
  <w:num w:numId="3" w16cid:durableId="1072116442">
    <w:abstractNumId w:val="2"/>
  </w:num>
  <w:num w:numId="4" w16cid:durableId="59552658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5A2"/>
    <w:rsid w:val="000325D9"/>
    <w:rsid w:val="000372B2"/>
    <w:rsid w:val="0004079F"/>
    <w:rsid w:val="0004457F"/>
    <w:rsid w:val="00045B87"/>
    <w:rsid w:val="00045C07"/>
    <w:rsid w:val="00055D43"/>
    <w:rsid w:val="00056FAC"/>
    <w:rsid w:val="00057751"/>
    <w:rsid w:val="00062E39"/>
    <w:rsid w:val="00070551"/>
    <w:rsid w:val="00073200"/>
    <w:rsid w:val="00077CC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959"/>
    <w:rsid w:val="000E79AE"/>
    <w:rsid w:val="000F1599"/>
    <w:rsid w:val="000F1769"/>
    <w:rsid w:val="000F6196"/>
    <w:rsid w:val="000F7ECD"/>
    <w:rsid w:val="00102E64"/>
    <w:rsid w:val="0010312C"/>
    <w:rsid w:val="00106C1F"/>
    <w:rsid w:val="00106DC7"/>
    <w:rsid w:val="00112391"/>
    <w:rsid w:val="00114F52"/>
    <w:rsid w:val="0012135C"/>
    <w:rsid w:val="001347F8"/>
    <w:rsid w:val="00137BB5"/>
    <w:rsid w:val="00137E05"/>
    <w:rsid w:val="001447F6"/>
    <w:rsid w:val="00147DE3"/>
    <w:rsid w:val="00150794"/>
    <w:rsid w:val="00160433"/>
    <w:rsid w:val="001608C4"/>
    <w:rsid w:val="00171418"/>
    <w:rsid w:val="00180D9B"/>
    <w:rsid w:val="00190913"/>
    <w:rsid w:val="001961CF"/>
    <w:rsid w:val="001A59BB"/>
    <w:rsid w:val="001A6A51"/>
    <w:rsid w:val="001A79C4"/>
    <w:rsid w:val="001B331A"/>
    <w:rsid w:val="001B6BE0"/>
    <w:rsid w:val="001C0E74"/>
    <w:rsid w:val="001C321F"/>
    <w:rsid w:val="001C6CEC"/>
    <w:rsid w:val="001D229F"/>
    <w:rsid w:val="001D6162"/>
    <w:rsid w:val="001E6EDE"/>
    <w:rsid w:val="001E7592"/>
    <w:rsid w:val="001F3878"/>
    <w:rsid w:val="001F4552"/>
    <w:rsid w:val="002019EB"/>
    <w:rsid w:val="002030F2"/>
    <w:rsid w:val="00205051"/>
    <w:rsid w:val="00211F65"/>
    <w:rsid w:val="0021488E"/>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0F2E"/>
    <w:rsid w:val="0027147E"/>
    <w:rsid w:val="00273B21"/>
    <w:rsid w:val="00274DE8"/>
    <w:rsid w:val="002761F4"/>
    <w:rsid w:val="002775E1"/>
    <w:rsid w:val="00277979"/>
    <w:rsid w:val="002808EB"/>
    <w:rsid w:val="0028095D"/>
    <w:rsid w:val="00281705"/>
    <w:rsid w:val="00283ED5"/>
    <w:rsid w:val="00291ADD"/>
    <w:rsid w:val="00294868"/>
    <w:rsid w:val="00295CA1"/>
    <w:rsid w:val="002A291A"/>
    <w:rsid w:val="002A5604"/>
    <w:rsid w:val="002B1701"/>
    <w:rsid w:val="002B1736"/>
    <w:rsid w:val="002B23C3"/>
    <w:rsid w:val="002B443A"/>
    <w:rsid w:val="002B5B35"/>
    <w:rsid w:val="002C0A4E"/>
    <w:rsid w:val="002C256A"/>
    <w:rsid w:val="002C3893"/>
    <w:rsid w:val="002C496D"/>
    <w:rsid w:val="002D05EB"/>
    <w:rsid w:val="002D2F29"/>
    <w:rsid w:val="002D2FD3"/>
    <w:rsid w:val="002E7017"/>
    <w:rsid w:val="002F4268"/>
    <w:rsid w:val="002F4F6E"/>
    <w:rsid w:val="003015C3"/>
    <w:rsid w:val="0030698D"/>
    <w:rsid w:val="0031350A"/>
    <w:rsid w:val="0031569E"/>
    <w:rsid w:val="00316815"/>
    <w:rsid w:val="003168CA"/>
    <w:rsid w:val="00321255"/>
    <w:rsid w:val="00321F8C"/>
    <w:rsid w:val="0032230D"/>
    <w:rsid w:val="00322A0B"/>
    <w:rsid w:val="00331602"/>
    <w:rsid w:val="00332379"/>
    <w:rsid w:val="00335FC5"/>
    <w:rsid w:val="00340E9A"/>
    <w:rsid w:val="003516C0"/>
    <w:rsid w:val="00352E59"/>
    <w:rsid w:val="00354DBE"/>
    <w:rsid w:val="00355210"/>
    <w:rsid w:val="0036580C"/>
    <w:rsid w:val="00365DF9"/>
    <w:rsid w:val="0036668D"/>
    <w:rsid w:val="00372DB4"/>
    <w:rsid w:val="0037386D"/>
    <w:rsid w:val="0037490C"/>
    <w:rsid w:val="00375AF5"/>
    <w:rsid w:val="003761BD"/>
    <w:rsid w:val="003769F6"/>
    <w:rsid w:val="00377AFB"/>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7D92"/>
    <w:rsid w:val="004023BF"/>
    <w:rsid w:val="004046F0"/>
    <w:rsid w:val="0040668F"/>
    <w:rsid w:val="004069E5"/>
    <w:rsid w:val="00412677"/>
    <w:rsid w:val="00417925"/>
    <w:rsid w:val="004348AE"/>
    <w:rsid w:val="004376C0"/>
    <w:rsid w:val="0044115F"/>
    <w:rsid w:val="00441E09"/>
    <w:rsid w:val="0044223A"/>
    <w:rsid w:val="00444595"/>
    <w:rsid w:val="00446792"/>
    <w:rsid w:val="00446F80"/>
    <w:rsid w:val="00450C83"/>
    <w:rsid w:val="00451851"/>
    <w:rsid w:val="00453343"/>
    <w:rsid w:val="004608B9"/>
    <w:rsid w:val="00460ADB"/>
    <w:rsid w:val="00465947"/>
    <w:rsid w:val="00470BB1"/>
    <w:rsid w:val="004718F7"/>
    <w:rsid w:val="00473153"/>
    <w:rsid w:val="004743AF"/>
    <w:rsid w:val="004818F0"/>
    <w:rsid w:val="00482C17"/>
    <w:rsid w:val="00487E4D"/>
    <w:rsid w:val="004911B4"/>
    <w:rsid w:val="0049196A"/>
    <w:rsid w:val="004923DA"/>
    <w:rsid w:val="00493434"/>
    <w:rsid w:val="004962F9"/>
    <w:rsid w:val="004968E2"/>
    <w:rsid w:val="00496989"/>
    <w:rsid w:val="004A2A49"/>
    <w:rsid w:val="004B38E7"/>
    <w:rsid w:val="004B600B"/>
    <w:rsid w:val="004B6822"/>
    <w:rsid w:val="004B69F6"/>
    <w:rsid w:val="004C2D3A"/>
    <w:rsid w:val="004D03C4"/>
    <w:rsid w:val="004D0BF1"/>
    <w:rsid w:val="004D24D2"/>
    <w:rsid w:val="004D35A4"/>
    <w:rsid w:val="004D445F"/>
    <w:rsid w:val="004E087B"/>
    <w:rsid w:val="004E44A4"/>
    <w:rsid w:val="004E7506"/>
    <w:rsid w:val="004E7B8B"/>
    <w:rsid w:val="004E7BDD"/>
    <w:rsid w:val="004F1E21"/>
    <w:rsid w:val="004F740D"/>
    <w:rsid w:val="004F7B8F"/>
    <w:rsid w:val="00500748"/>
    <w:rsid w:val="005011D6"/>
    <w:rsid w:val="0050167A"/>
    <w:rsid w:val="005042F1"/>
    <w:rsid w:val="00513C7D"/>
    <w:rsid w:val="005169D1"/>
    <w:rsid w:val="00521123"/>
    <w:rsid w:val="00521221"/>
    <w:rsid w:val="00525F84"/>
    <w:rsid w:val="00536FA9"/>
    <w:rsid w:val="005414F4"/>
    <w:rsid w:val="00546187"/>
    <w:rsid w:val="005463F1"/>
    <w:rsid w:val="005534F2"/>
    <w:rsid w:val="00557D77"/>
    <w:rsid w:val="00562EAA"/>
    <w:rsid w:val="00563B58"/>
    <w:rsid w:val="005640C4"/>
    <w:rsid w:val="00564C53"/>
    <w:rsid w:val="0056684C"/>
    <w:rsid w:val="00566E7F"/>
    <w:rsid w:val="00571403"/>
    <w:rsid w:val="00571F85"/>
    <w:rsid w:val="00574A0C"/>
    <w:rsid w:val="00576E4C"/>
    <w:rsid w:val="0057780F"/>
    <w:rsid w:val="00581E0A"/>
    <w:rsid w:val="0058681A"/>
    <w:rsid w:val="00586D89"/>
    <w:rsid w:val="005916B8"/>
    <w:rsid w:val="005A1B4C"/>
    <w:rsid w:val="005A1BA3"/>
    <w:rsid w:val="005A545C"/>
    <w:rsid w:val="005B1CF8"/>
    <w:rsid w:val="005B319B"/>
    <w:rsid w:val="005C1567"/>
    <w:rsid w:val="005C6289"/>
    <w:rsid w:val="005C6CE5"/>
    <w:rsid w:val="005D2A9A"/>
    <w:rsid w:val="005D3F07"/>
    <w:rsid w:val="005D583E"/>
    <w:rsid w:val="005E13EA"/>
    <w:rsid w:val="005E4BEC"/>
    <w:rsid w:val="005E53BD"/>
    <w:rsid w:val="005F19E6"/>
    <w:rsid w:val="00606E27"/>
    <w:rsid w:val="006108C9"/>
    <w:rsid w:val="00614976"/>
    <w:rsid w:val="00615C7E"/>
    <w:rsid w:val="0062158D"/>
    <w:rsid w:val="00623035"/>
    <w:rsid w:val="00630F39"/>
    <w:rsid w:val="006326D1"/>
    <w:rsid w:val="00632E0A"/>
    <w:rsid w:val="00633165"/>
    <w:rsid w:val="00636B6C"/>
    <w:rsid w:val="006447DE"/>
    <w:rsid w:val="00650CE9"/>
    <w:rsid w:val="0065276E"/>
    <w:rsid w:val="00654329"/>
    <w:rsid w:val="00654CEC"/>
    <w:rsid w:val="00655507"/>
    <w:rsid w:val="00656D91"/>
    <w:rsid w:val="006618D4"/>
    <w:rsid w:val="00664A38"/>
    <w:rsid w:val="006712A7"/>
    <w:rsid w:val="006733CC"/>
    <w:rsid w:val="00673F79"/>
    <w:rsid w:val="00674FC2"/>
    <w:rsid w:val="00677E42"/>
    <w:rsid w:val="00682334"/>
    <w:rsid w:val="0068400D"/>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2FC8"/>
    <w:rsid w:val="00743E40"/>
    <w:rsid w:val="00751263"/>
    <w:rsid w:val="0075704F"/>
    <w:rsid w:val="0076134A"/>
    <w:rsid w:val="00763B2D"/>
    <w:rsid w:val="00771E21"/>
    <w:rsid w:val="00772924"/>
    <w:rsid w:val="00784EC4"/>
    <w:rsid w:val="007872F2"/>
    <w:rsid w:val="007874BC"/>
    <w:rsid w:val="007908E0"/>
    <w:rsid w:val="00793EB3"/>
    <w:rsid w:val="00794205"/>
    <w:rsid w:val="00797012"/>
    <w:rsid w:val="007A0489"/>
    <w:rsid w:val="007A1F6A"/>
    <w:rsid w:val="007A4BD8"/>
    <w:rsid w:val="007B0DE3"/>
    <w:rsid w:val="007B491F"/>
    <w:rsid w:val="007B5CB2"/>
    <w:rsid w:val="007B7191"/>
    <w:rsid w:val="007C0114"/>
    <w:rsid w:val="007C09EA"/>
    <w:rsid w:val="007C1634"/>
    <w:rsid w:val="007C1D94"/>
    <w:rsid w:val="007C2879"/>
    <w:rsid w:val="007C6006"/>
    <w:rsid w:val="007C6A87"/>
    <w:rsid w:val="007C705D"/>
    <w:rsid w:val="007D0A07"/>
    <w:rsid w:val="007D0C96"/>
    <w:rsid w:val="007D133D"/>
    <w:rsid w:val="007D3EB4"/>
    <w:rsid w:val="007D3F16"/>
    <w:rsid w:val="007D78CC"/>
    <w:rsid w:val="007E2846"/>
    <w:rsid w:val="007E4FC2"/>
    <w:rsid w:val="007F1B5A"/>
    <w:rsid w:val="007F3F7E"/>
    <w:rsid w:val="007F5497"/>
    <w:rsid w:val="0081245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805"/>
    <w:rsid w:val="008859E8"/>
    <w:rsid w:val="0088737B"/>
    <w:rsid w:val="00892716"/>
    <w:rsid w:val="00893067"/>
    <w:rsid w:val="008933DE"/>
    <w:rsid w:val="00894509"/>
    <w:rsid w:val="00895FCE"/>
    <w:rsid w:val="00896723"/>
    <w:rsid w:val="00897F3E"/>
    <w:rsid w:val="008A1BA8"/>
    <w:rsid w:val="008A21B4"/>
    <w:rsid w:val="008A4576"/>
    <w:rsid w:val="008B07DE"/>
    <w:rsid w:val="008B118B"/>
    <w:rsid w:val="008B28E7"/>
    <w:rsid w:val="008C14C7"/>
    <w:rsid w:val="008C2264"/>
    <w:rsid w:val="008C2FFB"/>
    <w:rsid w:val="008C6EEA"/>
    <w:rsid w:val="008D5813"/>
    <w:rsid w:val="008D634E"/>
    <w:rsid w:val="008D778A"/>
    <w:rsid w:val="008F22BD"/>
    <w:rsid w:val="008F4280"/>
    <w:rsid w:val="008F46CC"/>
    <w:rsid w:val="009079BD"/>
    <w:rsid w:val="00912BD9"/>
    <w:rsid w:val="00920E5B"/>
    <w:rsid w:val="00926436"/>
    <w:rsid w:val="0093018C"/>
    <w:rsid w:val="009324F9"/>
    <w:rsid w:val="00932CCA"/>
    <w:rsid w:val="00934A08"/>
    <w:rsid w:val="00940E33"/>
    <w:rsid w:val="009420FA"/>
    <w:rsid w:val="009504D9"/>
    <w:rsid w:val="00953E15"/>
    <w:rsid w:val="009544C0"/>
    <w:rsid w:val="00954FA4"/>
    <w:rsid w:val="00956AE9"/>
    <w:rsid w:val="00962EE8"/>
    <w:rsid w:val="00964CC6"/>
    <w:rsid w:val="00984D16"/>
    <w:rsid w:val="00991FDA"/>
    <w:rsid w:val="009927A1"/>
    <w:rsid w:val="00993FB7"/>
    <w:rsid w:val="0099774D"/>
    <w:rsid w:val="009A2EAF"/>
    <w:rsid w:val="009A5F3B"/>
    <w:rsid w:val="009B0B61"/>
    <w:rsid w:val="009B28C0"/>
    <w:rsid w:val="009B472C"/>
    <w:rsid w:val="009B7136"/>
    <w:rsid w:val="009B7806"/>
    <w:rsid w:val="009C3AC2"/>
    <w:rsid w:val="009C5E06"/>
    <w:rsid w:val="009D3E15"/>
    <w:rsid w:val="009D4365"/>
    <w:rsid w:val="009D4E3B"/>
    <w:rsid w:val="009D7BC9"/>
    <w:rsid w:val="009E0C5A"/>
    <w:rsid w:val="009E1982"/>
    <w:rsid w:val="009E4D2C"/>
    <w:rsid w:val="009F0978"/>
    <w:rsid w:val="009F3AEC"/>
    <w:rsid w:val="00A00081"/>
    <w:rsid w:val="00A015F7"/>
    <w:rsid w:val="00A04EA9"/>
    <w:rsid w:val="00A10D56"/>
    <w:rsid w:val="00A12AAE"/>
    <w:rsid w:val="00A13BB2"/>
    <w:rsid w:val="00A16DD1"/>
    <w:rsid w:val="00A22441"/>
    <w:rsid w:val="00A23F3B"/>
    <w:rsid w:val="00A24406"/>
    <w:rsid w:val="00A25F64"/>
    <w:rsid w:val="00A26ED1"/>
    <w:rsid w:val="00A27CC2"/>
    <w:rsid w:val="00A3221B"/>
    <w:rsid w:val="00A3273B"/>
    <w:rsid w:val="00A341CB"/>
    <w:rsid w:val="00A40ED6"/>
    <w:rsid w:val="00A470EE"/>
    <w:rsid w:val="00A47621"/>
    <w:rsid w:val="00A479CD"/>
    <w:rsid w:val="00A50CFC"/>
    <w:rsid w:val="00A54D67"/>
    <w:rsid w:val="00A55A3F"/>
    <w:rsid w:val="00A56BC4"/>
    <w:rsid w:val="00A601FE"/>
    <w:rsid w:val="00A652F6"/>
    <w:rsid w:val="00A72AB2"/>
    <w:rsid w:val="00A732EA"/>
    <w:rsid w:val="00A7489E"/>
    <w:rsid w:val="00A8015F"/>
    <w:rsid w:val="00A80BD2"/>
    <w:rsid w:val="00A85039"/>
    <w:rsid w:val="00A851F7"/>
    <w:rsid w:val="00A906AA"/>
    <w:rsid w:val="00A94C5E"/>
    <w:rsid w:val="00A95CBB"/>
    <w:rsid w:val="00AA241A"/>
    <w:rsid w:val="00AA252C"/>
    <w:rsid w:val="00AA666E"/>
    <w:rsid w:val="00AA77B1"/>
    <w:rsid w:val="00AB5518"/>
    <w:rsid w:val="00AB7CD8"/>
    <w:rsid w:val="00AC01D4"/>
    <w:rsid w:val="00AC2732"/>
    <w:rsid w:val="00AC4A04"/>
    <w:rsid w:val="00AD336F"/>
    <w:rsid w:val="00AD3550"/>
    <w:rsid w:val="00AD4DB4"/>
    <w:rsid w:val="00AE0530"/>
    <w:rsid w:val="00AE2564"/>
    <w:rsid w:val="00AE301F"/>
    <w:rsid w:val="00AE3302"/>
    <w:rsid w:val="00AE7077"/>
    <w:rsid w:val="00AF0C9D"/>
    <w:rsid w:val="00AF61C2"/>
    <w:rsid w:val="00AF6CC6"/>
    <w:rsid w:val="00B011CD"/>
    <w:rsid w:val="00B0296A"/>
    <w:rsid w:val="00B12295"/>
    <w:rsid w:val="00B137BE"/>
    <w:rsid w:val="00B17FA0"/>
    <w:rsid w:val="00B24344"/>
    <w:rsid w:val="00B26769"/>
    <w:rsid w:val="00B31C91"/>
    <w:rsid w:val="00B3747F"/>
    <w:rsid w:val="00B3784B"/>
    <w:rsid w:val="00B43194"/>
    <w:rsid w:val="00B47734"/>
    <w:rsid w:val="00B50FBA"/>
    <w:rsid w:val="00B558EB"/>
    <w:rsid w:val="00B577D3"/>
    <w:rsid w:val="00B60466"/>
    <w:rsid w:val="00B6548F"/>
    <w:rsid w:val="00B65828"/>
    <w:rsid w:val="00B66201"/>
    <w:rsid w:val="00B7502A"/>
    <w:rsid w:val="00B77097"/>
    <w:rsid w:val="00B77305"/>
    <w:rsid w:val="00B82CC2"/>
    <w:rsid w:val="00B84A89"/>
    <w:rsid w:val="00B92BEF"/>
    <w:rsid w:val="00B9689A"/>
    <w:rsid w:val="00BA1FFA"/>
    <w:rsid w:val="00BA358B"/>
    <w:rsid w:val="00BA437E"/>
    <w:rsid w:val="00BA4BCA"/>
    <w:rsid w:val="00BA7FF1"/>
    <w:rsid w:val="00BB06CB"/>
    <w:rsid w:val="00BB261F"/>
    <w:rsid w:val="00BB2887"/>
    <w:rsid w:val="00BB5A79"/>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CF9"/>
    <w:rsid w:val="00C63D00"/>
    <w:rsid w:val="00C6441B"/>
    <w:rsid w:val="00C7108B"/>
    <w:rsid w:val="00C8089F"/>
    <w:rsid w:val="00C836CC"/>
    <w:rsid w:val="00C8664F"/>
    <w:rsid w:val="00C87A74"/>
    <w:rsid w:val="00C90A71"/>
    <w:rsid w:val="00C91574"/>
    <w:rsid w:val="00C91BC2"/>
    <w:rsid w:val="00C92C71"/>
    <w:rsid w:val="00C93F8F"/>
    <w:rsid w:val="00CA263F"/>
    <w:rsid w:val="00CA2745"/>
    <w:rsid w:val="00CA3593"/>
    <w:rsid w:val="00CA7F4F"/>
    <w:rsid w:val="00CB258E"/>
    <w:rsid w:val="00CB3C8F"/>
    <w:rsid w:val="00CB6D6E"/>
    <w:rsid w:val="00CB75CE"/>
    <w:rsid w:val="00CC02F1"/>
    <w:rsid w:val="00CC11A6"/>
    <w:rsid w:val="00CC135E"/>
    <w:rsid w:val="00CC2F8D"/>
    <w:rsid w:val="00CC4BAE"/>
    <w:rsid w:val="00CD5D3F"/>
    <w:rsid w:val="00CD6912"/>
    <w:rsid w:val="00CF1E90"/>
    <w:rsid w:val="00CF3DB3"/>
    <w:rsid w:val="00D052BC"/>
    <w:rsid w:val="00D07026"/>
    <w:rsid w:val="00D10316"/>
    <w:rsid w:val="00D11C62"/>
    <w:rsid w:val="00D22C8F"/>
    <w:rsid w:val="00D33491"/>
    <w:rsid w:val="00D43FFD"/>
    <w:rsid w:val="00D44F8E"/>
    <w:rsid w:val="00D44FD0"/>
    <w:rsid w:val="00D50725"/>
    <w:rsid w:val="00D5733C"/>
    <w:rsid w:val="00D607EF"/>
    <w:rsid w:val="00D60F88"/>
    <w:rsid w:val="00D625E7"/>
    <w:rsid w:val="00D646BD"/>
    <w:rsid w:val="00D70239"/>
    <w:rsid w:val="00D71201"/>
    <w:rsid w:val="00D720C7"/>
    <w:rsid w:val="00D73A26"/>
    <w:rsid w:val="00D77A04"/>
    <w:rsid w:val="00D81D06"/>
    <w:rsid w:val="00D8652C"/>
    <w:rsid w:val="00D876E6"/>
    <w:rsid w:val="00D9300F"/>
    <w:rsid w:val="00DA1025"/>
    <w:rsid w:val="00DA22EC"/>
    <w:rsid w:val="00DA25EA"/>
    <w:rsid w:val="00DA4619"/>
    <w:rsid w:val="00DA5860"/>
    <w:rsid w:val="00DB2767"/>
    <w:rsid w:val="00DC22DD"/>
    <w:rsid w:val="00DC4729"/>
    <w:rsid w:val="00DE0409"/>
    <w:rsid w:val="00DE2F3A"/>
    <w:rsid w:val="00DE556F"/>
    <w:rsid w:val="00DF1AE3"/>
    <w:rsid w:val="00DF4CF5"/>
    <w:rsid w:val="00E03B6D"/>
    <w:rsid w:val="00E17160"/>
    <w:rsid w:val="00E17925"/>
    <w:rsid w:val="00E25F18"/>
    <w:rsid w:val="00E27E98"/>
    <w:rsid w:val="00E35BEC"/>
    <w:rsid w:val="00E46564"/>
    <w:rsid w:val="00E50821"/>
    <w:rsid w:val="00E50EF8"/>
    <w:rsid w:val="00E51F91"/>
    <w:rsid w:val="00E54A0C"/>
    <w:rsid w:val="00E57B0A"/>
    <w:rsid w:val="00E66F3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1D0D"/>
    <w:rsid w:val="00ED250E"/>
    <w:rsid w:val="00ED6535"/>
    <w:rsid w:val="00EE1AC1"/>
    <w:rsid w:val="00EE2B0C"/>
    <w:rsid w:val="00EE3973"/>
    <w:rsid w:val="00EE39D6"/>
    <w:rsid w:val="00EE413C"/>
    <w:rsid w:val="00EE52AD"/>
    <w:rsid w:val="00EE61F1"/>
    <w:rsid w:val="00F01F92"/>
    <w:rsid w:val="00F04E20"/>
    <w:rsid w:val="00F10A08"/>
    <w:rsid w:val="00F139CF"/>
    <w:rsid w:val="00F1551B"/>
    <w:rsid w:val="00F22AC5"/>
    <w:rsid w:val="00F254D1"/>
    <w:rsid w:val="00F274CC"/>
    <w:rsid w:val="00F329A5"/>
    <w:rsid w:val="00F32B82"/>
    <w:rsid w:val="00F3723A"/>
    <w:rsid w:val="00F4043E"/>
    <w:rsid w:val="00F40CB5"/>
    <w:rsid w:val="00F41BBC"/>
    <w:rsid w:val="00F43B9D"/>
    <w:rsid w:val="00F444F0"/>
    <w:rsid w:val="00F50590"/>
    <w:rsid w:val="00F50847"/>
    <w:rsid w:val="00F53F27"/>
    <w:rsid w:val="00F546D1"/>
    <w:rsid w:val="00F6513F"/>
    <w:rsid w:val="00F66272"/>
    <w:rsid w:val="00F67F12"/>
    <w:rsid w:val="00F709C0"/>
    <w:rsid w:val="00F927A1"/>
    <w:rsid w:val="00F92E4D"/>
    <w:rsid w:val="00FA3764"/>
    <w:rsid w:val="00FA56ED"/>
    <w:rsid w:val="00FB29A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33DAF29-65C3-4E69-B1F2-0122D848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6580C"/>
    <w:rPr>
      <w:rFonts w:ascii="Arial" w:hAnsi="Arial" w:cs="Arial"/>
      <w:b/>
      <w:color w:val="000000"/>
      <w:kern w:val="28"/>
      <w:sz w:val="28"/>
      <w:lang w:eastAsia="en-GB"/>
    </w:rPr>
  </w:style>
  <w:style w:type="paragraph" w:styleId="Bibliography">
    <w:name w:val="Bibliography"/>
    <w:basedOn w:val="Normal"/>
    <w:next w:val="Normal"/>
    <w:uiPriority w:val="37"/>
    <w:unhideWhenUsed/>
    <w:rsid w:val="00365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250333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3299915">
      <w:bodyDiv w:val="1"/>
      <w:marLeft w:val="0"/>
      <w:marRight w:val="0"/>
      <w:marTop w:val="0"/>
      <w:marBottom w:val="0"/>
      <w:divBdr>
        <w:top w:val="none" w:sz="0" w:space="0" w:color="auto"/>
        <w:left w:val="none" w:sz="0" w:space="0" w:color="auto"/>
        <w:bottom w:val="none" w:sz="0" w:space="0" w:color="auto"/>
        <w:right w:val="none" w:sz="0" w:space="0" w:color="auto"/>
      </w:divBdr>
    </w:div>
    <w:div w:id="23181945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0202923">
      <w:bodyDiv w:val="1"/>
      <w:marLeft w:val="0"/>
      <w:marRight w:val="0"/>
      <w:marTop w:val="0"/>
      <w:marBottom w:val="0"/>
      <w:divBdr>
        <w:top w:val="none" w:sz="0" w:space="0" w:color="auto"/>
        <w:left w:val="none" w:sz="0" w:space="0" w:color="auto"/>
        <w:bottom w:val="none" w:sz="0" w:space="0" w:color="auto"/>
        <w:right w:val="none" w:sz="0" w:space="0" w:color="auto"/>
      </w:divBdr>
    </w:div>
    <w:div w:id="407313395">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14697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84337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341434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3287664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4953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7576059">
      <w:bodyDiv w:val="1"/>
      <w:marLeft w:val="0"/>
      <w:marRight w:val="0"/>
      <w:marTop w:val="0"/>
      <w:marBottom w:val="0"/>
      <w:divBdr>
        <w:top w:val="none" w:sz="0" w:space="0" w:color="auto"/>
        <w:left w:val="none" w:sz="0" w:space="0" w:color="auto"/>
        <w:bottom w:val="none" w:sz="0" w:space="0" w:color="auto"/>
        <w:right w:val="none" w:sz="0" w:space="0" w:color="auto"/>
      </w:divBdr>
    </w:div>
    <w:div w:id="168836754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74094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06143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5227653">
      <w:bodyDiv w:val="1"/>
      <w:marLeft w:val="0"/>
      <w:marRight w:val="0"/>
      <w:marTop w:val="0"/>
      <w:marBottom w:val="0"/>
      <w:divBdr>
        <w:top w:val="none" w:sz="0" w:space="0" w:color="auto"/>
        <w:left w:val="none" w:sz="0" w:space="0" w:color="auto"/>
        <w:bottom w:val="none" w:sz="0" w:space="0" w:color="auto"/>
        <w:right w:val="none" w:sz="0" w:space="0" w:color="auto"/>
      </w:divBdr>
    </w:div>
    <w:div w:id="21404860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Hom23</b:Tag>
    <b:SourceType>DocumentFromInternetSite</b:SourceType>
    <b:Guid>{5A306452-513E-460F-A780-9FB7BA456BB2}</b:Guid>
    <b:Title>The strategic policing requirement</b:Title>
    <b:Year>2023</b:Year>
    <b:Month>February</b:Month>
    <b:Day>01</b:Day>
    <b:Author>
      <b:Author>
        <b:Corporate>Home Office</b:Corporate>
      </b:Author>
    </b:Author>
    <b:YearAccessed>2023</b:YearAccessed>
    <b:MonthAccessed>March</b:MonthAccessed>
    <b:DayAccessed>01</b:DayAccessed>
    <b:URL>https://assets.publishing.service.gov.uk/government/uploads/system/uploads/attachment_data/file/1138740/20230223_Strategic_Policing_Requirement__V1.2__-_OS.pdf</b:URL>
    <b:RefOrder>1</b:RefOrder>
  </b:Source>
  <b:Source>
    <b:Tag>CIP21</b:Tag>
    <b:SourceType>InternetSite</b:SourceType>
    <b:Guid>{56D1C903-AA1D-47D3-95AE-946A376A7AA8}</b:Guid>
    <b:Author>
      <b:Author>
        <b:Corporate>CIPD</b:Corporate>
      </b:Author>
    </b:Author>
    <b:Title>Coaching and Mentoring</b:Title>
    <b:Year>2021</b:Year>
    <b:YearAccessed>2023</b:YearAccessed>
    <b:MonthAccessed>March</b:MonthAccessed>
    <b:DayAccessed>3</b:DayAccessed>
    <b:URL>https://www.cipd.co.uk/knowledge/fundamentals/people/development/coaching-mentoring-factsheet</b:URL>
    <b:RefOrder>7</b:RefOrder>
  </b:Source>
  <b:Source>
    <b:Tag>NPC23</b:Tag>
    <b:SourceType>InternetSite</b:SourceType>
    <b:Guid>{C99D0B5B-2FA7-43C5-BEEB-A7B17FD89FD3}</b:Guid>
    <b:Title>Policing Vision 2025</b:Title>
    <b:Year>2023</b:Year>
    <b:Author>
      <b:Author>
        <b:Corporate>NPCC</b:Corporate>
      </b:Author>
    </b:Author>
    <b:YearAccessed>2023</b:YearAccessed>
    <b:MonthAccessed>March</b:MonthAccessed>
    <b:DayAccessed>01</b:DayAccessed>
    <b:URL>https://www.npcc.police.uk/SysSiteAssets/media/downloads/publications/policing-vision/policing-vision-2025.pdf</b:URL>
    <b:RefOrder>11</b:RefOrder>
  </b:Source>
  <b:Source>
    <b:Tag>Dar00</b:Tag>
    <b:SourceType>JournalArticle</b:SourceType>
    <b:Guid>{4D043ECD-7D38-4518-AA60-80F3477DE048}</b:Guid>
    <b:Title>Critical Reflections on Mentoring in Work Settings</b:Title>
    <b:Year>2000</b:Year>
    <b:Author>
      <b:Author>
        <b:NameList>
          <b:Person>
            <b:Last>Darwin</b:Last>
            <b:First>Ann</b:First>
          </b:Person>
        </b:NameList>
      </b:Author>
    </b:Author>
    <b:JournalName>Sage Journals</b:JournalName>
    <b:Pages>56-62</b:Pages>
    <b:Volume>50</b:Volume>
    <b:Issue>3</b:Issue>
    <b:RefOrder>4</b:RefOrder>
  </b:Source>
  <b:Source>
    <b:Tag>Bla14</b:Tag>
    <b:SourceType>InternetSite</b:SourceType>
    <b:Guid>{CB1C6C38-2416-40C1-9210-9F27918E48E0}</b:Guid>
    <b:Author>
      <b:Author>
        <b:NameList>
          <b:Person>
            <b:Last>Blakemore</b:Last>
            <b:First>Robert</b:First>
          </b:Person>
        </b:NameList>
      </b:Author>
    </b:Author>
    <b:Title>Coaching vs mentoring - why the difference matters</b:Title>
    <b:Year>2014</b:Year>
    <b:YearAccessed>2023</b:YearAccessed>
    <b:MonthAccessed>March</b:MonthAccessed>
    <b:DayAccessed>5</b:DayAccessed>
    <b:URL>https://www.apm.org.uk/blog/coaching-vs-mentoring-why-the-difference-matters/</b:URL>
    <b:RefOrder>5</b:RefOrder>
  </b:Source>
  <b:Source>
    <b:Tag>Per21</b:Tag>
    <b:SourceType>InternetSite</b:SourceType>
    <b:Guid>{A4ADA6DD-78BC-49A1-AD42-16E866E67F13}</b:Guid>
    <b:Author>
      <b:Author>
        <b:Corporate>Performance Consultants</b:Corporate>
      </b:Author>
    </b:Author>
    <b:Title>What is executive coaching</b:Title>
    <b:Year>2021</b:Year>
    <b:YearAccessed>2023</b:YearAccessed>
    <b:MonthAccessed>March</b:MonthAccessed>
    <b:DayAccessed>6th</b:DayAccessed>
    <b:URL>https://www.performanceconsultants.com/what-is-executive-coaching</b:URL>
    <b:RefOrder>12</b:RefOrder>
  </b:Source>
  <b:Source>
    <b:Tag>Kil96</b:Tag>
    <b:SourceType>JournalArticle</b:SourceType>
    <b:Guid>{79583FE3-A1FC-47E4-9A69-3B1A04427F53}</b:Guid>
    <b:Title>Toward a conceptual understanding and definition of executive coaching</b:Title>
    <b:Year>1996</b:Year>
    <b:Author>
      <b:Author>
        <b:NameList>
          <b:Person>
            <b:Last>Kilburg</b:Last>
            <b:First>Richard</b:First>
          </b:Person>
        </b:NameList>
      </b:Author>
    </b:Author>
    <b:JournalName>Consulting Psychology Journal</b:JournalName>
    <b:Pages>134-144</b:Pages>
    <b:Volume>48</b:Volume>
    <b:Issue>2</b:Issue>
    <b:RefOrder>13</b:RefOrder>
  </b:Source>
  <b:Source>
    <b:Tag>Cen22</b:Tag>
    <b:SourceType>InternetSite</b:SourceType>
    <b:Guid>{96A7846F-2DB9-4506-8660-B23893F74FB7}</b:Guid>
    <b:Title>The dynamics of Team Coaching</b:Title>
    <b:Year>2022</b:Year>
    <b:Author>
      <b:Author>
        <b:Corporate>Centre for Creative Leadership</b:Corporate>
      </b:Author>
    </b:Author>
    <b:YearAccessed>2023</b:YearAccessed>
    <b:MonthAccessed>March</b:MonthAccessed>
    <b:DayAccessed>4</b:DayAccessed>
    <b:URL>https://www.ccl.org/articles/leading-effectively-articles/the-dynamics-of-team-coaching/</b:URL>
    <b:RefOrder>9</b:RefOrder>
  </b:Source>
  <b:Source>
    <b:Tag>Mag21</b:Tag>
    <b:SourceType>InternetSite</b:SourceType>
    <b:Guid>{701A0616-1561-4AAA-94FE-80997BE1E940}</b:Guid>
    <b:Author>
      <b:Author>
        <b:NameList>
          <b:Person>
            <b:Last>Magny</b:Last>
            <b:First>Obed</b:First>
          </b:Person>
        </b:NameList>
      </b:Author>
    </b:Author>
    <b:Title>Can coaching be beneficial in policing?</b:Title>
    <b:Year>2021</b:Year>
    <b:YearAccessed>2023</b:YearAccessed>
    <b:MonthAccessed>March</b:MonthAccessed>
    <b:DayAccessed>7</b:DayAccessed>
    <b:URL>https://www.police1.com/chiefs-sheriffs/articles/can-coaching-be-beneficial-in-policing-LZxrx97Wtr5BzDrt/</b:URL>
    <b:RefOrder>6</b:RefOrder>
  </b:Source>
  <b:Source>
    <b:Tag>Pol23</b:Tag>
    <b:SourceType>InternetSite</b:SourceType>
    <b:Guid>{EC36719C-C030-4C56-80AF-E58E5DC549D3}</b:Guid>
    <b:Author>
      <b:Author>
        <b:Corporate>Police Superintendents' Association</b:Corporate>
      </b:Author>
    </b:Author>
    <b:Title>Coaching and Mentoring</b:Title>
    <b:Year>2023</b:Year>
    <b:YearAccessed>2023</b:YearAccessed>
    <b:MonthAccessed>March</b:MonthAccessed>
    <b:DayAccessed>10</b:DayAccessed>
    <b:RefOrder>10</b:RefOrder>
  </b:Source>
  <b:Source>
    <b:Tag>Gai16</b:Tag>
    <b:SourceType>InternetSite</b:SourceType>
    <b:Guid>{5283ADE0-7E6A-4A33-BA09-35DD740CD978}</b:Guid>
    <b:Author>
      <b:Author>
        <b:NameList>
          <b:Person>
            <b:Last>Gaille</b:Last>
            <b:First>Brandon</b:First>
          </b:Person>
        </b:NameList>
      </b:Author>
    </b:Author>
    <b:Title>8 Pros and Cons of Mentoring in the Workplace</b:Title>
    <b:Year>2016</b:Year>
    <b:YearAccessed>2023</b:YearAccessed>
    <b:MonthAccessed>March</b:MonthAccessed>
    <b:DayAccessed>10</b:DayAccessed>
    <b:URL>https://brandongaille.com/8-pros-and-cons-of-mentoring-in-the-workplace/</b:URL>
    <b:RefOrder>8</b:RefOrder>
  </b:Source>
  <b:Source>
    <b:Tag>Her23</b:Tag>
    <b:SourceType>InternetSite</b:SourceType>
    <b:Guid>{09951388-574F-45F6-ACDD-9E6553FA2D84}</b:Guid>
    <b:Author>
      <b:Author>
        <b:NameList>
          <b:Person>
            <b:Last>Herrity</b:Last>
            <b:First>Jennifer</b:First>
          </b:Person>
        </b:NameList>
      </b:Author>
    </b:Author>
    <b:Title>What Is Autocratic Leadership? Definition, Pros and Cons</b:Title>
    <b:Year>2023</b:Year>
    <b:YearAccessed>2023</b:YearAccessed>
    <b:MonthAccessed>March</b:MonthAccessed>
    <b:DayAccessed>11</b:DayAccessed>
    <b:URL>https://www.indeed.com/career-advice/career-development/what-is-autocratic-leadership</b:URL>
    <b:RefOrder>3</b:RefOrder>
  </b:Source>
  <b:Source>
    <b:Tag>Col202</b:Tag>
    <b:SourceType>InternetSite</b:SourceType>
    <b:Guid>{51408D1B-73D8-43BD-B029-7EE8D49796C4}</b:Guid>
    <b:Title>Communication</b:Title>
    <b:Year>2020</b:Year>
    <b:YearAccessed>2023</b:YearAccessed>
    <b:MonthAccessed>March</b:MonthAccessed>
    <b:DayAccessed>15</b:DayAccessed>
    <b:URL>https://www.college.police.uk/app/engagement-and-communication/communication</b:URL>
    <b:Author>
      <b:Author>
        <b:Corporate>College of Policing</b:Corporate>
      </b:Author>
    </b:Author>
    <b:RefOrder>2</b:RefOrder>
  </b:Source>
  <b:Source>
    <b:Tag>The14</b:Tag>
    <b:SourceType>DocumentFromInternetSite</b:SourceType>
    <b:Guid>{0A185CAB-4A4D-4BD4-92E4-F902963825B8}</b:Guid>
    <b:Title>Police use of social media</b:Title>
    <b:Year>2014</b:Year>
    <b:YearAccessed>2023</b:YearAccessed>
    <b:MonthAccessed>March</b:MonthAccessed>
    <b:DayAccessed>16</b:DayAccessed>
    <b:URL>https://www.police-foundation.org.uk/2017/wp-content/uploads/2017/08/Social_media_briefing_FINAL.pdf</b:URL>
    <b:Month>June</b:Month>
    <b:Day>01</b:Day>
    <b:Author>
      <b:Author>
        <b:Corporate>The Police Foundation</b:Corporate>
      </b:Author>
    </b:Author>
    <b:RefOrder>14</b:RefOrder>
  </b:Source>
  <b:Source>
    <b:Tag>Ofc14</b:Tag>
    <b:SourceType>DocumentFromInternetSite</b:SourceType>
    <b:Guid>{392231E9-5D46-420B-AE64-0D4081029819}</b:Guid>
    <b:Author>
      <b:Author>
        <b:Corporate>Ofcom</b:Corporate>
      </b:Author>
    </b:Author>
    <b:Title>Digital Day 2014</b:Title>
    <b:Year>2014</b:Year>
    <b:Month>August</b:Month>
    <b:Day>07</b:Day>
    <b:YearAccessed>2023</b:YearAccessed>
    <b:MonthAccessed>March</b:MonthAccessed>
    <b:DayAccessed>17</b:DayAccessed>
    <b:URL>https://www.ofcom.org.uk/__data/assets/pdf_file/0028/72397/digital_day_2014_overview_of_findings.pdf</b:URL>
    <b:RefOrder>15</b:RefOrder>
  </b:Source>
  <b:Source>
    <b:Tag>Sou18</b:Tag>
    <b:SourceType>DocumentFromInternetSite</b:SourceType>
    <b:Guid>{DECCC2E3-9ECE-475A-A14A-A55A209A2600}</b:Guid>
    <b:Author>
      <b:Author>
        <b:Corporate>South Wales Police</b:Corporate>
      </b:Author>
    </b:Author>
    <b:Title>Social Media Policy</b:Title>
    <b:Year>2018</b:Year>
    <b:Month>May</b:Month>
    <b:Day>01</b:Day>
    <b:YearAccessed>2023</b:YearAccessed>
    <b:MonthAccessed>March</b:MonthAccessed>
    <b:DayAccessed>18</b:DayAccessed>
    <b:URL>http://swpapp-web1.swp-rest.police.int/GuidanceAndProcedures/media/5202/social-media-policy-sept-2022.pdf</b:URL>
    <b:RefOrder>16</b:RefOrder>
  </b:Source>
  <b:Source>
    <b:Tag>NPC16</b:Tag>
    <b:SourceType>InternetSite</b:SourceType>
    <b:Guid>{D369A891-CD5F-410F-A794-8672F9F865B0}</b:Guid>
    <b:Title>Police chiefs and PCCs set out a vision for policing in 2025</b:Title>
    <b:Year>2016</b:Year>
    <b:YearAccessed>2023</b:YearAccessed>
    <b:MonthAccessed>March</b:MonthAccessed>
    <b:DayAccessed>18</b:DayAccessed>
    <b:URL>https://news.npcc.police.uk/releases/police-chiefs-and-pccs-set-out-a-vision-for-policing-in-2025#:~:text=At%20their%20second%20joint%20conference%2C%20police%20chiefs%20and,provide%20best%20value%20for%20money%20for%20the%20public.</b:URL>
    <b:Author>
      <b:Author>
        <b:Corporate>NPCC</b:Corporate>
      </b:Author>
    </b:Author>
    <b:RefOrder>17</b:RefOrder>
  </b:Source>
  <b:Source>
    <b:Tag>Jas13</b:Tag>
    <b:SourceType>Book</b:SourceType>
    <b:Guid>{DD7A38B7-08D8-4AA2-8FDF-0DF224ECAEEE}</b:Guid>
    <b:Title>Beginning Reflective Practice</b:Title>
    <b:Year>2013</b:Year>
    <b:Author>
      <b:Author>
        <b:NameList>
          <b:Person>
            <b:Last>Jasper</b:Last>
            <b:First>Melanie</b:First>
          </b:Person>
        </b:NameList>
      </b:Author>
    </b:Author>
    <b:City>Cheltenham</b:City>
    <b:Publisher>Nelson Thornes Ltd</b:Publisher>
    <b:Edition>2</b:Edition>
    <b:RefOrder>18</b:RefOrder>
  </b:Source>
  <b:Source>
    <b:Tag>Mar22</b:Tag>
    <b:SourceType>InternetSite</b:SourceType>
    <b:Guid>{3EB6FB50-DCE4-4C1B-AD8F-B072356AA295}</b:Guid>
    <b:Title>Before you try transactional leadership, read this.</b:Title>
    <b:Year>2022</b:Year>
    <b:Author>
      <b:Author>
        <b:NameList>
          <b:Person>
            <b:Last>Martins</b:Last>
            <b:First>Julia</b:First>
          </b:Person>
        </b:NameList>
      </b:Author>
    </b:Author>
    <b:YearAccessed>2023</b:YearAccessed>
    <b:MonthAccessed>March</b:MonthAccessed>
    <b:DayAccessed>19</b:DayAccessed>
    <b:URL>https://asana.com/resources/transactional-leadership</b:URL>
    <b:RefOrder>19</b:RefOrder>
  </b:Source>
  <b:Source>
    <b:Tag>Bak23</b:Tag>
    <b:SourceType>InternetSite</b:SourceType>
    <b:Guid>{663FB1FB-7E9F-4F26-B554-CE2D7BEEA232}</b:Guid>
    <b:Author>
      <b:Author>
        <b:NameList>
          <b:Person>
            <b:Last>Baker</b:Last>
            <b:First>Colin</b:First>
          </b:Person>
        </b:NameList>
      </b:Author>
    </b:Author>
    <b:Title>What is transformational Leadership</b:Title>
    <b:Year>2023</b:Year>
    <b:YearAccessed>2023</b:YearAccessed>
    <b:MonthAccessed>March</b:MonthAccessed>
    <b:DayAccessed>20</b:DayAccessed>
    <b:URL>https://leaders.com/articles/leadership/transformational-leadership/?utm_content=cmp-true</b:URL>
    <b:RefOrder>20</b:RefOrder>
  </b:Source>
  <b:Source>
    <b:Tag>Mil21</b:Tag>
    <b:SourceType>InternetSite</b:SourceType>
    <b:Guid>{533A0D52-8A50-418D-9767-DA8181823D77}</b:Guid>
    <b:Author>
      <b:Author>
        <b:NameList>
          <b:Person>
            <b:Last>Miller</b:Last>
            <b:First>Keith</b:First>
          </b:Person>
        </b:NameList>
      </b:Author>
    </b:Author>
    <b:Title>6 Pros and Cons of Transformational Leadership</b:Title>
    <b:Year>2021</b:Year>
    <b:YearAccessed>2023</b:YearAccessed>
    <b:MonthAccessed>March</b:MonthAccessed>
    <b:DayAccessed>21</b:DayAccessed>
    <b:URL>https://futureofworking.com/6-pros-and-cons-of-transformational-leadership/</b:URL>
    <b:RefOrder>21</b:RefOrder>
  </b:Source>
  <b:Source>
    <b:Tag>Bul17</b:Tag>
    <b:SourceType>JournalArticle</b:SourceType>
    <b:Guid>{E6B788C3-FC54-4AFA-982C-C7D9FAF835AF}</b:Guid>
    <b:Title>Police use of social media: Transformation or Normalisation</b:Title>
    <b:Year>2017</b:Year>
    <b:Author>
      <b:Author>
        <b:NameList>
          <b:Person>
            <b:Last>Bullock</b:Last>
            <b:First>Karen</b:First>
          </b:Person>
        </b:NameList>
      </b:Author>
    </b:Author>
    <b:JournalName>Social Policy and Society</b:JournalName>
    <b:Pages>245-258</b:Pages>
    <b:Volume>17</b:Volume>
    <b:Issue>2</b:Issue>
    <b:RefOrder>22</b:RefOrder>
  </b:Source>
  <b:Source>
    <b:Tag>Ing17</b:Tag>
    <b:SourceType>JournalArticle</b:SourceType>
    <b:Guid>{10385F67-7591-4257-BB9D-7E43FD46B4D8}</b:Guid>
    <b:Author>
      <b:Author>
        <b:NameList>
          <b:Person>
            <b:Last>Ingrams</b:Last>
            <b:First>Alex</b:First>
          </b:Person>
        </b:NameList>
      </b:Author>
    </b:Author>
    <b:Title>The legal-normative conditions of police transparency: A configurational approach to open data adoption using qualitative comparative analysis</b:Title>
    <b:JournalName>Public Administration</b:JournalName>
    <b:Year>2017</b:Year>
    <b:Pages>527 - 545</b:Pages>
    <b:Volume>95</b:Volume>
    <b:Issue>2</b:Issue>
    <b:RefOrder>23</b:RefOrder>
  </b:Source>
  <b:Source>
    <b:Tag>Wal18</b:Tag>
    <b:SourceType>JournalArticle</b:SourceType>
    <b:Guid>{39AF2174-C5E5-4B6E-9A03-9680287CC644}</b:Guid>
    <b:Author>
      <b:Author>
        <b:NameList>
          <b:Person>
            <b:Last>Walsh</b:Last>
            <b:First>James</b:First>
          </b:Person>
          <b:Person>
            <b:Last>O'Connor</b:Last>
            <b:First>Christopher</b:First>
          </b:Person>
        </b:NameList>
      </b:Author>
    </b:Author>
    <b:Title>Social media and policing: A review of recent research</b:Title>
    <b:JournalName>Sociology compass</b:JournalName>
    <b:Year>2018</b:Year>
    <b:Pages>45- 51</b:Pages>
    <b:Volume>13</b:Volume>
    <b:Issue>1</b:Issue>
    <b:RefOrder>24</b:RefOrder>
  </b:Source>
  <b:Source>
    <b:Tag>Cru12</b:Tag>
    <b:SourceType>JournalArticle</b:SourceType>
    <b:Guid>{50558885-2A2B-4399-95C2-D66A623FEC6C}</b:Guid>
    <b:Author>
      <b:Author>
        <b:NameList>
          <b:Person>
            <b:Last>Crump</b:Last>
            <b:First>Jeremy</b:First>
          </b:Person>
        </b:NameList>
      </b:Author>
    </b:Author>
    <b:Title>What are the police doing on Twitter? Social media, the police and the public</b:Title>
    <b:JournalName>Policy and internet </b:JournalName>
    <b:Year>2012</b:Year>
    <b:Pages>1-27</b:Pages>
    <b:Volume>3</b:Volume>
    <b:Issue>4</b:Issue>
    <b:RefOrder>25</b:RefOrder>
  </b:Source>
  <b:Source>
    <b:Tag>Fer17</b:Tag>
    <b:SourceType>JournalArticle</b:SourceType>
    <b:Guid>{04E6A8B4-CD19-4008-900F-4C72341056DB}</b:Guid>
    <b:Author>
      <b:Author>
        <b:NameList>
          <b:Person>
            <b:Last>Fernandez</b:Last>
            <b:First>Miriam</b:First>
          </b:Person>
          <b:Person>
            <b:Last>Dickinson</b:Last>
            <b:First>Tom</b:First>
          </b:Person>
          <b:Person>
            <b:Last>Alani</b:Last>
            <b:First>Harith</b:First>
          </b:Person>
        </b:NameList>
      </b:Author>
    </b:Author>
    <b:Title>An analysis of UK police engagement via social media</b:Title>
    <b:JournalName>Social Informatics</b:JournalName>
    <b:Year>2017</b:Year>
    <b:Pages>289-304</b:Pages>
    <b:Volume>10539</b:Volume>
    <b:Issue>1</b:Issue>
    <b:RefOrder>26</b:RefOrder>
  </b:Source>
  <b:Source>
    <b:Tag>Den12</b:Tag>
    <b:SourceType>JournalArticle</b:SourceType>
    <b:Guid>{7E38ACF8-A7F8-41D6-AAE7-22080B75B7BF}</b:Guid>
    <b:Title>Best Practice in Police Social Media Adaptation</b:Title>
    <b:JournalName>Composite- Comparative Police Studies in the EU</b:JournalName>
    <b:Year>2012</b:Year>
    <b:Pages>65-71</b:Pages>
    <b:Volume>25</b:Volume>
    <b:Issue>3</b:Issue>
    <b:Author>
      <b:Author>
        <b:NameList>
          <b:Person>
            <b:Last>Denef</b:Last>
            <b:First>S</b:First>
          </b:Person>
          <b:Person>
            <b:Last>Kaptein</b:Last>
            <b:First>N</b:First>
          </b:Person>
          <b:Person>
            <b:Last>Bayerl</b:Last>
            <b:First>P</b:First>
          </b:Person>
          <b:Person>
            <b:Last>Ramirez</b:Last>
            <b:First>L</b:First>
          </b:Person>
        </b:NameList>
      </b:Author>
    </b:Author>
    <b:RefOrder>27</b:RefOrder>
  </b:Source>
  <b:Source>
    <b:Tag>Dek20</b:Tag>
    <b:SourceType>JournalArticle</b:SourceType>
    <b:Guid>{378A86E8-3181-42EA-B32F-6E53EA29A5D3}</b:Guid>
    <b:Author>
      <b:Author>
        <b:NameList>
          <b:Person>
            <b:Last>Dekker</b:Last>
            <b:First>Rianne</b:First>
          </b:Person>
          <b:Person>
            <b:Last>Van den Brink</b:Last>
            <b:First>Puck</b:First>
          </b:Person>
          <b:Person>
            <b:Last>Meijer</b:Last>
            <b:First>Albert</b:First>
          </b:Person>
        </b:NameList>
      </b:Author>
    </b:Author>
    <b:Title>Social media adoption in the police: Barriers and strategies</b:Title>
    <b:JournalName>Government Information Quarterly</b:JournalName>
    <b:Year>2020</b:Year>
    <b:Pages>112-119</b:Pages>
    <b:Volume>37</b:Volume>
    <b:Issue>2</b:Issue>
    <b:RefOrder>28</b:RefOrder>
  </b:Source>
  <b:Source>
    <b:Tag>Gol20</b:Tag>
    <b:SourceType>InternetSite</b:SourceType>
    <b:Guid>{C6C38AEF-14E6-43C5-AF16-A2C18F06E499}</b:Guid>
    <b:Title>3 Most Effective Styles of Police Leadership</b:Title>
    <b:Year>2020</b:Year>
    <b:Author>
      <b:Author>
        <b:NameList>
          <b:Person>
            <b:Last>Golembiowski</b:Last>
            <b:First>david</b:First>
          </b:Person>
        </b:NameList>
      </b:Author>
    </b:Author>
    <b:YearAccessed>2023</b:YearAccessed>
    <b:MonthAccessed>March</b:MonthAccessed>
    <b:DayAccessed>20</b:DayAccessed>
    <b:URL>https://davidgolembiowski.com/3-most-effective-styles-of-police-leadership/</b:URL>
    <b:RefOrder>29</b:RefOrder>
  </b:Source>
  <b:Source>
    <b:Tag>Tho21</b:Tag>
    <b:SourceType>JournalArticle</b:SourceType>
    <b:Guid>{8BED0E15-0F0E-47A7-B68A-67BC26E0B000}</b:Guid>
    <b:Title>Authoritarian, Transactional, and Transformational Leadership Styles in Law Enforcement</b:Title>
    <b:Year>2021</b:Year>
    <b:Author>
      <b:Author>
        <b:NameList>
          <b:Person>
            <b:Last>Thomas</b:Last>
            <b:First>Aleda</b:First>
          </b:Person>
          <b:Person>
            <b:Last>Cangemi</b:Last>
            <b:First>Joseph</b:First>
          </b:Person>
        </b:NameList>
      </b:Author>
    </b:Author>
    <b:JournalName>Organization Development Journal</b:JournalName>
    <b:Pages>33-44</b:Pages>
    <b:Volume>39</b:Volume>
    <b:Issue>1</b:Issue>
    <b:RefOrder>30</b:RefOrder>
  </b:Source>
  <b:Source>
    <b:Tag>Lau21</b:Tag>
    <b:SourceType>JournalArticle</b:SourceType>
    <b:Guid>{26268AA4-3965-4287-835C-8CCFCDD4B117}</b:Guid>
    <b:Author>
      <b:Author>
        <b:NameList>
          <b:Person>
            <b:Last>Laube</b:Last>
            <b:First>Malte</b:First>
          </b:Person>
        </b:NameList>
      </b:Author>
    </b:Author>
    <b:Title>Policing authoritarian neoliberalism in South London</b:Title>
    <b:JournalName>Political Geography</b:JournalName>
    <b:Year>2021</b:Year>
    <b:Pages>62-78</b:Pages>
    <b:Volume>90</b:Volume>
    <b:Issue>1</b:Issue>
    <b:RefOrder>31</b:RefOrder>
  </b:Source>
  <b:Source>
    <b:Tag>Vit14</b:Tag>
    <b:SourceType>JournalArticle</b:SourceType>
    <b:Guid>{6696DED1-8FDF-4E7B-84CF-0FCBCBFB00BD}</b:Guid>
    <b:Author>
      <b:Author>
        <b:NameList>
          <b:Person>
            <b:Last>Vito</b:Last>
            <b:First>Gennaro</b:First>
          </b:Person>
          <b:Person>
            <b:Last>Higgins</b:Last>
            <b:First>George</b:First>
          </b:Person>
          <b:Person>
            <b:Last>Denney</b:Last>
            <b:First>Andrew</b:First>
          </b:Person>
        </b:NameList>
      </b:Author>
    </b:Author>
    <b:Title>Transactional and transformational leadership: An examination of the leadership challenge model</b:Title>
    <b:JournalName>Policing: An international Journal</b:JournalName>
    <b:Year>2014</b:Year>
    <b:Pages>809-822</b:Pages>
    <b:Volume>37</b:Volume>
    <b:Issue>4</b:Issue>
    <b:RefOrder>32</b:RefOrder>
  </b:Source>
  <b:Source>
    <b:Tag>Cal17</b:Tag>
    <b:SourceType>DocumentFromInternetSite</b:SourceType>
    <b:Guid>{C59E0A08-09F4-4404-A90A-D8F2D6CE77FF}</b:Guid>
    <b:Title>Policing - A vision for 2025</b:Title>
    <b:Year>2017</b:Year>
    <b:Author>
      <b:Author>
        <b:NameList>
          <b:Person>
            <b:Last>Calam</b:Last>
            <b:First>Mary</b:First>
          </b:Person>
        </b:NameList>
      </b:Author>
    </b:Author>
    <b:Month>February</b:Month>
    <b:Day>01</b:Day>
    <b:YearAccessed>2023</b:YearAccessed>
    <b:MonthAccessed>March</b:MonthAccessed>
    <b:DayAccessed>20</b:DayAccessed>
    <b:URL>https://www.mckinsey.com/~/media/McKinsey/Industries/Public%20and%20Social%20Sector/Our%20Insights/Policing%20a%20vision%20for%202025/Policing-A-vision-for-2025.pdf</b:URL>
    <b:RefOrder>33</b:RefOrder>
  </b:Source>
  <b:Source>
    <b:Tag>Pap19</b:Tag>
    <b:SourceType>ConferenceProceedings</b:SourceType>
    <b:Guid>{A8C0628E-BEB6-4E8B-B386-21994BBB4F0A}</b:Guid>
    <b:Title>How Digital Learning Processes Meet The Ever Changing Needs Of The Policing Profession? Enablers And Barriers In Its Application</b:Title>
    <b:Year>2019</b:Year>
    <b:Author>
      <b:Author>
        <b:NameList>
          <b:Person>
            <b:Last>Papathoma</b:Last>
            <b:First>Tina</b:First>
          </b:Person>
        </b:NameList>
      </b:Author>
    </b:Author>
    <b:City>Birmingham</b:City>
    <b:Publisher>Open University</b:Publisher>
    <b:RefOrder>34</b:RefOrder>
  </b:Source>
  <b:Source>
    <b:Tag>Pep20</b:Tag>
    <b:SourceType>JournalArticle</b:SourceType>
    <b:Guid>{9AEAC411-D9D5-4A74-A609-BA431008FA7B}</b:Guid>
    <b:Title>Evidence based policing: a view on its development within the police service</b:Title>
    <b:Year>2020</b:Year>
    <b:Author>
      <b:Author>
        <b:NameList>
          <b:Person>
            <b:Last>Pepper</b:Last>
            <b:First>Ian</b:First>
          </b:Person>
          <b:Person>
            <b:Last>Rogers</b:Last>
            <b:First>Colin</b:First>
          </b:Person>
          <b:Person>
            <b:Last>Martin</b:Last>
            <b:First>Helen</b:First>
          </b:Person>
        </b:NameList>
      </b:Author>
    </b:Author>
    <b:JournalName>Journal of work applied management</b:JournalName>
    <b:Pages>91-96</b:Pages>
    <b:Volume>12</b:Volume>
    <b:Issue>1</b:Issue>
    <b:RefOrder>35</b:RefOrder>
  </b:Source>
  <b:Source>
    <b:Tag>Col203</b:Tag>
    <b:SourceType>DocumentFromInternetSite</b:SourceType>
    <b:Guid>{4CF128CB-DE18-4203-8ED4-2CFF9CD45795}</b:Guid>
    <b:Title>Conflict managements using de-escalation, communication and negotiation</b:Title>
    <b:Year>2020</b:Year>
    <b:Author>
      <b:Author>
        <b:Corporate>College of Policing</b:Corporate>
      </b:Author>
    </b:Author>
    <b:Month>January</b:Month>
    <b:Day>01</b:Day>
    <b:YearAccessed>2023</b:YearAccessed>
    <b:MonthAccessed>April</b:MonthAccessed>
    <b:DayAccessed>20</b:DayAccessed>
    <b:URL>https://assets.college.police.uk/s3fs-public/2020-09/Conflict-management-guidelines.pdf</b:URL>
    <b:RefOrder>36</b:RefOrder>
  </b:Source>
  <b:Source>
    <b:Tag>Pan20</b:Tag>
    <b:SourceType>JournalArticle</b:SourceType>
    <b:Guid>{EC57D36C-B235-4E4D-BB77-9F9A0941DEC2}</b:Guid>
    <b:Title>The GROWS model: extendng the GROW coahing model to support behavioural change</b:Title>
    <b:Year>2020</b:Year>
    <b:Author>
      <b:Author>
        <b:NameList>
          <b:Person>
            <b:Last>Panchal</b:Last>
            <b:First>S</b:First>
          </b:Person>
          <b:Person>
            <b:Last>Riddell</b:Last>
            <b:First>P</b:First>
          </b:Person>
        </b:NameList>
      </b:Author>
    </b:Author>
    <b:JournalName>The Coaching Psychologist</b:JournalName>
    <b:Pages>12-25</b:Pages>
    <b:Volume>16</b:Volume>
    <b:Issue>2</b:Issue>
    <b:RefOrder>37</b:RefOrder>
  </b:Source>
  <b:Source>
    <b:Tag>Gra11</b:Tag>
    <b:SourceType>JournalArticle</b:SourceType>
    <b:Guid>{F8B1724D-4EF8-48FD-97DF-C52A12EE83D4}</b:Guid>
    <b:Author>
      <b:Author>
        <b:NameList>
          <b:Person>
            <b:Last>Grant</b:Last>
            <b:First>Anthony</b:First>
          </b:Person>
        </b:NameList>
      </b:Author>
    </b:Author>
    <b:Title>Is it time to REGROW the GROW model? Issues related to teaching coaching session structures.</b:Title>
    <b:JournalName>The Coaching Psychologist</b:JournalName>
    <b:Year>2011</b:Year>
    <b:Pages>118-126</b:Pages>
    <b:Volume>7</b:Volume>
    <b:Issue>2</b:Issue>
    <b:RefOrder>38</b:RefOrder>
  </b:Source>
  <b:Source>
    <b:Tag>Woo91</b:Tag>
    <b:SourceType>JournalArticle</b:SourceType>
    <b:Guid>{5438687E-59F4-4164-A1E6-3B0DDBB6BC54}</b:Guid>
    <b:Author>
      <b:Author>
        <b:NameList>
          <b:Person>
            <b:Last>Wood</b:Last>
            <b:First>Donna</b:First>
          </b:Person>
        </b:NameList>
      </b:Author>
    </b:Author>
    <b:Title>Toward a comprehensive theory of collaboration</b:Title>
    <b:JournalName>The journal of Applied Behavioural Science</b:JournalName>
    <b:Year>1991</b:Year>
    <b:Pages>139-162</b:Pages>
    <b:Volume>27</b:Volume>
    <b:Issue>2</b:Issue>
    <b:RefOrder>39</b:RefOrder>
  </b:Source>
  <b:Source>
    <b:Tag>Hou20</b:Tag>
    <b:SourceType>JournalArticle</b:SourceType>
    <b:Guid>{C8402646-A201-4E4E-9EB0-3995E043E4F6}</b:Guid>
    <b:Author>
      <b:Author>
        <b:NameList>
          <b:Person>
            <b:Last>Hough</b:Last>
            <b:First>M</b:First>
          </b:Person>
          <b:Person>
            <b:Last>Stanko</b:Last>
            <b:First>E</b:First>
          </b:Person>
        </b:NameList>
      </b:Author>
    </b:Author>
    <b:Title>Designing degree-level courses for police recruits ein England and Wales: some issues and challenges</b:Title>
    <b:JournalName>Policing: a journal of policy and practice</b:JournalName>
    <b:Year>2020</b:Year>
    <b:Pages>31-42</b:Pages>
    <b:Volume>14</b:Volume>
    <b:Issue>1</b:Issue>
    <b:RefOrder>40</b:RefOrder>
  </b:Source>
  <b:Source>
    <b:Tag>NPCC23</b:Tag>
    <b:SourceType>DocumentFromInternetSite</b:SourceType>
    <b:Guid>{F703A97C-99D1-4E08-8687-9C9F80EEF748}</b:Guid>
    <b:Title>Policing Vision 2030</b:Title>
    <b:Year>2023</b:Year>
    <b:Author>
      <b:Author>
        <b:Corporate>NPCC</b:Corporate>
      </b:Author>
    </b:Author>
    <b:Month>March</b:Month>
    <b:Day>31</b:Day>
    <b:YearAccessed>2023</b:YearAccessed>
    <b:MonthAccessed>April</b:MonthAccessed>
    <b:DayAccessed>24</b:DayAccessed>
    <b:URL>https://www.npcc.police.uk/SysSiteAssets/media/downloads/publications/policing-vision/policing-vision-2030.pdf</b:URL>
    <b:RefOrder>41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9C3B52-B37E-4360-BC8D-33D8856D02BF}">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10518</Words>
  <Characters>59955</Characters>
  <Application>Microsoft Office Word</Application>
  <DocSecurity>4</DocSecurity>
  <Lines>499</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Giada Bonazzi</cp:lastModifiedBy>
  <cp:revision>2</cp:revision>
  <cp:lastPrinted>2014-08-26T08:55:00Z</cp:lastPrinted>
  <dcterms:created xsi:type="dcterms:W3CDTF">2023-04-24T22:23:00Z</dcterms:created>
  <dcterms:modified xsi:type="dcterms:W3CDTF">2023-04-24T22:23:00Z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2022-09-29T18:36:57Z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3dcd8075-dd92-493b-b87b-455e4f881707</vt:lpwstr>
  </property>
  <property fmtid="{D5CDD505-2E9C-101B-9397-08002B2CF9AE}" pid="9" name="MSIP_Label_66cf8fe5-b7b7-4df7-b38d-1c61ac2f6639_ContentBits">
    <vt:lpwstr>0</vt:lpwstr>
  </property>
</Properties>
</file>