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81F41" w14:textId="2A28AD96" w:rsidR="007C0CF5" w:rsidRDefault="007C0CF5" w:rsidP="005373B7">
      <w:pPr>
        <w:rPr>
          <w:b/>
          <w:bCs/>
          <w:sz w:val="24"/>
          <w:szCs w:val="24"/>
        </w:rPr>
      </w:pPr>
      <w:r>
        <w:rPr>
          <w:b/>
          <w:bCs/>
          <w:sz w:val="24"/>
          <w:szCs w:val="24"/>
        </w:rPr>
        <w:t>Xaverna Black</w:t>
      </w:r>
    </w:p>
    <w:p w14:paraId="67808509" w14:textId="47F25ACD" w:rsidR="007C0CF5" w:rsidRPr="007C0CF5" w:rsidRDefault="007C0CF5" w:rsidP="005373B7">
      <w:pPr>
        <w:rPr>
          <w:b/>
          <w:bCs/>
          <w:sz w:val="24"/>
          <w:szCs w:val="24"/>
        </w:rPr>
      </w:pPr>
      <w:r>
        <w:rPr>
          <w:b/>
          <w:bCs/>
          <w:sz w:val="24"/>
          <w:szCs w:val="24"/>
        </w:rPr>
        <w:t>(2115326)</w:t>
      </w:r>
    </w:p>
    <w:p w14:paraId="2A930B85" w14:textId="77777777" w:rsidR="007C0CF5" w:rsidRPr="007C0CF5" w:rsidRDefault="007C0CF5" w:rsidP="005373B7">
      <w:pPr>
        <w:rPr>
          <w:rFonts w:ascii="Times New Roman" w:hAnsi="Times New Roman" w:cs="Times New Roman"/>
          <w:b/>
          <w:bCs/>
          <w:sz w:val="24"/>
          <w:szCs w:val="24"/>
          <w:u w:val="single"/>
        </w:rPr>
      </w:pPr>
    </w:p>
    <w:p w14:paraId="50F565CC" w14:textId="6CC3B210" w:rsidR="005373B7" w:rsidRPr="005373B7" w:rsidRDefault="005373B7" w:rsidP="005373B7">
      <w:pPr>
        <w:rPr>
          <w:rFonts w:ascii="Times New Roman" w:hAnsi="Times New Roman" w:cs="Times New Roman"/>
          <w:b/>
          <w:bCs/>
          <w:sz w:val="24"/>
          <w:szCs w:val="24"/>
          <w:u w:val="single"/>
        </w:rPr>
      </w:pPr>
      <w:r w:rsidRPr="005373B7">
        <w:rPr>
          <w:rFonts w:ascii="Times New Roman" w:hAnsi="Times New Roman" w:cs="Times New Roman"/>
          <w:b/>
          <w:bCs/>
          <w:sz w:val="24"/>
          <w:szCs w:val="24"/>
          <w:u w:val="single"/>
        </w:rPr>
        <w:t xml:space="preserve">Task B) </w:t>
      </w:r>
    </w:p>
    <w:p w14:paraId="714F330D" w14:textId="77777777" w:rsidR="005373B7" w:rsidRPr="005373B7" w:rsidRDefault="005373B7" w:rsidP="005373B7">
      <w:pPr>
        <w:rPr>
          <w:rFonts w:ascii="Times New Roman" w:hAnsi="Times New Roman" w:cs="Times New Roman"/>
          <w:b/>
          <w:bCs/>
          <w:sz w:val="24"/>
          <w:szCs w:val="24"/>
        </w:rPr>
      </w:pPr>
      <w:r w:rsidRPr="005373B7">
        <w:rPr>
          <w:rFonts w:ascii="Times New Roman" w:hAnsi="Times New Roman" w:cs="Times New Roman"/>
          <w:b/>
          <w:bCs/>
          <w:sz w:val="24"/>
          <w:szCs w:val="24"/>
        </w:rPr>
        <w:t xml:space="preserve">Annotated Bibliography </w:t>
      </w:r>
    </w:p>
    <w:p w14:paraId="066661CD" w14:textId="77777777" w:rsidR="005373B7" w:rsidRPr="005373B7" w:rsidRDefault="005373B7" w:rsidP="005373B7">
      <w:pPr>
        <w:rPr>
          <w:rFonts w:ascii="Times New Roman" w:hAnsi="Times New Roman" w:cs="Times New Roman"/>
          <w:sz w:val="24"/>
          <w:szCs w:val="24"/>
        </w:rPr>
      </w:pPr>
    </w:p>
    <w:p w14:paraId="20C2B47D" w14:textId="526976DD" w:rsidR="005373B7" w:rsidRPr="007C0CF5" w:rsidRDefault="005373B7" w:rsidP="005373B7">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Chen, M. (2012). </w:t>
      </w:r>
      <w:r w:rsidRPr="007C0CF5">
        <w:rPr>
          <w:rFonts w:ascii="Times New Roman" w:hAnsi="Times New Roman" w:cs="Times New Roman"/>
          <w:b/>
          <w:bCs/>
          <w:i/>
          <w:iCs/>
          <w:sz w:val="24"/>
          <w:szCs w:val="24"/>
        </w:rPr>
        <w:t>The Informal Economy: Definitions, Theories and Policies</w:t>
      </w:r>
      <w:r w:rsidRPr="007C0CF5">
        <w:rPr>
          <w:rFonts w:ascii="Times New Roman" w:hAnsi="Times New Roman" w:cs="Times New Roman"/>
          <w:b/>
          <w:bCs/>
          <w:sz w:val="24"/>
          <w:szCs w:val="24"/>
        </w:rPr>
        <w:t xml:space="preserve">. [online] Available at: </w:t>
      </w:r>
      <w:hyperlink r:id="rId5" w:history="1">
        <w:r w:rsidRPr="007C0CF5">
          <w:rPr>
            <w:rStyle w:val="Hyperlink"/>
            <w:rFonts w:ascii="Times New Roman" w:hAnsi="Times New Roman" w:cs="Times New Roman"/>
            <w:b/>
            <w:bCs/>
            <w:sz w:val="24"/>
            <w:szCs w:val="24"/>
          </w:rPr>
          <w:t>https://www.wiego.org/sites/default/files/publications/files/Chen_WIEGO_WP1.pdf</w:t>
        </w:r>
      </w:hyperlink>
      <w:r w:rsidRPr="007C0CF5">
        <w:rPr>
          <w:rFonts w:ascii="Times New Roman" w:hAnsi="Times New Roman" w:cs="Times New Roman"/>
          <w:b/>
          <w:bCs/>
          <w:sz w:val="24"/>
          <w:szCs w:val="24"/>
        </w:rPr>
        <w:t>.</w:t>
      </w:r>
    </w:p>
    <w:p w14:paraId="6892F008" w14:textId="77777777" w:rsidR="005373B7" w:rsidRPr="005373B7" w:rsidRDefault="005373B7" w:rsidP="005373B7">
      <w:pPr>
        <w:jc w:val="both"/>
        <w:rPr>
          <w:rFonts w:ascii="Times New Roman" w:hAnsi="Times New Roman" w:cs="Times New Roman"/>
          <w:sz w:val="24"/>
          <w:szCs w:val="24"/>
        </w:rPr>
      </w:pPr>
    </w:p>
    <w:p w14:paraId="0DDB90EA" w14:textId="0DE4D758" w:rsidR="005373B7" w:rsidRPr="005373B7" w:rsidRDefault="008571CF" w:rsidP="005373B7">
      <w:pPr>
        <w:jc w:val="both"/>
        <w:rPr>
          <w:rFonts w:ascii="Times New Roman" w:hAnsi="Times New Roman" w:cs="Times New Roman"/>
          <w:sz w:val="24"/>
          <w:szCs w:val="24"/>
        </w:rPr>
      </w:pPr>
      <w:r w:rsidRPr="008571CF">
        <w:rPr>
          <w:rFonts w:ascii="Times New Roman" w:hAnsi="Times New Roman" w:cs="Times New Roman"/>
          <w:sz w:val="24"/>
          <w:szCs w:val="24"/>
        </w:rPr>
        <w:t>Martha Alter Chen's working paper presents a thorough account of the informal sector, including historical arguments, contemporary rethinking, links to formal enterprises and regulations</w:t>
      </w:r>
      <w:r w:rsidR="000839F0" w:rsidRPr="007C0CF5">
        <w:rPr>
          <w:rFonts w:ascii="Times New Roman" w:hAnsi="Times New Roman" w:cs="Times New Roman"/>
          <w:sz w:val="24"/>
          <w:szCs w:val="24"/>
        </w:rPr>
        <w:t xml:space="preserve"> </w:t>
      </w:r>
      <w:r w:rsidRPr="008571CF">
        <w:rPr>
          <w:rFonts w:ascii="Times New Roman" w:hAnsi="Times New Roman" w:cs="Times New Roman"/>
          <w:sz w:val="24"/>
          <w:szCs w:val="24"/>
        </w:rPr>
        <w:t xml:space="preserve">and a complete policy approach to informality. The study is aimed at researchers and policymakers interested in the informal economy. It emphasises the importance of fundamentally rethinking the future of the informal economy. The text's main argument is that the informal economy requires a comprehensive policy response, with four main pillars: creating more formal jobs, regulating informal enterprises and jobs, extending state protections to the informal workforce, and increasing informal enterprise productivity and worker incomes. The research approaches include analysing current literature and discussions about the informal sector </w:t>
      </w:r>
      <w:r w:rsidR="006B5526" w:rsidRPr="008571CF">
        <w:rPr>
          <w:rFonts w:ascii="Times New Roman" w:hAnsi="Times New Roman" w:cs="Times New Roman"/>
          <w:sz w:val="24"/>
          <w:szCs w:val="24"/>
        </w:rPr>
        <w:t>to</w:t>
      </w:r>
      <w:r w:rsidRPr="008571CF">
        <w:rPr>
          <w:rFonts w:ascii="Times New Roman" w:hAnsi="Times New Roman" w:cs="Times New Roman"/>
          <w:sz w:val="24"/>
          <w:szCs w:val="24"/>
        </w:rPr>
        <w:t xml:space="preserve"> give a thorough perspective. This working paper is useful for my essay on the informal sector because Chen provides useful information into the various perspectives on the definition of informal sector economy, policy interventions, and the intricate relationship of the informal and formal economies, laying the groundwork for addressing the informal sector's complexities and challenges. The papers limitations include a lack of clarity on the proper role of government in offering pensions and health care, as well as a lack of agreement on the proportion of private vs public coverage and supply. </w:t>
      </w:r>
      <w:r w:rsidR="000839F0" w:rsidRPr="007C0CF5">
        <w:rPr>
          <w:rFonts w:ascii="Times New Roman" w:hAnsi="Times New Roman" w:cs="Times New Roman"/>
          <w:sz w:val="24"/>
          <w:szCs w:val="24"/>
        </w:rPr>
        <w:t>The author contends that extending legal protection to the working poor in the informal sector necessitates considerable revisions to existing legal frameworks, particularly labour and commercial legislation, which presently do not effectively conceal or protect informal workers and businesses. This article will form part of the base of my essay since it gives crucial information for the foundation of my study on the knowledge of the features, difficulties, and possibilities experienced by informal sectors.</w:t>
      </w:r>
    </w:p>
    <w:p w14:paraId="3B531190" w14:textId="77777777" w:rsidR="005373B7" w:rsidRPr="005373B7" w:rsidRDefault="005373B7" w:rsidP="005373B7">
      <w:pPr>
        <w:jc w:val="both"/>
        <w:rPr>
          <w:rFonts w:ascii="Times New Roman" w:hAnsi="Times New Roman" w:cs="Times New Roman"/>
          <w:sz w:val="24"/>
          <w:szCs w:val="24"/>
        </w:rPr>
      </w:pPr>
    </w:p>
    <w:p w14:paraId="18614A44" w14:textId="56D86FBD" w:rsidR="005373B7" w:rsidRPr="007C0CF5" w:rsidRDefault="005373B7" w:rsidP="005373B7">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Etim, E. and Daramola, O. (2020). The Informal Sector and Economic Growth of South Africa and Nigeria: A Comparative Systematic Review. </w:t>
      </w:r>
      <w:r w:rsidRPr="007C0CF5">
        <w:rPr>
          <w:rFonts w:ascii="Times New Roman" w:hAnsi="Times New Roman" w:cs="Times New Roman"/>
          <w:b/>
          <w:bCs/>
          <w:i/>
          <w:iCs/>
          <w:sz w:val="24"/>
          <w:szCs w:val="24"/>
        </w:rPr>
        <w:t>Journal of Open Innovation: Technology, Market, and Complexity</w:t>
      </w:r>
      <w:r w:rsidRPr="007C0CF5">
        <w:rPr>
          <w:rFonts w:ascii="Times New Roman" w:hAnsi="Times New Roman" w:cs="Times New Roman"/>
          <w:b/>
          <w:bCs/>
          <w:sz w:val="24"/>
          <w:szCs w:val="24"/>
        </w:rPr>
        <w:t>, 6(4), pp.1–27. doi:https://doi.org/10.3390/joitmc6040134.</w:t>
      </w:r>
    </w:p>
    <w:p w14:paraId="676ADC48" w14:textId="77777777" w:rsidR="005373B7" w:rsidRPr="005373B7" w:rsidRDefault="005373B7" w:rsidP="005373B7">
      <w:pPr>
        <w:jc w:val="both"/>
        <w:rPr>
          <w:rFonts w:ascii="Times New Roman" w:hAnsi="Times New Roman" w:cs="Times New Roman"/>
          <w:sz w:val="24"/>
          <w:szCs w:val="24"/>
        </w:rPr>
      </w:pPr>
    </w:p>
    <w:p w14:paraId="327022BD" w14:textId="1CB3543A" w:rsidR="005373B7" w:rsidRPr="005373B7" w:rsidRDefault="000839F0" w:rsidP="005373B7">
      <w:pPr>
        <w:jc w:val="both"/>
        <w:rPr>
          <w:rFonts w:ascii="Times New Roman" w:hAnsi="Times New Roman" w:cs="Times New Roman"/>
          <w:sz w:val="24"/>
          <w:szCs w:val="24"/>
        </w:rPr>
      </w:pPr>
      <w:r w:rsidRPr="000839F0">
        <w:rPr>
          <w:rFonts w:ascii="Times New Roman" w:hAnsi="Times New Roman" w:cs="Times New Roman"/>
          <w:sz w:val="24"/>
          <w:szCs w:val="24"/>
        </w:rPr>
        <w:lastRenderedPageBreak/>
        <w:t>The article provides a comparative systematic study of the informal sectors in South Africa and Nigeria, concentrating on the causes that drive informality, problems, government initiatives, and dominating activities. The study revealed parallels and contrasts between the two nations' informal sectors, as well as obstacles, policy incentives, and prominent activities. It strives to analyse the informal sector's contributions to both nations' GDPs. The study addressed four research topics by using selection criteria such as publication language, keywords, and relevancy. It conducted a comprehensive literature review, which included both primary and secondary data by employing qualitative and quantitative research methods. Articles published in English, peer-reviewed sources, and those dealing with topics connected to the informal sector and economic growth were among the study's selection criteria. The evaluation process included a thorough evaluation method, which resulted in the selection of 17 papers for South Africa and 16 for Nigeria, their influence on economic growth. The size of these informal sector economies was determined using statistics. The paper was particularly valuable for my study since it offers an overview, importance, characteristics, problems, and benefits of the informal sector, which people work in to make a livelihood. It would allow me to efficiently discriminate between the informal and formal sectors</w:t>
      </w:r>
      <w:r w:rsidR="00EB7A84" w:rsidRPr="007C0CF5">
        <w:rPr>
          <w:rFonts w:ascii="Times New Roman" w:hAnsi="Times New Roman" w:cs="Times New Roman"/>
          <w:sz w:val="24"/>
          <w:szCs w:val="24"/>
        </w:rPr>
        <w:t xml:space="preserve">. </w:t>
      </w:r>
      <w:r w:rsidR="00EB7A84" w:rsidRPr="00EB7A84">
        <w:rPr>
          <w:rFonts w:ascii="Times New Roman" w:hAnsi="Times New Roman" w:cs="Times New Roman"/>
          <w:sz w:val="24"/>
          <w:szCs w:val="24"/>
        </w:rPr>
        <w:t xml:space="preserve">The study is useful because it identifies comparisons and contrasts between the two nations' informal sectors and suggests strategies to enhance them for economic growth. Limitations include the possibility of human error in data processing. Conclusions emphasise the need of using technology, infrastructure, and social support to strengthen the informal sector for economic development and growth in South Africa and Nigeria. Furthermore, embracing the open innovation model is advocated for boosting economic growth. </w:t>
      </w:r>
      <w:r w:rsidR="00EB7A84" w:rsidRPr="007C0CF5">
        <w:rPr>
          <w:rFonts w:ascii="Times New Roman" w:hAnsi="Times New Roman" w:cs="Times New Roman"/>
          <w:sz w:val="24"/>
          <w:szCs w:val="24"/>
        </w:rPr>
        <w:t>This article would contribute to my essay discussion by presenting an example of case studies from two developing countries where residents confront several obstacles in supplying for themselves, as well as challenges in the informal economy.</w:t>
      </w:r>
    </w:p>
    <w:p w14:paraId="12F17651" w14:textId="77777777" w:rsidR="005373B7" w:rsidRPr="005373B7" w:rsidRDefault="005373B7" w:rsidP="005373B7">
      <w:pPr>
        <w:jc w:val="both"/>
        <w:rPr>
          <w:rFonts w:ascii="Times New Roman" w:hAnsi="Times New Roman" w:cs="Times New Roman"/>
          <w:b/>
          <w:bCs/>
          <w:sz w:val="24"/>
          <w:szCs w:val="24"/>
        </w:rPr>
      </w:pPr>
    </w:p>
    <w:p w14:paraId="5454CA1B" w14:textId="52D275EE" w:rsidR="005373B7" w:rsidRPr="007C0CF5" w:rsidRDefault="005373B7" w:rsidP="005373B7">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International Monetary Fund (2020). </w:t>
      </w:r>
      <w:r w:rsidRPr="007C0CF5">
        <w:rPr>
          <w:rFonts w:ascii="Times New Roman" w:hAnsi="Times New Roman" w:cs="Times New Roman"/>
          <w:b/>
          <w:bCs/>
          <w:i/>
          <w:iCs/>
          <w:sz w:val="24"/>
          <w:szCs w:val="24"/>
        </w:rPr>
        <w:t>What is the Informal Economy?</w:t>
      </w:r>
      <w:r w:rsidRPr="007C0CF5">
        <w:rPr>
          <w:rFonts w:ascii="Times New Roman" w:hAnsi="Times New Roman" w:cs="Times New Roman"/>
          <w:b/>
          <w:bCs/>
          <w:sz w:val="24"/>
          <w:szCs w:val="24"/>
        </w:rPr>
        <w:t xml:space="preserve"> [online] IMF. Available at: https://www.imf.org/en/Publications/fandd/issues/2020/12/what-is-the-informal-economy-basics [Accessed 4 Mar. 2024].</w:t>
      </w:r>
    </w:p>
    <w:p w14:paraId="48E45FF0" w14:textId="5B64B022" w:rsidR="00815B7E" w:rsidRPr="007C0CF5" w:rsidRDefault="00E5331E" w:rsidP="00815B7E">
      <w:pPr>
        <w:jc w:val="both"/>
        <w:rPr>
          <w:rFonts w:ascii="Times New Roman" w:hAnsi="Times New Roman" w:cs="Times New Roman"/>
          <w:sz w:val="24"/>
          <w:szCs w:val="24"/>
        </w:rPr>
      </w:pPr>
      <w:r w:rsidRPr="007C0CF5">
        <w:rPr>
          <w:rFonts w:ascii="Times New Roman" w:hAnsi="Times New Roman" w:cs="Times New Roman"/>
          <w:sz w:val="24"/>
          <w:szCs w:val="24"/>
        </w:rPr>
        <w:t>The article addresses the informal economy, including its worldwide presence and influence on sustainable development. It discusses the causes for informality, its economic effects, and the barriers to fair economic progress</w:t>
      </w:r>
      <w:r w:rsidR="006B5526" w:rsidRPr="007C0CF5">
        <w:rPr>
          <w:rFonts w:ascii="Times New Roman" w:hAnsi="Times New Roman" w:cs="Times New Roman"/>
          <w:sz w:val="24"/>
          <w:szCs w:val="24"/>
        </w:rPr>
        <w:t xml:space="preserve">. </w:t>
      </w:r>
      <w:r w:rsidRPr="007C0CF5">
        <w:rPr>
          <w:rFonts w:ascii="Times New Roman" w:hAnsi="Times New Roman" w:cs="Times New Roman"/>
          <w:sz w:val="24"/>
          <w:szCs w:val="24"/>
        </w:rPr>
        <w:t xml:space="preserve">The article aims to provide light on the informal sector, including its causes, economic effects, and potential governmental remedies. It states that the informal sector employs around 2 billion people worldwide, and that the informal economy is shrinking as economies grow. It emphasises that informality might occur owing to factors such as tax evasion, a lack of knowledge and skills, or as a safety net for the poor. It also emphasises the importance of tackling informality for long-term development and poverty reduction, particularly </w:t>
      </w:r>
      <w:r w:rsidR="006B5526" w:rsidRPr="007C0CF5">
        <w:rPr>
          <w:rFonts w:ascii="Times New Roman" w:hAnsi="Times New Roman" w:cs="Times New Roman"/>
          <w:sz w:val="24"/>
          <w:szCs w:val="24"/>
        </w:rPr>
        <w:t>considering</w:t>
      </w:r>
      <w:r w:rsidRPr="007C0CF5">
        <w:rPr>
          <w:rFonts w:ascii="Times New Roman" w:hAnsi="Times New Roman" w:cs="Times New Roman"/>
          <w:sz w:val="24"/>
          <w:szCs w:val="24"/>
        </w:rPr>
        <w:t xml:space="preserve"> the COVID-19 pandemic. The author proposed strategies to combat informality that would prioritise education, tax system design, financial inclusion, and structural adjustments to encourage formalisation. The article employs both qualitative and quantitative research methods, including a bar graph displaying statistical data on the extent of the informal sector by location and income level. It also discusses the causes of informality, investigates the effects of informality on economic development, inequality, and gender inequality, and recommends effective solutions to combat informality.</w:t>
      </w:r>
      <w:r w:rsidR="00815B7E" w:rsidRPr="007C0CF5">
        <w:rPr>
          <w:rFonts w:ascii="Times New Roman" w:hAnsi="Times New Roman" w:cs="Times New Roman"/>
          <w:sz w:val="24"/>
          <w:szCs w:val="24"/>
        </w:rPr>
        <w:t xml:space="preserve"> The article </w:t>
      </w:r>
      <w:r w:rsidR="00815B7E" w:rsidRPr="007C0CF5">
        <w:rPr>
          <w:rFonts w:ascii="Times New Roman" w:hAnsi="Times New Roman" w:cs="Times New Roman"/>
          <w:sz w:val="24"/>
          <w:szCs w:val="24"/>
        </w:rPr>
        <w:lastRenderedPageBreak/>
        <w:t>is relevant for my essay since the author gives significant insights on the informal economy, its causes, and the policy measures required to solve it. It emphasises the significance of inclusive economic growth and eliminating global poverty by addressing informality</w:t>
      </w:r>
      <w:r w:rsidR="006B5526" w:rsidRPr="007C0CF5">
        <w:rPr>
          <w:rFonts w:ascii="Times New Roman" w:hAnsi="Times New Roman" w:cs="Times New Roman"/>
          <w:sz w:val="24"/>
          <w:szCs w:val="24"/>
        </w:rPr>
        <w:t xml:space="preserve">. </w:t>
      </w:r>
      <w:r w:rsidR="00815B7E" w:rsidRPr="007C0CF5">
        <w:rPr>
          <w:rFonts w:ascii="Times New Roman" w:hAnsi="Times New Roman" w:cs="Times New Roman"/>
          <w:sz w:val="24"/>
          <w:szCs w:val="24"/>
        </w:rPr>
        <w:t>The article's weakness is that it does not go thoroughly into specific case studies or provide comprehensive policy suggestions for individual nations. It also does not give a thorough examination of the informal economy's effects on certain industries or areas. The study concludes that tackling informality is critical to promoting sustainable development and eliminating poverty worldwide.</w:t>
      </w:r>
    </w:p>
    <w:p w14:paraId="3CEAE57F" w14:textId="7C415692" w:rsidR="005373B7" w:rsidRPr="005373B7" w:rsidRDefault="005373B7" w:rsidP="005373B7">
      <w:pPr>
        <w:jc w:val="both"/>
        <w:rPr>
          <w:rFonts w:ascii="Times New Roman" w:hAnsi="Times New Roman" w:cs="Times New Roman"/>
          <w:sz w:val="24"/>
          <w:szCs w:val="24"/>
        </w:rPr>
      </w:pPr>
    </w:p>
    <w:p w14:paraId="429551DB" w14:textId="754D798E" w:rsidR="005373B7" w:rsidRPr="007C0CF5" w:rsidRDefault="005373B7" w:rsidP="00AC213E">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OECD/International Labour Organization (2019), “Definitions of informal economy, informal sector and informal employment”, in Tackling Vulnerability in the Informal Economy, OECD Publishing, Paris</w:t>
      </w:r>
      <w:r w:rsidR="007C0CF5" w:rsidRPr="007C0CF5">
        <w:rPr>
          <w:rFonts w:ascii="Times New Roman" w:hAnsi="Times New Roman" w:cs="Times New Roman"/>
          <w:b/>
          <w:bCs/>
          <w:sz w:val="24"/>
          <w:szCs w:val="24"/>
        </w:rPr>
        <w:t>,pp.155-165</w:t>
      </w:r>
      <w:r w:rsidRPr="007C0CF5">
        <w:rPr>
          <w:rFonts w:ascii="Times New Roman" w:hAnsi="Times New Roman" w:cs="Times New Roman"/>
          <w:b/>
          <w:bCs/>
          <w:sz w:val="24"/>
          <w:szCs w:val="24"/>
        </w:rPr>
        <w:t xml:space="preserve"> DOI: </w:t>
      </w:r>
      <w:hyperlink r:id="rId6" w:history="1">
        <w:r w:rsidRPr="007C0CF5">
          <w:rPr>
            <w:rStyle w:val="Hyperlink"/>
            <w:rFonts w:ascii="Times New Roman" w:hAnsi="Times New Roman" w:cs="Times New Roman"/>
            <w:b/>
            <w:bCs/>
            <w:sz w:val="24"/>
            <w:szCs w:val="24"/>
          </w:rPr>
          <w:t>https://doi.org/10.1787/103bf23e-en</w:t>
        </w:r>
      </w:hyperlink>
      <w:r w:rsidR="007C0CF5" w:rsidRPr="007C0CF5">
        <w:rPr>
          <w:rFonts w:ascii="Times New Roman" w:hAnsi="Times New Roman" w:cs="Times New Roman"/>
          <w:b/>
          <w:bCs/>
          <w:sz w:val="24"/>
          <w:szCs w:val="24"/>
        </w:rPr>
        <w:t>.</w:t>
      </w:r>
    </w:p>
    <w:p w14:paraId="1743EC9C" w14:textId="7EB7BFA5" w:rsidR="00F95681" w:rsidRPr="007C0CF5" w:rsidRDefault="00815B7E" w:rsidP="00F95681">
      <w:pPr>
        <w:jc w:val="both"/>
        <w:rPr>
          <w:rFonts w:ascii="Times New Roman" w:hAnsi="Times New Roman" w:cs="Times New Roman"/>
          <w:sz w:val="24"/>
          <w:szCs w:val="24"/>
        </w:rPr>
      </w:pPr>
      <w:r w:rsidRPr="005373B7">
        <w:rPr>
          <w:rFonts w:ascii="Times New Roman" w:hAnsi="Times New Roman" w:cs="Times New Roman"/>
          <w:sz w:val="24"/>
          <w:szCs w:val="24"/>
        </w:rPr>
        <w:t xml:space="preserve">In the book "Tackling Vulnerability in the Informal Economy" the ANNEX A chapter “Definitions of informal economy, informal sector and informal employment” explores formal employment criteria in various countries through survey data. It outlines definitions of the informal economy, sector, and employment, focusing on government affiliation, social security contributions, and entitlements like paid leave. The research methods used by the author involve survey questions about employment status and activities. Tables and charts were used to provide an analysis of operational definition of informal employment by countries via surveys. The paper is useful to my study as it provides a comprehensive study of the informal economy of different countries face in different years. </w:t>
      </w:r>
      <w:r w:rsidR="00F95681" w:rsidRPr="007C0CF5">
        <w:rPr>
          <w:rFonts w:ascii="Times New Roman" w:hAnsi="Times New Roman" w:cs="Times New Roman"/>
          <w:sz w:val="24"/>
          <w:szCs w:val="24"/>
        </w:rPr>
        <w:t>It would help me produce policy suggestions for both policymakers and researchers. The value resides in determining official and informal job categories based on criteria. Limitations include differences in data gathering methods among nations. It examines the role of social security payments and entitlements in defining formal job status. This article will serve as a foundation for my essay since it contains helpful material</w:t>
      </w:r>
      <w:r w:rsidR="00901DE1">
        <w:rPr>
          <w:rFonts w:ascii="Times New Roman" w:hAnsi="Times New Roman" w:cs="Times New Roman"/>
          <w:sz w:val="24"/>
          <w:szCs w:val="24"/>
        </w:rPr>
        <w:t>s</w:t>
      </w:r>
      <w:r w:rsidR="00F95681" w:rsidRPr="007C0CF5">
        <w:rPr>
          <w:rFonts w:ascii="Times New Roman" w:hAnsi="Times New Roman" w:cs="Times New Roman"/>
          <w:sz w:val="24"/>
          <w:szCs w:val="24"/>
        </w:rPr>
        <w:t xml:space="preserve"> that will lead my research in addressing the questions about the legal and policy framework for successful management, as well as the overview, examples, and issues that the informal sector faces.</w:t>
      </w:r>
    </w:p>
    <w:p w14:paraId="75721EEA" w14:textId="23D8DD56" w:rsidR="005373B7" w:rsidRPr="005373B7" w:rsidRDefault="005373B7" w:rsidP="005373B7">
      <w:pPr>
        <w:jc w:val="both"/>
        <w:rPr>
          <w:rFonts w:ascii="Times New Roman" w:hAnsi="Times New Roman" w:cs="Times New Roman"/>
          <w:sz w:val="24"/>
          <w:szCs w:val="24"/>
        </w:rPr>
      </w:pPr>
    </w:p>
    <w:p w14:paraId="3618E77A" w14:textId="77777777" w:rsidR="005373B7" w:rsidRPr="005373B7" w:rsidRDefault="005373B7" w:rsidP="005373B7">
      <w:pPr>
        <w:jc w:val="both"/>
        <w:rPr>
          <w:rFonts w:ascii="Times New Roman" w:hAnsi="Times New Roman" w:cs="Times New Roman"/>
          <w:sz w:val="24"/>
          <w:szCs w:val="24"/>
        </w:rPr>
      </w:pPr>
    </w:p>
    <w:p w14:paraId="7474FF85" w14:textId="1CD0BBE6" w:rsidR="005373B7" w:rsidRPr="007C0CF5" w:rsidRDefault="005373B7" w:rsidP="00AC213E">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Smelser, N.J. and Swedberg, R. (2005). </w:t>
      </w:r>
      <w:r w:rsidRPr="007C0CF5">
        <w:rPr>
          <w:rFonts w:ascii="Times New Roman" w:hAnsi="Times New Roman" w:cs="Times New Roman"/>
          <w:b/>
          <w:bCs/>
          <w:i/>
          <w:iCs/>
          <w:sz w:val="24"/>
          <w:szCs w:val="24"/>
        </w:rPr>
        <w:t>The Handbook of Economic Sociology</w:t>
      </w:r>
      <w:r w:rsidRPr="007C0CF5">
        <w:rPr>
          <w:rFonts w:ascii="Times New Roman" w:hAnsi="Times New Roman" w:cs="Times New Roman"/>
          <w:b/>
          <w:bCs/>
          <w:sz w:val="24"/>
          <w:szCs w:val="24"/>
        </w:rPr>
        <w:t>. 2nd ed. Russell Sage Foundation, pp.403–425.</w:t>
      </w:r>
    </w:p>
    <w:p w14:paraId="3EC2BF3A" w14:textId="77777777" w:rsidR="004309E8" w:rsidRPr="007C0CF5" w:rsidRDefault="00F95681" w:rsidP="004309E8">
      <w:pPr>
        <w:jc w:val="both"/>
        <w:rPr>
          <w:rFonts w:ascii="Times New Roman" w:hAnsi="Times New Roman" w:cs="Times New Roman"/>
          <w:sz w:val="24"/>
          <w:szCs w:val="24"/>
        </w:rPr>
      </w:pPr>
      <w:r w:rsidRPr="00F95681">
        <w:rPr>
          <w:rFonts w:ascii="Times New Roman" w:hAnsi="Times New Roman" w:cs="Times New Roman"/>
          <w:sz w:val="24"/>
          <w:szCs w:val="24"/>
        </w:rPr>
        <w:t>The study by Smelser and Swedberg gives insights into the informal economy, concentrating on estimating strategies, difficulties in comparing the informal economy in the United States and Latin America, and the influence of state regulation on the informal economy's dynamics. The target audience appears to be academics, researchers, and politicians interested in economic informality and state regulation. The work uses literature reviews and estimating methodologies to derive conclusions regarding the intricacies of the informal sector and the role of governmental regulation. The paper has distinctive characteristics such as charts, graphs, tables, statistical data, and questionnaires, indicating that both quantitative and qualitative analysis were used in conjunction with secondary data sources.</w:t>
      </w:r>
      <w:r w:rsidR="004309E8" w:rsidRPr="007C0CF5">
        <w:rPr>
          <w:rFonts w:ascii="Times New Roman" w:hAnsi="Times New Roman" w:cs="Times New Roman"/>
          <w:sz w:val="24"/>
          <w:szCs w:val="24"/>
        </w:rPr>
        <w:t xml:space="preserve"> It adds weight to my writing since the material provided on informal economies, state regulation, and </w:t>
      </w:r>
      <w:r w:rsidR="004309E8" w:rsidRPr="007C0CF5">
        <w:rPr>
          <w:rFonts w:ascii="Times New Roman" w:hAnsi="Times New Roman" w:cs="Times New Roman"/>
          <w:sz w:val="24"/>
          <w:szCs w:val="24"/>
        </w:rPr>
        <w:lastRenderedPageBreak/>
        <w:t>economic growth may be used as a foundation to support my understanding of the topic. The work addresses issues of economic sociology, market behaviour, and state-society relations. The text's broad description of the informal sector is a favourable, however it may be limited by a lack of original research data. Overall, the publication provides useful information about the informal sector and its interaction with governmental control. This paper will not serve as the foundation for my study, but it will provide important additional information to my essay about policy implementations and the obstacles of adopting good management in the informal sector.</w:t>
      </w:r>
    </w:p>
    <w:p w14:paraId="7B48807E" w14:textId="77777777" w:rsidR="005373B7" w:rsidRPr="005373B7" w:rsidRDefault="005373B7" w:rsidP="005373B7">
      <w:pPr>
        <w:jc w:val="both"/>
        <w:rPr>
          <w:rFonts w:ascii="Times New Roman" w:hAnsi="Times New Roman" w:cs="Times New Roman"/>
          <w:sz w:val="24"/>
          <w:szCs w:val="24"/>
        </w:rPr>
      </w:pPr>
    </w:p>
    <w:p w14:paraId="27766F04" w14:textId="77777777" w:rsidR="005373B7" w:rsidRPr="005373B7" w:rsidRDefault="005373B7" w:rsidP="005373B7">
      <w:pPr>
        <w:jc w:val="both"/>
        <w:rPr>
          <w:rFonts w:ascii="Times New Roman" w:hAnsi="Times New Roman" w:cs="Times New Roman"/>
          <w:sz w:val="24"/>
          <w:szCs w:val="24"/>
        </w:rPr>
      </w:pPr>
    </w:p>
    <w:p w14:paraId="058DAF11" w14:textId="724F196A" w:rsidR="005373B7" w:rsidRPr="007C0CF5" w:rsidRDefault="005373B7" w:rsidP="00AC213E">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Soto, H. de (2000). </w:t>
      </w:r>
      <w:r w:rsidRPr="007C0CF5">
        <w:rPr>
          <w:rFonts w:ascii="Times New Roman" w:hAnsi="Times New Roman" w:cs="Times New Roman"/>
          <w:b/>
          <w:bCs/>
          <w:i/>
          <w:iCs/>
          <w:sz w:val="24"/>
          <w:szCs w:val="24"/>
        </w:rPr>
        <w:t xml:space="preserve">The mystery of </w:t>
      </w:r>
      <w:r w:rsidR="00EB77DE" w:rsidRPr="007C0CF5">
        <w:rPr>
          <w:rFonts w:ascii="Times New Roman" w:hAnsi="Times New Roman" w:cs="Times New Roman"/>
          <w:b/>
          <w:bCs/>
          <w:i/>
          <w:iCs/>
          <w:sz w:val="24"/>
          <w:szCs w:val="24"/>
        </w:rPr>
        <w:t>capital:</w:t>
      </w:r>
      <w:r w:rsidRPr="007C0CF5">
        <w:rPr>
          <w:rFonts w:ascii="Times New Roman" w:hAnsi="Times New Roman" w:cs="Times New Roman"/>
          <w:b/>
          <w:bCs/>
          <w:i/>
          <w:iCs/>
          <w:sz w:val="24"/>
          <w:szCs w:val="24"/>
        </w:rPr>
        <w:t xml:space="preserve"> why capitalism triumphs in the West and fails everywhere else</w:t>
      </w:r>
      <w:r w:rsidRPr="007C0CF5">
        <w:rPr>
          <w:rFonts w:ascii="Times New Roman" w:hAnsi="Times New Roman" w:cs="Times New Roman"/>
          <w:b/>
          <w:bCs/>
          <w:sz w:val="24"/>
          <w:szCs w:val="24"/>
        </w:rPr>
        <w:t>. New York: Basic Books.</w:t>
      </w:r>
    </w:p>
    <w:p w14:paraId="2781E503" w14:textId="77777777" w:rsidR="005373B7" w:rsidRPr="005373B7" w:rsidRDefault="005373B7" w:rsidP="005373B7">
      <w:pPr>
        <w:rPr>
          <w:rFonts w:ascii="Times New Roman" w:hAnsi="Times New Roman" w:cs="Times New Roman"/>
          <w:sz w:val="24"/>
          <w:szCs w:val="24"/>
        </w:rPr>
      </w:pPr>
    </w:p>
    <w:p w14:paraId="614915C4" w14:textId="4CBF8540" w:rsidR="00CB2A9C" w:rsidRPr="007C0CF5" w:rsidRDefault="004309E8" w:rsidP="007C0CF5">
      <w:pPr>
        <w:jc w:val="both"/>
        <w:rPr>
          <w:rFonts w:ascii="Times New Roman" w:hAnsi="Times New Roman" w:cs="Times New Roman"/>
          <w:sz w:val="24"/>
          <w:szCs w:val="24"/>
        </w:rPr>
      </w:pPr>
      <w:r w:rsidRPr="004309E8">
        <w:rPr>
          <w:rFonts w:ascii="Times New Roman" w:hAnsi="Times New Roman" w:cs="Times New Roman"/>
          <w:sz w:val="24"/>
          <w:szCs w:val="24"/>
        </w:rPr>
        <w:t xml:space="preserve">In this work, De Soto investigates the informal economy and contends that a lack of legal property rights is a key impediment to economic progress in developing countries, resulting in the expansion of the informal sector. His research explores the complex link between property rights, capitalism, and the informal economy. His work offers insight on the fundamental factors that support informality and makes </w:t>
      </w:r>
      <w:r w:rsidR="007A1E83" w:rsidRPr="004309E8">
        <w:rPr>
          <w:rFonts w:ascii="Times New Roman" w:hAnsi="Times New Roman" w:cs="Times New Roman"/>
          <w:sz w:val="24"/>
          <w:szCs w:val="24"/>
        </w:rPr>
        <w:t>compelling arguments</w:t>
      </w:r>
      <w:r w:rsidRPr="004309E8">
        <w:rPr>
          <w:rFonts w:ascii="Times New Roman" w:hAnsi="Times New Roman" w:cs="Times New Roman"/>
          <w:sz w:val="24"/>
          <w:szCs w:val="24"/>
        </w:rPr>
        <w:t xml:space="preserve"> for formalising property rights </w:t>
      </w:r>
      <w:r w:rsidR="007A1E83" w:rsidRPr="004309E8">
        <w:rPr>
          <w:rFonts w:ascii="Times New Roman" w:hAnsi="Times New Roman" w:cs="Times New Roman"/>
          <w:sz w:val="24"/>
          <w:szCs w:val="24"/>
        </w:rPr>
        <w:t>to</w:t>
      </w:r>
      <w:r w:rsidRPr="004309E8">
        <w:rPr>
          <w:rFonts w:ascii="Times New Roman" w:hAnsi="Times New Roman" w:cs="Times New Roman"/>
          <w:sz w:val="24"/>
          <w:szCs w:val="24"/>
        </w:rPr>
        <w:t xml:space="preserve"> release capital and stimulate entrepreneurship. De Soto believes that extending legal recognition to the poor's assets, particularly in the informal sector, may unlock tremendous economic potential and contribute to increased prosperity. The book is aimed at politicians, economists, and anybody interested in development problems such as myself, including students and academics.</w:t>
      </w:r>
      <w:r w:rsidR="00CB2A9C" w:rsidRPr="007C0CF5">
        <w:rPr>
          <w:rFonts w:ascii="Times New Roman" w:hAnsi="Times New Roman" w:cs="Times New Roman"/>
          <w:sz w:val="24"/>
          <w:szCs w:val="24"/>
        </w:rPr>
        <w:t xml:space="preserve"> </w:t>
      </w:r>
      <w:r w:rsidRPr="004309E8">
        <w:rPr>
          <w:rFonts w:ascii="Times New Roman" w:hAnsi="Times New Roman" w:cs="Times New Roman"/>
          <w:sz w:val="24"/>
          <w:szCs w:val="24"/>
        </w:rPr>
        <w:t xml:space="preserve">To support his claims, De Soto draws on his considerable experience working in developing nations, as well as empirical research and theoretical analysis. De Soto contends that formalising property rights in the informal sector is critical to economic growth and poverty eradication. The book has distinctive elements such as case studies and tales from other nations that effectively demonstrate the author's arguments. This work is extremely relevant and valuable to my study topic since it explains the importance of the informal sector in developing countries and offers insights into potential policy solutions. The strength is in De Soto's appealing arguments, which are supported by empirical data; nonetheless, shortcomings include critiques of simplicity and the ignoring of cultural and social aspects. </w:t>
      </w:r>
      <w:r w:rsidR="00CB2A9C" w:rsidRPr="007C0CF5">
        <w:rPr>
          <w:rFonts w:ascii="Times New Roman" w:hAnsi="Times New Roman" w:cs="Times New Roman"/>
          <w:sz w:val="24"/>
          <w:szCs w:val="24"/>
        </w:rPr>
        <w:t>Overall, I find De Soto's arguments compelling, albeit I recognise the need for a more nuanced understanding of informal economies and the problems of formalisation. This book will not serve as the foundation for my research, but it will help me better comprehend the informal economy.</w:t>
      </w:r>
    </w:p>
    <w:p w14:paraId="47FAF69A" w14:textId="4BD4DDCA" w:rsidR="004309E8" w:rsidRPr="004309E8" w:rsidRDefault="004309E8" w:rsidP="004309E8">
      <w:pPr>
        <w:jc w:val="both"/>
        <w:rPr>
          <w:rFonts w:ascii="Times New Roman" w:hAnsi="Times New Roman" w:cs="Times New Roman"/>
          <w:sz w:val="24"/>
          <w:szCs w:val="24"/>
        </w:rPr>
      </w:pPr>
    </w:p>
    <w:p w14:paraId="0B67DE0D" w14:textId="07802DCD" w:rsidR="006F0C5D" w:rsidRPr="007C0CF5" w:rsidRDefault="006F0C5D" w:rsidP="00CF7CB0">
      <w:pPr>
        <w:pStyle w:val="ListParagraph"/>
        <w:numPr>
          <w:ilvl w:val="0"/>
          <w:numId w:val="3"/>
        </w:numPr>
        <w:rPr>
          <w:rFonts w:ascii="Times New Roman" w:hAnsi="Times New Roman" w:cs="Times New Roman"/>
          <w:b/>
          <w:bCs/>
          <w:sz w:val="24"/>
          <w:szCs w:val="24"/>
        </w:rPr>
      </w:pPr>
      <w:r w:rsidRPr="007C0CF5">
        <w:rPr>
          <w:rFonts w:ascii="Times New Roman" w:hAnsi="Times New Roman" w:cs="Times New Roman"/>
          <w:b/>
          <w:bCs/>
          <w:sz w:val="24"/>
          <w:szCs w:val="24"/>
        </w:rPr>
        <w:t xml:space="preserve">International Monetary Fund (2021). </w:t>
      </w:r>
      <w:r w:rsidRPr="007C0CF5">
        <w:rPr>
          <w:rFonts w:ascii="Times New Roman" w:hAnsi="Times New Roman" w:cs="Times New Roman"/>
          <w:b/>
          <w:bCs/>
          <w:i/>
          <w:iCs/>
          <w:sz w:val="24"/>
          <w:szCs w:val="24"/>
        </w:rPr>
        <w:t>Five Things to Know about the Informal Economy</w:t>
      </w:r>
      <w:r w:rsidRPr="007C0CF5">
        <w:rPr>
          <w:rFonts w:ascii="Times New Roman" w:hAnsi="Times New Roman" w:cs="Times New Roman"/>
          <w:b/>
          <w:bCs/>
          <w:sz w:val="24"/>
          <w:szCs w:val="24"/>
        </w:rPr>
        <w:t>. [online] IMF. Available at: https://www.imf.org/en/News/Articles/2021/07/28/na-072821-five-things-to-know-about-the-informal-economy [Accessed 6 Mar. 2024].</w:t>
      </w:r>
    </w:p>
    <w:p w14:paraId="05EB2FF6" w14:textId="25E44362" w:rsidR="003E10B2" w:rsidRPr="007C0CF5" w:rsidRDefault="00A83BE5" w:rsidP="003E10B2">
      <w:pPr>
        <w:jc w:val="both"/>
        <w:rPr>
          <w:rFonts w:ascii="Times New Roman" w:hAnsi="Times New Roman" w:cs="Times New Roman"/>
          <w:sz w:val="24"/>
          <w:szCs w:val="24"/>
        </w:rPr>
      </w:pPr>
      <w:r w:rsidRPr="00A83BE5">
        <w:rPr>
          <w:rFonts w:ascii="Times New Roman" w:hAnsi="Times New Roman" w:cs="Times New Roman"/>
          <w:sz w:val="24"/>
          <w:szCs w:val="24"/>
        </w:rPr>
        <w:t xml:space="preserve">The article discusses </w:t>
      </w:r>
      <w:r w:rsidR="007A1E83" w:rsidRPr="00A83BE5">
        <w:rPr>
          <w:rFonts w:ascii="Times New Roman" w:hAnsi="Times New Roman" w:cs="Times New Roman"/>
          <w:sz w:val="24"/>
          <w:szCs w:val="24"/>
        </w:rPr>
        <w:t>notable features</w:t>
      </w:r>
      <w:r w:rsidRPr="00A83BE5">
        <w:rPr>
          <w:rFonts w:ascii="Times New Roman" w:hAnsi="Times New Roman" w:cs="Times New Roman"/>
          <w:sz w:val="24"/>
          <w:szCs w:val="24"/>
        </w:rPr>
        <w:t xml:space="preserve"> of the informal economy, such as its size, characteristics, drivers, influence on economic results, such as the impact of the COVID-19 </w:t>
      </w:r>
      <w:r w:rsidRPr="00A83BE5">
        <w:rPr>
          <w:rFonts w:ascii="Times New Roman" w:hAnsi="Times New Roman" w:cs="Times New Roman"/>
          <w:sz w:val="24"/>
          <w:szCs w:val="24"/>
        </w:rPr>
        <w:lastRenderedPageBreak/>
        <w:t xml:space="preserve">epidemic on informal labour, and policy implications and changes. It states that 60 percent of the global populace works in the informal sector and contributes to economic growth of their economy since the informal sector is often the sole source of income and safety net for many people in developing countries. While providing a broad perspective, the article does not go further into specific case studies or academic frameworks, instead offering a basic grasp of the informal economy's importance. The paper aims to improve knowledge of the informal economy's features and function in global economic systems. </w:t>
      </w:r>
      <w:r w:rsidR="003E10B2" w:rsidRPr="007C0CF5">
        <w:rPr>
          <w:rFonts w:ascii="Times New Roman" w:hAnsi="Times New Roman" w:cs="Times New Roman"/>
          <w:sz w:val="24"/>
          <w:szCs w:val="24"/>
        </w:rPr>
        <w:t xml:space="preserve">The paper takes a descriptive and analytical approach, building on previous research, data, and analysis undertaken by the IMF and other credible sources. It compiles information from a variety of studies, papers, and databases to provide a short summary of the informal economy's major characteristics and behaviours. It lacks any distinguishing elements such as graphs, charts, or tables. As a brief overview piece, the level of study is restricted, and it may not give adequate detail for academics undertaking in-depth investigations on specific areas of the informal sector. This article will be included in the introductory portion of my </w:t>
      </w:r>
      <w:r w:rsidR="00901DE1">
        <w:rPr>
          <w:rFonts w:ascii="Times New Roman" w:hAnsi="Times New Roman" w:cs="Times New Roman"/>
          <w:sz w:val="24"/>
          <w:szCs w:val="24"/>
        </w:rPr>
        <w:t>essay</w:t>
      </w:r>
      <w:r w:rsidR="003E10B2" w:rsidRPr="007C0CF5">
        <w:rPr>
          <w:rFonts w:ascii="Times New Roman" w:hAnsi="Times New Roman" w:cs="Times New Roman"/>
          <w:sz w:val="24"/>
          <w:szCs w:val="24"/>
        </w:rPr>
        <w:t xml:space="preserve"> since it emphasises the significance of recognising and tackling the issues provided by the informal sector, such as its influence on tax revenues, labour market dynamics, and social protection systems. It emphasises the importance of policymakers implementing comprehensive plans that recognise the diversity of informal economic activity and aim to incorporate informal workers and firms into formal economic institutions.</w:t>
      </w:r>
      <w:r w:rsidR="00901DE1">
        <w:rPr>
          <w:rFonts w:ascii="Times New Roman" w:hAnsi="Times New Roman" w:cs="Times New Roman"/>
          <w:sz w:val="24"/>
          <w:szCs w:val="24"/>
        </w:rPr>
        <w:t xml:space="preserve"> Also, it gives valuable insights on the characteristics of the informal sector economy</w:t>
      </w:r>
      <w:r w:rsidR="00846995">
        <w:rPr>
          <w:rFonts w:ascii="Times New Roman" w:hAnsi="Times New Roman" w:cs="Times New Roman"/>
          <w:sz w:val="24"/>
          <w:szCs w:val="24"/>
        </w:rPr>
        <w:t xml:space="preserve"> or may “I say things you should know”</w:t>
      </w:r>
      <w:r w:rsidR="00901DE1">
        <w:rPr>
          <w:rFonts w:ascii="Times New Roman" w:hAnsi="Times New Roman" w:cs="Times New Roman"/>
          <w:sz w:val="24"/>
          <w:szCs w:val="24"/>
        </w:rPr>
        <w:t xml:space="preserve"> which is valuable to understanding the informal sector</w:t>
      </w:r>
      <w:r w:rsidR="00846995">
        <w:rPr>
          <w:rFonts w:ascii="Times New Roman" w:hAnsi="Times New Roman" w:cs="Times New Roman"/>
          <w:sz w:val="24"/>
          <w:szCs w:val="24"/>
        </w:rPr>
        <w:t>.</w:t>
      </w:r>
    </w:p>
    <w:p w14:paraId="36D4098B" w14:textId="2A9B965C" w:rsidR="003E10B2" w:rsidRPr="007C0CF5" w:rsidRDefault="003E10B2" w:rsidP="003E10B2">
      <w:pPr>
        <w:jc w:val="both"/>
        <w:rPr>
          <w:rFonts w:ascii="Times New Roman" w:hAnsi="Times New Roman" w:cs="Times New Roman"/>
          <w:sz w:val="24"/>
          <w:szCs w:val="24"/>
        </w:rPr>
      </w:pPr>
    </w:p>
    <w:p w14:paraId="0BC3F5CD" w14:textId="7F7EED56" w:rsidR="00EB77DE" w:rsidRPr="00EB77DE" w:rsidRDefault="00EB77DE" w:rsidP="00CE2424">
      <w:pPr>
        <w:jc w:val="both"/>
        <w:rPr>
          <w:rFonts w:ascii="Times New Roman" w:hAnsi="Times New Roman" w:cs="Times New Roman"/>
          <w:sz w:val="24"/>
          <w:szCs w:val="24"/>
        </w:rPr>
      </w:pPr>
    </w:p>
    <w:p w14:paraId="78C129FE" w14:textId="77777777" w:rsidR="00D47947" w:rsidRPr="007C0CF5" w:rsidRDefault="00D47947" w:rsidP="00CE2424">
      <w:pPr>
        <w:jc w:val="both"/>
        <w:rPr>
          <w:rFonts w:ascii="Times New Roman" w:hAnsi="Times New Roman" w:cs="Times New Roman"/>
          <w:sz w:val="24"/>
          <w:szCs w:val="24"/>
        </w:rPr>
      </w:pPr>
    </w:p>
    <w:sectPr w:rsidR="00D47947" w:rsidRPr="007C0CF5" w:rsidSect="00D72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5277A"/>
    <w:multiLevelType w:val="hybridMultilevel"/>
    <w:tmpl w:val="99A020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85461"/>
    <w:multiLevelType w:val="multilevel"/>
    <w:tmpl w:val="59184F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5F19F7"/>
    <w:multiLevelType w:val="hybridMultilevel"/>
    <w:tmpl w:val="8E6C2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777AE"/>
    <w:multiLevelType w:val="hybridMultilevel"/>
    <w:tmpl w:val="4E046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5574988">
    <w:abstractNumId w:val="2"/>
  </w:num>
  <w:num w:numId="2" w16cid:durableId="1795981305">
    <w:abstractNumId w:val="1"/>
  </w:num>
  <w:num w:numId="3" w16cid:durableId="805662398">
    <w:abstractNumId w:val="0"/>
  </w:num>
  <w:num w:numId="4" w16cid:durableId="624966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373B7"/>
    <w:rsid w:val="000537FF"/>
    <w:rsid w:val="000770F2"/>
    <w:rsid w:val="000839F0"/>
    <w:rsid w:val="000A326C"/>
    <w:rsid w:val="001C1BEA"/>
    <w:rsid w:val="002C4971"/>
    <w:rsid w:val="002E62A4"/>
    <w:rsid w:val="003E10B2"/>
    <w:rsid w:val="004309E8"/>
    <w:rsid w:val="004B462F"/>
    <w:rsid w:val="005373B7"/>
    <w:rsid w:val="006B5526"/>
    <w:rsid w:val="006F0C5D"/>
    <w:rsid w:val="007464A6"/>
    <w:rsid w:val="007A1E83"/>
    <w:rsid w:val="007C0CF5"/>
    <w:rsid w:val="007C693F"/>
    <w:rsid w:val="00815B7E"/>
    <w:rsid w:val="00846995"/>
    <w:rsid w:val="008571CF"/>
    <w:rsid w:val="0089692B"/>
    <w:rsid w:val="00901DE1"/>
    <w:rsid w:val="00A83BE5"/>
    <w:rsid w:val="00AC213E"/>
    <w:rsid w:val="00AC3064"/>
    <w:rsid w:val="00B0176E"/>
    <w:rsid w:val="00BD2B31"/>
    <w:rsid w:val="00BD6FFE"/>
    <w:rsid w:val="00CB2A9C"/>
    <w:rsid w:val="00CE2424"/>
    <w:rsid w:val="00CF7CB0"/>
    <w:rsid w:val="00D47947"/>
    <w:rsid w:val="00D72DAC"/>
    <w:rsid w:val="00E5331E"/>
    <w:rsid w:val="00E830AC"/>
    <w:rsid w:val="00EB77DE"/>
    <w:rsid w:val="00EB7A84"/>
    <w:rsid w:val="00F95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5786"/>
  <w15:chartTrackingRefBased/>
  <w15:docId w15:val="{8EEC2E7F-D5C3-41BD-814C-E43E75B8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3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73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73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73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73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73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3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3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3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3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73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73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73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73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73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3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3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3B7"/>
    <w:rPr>
      <w:rFonts w:eastAsiaTheme="majorEastAsia" w:cstheme="majorBidi"/>
      <w:color w:val="272727" w:themeColor="text1" w:themeTint="D8"/>
    </w:rPr>
  </w:style>
  <w:style w:type="paragraph" w:styleId="Title">
    <w:name w:val="Title"/>
    <w:basedOn w:val="Normal"/>
    <w:next w:val="Normal"/>
    <w:link w:val="TitleChar"/>
    <w:uiPriority w:val="10"/>
    <w:qFormat/>
    <w:rsid w:val="005373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3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3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3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3B7"/>
    <w:pPr>
      <w:spacing w:before="160"/>
      <w:jc w:val="center"/>
    </w:pPr>
    <w:rPr>
      <w:i/>
      <w:iCs/>
      <w:color w:val="404040" w:themeColor="text1" w:themeTint="BF"/>
    </w:rPr>
  </w:style>
  <w:style w:type="character" w:customStyle="1" w:styleId="QuoteChar">
    <w:name w:val="Quote Char"/>
    <w:basedOn w:val="DefaultParagraphFont"/>
    <w:link w:val="Quote"/>
    <w:uiPriority w:val="29"/>
    <w:rsid w:val="005373B7"/>
    <w:rPr>
      <w:i/>
      <w:iCs/>
      <w:color w:val="404040" w:themeColor="text1" w:themeTint="BF"/>
    </w:rPr>
  </w:style>
  <w:style w:type="paragraph" w:styleId="ListParagraph">
    <w:name w:val="List Paragraph"/>
    <w:basedOn w:val="Normal"/>
    <w:uiPriority w:val="34"/>
    <w:qFormat/>
    <w:rsid w:val="005373B7"/>
    <w:pPr>
      <w:ind w:left="720"/>
      <w:contextualSpacing/>
    </w:pPr>
  </w:style>
  <w:style w:type="character" w:styleId="IntenseEmphasis">
    <w:name w:val="Intense Emphasis"/>
    <w:basedOn w:val="DefaultParagraphFont"/>
    <w:uiPriority w:val="21"/>
    <w:qFormat/>
    <w:rsid w:val="005373B7"/>
    <w:rPr>
      <w:i/>
      <w:iCs/>
      <w:color w:val="2F5496" w:themeColor="accent1" w:themeShade="BF"/>
    </w:rPr>
  </w:style>
  <w:style w:type="paragraph" w:styleId="IntenseQuote">
    <w:name w:val="Intense Quote"/>
    <w:basedOn w:val="Normal"/>
    <w:next w:val="Normal"/>
    <w:link w:val="IntenseQuoteChar"/>
    <w:uiPriority w:val="30"/>
    <w:qFormat/>
    <w:rsid w:val="005373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73B7"/>
    <w:rPr>
      <w:i/>
      <w:iCs/>
      <w:color w:val="2F5496" w:themeColor="accent1" w:themeShade="BF"/>
    </w:rPr>
  </w:style>
  <w:style w:type="character" w:styleId="IntenseReference">
    <w:name w:val="Intense Reference"/>
    <w:basedOn w:val="DefaultParagraphFont"/>
    <w:uiPriority w:val="32"/>
    <w:qFormat/>
    <w:rsid w:val="005373B7"/>
    <w:rPr>
      <w:b/>
      <w:bCs/>
      <w:smallCaps/>
      <w:color w:val="2F5496" w:themeColor="accent1" w:themeShade="BF"/>
      <w:spacing w:val="5"/>
    </w:rPr>
  </w:style>
  <w:style w:type="character" w:styleId="Hyperlink">
    <w:name w:val="Hyperlink"/>
    <w:basedOn w:val="DefaultParagraphFont"/>
    <w:uiPriority w:val="99"/>
    <w:unhideWhenUsed/>
    <w:rsid w:val="005373B7"/>
    <w:rPr>
      <w:color w:val="0563C1" w:themeColor="hyperlink"/>
      <w:u w:val="single"/>
    </w:rPr>
  </w:style>
  <w:style w:type="character" w:styleId="UnresolvedMention">
    <w:name w:val="Unresolved Mention"/>
    <w:basedOn w:val="DefaultParagraphFont"/>
    <w:uiPriority w:val="99"/>
    <w:semiHidden/>
    <w:unhideWhenUsed/>
    <w:rsid w:val="00537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39144">
      <w:bodyDiv w:val="1"/>
      <w:marLeft w:val="0"/>
      <w:marRight w:val="0"/>
      <w:marTop w:val="0"/>
      <w:marBottom w:val="0"/>
      <w:divBdr>
        <w:top w:val="none" w:sz="0" w:space="0" w:color="auto"/>
        <w:left w:val="none" w:sz="0" w:space="0" w:color="auto"/>
        <w:bottom w:val="none" w:sz="0" w:space="0" w:color="auto"/>
        <w:right w:val="none" w:sz="0" w:space="0" w:color="auto"/>
      </w:divBdr>
    </w:div>
    <w:div w:id="235943220">
      <w:bodyDiv w:val="1"/>
      <w:marLeft w:val="0"/>
      <w:marRight w:val="0"/>
      <w:marTop w:val="0"/>
      <w:marBottom w:val="0"/>
      <w:divBdr>
        <w:top w:val="none" w:sz="0" w:space="0" w:color="auto"/>
        <w:left w:val="none" w:sz="0" w:space="0" w:color="auto"/>
        <w:bottom w:val="none" w:sz="0" w:space="0" w:color="auto"/>
        <w:right w:val="none" w:sz="0" w:space="0" w:color="auto"/>
      </w:divBdr>
    </w:div>
    <w:div w:id="262226404">
      <w:bodyDiv w:val="1"/>
      <w:marLeft w:val="0"/>
      <w:marRight w:val="0"/>
      <w:marTop w:val="0"/>
      <w:marBottom w:val="0"/>
      <w:divBdr>
        <w:top w:val="none" w:sz="0" w:space="0" w:color="auto"/>
        <w:left w:val="none" w:sz="0" w:space="0" w:color="auto"/>
        <w:bottom w:val="none" w:sz="0" w:space="0" w:color="auto"/>
        <w:right w:val="none" w:sz="0" w:space="0" w:color="auto"/>
      </w:divBdr>
    </w:div>
    <w:div w:id="426999645">
      <w:bodyDiv w:val="1"/>
      <w:marLeft w:val="0"/>
      <w:marRight w:val="0"/>
      <w:marTop w:val="0"/>
      <w:marBottom w:val="0"/>
      <w:divBdr>
        <w:top w:val="none" w:sz="0" w:space="0" w:color="auto"/>
        <w:left w:val="none" w:sz="0" w:space="0" w:color="auto"/>
        <w:bottom w:val="none" w:sz="0" w:space="0" w:color="auto"/>
        <w:right w:val="none" w:sz="0" w:space="0" w:color="auto"/>
      </w:divBdr>
    </w:div>
    <w:div w:id="430782355">
      <w:bodyDiv w:val="1"/>
      <w:marLeft w:val="0"/>
      <w:marRight w:val="0"/>
      <w:marTop w:val="0"/>
      <w:marBottom w:val="0"/>
      <w:divBdr>
        <w:top w:val="none" w:sz="0" w:space="0" w:color="auto"/>
        <w:left w:val="none" w:sz="0" w:space="0" w:color="auto"/>
        <w:bottom w:val="none" w:sz="0" w:space="0" w:color="auto"/>
        <w:right w:val="none" w:sz="0" w:space="0" w:color="auto"/>
      </w:divBdr>
    </w:div>
    <w:div w:id="568728376">
      <w:bodyDiv w:val="1"/>
      <w:marLeft w:val="0"/>
      <w:marRight w:val="0"/>
      <w:marTop w:val="0"/>
      <w:marBottom w:val="0"/>
      <w:divBdr>
        <w:top w:val="none" w:sz="0" w:space="0" w:color="auto"/>
        <w:left w:val="none" w:sz="0" w:space="0" w:color="auto"/>
        <w:bottom w:val="none" w:sz="0" w:space="0" w:color="auto"/>
        <w:right w:val="none" w:sz="0" w:space="0" w:color="auto"/>
      </w:divBdr>
    </w:div>
    <w:div w:id="599409411">
      <w:bodyDiv w:val="1"/>
      <w:marLeft w:val="0"/>
      <w:marRight w:val="0"/>
      <w:marTop w:val="0"/>
      <w:marBottom w:val="0"/>
      <w:divBdr>
        <w:top w:val="none" w:sz="0" w:space="0" w:color="auto"/>
        <w:left w:val="none" w:sz="0" w:space="0" w:color="auto"/>
        <w:bottom w:val="none" w:sz="0" w:space="0" w:color="auto"/>
        <w:right w:val="none" w:sz="0" w:space="0" w:color="auto"/>
      </w:divBdr>
    </w:div>
    <w:div w:id="630869576">
      <w:bodyDiv w:val="1"/>
      <w:marLeft w:val="0"/>
      <w:marRight w:val="0"/>
      <w:marTop w:val="0"/>
      <w:marBottom w:val="0"/>
      <w:divBdr>
        <w:top w:val="none" w:sz="0" w:space="0" w:color="auto"/>
        <w:left w:val="none" w:sz="0" w:space="0" w:color="auto"/>
        <w:bottom w:val="none" w:sz="0" w:space="0" w:color="auto"/>
        <w:right w:val="none" w:sz="0" w:space="0" w:color="auto"/>
      </w:divBdr>
    </w:div>
    <w:div w:id="693388357">
      <w:bodyDiv w:val="1"/>
      <w:marLeft w:val="0"/>
      <w:marRight w:val="0"/>
      <w:marTop w:val="0"/>
      <w:marBottom w:val="0"/>
      <w:divBdr>
        <w:top w:val="none" w:sz="0" w:space="0" w:color="auto"/>
        <w:left w:val="none" w:sz="0" w:space="0" w:color="auto"/>
        <w:bottom w:val="none" w:sz="0" w:space="0" w:color="auto"/>
        <w:right w:val="none" w:sz="0" w:space="0" w:color="auto"/>
      </w:divBdr>
    </w:div>
    <w:div w:id="756561557">
      <w:bodyDiv w:val="1"/>
      <w:marLeft w:val="0"/>
      <w:marRight w:val="0"/>
      <w:marTop w:val="0"/>
      <w:marBottom w:val="0"/>
      <w:divBdr>
        <w:top w:val="none" w:sz="0" w:space="0" w:color="auto"/>
        <w:left w:val="none" w:sz="0" w:space="0" w:color="auto"/>
        <w:bottom w:val="none" w:sz="0" w:space="0" w:color="auto"/>
        <w:right w:val="none" w:sz="0" w:space="0" w:color="auto"/>
      </w:divBdr>
    </w:div>
    <w:div w:id="988441258">
      <w:bodyDiv w:val="1"/>
      <w:marLeft w:val="0"/>
      <w:marRight w:val="0"/>
      <w:marTop w:val="0"/>
      <w:marBottom w:val="0"/>
      <w:divBdr>
        <w:top w:val="none" w:sz="0" w:space="0" w:color="auto"/>
        <w:left w:val="none" w:sz="0" w:space="0" w:color="auto"/>
        <w:bottom w:val="none" w:sz="0" w:space="0" w:color="auto"/>
        <w:right w:val="none" w:sz="0" w:space="0" w:color="auto"/>
      </w:divBdr>
    </w:div>
    <w:div w:id="1249077955">
      <w:bodyDiv w:val="1"/>
      <w:marLeft w:val="0"/>
      <w:marRight w:val="0"/>
      <w:marTop w:val="0"/>
      <w:marBottom w:val="0"/>
      <w:divBdr>
        <w:top w:val="none" w:sz="0" w:space="0" w:color="auto"/>
        <w:left w:val="none" w:sz="0" w:space="0" w:color="auto"/>
        <w:bottom w:val="none" w:sz="0" w:space="0" w:color="auto"/>
        <w:right w:val="none" w:sz="0" w:space="0" w:color="auto"/>
      </w:divBdr>
    </w:div>
    <w:div w:id="1488788084">
      <w:bodyDiv w:val="1"/>
      <w:marLeft w:val="0"/>
      <w:marRight w:val="0"/>
      <w:marTop w:val="0"/>
      <w:marBottom w:val="0"/>
      <w:divBdr>
        <w:top w:val="none" w:sz="0" w:space="0" w:color="auto"/>
        <w:left w:val="none" w:sz="0" w:space="0" w:color="auto"/>
        <w:bottom w:val="none" w:sz="0" w:space="0" w:color="auto"/>
        <w:right w:val="none" w:sz="0" w:space="0" w:color="auto"/>
      </w:divBdr>
    </w:div>
    <w:div w:id="1605379532">
      <w:bodyDiv w:val="1"/>
      <w:marLeft w:val="0"/>
      <w:marRight w:val="0"/>
      <w:marTop w:val="0"/>
      <w:marBottom w:val="0"/>
      <w:divBdr>
        <w:top w:val="none" w:sz="0" w:space="0" w:color="auto"/>
        <w:left w:val="none" w:sz="0" w:space="0" w:color="auto"/>
        <w:bottom w:val="none" w:sz="0" w:space="0" w:color="auto"/>
        <w:right w:val="none" w:sz="0" w:space="0" w:color="auto"/>
      </w:divBdr>
    </w:div>
    <w:div w:id="1692756708">
      <w:bodyDiv w:val="1"/>
      <w:marLeft w:val="0"/>
      <w:marRight w:val="0"/>
      <w:marTop w:val="0"/>
      <w:marBottom w:val="0"/>
      <w:divBdr>
        <w:top w:val="none" w:sz="0" w:space="0" w:color="auto"/>
        <w:left w:val="none" w:sz="0" w:space="0" w:color="auto"/>
        <w:bottom w:val="none" w:sz="0" w:space="0" w:color="auto"/>
        <w:right w:val="none" w:sz="0" w:space="0" w:color="auto"/>
      </w:divBdr>
    </w:div>
    <w:div w:id="1698191003">
      <w:bodyDiv w:val="1"/>
      <w:marLeft w:val="0"/>
      <w:marRight w:val="0"/>
      <w:marTop w:val="0"/>
      <w:marBottom w:val="0"/>
      <w:divBdr>
        <w:top w:val="none" w:sz="0" w:space="0" w:color="auto"/>
        <w:left w:val="none" w:sz="0" w:space="0" w:color="auto"/>
        <w:bottom w:val="none" w:sz="0" w:space="0" w:color="auto"/>
        <w:right w:val="none" w:sz="0" w:space="0" w:color="auto"/>
      </w:divBdr>
      <w:divsChild>
        <w:div w:id="615022216">
          <w:marLeft w:val="0"/>
          <w:marRight w:val="0"/>
          <w:marTop w:val="0"/>
          <w:marBottom w:val="0"/>
          <w:divBdr>
            <w:top w:val="none" w:sz="0" w:space="0" w:color="auto"/>
            <w:left w:val="none" w:sz="0" w:space="0" w:color="auto"/>
            <w:bottom w:val="none" w:sz="0" w:space="0" w:color="auto"/>
            <w:right w:val="none" w:sz="0" w:space="0" w:color="auto"/>
          </w:divBdr>
        </w:div>
      </w:divsChild>
    </w:div>
    <w:div w:id="1791973933">
      <w:bodyDiv w:val="1"/>
      <w:marLeft w:val="0"/>
      <w:marRight w:val="0"/>
      <w:marTop w:val="0"/>
      <w:marBottom w:val="0"/>
      <w:divBdr>
        <w:top w:val="none" w:sz="0" w:space="0" w:color="auto"/>
        <w:left w:val="none" w:sz="0" w:space="0" w:color="auto"/>
        <w:bottom w:val="none" w:sz="0" w:space="0" w:color="auto"/>
        <w:right w:val="none" w:sz="0" w:space="0" w:color="auto"/>
      </w:divBdr>
    </w:div>
    <w:div w:id="2073040318">
      <w:bodyDiv w:val="1"/>
      <w:marLeft w:val="0"/>
      <w:marRight w:val="0"/>
      <w:marTop w:val="0"/>
      <w:marBottom w:val="0"/>
      <w:divBdr>
        <w:top w:val="none" w:sz="0" w:space="0" w:color="auto"/>
        <w:left w:val="none" w:sz="0" w:space="0" w:color="auto"/>
        <w:bottom w:val="none" w:sz="0" w:space="0" w:color="auto"/>
        <w:right w:val="none" w:sz="0" w:space="0" w:color="auto"/>
      </w:divBdr>
    </w:div>
    <w:div w:id="2097436775">
      <w:bodyDiv w:val="1"/>
      <w:marLeft w:val="0"/>
      <w:marRight w:val="0"/>
      <w:marTop w:val="0"/>
      <w:marBottom w:val="0"/>
      <w:divBdr>
        <w:top w:val="none" w:sz="0" w:space="0" w:color="auto"/>
        <w:left w:val="none" w:sz="0" w:space="0" w:color="auto"/>
        <w:bottom w:val="none" w:sz="0" w:space="0" w:color="auto"/>
        <w:right w:val="none" w:sz="0" w:space="0" w:color="auto"/>
      </w:divBdr>
    </w:div>
    <w:div w:id="2111929613">
      <w:bodyDiv w:val="1"/>
      <w:marLeft w:val="0"/>
      <w:marRight w:val="0"/>
      <w:marTop w:val="0"/>
      <w:marBottom w:val="0"/>
      <w:divBdr>
        <w:top w:val="none" w:sz="0" w:space="0" w:color="auto"/>
        <w:left w:val="none" w:sz="0" w:space="0" w:color="auto"/>
        <w:bottom w:val="none" w:sz="0" w:space="0" w:color="auto"/>
        <w:right w:val="none" w:sz="0" w:space="0" w:color="auto"/>
      </w:divBdr>
    </w:div>
    <w:div w:id="211415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787/103bf23e-en" TargetMode="External"/><Relationship Id="rId5" Type="http://schemas.openxmlformats.org/officeDocument/2006/relationships/hyperlink" Target="https://www.wiego.org/sites/default/files/publications/files/Chen_WIEGO_WP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2</cp:revision>
  <dcterms:created xsi:type="dcterms:W3CDTF">2024-03-10T21:51:00Z</dcterms:created>
  <dcterms:modified xsi:type="dcterms:W3CDTF">2024-03-10T21:51:00Z</dcterms:modified>
</cp:coreProperties>
</file>