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6772FA07" w14:textId="77777777" w:rsidR="001124D1" w:rsidRDefault="001124D1" w:rsidP="0037398F">
            <w:pPr>
              <w:pStyle w:val="Heading1"/>
              <w:rPr>
                <w:szCs w:val="48"/>
              </w:rPr>
            </w:pPr>
          </w:p>
          <w:p w14:paraId="250B721D" w14:textId="2E0B4540" w:rsidR="001124D1" w:rsidRDefault="001124D1" w:rsidP="00D90C22">
            <w:pPr>
              <w:pStyle w:val="Heading1"/>
              <w:rPr>
                <w:szCs w:val="48"/>
              </w:rPr>
            </w:pPr>
            <w:r w:rsidRPr="001124D1">
              <w:rPr>
                <w:szCs w:val="48"/>
              </w:rPr>
              <w:t>Ethical Considerations in the Decision-Making Process:</w:t>
            </w:r>
          </w:p>
          <w:p w14:paraId="386EB90F" w14:textId="77777777" w:rsidR="00D90C22" w:rsidRPr="00D90C22" w:rsidRDefault="00D90C22" w:rsidP="00D90C22"/>
          <w:p w14:paraId="21CB11C6" w14:textId="77777777" w:rsidR="00D7168B" w:rsidRDefault="001124D1" w:rsidP="001124D1">
            <w:pPr>
              <w:pStyle w:val="Heading1"/>
              <w:rPr>
                <w:szCs w:val="48"/>
              </w:rPr>
            </w:pPr>
            <w:r w:rsidRPr="001124D1">
              <w:rPr>
                <w:szCs w:val="48"/>
              </w:rPr>
              <w:t xml:space="preserve">A Case Study of </w:t>
            </w:r>
            <w:proofErr w:type="spellStart"/>
            <w:r w:rsidRPr="001124D1">
              <w:rPr>
                <w:szCs w:val="48"/>
              </w:rPr>
              <w:t>GeeVee</w:t>
            </w:r>
            <w:proofErr w:type="spellEnd"/>
            <w:r w:rsidRPr="001124D1">
              <w:rPr>
                <w:szCs w:val="48"/>
              </w:rPr>
              <w:t xml:space="preserve"> Ltd</w:t>
            </w:r>
          </w:p>
          <w:p w14:paraId="7AA4FDF3" w14:textId="3627844E" w:rsidR="001124D1" w:rsidRPr="001124D1" w:rsidRDefault="001124D1" w:rsidP="001124D1"/>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jc w:val="cente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45F180F0" w:rsidR="003B4DAE" w:rsidRPr="002F1558" w:rsidRDefault="001124D1" w:rsidP="0037398F">
            <w:pPr>
              <w:pStyle w:val="Heading2"/>
              <w:rPr>
                <w:sz w:val="48"/>
              </w:rPr>
            </w:pPr>
            <w:r>
              <w:rPr>
                <w:sz w:val="48"/>
              </w:rPr>
              <w:t>Cecilia Teaca</w:t>
            </w:r>
          </w:p>
          <w:p w14:paraId="1FE0BED7" w14:textId="43987822" w:rsidR="003B4DAE" w:rsidRDefault="001124D1" w:rsidP="0037398F">
            <w:pPr>
              <w:pStyle w:val="Heading2"/>
              <w:rPr>
                <w:color w:val="1C75BC" w:themeColor="accent3"/>
                <w:sz w:val="44"/>
                <w:szCs w:val="44"/>
              </w:rPr>
            </w:pPr>
            <w:r>
              <w:rPr>
                <w:color w:val="1C75BC" w:themeColor="accent3"/>
                <w:sz w:val="44"/>
                <w:szCs w:val="44"/>
              </w:rPr>
              <w:t>21277</w:t>
            </w:r>
            <w:r w:rsidR="00BD0E5A">
              <w:rPr>
                <w:color w:val="1C75BC" w:themeColor="accent3"/>
                <w:sz w:val="44"/>
                <w:szCs w:val="44"/>
              </w:rPr>
              <w:t>1</w:t>
            </w:r>
            <w:r>
              <w:rPr>
                <w:color w:val="1C75BC" w:themeColor="accent3"/>
                <w:sz w:val="44"/>
                <w:szCs w:val="44"/>
              </w:rPr>
              <w:t>9</w:t>
            </w:r>
          </w:p>
          <w:p w14:paraId="5C59640E" w14:textId="77777777" w:rsidR="00B92521" w:rsidRDefault="00B92521" w:rsidP="0037398F"/>
          <w:p w14:paraId="48D212A0" w14:textId="4A4395E6" w:rsidR="00B92521" w:rsidRDefault="00B92521" w:rsidP="0037398F"/>
          <w:p w14:paraId="29A4F81D" w14:textId="54EEF533" w:rsidR="001D60F5" w:rsidRPr="001D60F5" w:rsidRDefault="001124D1" w:rsidP="001D60F5">
            <w:pPr>
              <w:jc w:val="center"/>
              <w:rPr>
                <w:b/>
                <w:bCs/>
                <w:color w:val="0070C0"/>
                <w:sz w:val="44"/>
                <w:szCs w:val="44"/>
              </w:rPr>
            </w:pPr>
            <w:r w:rsidRPr="001124D1">
              <w:rPr>
                <w:b/>
                <w:bCs/>
                <w:sz w:val="48"/>
              </w:rPr>
              <w:t>(BMSW5101_BIRM)</w:t>
            </w:r>
            <w:r w:rsidR="0057712D">
              <w:br/>
            </w:r>
            <w:r>
              <w:t xml:space="preserve"> </w:t>
            </w:r>
            <w:r w:rsidRPr="001124D1">
              <w:rPr>
                <w:b/>
                <w:bCs/>
                <w:color w:val="0070C0"/>
                <w:sz w:val="44"/>
                <w:szCs w:val="44"/>
              </w:rPr>
              <w:t>Developing Workplace Critical Thinking</w:t>
            </w:r>
          </w:p>
          <w:p w14:paraId="1DDA69C8" w14:textId="38CF3266" w:rsidR="0057712D" w:rsidRDefault="0057712D" w:rsidP="0057712D">
            <w:pPr>
              <w:jc w:val="center"/>
            </w:pPr>
          </w:p>
          <w:p w14:paraId="221B9306" w14:textId="77777777" w:rsidR="00B92521" w:rsidRDefault="00B92521" w:rsidP="0037398F"/>
          <w:p w14:paraId="470D9B45" w14:textId="42EE47C1" w:rsidR="00B92521" w:rsidRPr="00117701" w:rsidRDefault="00117701" w:rsidP="0037398F">
            <w:pPr>
              <w:jc w:val="center"/>
              <w:rPr>
                <w:b/>
                <w:bCs/>
                <w:sz w:val="48"/>
              </w:rPr>
            </w:pPr>
            <w:r w:rsidRPr="00117701">
              <w:rPr>
                <w:b/>
                <w:bCs/>
                <w:sz w:val="48"/>
              </w:rPr>
              <w:t>Lecture</w:t>
            </w:r>
            <w:r w:rsidR="0057712D">
              <w:rPr>
                <w:b/>
                <w:bCs/>
                <w:sz w:val="48"/>
              </w:rPr>
              <w:t>r Name</w:t>
            </w:r>
          </w:p>
          <w:p w14:paraId="12661622" w14:textId="2E69CBD5" w:rsidR="00117701" w:rsidRPr="00B92521" w:rsidRDefault="001124D1" w:rsidP="001124D1">
            <w:pPr>
              <w:jc w:val="center"/>
            </w:pPr>
            <w:r w:rsidRPr="001124D1">
              <w:rPr>
                <w:b/>
                <w:bCs/>
                <w:color w:val="0070C0"/>
                <w:sz w:val="44"/>
                <w:szCs w:val="44"/>
              </w:rPr>
              <w:t xml:space="preserve">Ehsan </w:t>
            </w:r>
            <w:proofErr w:type="spellStart"/>
            <w:r w:rsidRPr="001124D1">
              <w:rPr>
                <w:b/>
                <w:bCs/>
                <w:color w:val="0070C0"/>
                <w:sz w:val="44"/>
                <w:szCs w:val="44"/>
              </w:rPr>
              <w:t>Khajeh</w:t>
            </w:r>
            <w:proofErr w:type="spellEnd"/>
          </w:p>
        </w:tc>
        <w:tc>
          <w:tcPr>
            <w:tcW w:w="1667" w:type="pct"/>
          </w:tcPr>
          <w:p w14:paraId="716BC315" w14:textId="137315F0" w:rsidR="00DF198B" w:rsidRDefault="00DF198B" w:rsidP="0037398F"/>
        </w:tc>
      </w:tr>
    </w:tbl>
    <w:p w14:paraId="7859DA4B" w14:textId="3F38EDC2" w:rsidR="00FC0F56" w:rsidRDefault="00FC0F56" w:rsidP="00467518">
      <w:pPr>
        <w:rPr>
          <w:sz w:val="52"/>
          <w:szCs w:val="52"/>
        </w:rPr>
      </w:pPr>
      <w:bookmarkStart w:id="0" w:name="_Hlk110423899"/>
    </w:p>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8C5AC8">
          <w:pPr>
            <w:pStyle w:val="TOCHeading"/>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FC0F56" w:rsidRDefault="00FC0F56" w:rsidP="00FC0F56">
          <w:pPr>
            <w:pStyle w:val="TOCHeading"/>
            <w:jc w:val="center"/>
            <w:rPr>
              <w:b/>
              <w:bCs/>
              <w:color w:val="0070C0"/>
              <w:sz w:val="48"/>
              <w:szCs w:val="48"/>
            </w:rPr>
          </w:pPr>
          <w:r w:rsidRPr="00FC0F56">
            <w:rPr>
              <w:b/>
              <w:bCs/>
              <w:color w:val="0070C0"/>
              <w:sz w:val="48"/>
              <w:szCs w:val="48"/>
            </w:rPr>
            <w:t>Table of Contents</w:t>
          </w:r>
        </w:p>
        <w:p w14:paraId="5BD6214A" w14:textId="28A84717" w:rsidR="00FC0F56" w:rsidRPr="00FC0F56" w:rsidRDefault="001124D1" w:rsidP="00E90070">
          <w:pPr>
            <w:pStyle w:val="TOC1"/>
            <w:numPr>
              <w:ilvl w:val="0"/>
              <w:numId w:val="49"/>
            </w:numPr>
            <w:rPr>
              <w:b/>
              <w:bCs/>
              <w:sz w:val="36"/>
              <w:szCs w:val="36"/>
            </w:rPr>
          </w:pPr>
          <w:bookmarkStart w:id="1" w:name="_Hlk130853063"/>
          <w:r>
            <w:rPr>
              <w:b/>
              <w:bCs/>
              <w:sz w:val="36"/>
              <w:szCs w:val="36"/>
            </w:rPr>
            <w:t>Introduction</w:t>
          </w:r>
          <w:r w:rsidR="00FC0F56" w:rsidRPr="00FC0F56">
            <w:rPr>
              <w:b/>
              <w:bCs/>
              <w:sz w:val="36"/>
              <w:szCs w:val="36"/>
            </w:rPr>
            <w:ptab w:relativeTo="margin" w:alignment="right" w:leader="dot"/>
          </w:r>
        </w:p>
        <w:bookmarkEnd w:id="1"/>
        <w:p w14:paraId="7284A1B5" w14:textId="0C3AF33A" w:rsidR="00FC0F56" w:rsidRDefault="001124D1" w:rsidP="00E90070">
          <w:pPr>
            <w:pStyle w:val="TOC1"/>
            <w:numPr>
              <w:ilvl w:val="0"/>
              <w:numId w:val="49"/>
            </w:numPr>
            <w:rPr>
              <w:b/>
              <w:bCs/>
              <w:sz w:val="36"/>
              <w:szCs w:val="36"/>
            </w:rPr>
          </w:pPr>
          <w:r>
            <w:rPr>
              <w:b/>
              <w:bCs/>
              <w:sz w:val="36"/>
              <w:szCs w:val="36"/>
            </w:rPr>
            <w:t>Ethics in the Workplace</w:t>
          </w:r>
          <w:r w:rsidR="00FC0F56" w:rsidRPr="00FC0F56">
            <w:rPr>
              <w:b/>
              <w:bCs/>
              <w:sz w:val="36"/>
              <w:szCs w:val="36"/>
            </w:rPr>
            <w:ptab w:relativeTo="margin" w:alignment="right" w:leader="dot"/>
          </w:r>
        </w:p>
        <w:p w14:paraId="725DD0D1" w14:textId="79826300" w:rsidR="00752AE1" w:rsidRPr="001124D1" w:rsidRDefault="001124D1" w:rsidP="001124D1">
          <w:pPr>
            <w:pStyle w:val="TOC1"/>
            <w:numPr>
              <w:ilvl w:val="0"/>
              <w:numId w:val="49"/>
            </w:numPr>
            <w:rPr>
              <w:b/>
              <w:bCs/>
              <w:sz w:val="36"/>
              <w:szCs w:val="36"/>
            </w:rPr>
          </w:pPr>
          <w:r>
            <w:rPr>
              <w:b/>
              <w:bCs/>
              <w:sz w:val="36"/>
              <w:szCs w:val="36"/>
            </w:rPr>
            <w:t>Overview of the Issues</w:t>
          </w:r>
          <w:r w:rsidR="00752AE1" w:rsidRPr="00FC0F56">
            <w:rPr>
              <w:b/>
              <w:bCs/>
              <w:sz w:val="36"/>
              <w:szCs w:val="36"/>
            </w:rPr>
            <w:ptab w:relativeTo="margin" w:alignment="right" w:leader="dot"/>
          </w:r>
        </w:p>
        <w:p w14:paraId="70A9E222" w14:textId="1E54EBF6" w:rsidR="00752AE1" w:rsidRPr="00FC0F56" w:rsidRDefault="001124D1" w:rsidP="00E90070">
          <w:pPr>
            <w:pStyle w:val="TOC1"/>
            <w:numPr>
              <w:ilvl w:val="0"/>
              <w:numId w:val="49"/>
            </w:numPr>
            <w:rPr>
              <w:b/>
              <w:bCs/>
              <w:sz w:val="36"/>
              <w:szCs w:val="36"/>
            </w:rPr>
          </w:pPr>
          <w:r>
            <w:rPr>
              <w:b/>
              <w:bCs/>
              <w:sz w:val="36"/>
              <w:szCs w:val="36"/>
            </w:rPr>
            <w:t>Conclusion</w:t>
          </w:r>
          <w:r w:rsidR="00752AE1" w:rsidRPr="00FC0F56">
            <w:rPr>
              <w:b/>
              <w:bCs/>
              <w:sz w:val="36"/>
              <w:szCs w:val="36"/>
            </w:rPr>
            <w:ptab w:relativeTo="margin" w:alignment="right" w:leader="dot"/>
          </w:r>
        </w:p>
        <w:p w14:paraId="34176F28" w14:textId="454C6C7A" w:rsidR="00752AE1" w:rsidRPr="00FC0F56" w:rsidRDefault="001124D1" w:rsidP="00E90070">
          <w:pPr>
            <w:pStyle w:val="TOC1"/>
            <w:numPr>
              <w:ilvl w:val="0"/>
              <w:numId w:val="49"/>
            </w:numPr>
            <w:rPr>
              <w:b/>
              <w:bCs/>
              <w:sz w:val="36"/>
              <w:szCs w:val="36"/>
            </w:rPr>
          </w:pPr>
          <w:r>
            <w:rPr>
              <w:b/>
              <w:bCs/>
              <w:sz w:val="36"/>
              <w:szCs w:val="36"/>
            </w:rPr>
            <w:t>Reference List</w:t>
          </w:r>
          <w:r w:rsidR="00752AE1" w:rsidRPr="00FC0F56">
            <w:rPr>
              <w:b/>
              <w:bCs/>
              <w:sz w:val="36"/>
              <w:szCs w:val="36"/>
            </w:rPr>
            <w:ptab w:relativeTo="margin" w:alignment="right" w:leader="dot"/>
          </w:r>
        </w:p>
        <w:p w14:paraId="3FF0F3C5" w14:textId="77777777" w:rsidR="00752AE1" w:rsidRPr="00752AE1" w:rsidRDefault="00752AE1" w:rsidP="00752AE1"/>
        <w:p w14:paraId="1584BBEC" w14:textId="77777777" w:rsidR="00FC0F56" w:rsidRDefault="00FC0F56" w:rsidP="00FC0F56"/>
        <w:p w14:paraId="094247AB" w14:textId="77777777" w:rsidR="00FC0F56" w:rsidRDefault="00FC0F56" w:rsidP="00FC0F56"/>
        <w:p w14:paraId="552CE160" w14:textId="77777777" w:rsidR="00FC0F56" w:rsidRDefault="00FC0F56" w:rsidP="00FC0F56"/>
        <w:p w14:paraId="5EF5C2AB" w14:textId="77777777" w:rsidR="00FC0F56" w:rsidRDefault="00FC0F56" w:rsidP="00FC0F56"/>
        <w:p w14:paraId="705E7BD7" w14:textId="77777777" w:rsidR="00FC0F56" w:rsidRDefault="00FC0F56" w:rsidP="00FC0F56"/>
        <w:p w14:paraId="6ECE2AB9" w14:textId="77777777" w:rsidR="00FC0F56" w:rsidRDefault="00FC0F56" w:rsidP="00FC0F56"/>
        <w:p w14:paraId="20D8EEAF" w14:textId="4DF98900" w:rsidR="00D24B78" w:rsidRDefault="00D24B78" w:rsidP="00467518"/>
        <w:p w14:paraId="5B9BE067" w14:textId="77777777" w:rsidR="00D24B78" w:rsidRDefault="00D24B78" w:rsidP="00467518"/>
        <w:p w14:paraId="20633834" w14:textId="42876097" w:rsidR="00D24B78" w:rsidRDefault="00D24B78" w:rsidP="00467518"/>
        <w:p w14:paraId="5E916376" w14:textId="0AA18135" w:rsidR="0073670E" w:rsidRDefault="0073670E" w:rsidP="00467518"/>
        <w:p w14:paraId="70E691D6" w14:textId="77777777" w:rsidR="0073670E" w:rsidRDefault="0073670E" w:rsidP="00467518"/>
        <w:p w14:paraId="74B02C99" w14:textId="276735B0" w:rsidR="00D24B78" w:rsidRDefault="00D24B78" w:rsidP="00467518"/>
        <w:p w14:paraId="7AF40379" w14:textId="77777777" w:rsidR="00915964" w:rsidRDefault="00915964" w:rsidP="00467518"/>
        <w:p w14:paraId="7A4BB326" w14:textId="77777777" w:rsidR="001124D1" w:rsidRDefault="001124D1" w:rsidP="0073670E"/>
        <w:p w14:paraId="2994CE10" w14:textId="7130DAED" w:rsidR="00D24B78" w:rsidRPr="003E5FC8" w:rsidRDefault="00000000" w:rsidP="0073670E"/>
      </w:sdtContent>
    </w:sdt>
    <w:bookmarkStart w:id="2" w:name="_Toc130852392" w:displacedByCustomXml="prev"/>
    <w:bookmarkStart w:id="3" w:name="_Hlk130733978" w:displacedByCustomXml="prev"/>
    <w:bookmarkEnd w:id="3"/>
    <w:bookmarkEnd w:id="2"/>
    <w:p w14:paraId="25B49820" w14:textId="358724AE" w:rsidR="00EE2E44" w:rsidRPr="00EE2E44" w:rsidRDefault="0093110D" w:rsidP="00D24B78">
      <w:pPr>
        <w:pStyle w:val="Heading1"/>
        <w:numPr>
          <w:ilvl w:val="0"/>
          <w:numId w:val="48"/>
        </w:numPr>
        <w:pBdr>
          <w:top w:val="threeDEngrave" w:sz="24" w:space="1" w:color="0070C0"/>
          <w:left w:val="threeDEngrave" w:sz="24" w:space="4" w:color="0070C0"/>
          <w:bottom w:val="threeDEmboss" w:sz="24" w:space="1" w:color="0070C0"/>
          <w:right w:val="threeDEmboss" w:sz="24" w:space="4" w:color="0070C0"/>
        </w:pBdr>
        <w:rPr>
          <w:szCs w:val="48"/>
        </w:rPr>
      </w:pPr>
      <w:r>
        <w:rPr>
          <w:szCs w:val="48"/>
        </w:rPr>
        <w:lastRenderedPageBreak/>
        <w:t>Introduction</w:t>
      </w:r>
    </w:p>
    <w:p w14:paraId="1ACE0EAF" w14:textId="2FC853AE" w:rsidR="0055544F" w:rsidRDefault="0055544F" w:rsidP="00810C61">
      <w:pPr>
        <w:shd w:val="clear" w:color="auto" w:fill="FFFFFF" w:themeFill="background1"/>
        <w:rPr>
          <w:b/>
          <w:bCs/>
          <w:sz w:val="36"/>
          <w:szCs w:val="36"/>
        </w:rPr>
      </w:pPr>
    </w:p>
    <w:p w14:paraId="60A351AD" w14:textId="5E21FD23" w:rsidR="003523BE" w:rsidRDefault="003523BE" w:rsidP="00810C61">
      <w:pPr>
        <w:shd w:val="clear" w:color="auto" w:fill="FFFFFF" w:themeFill="background1"/>
        <w:rPr>
          <w:sz w:val="36"/>
          <w:szCs w:val="36"/>
        </w:rPr>
      </w:pPr>
      <w:r w:rsidRPr="003523BE">
        <w:rPr>
          <w:sz w:val="36"/>
          <w:szCs w:val="36"/>
        </w:rPr>
        <w:t xml:space="preserve">This case study, Case Study B, focuses on </w:t>
      </w:r>
      <w:proofErr w:type="spellStart"/>
      <w:r w:rsidRPr="003523BE">
        <w:rPr>
          <w:sz w:val="36"/>
          <w:szCs w:val="36"/>
        </w:rPr>
        <w:t>GeeVee</w:t>
      </w:r>
      <w:proofErr w:type="spellEnd"/>
      <w:r w:rsidRPr="003523BE">
        <w:rPr>
          <w:sz w:val="36"/>
          <w:szCs w:val="36"/>
        </w:rPr>
        <w:t xml:space="preserve"> Ltd, a rapidly growing clothing company that made a significant decision to change suppliers to meet the demands of high-volume orders and reduce costs. By shifting from a UK-based supplier committed to Fairtrade sourced cotton to an Indian supplier, the company faced negative consequences, with customers expressing their discontent on social media platforms. </w:t>
      </w:r>
    </w:p>
    <w:p w14:paraId="1D5AC515" w14:textId="77777777" w:rsidR="003523BE" w:rsidRDefault="003523BE" w:rsidP="00810C61">
      <w:pPr>
        <w:shd w:val="clear" w:color="auto" w:fill="FFFFFF" w:themeFill="background1"/>
        <w:rPr>
          <w:sz w:val="36"/>
          <w:szCs w:val="36"/>
        </w:rPr>
      </w:pPr>
    </w:p>
    <w:p w14:paraId="592AEC86" w14:textId="77777777" w:rsidR="003523BE" w:rsidRDefault="003523BE" w:rsidP="00810C61">
      <w:pPr>
        <w:shd w:val="clear" w:color="auto" w:fill="FFFFFF" w:themeFill="background1"/>
        <w:rPr>
          <w:sz w:val="36"/>
          <w:szCs w:val="36"/>
        </w:rPr>
      </w:pPr>
      <w:r w:rsidRPr="003523BE">
        <w:rPr>
          <w:sz w:val="36"/>
          <w:szCs w:val="36"/>
        </w:rPr>
        <w:t xml:space="preserve">The purpose of this report is to examine the ethical challenges faced by staff and customers in relation to this decision, as well as to discuss the potential positive and negative consequences that have arisen. </w:t>
      </w:r>
    </w:p>
    <w:p w14:paraId="242BD605" w14:textId="77777777" w:rsidR="003523BE" w:rsidRDefault="003523BE" w:rsidP="00810C61">
      <w:pPr>
        <w:shd w:val="clear" w:color="auto" w:fill="FFFFFF" w:themeFill="background1"/>
        <w:rPr>
          <w:sz w:val="36"/>
          <w:szCs w:val="36"/>
        </w:rPr>
      </w:pPr>
    </w:p>
    <w:p w14:paraId="333EF807" w14:textId="121387BB" w:rsidR="00B23B49" w:rsidRDefault="003523BE" w:rsidP="00810C61">
      <w:pPr>
        <w:shd w:val="clear" w:color="auto" w:fill="FFFFFF" w:themeFill="background1"/>
        <w:rPr>
          <w:b/>
          <w:bCs/>
          <w:sz w:val="36"/>
          <w:szCs w:val="36"/>
        </w:rPr>
      </w:pPr>
      <w:r w:rsidRPr="003523BE">
        <w:rPr>
          <w:sz w:val="36"/>
          <w:szCs w:val="36"/>
        </w:rPr>
        <w:t>By analyzing this case study, we aim to highlight the importance of ethical considerations and the need for managers to be mindful of stakeholders' beliefs, values, and attitudes when making decisions. This report will draw on relevant academic sources to support the analysis.</w:t>
      </w:r>
    </w:p>
    <w:p w14:paraId="3FFD30F9" w14:textId="6F4C9C04" w:rsidR="00B23B49" w:rsidRDefault="00B23B49" w:rsidP="00810C61">
      <w:pPr>
        <w:shd w:val="clear" w:color="auto" w:fill="FFFFFF" w:themeFill="background1"/>
        <w:rPr>
          <w:b/>
          <w:bCs/>
          <w:sz w:val="36"/>
          <w:szCs w:val="36"/>
        </w:rPr>
      </w:pPr>
    </w:p>
    <w:p w14:paraId="690A444E" w14:textId="49EB521B" w:rsidR="00B23B49" w:rsidRDefault="00B23B49" w:rsidP="00810C61">
      <w:pPr>
        <w:shd w:val="clear" w:color="auto" w:fill="FFFFFF" w:themeFill="background1"/>
        <w:rPr>
          <w:b/>
          <w:bCs/>
          <w:sz w:val="36"/>
          <w:szCs w:val="36"/>
        </w:rPr>
      </w:pPr>
    </w:p>
    <w:p w14:paraId="63B9B39E" w14:textId="662C9E1F" w:rsidR="00B23B49" w:rsidRDefault="00B23B49" w:rsidP="00810C61">
      <w:pPr>
        <w:shd w:val="clear" w:color="auto" w:fill="FFFFFF" w:themeFill="background1"/>
        <w:rPr>
          <w:b/>
          <w:bCs/>
          <w:sz w:val="36"/>
          <w:szCs w:val="36"/>
        </w:rPr>
      </w:pPr>
    </w:p>
    <w:p w14:paraId="58BAF06A" w14:textId="16A5F497" w:rsidR="00B23B49" w:rsidRDefault="00B23B49" w:rsidP="00810C61">
      <w:pPr>
        <w:shd w:val="clear" w:color="auto" w:fill="FFFFFF" w:themeFill="background1"/>
        <w:rPr>
          <w:b/>
          <w:bCs/>
          <w:sz w:val="36"/>
          <w:szCs w:val="36"/>
        </w:rPr>
      </w:pPr>
    </w:p>
    <w:p w14:paraId="77A515C6" w14:textId="134153BB" w:rsidR="00B23B49" w:rsidRDefault="00B23B49" w:rsidP="00810C61">
      <w:pPr>
        <w:shd w:val="clear" w:color="auto" w:fill="FFFFFF" w:themeFill="background1"/>
        <w:rPr>
          <w:b/>
          <w:bCs/>
          <w:sz w:val="36"/>
          <w:szCs w:val="36"/>
        </w:rPr>
      </w:pPr>
    </w:p>
    <w:p w14:paraId="4C35D7B8" w14:textId="48A17CD1" w:rsidR="00B23B49" w:rsidRDefault="00B23B49" w:rsidP="00810C61">
      <w:pPr>
        <w:shd w:val="clear" w:color="auto" w:fill="FFFFFF" w:themeFill="background1"/>
        <w:rPr>
          <w:b/>
          <w:bCs/>
          <w:sz w:val="36"/>
          <w:szCs w:val="36"/>
        </w:rPr>
      </w:pPr>
    </w:p>
    <w:p w14:paraId="763E48FF" w14:textId="4E834E21" w:rsidR="00B23B49" w:rsidRDefault="00B23B49" w:rsidP="00810C61">
      <w:pPr>
        <w:shd w:val="clear" w:color="auto" w:fill="FFFFFF" w:themeFill="background1"/>
        <w:rPr>
          <w:b/>
          <w:bCs/>
          <w:sz w:val="36"/>
          <w:szCs w:val="36"/>
        </w:rPr>
      </w:pPr>
    </w:p>
    <w:p w14:paraId="1E592C9F" w14:textId="5E118110" w:rsidR="00B23B49" w:rsidRDefault="00B23B49" w:rsidP="00810C61">
      <w:pPr>
        <w:shd w:val="clear" w:color="auto" w:fill="FFFFFF" w:themeFill="background1"/>
        <w:rPr>
          <w:b/>
          <w:bCs/>
          <w:sz w:val="36"/>
          <w:szCs w:val="36"/>
        </w:rPr>
      </w:pPr>
    </w:p>
    <w:p w14:paraId="60913095" w14:textId="3D01A1F1" w:rsidR="00B23B49" w:rsidRDefault="00B23B49" w:rsidP="00810C61">
      <w:pPr>
        <w:shd w:val="clear" w:color="auto" w:fill="FFFFFF" w:themeFill="background1"/>
        <w:rPr>
          <w:b/>
          <w:bCs/>
          <w:sz w:val="36"/>
          <w:szCs w:val="36"/>
        </w:rPr>
      </w:pPr>
    </w:p>
    <w:p w14:paraId="02AE5DEA" w14:textId="765598CB" w:rsidR="00B23B49" w:rsidRDefault="00B23B49" w:rsidP="00810C61">
      <w:pPr>
        <w:shd w:val="clear" w:color="auto" w:fill="FFFFFF" w:themeFill="background1"/>
        <w:rPr>
          <w:b/>
          <w:bCs/>
          <w:sz w:val="36"/>
          <w:szCs w:val="36"/>
        </w:rPr>
      </w:pPr>
    </w:p>
    <w:p w14:paraId="4CD3AC31" w14:textId="6F81BBB9" w:rsidR="00B23B49" w:rsidRDefault="00B23B49" w:rsidP="00810C61">
      <w:pPr>
        <w:shd w:val="clear" w:color="auto" w:fill="FFFFFF" w:themeFill="background1"/>
        <w:rPr>
          <w:b/>
          <w:bCs/>
          <w:sz w:val="36"/>
          <w:szCs w:val="36"/>
        </w:rPr>
      </w:pPr>
    </w:p>
    <w:p w14:paraId="5F0BA5EF" w14:textId="5CE9BA3C" w:rsidR="00B23B49" w:rsidRDefault="00B23B49" w:rsidP="00810C61">
      <w:pPr>
        <w:shd w:val="clear" w:color="auto" w:fill="FFFFFF" w:themeFill="background1"/>
        <w:rPr>
          <w:b/>
          <w:bCs/>
          <w:sz w:val="36"/>
          <w:szCs w:val="36"/>
        </w:rPr>
      </w:pPr>
    </w:p>
    <w:p w14:paraId="0D9A65AB" w14:textId="773B0ABD" w:rsidR="00B23B49" w:rsidRDefault="00B23B49" w:rsidP="00810C61">
      <w:pPr>
        <w:shd w:val="clear" w:color="auto" w:fill="FFFFFF" w:themeFill="background1"/>
        <w:rPr>
          <w:b/>
          <w:bCs/>
          <w:sz w:val="36"/>
          <w:szCs w:val="36"/>
        </w:rPr>
      </w:pPr>
    </w:p>
    <w:p w14:paraId="2F17E8A7" w14:textId="4345090A" w:rsidR="00B23B49" w:rsidRDefault="00B23B49" w:rsidP="00810C61">
      <w:pPr>
        <w:shd w:val="clear" w:color="auto" w:fill="FFFFFF" w:themeFill="background1"/>
        <w:rPr>
          <w:b/>
          <w:bCs/>
          <w:sz w:val="36"/>
          <w:szCs w:val="36"/>
        </w:rPr>
      </w:pPr>
    </w:p>
    <w:p w14:paraId="4A788B37" w14:textId="0D819ADE" w:rsidR="00B23B49" w:rsidRDefault="00B23B49" w:rsidP="00810C61">
      <w:pPr>
        <w:shd w:val="clear" w:color="auto" w:fill="FFFFFF" w:themeFill="background1"/>
        <w:rPr>
          <w:b/>
          <w:bCs/>
          <w:sz w:val="36"/>
          <w:szCs w:val="36"/>
        </w:rPr>
      </w:pPr>
    </w:p>
    <w:p w14:paraId="401F00FA" w14:textId="007557DB" w:rsidR="00B23B49" w:rsidRDefault="00B23B49" w:rsidP="00810C61">
      <w:pPr>
        <w:shd w:val="clear" w:color="auto" w:fill="FFFFFF" w:themeFill="background1"/>
        <w:rPr>
          <w:b/>
          <w:bCs/>
          <w:sz w:val="36"/>
          <w:szCs w:val="36"/>
        </w:rPr>
      </w:pPr>
    </w:p>
    <w:p w14:paraId="30B828A7" w14:textId="23FC5C12" w:rsidR="00B23B49" w:rsidRDefault="00B23B49" w:rsidP="00810C61">
      <w:pPr>
        <w:shd w:val="clear" w:color="auto" w:fill="FFFFFF" w:themeFill="background1"/>
        <w:rPr>
          <w:b/>
          <w:bCs/>
          <w:sz w:val="36"/>
          <w:szCs w:val="36"/>
        </w:rPr>
      </w:pPr>
    </w:p>
    <w:p w14:paraId="1493C7AF" w14:textId="77777777" w:rsidR="003523BE" w:rsidRDefault="003523BE" w:rsidP="00810C61">
      <w:pPr>
        <w:shd w:val="clear" w:color="auto" w:fill="FFFFFF" w:themeFill="background1"/>
        <w:rPr>
          <w:b/>
          <w:bCs/>
          <w:sz w:val="36"/>
          <w:szCs w:val="36"/>
        </w:rPr>
      </w:pPr>
    </w:p>
    <w:p w14:paraId="79140ABF" w14:textId="77777777" w:rsidR="003523BE" w:rsidRDefault="003523BE" w:rsidP="00810C61">
      <w:pPr>
        <w:shd w:val="clear" w:color="auto" w:fill="FFFFFF" w:themeFill="background1"/>
        <w:rPr>
          <w:b/>
          <w:bCs/>
          <w:sz w:val="36"/>
          <w:szCs w:val="36"/>
        </w:rPr>
      </w:pPr>
    </w:p>
    <w:p w14:paraId="5131A3F2" w14:textId="77777777" w:rsidR="00425A21" w:rsidRDefault="00425A21" w:rsidP="00810C61">
      <w:pPr>
        <w:shd w:val="clear" w:color="auto" w:fill="FFFFFF" w:themeFill="background1"/>
        <w:rPr>
          <w:b/>
          <w:bCs/>
          <w:color w:val="476166" w:themeColor="accent1"/>
        </w:rPr>
      </w:pPr>
    </w:p>
    <w:p w14:paraId="43C46319" w14:textId="5FE5C0D8" w:rsidR="001463A8" w:rsidRPr="0093110D" w:rsidRDefault="0093110D" w:rsidP="0093110D">
      <w:pPr>
        <w:pStyle w:val="ListParagraph"/>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jc w:val="center"/>
        <w:outlineLvl w:val="0"/>
        <w:rPr>
          <w:b/>
          <w:color w:val="1C75BC" w:themeColor="accent3"/>
          <w:sz w:val="48"/>
        </w:rPr>
      </w:pPr>
      <w:r>
        <w:rPr>
          <w:b/>
          <w:color w:val="1C75BC" w:themeColor="accent3"/>
          <w:sz w:val="48"/>
        </w:rPr>
        <w:lastRenderedPageBreak/>
        <w:t>Ethics in the Workplace</w:t>
      </w:r>
    </w:p>
    <w:p w14:paraId="5CBE7C0A" w14:textId="77777777" w:rsidR="0093110D" w:rsidRDefault="0093110D" w:rsidP="0093110D">
      <w:pPr>
        <w:shd w:val="clear" w:color="auto" w:fill="FFFFFF" w:themeFill="background1"/>
        <w:spacing w:line="360" w:lineRule="auto"/>
        <w:rPr>
          <w:color w:val="000000" w:themeColor="text1"/>
        </w:rPr>
      </w:pPr>
    </w:p>
    <w:p w14:paraId="4E869138" w14:textId="12A96B9E" w:rsidR="0093110D" w:rsidRDefault="0093110D" w:rsidP="001124D1">
      <w:pPr>
        <w:shd w:val="clear" w:color="auto" w:fill="FFFFFF" w:themeFill="background1"/>
        <w:rPr>
          <w:color w:val="000000" w:themeColor="text1"/>
        </w:rPr>
      </w:pPr>
      <w:r w:rsidRPr="0093110D">
        <w:rPr>
          <w:color w:val="000000" w:themeColor="text1"/>
        </w:rPr>
        <w:t>In the context of the workplace, beliefs, attitudes, and values play a crucial role in shaping the behavior and decision-making processes of individuals and organizations. Understanding the distinctions between these terms is essential in comprehending the ethical dimensions of workplace practices.</w:t>
      </w:r>
    </w:p>
    <w:p w14:paraId="3AC05059" w14:textId="77777777" w:rsidR="001124D1" w:rsidRPr="0093110D" w:rsidRDefault="001124D1" w:rsidP="001124D1">
      <w:pPr>
        <w:shd w:val="clear" w:color="auto" w:fill="FFFFFF" w:themeFill="background1"/>
        <w:rPr>
          <w:color w:val="000000" w:themeColor="text1"/>
        </w:rPr>
      </w:pPr>
    </w:p>
    <w:p w14:paraId="72F52C0F" w14:textId="02F5F8E2" w:rsidR="0093110D" w:rsidRPr="0093110D" w:rsidRDefault="0093110D" w:rsidP="001124D1">
      <w:pPr>
        <w:pStyle w:val="ListParagraph"/>
        <w:numPr>
          <w:ilvl w:val="0"/>
          <w:numId w:val="50"/>
        </w:numPr>
        <w:shd w:val="clear" w:color="auto" w:fill="FFFFFF" w:themeFill="background1"/>
        <w:rPr>
          <w:b/>
          <w:bCs/>
          <w:color w:val="0070C0"/>
        </w:rPr>
      </w:pPr>
      <w:r w:rsidRPr="0093110D">
        <w:rPr>
          <w:b/>
          <w:bCs/>
          <w:color w:val="0070C0"/>
        </w:rPr>
        <w:t>Beliefs</w:t>
      </w:r>
    </w:p>
    <w:p w14:paraId="334D1E65" w14:textId="08925A07" w:rsidR="0093110D" w:rsidRDefault="0093110D" w:rsidP="001124D1">
      <w:pPr>
        <w:shd w:val="clear" w:color="auto" w:fill="FFFFFF" w:themeFill="background1"/>
        <w:rPr>
          <w:color w:val="000000" w:themeColor="text1"/>
        </w:rPr>
      </w:pPr>
      <w:r w:rsidRPr="0093110D">
        <w:rPr>
          <w:color w:val="000000" w:themeColor="text1"/>
        </w:rPr>
        <w:t xml:space="preserve">Beliefs refer to the acceptance or conviction of certain ideas or concepts as true or valid. They are shaped by personal experiences, cultural influences, and acquired knowledge (Shaw, 2019). In a workplace context, beliefs can include notions about what is right or wrong, </w:t>
      </w:r>
      <w:proofErr w:type="gramStart"/>
      <w:r w:rsidRPr="0093110D">
        <w:rPr>
          <w:color w:val="000000" w:themeColor="text1"/>
        </w:rPr>
        <w:t>fair</w:t>
      </w:r>
      <w:proofErr w:type="gramEnd"/>
      <w:r w:rsidRPr="0093110D">
        <w:rPr>
          <w:color w:val="000000" w:themeColor="text1"/>
        </w:rPr>
        <w:t xml:space="preserve"> or unfair, and ethical or unethical.</w:t>
      </w:r>
    </w:p>
    <w:p w14:paraId="21A50ED1" w14:textId="77777777" w:rsidR="001124D1" w:rsidRPr="0093110D" w:rsidRDefault="001124D1" w:rsidP="001124D1">
      <w:pPr>
        <w:shd w:val="clear" w:color="auto" w:fill="FFFFFF" w:themeFill="background1"/>
        <w:rPr>
          <w:color w:val="000000" w:themeColor="text1"/>
        </w:rPr>
      </w:pPr>
    </w:p>
    <w:p w14:paraId="4BF0FCCF" w14:textId="7A0966B8" w:rsidR="0093110D" w:rsidRPr="0093110D" w:rsidRDefault="0093110D" w:rsidP="001124D1">
      <w:pPr>
        <w:pStyle w:val="ListParagraph"/>
        <w:numPr>
          <w:ilvl w:val="0"/>
          <w:numId w:val="51"/>
        </w:numPr>
        <w:shd w:val="clear" w:color="auto" w:fill="FFFFFF" w:themeFill="background1"/>
        <w:rPr>
          <w:b/>
          <w:bCs/>
          <w:color w:val="0070C0"/>
        </w:rPr>
      </w:pPr>
      <w:r w:rsidRPr="0093110D">
        <w:rPr>
          <w:b/>
          <w:bCs/>
          <w:color w:val="0070C0"/>
        </w:rPr>
        <w:t>Attitudes</w:t>
      </w:r>
    </w:p>
    <w:p w14:paraId="39C3AD45" w14:textId="22DB0ACF" w:rsidR="0093110D" w:rsidRDefault="0093110D" w:rsidP="001124D1">
      <w:pPr>
        <w:shd w:val="clear" w:color="auto" w:fill="FFFFFF" w:themeFill="background1"/>
        <w:rPr>
          <w:color w:val="000000" w:themeColor="text1"/>
        </w:rPr>
      </w:pPr>
      <w:r w:rsidRPr="0093110D">
        <w:rPr>
          <w:color w:val="000000" w:themeColor="text1"/>
        </w:rPr>
        <w:t>Attitudes, on the other hand, are the evaluative judgments or emotional responses individuals hold toward certain people, objects, or situations (Northouse, 2018). Attitudes can influence an individual's behavior, decisions, and interactions with others in the workplace. They can impact how employees perceive ethical issues and determine their approach to ethical decision-making.</w:t>
      </w:r>
    </w:p>
    <w:p w14:paraId="09AA8726" w14:textId="77777777" w:rsidR="001124D1" w:rsidRPr="0093110D" w:rsidRDefault="001124D1" w:rsidP="001124D1">
      <w:pPr>
        <w:shd w:val="clear" w:color="auto" w:fill="FFFFFF" w:themeFill="background1"/>
        <w:rPr>
          <w:color w:val="000000" w:themeColor="text1"/>
        </w:rPr>
      </w:pPr>
    </w:p>
    <w:p w14:paraId="48D0F82D" w14:textId="2228F3CD" w:rsidR="0093110D" w:rsidRPr="0093110D" w:rsidRDefault="0093110D" w:rsidP="001124D1">
      <w:pPr>
        <w:pStyle w:val="ListParagraph"/>
        <w:numPr>
          <w:ilvl w:val="0"/>
          <w:numId w:val="52"/>
        </w:numPr>
        <w:shd w:val="clear" w:color="auto" w:fill="FFFFFF" w:themeFill="background1"/>
        <w:rPr>
          <w:b/>
          <w:bCs/>
          <w:color w:val="0070C0"/>
        </w:rPr>
      </w:pPr>
      <w:r w:rsidRPr="0093110D">
        <w:rPr>
          <w:b/>
          <w:bCs/>
          <w:color w:val="0070C0"/>
        </w:rPr>
        <w:t>Values</w:t>
      </w:r>
    </w:p>
    <w:p w14:paraId="2FE24BFF" w14:textId="49D054D8" w:rsidR="0093110D" w:rsidRDefault="0093110D" w:rsidP="001124D1">
      <w:pPr>
        <w:shd w:val="clear" w:color="auto" w:fill="FFFFFF" w:themeFill="background1"/>
        <w:rPr>
          <w:color w:val="000000" w:themeColor="text1"/>
        </w:rPr>
      </w:pPr>
      <w:r w:rsidRPr="0093110D">
        <w:rPr>
          <w:color w:val="000000" w:themeColor="text1"/>
        </w:rPr>
        <w:t>Values are deeply ingrained beliefs that individuals hold about what is important and desirable (</w:t>
      </w:r>
      <w:proofErr w:type="spellStart"/>
      <w:r w:rsidRPr="0093110D">
        <w:rPr>
          <w:color w:val="000000" w:themeColor="text1"/>
        </w:rPr>
        <w:t>Treviño</w:t>
      </w:r>
      <w:proofErr w:type="spellEnd"/>
      <w:r w:rsidRPr="0093110D">
        <w:rPr>
          <w:color w:val="000000" w:themeColor="text1"/>
        </w:rPr>
        <w:t xml:space="preserve"> &amp; Nelson, 2020). They serve as guiding principles that influence behavior and choices. In a workplace context, values can include honesty, integrity, respect for others, social responsibility, and environmental sustainability. These values shape the ethical framework within an organization and contribute to its overall culture.</w:t>
      </w:r>
    </w:p>
    <w:p w14:paraId="2DB66869" w14:textId="77777777" w:rsidR="0093110D" w:rsidRPr="0093110D" w:rsidRDefault="0093110D" w:rsidP="001124D1">
      <w:pPr>
        <w:shd w:val="clear" w:color="auto" w:fill="FFFFFF" w:themeFill="background1"/>
        <w:rPr>
          <w:color w:val="000000" w:themeColor="text1"/>
        </w:rPr>
      </w:pPr>
    </w:p>
    <w:p w14:paraId="36220BE7" w14:textId="6F9876D1" w:rsidR="001124D1" w:rsidRDefault="0093110D" w:rsidP="001124D1">
      <w:pPr>
        <w:shd w:val="clear" w:color="auto" w:fill="FFFFFF" w:themeFill="background1"/>
        <w:rPr>
          <w:color w:val="000000" w:themeColor="text1"/>
        </w:rPr>
      </w:pPr>
      <w:r w:rsidRPr="0093110D">
        <w:rPr>
          <w:color w:val="000000" w:themeColor="text1"/>
        </w:rPr>
        <w:t>The differences between beliefs, attitudes, and values lie in their nature and influence. Beliefs are cognitive, representing one's acceptance of certain truths or realities. Attitudes, on the other hand, involve emotional and evaluative responses toward specific objects or situations. Values are broader and more enduring, representing a person's core principles and moral compass. While beliefs and attitudes can change over time or in response to new information, values tend to be relatively stable and deeply embedded.</w:t>
      </w:r>
    </w:p>
    <w:p w14:paraId="17518ECB" w14:textId="77777777" w:rsidR="001124D1" w:rsidRDefault="001124D1" w:rsidP="001124D1">
      <w:pPr>
        <w:shd w:val="clear" w:color="auto" w:fill="FFFFFF" w:themeFill="background1"/>
        <w:rPr>
          <w:color w:val="000000" w:themeColor="text1"/>
        </w:rPr>
      </w:pPr>
    </w:p>
    <w:p w14:paraId="291226DC" w14:textId="77777777" w:rsidR="001124D1" w:rsidRDefault="001124D1" w:rsidP="001124D1">
      <w:pPr>
        <w:shd w:val="clear" w:color="auto" w:fill="FFFFFF" w:themeFill="background1"/>
        <w:rPr>
          <w:color w:val="000000" w:themeColor="text1"/>
        </w:rPr>
      </w:pPr>
    </w:p>
    <w:p w14:paraId="544E648C" w14:textId="77777777" w:rsidR="001124D1" w:rsidRDefault="001124D1" w:rsidP="001124D1">
      <w:pPr>
        <w:shd w:val="clear" w:color="auto" w:fill="FFFFFF" w:themeFill="background1"/>
        <w:rPr>
          <w:color w:val="000000" w:themeColor="text1"/>
        </w:rPr>
      </w:pPr>
    </w:p>
    <w:p w14:paraId="17E412EF" w14:textId="77777777" w:rsidR="001124D1" w:rsidRDefault="001124D1" w:rsidP="001124D1">
      <w:pPr>
        <w:shd w:val="clear" w:color="auto" w:fill="FFFFFF" w:themeFill="background1"/>
        <w:rPr>
          <w:color w:val="000000" w:themeColor="text1"/>
        </w:rPr>
      </w:pPr>
    </w:p>
    <w:p w14:paraId="5EDA39B4" w14:textId="77777777" w:rsidR="001124D1" w:rsidRDefault="001124D1" w:rsidP="001124D1">
      <w:pPr>
        <w:shd w:val="clear" w:color="auto" w:fill="FFFFFF" w:themeFill="background1"/>
        <w:rPr>
          <w:color w:val="000000" w:themeColor="text1"/>
        </w:rPr>
      </w:pPr>
    </w:p>
    <w:p w14:paraId="5D4C7F00" w14:textId="77777777" w:rsidR="001124D1" w:rsidRDefault="001124D1" w:rsidP="001124D1">
      <w:pPr>
        <w:shd w:val="clear" w:color="auto" w:fill="FFFFFF" w:themeFill="background1"/>
        <w:rPr>
          <w:color w:val="000000" w:themeColor="text1"/>
        </w:rPr>
      </w:pPr>
    </w:p>
    <w:p w14:paraId="23630782" w14:textId="77777777" w:rsidR="001124D1" w:rsidRDefault="001124D1" w:rsidP="001124D1">
      <w:pPr>
        <w:shd w:val="clear" w:color="auto" w:fill="FFFFFF" w:themeFill="background1"/>
        <w:rPr>
          <w:color w:val="000000" w:themeColor="text1"/>
        </w:rPr>
      </w:pPr>
    </w:p>
    <w:p w14:paraId="29E5A94D" w14:textId="77777777" w:rsidR="001124D1" w:rsidRPr="00003C76" w:rsidRDefault="001124D1" w:rsidP="001124D1">
      <w:pPr>
        <w:shd w:val="clear" w:color="auto" w:fill="FFFFFF" w:themeFill="background1"/>
        <w:rPr>
          <w:color w:val="000000" w:themeColor="text1"/>
        </w:rPr>
      </w:pPr>
    </w:p>
    <w:p w14:paraId="06E831D6" w14:textId="6416B3DE" w:rsidR="009353E2" w:rsidRPr="00D7168B" w:rsidRDefault="0093110D" w:rsidP="00D24B78">
      <w:pPr>
        <w:pStyle w:val="Heading1"/>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bookmarkStart w:id="4" w:name="_Hlk130879126"/>
      <w:r>
        <w:rPr>
          <w:szCs w:val="48"/>
        </w:rPr>
        <w:lastRenderedPageBreak/>
        <w:t>Overview of the Issues</w:t>
      </w:r>
    </w:p>
    <w:p w14:paraId="2A9B715D" w14:textId="19146875" w:rsidR="003A6334" w:rsidRDefault="003A6334" w:rsidP="003A6334">
      <w:pPr>
        <w:rPr>
          <w:sz w:val="22"/>
          <w:szCs w:val="22"/>
        </w:rPr>
      </w:pPr>
      <w:bookmarkStart w:id="5" w:name="_Hlk110611451"/>
      <w:bookmarkEnd w:id="4"/>
    </w:p>
    <w:p w14:paraId="3EF81B22" w14:textId="4F35BDE5" w:rsidR="00B23B49" w:rsidRPr="00B23B49" w:rsidRDefault="00B23B49" w:rsidP="003A6334">
      <w:pPr>
        <w:rPr>
          <w:szCs w:val="32"/>
        </w:rPr>
      </w:pPr>
    </w:p>
    <w:p w14:paraId="535C0700" w14:textId="77777777" w:rsidR="0093110D" w:rsidRPr="0093110D" w:rsidRDefault="0093110D" w:rsidP="0093110D">
      <w:pPr>
        <w:rPr>
          <w:szCs w:val="32"/>
        </w:rPr>
      </w:pPr>
      <w:r w:rsidRPr="0093110D">
        <w:rPr>
          <w:szCs w:val="32"/>
        </w:rPr>
        <w:t xml:space="preserve">The decision made by </w:t>
      </w:r>
      <w:proofErr w:type="spellStart"/>
      <w:r w:rsidRPr="0093110D">
        <w:rPr>
          <w:szCs w:val="32"/>
        </w:rPr>
        <w:t>GeeVee</w:t>
      </w:r>
      <w:proofErr w:type="spellEnd"/>
      <w:r w:rsidRPr="0093110D">
        <w:rPr>
          <w:szCs w:val="32"/>
        </w:rPr>
        <w:t xml:space="preserve"> Ltd to switch suppliers has given rise to several ethical challenges for both the company's staff and its customers. These challenges stem from the shift away from ethical sourcing practices and Fairtrade commitments, and they have potential positive and negative consequences that need to be considered.</w:t>
      </w:r>
    </w:p>
    <w:p w14:paraId="0C8572DB" w14:textId="77777777" w:rsidR="0093110D" w:rsidRPr="0093110D" w:rsidRDefault="0093110D" w:rsidP="0093110D">
      <w:pPr>
        <w:rPr>
          <w:szCs w:val="32"/>
        </w:rPr>
      </w:pPr>
    </w:p>
    <w:p w14:paraId="7693E597" w14:textId="77777777" w:rsidR="0093110D" w:rsidRPr="0093110D" w:rsidRDefault="0093110D" w:rsidP="0093110D">
      <w:pPr>
        <w:rPr>
          <w:szCs w:val="32"/>
        </w:rPr>
      </w:pPr>
      <w:r w:rsidRPr="0093110D">
        <w:rPr>
          <w:szCs w:val="32"/>
        </w:rPr>
        <w:t xml:space="preserve">Firstly, the ethical challenges faced by the staff of </w:t>
      </w:r>
      <w:proofErr w:type="spellStart"/>
      <w:r w:rsidRPr="0093110D">
        <w:rPr>
          <w:szCs w:val="32"/>
        </w:rPr>
        <w:t>GeeVee</w:t>
      </w:r>
      <w:proofErr w:type="spellEnd"/>
      <w:r w:rsidRPr="0093110D">
        <w:rPr>
          <w:szCs w:val="32"/>
        </w:rPr>
        <w:t xml:space="preserve"> Ltd are related to their values and commitment to responsible business practices. The previous UK-based supplier adhered to Fairtrade standards and used ethically sourced cotton. However, the decision to switch to a new supplier in India, who does not share the commitment to Fairtrade, raises concerns about the company's ethical integrity. Employees who prioritize ethical considerations may find themselves conflicted between the pursuit of cost savings and their personal beliefs about responsible sourcing. This misalignment between their values and the company's actions can lead to decreased job satisfaction and a sense of moral distress among employees (Crane et al., 2019).</w:t>
      </w:r>
    </w:p>
    <w:p w14:paraId="22DBCE3D" w14:textId="77777777" w:rsidR="0093110D" w:rsidRPr="0093110D" w:rsidRDefault="0093110D" w:rsidP="0093110D">
      <w:pPr>
        <w:rPr>
          <w:szCs w:val="32"/>
        </w:rPr>
      </w:pPr>
    </w:p>
    <w:p w14:paraId="6583C1B7" w14:textId="73DDF4AC" w:rsidR="0093110D" w:rsidRPr="0093110D" w:rsidRDefault="0093110D" w:rsidP="0093110D">
      <w:pPr>
        <w:rPr>
          <w:szCs w:val="32"/>
        </w:rPr>
      </w:pPr>
      <w:r w:rsidRPr="0093110D">
        <w:rPr>
          <w:szCs w:val="32"/>
        </w:rPr>
        <w:t xml:space="preserve">In addition to the challenges faced by the staff, the customers of </w:t>
      </w:r>
      <w:proofErr w:type="spellStart"/>
      <w:r w:rsidRPr="0093110D">
        <w:rPr>
          <w:szCs w:val="32"/>
        </w:rPr>
        <w:t>GeeVee</w:t>
      </w:r>
      <w:proofErr w:type="spellEnd"/>
      <w:r w:rsidRPr="0093110D">
        <w:rPr>
          <w:szCs w:val="32"/>
        </w:rPr>
        <w:t xml:space="preserve"> Ltd also experience ethical dilemmas. The negative social media attention with the hashtag #geevee-sweatshop reflects customer concerns about the potential exploitation of labor and lack of fair-trade practices associated with the new supplier. Customers who value ethical consumption and fair labor standards may question the company's commitment to these principles. The association with sweatshop conditions can lead to a loss of trust and reputation damage for </w:t>
      </w:r>
      <w:proofErr w:type="spellStart"/>
      <w:r w:rsidRPr="0093110D">
        <w:rPr>
          <w:szCs w:val="32"/>
        </w:rPr>
        <w:t>GeeVee</w:t>
      </w:r>
      <w:proofErr w:type="spellEnd"/>
      <w:r w:rsidRPr="0093110D">
        <w:rPr>
          <w:szCs w:val="32"/>
        </w:rPr>
        <w:t xml:space="preserve"> Ltd, resulting in decreased customer loyalty and potential boycotts (Ferrell et al., 2019).</w:t>
      </w:r>
    </w:p>
    <w:p w14:paraId="0AAB753B" w14:textId="77777777" w:rsidR="0093110D" w:rsidRPr="0093110D" w:rsidRDefault="0093110D" w:rsidP="0093110D">
      <w:pPr>
        <w:rPr>
          <w:szCs w:val="32"/>
        </w:rPr>
      </w:pPr>
    </w:p>
    <w:p w14:paraId="6EBD138D" w14:textId="77777777" w:rsidR="0093110D" w:rsidRPr="0093110D" w:rsidRDefault="0093110D" w:rsidP="0093110D">
      <w:pPr>
        <w:rPr>
          <w:szCs w:val="32"/>
        </w:rPr>
      </w:pPr>
      <w:r w:rsidRPr="0093110D">
        <w:rPr>
          <w:szCs w:val="32"/>
        </w:rPr>
        <w:t xml:space="preserve">On the positive side, the choice to switch suppliers brings some advantages for </w:t>
      </w:r>
      <w:proofErr w:type="spellStart"/>
      <w:r w:rsidRPr="0093110D">
        <w:rPr>
          <w:szCs w:val="32"/>
        </w:rPr>
        <w:t>GeeVee</w:t>
      </w:r>
      <w:proofErr w:type="spellEnd"/>
      <w:r w:rsidRPr="0093110D">
        <w:rPr>
          <w:szCs w:val="32"/>
        </w:rPr>
        <w:t xml:space="preserve"> Ltd. The new supplier in India offers cheaper cost per unit, allowing the company to achieve cost savings. This can positively </w:t>
      </w:r>
      <w:proofErr w:type="gramStart"/>
      <w:r w:rsidRPr="0093110D">
        <w:rPr>
          <w:szCs w:val="32"/>
        </w:rPr>
        <w:t>impact</w:t>
      </w:r>
      <w:proofErr w:type="gramEnd"/>
      <w:r w:rsidRPr="0093110D">
        <w:rPr>
          <w:szCs w:val="32"/>
        </w:rPr>
        <w:t xml:space="preserve"> the company's financial performance and profitability. Additionally, the increased capacity of the new supplier to meet high volume orders addresses a key operational challenge for </w:t>
      </w:r>
      <w:proofErr w:type="spellStart"/>
      <w:r w:rsidRPr="0093110D">
        <w:rPr>
          <w:szCs w:val="32"/>
        </w:rPr>
        <w:t>GeeVee</w:t>
      </w:r>
      <w:proofErr w:type="spellEnd"/>
      <w:r w:rsidRPr="0093110D">
        <w:rPr>
          <w:szCs w:val="32"/>
        </w:rPr>
        <w:t xml:space="preserve"> Ltd. It allows the company to satisfy customer demand more efficiently and potentially gain a competitive edge in the market (Hartman et al., 2014).</w:t>
      </w:r>
    </w:p>
    <w:p w14:paraId="66A3EE20" w14:textId="77777777" w:rsidR="0093110D" w:rsidRPr="0093110D" w:rsidRDefault="0093110D" w:rsidP="0093110D">
      <w:pPr>
        <w:rPr>
          <w:szCs w:val="32"/>
        </w:rPr>
      </w:pPr>
    </w:p>
    <w:p w14:paraId="256D0693" w14:textId="471331ED" w:rsidR="00B23B49" w:rsidRPr="00B23B49" w:rsidRDefault="0093110D" w:rsidP="003A6334">
      <w:pPr>
        <w:rPr>
          <w:szCs w:val="32"/>
        </w:rPr>
      </w:pPr>
      <w:r w:rsidRPr="0093110D">
        <w:rPr>
          <w:szCs w:val="32"/>
        </w:rPr>
        <w:t>However, there are potential negative consequences resulting from the choices made by the company. The social media backlash and the trending hashtag indicate a negative perception of the company's actions. The association with sweatshop conditions and unethical practices can severely damage the company's reputation and brand image. This can lead to decreased customer trust, reduced sales, and even legal repercussions if the new supplier is found to violate labor standards or fair-trade regulations. Additionally, the negative publicity may deter potential customers who prioritize ethical considerations from engaging with the brand (Crane et al., 2019).</w:t>
      </w:r>
    </w:p>
    <w:p w14:paraId="7E2146D7" w14:textId="5DA7B165" w:rsidR="00B23B49" w:rsidRPr="00B23B49" w:rsidRDefault="00B23B49" w:rsidP="003A6334">
      <w:pPr>
        <w:rPr>
          <w:szCs w:val="32"/>
        </w:rPr>
      </w:pPr>
    </w:p>
    <w:p w14:paraId="534AD215" w14:textId="77777777" w:rsidR="00701B48" w:rsidRDefault="00701B48" w:rsidP="003A6334">
      <w:pPr>
        <w:rPr>
          <w:szCs w:val="32"/>
        </w:rPr>
      </w:pPr>
    </w:p>
    <w:p w14:paraId="35757FFF" w14:textId="77777777" w:rsidR="00701B48" w:rsidRPr="00B23B49" w:rsidRDefault="00701B48" w:rsidP="003A6334">
      <w:pPr>
        <w:rPr>
          <w:szCs w:val="32"/>
        </w:rPr>
      </w:pPr>
    </w:p>
    <w:p w14:paraId="09ADD824" w14:textId="0866039C" w:rsidR="00984780" w:rsidRDefault="00AB2384" w:rsidP="00D24B78">
      <w:pPr>
        <w:pStyle w:val="Heading1"/>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bookmarkStart w:id="6" w:name="_Hlk130879183"/>
      <w:bookmarkEnd w:id="5"/>
      <w:r>
        <w:rPr>
          <w:szCs w:val="48"/>
        </w:rPr>
        <w:lastRenderedPageBreak/>
        <w:t>Conclusion</w:t>
      </w:r>
    </w:p>
    <w:bookmarkEnd w:id="6"/>
    <w:p w14:paraId="68D7F3A1" w14:textId="169E59A5" w:rsidR="00164661" w:rsidRDefault="00164661" w:rsidP="007314EF">
      <w:pPr>
        <w:spacing w:line="360" w:lineRule="auto"/>
      </w:pPr>
    </w:p>
    <w:p w14:paraId="68E0C077" w14:textId="77777777" w:rsidR="001124D1" w:rsidRDefault="00AB2384" w:rsidP="001124D1">
      <w:r w:rsidRPr="00AB2384">
        <w:t xml:space="preserve">In conclusion, the case study of </w:t>
      </w:r>
      <w:proofErr w:type="spellStart"/>
      <w:r w:rsidRPr="00AB2384">
        <w:t>GeeVee</w:t>
      </w:r>
      <w:proofErr w:type="spellEnd"/>
      <w:r w:rsidRPr="00AB2384">
        <w:t xml:space="preserve"> Ltd highlights the ethical challenges faced by both the staff and customers of the company due to the decision to switch suppliers. The company's choice to prioritize cost savings and supplier capacity over its previous commitment to Fairtrade sourcing has resulted in negative social media attention and potential reputational damage.</w:t>
      </w:r>
    </w:p>
    <w:p w14:paraId="0C93529D" w14:textId="77777777" w:rsidR="001124D1" w:rsidRDefault="001124D1" w:rsidP="001124D1"/>
    <w:p w14:paraId="7F185E61" w14:textId="0AD51B11" w:rsidR="00AB2384" w:rsidRDefault="00AB2384" w:rsidP="001124D1">
      <w:r w:rsidRPr="00AB2384">
        <w:t xml:space="preserve">While the decision has brought advantages such as cost savings and increased production capacity, the negative consequences of customer backlash and reputation damage cannot be ignored. </w:t>
      </w:r>
    </w:p>
    <w:p w14:paraId="73DF9517" w14:textId="77777777" w:rsidR="00AB2384" w:rsidRDefault="00AB2384" w:rsidP="001124D1"/>
    <w:p w14:paraId="58B7EA87" w14:textId="2B8A00D1" w:rsidR="00AB2384" w:rsidRDefault="00AB2384" w:rsidP="001124D1">
      <w:r w:rsidRPr="00AB2384">
        <w:t>This case underscores the importance for managers to consider the beliefs, values, and attitudes of stakeholders when making decisions, as they play a crucial role in maintaining ethical integrity and sustaining long-term success (Crane et al., 2019; Hartman et al., 2014).</w:t>
      </w:r>
      <w:bookmarkEnd w:id="0"/>
    </w:p>
    <w:p w14:paraId="7DECE235" w14:textId="77777777" w:rsidR="00BE68E6" w:rsidRDefault="00BE68E6" w:rsidP="001124D1"/>
    <w:p w14:paraId="6E710C93" w14:textId="77777777" w:rsidR="00BE68E6" w:rsidRDefault="00BE68E6" w:rsidP="001124D1"/>
    <w:p w14:paraId="4877FAA6" w14:textId="77777777" w:rsidR="00BE68E6" w:rsidRDefault="00BE68E6" w:rsidP="001124D1"/>
    <w:p w14:paraId="0F200787" w14:textId="77777777" w:rsidR="00BE68E6" w:rsidRDefault="00BE68E6" w:rsidP="001124D1"/>
    <w:p w14:paraId="18DB280F" w14:textId="77777777" w:rsidR="00BE68E6" w:rsidRDefault="00BE68E6" w:rsidP="001124D1"/>
    <w:p w14:paraId="518ED779" w14:textId="77777777" w:rsidR="00BE68E6" w:rsidRDefault="00BE68E6" w:rsidP="001124D1"/>
    <w:p w14:paraId="782B43C6" w14:textId="77777777" w:rsidR="00BE68E6" w:rsidRDefault="00BE68E6" w:rsidP="001124D1"/>
    <w:p w14:paraId="16F07C72" w14:textId="77777777" w:rsidR="00BE68E6" w:rsidRDefault="00BE68E6" w:rsidP="001124D1"/>
    <w:p w14:paraId="74CB8C74" w14:textId="77777777" w:rsidR="00BE68E6" w:rsidRDefault="00BE68E6" w:rsidP="001124D1"/>
    <w:p w14:paraId="620E137B" w14:textId="77777777" w:rsidR="00BE68E6" w:rsidRDefault="00BE68E6" w:rsidP="001124D1"/>
    <w:p w14:paraId="2A94FE95" w14:textId="77777777" w:rsidR="00BE68E6" w:rsidRDefault="00BE68E6" w:rsidP="001124D1"/>
    <w:p w14:paraId="1EBBB331" w14:textId="77777777" w:rsidR="00BE68E6" w:rsidRDefault="00BE68E6" w:rsidP="001124D1"/>
    <w:p w14:paraId="302875B2" w14:textId="77777777" w:rsidR="00BE68E6" w:rsidRDefault="00BE68E6" w:rsidP="001124D1"/>
    <w:p w14:paraId="4B71407B" w14:textId="77777777" w:rsidR="00BE68E6" w:rsidRDefault="00BE68E6" w:rsidP="001124D1"/>
    <w:p w14:paraId="323F6F84" w14:textId="77777777" w:rsidR="00BE68E6" w:rsidRDefault="00BE68E6" w:rsidP="001124D1"/>
    <w:p w14:paraId="676AC464" w14:textId="77777777" w:rsidR="00BE68E6" w:rsidRDefault="00BE68E6" w:rsidP="001124D1"/>
    <w:p w14:paraId="5A1F66E6" w14:textId="77777777" w:rsidR="00BE68E6" w:rsidRDefault="00BE68E6" w:rsidP="001124D1"/>
    <w:p w14:paraId="108EA618" w14:textId="77777777" w:rsidR="00BE68E6" w:rsidRDefault="00BE68E6" w:rsidP="001124D1"/>
    <w:p w14:paraId="062F74D5" w14:textId="77777777" w:rsidR="00BE68E6" w:rsidRDefault="00BE68E6" w:rsidP="001124D1"/>
    <w:p w14:paraId="0C2A014D" w14:textId="77777777" w:rsidR="00BE68E6" w:rsidRDefault="00BE68E6" w:rsidP="001124D1"/>
    <w:p w14:paraId="5975CDAC" w14:textId="77777777" w:rsidR="00BE68E6" w:rsidRDefault="00BE68E6" w:rsidP="001124D1"/>
    <w:p w14:paraId="6158A18A" w14:textId="77777777" w:rsidR="00BE68E6" w:rsidRDefault="00BE68E6" w:rsidP="001124D1"/>
    <w:p w14:paraId="7110A5C2" w14:textId="77777777" w:rsidR="00BE68E6" w:rsidRDefault="00BE68E6" w:rsidP="001124D1"/>
    <w:p w14:paraId="61EA085F" w14:textId="77777777" w:rsidR="00BE68E6" w:rsidRDefault="00BE68E6" w:rsidP="001124D1"/>
    <w:p w14:paraId="72F28D7C" w14:textId="2E97EE37" w:rsidR="00BE68E6" w:rsidRDefault="00BE68E6" w:rsidP="00BE68E6">
      <w:pPr>
        <w:pStyle w:val="ListParagraph"/>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jc w:val="center"/>
        <w:outlineLvl w:val="0"/>
        <w:rPr>
          <w:b/>
          <w:bCs/>
          <w:color w:val="0070C0"/>
          <w:sz w:val="48"/>
        </w:rPr>
      </w:pPr>
      <w:r w:rsidRPr="00BE68E6">
        <w:rPr>
          <w:b/>
          <w:bCs/>
          <w:color w:val="0070C0"/>
          <w:sz w:val="48"/>
        </w:rPr>
        <w:lastRenderedPageBreak/>
        <w:t>Reference List</w:t>
      </w:r>
    </w:p>
    <w:p w14:paraId="1F25EB6D" w14:textId="77777777" w:rsidR="00BE68E6" w:rsidRDefault="00BE68E6" w:rsidP="00BE68E6">
      <w:pPr>
        <w:rPr>
          <w:b/>
          <w:bCs/>
          <w:color w:val="0070C0"/>
          <w:sz w:val="48"/>
        </w:rPr>
      </w:pPr>
    </w:p>
    <w:p w14:paraId="1ED4BD36" w14:textId="77777777" w:rsidR="00C87663" w:rsidRPr="00C87663" w:rsidRDefault="00C87663" w:rsidP="00C87663">
      <w:pPr>
        <w:rPr>
          <w:szCs w:val="32"/>
        </w:rPr>
      </w:pPr>
      <w:r w:rsidRPr="00C87663">
        <w:rPr>
          <w:szCs w:val="32"/>
        </w:rPr>
        <w:t xml:space="preserve">Crane, A., Matten, D., </w:t>
      </w:r>
      <w:proofErr w:type="spellStart"/>
      <w:r w:rsidRPr="00C87663">
        <w:rPr>
          <w:szCs w:val="32"/>
        </w:rPr>
        <w:t>Glozer</w:t>
      </w:r>
      <w:proofErr w:type="spellEnd"/>
      <w:r w:rsidRPr="00C87663">
        <w:rPr>
          <w:szCs w:val="32"/>
        </w:rPr>
        <w:t>, S., &amp; Spence, L. J. (2019). Business ethics: Managing corporate citizenship and sustainability in the age of globalization. Oxford University Press.</w:t>
      </w:r>
    </w:p>
    <w:p w14:paraId="626B8F37" w14:textId="77777777" w:rsidR="00C87663" w:rsidRPr="00C87663" w:rsidRDefault="00C87663" w:rsidP="00C87663">
      <w:pPr>
        <w:rPr>
          <w:szCs w:val="32"/>
        </w:rPr>
      </w:pPr>
    </w:p>
    <w:p w14:paraId="53621F93" w14:textId="77777777" w:rsidR="00C87663" w:rsidRPr="00C87663" w:rsidRDefault="00C87663" w:rsidP="00C87663">
      <w:pPr>
        <w:rPr>
          <w:szCs w:val="32"/>
        </w:rPr>
      </w:pPr>
      <w:r w:rsidRPr="00C87663">
        <w:rPr>
          <w:szCs w:val="32"/>
        </w:rPr>
        <w:t>Ferrell, O. C., Fraedrich, J., &amp; Ferrell, L. (2019). Business ethics: Ethical decision making &amp; cases. Cengage Learning.</w:t>
      </w:r>
    </w:p>
    <w:p w14:paraId="76622822" w14:textId="77777777" w:rsidR="00C87663" w:rsidRPr="00C87663" w:rsidRDefault="00C87663" w:rsidP="00C87663">
      <w:pPr>
        <w:rPr>
          <w:szCs w:val="32"/>
        </w:rPr>
      </w:pPr>
    </w:p>
    <w:p w14:paraId="2EAAA979" w14:textId="77777777" w:rsidR="00C87663" w:rsidRPr="00C87663" w:rsidRDefault="00C87663" w:rsidP="00C87663">
      <w:pPr>
        <w:rPr>
          <w:szCs w:val="32"/>
        </w:rPr>
      </w:pPr>
      <w:r w:rsidRPr="00C87663">
        <w:rPr>
          <w:szCs w:val="32"/>
        </w:rPr>
        <w:t xml:space="preserve">Hartman, L. P., </w:t>
      </w:r>
      <w:proofErr w:type="spellStart"/>
      <w:r w:rsidRPr="00C87663">
        <w:rPr>
          <w:szCs w:val="32"/>
        </w:rPr>
        <w:t>DesJardins</w:t>
      </w:r>
      <w:proofErr w:type="spellEnd"/>
      <w:r w:rsidRPr="00C87663">
        <w:rPr>
          <w:szCs w:val="32"/>
        </w:rPr>
        <w:t>, J. R., &amp; MacDonald, C. (2014). Business ethics: Decision making for personal integrity and social responsibility. McGraw-Hill.</w:t>
      </w:r>
    </w:p>
    <w:p w14:paraId="64344A04" w14:textId="77777777" w:rsidR="00C87663" w:rsidRPr="00C87663" w:rsidRDefault="00C87663" w:rsidP="00C87663">
      <w:pPr>
        <w:rPr>
          <w:szCs w:val="32"/>
        </w:rPr>
      </w:pPr>
    </w:p>
    <w:p w14:paraId="45086B19" w14:textId="77777777" w:rsidR="00C87663" w:rsidRPr="00C87663" w:rsidRDefault="00C87663" w:rsidP="00C87663">
      <w:pPr>
        <w:rPr>
          <w:szCs w:val="32"/>
        </w:rPr>
      </w:pPr>
      <w:r w:rsidRPr="00C87663">
        <w:rPr>
          <w:szCs w:val="32"/>
        </w:rPr>
        <w:t>Northouse, P. G. (2018). Leadership: Theory and practice. SAGE Publications.</w:t>
      </w:r>
    </w:p>
    <w:p w14:paraId="6F016A48" w14:textId="77777777" w:rsidR="00C87663" w:rsidRPr="00C87663" w:rsidRDefault="00C87663" w:rsidP="00C87663">
      <w:pPr>
        <w:rPr>
          <w:szCs w:val="32"/>
        </w:rPr>
      </w:pPr>
    </w:p>
    <w:p w14:paraId="245741F2" w14:textId="77777777" w:rsidR="00C87663" w:rsidRPr="00C87663" w:rsidRDefault="00C87663" w:rsidP="00C87663">
      <w:pPr>
        <w:rPr>
          <w:szCs w:val="32"/>
        </w:rPr>
      </w:pPr>
      <w:r w:rsidRPr="00C87663">
        <w:rPr>
          <w:szCs w:val="32"/>
        </w:rPr>
        <w:t>Shaw, W. H. (2019). Business ethics. Cengage Learning.</w:t>
      </w:r>
    </w:p>
    <w:p w14:paraId="4289A912" w14:textId="77777777" w:rsidR="00C87663" w:rsidRPr="00C87663" w:rsidRDefault="00C87663" w:rsidP="00C87663">
      <w:pPr>
        <w:rPr>
          <w:szCs w:val="32"/>
        </w:rPr>
      </w:pPr>
    </w:p>
    <w:p w14:paraId="6C1EF3CE" w14:textId="3627EE4F" w:rsidR="00C87663" w:rsidRPr="00C87663" w:rsidRDefault="00C87663" w:rsidP="00C87663">
      <w:pPr>
        <w:rPr>
          <w:szCs w:val="32"/>
        </w:rPr>
      </w:pPr>
      <w:proofErr w:type="spellStart"/>
      <w:r w:rsidRPr="00C87663">
        <w:rPr>
          <w:szCs w:val="32"/>
        </w:rPr>
        <w:t>Treviño</w:t>
      </w:r>
      <w:proofErr w:type="spellEnd"/>
      <w:r w:rsidRPr="00C87663">
        <w:rPr>
          <w:szCs w:val="32"/>
        </w:rPr>
        <w:t>, L. K., &amp; Nelson, K. A. (2020). Managing business ethics: Straight talk about how to do it right. John Wiley &amp; Sons.</w:t>
      </w:r>
    </w:p>
    <w:sectPr w:rsidR="00C87663" w:rsidRPr="00C87663" w:rsidSect="00D35A74">
      <w:footerReference w:type="even" r:id="rId12"/>
      <w:footerReference w:type="default" r:id="rId13"/>
      <w:pgSz w:w="23811" w:h="16838" w:orient="landscape" w:code="8"/>
      <w:pgMar w:top="720" w:right="720" w:bottom="720" w:left="720" w:header="709" w:footer="709" w:gutter="0"/>
      <w:pgBorders w:display="notFirstPage" w:offsetFrom="page">
        <w:top w:val="threeDEngrave" w:sz="48" w:space="24" w:color="1C75BC" w:themeColor="accent3"/>
        <w:left w:val="threeDEngrave" w:sz="48" w:space="24" w:color="1C75BC" w:themeColor="accent3"/>
        <w:bottom w:val="threeDEmboss" w:sz="48" w:space="24" w:color="1C75BC" w:themeColor="accent3"/>
        <w:right w:val="threeDEmboss" w:sz="48" w:space="24" w:color="1C75BC" w:themeColor="accent3"/>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DE087" w14:textId="77777777" w:rsidR="000A16B5" w:rsidRDefault="000A16B5" w:rsidP="00E74B29">
      <w:r>
        <w:separator/>
      </w:r>
    </w:p>
  </w:endnote>
  <w:endnote w:type="continuationSeparator" w:id="0">
    <w:p w14:paraId="575681DE" w14:textId="77777777" w:rsidR="000A16B5" w:rsidRDefault="000A16B5"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607" w14:textId="10ECBA61"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236938">
      <w:tc>
        <w:tcPr>
          <w:tcW w:w="500" w:type="pct"/>
        </w:tcPr>
        <w:p w14:paraId="617E5CBD" w14:textId="77777777" w:rsidR="00E74B29" w:rsidRPr="00E74B29" w:rsidRDefault="00E74B29" w:rsidP="006709F1">
          <w:pPr>
            <w:pStyle w:val="Footer"/>
          </w:pPr>
        </w:p>
      </w:tc>
      <w:tc>
        <w:tcPr>
          <w:tcW w:w="2500" w:type="pct"/>
        </w:tcPr>
        <w:p w14:paraId="47B8A277" w14:textId="3D821CD2" w:rsidR="006E3435" w:rsidRPr="006E3435" w:rsidRDefault="00BD0E5A" w:rsidP="00F71865">
          <w:pPr>
            <w:pStyle w:val="Footer"/>
            <w:rPr>
              <w:rFonts w:ascii="Arial" w:hAnsi="Arial"/>
              <w:color w:val="1C75BC" w:themeColor="accent3"/>
              <w:szCs w:val="32"/>
            </w:rPr>
          </w:pPr>
          <w:r w:rsidRPr="00BD0E5A">
            <w:rPr>
              <w:rFonts w:ascii="Arial" w:hAnsi="Arial"/>
              <w:color w:val="1C75BC" w:themeColor="accent3"/>
              <w:szCs w:val="32"/>
            </w:rPr>
            <w:t xml:space="preserve">Case Study of </w:t>
          </w:r>
          <w:proofErr w:type="spellStart"/>
          <w:r w:rsidRPr="00BD0E5A">
            <w:rPr>
              <w:rFonts w:ascii="Arial" w:hAnsi="Arial"/>
              <w:color w:val="1C75BC" w:themeColor="accent3"/>
              <w:szCs w:val="32"/>
            </w:rPr>
            <w:t>GeeVee</w:t>
          </w:r>
          <w:proofErr w:type="spellEnd"/>
          <w:r w:rsidRPr="00BD0E5A">
            <w:rPr>
              <w:rFonts w:ascii="Arial" w:hAnsi="Arial"/>
              <w:color w:val="1C75BC" w:themeColor="accent3"/>
              <w:szCs w:val="32"/>
            </w:rPr>
            <w:t xml:space="preserve"> Ltd</w:t>
          </w:r>
        </w:p>
      </w:tc>
      <w:tc>
        <w:tcPr>
          <w:tcW w:w="1500" w:type="pct"/>
        </w:tcPr>
        <w:sdt>
          <w:sdtPr>
            <w:rPr>
              <w:rStyle w:val="PageNumber"/>
              <w:color w:val="1C75BC" w:themeColor="accent3"/>
            </w:rPr>
            <w:id w:val="-1206949233"/>
            <w:docPartObj>
              <w:docPartGallery w:val="Page Numbers (Bottom of Page)"/>
              <w:docPartUnique/>
            </w:docPartObj>
          </w:sdtPr>
          <w:sdtContent>
            <w:p w14:paraId="113D86FA" w14:textId="437F9F79" w:rsidR="00E74B29" w:rsidRPr="006E3435" w:rsidRDefault="00236938" w:rsidP="006709F1">
              <w:pPr>
                <w:pStyle w:val="Footer"/>
                <w:jc w:val="right"/>
                <w:rPr>
                  <w:color w:val="1C75BC" w:themeColor="accent3"/>
                </w:rPr>
              </w:pPr>
              <w:r w:rsidRPr="006E3435">
                <w:rPr>
                  <w:rStyle w:val="PageNumber"/>
                  <w:color w:val="1C75BC" w:themeColor="accent3"/>
                </w:rPr>
                <w:ptab w:relativeTo="margin" w:alignment="right" w:leader="none"/>
              </w:r>
              <w:r w:rsidR="00E74B29" w:rsidRPr="006E3435">
                <w:rPr>
                  <w:rFonts w:ascii="Arial" w:hAnsi="Arial"/>
                  <w:color w:val="1C75BC" w:themeColor="accent3"/>
                  <w:szCs w:val="32"/>
                </w:rPr>
                <w:t xml:space="preserve">PAGE </w:t>
              </w:r>
              <w:r w:rsidR="00E74B29" w:rsidRPr="006E3435">
                <w:rPr>
                  <w:rFonts w:ascii="Arial" w:hAnsi="Arial"/>
                  <w:color w:val="1C75BC" w:themeColor="accent3"/>
                  <w:szCs w:val="32"/>
                </w:rPr>
                <w:fldChar w:fldCharType="begin"/>
              </w:r>
              <w:r w:rsidR="00E74B29" w:rsidRPr="006E3435">
                <w:rPr>
                  <w:rFonts w:ascii="Arial" w:hAnsi="Arial"/>
                  <w:color w:val="1C75BC" w:themeColor="accent3"/>
                  <w:szCs w:val="32"/>
                </w:rPr>
                <w:instrText xml:space="preserve"> PAGE </w:instrText>
              </w:r>
              <w:r w:rsidR="00E74B29" w:rsidRPr="006E3435">
                <w:rPr>
                  <w:rFonts w:ascii="Arial" w:hAnsi="Arial"/>
                  <w:color w:val="1C75BC" w:themeColor="accent3"/>
                  <w:szCs w:val="32"/>
                </w:rPr>
                <w:fldChar w:fldCharType="separate"/>
              </w:r>
              <w:r w:rsidR="00837914" w:rsidRPr="006E3435">
                <w:rPr>
                  <w:rFonts w:ascii="Arial" w:hAnsi="Arial"/>
                  <w:noProof/>
                  <w:color w:val="1C75BC" w:themeColor="accent3"/>
                  <w:szCs w:val="32"/>
                </w:rPr>
                <w:t>4</w:t>
              </w:r>
              <w:r w:rsidR="00E74B29" w:rsidRPr="006E3435">
                <w:rPr>
                  <w:rFonts w:ascii="Arial" w:hAnsi="Arial"/>
                  <w:color w:val="1C75BC" w:themeColor="accent3"/>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B7BA1" w14:textId="77777777" w:rsidR="000A16B5" w:rsidRDefault="000A16B5" w:rsidP="00E74B29">
      <w:r>
        <w:separator/>
      </w:r>
    </w:p>
  </w:footnote>
  <w:footnote w:type="continuationSeparator" w:id="0">
    <w:p w14:paraId="362FE92E" w14:textId="77777777" w:rsidR="000A16B5" w:rsidRDefault="000A16B5"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3616C"/>
    <w:multiLevelType w:val="hybridMultilevel"/>
    <w:tmpl w:val="5AEEE55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033E66"/>
    <w:multiLevelType w:val="hybridMultilevel"/>
    <w:tmpl w:val="E0FA8716"/>
    <w:lvl w:ilvl="0" w:tplc="E35E233E">
      <w:start w:val="1"/>
      <w:numFmt w:val="decimal"/>
      <w:lvlText w:val="%1."/>
      <w:lvlJc w:val="left"/>
      <w:pPr>
        <w:ind w:left="816" w:hanging="45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D95EA1"/>
    <w:multiLevelType w:val="hybridMultilevel"/>
    <w:tmpl w:val="ABE05308"/>
    <w:lvl w:ilvl="0" w:tplc="BF164C92">
      <w:start w:val="1"/>
      <w:numFmt w:val="decimal"/>
      <w:lvlText w:val="%1."/>
      <w:lvlJc w:val="left"/>
      <w:pPr>
        <w:ind w:left="720" w:hanging="720"/>
      </w:pPr>
      <w:rPr>
        <w:rFonts w:ascii="Arial" w:hAnsi="Arial" w:cs="Arial" w:hint="default"/>
        <w:b/>
        <w:bCs/>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923B91"/>
    <w:multiLevelType w:val="hybridMultilevel"/>
    <w:tmpl w:val="D634166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EB171B"/>
    <w:multiLevelType w:val="hybridMultilevel"/>
    <w:tmpl w:val="1D6C42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5"/>
  </w:num>
  <w:num w:numId="2" w16cid:durableId="907769175">
    <w:abstractNumId w:val="43"/>
  </w:num>
  <w:num w:numId="3" w16cid:durableId="1742560074">
    <w:abstractNumId w:val="39"/>
  </w:num>
  <w:num w:numId="4" w16cid:durableId="1865513545">
    <w:abstractNumId w:val="37"/>
  </w:num>
  <w:num w:numId="5" w16cid:durableId="1283806578">
    <w:abstractNumId w:val="4"/>
  </w:num>
  <w:num w:numId="6" w16cid:durableId="1145202278">
    <w:abstractNumId w:val="15"/>
  </w:num>
  <w:num w:numId="7" w16cid:durableId="1496217501">
    <w:abstractNumId w:val="14"/>
  </w:num>
  <w:num w:numId="8" w16cid:durableId="1406605592">
    <w:abstractNumId w:val="32"/>
  </w:num>
  <w:num w:numId="9" w16cid:durableId="1031493289">
    <w:abstractNumId w:val="44"/>
  </w:num>
  <w:num w:numId="10" w16cid:durableId="943608495">
    <w:abstractNumId w:val="21"/>
  </w:num>
  <w:num w:numId="11" w16cid:durableId="2057965028">
    <w:abstractNumId w:val="12"/>
  </w:num>
  <w:num w:numId="12" w16cid:durableId="370763074">
    <w:abstractNumId w:val="36"/>
  </w:num>
  <w:num w:numId="13" w16cid:durableId="1349790942">
    <w:abstractNumId w:val="48"/>
  </w:num>
  <w:num w:numId="14" w16cid:durableId="1962494359">
    <w:abstractNumId w:val="50"/>
  </w:num>
  <w:num w:numId="15" w16cid:durableId="662125420">
    <w:abstractNumId w:val="34"/>
  </w:num>
  <w:num w:numId="16" w16cid:durableId="774666898">
    <w:abstractNumId w:val="0"/>
  </w:num>
  <w:num w:numId="17" w16cid:durableId="436680678">
    <w:abstractNumId w:val="11"/>
  </w:num>
  <w:num w:numId="18" w16cid:durableId="1541437805">
    <w:abstractNumId w:val="28"/>
  </w:num>
  <w:num w:numId="19" w16cid:durableId="264658734">
    <w:abstractNumId w:val="27"/>
  </w:num>
  <w:num w:numId="20" w16cid:durableId="206766581">
    <w:abstractNumId w:val="20"/>
  </w:num>
  <w:num w:numId="21" w16cid:durableId="2029024034">
    <w:abstractNumId w:val="10"/>
  </w:num>
  <w:num w:numId="22" w16cid:durableId="2056588109">
    <w:abstractNumId w:val="17"/>
  </w:num>
  <w:num w:numId="23" w16cid:durableId="949778622">
    <w:abstractNumId w:val="38"/>
  </w:num>
  <w:num w:numId="24" w16cid:durableId="1113749708">
    <w:abstractNumId w:val="31"/>
  </w:num>
  <w:num w:numId="25" w16cid:durableId="2103067861">
    <w:abstractNumId w:val="49"/>
  </w:num>
  <w:num w:numId="26" w16cid:durableId="1559585171">
    <w:abstractNumId w:val="13"/>
  </w:num>
  <w:num w:numId="27" w16cid:durableId="82146920">
    <w:abstractNumId w:val="42"/>
  </w:num>
  <w:num w:numId="28" w16cid:durableId="1021397427">
    <w:abstractNumId w:val="41"/>
  </w:num>
  <w:num w:numId="29" w16cid:durableId="201333463">
    <w:abstractNumId w:val="46"/>
  </w:num>
  <w:num w:numId="30" w16cid:durableId="1943102092">
    <w:abstractNumId w:val="30"/>
  </w:num>
  <w:num w:numId="31" w16cid:durableId="348993881">
    <w:abstractNumId w:val="22"/>
  </w:num>
  <w:num w:numId="32" w16cid:durableId="125394085">
    <w:abstractNumId w:val="51"/>
  </w:num>
  <w:num w:numId="33" w16cid:durableId="658458123">
    <w:abstractNumId w:val="24"/>
  </w:num>
  <w:num w:numId="34" w16cid:durableId="1525899832">
    <w:abstractNumId w:val="35"/>
  </w:num>
  <w:num w:numId="35" w16cid:durableId="1854563003">
    <w:abstractNumId w:val="2"/>
  </w:num>
  <w:num w:numId="36" w16cid:durableId="1881085589">
    <w:abstractNumId w:val="18"/>
  </w:num>
  <w:num w:numId="37" w16cid:durableId="2100715795">
    <w:abstractNumId w:val="45"/>
  </w:num>
  <w:num w:numId="38" w16cid:durableId="1340497684">
    <w:abstractNumId w:val="47"/>
  </w:num>
  <w:num w:numId="39" w16cid:durableId="1794471387">
    <w:abstractNumId w:val="16"/>
  </w:num>
  <w:num w:numId="40" w16cid:durableId="1235748688">
    <w:abstractNumId w:val="25"/>
  </w:num>
  <w:num w:numId="41" w16cid:durableId="463041121">
    <w:abstractNumId w:val="19"/>
  </w:num>
  <w:num w:numId="42" w16cid:durableId="127742770">
    <w:abstractNumId w:val="26"/>
  </w:num>
  <w:num w:numId="43" w16cid:durableId="2143571626">
    <w:abstractNumId w:val="6"/>
  </w:num>
  <w:num w:numId="44" w16cid:durableId="693775051">
    <w:abstractNumId w:val="33"/>
  </w:num>
  <w:num w:numId="45" w16cid:durableId="1279681116">
    <w:abstractNumId w:val="9"/>
  </w:num>
  <w:num w:numId="46" w16cid:durableId="332803666">
    <w:abstractNumId w:val="23"/>
  </w:num>
  <w:num w:numId="47" w16cid:durableId="401877899">
    <w:abstractNumId w:val="8"/>
  </w:num>
  <w:num w:numId="48" w16cid:durableId="225264535">
    <w:abstractNumId w:val="7"/>
  </w:num>
  <w:num w:numId="49" w16cid:durableId="603537635">
    <w:abstractNumId w:val="3"/>
  </w:num>
  <w:num w:numId="50" w16cid:durableId="741678560">
    <w:abstractNumId w:val="40"/>
  </w:num>
  <w:num w:numId="51" w16cid:durableId="1678269347">
    <w:abstractNumId w:val="29"/>
  </w:num>
  <w:num w:numId="52" w16cid:durableId="6006437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3C76"/>
    <w:rsid w:val="00012C09"/>
    <w:rsid w:val="00014724"/>
    <w:rsid w:val="00014AC8"/>
    <w:rsid w:val="00023ECA"/>
    <w:rsid w:val="000274DD"/>
    <w:rsid w:val="00032A10"/>
    <w:rsid w:val="00033927"/>
    <w:rsid w:val="0004741E"/>
    <w:rsid w:val="0005011C"/>
    <w:rsid w:val="00052E2D"/>
    <w:rsid w:val="00055295"/>
    <w:rsid w:val="00057C5E"/>
    <w:rsid w:val="0007241A"/>
    <w:rsid w:val="00072792"/>
    <w:rsid w:val="00077527"/>
    <w:rsid w:val="00080EBC"/>
    <w:rsid w:val="000836BD"/>
    <w:rsid w:val="000866CB"/>
    <w:rsid w:val="00086FA5"/>
    <w:rsid w:val="00090D60"/>
    <w:rsid w:val="00092E7F"/>
    <w:rsid w:val="000933EE"/>
    <w:rsid w:val="00093B7A"/>
    <w:rsid w:val="00097C02"/>
    <w:rsid w:val="000A16B5"/>
    <w:rsid w:val="000A4870"/>
    <w:rsid w:val="000A6D81"/>
    <w:rsid w:val="000B3356"/>
    <w:rsid w:val="000B6A62"/>
    <w:rsid w:val="000C565B"/>
    <w:rsid w:val="000C5C35"/>
    <w:rsid w:val="000D0B0F"/>
    <w:rsid w:val="000D7FF9"/>
    <w:rsid w:val="000E0B06"/>
    <w:rsid w:val="000E12A7"/>
    <w:rsid w:val="000E17A9"/>
    <w:rsid w:val="000E3FB3"/>
    <w:rsid w:val="000E4074"/>
    <w:rsid w:val="000E4641"/>
    <w:rsid w:val="000E6773"/>
    <w:rsid w:val="000E7D19"/>
    <w:rsid w:val="000F312A"/>
    <w:rsid w:val="000F388C"/>
    <w:rsid w:val="000F536E"/>
    <w:rsid w:val="001013A0"/>
    <w:rsid w:val="001124D1"/>
    <w:rsid w:val="00116D88"/>
    <w:rsid w:val="00117701"/>
    <w:rsid w:val="001215E8"/>
    <w:rsid w:val="00121658"/>
    <w:rsid w:val="00124A15"/>
    <w:rsid w:val="00133C8E"/>
    <w:rsid w:val="001463A8"/>
    <w:rsid w:val="00146D85"/>
    <w:rsid w:val="001471CB"/>
    <w:rsid w:val="00151DA2"/>
    <w:rsid w:val="00151F66"/>
    <w:rsid w:val="0015636D"/>
    <w:rsid w:val="00157DE9"/>
    <w:rsid w:val="001602EE"/>
    <w:rsid w:val="0016088D"/>
    <w:rsid w:val="00164661"/>
    <w:rsid w:val="001646C7"/>
    <w:rsid w:val="00164D01"/>
    <w:rsid w:val="0017414E"/>
    <w:rsid w:val="00174959"/>
    <w:rsid w:val="00174DAE"/>
    <w:rsid w:val="00177F8D"/>
    <w:rsid w:val="00183079"/>
    <w:rsid w:val="00183916"/>
    <w:rsid w:val="00183D2A"/>
    <w:rsid w:val="00185F4A"/>
    <w:rsid w:val="00186230"/>
    <w:rsid w:val="001A3B85"/>
    <w:rsid w:val="001A50FA"/>
    <w:rsid w:val="001C0879"/>
    <w:rsid w:val="001C0918"/>
    <w:rsid w:val="001C6ACD"/>
    <w:rsid w:val="001D1154"/>
    <w:rsid w:val="001D60F5"/>
    <w:rsid w:val="001E18C3"/>
    <w:rsid w:val="001E3828"/>
    <w:rsid w:val="00203725"/>
    <w:rsid w:val="002155FF"/>
    <w:rsid w:val="00215AB6"/>
    <w:rsid w:val="00222218"/>
    <w:rsid w:val="002323CA"/>
    <w:rsid w:val="00232BA2"/>
    <w:rsid w:val="00236938"/>
    <w:rsid w:val="002408C0"/>
    <w:rsid w:val="00244B15"/>
    <w:rsid w:val="0024513E"/>
    <w:rsid w:val="00245BFE"/>
    <w:rsid w:val="00254787"/>
    <w:rsid w:val="002570BA"/>
    <w:rsid w:val="00262594"/>
    <w:rsid w:val="00263DBE"/>
    <w:rsid w:val="00271CB6"/>
    <w:rsid w:val="00271F85"/>
    <w:rsid w:val="00275590"/>
    <w:rsid w:val="00281BC9"/>
    <w:rsid w:val="00286484"/>
    <w:rsid w:val="00287B3E"/>
    <w:rsid w:val="00296524"/>
    <w:rsid w:val="002A4E2A"/>
    <w:rsid w:val="002C4122"/>
    <w:rsid w:val="002C61C4"/>
    <w:rsid w:val="002D2200"/>
    <w:rsid w:val="002E0734"/>
    <w:rsid w:val="002E33F5"/>
    <w:rsid w:val="002E3F6A"/>
    <w:rsid w:val="002E6A0C"/>
    <w:rsid w:val="002F1558"/>
    <w:rsid w:val="002F1A3D"/>
    <w:rsid w:val="00311E37"/>
    <w:rsid w:val="00313CFA"/>
    <w:rsid w:val="00314EAC"/>
    <w:rsid w:val="00316058"/>
    <w:rsid w:val="0031627C"/>
    <w:rsid w:val="0033265C"/>
    <w:rsid w:val="0033522E"/>
    <w:rsid w:val="00336BD7"/>
    <w:rsid w:val="0034312E"/>
    <w:rsid w:val="00352088"/>
    <w:rsid w:val="003523BE"/>
    <w:rsid w:val="00353DE4"/>
    <w:rsid w:val="003553DE"/>
    <w:rsid w:val="00370A30"/>
    <w:rsid w:val="0037398F"/>
    <w:rsid w:val="00376624"/>
    <w:rsid w:val="003778F0"/>
    <w:rsid w:val="003864A4"/>
    <w:rsid w:val="003A6334"/>
    <w:rsid w:val="003B4650"/>
    <w:rsid w:val="003B4DAE"/>
    <w:rsid w:val="003C04F9"/>
    <w:rsid w:val="003C2DB0"/>
    <w:rsid w:val="003C428E"/>
    <w:rsid w:val="003D6DA1"/>
    <w:rsid w:val="003E4C7A"/>
    <w:rsid w:val="003E5FC8"/>
    <w:rsid w:val="003E6CF5"/>
    <w:rsid w:val="003E7704"/>
    <w:rsid w:val="003F1984"/>
    <w:rsid w:val="003F201F"/>
    <w:rsid w:val="003F2414"/>
    <w:rsid w:val="003F36A6"/>
    <w:rsid w:val="0040564B"/>
    <w:rsid w:val="004230BD"/>
    <w:rsid w:val="00425A21"/>
    <w:rsid w:val="00442689"/>
    <w:rsid w:val="004605F4"/>
    <w:rsid w:val="00460ED7"/>
    <w:rsid w:val="00467518"/>
    <w:rsid w:val="00470021"/>
    <w:rsid w:val="00471014"/>
    <w:rsid w:val="0048120C"/>
    <w:rsid w:val="00487856"/>
    <w:rsid w:val="004909D9"/>
    <w:rsid w:val="004909FA"/>
    <w:rsid w:val="00491D02"/>
    <w:rsid w:val="004A0CA7"/>
    <w:rsid w:val="004A148A"/>
    <w:rsid w:val="004B1BB8"/>
    <w:rsid w:val="004B20DD"/>
    <w:rsid w:val="004B49E6"/>
    <w:rsid w:val="004B5EDB"/>
    <w:rsid w:val="004C026C"/>
    <w:rsid w:val="004C3DA5"/>
    <w:rsid w:val="004D094A"/>
    <w:rsid w:val="004D270C"/>
    <w:rsid w:val="004D4562"/>
    <w:rsid w:val="004D5A99"/>
    <w:rsid w:val="004E33DF"/>
    <w:rsid w:val="004E459C"/>
    <w:rsid w:val="004F35D9"/>
    <w:rsid w:val="004F372D"/>
    <w:rsid w:val="004F4603"/>
    <w:rsid w:val="00500B79"/>
    <w:rsid w:val="0050191E"/>
    <w:rsid w:val="00502142"/>
    <w:rsid w:val="00503C74"/>
    <w:rsid w:val="00506B38"/>
    <w:rsid w:val="0050780C"/>
    <w:rsid w:val="005120B5"/>
    <w:rsid w:val="005172B5"/>
    <w:rsid w:val="00521481"/>
    <w:rsid w:val="005228F2"/>
    <w:rsid w:val="00523864"/>
    <w:rsid w:val="0052701B"/>
    <w:rsid w:val="00527F73"/>
    <w:rsid w:val="005434E9"/>
    <w:rsid w:val="00544E56"/>
    <w:rsid w:val="00545B61"/>
    <w:rsid w:val="00545F93"/>
    <w:rsid w:val="005476B9"/>
    <w:rsid w:val="00547A43"/>
    <w:rsid w:val="00550381"/>
    <w:rsid w:val="005508EC"/>
    <w:rsid w:val="00551202"/>
    <w:rsid w:val="00553096"/>
    <w:rsid w:val="0055544F"/>
    <w:rsid w:val="00555C6B"/>
    <w:rsid w:val="00562302"/>
    <w:rsid w:val="005654BA"/>
    <w:rsid w:val="00571831"/>
    <w:rsid w:val="00574AC7"/>
    <w:rsid w:val="0057712D"/>
    <w:rsid w:val="00581F0B"/>
    <w:rsid w:val="00581FB1"/>
    <w:rsid w:val="00585877"/>
    <w:rsid w:val="00594A3A"/>
    <w:rsid w:val="00596AEF"/>
    <w:rsid w:val="005A5197"/>
    <w:rsid w:val="005B6645"/>
    <w:rsid w:val="005C450C"/>
    <w:rsid w:val="005C7619"/>
    <w:rsid w:val="005D1001"/>
    <w:rsid w:val="005E1B6B"/>
    <w:rsid w:val="005F6BE9"/>
    <w:rsid w:val="00614F41"/>
    <w:rsid w:val="0062686D"/>
    <w:rsid w:val="0063137F"/>
    <w:rsid w:val="0064344D"/>
    <w:rsid w:val="00661D95"/>
    <w:rsid w:val="00665110"/>
    <w:rsid w:val="00666870"/>
    <w:rsid w:val="00666B3B"/>
    <w:rsid w:val="006709F1"/>
    <w:rsid w:val="00683BF0"/>
    <w:rsid w:val="00685D12"/>
    <w:rsid w:val="006A037C"/>
    <w:rsid w:val="006A2F4C"/>
    <w:rsid w:val="006B0C71"/>
    <w:rsid w:val="006B1A78"/>
    <w:rsid w:val="006B7AE2"/>
    <w:rsid w:val="006C548A"/>
    <w:rsid w:val="006C60E6"/>
    <w:rsid w:val="006C7420"/>
    <w:rsid w:val="006D2A2A"/>
    <w:rsid w:val="006E1209"/>
    <w:rsid w:val="006E3435"/>
    <w:rsid w:val="006E4C82"/>
    <w:rsid w:val="006E54DE"/>
    <w:rsid w:val="006F20D3"/>
    <w:rsid w:val="006F2D3D"/>
    <w:rsid w:val="006F2E86"/>
    <w:rsid w:val="006F467A"/>
    <w:rsid w:val="006F4735"/>
    <w:rsid w:val="00701B48"/>
    <w:rsid w:val="007025B4"/>
    <w:rsid w:val="00702FD9"/>
    <w:rsid w:val="00711F3F"/>
    <w:rsid w:val="007255E5"/>
    <w:rsid w:val="007302A0"/>
    <w:rsid w:val="007314EF"/>
    <w:rsid w:val="00731E87"/>
    <w:rsid w:val="0073670E"/>
    <w:rsid w:val="00752AE1"/>
    <w:rsid w:val="00753E64"/>
    <w:rsid w:val="00755229"/>
    <w:rsid w:val="007577D3"/>
    <w:rsid w:val="00781B21"/>
    <w:rsid w:val="00785F18"/>
    <w:rsid w:val="0079095C"/>
    <w:rsid w:val="00797A65"/>
    <w:rsid w:val="007A2055"/>
    <w:rsid w:val="007A4D67"/>
    <w:rsid w:val="007A6A63"/>
    <w:rsid w:val="007A7B7B"/>
    <w:rsid w:val="007B193C"/>
    <w:rsid w:val="007B4DCE"/>
    <w:rsid w:val="007B6757"/>
    <w:rsid w:val="007C1E81"/>
    <w:rsid w:val="007C2290"/>
    <w:rsid w:val="007C37D8"/>
    <w:rsid w:val="007D1E17"/>
    <w:rsid w:val="007D3B0E"/>
    <w:rsid w:val="007F329D"/>
    <w:rsid w:val="00803A28"/>
    <w:rsid w:val="00810C61"/>
    <w:rsid w:val="008176CF"/>
    <w:rsid w:val="0083552B"/>
    <w:rsid w:val="0083558B"/>
    <w:rsid w:val="00837914"/>
    <w:rsid w:val="00842C15"/>
    <w:rsid w:val="00844C59"/>
    <w:rsid w:val="00854F5A"/>
    <w:rsid w:val="00860FA6"/>
    <w:rsid w:val="008655FB"/>
    <w:rsid w:val="00874FE7"/>
    <w:rsid w:val="0088093C"/>
    <w:rsid w:val="0089363F"/>
    <w:rsid w:val="00894246"/>
    <w:rsid w:val="008B1991"/>
    <w:rsid w:val="008B4168"/>
    <w:rsid w:val="008B565B"/>
    <w:rsid w:val="008B7206"/>
    <w:rsid w:val="008C0803"/>
    <w:rsid w:val="008C18BE"/>
    <w:rsid w:val="008C266F"/>
    <w:rsid w:val="008C5AC8"/>
    <w:rsid w:val="008D34B8"/>
    <w:rsid w:val="008D5213"/>
    <w:rsid w:val="008E0428"/>
    <w:rsid w:val="008F11AB"/>
    <w:rsid w:val="008F49F8"/>
    <w:rsid w:val="008F539D"/>
    <w:rsid w:val="008F678D"/>
    <w:rsid w:val="009006EC"/>
    <w:rsid w:val="00901860"/>
    <w:rsid w:val="00910270"/>
    <w:rsid w:val="00910EC1"/>
    <w:rsid w:val="00912837"/>
    <w:rsid w:val="009132B4"/>
    <w:rsid w:val="00913A74"/>
    <w:rsid w:val="00915964"/>
    <w:rsid w:val="0093110D"/>
    <w:rsid w:val="00934038"/>
    <w:rsid w:val="009353E2"/>
    <w:rsid w:val="00943939"/>
    <w:rsid w:val="00950771"/>
    <w:rsid w:val="00951113"/>
    <w:rsid w:val="009516CE"/>
    <w:rsid w:val="0095275D"/>
    <w:rsid w:val="00952F7D"/>
    <w:rsid w:val="009541B6"/>
    <w:rsid w:val="00954411"/>
    <w:rsid w:val="0095496A"/>
    <w:rsid w:val="00961242"/>
    <w:rsid w:val="0096264C"/>
    <w:rsid w:val="0096555D"/>
    <w:rsid w:val="00967D21"/>
    <w:rsid w:val="00975072"/>
    <w:rsid w:val="0098416A"/>
    <w:rsid w:val="00984780"/>
    <w:rsid w:val="00986F33"/>
    <w:rsid w:val="009A06F5"/>
    <w:rsid w:val="009A0EDE"/>
    <w:rsid w:val="009A38BA"/>
    <w:rsid w:val="009A74A1"/>
    <w:rsid w:val="009B3FD4"/>
    <w:rsid w:val="009B3FE2"/>
    <w:rsid w:val="009C7E22"/>
    <w:rsid w:val="009D0A6B"/>
    <w:rsid w:val="009D244D"/>
    <w:rsid w:val="009D32E2"/>
    <w:rsid w:val="009D47D8"/>
    <w:rsid w:val="009E1AFE"/>
    <w:rsid w:val="009E37F0"/>
    <w:rsid w:val="009E4349"/>
    <w:rsid w:val="009F081C"/>
    <w:rsid w:val="009F2BA4"/>
    <w:rsid w:val="009F606C"/>
    <w:rsid w:val="009F69FC"/>
    <w:rsid w:val="009F7145"/>
    <w:rsid w:val="00A07783"/>
    <w:rsid w:val="00A10822"/>
    <w:rsid w:val="00A114ED"/>
    <w:rsid w:val="00A25002"/>
    <w:rsid w:val="00A4256C"/>
    <w:rsid w:val="00A60776"/>
    <w:rsid w:val="00A60FF3"/>
    <w:rsid w:val="00A62AAC"/>
    <w:rsid w:val="00A65916"/>
    <w:rsid w:val="00A814BE"/>
    <w:rsid w:val="00A86FB3"/>
    <w:rsid w:val="00A872CE"/>
    <w:rsid w:val="00AB2384"/>
    <w:rsid w:val="00AB444D"/>
    <w:rsid w:val="00AD220B"/>
    <w:rsid w:val="00AD5F87"/>
    <w:rsid w:val="00AE065C"/>
    <w:rsid w:val="00AE2FF6"/>
    <w:rsid w:val="00AE3824"/>
    <w:rsid w:val="00B00834"/>
    <w:rsid w:val="00B04BF7"/>
    <w:rsid w:val="00B10793"/>
    <w:rsid w:val="00B13079"/>
    <w:rsid w:val="00B13228"/>
    <w:rsid w:val="00B2191A"/>
    <w:rsid w:val="00B23B49"/>
    <w:rsid w:val="00B3316B"/>
    <w:rsid w:val="00B363C9"/>
    <w:rsid w:val="00B43909"/>
    <w:rsid w:val="00B43E11"/>
    <w:rsid w:val="00B44A1D"/>
    <w:rsid w:val="00B452D6"/>
    <w:rsid w:val="00B46204"/>
    <w:rsid w:val="00B5661B"/>
    <w:rsid w:val="00B57B09"/>
    <w:rsid w:val="00B666FC"/>
    <w:rsid w:val="00B70F8F"/>
    <w:rsid w:val="00B7683B"/>
    <w:rsid w:val="00B82D9A"/>
    <w:rsid w:val="00B835EA"/>
    <w:rsid w:val="00B859CF"/>
    <w:rsid w:val="00B92521"/>
    <w:rsid w:val="00BA0536"/>
    <w:rsid w:val="00BB0AE4"/>
    <w:rsid w:val="00BC14A5"/>
    <w:rsid w:val="00BC16B4"/>
    <w:rsid w:val="00BC3FC5"/>
    <w:rsid w:val="00BC6496"/>
    <w:rsid w:val="00BD0E5A"/>
    <w:rsid w:val="00BE22DC"/>
    <w:rsid w:val="00BE3CB8"/>
    <w:rsid w:val="00BE653D"/>
    <w:rsid w:val="00BE68E6"/>
    <w:rsid w:val="00C10F2D"/>
    <w:rsid w:val="00C14F85"/>
    <w:rsid w:val="00C15035"/>
    <w:rsid w:val="00C229F6"/>
    <w:rsid w:val="00C2739D"/>
    <w:rsid w:val="00C32DB9"/>
    <w:rsid w:val="00C60895"/>
    <w:rsid w:val="00C66302"/>
    <w:rsid w:val="00C73D38"/>
    <w:rsid w:val="00C755AB"/>
    <w:rsid w:val="00C75760"/>
    <w:rsid w:val="00C76E4C"/>
    <w:rsid w:val="00C87663"/>
    <w:rsid w:val="00CA7311"/>
    <w:rsid w:val="00CB3E7A"/>
    <w:rsid w:val="00CC12D8"/>
    <w:rsid w:val="00CC2C6C"/>
    <w:rsid w:val="00CC7370"/>
    <w:rsid w:val="00CD2414"/>
    <w:rsid w:val="00CD34C0"/>
    <w:rsid w:val="00CE3C3A"/>
    <w:rsid w:val="00CE43EB"/>
    <w:rsid w:val="00D00C44"/>
    <w:rsid w:val="00D05E3A"/>
    <w:rsid w:val="00D06053"/>
    <w:rsid w:val="00D124B8"/>
    <w:rsid w:val="00D1298B"/>
    <w:rsid w:val="00D14D84"/>
    <w:rsid w:val="00D14E1B"/>
    <w:rsid w:val="00D23B17"/>
    <w:rsid w:val="00D24B78"/>
    <w:rsid w:val="00D27E92"/>
    <w:rsid w:val="00D32A59"/>
    <w:rsid w:val="00D331FA"/>
    <w:rsid w:val="00D35A74"/>
    <w:rsid w:val="00D3612A"/>
    <w:rsid w:val="00D43125"/>
    <w:rsid w:val="00D43F7D"/>
    <w:rsid w:val="00D50FAD"/>
    <w:rsid w:val="00D51199"/>
    <w:rsid w:val="00D546AC"/>
    <w:rsid w:val="00D5490F"/>
    <w:rsid w:val="00D5799A"/>
    <w:rsid w:val="00D61955"/>
    <w:rsid w:val="00D66A3A"/>
    <w:rsid w:val="00D7168B"/>
    <w:rsid w:val="00D72531"/>
    <w:rsid w:val="00D76280"/>
    <w:rsid w:val="00D803C0"/>
    <w:rsid w:val="00D80A72"/>
    <w:rsid w:val="00D8382C"/>
    <w:rsid w:val="00D859F8"/>
    <w:rsid w:val="00D90C22"/>
    <w:rsid w:val="00D94AC2"/>
    <w:rsid w:val="00D97E78"/>
    <w:rsid w:val="00DB1FAA"/>
    <w:rsid w:val="00DB230D"/>
    <w:rsid w:val="00DB465F"/>
    <w:rsid w:val="00DB5DDB"/>
    <w:rsid w:val="00DB7202"/>
    <w:rsid w:val="00DC2868"/>
    <w:rsid w:val="00DE07D9"/>
    <w:rsid w:val="00DE5898"/>
    <w:rsid w:val="00DF198B"/>
    <w:rsid w:val="00DF1FCE"/>
    <w:rsid w:val="00DF4A85"/>
    <w:rsid w:val="00E02CD5"/>
    <w:rsid w:val="00E0570F"/>
    <w:rsid w:val="00E17AEE"/>
    <w:rsid w:val="00E229E5"/>
    <w:rsid w:val="00E31C03"/>
    <w:rsid w:val="00E37D90"/>
    <w:rsid w:val="00E413E3"/>
    <w:rsid w:val="00E4399D"/>
    <w:rsid w:val="00E455AE"/>
    <w:rsid w:val="00E4620D"/>
    <w:rsid w:val="00E550A8"/>
    <w:rsid w:val="00E60A11"/>
    <w:rsid w:val="00E62689"/>
    <w:rsid w:val="00E6389A"/>
    <w:rsid w:val="00E63937"/>
    <w:rsid w:val="00E6609E"/>
    <w:rsid w:val="00E71783"/>
    <w:rsid w:val="00E74B29"/>
    <w:rsid w:val="00E90070"/>
    <w:rsid w:val="00E949EE"/>
    <w:rsid w:val="00E9651D"/>
    <w:rsid w:val="00E9700D"/>
    <w:rsid w:val="00EA296C"/>
    <w:rsid w:val="00EB0CE9"/>
    <w:rsid w:val="00EB13BE"/>
    <w:rsid w:val="00EB1AF0"/>
    <w:rsid w:val="00EB42B2"/>
    <w:rsid w:val="00EB5FEE"/>
    <w:rsid w:val="00EC1B4D"/>
    <w:rsid w:val="00EC4015"/>
    <w:rsid w:val="00EC4763"/>
    <w:rsid w:val="00EC5F93"/>
    <w:rsid w:val="00ED267E"/>
    <w:rsid w:val="00EE2E44"/>
    <w:rsid w:val="00EE4F4C"/>
    <w:rsid w:val="00EE58CF"/>
    <w:rsid w:val="00EF2D09"/>
    <w:rsid w:val="00EF308D"/>
    <w:rsid w:val="00F018CE"/>
    <w:rsid w:val="00F02081"/>
    <w:rsid w:val="00F03996"/>
    <w:rsid w:val="00F07656"/>
    <w:rsid w:val="00F30281"/>
    <w:rsid w:val="00F30A70"/>
    <w:rsid w:val="00F344E5"/>
    <w:rsid w:val="00F34E38"/>
    <w:rsid w:val="00F36AB0"/>
    <w:rsid w:val="00F50791"/>
    <w:rsid w:val="00F549D6"/>
    <w:rsid w:val="00F701B1"/>
    <w:rsid w:val="00F71865"/>
    <w:rsid w:val="00F72B98"/>
    <w:rsid w:val="00F83323"/>
    <w:rsid w:val="00F863D3"/>
    <w:rsid w:val="00F86DFA"/>
    <w:rsid w:val="00F91299"/>
    <w:rsid w:val="00F97674"/>
    <w:rsid w:val="00FA5842"/>
    <w:rsid w:val="00FA5AF3"/>
    <w:rsid w:val="00FB01C5"/>
    <w:rsid w:val="00FB0B3A"/>
    <w:rsid w:val="00FB0DAC"/>
    <w:rsid w:val="00FB2F1A"/>
    <w:rsid w:val="00FC0F56"/>
    <w:rsid w:val="00FC37D9"/>
    <w:rsid w:val="00FC4C1E"/>
    <w:rsid w:val="00FC73D4"/>
    <w:rsid w:val="00FD3276"/>
    <w:rsid w:val="00FE4337"/>
    <w:rsid w:val="00FE5400"/>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pacing w:val="30"/>
        <w:sz w:val="32"/>
        <w:szCs w:val="4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jc w:val="center"/>
      <w:outlineLvl w:val="0"/>
    </w:pPr>
    <w:rPr>
      <w:b/>
      <w:color w:val="1C75BC" w:themeColor="accent3"/>
      <w:sz w:val="48"/>
      <w:szCs w:val="52"/>
    </w:rPr>
  </w:style>
  <w:style w:type="paragraph" w:styleId="Heading2">
    <w:name w:val="heading 2"/>
    <w:basedOn w:val="Normal"/>
    <w:next w:val="Normal"/>
    <w:link w:val="Heading2Char"/>
    <w:uiPriority w:val="1"/>
    <w:qFormat/>
    <w:rsid w:val="00874FE7"/>
    <w:pPr>
      <w:jc w:val="cente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FC0F56"/>
    <w:pPr>
      <w:spacing w:after="100"/>
    </w:p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jc w:val="center"/>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15009">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7</Pages>
  <Words>1176</Words>
  <Characters>6706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2023-03-26T13:31:00Z</dcterms:created>
  <dcterms:modified xsi:type="dcterms:W3CDTF">2023-06-12T06:10:00Z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