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0FE3092" w14:textId="77777777" w:rsidR="00BA2652" w:rsidRDefault="00BA2652" w:rsidP="00A8292D">
      <w:pPr>
        <w:rPr>
          <w:rFonts w:ascii="Arial" w:hAnsi="Arial" w:cs="Arial"/>
          <w:b/>
        </w:rPr>
      </w:pPr>
    </w:p>
    <w:p w14:paraId="54487369" w14:textId="77777777" w:rsidR="00BA2652" w:rsidRDefault="00BA2652" w:rsidP="00A8292D">
      <w:pPr>
        <w:rPr>
          <w:rFonts w:ascii="Arial" w:hAnsi="Arial" w:cs="Arial"/>
          <w:b/>
        </w:rPr>
      </w:pPr>
    </w:p>
    <w:p w14:paraId="2C3681CB" w14:textId="77777777" w:rsidR="00BA2652" w:rsidRDefault="00BA2652" w:rsidP="00A8292D">
      <w:pPr>
        <w:rPr>
          <w:rFonts w:ascii="Arial" w:hAnsi="Arial" w:cs="Arial"/>
          <w:b/>
        </w:rPr>
      </w:pPr>
    </w:p>
    <w:p w14:paraId="42FB15C1" w14:textId="7A806F30" w:rsidR="00BA2652" w:rsidRDefault="00BA2652" w:rsidP="00A8292D">
      <w:pPr>
        <w:rPr>
          <w:rFonts w:ascii="Arial" w:hAnsi="Arial" w:cs="Arial"/>
          <w:b/>
        </w:rPr>
      </w:pPr>
      <w:r>
        <w:rPr>
          <w:rFonts w:ascii="Arial" w:hAnsi="Arial" w:cs="Arial"/>
          <w:b/>
        </w:rPr>
        <w:t xml:space="preserve">Assignment title: </w:t>
      </w:r>
      <w:r w:rsidRPr="00AF74F4">
        <w:rPr>
          <w:rFonts w:ascii="Arial" w:hAnsi="Arial" w:cs="Arial"/>
          <w:b/>
        </w:rPr>
        <w:t>Does the required skill set of a Food &amp; Beverage employee change based on the type of business and the type of service that is offered?</w:t>
      </w:r>
    </w:p>
    <w:p w14:paraId="4D013328" w14:textId="66F537E1" w:rsidR="00BA2652" w:rsidRDefault="00BA2652" w:rsidP="00A8292D">
      <w:pPr>
        <w:rPr>
          <w:rFonts w:ascii="Arial" w:hAnsi="Arial" w:cs="Arial"/>
          <w:b/>
        </w:rPr>
      </w:pPr>
      <w:r>
        <w:rPr>
          <w:rFonts w:ascii="Arial" w:hAnsi="Arial" w:cs="Arial"/>
          <w:b/>
        </w:rPr>
        <w:t>Student name: Adriana Roxana Soare</w:t>
      </w:r>
    </w:p>
    <w:p w14:paraId="4E82F241" w14:textId="2223BAEF" w:rsidR="00BA2652" w:rsidRDefault="00BA2652" w:rsidP="00A8292D">
      <w:pPr>
        <w:rPr>
          <w:rFonts w:ascii="Arial" w:hAnsi="Arial" w:cs="Arial"/>
          <w:b/>
        </w:rPr>
      </w:pPr>
      <w:r>
        <w:rPr>
          <w:rFonts w:ascii="Arial" w:hAnsi="Arial" w:cs="Arial"/>
          <w:b/>
        </w:rPr>
        <w:t>Student ID: 2233555</w:t>
      </w:r>
    </w:p>
    <w:p w14:paraId="70A0E00F" w14:textId="20B4FE83" w:rsidR="00BA2652" w:rsidRDefault="00BA2652" w:rsidP="00A8292D">
      <w:pPr>
        <w:rPr>
          <w:rFonts w:ascii="Arial" w:hAnsi="Arial" w:cs="Arial"/>
          <w:b/>
        </w:rPr>
      </w:pPr>
      <w:r>
        <w:rPr>
          <w:rFonts w:ascii="Arial" w:hAnsi="Arial" w:cs="Arial"/>
          <w:b/>
        </w:rPr>
        <w:t xml:space="preserve">Module name: </w:t>
      </w:r>
      <w:r w:rsidRPr="00AF74F4">
        <w:rPr>
          <w:rFonts w:ascii="Arial" w:hAnsi="Arial" w:cs="Arial"/>
          <w:b/>
        </w:rPr>
        <w:t>Food &amp; Beverage</w:t>
      </w:r>
      <w:r w:rsidR="0028614D">
        <w:rPr>
          <w:rFonts w:ascii="Arial" w:hAnsi="Arial" w:cs="Arial"/>
          <w:b/>
        </w:rPr>
        <w:t>s</w:t>
      </w:r>
      <w:r w:rsidRPr="00AF74F4">
        <w:rPr>
          <w:rFonts w:ascii="Arial" w:hAnsi="Arial" w:cs="Arial"/>
          <w:b/>
        </w:rPr>
        <w:t xml:space="preserve"> Operations</w:t>
      </w:r>
    </w:p>
    <w:p w14:paraId="6CFB9E3B" w14:textId="357E654E" w:rsidR="00845007" w:rsidRDefault="00A8292D" w:rsidP="00A8292D">
      <w:pPr>
        <w:rPr>
          <w:rFonts w:ascii="Arial" w:hAnsi="Arial" w:cs="Arial"/>
          <w:b/>
        </w:rPr>
      </w:pPr>
      <w:r>
        <w:rPr>
          <w:rFonts w:ascii="Arial" w:hAnsi="Arial" w:cs="Arial"/>
          <w:b/>
        </w:rPr>
        <w:t xml:space="preserve">Module code: </w:t>
      </w:r>
      <w:r w:rsidR="00F0703C" w:rsidRPr="00AF74F4">
        <w:rPr>
          <w:rFonts w:ascii="Arial" w:hAnsi="Arial" w:cs="Arial"/>
          <w:b/>
        </w:rPr>
        <w:t>BMIH4002</w:t>
      </w:r>
    </w:p>
    <w:p w14:paraId="187AEDAB" w14:textId="27C9A996" w:rsidR="00BA2652" w:rsidRPr="00AF74F4" w:rsidRDefault="00BA2652" w:rsidP="00A8292D">
      <w:pPr>
        <w:rPr>
          <w:rFonts w:ascii="Arial" w:hAnsi="Arial" w:cs="Arial"/>
          <w:b/>
        </w:rPr>
      </w:pPr>
      <w:r>
        <w:rPr>
          <w:rFonts w:ascii="Arial" w:hAnsi="Arial" w:cs="Arial"/>
          <w:b/>
        </w:rPr>
        <w:t xml:space="preserve">Lecturer: Jalyia de Silva </w:t>
      </w:r>
    </w:p>
    <w:p w14:paraId="42F83342" w14:textId="16F89CC7" w:rsidR="00845007" w:rsidRPr="00AF74F4" w:rsidRDefault="00F0703C" w:rsidP="00A8292D">
      <w:pPr>
        <w:rPr>
          <w:rFonts w:ascii="Arial" w:hAnsi="Arial" w:cs="Arial"/>
          <w:b/>
        </w:rPr>
      </w:pPr>
      <w:r w:rsidRPr="00AF74F4">
        <w:rPr>
          <w:rFonts w:ascii="Arial" w:hAnsi="Arial" w:cs="Arial"/>
          <w:b/>
        </w:rPr>
        <w:t>Word count:</w:t>
      </w:r>
      <w:r w:rsidR="00C55B74" w:rsidRPr="00AF74F4">
        <w:rPr>
          <w:rFonts w:ascii="Arial" w:hAnsi="Arial" w:cs="Arial"/>
          <w:b/>
        </w:rPr>
        <w:t xml:space="preserve"> </w:t>
      </w:r>
      <w:r w:rsidRPr="00AF74F4">
        <w:rPr>
          <w:rFonts w:ascii="Arial" w:hAnsi="Arial" w:cs="Arial"/>
          <w:b/>
        </w:rPr>
        <w:t>750</w:t>
      </w:r>
      <w:r w:rsidR="00BA2652">
        <w:rPr>
          <w:rFonts w:ascii="Arial" w:hAnsi="Arial" w:cs="Arial"/>
          <w:b/>
        </w:rPr>
        <w:t xml:space="preserve"> words</w:t>
      </w:r>
      <w:r w:rsidRPr="00AF74F4">
        <w:rPr>
          <w:rFonts w:ascii="Arial" w:hAnsi="Arial" w:cs="Arial"/>
          <w:b/>
        </w:rPr>
        <w:t xml:space="preserve"> </w:t>
      </w:r>
    </w:p>
    <w:p w14:paraId="46D354A0" w14:textId="77777777" w:rsidR="004B5529" w:rsidRPr="00AF74F4" w:rsidRDefault="00F0703C">
      <w:pPr>
        <w:jc w:val="left"/>
        <w:rPr>
          <w:rFonts w:ascii="Arial" w:hAnsi="Arial" w:cs="Arial"/>
          <w:b/>
        </w:rPr>
      </w:pPr>
      <w:r w:rsidRPr="00AF74F4">
        <w:rPr>
          <w:rFonts w:ascii="Arial" w:hAnsi="Arial" w:cs="Arial"/>
          <w:b/>
        </w:rPr>
        <w:br w:type="page"/>
      </w:r>
    </w:p>
    <w:p w14:paraId="34625C50" w14:textId="77777777" w:rsidR="006C060B" w:rsidRPr="00934528" w:rsidRDefault="00F0703C" w:rsidP="0059144A">
      <w:pPr>
        <w:rPr>
          <w:rFonts w:ascii="Arial" w:hAnsi="Arial" w:cs="Arial"/>
          <w:b/>
        </w:rPr>
      </w:pPr>
      <w:r w:rsidRPr="00934528">
        <w:rPr>
          <w:rFonts w:ascii="Arial" w:hAnsi="Arial" w:cs="Arial"/>
          <w:szCs w:val="24"/>
        </w:rPr>
        <w:lastRenderedPageBreak/>
        <w:t xml:space="preserve"> </w:t>
      </w:r>
    </w:p>
    <w:p w14:paraId="3C7C28E7" w14:textId="77777777" w:rsidR="008E1C7A" w:rsidRPr="00934528" w:rsidRDefault="00F0703C" w:rsidP="00ED6B7E">
      <w:pPr>
        <w:rPr>
          <w:rFonts w:ascii="Arial" w:hAnsi="Arial" w:cs="Arial"/>
        </w:rPr>
      </w:pPr>
      <w:r w:rsidRPr="00934528">
        <w:rPr>
          <w:rFonts w:ascii="Arial" w:hAnsi="Arial" w:cs="Arial"/>
        </w:rPr>
        <w:t xml:space="preserve">The businesses in the food and beverage </w:t>
      </w:r>
      <w:r w:rsidR="00EC40A9" w:rsidRPr="00934528">
        <w:rPr>
          <w:rFonts w:ascii="Arial" w:hAnsi="Arial" w:cs="Arial"/>
        </w:rPr>
        <w:t>industry provide</w:t>
      </w:r>
      <w:r w:rsidRPr="00934528">
        <w:rPr>
          <w:rFonts w:ascii="Arial" w:hAnsi="Arial" w:cs="Arial"/>
        </w:rPr>
        <w:t xml:space="preserve"> different services and </w:t>
      </w:r>
      <w:r w:rsidR="0067115F" w:rsidRPr="00934528">
        <w:rPr>
          <w:rFonts w:ascii="Arial" w:hAnsi="Arial" w:cs="Arial"/>
        </w:rPr>
        <w:t>ways of delivering the services; it is important to und</w:t>
      </w:r>
      <w:r w:rsidR="00707F0F" w:rsidRPr="00934528">
        <w:rPr>
          <w:rFonts w:ascii="Arial" w:hAnsi="Arial" w:cs="Arial"/>
        </w:rPr>
        <w:t xml:space="preserve">erstand the different </w:t>
      </w:r>
      <w:r w:rsidR="00EC40A9" w:rsidRPr="00934528">
        <w:rPr>
          <w:rFonts w:ascii="Arial" w:hAnsi="Arial" w:cs="Arial"/>
        </w:rPr>
        <w:t>job roles in different types of restaurants</w:t>
      </w:r>
      <w:r w:rsidR="009F6E70">
        <w:rPr>
          <w:rFonts w:ascii="Arial" w:hAnsi="Arial" w:cs="Arial"/>
        </w:rPr>
        <w:t xml:space="preserve"> (</w:t>
      </w:r>
      <w:r w:rsidR="009F6E70" w:rsidRPr="009F6E70">
        <w:rPr>
          <w:rFonts w:ascii="Arial" w:hAnsi="Arial" w:cs="Arial"/>
          <w:color w:val="222222"/>
          <w:szCs w:val="24"/>
          <w:shd w:val="clear" w:color="auto" w:fill="FFFFFF"/>
        </w:rPr>
        <w:t>Ghoddous</w:t>
      </w:r>
      <w:r w:rsidR="009F6E70">
        <w:rPr>
          <w:rFonts w:ascii="Arial" w:hAnsi="Arial" w:cs="Arial"/>
          <w:color w:val="222222"/>
          <w:szCs w:val="24"/>
          <w:shd w:val="clear" w:color="auto" w:fill="FFFFFF"/>
        </w:rPr>
        <w:t xml:space="preserve"> </w:t>
      </w:r>
      <w:r w:rsidR="009F6E70" w:rsidRPr="00F56B9F">
        <w:rPr>
          <w:rFonts w:ascii="Arial" w:hAnsi="Arial" w:cs="Arial"/>
          <w:i/>
          <w:color w:val="222222"/>
          <w:szCs w:val="24"/>
          <w:shd w:val="clear" w:color="auto" w:fill="FFFFFF"/>
        </w:rPr>
        <w:t>et al.,</w:t>
      </w:r>
      <w:r w:rsidR="009F6E70">
        <w:rPr>
          <w:rFonts w:ascii="Arial" w:hAnsi="Arial" w:cs="Arial"/>
          <w:color w:val="222222"/>
          <w:szCs w:val="24"/>
          <w:shd w:val="clear" w:color="auto" w:fill="FFFFFF"/>
        </w:rPr>
        <w:t xml:space="preserve"> 2015)</w:t>
      </w:r>
      <w:r w:rsidR="00EC40A9" w:rsidRPr="00934528">
        <w:rPr>
          <w:rFonts w:ascii="Arial" w:hAnsi="Arial" w:cs="Arial"/>
        </w:rPr>
        <w:t xml:space="preserve">. The aim of this blog is to discuss the </w:t>
      </w:r>
      <w:r w:rsidR="00974624" w:rsidRPr="00934528">
        <w:rPr>
          <w:rFonts w:ascii="Arial" w:hAnsi="Arial" w:cs="Arial"/>
        </w:rPr>
        <w:t xml:space="preserve">skill set of food and beverage </w:t>
      </w:r>
      <w:r w:rsidR="006B5153" w:rsidRPr="00934528">
        <w:rPr>
          <w:rFonts w:ascii="Arial" w:hAnsi="Arial" w:cs="Arial"/>
        </w:rPr>
        <w:t>employee differs</w:t>
      </w:r>
      <w:r w:rsidR="00D72301" w:rsidRPr="00934528">
        <w:rPr>
          <w:rFonts w:ascii="Arial" w:hAnsi="Arial" w:cs="Arial"/>
        </w:rPr>
        <w:t xml:space="preserve"> based on the servi</w:t>
      </w:r>
      <w:r w:rsidR="006B5153" w:rsidRPr="00934528">
        <w:rPr>
          <w:rFonts w:ascii="Arial" w:hAnsi="Arial" w:cs="Arial"/>
        </w:rPr>
        <w:t>ces offered</w:t>
      </w:r>
      <w:r w:rsidR="003A7B70" w:rsidRPr="00934528">
        <w:rPr>
          <w:rFonts w:ascii="Arial" w:hAnsi="Arial" w:cs="Arial"/>
        </w:rPr>
        <w:t xml:space="preserve"> by Café </w:t>
      </w:r>
      <w:r w:rsidR="002534CA" w:rsidRPr="00934528">
        <w:rPr>
          <w:rFonts w:ascii="Arial" w:hAnsi="Arial" w:cs="Arial"/>
        </w:rPr>
        <w:t>and fine dining restaur</w:t>
      </w:r>
      <w:r w:rsidR="003A7B70" w:rsidRPr="00934528">
        <w:rPr>
          <w:rFonts w:ascii="Arial" w:hAnsi="Arial" w:cs="Arial"/>
        </w:rPr>
        <w:t>ants</w:t>
      </w:r>
      <w:r w:rsidR="006B5153" w:rsidRPr="00934528">
        <w:rPr>
          <w:rFonts w:ascii="Arial" w:hAnsi="Arial" w:cs="Arial"/>
        </w:rPr>
        <w:t>.</w:t>
      </w:r>
      <w:r w:rsidR="001669E8" w:rsidRPr="00934528">
        <w:rPr>
          <w:rFonts w:ascii="Arial" w:hAnsi="Arial" w:cs="Arial"/>
        </w:rPr>
        <w:t xml:space="preserve"> </w:t>
      </w:r>
      <w:r w:rsidR="00C45F57" w:rsidRPr="00934528">
        <w:rPr>
          <w:rFonts w:ascii="Arial" w:hAnsi="Arial" w:cs="Arial"/>
        </w:rPr>
        <w:t>This log highlights</w:t>
      </w:r>
      <w:r w:rsidR="001669E8" w:rsidRPr="00934528">
        <w:rPr>
          <w:rFonts w:ascii="Arial" w:hAnsi="Arial" w:cs="Arial"/>
        </w:rPr>
        <w:t xml:space="preserve"> the </w:t>
      </w:r>
      <w:r w:rsidR="00BA5608" w:rsidRPr="00934528">
        <w:rPr>
          <w:rFonts w:ascii="Arial" w:hAnsi="Arial" w:cs="Arial"/>
        </w:rPr>
        <w:t>specific</w:t>
      </w:r>
      <w:r w:rsidR="001669E8" w:rsidRPr="00934528">
        <w:rPr>
          <w:rFonts w:ascii="Arial" w:hAnsi="Arial" w:cs="Arial"/>
        </w:rPr>
        <w:t xml:space="preserve"> job role and how </w:t>
      </w:r>
      <w:r w:rsidR="00D5712B" w:rsidRPr="00934528">
        <w:rPr>
          <w:rFonts w:ascii="Arial" w:hAnsi="Arial" w:cs="Arial"/>
        </w:rPr>
        <w:t xml:space="preserve">it </w:t>
      </w:r>
      <w:r w:rsidR="00232844" w:rsidRPr="00934528">
        <w:rPr>
          <w:rFonts w:ascii="Arial" w:hAnsi="Arial" w:cs="Arial"/>
        </w:rPr>
        <w:t>requires</w:t>
      </w:r>
      <w:r w:rsidR="00D5712B" w:rsidRPr="00934528">
        <w:rPr>
          <w:rFonts w:ascii="Arial" w:hAnsi="Arial" w:cs="Arial"/>
        </w:rPr>
        <w:t xml:space="preserve"> different skills to fulfil its job duties. </w:t>
      </w:r>
    </w:p>
    <w:p w14:paraId="0239F678" w14:textId="77777777" w:rsidR="003A7B70" w:rsidRPr="00934528" w:rsidRDefault="00F0703C" w:rsidP="00ED6B7E">
      <w:pPr>
        <w:rPr>
          <w:rFonts w:ascii="Arial" w:hAnsi="Arial" w:cs="Arial"/>
        </w:rPr>
      </w:pPr>
      <w:r w:rsidRPr="00934528">
        <w:rPr>
          <w:rFonts w:ascii="Arial" w:hAnsi="Arial" w:cs="Arial"/>
        </w:rPr>
        <w:t>Chef executive</w:t>
      </w:r>
      <w:r w:rsidR="002534CA" w:rsidRPr="00934528">
        <w:rPr>
          <w:rFonts w:ascii="Arial" w:hAnsi="Arial" w:cs="Arial"/>
        </w:rPr>
        <w:t xml:space="preserve"> is a </w:t>
      </w:r>
      <w:r w:rsidRPr="00934528">
        <w:rPr>
          <w:rFonts w:ascii="Arial" w:hAnsi="Arial" w:cs="Arial"/>
        </w:rPr>
        <w:t>back</w:t>
      </w:r>
      <w:r w:rsidR="002534CA" w:rsidRPr="00934528">
        <w:rPr>
          <w:rFonts w:ascii="Arial" w:hAnsi="Arial" w:cs="Arial"/>
        </w:rPr>
        <w:t xml:space="preserve"> house job in the restaurant, </w:t>
      </w:r>
      <w:r w:rsidRPr="00934528">
        <w:rPr>
          <w:rFonts w:ascii="Arial" w:hAnsi="Arial" w:cs="Arial"/>
        </w:rPr>
        <w:t xml:space="preserve">and it is considered the central command of the restaurant because it plays a vital role in cooking, preparing and plating. Although </w:t>
      </w:r>
      <w:r w:rsidR="000E4EFA" w:rsidRPr="00934528">
        <w:rPr>
          <w:rFonts w:ascii="Arial" w:hAnsi="Arial" w:cs="Arial"/>
        </w:rPr>
        <w:t>the consumers do not go in the kitchen, the chef's preparation and presentation go in front of the consumers</w:t>
      </w:r>
      <w:r w:rsidR="00806FCF">
        <w:rPr>
          <w:rFonts w:ascii="Arial" w:hAnsi="Arial" w:cs="Arial"/>
        </w:rPr>
        <w:t xml:space="preserve"> (</w:t>
      </w:r>
      <w:r w:rsidR="000822CD">
        <w:rPr>
          <w:rFonts w:ascii="Arial" w:hAnsi="Arial" w:cs="Arial"/>
          <w:color w:val="222222"/>
          <w:szCs w:val="24"/>
          <w:shd w:val="clear" w:color="auto" w:fill="FFFFFF"/>
        </w:rPr>
        <w:t xml:space="preserve">Horlacher </w:t>
      </w:r>
      <w:r w:rsidR="000822CD" w:rsidRPr="009F6E70">
        <w:rPr>
          <w:rFonts w:ascii="Arial" w:hAnsi="Arial" w:cs="Arial"/>
          <w:color w:val="222222"/>
          <w:szCs w:val="24"/>
          <w:shd w:val="clear" w:color="auto" w:fill="FFFFFF"/>
        </w:rPr>
        <w:t>and</w:t>
      </w:r>
      <w:r w:rsidR="00806FCF" w:rsidRPr="009F6E70">
        <w:rPr>
          <w:rFonts w:ascii="Arial" w:hAnsi="Arial" w:cs="Arial"/>
          <w:color w:val="222222"/>
          <w:szCs w:val="24"/>
          <w:shd w:val="clear" w:color="auto" w:fill="FFFFFF"/>
        </w:rPr>
        <w:t xml:space="preserve"> Hess, 2016</w:t>
      </w:r>
      <w:r w:rsidR="00806FCF">
        <w:rPr>
          <w:rFonts w:ascii="Arial" w:hAnsi="Arial" w:cs="Arial"/>
          <w:color w:val="222222"/>
          <w:szCs w:val="24"/>
          <w:shd w:val="clear" w:color="auto" w:fill="FFFFFF"/>
        </w:rPr>
        <w:t>)</w:t>
      </w:r>
      <w:r w:rsidR="000E4EFA" w:rsidRPr="00934528">
        <w:rPr>
          <w:rFonts w:ascii="Arial" w:hAnsi="Arial" w:cs="Arial"/>
        </w:rPr>
        <w:t xml:space="preserve">. The major skills required for the check executive in the </w:t>
      </w:r>
      <w:r w:rsidR="006D1E16" w:rsidRPr="00934528">
        <w:rPr>
          <w:rFonts w:ascii="Arial" w:hAnsi="Arial" w:cs="Arial"/>
        </w:rPr>
        <w:t xml:space="preserve">Café include bartending, </w:t>
      </w:r>
      <w:r w:rsidR="00D65B9C" w:rsidRPr="00934528">
        <w:rPr>
          <w:rFonts w:ascii="Arial" w:hAnsi="Arial" w:cs="Arial"/>
        </w:rPr>
        <w:t>cooking,</w:t>
      </w:r>
      <w:r w:rsidR="006D1E16" w:rsidRPr="00934528">
        <w:rPr>
          <w:rFonts w:ascii="Arial" w:hAnsi="Arial" w:cs="Arial"/>
        </w:rPr>
        <w:t xml:space="preserve"> food prepa</w:t>
      </w:r>
      <w:r w:rsidR="00D65B9C" w:rsidRPr="00934528">
        <w:rPr>
          <w:rFonts w:ascii="Arial" w:hAnsi="Arial" w:cs="Arial"/>
        </w:rPr>
        <w:t>ration, attention to detail, effective communication, leadership and willingness to learn. These are term</w:t>
      </w:r>
      <w:r w:rsidR="00C1771F" w:rsidRPr="00934528">
        <w:rPr>
          <w:rFonts w:ascii="Arial" w:hAnsi="Arial" w:cs="Arial"/>
        </w:rPr>
        <w:t xml:space="preserve">ed soft skills, whereas a chef should have a degree in Culinary Arts, food and beverages. </w:t>
      </w:r>
    </w:p>
    <w:p w14:paraId="04B11730" w14:textId="77777777" w:rsidR="00E51CEC" w:rsidRPr="00FD16E5" w:rsidRDefault="00F0703C" w:rsidP="00ED6B7E">
      <w:pPr>
        <w:rPr>
          <w:rFonts w:ascii="Arial" w:hAnsi="Arial" w:cs="Arial"/>
        </w:rPr>
      </w:pPr>
      <w:r w:rsidRPr="00934528">
        <w:rPr>
          <w:rFonts w:ascii="Arial" w:hAnsi="Arial" w:cs="Arial"/>
        </w:rPr>
        <w:t>On the other hand, the chef in fine dining also needs to have a professional degree and diploma as part of their hard skill; along with that, it has been stated that the executive chef in the industry also needs to have effective decision-making skills, along with that executive chef need</w:t>
      </w:r>
      <w:r w:rsidR="006D1327" w:rsidRPr="00934528">
        <w:rPr>
          <w:rFonts w:ascii="Arial" w:hAnsi="Arial" w:cs="Arial"/>
        </w:rPr>
        <w:t>s</w:t>
      </w:r>
      <w:r w:rsidRPr="00934528">
        <w:rPr>
          <w:rFonts w:ascii="Arial" w:hAnsi="Arial" w:cs="Arial"/>
        </w:rPr>
        <w:t xml:space="preserve"> to have </w:t>
      </w:r>
      <w:r w:rsidR="006D1327" w:rsidRPr="00934528">
        <w:rPr>
          <w:rFonts w:ascii="Arial" w:hAnsi="Arial" w:cs="Arial"/>
        </w:rPr>
        <w:t xml:space="preserve">multitasking ability to handle pressure and manage the team. </w:t>
      </w:r>
      <w:r w:rsidR="00F1602E" w:rsidRPr="00934528">
        <w:rPr>
          <w:rFonts w:ascii="Arial" w:hAnsi="Arial" w:cs="Arial"/>
        </w:rPr>
        <w:t>The major differences between the skills required for the executive chef of both types of restaurants</w:t>
      </w:r>
      <w:r w:rsidRPr="00934528">
        <w:rPr>
          <w:rFonts w:ascii="Arial" w:hAnsi="Arial" w:cs="Arial"/>
        </w:rPr>
        <w:t xml:space="preserve"> include the level of culinary skills and expertise needed</w:t>
      </w:r>
      <w:r w:rsidR="00B87780">
        <w:rPr>
          <w:rFonts w:ascii="Arial" w:hAnsi="Arial" w:cs="Arial"/>
        </w:rPr>
        <w:t xml:space="preserve"> (</w:t>
      </w:r>
      <w:proofErr w:type="spellStart"/>
      <w:r w:rsidR="00B87780">
        <w:rPr>
          <w:rFonts w:ascii="Arial" w:hAnsi="Arial" w:cs="Arial"/>
        </w:rPr>
        <w:t>Asbari</w:t>
      </w:r>
      <w:proofErr w:type="spellEnd"/>
      <w:r w:rsidR="00B87780">
        <w:rPr>
          <w:rFonts w:ascii="Arial" w:hAnsi="Arial" w:cs="Arial"/>
        </w:rPr>
        <w:t xml:space="preserve"> et al., 2020)</w:t>
      </w:r>
      <w:r w:rsidRPr="00934528">
        <w:rPr>
          <w:rFonts w:ascii="Arial" w:hAnsi="Arial" w:cs="Arial"/>
        </w:rPr>
        <w:t xml:space="preserve">. A café chefs have to deal with small teams and less order pressure as compared to fine dining. </w:t>
      </w:r>
      <w:r w:rsidR="00F1152D" w:rsidRPr="00934528">
        <w:rPr>
          <w:rFonts w:ascii="Arial" w:hAnsi="Arial" w:cs="Arial"/>
        </w:rPr>
        <w:t>This</w:t>
      </w:r>
      <w:r w:rsidRPr="00934528">
        <w:rPr>
          <w:rFonts w:ascii="Arial" w:hAnsi="Arial" w:cs="Arial"/>
        </w:rPr>
        <w:t xml:space="preserve"> means that level of experience needed differs for both restaurant </w:t>
      </w:r>
      <w:r w:rsidR="00F1152D" w:rsidRPr="00934528">
        <w:rPr>
          <w:rFonts w:ascii="Arial" w:hAnsi="Arial" w:cs="Arial"/>
        </w:rPr>
        <w:t>consumers</w:t>
      </w:r>
      <w:r w:rsidR="000572EE">
        <w:rPr>
          <w:rFonts w:ascii="Arial" w:hAnsi="Arial" w:cs="Arial"/>
        </w:rPr>
        <w:t xml:space="preserve"> (</w:t>
      </w:r>
      <w:r w:rsidR="000572EE">
        <w:rPr>
          <w:rFonts w:ascii="Arial" w:hAnsi="Arial" w:cs="Arial"/>
          <w:color w:val="222222"/>
          <w:szCs w:val="24"/>
          <w:shd w:val="clear" w:color="auto" w:fill="FFFFFF"/>
        </w:rPr>
        <w:t xml:space="preserve">Tsirkas </w:t>
      </w:r>
      <w:r w:rsidR="000572EE" w:rsidRPr="00A90C06">
        <w:rPr>
          <w:rFonts w:ascii="Arial" w:hAnsi="Arial" w:cs="Arial"/>
          <w:i/>
          <w:color w:val="222222"/>
          <w:szCs w:val="24"/>
          <w:shd w:val="clear" w:color="auto" w:fill="FFFFFF"/>
        </w:rPr>
        <w:t>et al</w:t>
      </w:r>
      <w:r w:rsidR="000572EE">
        <w:rPr>
          <w:rFonts w:ascii="Arial" w:hAnsi="Arial" w:cs="Arial"/>
          <w:color w:val="222222"/>
          <w:szCs w:val="24"/>
          <w:shd w:val="clear" w:color="auto" w:fill="FFFFFF"/>
        </w:rPr>
        <w:t>., 2020)</w:t>
      </w:r>
      <w:r w:rsidR="00F1152D" w:rsidRPr="00934528">
        <w:rPr>
          <w:rFonts w:ascii="Arial" w:hAnsi="Arial" w:cs="Arial"/>
        </w:rPr>
        <w:t>. On the other hand</w:t>
      </w:r>
      <w:r w:rsidR="006778A4" w:rsidRPr="00934528">
        <w:rPr>
          <w:rFonts w:ascii="Arial" w:hAnsi="Arial" w:cs="Arial"/>
        </w:rPr>
        <w:t>,</w:t>
      </w:r>
      <w:r w:rsidR="00F1152D" w:rsidRPr="00934528">
        <w:rPr>
          <w:rFonts w:ascii="Arial" w:hAnsi="Arial" w:cs="Arial"/>
        </w:rPr>
        <w:t xml:space="preserve"> an executive </w:t>
      </w:r>
      <w:r w:rsidR="002F2F93" w:rsidRPr="00934528">
        <w:rPr>
          <w:rFonts w:ascii="Arial" w:hAnsi="Arial" w:cs="Arial"/>
        </w:rPr>
        <w:t>chef in a fine dining restaurant needs</w:t>
      </w:r>
      <w:r w:rsidR="00F1152D" w:rsidRPr="00934528">
        <w:rPr>
          <w:rFonts w:ascii="Arial" w:hAnsi="Arial" w:cs="Arial"/>
        </w:rPr>
        <w:t xml:space="preserve"> to manage large teams and manage complex kitchen operations. Fine dining executive chef need to have </w:t>
      </w:r>
      <w:r w:rsidR="0059291D" w:rsidRPr="00934528">
        <w:rPr>
          <w:rFonts w:ascii="Arial" w:hAnsi="Arial" w:cs="Arial"/>
        </w:rPr>
        <w:t xml:space="preserve">more sophisticated behaviour and communications skills and problem-solving skills following </w:t>
      </w:r>
      <w:r w:rsidR="004E00FB" w:rsidRPr="00934528">
        <w:rPr>
          <w:rFonts w:ascii="Arial" w:hAnsi="Arial" w:cs="Arial"/>
        </w:rPr>
        <w:t xml:space="preserve">pressure handling. </w:t>
      </w:r>
      <w:r w:rsidR="00B56E9F" w:rsidRPr="00934528">
        <w:rPr>
          <w:rFonts w:ascii="Arial" w:hAnsi="Arial" w:cs="Arial"/>
        </w:rPr>
        <w:t>Fine dining executive chefs have to work in collaboration with the front-of-house staff to ensure a quality experience for the consumers.</w:t>
      </w:r>
      <w:r w:rsidR="000822CD">
        <w:rPr>
          <w:rFonts w:ascii="Arial" w:hAnsi="Arial" w:cs="Arial"/>
        </w:rPr>
        <w:t xml:space="preserve"> </w:t>
      </w:r>
      <w:r w:rsidR="00B56E9F" w:rsidRPr="00934528">
        <w:rPr>
          <w:rFonts w:ascii="Arial" w:hAnsi="Arial" w:cs="Arial"/>
        </w:rPr>
        <w:t>The Brunswick East is one of the best cafés in the UK (</w:t>
      </w:r>
      <w:r w:rsidR="00052E66" w:rsidRPr="009F6E70">
        <w:rPr>
          <w:rFonts w:ascii="Arial" w:hAnsi="Arial" w:cs="Arial"/>
          <w:color w:val="222222"/>
          <w:szCs w:val="24"/>
          <w:shd w:val="clear" w:color="auto" w:fill="FFFFFF"/>
        </w:rPr>
        <w:t>Karunasena</w:t>
      </w:r>
      <w:r w:rsidR="00052E66">
        <w:rPr>
          <w:rFonts w:ascii="Arial" w:hAnsi="Arial" w:cs="Arial"/>
          <w:color w:val="222222"/>
          <w:szCs w:val="24"/>
          <w:shd w:val="clear" w:color="auto" w:fill="FFFFFF"/>
        </w:rPr>
        <w:t xml:space="preserve"> </w:t>
      </w:r>
      <w:r w:rsidR="00052E66" w:rsidRPr="000572EE">
        <w:rPr>
          <w:rFonts w:ascii="Arial" w:hAnsi="Arial" w:cs="Arial"/>
          <w:i/>
          <w:color w:val="222222"/>
          <w:szCs w:val="24"/>
          <w:shd w:val="clear" w:color="auto" w:fill="FFFFFF"/>
        </w:rPr>
        <w:t>et al.,</w:t>
      </w:r>
      <w:r w:rsidR="00052E66">
        <w:rPr>
          <w:rFonts w:ascii="Arial" w:hAnsi="Arial" w:cs="Arial"/>
          <w:color w:val="222222"/>
          <w:szCs w:val="24"/>
          <w:shd w:val="clear" w:color="auto" w:fill="FFFFFF"/>
        </w:rPr>
        <w:t xml:space="preserve"> 2021</w:t>
      </w:r>
      <w:r w:rsidR="00B56E9F" w:rsidRPr="00934528">
        <w:rPr>
          <w:rFonts w:ascii="Arial" w:hAnsi="Arial" w:cs="Arial"/>
        </w:rPr>
        <w:t xml:space="preserve">). The </w:t>
      </w:r>
      <w:r w:rsidR="00C06DAE" w:rsidRPr="00934528">
        <w:rPr>
          <w:rFonts w:ascii="Arial" w:hAnsi="Arial" w:cs="Arial"/>
        </w:rPr>
        <w:t xml:space="preserve">café menu offers super smoothies, toast, chilli-poached eggs and many other dishes, along with a cosy environment. On the other hand, Ledbury is a fine dining restaurant in the UK, and the menu includes modern European cuisine and dishes that are prepared with the use of high technology. The menu difference of both restaurants shows the difference between the skills needed for the executive chef in café and fine dining restaurants. </w:t>
      </w:r>
      <w:r w:rsidR="00B11ED5" w:rsidRPr="00FD16E5">
        <w:rPr>
          <w:rFonts w:ascii="Arial" w:hAnsi="Arial" w:cs="Arial"/>
        </w:rPr>
        <w:t xml:space="preserve">The </w:t>
      </w:r>
      <w:r w:rsidR="00E46E50" w:rsidRPr="00FD16E5">
        <w:rPr>
          <w:rFonts w:ascii="Arial" w:hAnsi="Arial" w:cs="Arial"/>
        </w:rPr>
        <w:t>menu of the fine dining restaurant is complex and requires</w:t>
      </w:r>
      <w:r w:rsidR="00B11ED5" w:rsidRPr="00FD16E5">
        <w:rPr>
          <w:rFonts w:ascii="Arial" w:hAnsi="Arial" w:cs="Arial"/>
        </w:rPr>
        <w:t xml:space="preserve"> more use of technology and innova</w:t>
      </w:r>
      <w:r w:rsidR="00F65E56" w:rsidRPr="00FD16E5">
        <w:rPr>
          <w:rFonts w:ascii="Arial" w:hAnsi="Arial" w:cs="Arial"/>
        </w:rPr>
        <w:t xml:space="preserve">tion, and this shows that the chef need to have extensive knowledge and advanced culinary skills and sophisticated communication skills. Along with that, service style is also different in fine </w:t>
      </w:r>
      <w:r w:rsidR="00CC6979" w:rsidRPr="00FD16E5">
        <w:rPr>
          <w:rFonts w:ascii="Arial" w:hAnsi="Arial" w:cs="Arial"/>
        </w:rPr>
        <w:t>dining</w:t>
      </w:r>
      <w:r w:rsidR="00F65E56" w:rsidRPr="00FD16E5">
        <w:rPr>
          <w:rFonts w:ascii="Arial" w:hAnsi="Arial" w:cs="Arial"/>
        </w:rPr>
        <w:t xml:space="preserve">. On the other hand, the café menu and service style id a bit relaxed and </w:t>
      </w:r>
      <w:r w:rsidR="00B51680" w:rsidRPr="00FD16E5">
        <w:rPr>
          <w:rFonts w:ascii="Arial" w:hAnsi="Arial" w:cs="Arial"/>
        </w:rPr>
        <w:lastRenderedPageBreak/>
        <w:t>require</w:t>
      </w:r>
      <w:r w:rsidR="00F65E56" w:rsidRPr="00FD16E5">
        <w:rPr>
          <w:rFonts w:ascii="Arial" w:hAnsi="Arial" w:cs="Arial"/>
        </w:rPr>
        <w:t xml:space="preserve"> to be multitasking. </w:t>
      </w:r>
      <w:r w:rsidR="00CE3113" w:rsidRPr="00FD16E5">
        <w:rPr>
          <w:rFonts w:ascii="Arial" w:hAnsi="Arial" w:cs="Arial"/>
        </w:rPr>
        <w:t>This means that the service style in the café is more relaxed, which requires an executive chef to be multitasking and cater for the needs of the consumers</w:t>
      </w:r>
      <w:r w:rsidR="00B1502D">
        <w:rPr>
          <w:rFonts w:ascii="Arial" w:hAnsi="Arial" w:cs="Arial"/>
        </w:rPr>
        <w:t xml:space="preserve"> (</w:t>
      </w:r>
      <w:r w:rsidR="00B1502D" w:rsidRPr="009F6E70">
        <w:rPr>
          <w:rFonts w:ascii="Arial" w:hAnsi="Arial" w:cs="Arial"/>
          <w:color w:val="222222"/>
          <w:szCs w:val="24"/>
          <w:shd w:val="clear" w:color="auto" w:fill="FFFFFF"/>
        </w:rPr>
        <w:t>Miller</w:t>
      </w:r>
      <w:r w:rsidR="00B1502D">
        <w:rPr>
          <w:rFonts w:ascii="Arial" w:hAnsi="Arial" w:cs="Arial"/>
          <w:color w:val="222222"/>
          <w:szCs w:val="24"/>
          <w:shd w:val="clear" w:color="auto" w:fill="FFFFFF"/>
        </w:rPr>
        <w:t xml:space="preserve"> </w:t>
      </w:r>
      <w:r w:rsidR="00B1502D" w:rsidRPr="009F6E70">
        <w:rPr>
          <w:rFonts w:ascii="Arial" w:hAnsi="Arial" w:cs="Arial"/>
          <w:color w:val="222222"/>
          <w:szCs w:val="24"/>
          <w:shd w:val="clear" w:color="auto" w:fill="FFFFFF"/>
        </w:rPr>
        <w:t>and Bugnariu, 2016</w:t>
      </w:r>
      <w:r w:rsidR="00B1502D">
        <w:rPr>
          <w:rFonts w:ascii="Arial" w:hAnsi="Arial" w:cs="Arial"/>
          <w:color w:val="222222"/>
          <w:szCs w:val="24"/>
          <w:shd w:val="clear" w:color="auto" w:fill="FFFFFF"/>
        </w:rPr>
        <w:t>)</w:t>
      </w:r>
      <w:r w:rsidR="00CE3113" w:rsidRPr="00FD16E5">
        <w:rPr>
          <w:rFonts w:ascii="Arial" w:hAnsi="Arial" w:cs="Arial"/>
        </w:rPr>
        <w:t>.</w:t>
      </w:r>
      <w:r w:rsidR="00B27853" w:rsidRPr="00FD16E5">
        <w:rPr>
          <w:rFonts w:ascii="Arial" w:hAnsi="Arial" w:cs="Arial"/>
        </w:rPr>
        <w:t xml:space="preserve"> On the other hand, the</w:t>
      </w:r>
      <w:r w:rsidR="00AE0FFE" w:rsidRPr="00FD16E5">
        <w:rPr>
          <w:rFonts w:ascii="Arial" w:hAnsi="Arial" w:cs="Arial"/>
        </w:rPr>
        <w:t xml:space="preserve"> code of conduct for the service style and culinary is more complex and sophisticated. That required employees to have sophisticated and professional skills.</w:t>
      </w:r>
      <w:r w:rsidR="003572F3" w:rsidRPr="00FD16E5">
        <w:rPr>
          <w:rFonts w:ascii="Arial" w:hAnsi="Arial" w:cs="Arial"/>
        </w:rPr>
        <w:t xml:space="preserve"> This menu design and </w:t>
      </w:r>
      <w:r w:rsidR="00BF762F" w:rsidRPr="00FD16E5">
        <w:rPr>
          <w:rFonts w:ascii="Arial" w:hAnsi="Arial" w:cs="Arial"/>
        </w:rPr>
        <w:t xml:space="preserve">service styles play a vital role because the skills required for the jobs are different; the café executive chef requires to manage a small number of employees and a team in the kitchen, whereas the fine dining executive chef need to have effective leadership and communication skills in order to manage large teams, coordinate with the </w:t>
      </w:r>
      <w:r w:rsidR="00FC394E" w:rsidRPr="00FD16E5">
        <w:rPr>
          <w:rFonts w:ascii="Arial" w:hAnsi="Arial" w:cs="Arial"/>
        </w:rPr>
        <w:t>other front of house staff</w:t>
      </w:r>
      <w:r w:rsidR="005A61E9" w:rsidRPr="00FD16E5">
        <w:rPr>
          <w:rFonts w:ascii="Arial" w:hAnsi="Arial" w:cs="Arial"/>
        </w:rPr>
        <w:t xml:space="preserve"> to deliver service quality</w:t>
      </w:r>
      <w:r w:rsidR="00304043">
        <w:rPr>
          <w:rFonts w:ascii="Arial" w:hAnsi="Arial" w:cs="Arial"/>
        </w:rPr>
        <w:t xml:space="preserve"> (</w:t>
      </w:r>
      <w:r w:rsidR="00304043" w:rsidRPr="00F75497">
        <w:rPr>
          <w:rFonts w:ascii="Arial" w:hAnsi="Arial" w:cs="Arial"/>
          <w:color w:val="222222"/>
          <w:szCs w:val="24"/>
          <w:shd w:val="clear" w:color="auto" w:fill="FFFFFF"/>
        </w:rPr>
        <w:t>Balcar, 2016</w:t>
      </w:r>
      <w:r w:rsidR="00304043">
        <w:rPr>
          <w:rFonts w:ascii="Arial" w:hAnsi="Arial" w:cs="Arial"/>
          <w:color w:val="222222"/>
          <w:szCs w:val="24"/>
          <w:shd w:val="clear" w:color="auto" w:fill="FFFFFF"/>
        </w:rPr>
        <w:t>)</w:t>
      </w:r>
      <w:r w:rsidR="005A61E9" w:rsidRPr="00FD16E5">
        <w:rPr>
          <w:rFonts w:ascii="Arial" w:hAnsi="Arial" w:cs="Arial"/>
        </w:rPr>
        <w:t>.</w:t>
      </w:r>
      <w:r w:rsidR="00162700" w:rsidRPr="00FD16E5">
        <w:rPr>
          <w:rFonts w:ascii="Arial" w:hAnsi="Arial" w:cs="Arial"/>
        </w:rPr>
        <w:t xml:space="preserve"> The skills required for job roles in both types of restaurants</w:t>
      </w:r>
      <w:r w:rsidR="00E77597" w:rsidRPr="00FD16E5">
        <w:rPr>
          <w:rFonts w:ascii="Arial" w:hAnsi="Arial" w:cs="Arial"/>
        </w:rPr>
        <w:t xml:space="preserve"> vary, and t</w:t>
      </w:r>
      <w:r w:rsidR="004F7283" w:rsidRPr="00FD16E5">
        <w:rPr>
          <w:rFonts w:ascii="Arial" w:hAnsi="Arial" w:cs="Arial"/>
        </w:rPr>
        <w:t>he need for hard and soft skills</w:t>
      </w:r>
      <w:r w:rsidR="00E77597" w:rsidRPr="00FD16E5">
        <w:rPr>
          <w:rFonts w:ascii="Arial" w:hAnsi="Arial" w:cs="Arial"/>
        </w:rPr>
        <w:t xml:space="preserve"> also varies; the executive chefs in both restaurants require to have </w:t>
      </w:r>
      <w:r w:rsidR="004D6350">
        <w:rPr>
          <w:rFonts w:ascii="Arial" w:hAnsi="Arial" w:cs="Arial"/>
        </w:rPr>
        <w:t>a professional degree in hotel management and need to have more sophisticated skil</w:t>
      </w:r>
      <w:r w:rsidR="0099554F">
        <w:rPr>
          <w:rFonts w:ascii="Arial" w:hAnsi="Arial" w:cs="Arial"/>
        </w:rPr>
        <w:t>ls; these differences</w:t>
      </w:r>
      <w:r w:rsidR="00DE25CE">
        <w:rPr>
          <w:rFonts w:ascii="Arial" w:hAnsi="Arial" w:cs="Arial"/>
        </w:rPr>
        <w:t xml:space="preserve"> affect the level of training and the experience that is needed for executive chef respectively</w:t>
      </w:r>
      <w:r w:rsidR="00443C08">
        <w:rPr>
          <w:rFonts w:ascii="Arial" w:hAnsi="Arial" w:cs="Arial"/>
        </w:rPr>
        <w:t xml:space="preserve"> (</w:t>
      </w:r>
      <w:r w:rsidR="00443C08" w:rsidRPr="009F6E70">
        <w:rPr>
          <w:rFonts w:ascii="Arial" w:hAnsi="Arial" w:cs="Arial"/>
          <w:szCs w:val="24"/>
        </w:rPr>
        <w:t>Hamersma</w:t>
      </w:r>
      <w:r w:rsidR="00443C08">
        <w:rPr>
          <w:rFonts w:ascii="Arial" w:hAnsi="Arial" w:cs="Arial"/>
          <w:szCs w:val="24"/>
        </w:rPr>
        <w:t xml:space="preserve"> </w:t>
      </w:r>
      <w:r w:rsidR="00443C08" w:rsidRPr="0087173D">
        <w:rPr>
          <w:rFonts w:ascii="Arial" w:hAnsi="Arial" w:cs="Arial"/>
          <w:i/>
          <w:szCs w:val="24"/>
        </w:rPr>
        <w:t>et al.,</w:t>
      </w:r>
      <w:r w:rsidR="00443C08">
        <w:rPr>
          <w:rFonts w:ascii="Arial" w:hAnsi="Arial" w:cs="Arial"/>
          <w:szCs w:val="24"/>
        </w:rPr>
        <w:t xml:space="preserve"> 2015)</w:t>
      </w:r>
      <w:r w:rsidR="00DE25CE">
        <w:rPr>
          <w:rFonts w:ascii="Arial" w:hAnsi="Arial" w:cs="Arial"/>
        </w:rPr>
        <w:t xml:space="preserve">. </w:t>
      </w:r>
    </w:p>
    <w:p w14:paraId="18D34BC2" w14:textId="77777777" w:rsidR="005669CA" w:rsidRDefault="00F0703C" w:rsidP="00ED6B7E">
      <w:pPr>
        <w:rPr>
          <w:rFonts w:ascii="Arial" w:hAnsi="Arial" w:cs="Arial"/>
        </w:rPr>
      </w:pPr>
      <w:r>
        <w:rPr>
          <w:rFonts w:ascii="Arial" w:hAnsi="Arial" w:cs="Arial"/>
        </w:rPr>
        <w:t xml:space="preserve">Hotels deliver different services by evaluating different service styles and the selection of the menu; the aim of this blog was to evaluate the differences in skills in the café and fine dining executive chefs. It has been identified that the executive chef in fine dining needs to have a professional degree and </w:t>
      </w:r>
      <w:r w:rsidR="00772398">
        <w:rPr>
          <w:rFonts w:ascii="Arial" w:hAnsi="Arial" w:cs="Arial"/>
        </w:rPr>
        <w:t xml:space="preserve">sophisticated skills, like communication skills and team management skills. </w:t>
      </w:r>
    </w:p>
    <w:p w14:paraId="7D0E083D" w14:textId="77777777" w:rsidR="002A529A" w:rsidRDefault="00F0703C" w:rsidP="00252486">
      <w:pPr>
        <w:jc w:val="left"/>
        <w:rPr>
          <w:rFonts w:ascii="Arial" w:hAnsi="Arial" w:cs="Arial"/>
        </w:rPr>
      </w:pPr>
      <w:r>
        <w:rPr>
          <w:rFonts w:ascii="Arial" w:hAnsi="Arial" w:cs="Arial"/>
        </w:rPr>
        <w:br w:type="page"/>
      </w:r>
    </w:p>
    <w:p w14:paraId="1E5EF4A6" w14:textId="77777777" w:rsidR="002A529A" w:rsidRDefault="00F0703C" w:rsidP="00ED6B7E">
      <w:pPr>
        <w:rPr>
          <w:rFonts w:ascii="Arial" w:hAnsi="Arial" w:cs="Arial"/>
          <w:b/>
        </w:rPr>
      </w:pPr>
      <w:r w:rsidRPr="002A529A">
        <w:rPr>
          <w:rFonts w:ascii="Arial" w:hAnsi="Arial" w:cs="Arial"/>
          <w:b/>
        </w:rPr>
        <w:lastRenderedPageBreak/>
        <w:t xml:space="preserve">References </w:t>
      </w:r>
    </w:p>
    <w:p w14:paraId="3BDC5680" w14:textId="77777777" w:rsidR="00F0703C" w:rsidRPr="00AF74F4" w:rsidRDefault="00F0703C" w:rsidP="00F75497">
      <w:pPr>
        <w:ind w:left="720" w:hanging="720"/>
        <w:rPr>
          <w:rFonts w:ascii="Arial" w:hAnsi="Arial" w:cs="Arial"/>
          <w:b/>
        </w:rPr>
      </w:pPr>
      <w:proofErr w:type="spellStart"/>
      <w:r w:rsidRPr="00F75497">
        <w:rPr>
          <w:rFonts w:ascii="Arial" w:hAnsi="Arial" w:cs="Arial"/>
        </w:rPr>
        <w:t>Asbari</w:t>
      </w:r>
      <w:proofErr w:type="spellEnd"/>
      <w:r w:rsidRPr="00F75497">
        <w:rPr>
          <w:rFonts w:ascii="Arial" w:hAnsi="Arial" w:cs="Arial"/>
        </w:rPr>
        <w:t xml:space="preserve">, M., Purwanto, A., Ong, F., </w:t>
      </w:r>
      <w:proofErr w:type="spellStart"/>
      <w:r w:rsidRPr="00F75497">
        <w:rPr>
          <w:rFonts w:ascii="Arial" w:hAnsi="Arial" w:cs="Arial"/>
        </w:rPr>
        <w:t>Mustikasiwi</w:t>
      </w:r>
      <w:proofErr w:type="spellEnd"/>
      <w:r w:rsidRPr="00F75497">
        <w:rPr>
          <w:rFonts w:ascii="Arial" w:hAnsi="Arial" w:cs="Arial"/>
        </w:rPr>
        <w:t xml:space="preserve">, A., </w:t>
      </w:r>
      <w:proofErr w:type="spellStart"/>
      <w:r w:rsidRPr="00F75497">
        <w:rPr>
          <w:rFonts w:ascii="Arial" w:hAnsi="Arial" w:cs="Arial"/>
        </w:rPr>
        <w:t>Maesaroh</w:t>
      </w:r>
      <w:proofErr w:type="spellEnd"/>
      <w:r w:rsidRPr="00F75497">
        <w:rPr>
          <w:rFonts w:ascii="Arial" w:hAnsi="Arial" w:cs="Arial"/>
        </w:rPr>
        <w:t xml:space="preserve">, S., </w:t>
      </w:r>
      <w:proofErr w:type="spellStart"/>
      <w:r w:rsidRPr="00F75497">
        <w:rPr>
          <w:rFonts w:ascii="Arial" w:hAnsi="Arial" w:cs="Arial"/>
        </w:rPr>
        <w:t>Mustofa</w:t>
      </w:r>
      <w:proofErr w:type="spellEnd"/>
      <w:r w:rsidRPr="00F75497">
        <w:rPr>
          <w:rFonts w:ascii="Arial" w:hAnsi="Arial" w:cs="Arial"/>
        </w:rPr>
        <w:t xml:space="preserve">, M., </w:t>
      </w:r>
      <w:proofErr w:type="spellStart"/>
      <w:r w:rsidRPr="00F75497">
        <w:rPr>
          <w:rFonts w:ascii="Arial" w:hAnsi="Arial" w:cs="Arial"/>
        </w:rPr>
        <w:t>Hutagalung</w:t>
      </w:r>
      <w:proofErr w:type="spellEnd"/>
      <w:r w:rsidRPr="00F75497">
        <w:rPr>
          <w:rFonts w:ascii="Arial" w:hAnsi="Arial" w:cs="Arial"/>
        </w:rPr>
        <w:t xml:space="preserve">, D. and </w:t>
      </w:r>
      <w:proofErr w:type="spellStart"/>
      <w:r w:rsidRPr="00F75497">
        <w:rPr>
          <w:rFonts w:ascii="Arial" w:hAnsi="Arial" w:cs="Arial"/>
        </w:rPr>
        <w:t>Andriyani</w:t>
      </w:r>
      <w:proofErr w:type="spellEnd"/>
      <w:r w:rsidRPr="00F75497">
        <w:rPr>
          <w:rFonts w:ascii="Arial" w:hAnsi="Arial" w:cs="Arial"/>
        </w:rPr>
        <w:t xml:space="preserve">, Y., 2020. Impact of hard skills, soft skills and organizational culture: lecturer innovation competencies as mediating. </w:t>
      </w:r>
      <w:proofErr w:type="spellStart"/>
      <w:r w:rsidRPr="00F75497">
        <w:rPr>
          <w:rFonts w:ascii="Arial" w:hAnsi="Arial" w:cs="Arial"/>
        </w:rPr>
        <w:t>EduPsyCouns</w:t>
      </w:r>
      <w:proofErr w:type="spellEnd"/>
      <w:r w:rsidRPr="00F75497">
        <w:rPr>
          <w:rFonts w:ascii="Arial" w:hAnsi="Arial" w:cs="Arial"/>
        </w:rPr>
        <w:t>: Journal of Education, Psychology and Counseling, 2(1), pp.101-121</w:t>
      </w:r>
      <w:r w:rsidRPr="00F75497">
        <w:rPr>
          <w:rFonts w:ascii="Arial" w:hAnsi="Arial" w:cs="Arial"/>
          <w:b/>
        </w:rPr>
        <w:t>.</w:t>
      </w:r>
    </w:p>
    <w:p w14:paraId="0EEF504F" w14:textId="77777777" w:rsidR="00F0703C" w:rsidRDefault="00F0703C" w:rsidP="009F6E70">
      <w:pPr>
        <w:ind w:left="720" w:hanging="720"/>
        <w:rPr>
          <w:rFonts w:ascii="Arial" w:hAnsi="Arial" w:cs="Arial"/>
          <w:color w:val="222222"/>
          <w:szCs w:val="24"/>
          <w:shd w:val="clear" w:color="auto" w:fill="FFFFFF"/>
        </w:rPr>
      </w:pPr>
      <w:r w:rsidRPr="00F75497">
        <w:rPr>
          <w:rFonts w:ascii="Arial" w:hAnsi="Arial" w:cs="Arial"/>
          <w:color w:val="222222"/>
          <w:szCs w:val="24"/>
          <w:shd w:val="clear" w:color="auto" w:fill="FFFFFF"/>
        </w:rPr>
        <w:t xml:space="preserve">Balcar, J., 2016. Is it better to invest in hard or soft skills?. The Economic and </w:t>
      </w:r>
      <w:proofErr w:type="spellStart"/>
      <w:r w:rsidRPr="00F75497">
        <w:rPr>
          <w:rFonts w:ascii="Arial" w:hAnsi="Arial" w:cs="Arial"/>
          <w:color w:val="222222"/>
          <w:szCs w:val="24"/>
          <w:shd w:val="clear" w:color="auto" w:fill="FFFFFF"/>
        </w:rPr>
        <w:t>Labour</w:t>
      </w:r>
      <w:proofErr w:type="spellEnd"/>
      <w:r w:rsidRPr="00F75497">
        <w:rPr>
          <w:rFonts w:ascii="Arial" w:hAnsi="Arial" w:cs="Arial"/>
          <w:color w:val="222222"/>
          <w:szCs w:val="24"/>
          <w:shd w:val="clear" w:color="auto" w:fill="FFFFFF"/>
        </w:rPr>
        <w:t xml:space="preserve"> Relations Review, 27(4), pp.453-470.</w:t>
      </w:r>
    </w:p>
    <w:p w14:paraId="0DE89815" w14:textId="77777777" w:rsidR="00F0703C" w:rsidRPr="009F6E70" w:rsidRDefault="00F0703C" w:rsidP="009F6E70">
      <w:pPr>
        <w:ind w:left="720" w:hanging="720"/>
        <w:rPr>
          <w:rFonts w:ascii="Arial" w:hAnsi="Arial" w:cs="Arial"/>
          <w:color w:val="222222"/>
          <w:szCs w:val="24"/>
          <w:shd w:val="clear" w:color="auto" w:fill="FFFFFF"/>
        </w:rPr>
      </w:pPr>
      <w:proofErr w:type="spellStart"/>
      <w:r w:rsidRPr="009F6E70">
        <w:rPr>
          <w:rFonts w:ascii="Arial" w:hAnsi="Arial" w:cs="Arial"/>
          <w:color w:val="222222"/>
          <w:szCs w:val="24"/>
          <w:shd w:val="clear" w:color="auto" w:fill="FFFFFF"/>
        </w:rPr>
        <w:t>Ghoddousi</w:t>
      </w:r>
      <w:proofErr w:type="spellEnd"/>
      <w:r w:rsidRPr="009F6E70">
        <w:rPr>
          <w:rFonts w:ascii="Arial" w:hAnsi="Arial" w:cs="Arial"/>
          <w:color w:val="222222"/>
          <w:szCs w:val="24"/>
          <w:shd w:val="clear" w:color="auto" w:fill="FFFFFF"/>
        </w:rPr>
        <w:t>, P., Poorafshar, O., Chileshe, N. and Hosseini, M.R., 2015. Labour productivity in Iranian construction projects: Perceptions of chief executive officers. </w:t>
      </w:r>
      <w:r w:rsidRPr="009F6E70">
        <w:rPr>
          <w:rFonts w:ascii="Arial" w:hAnsi="Arial" w:cs="Arial"/>
          <w:i/>
          <w:iCs/>
          <w:color w:val="222222"/>
          <w:szCs w:val="24"/>
          <w:shd w:val="clear" w:color="auto" w:fill="FFFFFF"/>
        </w:rPr>
        <w:t>International Journal of Productivity and Performance Management</w:t>
      </w:r>
      <w:r w:rsidRPr="009F6E70">
        <w:rPr>
          <w:rFonts w:ascii="Arial" w:hAnsi="Arial" w:cs="Arial"/>
          <w:color w:val="222222"/>
          <w:szCs w:val="24"/>
          <w:shd w:val="clear" w:color="auto" w:fill="FFFFFF"/>
        </w:rPr>
        <w:t>.</w:t>
      </w:r>
    </w:p>
    <w:p w14:paraId="2F1F05A4" w14:textId="77777777" w:rsidR="00F0703C" w:rsidRPr="009F6E70" w:rsidRDefault="00F0703C" w:rsidP="009F6E70">
      <w:pPr>
        <w:ind w:left="720" w:hanging="720"/>
        <w:rPr>
          <w:rFonts w:ascii="Arial" w:hAnsi="Arial" w:cs="Arial"/>
          <w:szCs w:val="24"/>
        </w:rPr>
      </w:pPr>
      <w:r w:rsidRPr="009F6E70">
        <w:rPr>
          <w:rFonts w:ascii="Arial" w:hAnsi="Arial" w:cs="Arial"/>
          <w:szCs w:val="24"/>
        </w:rPr>
        <w:t>Hamersma, M., Edzes, A. and van Dijk, J., 2015. Underqualification is an opportunity for low-educated workers. Environment and Planning C: Government and Policy, 33(1), pp.83-103.</w:t>
      </w:r>
    </w:p>
    <w:p w14:paraId="54283E44" w14:textId="77777777" w:rsidR="00F0703C" w:rsidRDefault="00F0703C" w:rsidP="009F6E70">
      <w:pPr>
        <w:ind w:left="720" w:hanging="720"/>
        <w:rPr>
          <w:rFonts w:ascii="Arial" w:hAnsi="Arial" w:cs="Arial"/>
          <w:color w:val="222222"/>
          <w:szCs w:val="24"/>
          <w:shd w:val="clear" w:color="auto" w:fill="FFFFFF"/>
        </w:rPr>
      </w:pPr>
      <w:r w:rsidRPr="009F6E70">
        <w:rPr>
          <w:rFonts w:ascii="Arial" w:hAnsi="Arial" w:cs="Arial"/>
          <w:color w:val="222222"/>
          <w:szCs w:val="24"/>
          <w:shd w:val="clear" w:color="auto" w:fill="FFFFFF"/>
        </w:rPr>
        <w:t>Horlacher, A. and Hess, T., 2016, January. What does a chief digital officer do? Managerial tasks and roles of a new C-level position in the context of digital transformation. In </w:t>
      </w:r>
      <w:r w:rsidRPr="009F6E70">
        <w:rPr>
          <w:rFonts w:ascii="Arial" w:hAnsi="Arial" w:cs="Arial"/>
          <w:i/>
          <w:iCs/>
          <w:color w:val="222222"/>
          <w:szCs w:val="24"/>
          <w:shd w:val="clear" w:color="auto" w:fill="FFFFFF"/>
        </w:rPr>
        <w:t>2016 49th Hawaii International Conference on System Sciences (HICSS)</w:t>
      </w:r>
      <w:r w:rsidRPr="009F6E70">
        <w:rPr>
          <w:rFonts w:ascii="Arial" w:hAnsi="Arial" w:cs="Arial"/>
          <w:color w:val="222222"/>
          <w:szCs w:val="24"/>
          <w:shd w:val="clear" w:color="auto" w:fill="FFFFFF"/>
        </w:rPr>
        <w:t> (pp. 5126-5135)</w:t>
      </w:r>
    </w:p>
    <w:p w14:paraId="26E9A0CE" w14:textId="77777777" w:rsidR="00F0703C" w:rsidRPr="009F6E70" w:rsidRDefault="00F0703C" w:rsidP="009F6E70">
      <w:pPr>
        <w:ind w:left="720" w:hanging="720"/>
        <w:rPr>
          <w:rFonts w:ascii="Arial" w:hAnsi="Arial" w:cs="Arial"/>
          <w:b/>
          <w:szCs w:val="24"/>
        </w:rPr>
      </w:pPr>
      <w:proofErr w:type="spellStart"/>
      <w:r w:rsidRPr="009F6E70">
        <w:rPr>
          <w:rFonts w:ascii="Arial" w:hAnsi="Arial" w:cs="Arial"/>
          <w:color w:val="222222"/>
          <w:szCs w:val="24"/>
          <w:shd w:val="clear" w:color="auto" w:fill="FFFFFF"/>
        </w:rPr>
        <w:t>Karunasena</w:t>
      </w:r>
      <w:proofErr w:type="spellEnd"/>
      <w:r w:rsidRPr="009F6E70">
        <w:rPr>
          <w:rFonts w:ascii="Arial" w:hAnsi="Arial" w:cs="Arial"/>
          <w:color w:val="222222"/>
          <w:szCs w:val="24"/>
          <w:shd w:val="clear" w:color="auto" w:fill="FFFFFF"/>
        </w:rPr>
        <w:t>, G.G., Ananda, J. and Pearson, D., 2021. Generational differences in food management skills and their impact on food waste in households. </w:t>
      </w:r>
      <w:r w:rsidRPr="009F6E70">
        <w:rPr>
          <w:rFonts w:ascii="Arial" w:hAnsi="Arial" w:cs="Arial"/>
          <w:i/>
          <w:iCs/>
          <w:color w:val="222222"/>
          <w:szCs w:val="24"/>
          <w:shd w:val="clear" w:color="auto" w:fill="FFFFFF"/>
        </w:rPr>
        <w:t>Resources, Conservation and Recycling</w:t>
      </w:r>
      <w:r w:rsidRPr="009F6E70">
        <w:rPr>
          <w:rFonts w:ascii="Arial" w:hAnsi="Arial" w:cs="Arial"/>
          <w:color w:val="222222"/>
          <w:szCs w:val="24"/>
          <w:shd w:val="clear" w:color="auto" w:fill="FFFFFF"/>
        </w:rPr>
        <w:t>, </w:t>
      </w:r>
      <w:r w:rsidRPr="009F6E70">
        <w:rPr>
          <w:rFonts w:ascii="Arial" w:hAnsi="Arial" w:cs="Arial"/>
          <w:i/>
          <w:iCs/>
          <w:color w:val="222222"/>
          <w:szCs w:val="24"/>
          <w:shd w:val="clear" w:color="auto" w:fill="FFFFFF"/>
        </w:rPr>
        <w:t>175</w:t>
      </w:r>
      <w:r w:rsidRPr="009F6E70">
        <w:rPr>
          <w:rFonts w:ascii="Arial" w:hAnsi="Arial" w:cs="Arial"/>
          <w:color w:val="222222"/>
          <w:szCs w:val="24"/>
          <w:shd w:val="clear" w:color="auto" w:fill="FFFFFF"/>
        </w:rPr>
        <w:t>, p.105890.</w:t>
      </w:r>
    </w:p>
    <w:p w14:paraId="6BCABA1A" w14:textId="77777777" w:rsidR="00F0703C" w:rsidRDefault="00F0703C" w:rsidP="009F6E70">
      <w:pPr>
        <w:ind w:left="720" w:hanging="720"/>
        <w:rPr>
          <w:rFonts w:ascii="Arial" w:hAnsi="Arial" w:cs="Arial"/>
          <w:color w:val="222222"/>
          <w:szCs w:val="24"/>
          <w:shd w:val="clear" w:color="auto" w:fill="FFFFFF"/>
        </w:rPr>
      </w:pPr>
      <w:r w:rsidRPr="009F6E70">
        <w:rPr>
          <w:rFonts w:ascii="Arial" w:hAnsi="Arial" w:cs="Arial"/>
          <w:color w:val="222222"/>
          <w:szCs w:val="24"/>
          <w:shd w:val="clear" w:color="auto" w:fill="FFFFFF"/>
        </w:rPr>
        <w:t xml:space="preserve">Miller, H.L. and </w:t>
      </w:r>
      <w:proofErr w:type="spellStart"/>
      <w:r w:rsidRPr="009F6E70">
        <w:rPr>
          <w:rFonts w:ascii="Arial" w:hAnsi="Arial" w:cs="Arial"/>
          <w:color w:val="222222"/>
          <w:szCs w:val="24"/>
          <w:shd w:val="clear" w:color="auto" w:fill="FFFFFF"/>
        </w:rPr>
        <w:t>Bugnariu</w:t>
      </w:r>
      <w:proofErr w:type="spellEnd"/>
      <w:r w:rsidRPr="009F6E70">
        <w:rPr>
          <w:rFonts w:ascii="Arial" w:hAnsi="Arial" w:cs="Arial"/>
          <w:color w:val="222222"/>
          <w:szCs w:val="24"/>
          <w:shd w:val="clear" w:color="auto" w:fill="FFFFFF"/>
        </w:rPr>
        <w:t xml:space="preserve">, N.L., 2016. The level of immersion in virtual environments impacts the ability to assess and teach social skills in autism spectrum disorder. </w:t>
      </w:r>
      <w:r w:rsidRPr="009F6E70">
        <w:rPr>
          <w:rFonts w:ascii="Arial" w:hAnsi="Arial" w:cs="Arial"/>
          <w:i/>
          <w:iCs/>
          <w:color w:val="222222"/>
          <w:szCs w:val="24"/>
          <w:shd w:val="clear" w:color="auto" w:fill="FFFFFF"/>
        </w:rPr>
        <w:t>Cyberpsychology, Behavior, and Social Networking</w:t>
      </w:r>
      <w:r w:rsidRPr="009F6E70">
        <w:rPr>
          <w:rFonts w:ascii="Arial" w:hAnsi="Arial" w:cs="Arial"/>
          <w:color w:val="222222"/>
          <w:szCs w:val="24"/>
          <w:shd w:val="clear" w:color="auto" w:fill="FFFFFF"/>
        </w:rPr>
        <w:t>, </w:t>
      </w:r>
      <w:r w:rsidRPr="009F6E70">
        <w:rPr>
          <w:rFonts w:ascii="Arial" w:hAnsi="Arial" w:cs="Arial"/>
          <w:i/>
          <w:iCs/>
          <w:color w:val="222222"/>
          <w:szCs w:val="24"/>
          <w:shd w:val="clear" w:color="auto" w:fill="FFFFFF"/>
        </w:rPr>
        <w:t>19</w:t>
      </w:r>
      <w:r w:rsidRPr="009F6E70">
        <w:rPr>
          <w:rFonts w:ascii="Arial" w:hAnsi="Arial" w:cs="Arial"/>
          <w:color w:val="222222"/>
          <w:szCs w:val="24"/>
          <w:shd w:val="clear" w:color="auto" w:fill="FFFFFF"/>
        </w:rPr>
        <w:t>(4), pp.246-256.</w:t>
      </w:r>
    </w:p>
    <w:p w14:paraId="5B526B48" w14:textId="77777777" w:rsidR="00F0703C" w:rsidRPr="009F6E70" w:rsidRDefault="00F0703C" w:rsidP="009F6E70">
      <w:pPr>
        <w:ind w:left="720" w:hanging="720"/>
        <w:rPr>
          <w:rFonts w:ascii="Arial" w:hAnsi="Arial" w:cs="Arial"/>
          <w:color w:val="222222"/>
          <w:szCs w:val="24"/>
          <w:shd w:val="clear" w:color="auto" w:fill="FFFFFF"/>
        </w:rPr>
      </w:pPr>
      <w:proofErr w:type="spellStart"/>
      <w:r w:rsidRPr="009F6E70">
        <w:rPr>
          <w:rFonts w:ascii="Arial" w:hAnsi="Arial" w:cs="Arial"/>
          <w:color w:val="222222"/>
          <w:szCs w:val="24"/>
          <w:shd w:val="clear" w:color="auto" w:fill="FFFFFF"/>
        </w:rPr>
        <w:t>Tsirkas</w:t>
      </w:r>
      <w:proofErr w:type="spellEnd"/>
      <w:r w:rsidRPr="009F6E70">
        <w:rPr>
          <w:rFonts w:ascii="Arial" w:hAnsi="Arial" w:cs="Arial"/>
          <w:color w:val="222222"/>
          <w:szCs w:val="24"/>
          <w:shd w:val="clear" w:color="auto" w:fill="FFFFFF"/>
        </w:rPr>
        <w:t>, K., Chytiri, A.P. and Bouranta, N., 2020. The gap in soft skills perceptions: a dyadic analysis. </w:t>
      </w:r>
      <w:r w:rsidRPr="009F6E70">
        <w:rPr>
          <w:rFonts w:ascii="Arial" w:hAnsi="Arial" w:cs="Arial"/>
          <w:i/>
          <w:iCs/>
          <w:color w:val="222222"/>
          <w:szCs w:val="24"/>
          <w:shd w:val="clear" w:color="auto" w:fill="FFFFFF"/>
        </w:rPr>
        <w:t>Education+ Training</w:t>
      </w:r>
      <w:r w:rsidRPr="009F6E70">
        <w:rPr>
          <w:rFonts w:ascii="Arial" w:hAnsi="Arial" w:cs="Arial"/>
          <w:color w:val="222222"/>
          <w:szCs w:val="24"/>
          <w:shd w:val="clear" w:color="auto" w:fill="FFFFFF"/>
        </w:rPr>
        <w:t>, </w:t>
      </w:r>
      <w:r w:rsidRPr="009F6E70">
        <w:rPr>
          <w:rFonts w:ascii="Arial" w:hAnsi="Arial" w:cs="Arial"/>
          <w:i/>
          <w:iCs/>
          <w:color w:val="222222"/>
          <w:szCs w:val="24"/>
          <w:shd w:val="clear" w:color="auto" w:fill="FFFFFF"/>
        </w:rPr>
        <w:t>62</w:t>
      </w:r>
      <w:r w:rsidRPr="009F6E70">
        <w:rPr>
          <w:rFonts w:ascii="Arial" w:hAnsi="Arial" w:cs="Arial"/>
          <w:color w:val="222222"/>
          <w:szCs w:val="24"/>
          <w:shd w:val="clear" w:color="auto" w:fill="FFFFFF"/>
        </w:rPr>
        <w:t>(4), pp.357-377.</w:t>
      </w:r>
    </w:p>
    <w:sectPr w:rsidR="00F0703C" w:rsidRPr="009F6E70">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23938E0"/>
    <w:multiLevelType w:val="multilevel"/>
    <w:tmpl w:val="04090025"/>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 w15:restartNumberingAfterBreak="0">
    <w:nsid w:val="1F443835"/>
    <w:multiLevelType w:val="multilevel"/>
    <w:tmpl w:val="4F84EDC8"/>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2" w15:restartNumberingAfterBreak="0">
    <w:nsid w:val="31BA60AB"/>
    <w:multiLevelType w:val="multilevel"/>
    <w:tmpl w:val="04090025"/>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3" w15:restartNumberingAfterBreak="0">
    <w:nsid w:val="4C662852"/>
    <w:multiLevelType w:val="multilevel"/>
    <w:tmpl w:val="04090025"/>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4" w15:restartNumberingAfterBreak="0">
    <w:nsid w:val="4C954173"/>
    <w:multiLevelType w:val="multilevel"/>
    <w:tmpl w:val="04090025"/>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5" w15:restartNumberingAfterBreak="0">
    <w:nsid w:val="648C25D9"/>
    <w:multiLevelType w:val="multilevel"/>
    <w:tmpl w:val="04090025"/>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6" w15:restartNumberingAfterBreak="0">
    <w:nsid w:val="7B7F1383"/>
    <w:multiLevelType w:val="multilevel"/>
    <w:tmpl w:val="2E78F7DA"/>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num w:numId="1" w16cid:durableId="771898841">
    <w:abstractNumId w:val="0"/>
  </w:num>
  <w:num w:numId="2" w16cid:durableId="1061176168">
    <w:abstractNumId w:val="4"/>
  </w:num>
  <w:num w:numId="3" w16cid:durableId="900561068">
    <w:abstractNumId w:val="5"/>
  </w:num>
  <w:num w:numId="4" w16cid:durableId="1499810344">
    <w:abstractNumId w:val="2"/>
  </w:num>
  <w:num w:numId="5" w16cid:durableId="740717749">
    <w:abstractNumId w:val="2"/>
  </w:num>
  <w:num w:numId="6" w16cid:durableId="2033022107">
    <w:abstractNumId w:val="1"/>
  </w:num>
  <w:num w:numId="7" w16cid:durableId="1607154873">
    <w:abstractNumId w:val="6"/>
  </w:num>
  <w:num w:numId="8" w16cid:durableId="355079827">
    <w:abstractNumId w:val="6"/>
  </w:num>
  <w:num w:numId="9" w16cid:durableId="94904531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B5529"/>
    <w:rsid w:val="0004204A"/>
    <w:rsid w:val="00052E66"/>
    <w:rsid w:val="000572EE"/>
    <w:rsid w:val="000822CD"/>
    <w:rsid w:val="000B6A67"/>
    <w:rsid w:val="000C00E8"/>
    <w:rsid w:val="000E4EFA"/>
    <w:rsid w:val="00115989"/>
    <w:rsid w:val="0014760F"/>
    <w:rsid w:val="00162700"/>
    <w:rsid w:val="001669E8"/>
    <w:rsid w:val="001E6BA0"/>
    <w:rsid w:val="002218CF"/>
    <w:rsid w:val="00232844"/>
    <w:rsid w:val="00252486"/>
    <w:rsid w:val="002534CA"/>
    <w:rsid w:val="0028614D"/>
    <w:rsid w:val="002A529A"/>
    <w:rsid w:val="002F2F93"/>
    <w:rsid w:val="00304043"/>
    <w:rsid w:val="003101D9"/>
    <w:rsid w:val="003572F3"/>
    <w:rsid w:val="00363686"/>
    <w:rsid w:val="00396BFF"/>
    <w:rsid w:val="003A7B70"/>
    <w:rsid w:val="003E0247"/>
    <w:rsid w:val="00443C08"/>
    <w:rsid w:val="004B5529"/>
    <w:rsid w:val="004D6350"/>
    <w:rsid w:val="004E00FB"/>
    <w:rsid w:val="004F7283"/>
    <w:rsid w:val="0051119D"/>
    <w:rsid w:val="0051272D"/>
    <w:rsid w:val="00554322"/>
    <w:rsid w:val="005669CA"/>
    <w:rsid w:val="0059144A"/>
    <w:rsid w:val="0059291D"/>
    <w:rsid w:val="00592E10"/>
    <w:rsid w:val="005A61E9"/>
    <w:rsid w:val="005F0AD1"/>
    <w:rsid w:val="00621DC8"/>
    <w:rsid w:val="0067115F"/>
    <w:rsid w:val="006778A4"/>
    <w:rsid w:val="006B5153"/>
    <w:rsid w:val="006C060B"/>
    <w:rsid w:val="006D1327"/>
    <w:rsid w:val="006D1E16"/>
    <w:rsid w:val="006D52DE"/>
    <w:rsid w:val="00707F0F"/>
    <w:rsid w:val="00713968"/>
    <w:rsid w:val="00732B24"/>
    <w:rsid w:val="00745D6A"/>
    <w:rsid w:val="00772398"/>
    <w:rsid w:val="007C4D54"/>
    <w:rsid w:val="007F7868"/>
    <w:rsid w:val="00806FCF"/>
    <w:rsid w:val="00807DE3"/>
    <w:rsid w:val="0083571F"/>
    <w:rsid w:val="00845007"/>
    <w:rsid w:val="0087173D"/>
    <w:rsid w:val="008D5376"/>
    <w:rsid w:val="008E1C7A"/>
    <w:rsid w:val="009126DD"/>
    <w:rsid w:val="00934528"/>
    <w:rsid w:val="00960C2A"/>
    <w:rsid w:val="00974624"/>
    <w:rsid w:val="0099554F"/>
    <w:rsid w:val="009C3A1C"/>
    <w:rsid w:val="009E0E40"/>
    <w:rsid w:val="009F6E70"/>
    <w:rsid w:val="00A225DF"/>
    <w:rsid w:val="00A2443C"/>
    <w:rsid w:val="00A8292D"/>
    <w:rsid w:val="00A90C06"/>
    <w:rsid w:val="00A95F00"/>
    <w:rsid w:val="00AB4249"/>
    <w:rsid w:val="00AE0FFE"/>
    <w:rsid w:val="00AF36ED"/>
    <w:rsid w:val="00AF74F4"/>
    <w:rsid w:val="00B11ED5"/>
    <w:rsid w:val="00B1502D"/>
    <w:rsid w:val="00B27853"/>
    <w:rsid w:val="00B51680"/>
    <w:rsid w:val="00B56E9F"/>
    <w:rsid w:val="00B71E0A"/>
    <w:rsid w:val="00B87780"/>
    <w:rsid w:val="00B9358E"/>
    <w:rsid w:val="00B93ADC"/>
    <w:rsid w:val="00BA2652"/>
    <w:rsid w:val="00BA5608"/>
    <w:rsid w:val="00BF2742"/>
    <w:rsid w:val="00BF762F"/>
    <w:rsid w:val="00C06DAE"/>
    <w:rsid w:val="00C1771F"/>
    <w:rsid w:val="00C27DF0"/>
    <w:rsid w:val="00C45F57"/>
    <w:rsid w:val="00C55B74"/>
    <w:rsid w:val="00CC6979"/>
    <w:rsid w:val="00CE3113"/>
    <w:rsid w:val="00D154BD"/>
    <w:rsid w:val="00D5712B"/>
    <w:rsid w:val="00D65B9C"/>
    <w:rsid w:val="00D72180"/>
    <w:rsid w:val="00D72301"/>
    <w:rsid w:val="00DD34AD"/>
    <w:rsid w:val="00DD4479"/>
    <w:rsid w:val="00DE25CE"/>
    <w:rsid w:val="00DE5123"/>
    <w:rsid w:val="00E46E50"/>
    <w:rsid w:val="00E51CEC"/>
    <w:rsid w:val="00E77597"/>
    <w:rsid w:val="00EC40A9"/>
    <w:rsid w:val="00ED6B7E"/>
    <w:rsid w:val="00F0703C"/>
    <w:rsid w:val="00F1152D"/>
    <w:rsid w:val="00F1602E"/>
    <w:rsid w:val="00F56B9F"/>
    <w:rsid w:val="00F65E56"/>
    <w:rsid w:val="00F75497"/>
    <w:rsid w:val="00F95806"/>
    <w:rsid w:val="00FC394E"/>
    <w:rsid w:val="00FD16E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B678BFE"/>
  <w15:docId w15:val="{DD1B8553-ACBA-44A3-8EFE-BCDF6635DE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B4249"/>
    <w:pPr>
      <w:jc w:val="both"/>
    </w:pPr>
    <w:rPr>
      <w:rFonts w:ascii="Times New Roman" w:hAnsi="Times New Roman"/>
      <w:sz w:val="24"/>
    </w:rPr>
  </w:style>
  <w:style w:type="paragraph" w:styleId="Heading1">
    <w:name w:val="heading 1"/>
    <w:basedOn w:val="Normal"/>
    <w:next w:val="Normal"/>
    <w:link w:val="Heading1Char"/>
    <w:autoRedefine/>
    <w:uiPriority w:val="9"/>
    <w:qFormat/>
    <w:rsid w:val="00AB4249"/>
    <w:pPr>
      <w:keepNext/>
      <w:keepLines/>
      <w:spacing w:before="480" w:after="0"/>
      <w:jc w:val="left"/>
      <w:outlineLvl w:val="0"/>
    </w:pPr>
    <w:rPr>
      <w:rFonts w:eastAsiaTheme="majorEastAsia" w:cstheme="majorBidi"/>
      <w:b/>
      <w:bCs/>
      <w:color w:val="000000" w:themeColor="text1"/>
      <w:sz w:val="28"/>
      <w:szCs w:val="28"/>
    </w:rPr>
  </w:style>
  <w:style w:type="paragraph" w:styleId="Heading2">
    <w:name w:val="heading 2"/>
    <w:basedOn w:val="Normal"/>
    <w:next w:val="Normal"/>
    <w:link w:val="Heading2Char"/>
    <w:uiPriority w:val="9"/>
    <w:unhideWhenUsed/>
    <w:qFormat/>
    <w:rsid w:val="00AB4249"/>
    <w:pPr>
      <w:keepNext/>
      <w:keepLines/>
      <w:spacing w:before="200" w:after="0"/>
      <w:jc w:val="left"/>
      <w:outlineLvl w:val="1"/>
    </w:pPr>
    <w:rPr>
      <w:rFonts w:eastAsiaTheme="majorEastAsia" w:cstheme="majorBidi"/>
      <w:b/>
      <w:bCs/>
      <w:szCs w:val="26"/>
    </w:rPr>
  </w:style>
  <w:style w:type="paragraph" w:styleId="Heading3">
    <w:name w:val="heading 3"/>
    <w:basedOn w:val="Normal"/>
    <w:next w:val="Normal"/>
    <w:link w:val="Heading3Char"/>
    <w:uiPriority w:val="9"/>
    <w:semiHidden/>
    <w:unhideWhenUsed/>
    <w:qFormat/>
    <w:rsid w:val="00713968"/>
    <w:pPr>
      <w:keepNext/>
      <w:keepLines/>
      <w:spacing w:before="40" w:after="0"/>
      <w:ind w:left="720" w:hanging="720"/>
      <w:jc w:val="left"/>
      <w:outlineLvl w:val="2"/>
    </w:pPr>
    <w:rPr>
      <w:rFonts w:eastAsiaTheme="majorEastAsia" w:cstheme="majorBidi"/>
      <w:b/>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B4249"/>
    <w:rPr>
      <w:rFonts w:ascii="Times New Roman" w:eastAsiaTheme="majorEastAsia" w:hAnsi="Times New Roman" w:cstheme="majorBidi"/>
      <w:b/>
      <w:bCs/>
      <w:color w:val="000000" w:themeColor="text1"/>
      <w:sz w:val="28"/>
      <w:szCs w:val="28"/>
    </w:rPr>
  </w:style>
  <w:style w:type="character" w:customStyle="1" w:styleId="Heading2Char">
    <w:name w:val="Heading 2 Char"/>
    <w:basedOn w:val="DefaultParagraphFont"/>
    <w:link w:val="Heading2"/>
    <w:uiPriority w:val="9"/>
    <w:rsid w:val="00AB4249"/>
    <w:rPr>
      <w:rFonts w:ascii="Times New Roman" w:eastAsiaTheme="majorEastAsia" w:hAnsi="Times New Roman" w:cstheme="majorBidi"/>
      <w:b/>
      <w:bCs/>
      <w:sz w:val="24"/>
      <w:szCs w:val="26"/>
    </w:rPr>
  </w:style>
  <w:style w:type="character" w:customStyle="1" w:styleId="Heading3Char">
    <w:name w:val="Heading 3 Char"/>
    <w:basedOn w:val="DefaultParagraphFont"/>
    <w:link w:val="Heading3"/>
    <w:uiPriority w:val="9"/>
    <w:semiHidden/>
    <w:rsid w:val="00713968"/>
    <w:rPr>
      <w:rFonts w:ascii="Times New Roman" w:eastAsiaTheme="majorEastAsia" w:hAnsi="Times New Roman" w:cstheme="majorBidi"/>
      <w:b/>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4</Pages>
  <Words>1017</Words>
  <Characters>5799</Characters>
  <Application>Microsoft Office Word</Application>
  <DocSecurity>0</DocSecurity>
  <Lines>48</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6803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User009</dc:creator>
  <cp:lastModifiedBy>Adriana Roxana Soare (2233555)</cp:lastModifiedBy>
  <cp:revision>2</cp:revision>
  <dcterms:created xsi:type="dcterms:W3CDTF">2023-05-15T17:17:00Z</dcterms:created>
  <dcterms:modified xsi:type="dcterms:W3CDTF">2023-05-15T17:17:00Z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0c31bbbedc887b7f67b08a6d631f26b3939fca8d93d9e376d8654689c14739a8</vt:lpwstr>
  </property>
</Properties>
</file>