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352" w:rsidRDefault="00AF0352"/>
    <w:p w:rsidR="005B3DDF" w:rsidRDefault="005B3DDF">
      <w:r>
        <w:rPr>
          <w:noProof/>
          <w:lang w:eastAsia="en-GB"/>
        </w:rPr>
        <w:drawing>
          <wp:inline distT="0" distB="0" distL="0" distR="0">
            <wp:extent cx="6648450" cy="2809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DDF" w:rsidRDefault="005B3DDF"/>
    <w:p w:rsidR="001D09F8" w:rsidRDefault="00AF0352" w:rsidP="00BC0502">
      <w:pPr>
        <w:spacing w:line="480" w:lineRule="auto"/>
      </w:pPr>
      <w:r>
        <w:t>This image from the Bayeux T</w:t>
      </w:r>
      <w:r w:rsidR="005B3DDF">
        <w:t>apestry depicts an oath being s</w:t>
      </w:r>
      <w:r w:rsidR="0035301A">
        <w:t>worn by Harold Godwinson to</w:t>
      </w:r>
      <w:r w:rsidR="005B3DDF">
        <w:t xml:space="preserve"> William </w:t>
      </w:r>
      <w:r w:rsidR="0035301A">
        <w:t xml:space="preserve">Duke </w:t>
      </w:r>
      <w:r w:rsidR="005B3DDF">
        <w:t xml:space="preserve">of </w:t>
      </w:r>
      <w:bookmarkStart w:id="0" w:name="_GoBack"/>
      <w:bookmarkEnd w:id="0"/>
      <w:r w:rsidR="005B3DDF">
        <w:t>Normandy</w:t>
      </w:r>
      <w:r w:rsidR="0049774E">
        <w:t xml:space="preserve"> in the </w:t>
      </w:r>
      <w:r w:rsidR="004F3A62">
        <w:t>cathedral</w:t>
      </w:r>
      <w:r w:rsidR="0049774E">
        <w:t xml:space="preserve"> of </w:t>
      </w:r>
      <w:r w:rsidR="00CD1655">
        <w:t>Bayeux</w:t>
      </w:r>
      <w:r w:rsidR="005B3DDF">
        <w:t>.</w:t>
      </w:r>
      <w:r w:rsidR="007438DF">
        <w:t xml:space="preserve"> </w:t>
      </w:r>
      <w:r w:rsidR="00E75CA2">
        <w:t xml:space="preserve">Like </w:t>
      </w:r>
      <w:r w:rsidR="00143065">
        <w:t>all the</w:t>
      </w:r>
      <w:r w:rsidR="00E75CA2">
        <w:t xml:space="preserve"> </w:t>
      </w:r>
      <w:r w:rsidR="007C4A32">
        <w:t>episodes</w:t>
      </w:r>
      <w:r w:rsidR="00E75CA2">
        <w:t xml:space="preserve"> in the entire embroidery th</w:t>
      </w:r>
      <w:r w:rsidR="00143065">
        <w:t>e</w:t>
      </w:r>
      <w:r w:rsidR="00E75CA2">
        <w:t xml:space="preserve"> narrative in t</w:t>
      </w:r>
      <w:r w:rsidR="007438DF">
        <w:t>h</w:t>
      </w:r>
      <w:r w:rsidR="00123F97">
        <w:t xml:space="preserve">is scene is </w:t>
      </w:r>
      <w:r w:rsidR="005E1561">
        <w:t>divided into</w:t>
      </w:r>
      <w:r w:rsidR="00123F97">
        <w:t xml:space="preserve"> one central </w:t>
      </w:r>
      <w:r w:rsidR="0082058F">
        <w:t>b</w:t>
      </w:r>
      <w:r w:rsidR="00123F97">
        <w:t>road</w:t>
      </w:r>
      <w:r w:rsidR="007438DF">
        <w:t xml:space="preserve"> panel</w:t>
      </w:r>
      <w:r w:rsidR="005E1561">
        <w:t>,</w:t>
      </w:r>
      <w:r w:rsidR="00CC0CBE">
        <w:t xml:space="preserve"> with a narrow border</w:t>
      </w:r>
      <w:r w:rsidR="005E1561">
        <w:t xml:space="preserve">, or </w:t>
      </w:r>
      <w:r w:rsidR="00CC0CBE">
        <w:t>margin</w:t>
      </w:r>
      <w:r w:rsidR="005E1561">
        <w:t>,</w:t>
      </w:r>
      <w:r w:rsidR="007438DF">
        <w:t xml:space="preserve"> above and </w:t>
      </w:r>
      <w:r w:rsidR="005E1561">
        <w:t>below</w:t>
      </w:r>
      <w:r w:rsidR="007438DF">
        <w:t xml:space="preserve"> </w:t>
      </w:r>
      <w:r w:rsidR="005E1561">
        <w:t xml:space="preserve">the </w:t>
      </w:r>
      <w:r w:rsidR="007438DF">
        <w:t>main narrative</w:t>
      </w:r>
      <w:r w:rsidR="00D203B4">
        <w:t xml:space="preserve">. These margins </w:t>
      </w:r>
      <w:r w:rsidR="00055AC0">
        <w:t xml:space="preserve">are decorated with small </w:t>
      </w:r>
      <w:r w:rsidR="00552BA9">
        <w:t>depictions</w:t>
      </w:r>
      <w:r w:rsidR="00055AC0">
        <w:t xml:space="preserve"> </w:t>
      </w:r>
      <w:r w:rsidR="009B0F8E">
        <w:t>of</w:t>
      </w:r>
      <w:r w:rsidR="00055AC0">
        <w:t xml:space="preserve"> plants</w:t>
      </w:r>
      <w:r w:rsidR="00552BA9">
        <w:t>,</w:t>
      </w:r>
      <w:r w:rsidR="00E214F7">
        <w:t xml:space="preserve"> </w:t>
      </w:r>
      <w:r w:rsidR="001E29EA">
        <w:t>animals</w:t>
      </w:r>
      <w:r w:rsidR="00552BA9">
        <w:t>,</w:t>
      </w:r>
      <w:r w:rsidR="00143065">
        <w:t xml:space="preserve"> and birds</w:t>
      </w:r>
      <w:r w:rsidR="001E29EA">
        <w:t xml:space="preserve">. </w:t>
      </w:r>
    </w:p>
    <w:p w:rsidR="009E5EED" w:rsidRDefault="009E5EED" w:rsidP="00BC0502">
      <w:pPr>
        <w:spacing w:line="480" w:lineRule="auto"/>
      </w:pPr>
    </w:p>
    <w:p w:rsidR="001A1DA6" w:rsidRDefault="00BE1A19" w:rsidP="00BC0502">
      <w:pPr>
        <w:spacing w:line="480" w:lineRule="auto"/>
      </w:pPr>
      <w:r>
        <w:t>In the central scene of this panel</w:t>
      </w:r>
      <w:r w:rsidR="0036333E">
        <w:t xml:space="preserve"> Duke</w:t>
      </w:r>
      <w:r w:rsidR="0001710D">
        <w:t xml:space="preserve"> William </w:t>
      </w:r>
      <w:r>
        <w:t xml:space="preserve">is </w:t>
      </w:r>
      <w:r w:rsidR="0001710D">
        <w:t>seated</w:t>
      </w:r>
      <w:r>
        <w:t xml:space="preserve"> on the left</w:t>
      </w:r>
      <w:r w:rsidR="0001710D">
        <w:t>, holding his sword, a</w:t>
      </w:r>
      <w:r>
        <w:t>n</w:t>
      </w:r>
      <w:r w:rsidR="0001710D">
        <w:t>d</w:t>
      </w:r>
      <w:r>
        <w:t xml:space="preserve"> is pointing toward</w:t>
      </w:r>
      <w:r w:rsidR="00A06D82">
        <w:t>s</w:t>
      </w:r>
      <w:r w:rsidR="0001710D">
        <w:t xml:space="preserve"> Harold</w:t>
      </w:r>
      <w:r w:rsidR="008A04F3">
        <w:t xml:space="preserve">. Harold’s </w:t>
      </w:r>
      <w:r w:rsidR="0001710D">
        <w:t xml:space="preserve">arms </w:t>
      </w:r>
      <w:r w:rsidR="00454C19">
        <w:t xml:space="preserve">are </w:t>
      </w:r>
      <w:r w:rsidR="0061655C">
        <w:t>outstretched</w:t>
      </w:r>
      <w:r w:rsidR="0001710D">
        <w:t xml:space="preserve"> touching two </w:t>
      </w:r>
      <w:r w:rsidR="008A04F3">
        <w:t xml:space="preserve">richly decorated </w:t>
      </w:r>
      <w:r w:rsidR="0001710D">
        <w:t>reliquaries.</w:t>
      </w:r>
      <w:r w:rsidR="004A7ECE">
        <w:t xml:space="preserve"> </w:t>
      </w:r>
      <w:r>
        <w:t xml:space="preserve">Harold is clearly </w:t>
      </w:r>
      <w:r w:rsidR="00A13EA4">
        <w:t>swearin</w:t>
      </w:r>
      <w:r w:rsidR="00C875C2">
        <w:t xml:space="preserve">g an oath upon these relics. The embroidered text, </w:t>
      </w:r>
      <w:r w:rsidR="00C875C2" w:rsidRPr="00C875C2">
        <w:rPr>
          <w:i/>
        </w:rPr>
        <w:t>tituli</w:t>
      </w:r>
      <w:r w:rsidR="00C875C2">
        <w:t xml:space="preserve">, above the scene informs us of this: </w:t>
      </w:r>
      <w:r w:rsidR="00C875C2" w:rsidRPr="0075645C">
        <w:rPr>
          <w:i/>
        </w:rPr>
        <w:t>hARoLD SACRAMENTVM FECIT</w:t>
      </w:r>
      <w:r w:rsidR="00C875C2" w:rsidRPr="0075645C">
        <w:t xml:space="preserve"> </w:t>
      </w:r>
      <w:r w:rsidR="00C875C2" w:rsidRPr="0075645C">
        <w:rPr>
          <w:i/>
        </w:rPr>
        <w:t>VVILLELMO DVCI</w:t>
      </w:r>
      <w:r w:rsidR="00B7453E" w:rsidRPr="0075645C">
        <w:rPr>
          <w:i/>
        </w:rPr>
        <w:t>.</w:t>
      </w:r>
      <w:r w:rsidR="00A4544C" w:rsidRPr="0075645C">
        <w:t xml:space="preserve"> </w:t>
      </w:r>
      <w:r w:rsidR="00942A57" w:rsidRPr="0075645C">
        <w:t xml:space="preserve">Two men </w:t>
      </w:r>
      <w:r w:rsidR="00BE4E7E" w:rsidRPr="0075645C">
        <w:t>stand</w:t>
      </w:r>
      <w:r w:rsidR="00942A57" w:rsidRPr="0075645C">
        <w:t xml:space="preserve"> behind William, one of </w:t>
      </w:r>
      <w:r w:rsidR="00752E99" w:rsidRPr="0075645C">
        <w:t>them</w:t>
      </w:r>
      <w:r w:rsidR="00942A57" w:rsidRPr="0075645C">
        <w:t xml:space="preserve"> holding William’</w:t>
      </w:r>
      <w:r w:rsidR="007D66B3" w:rsidRPr="0075645C">
        <w:t>s shield</w:t>
      </w:r>
      <w:r w:rsidR="006943C8" w:rsidRPr="0075645C">
        <w:t>,</w:t>
      </w:r>
      <w:r w:rsidR="007D66B3" w:rsidRPr="0075645C">
        <w:t xml:space="preserve"> </w:t>
      </w:r>
      <w:r w:rsidR="006943C8" w:rsidRPr="0075645C">
        <w:t>suggesting that they</w:t>
      </w:r>
      <w:r w:rsidR="003E47AC" w:rsidRPr="0075645C">
        <w:t xml:space="preserve"> are </w:t>
      </w:r>
      <w:r w:rsidR="00006DEE" w:rsidRPr="0075645C">
        <w:t>Norman</w:t>
      </w:r>
      <w:r w:rsidR="003E47AC" w:rsidRPr="0075645C">
        <w:t xml:space="preserve"> and are loyal to </w:t>
      </w:r>
      <w:r w:rsidR="00006DEE" w:rsidRPr="0075645C">
        <w:t>William</w:t>
      </w:r>
      <w:r w:rsidR="00F56E15" w:rsidRPr="0075645C">
        <w:t>.</w:t>
      </w:r>
      <w:r w:rsidR="008A49C0" w:rsidRPr="0075645C">
        <w:t xml:space="preserve"> </w:t>
      </w:r>
      <w:r w:rsidR="007D66B3" w:rsidRPr="0075645C">
        <w:t>T</w:t>
      </w:r>
      <w:r w:rsidR="00942A57" w:rsidRPr="0075645C">
        <w:t xml:space="preserve">hese men appear to be discussing </w:t>
      </w:r>
      <w:r w:rsidR="006E3DCC">
        <w:t>the main action</w:t>
      </w:r>
      <w:r w:rsidR="00942A57" w:rsidRPr="0075645C">
        <w:t xml:space="preserve"> in the central panel. One of the men is pointing to the </w:t>
      </w:r>
      <w:r w:rsidR="00C75306" w:rsidRPr="0075645C">
        <w:t>word</w:t>
      </w:r>
      <w:r w:rsidR="00942A57" w:rsidRPr="0075645C">
        <w:t xml:space="preserve"> </w:t>
      </w:r>
      <w:r w:rsidR="002819F2">
        <w:rPr>
          <w:i/>
        </w:rPr>
        <w:t>SACRAMENTVM</w:t>
      </w:r>
      <w:r w:rsidR="00942A57" w:rsidRPr="0075645C">
        <w:t xml:space="preserve"> </w:t>
      </w:r>
      <w:r w:rsidR="004F10EF" w:rsidRPr="0075645C">
        <w:t xml:space="preserve">and the other to the word </w:t>
      </w:r>
      <w:r w:rsidR="003844D8">
        <w:rPr>
          <w:i/>
        </w:rPr>
        <w:t>hARoLD</w:t>
      </w:r>
      <w:r w:rsidR="004F10EF" w:rsidRPr="0075645C">
        <w:t xml:space="preserve"> </w:t>
      </w:r>
      <w:r w:rsidR="00942A57" w:rsidRPr="0075645C">
        <w:t>as if t</w:t>
      </w:r>
      <w:r w:rsidR="00C75306" w:rsidRPr="0075645C">
        <w:t>o</w:t>
      </w:r>
      <w:r w:rsidR="00942A57" w:rsidRPr="0075645C">
        <w:t xml:space="preserve"> underline the crucial </w:t>
      </w:r>
      <w:r w:rsidR="00752E99" w:rsidRPr="0075645C">
        <w:t>importance of</w:t>
      </w:r>
      <w:r w:rsidR="00942A57" w:rsidRPr="0075645C">
        <w:t xml:space="preserve"> this event.</w:t>
      </w:r>
      <w:r w:rsidR="00B44D28" w:rsidRPr="0075645C">
        <w:t xml:space="preserve"> At </w:t>
      </w:r>
      <w:r w:rsidR="00F67EF3" w:rsidRPr="0075645C">
        <w:t xml:space="preserve">the same time the nature of their gestures </w:t>
      </w:r>
      <w:r w:rsidR="00EA76A5" w:rsidRPr="0075645C">
        <w:t xml:space="preserve">could </w:t>
      </w:r>
      <w:r w:rsidR="00827C75" w:rsidRPr="0075645C">
        <w:t xml:space="preserve">suggest </w:t>
      </w:r>
      <w:r w:rsidR="00C21BCC" w:rsidRPr="0075645C">
        <w:t xml:space="preserve">commandment </w:t>
      </w:r>
      <w:r w:rsidR="00AA6B23" w:rsidRPr="0075645C">
        <w:t>and authority</w:t>
      </w:r>
      <w:r w:rsidR="008A6A89" w:rsidRPr="0075645C">
        <w:t xml:space="preserve"> (</w:t>
      </w:r>
      <w:r w:rsidR="00A95189" w:rsidRPr="0075645C">
        <w:t>upright</w:t>
      </w:r>
      <w:r w:rsidR="008A6A89" w:rsidRPr="0075645C">
        <w:t xml:space="preserve"> pointing) a</w:t>
      </w:r>
      <w:r w:rsidR="00DD5418" w:rsidRPr="0075645C">
        <w:t>n</w:t>
      </w:r>
      <w:r w:rsidR="008A6A89" w:rsidRPr="0075645C">
        <w:t>d accusation (directional pointing)</w:t>
      </w:r>
      <w:r w:rsidR="00AA6B23" w:rsidRPr="0075645C">
        <w:t>.</w:t>
      </w:r>
      <w:r w:rsidR="007A6430" w:rsidRPr="0075645C">
        <w:rPr>
          <w:rStyle w:val="FootnoteReference"/>
        </w:rPr>
        <w:footnoteReference w:id="1"/>
      </w:r>
      <w:r w:rsidR="00AA6B23" w:rsidRPr="0075645C">
        <w:t xml:space="preserve"> </w:t>
      </w:r>
      <w:r w:rsidR="00E92159" w:rsidRPr="0075645C">
        <w:t xml:space="preserve">This </w:t>
      </w:r>
      <w:r w:rsidR="002B12BE" w:rsidRPr="0075645C">
        <w:t xml:space="preserve">scene </w:t>
      </w:r>
      <w:r w:rsidR="00E92159" w:rsidRPr="0075645C">
        <w:t xml:space="preserve">is crucial </w:t>
      </w:r>
      <w:r w:rsidR="002C1CF0" w:rsidRPr="0075645C">
        <w:t>because</w:t>
      </w:r>
      <w:r w:rsidR="002C1CF0">
        <w:t xml:space="preserve"> the </w:t>
      </w:r>
      <w:r w:rsidR="001627B4">
        <w:t xml:space="preserve">breaking of Harold’s oath provides </w:t>
      </w:r>
      <w:r w:rsidR="006B3E39">
        <w:t xml:space="preserve">the </w:t>
      </w:r>
      <w:r w:rsidR="000D6F5E">
        <w:t>Norman</w:t>
      </w:r>
      <w:r w:rsidR="006B3E39">
        <w:t xml:space="preserve"> justification </w:t>
      </w:r>
      <w:r w:rsidR="007C7A2D">
        <w:t>for</w:t>
      </w:r>
      <w:r w:rsidR="006B3E39">
        <w:t xml:space="preserve"> the </w:t>
      </w:r>
      <w:r w:rsidR="007F7E64">
        <w:t xml:space="preserve">invasion and </w:t>
      </w:r>
      <w:r w:rsidR="006B3E39">
        <w:t xml:space="preserve">conquest of </w:t>
      </w:r>
      <w:r w:rsidR="000D6F5E">
        <w:t>England</w:t>
      </w:r>
      <w:r w:rsidR="006B3E39">
        <w:t xml:space="preserve"> in 1066. </w:t>
      </w:r>
      <w:r w:rsidR="00735389">
        <w:t>T</w:t>
      </w:r>
      <w:r w:rsidR="00AE6031">
        <w:t xml:space="preserve">his </w:t>
      </w:r>
      <w:r w:rsidR="0039473E">
        <w:t>underline</w:t>
      </w:r>
      <w:r w:rsidR="00AE6031">
        <w:t>s</w:t>
      </w:r>
      <w:r w:rsidR="00735389">
        <w:t xml:space="preserve"> the importance </w:t>
      </w:r>
      <w:r w:rsidR="00423115">
        <w:t xml:space="preserve">of this episode </w:t>
      </w:r>
      <w:r w:rsidR="00832DB6">
        <w:t>to</w:t>
      </w:r>
      <w:r w:rsidR="00423115">
        <w:t xml:space="preserve"> the </w:t>
      </w:r>
      <w:r w:rsidR="00DA7A9F">
        <w:t>narrative</w:t>
      </w:r>
      <w:r w:rsidR="002C135E">
        <w:t xml:space="preserve"> and also underli</w:t>
      </w:r>
      <w:r w:rsidR="00735389">
        <w:t xml:space="preserve">nes the importance of carefully reading the details and </w:t>
      </w:r>
      <w:r w:rsidR="00B77451">
        <w:t>a</w:t>
      </w:r>
      <w:r w:rsidR="009F741D">
        <w:t>n</w:t>
      </w:r>
      <w:r w:rsidR="00B77451">
        <w:t xml:space="preserve">y </w:t>
      </w:r>
      <w:r w:rsidR="00B3296A">
        <w:t xml:space="preserve">symbolic resonances that it may </w:t>
      </w:r>
      <w:r w:rsidR="00D755B8">
        <w:t>contain</w:t>
      </w:r>
      <w:r w:rsidR="00735389">
        <w:t>.</w:t>
      </w:r>
      <w:r w:rsidR="00D02058">
        <w:t xml:space="preserve"> </w:t>
      </w:r>
    </w:p>
    <w:p w:rsidR="001A1DA6" w:rsidRDefault="001A1DA6" w:rsidP="00BC0502">
      <w:pPr>
        <w:spacing w:line="480" w:lineRule="auto"/>
      </w:pPr>
    </w:p>
    <w:p w:rsidR="001D09F8" w:rsidRDefault="001054D1" w:rsidP="00BC0502">
      <w:pPr>
        <w:spacing w:line="480" w:lineRule="auto"/>
      </w:pPr>
      <w:r>
        <w:t xml:space="preserve">William is depicted wearing longer robes and a longer cloak than all the other men in this scene. This is probably to highlight his authority. </w:t>
      </w:r>
      <w:r w:rsidR="004737F5">
        <w:t>William</w:t>
      </w:r>
      <w:r w:rsidR="00B254F3">
        <w:t>, the only character sitting,</w:t>
      </w:r>
      <w:r w:rsidR="00C041F0">
        <w:t xml:space="preserve"> is seated here in a position and style typical of the depiction of kings. This </w:t>
      </w:r>
      <w:r w:rsidR="00E11A25">
        <w:t>can be seen as</w:t>
      </w:r>
      <w:r w:rsidR="00C041F0">
        <w:t xml:space="preserve"> a statement of his legitimacy as he</w:t>
      </w:r>
      <w:r w:rsidR="00E73B43">
        <w:t xml:space="preserve">ir to the throne of </w:t>
      </w:r>
      <w:r w:rsidR="004737F5">
        <w:t>England</w:t>
      </w:r>
      <w:r w:rsidR="00E73B43">
        <w:t xml:space="preserve">. In </w:t>
      </w:r>
      <w:r w:rsidR="00F74C9A">
        <w:t>contrast with</w:t>
      </w:r>
      <w:r w:rsidR="00E73B43">
        <w:t xml:space="preserve"> </w:t>
      </w:r>
      <w:r w:rsidR="004737F5">
        <w:t>William</w:t>
      </w:r>
      <w:r w:rsidR="00871DD8">
        <w:t>,</w:t>
      </w:r>
      <w:r w:rsidR="00E73B43">
        <w:t xml:space="preserve"> Harold is </w:t>
      </w:r>
      <w:r w:rsidR="003219FC">
        <w:t>depicted in a style of dress only worn by Saxons</w:t>
      </w:r>
      <w:r w:rsidR="00FF1878">
        <w:t xml:space="preserve"> throughout the tapestry</w:t>
      </w:r>
      <w:r w:rsidR="003219FC">
        <w:t xml:space="preserve">. </w:t>
      </w:r>
      <w:r w:rsidR="00BA3264">
        <w:t xml:space="preserve">William </w:t>
      </w:r>
      <w:r w:rsidR="00BA3264">
        <w:t>is pointing in the direction of Harold and the relics</w:t>
      </w:r>
      <w:r w:rsidR="00EF7C54">
        <w:t xml:space="preserve"> which </w:t>
      </w:r>
      <w:r w:rsidR="00A32E57">
        <w:t>Harold</w:t>
      </w:r>
      <w:r w:rsidR="00EF7C54">
        <w:t xml:space="preserve"> is touching</w:t>
      </w:r>
      <w:r w:rsidR="00BA3264">
        <w:t>.</w:t>
      </w:r>
      <w:r w:rsidR="00BA3264">
        <w:rPr>
          <w:rStyle w:val="FootnoteReference"/>
        </w:rPr>
        <w:footnoteReference w:id="2"/>
      </w:r>
      <w:r w:rsidR="00EF7C54">
        <w:t xml:space="preserve"> </w:t>
      </w:r>
      <w:r w:rsidR="00094C74">
        <w:t>There is a hint of an order of execution</w:t>
      </w:r>
      <w:r w:rsidR="00094C74">
        <w:t xml:space="preserve"> here</w:t>
      </w:r>
      <w:r w:rsidR="00094C74">
        <w:t>.</w:t>
      </w:r>
      <w:r w:rsidR="00094C74">
        <w:rPr>
          <w:rStyle w:val="FootnoteReference"/>
        </w:rPr>
        <w:footnoteReference w:id="3"/>
      </w:r>
      <w:r w:rsidR="00094C74">
        <w:t xml:space="preserve"> William’s position and the position of his sword and how he is pointing at Harold </w:t>
      </w:r>
      <w:r w:rsidR="00971E9B">
        <w:t xml:space="preserve">indicate </w:t>
      </w:r>
      <w:r w:rsidR="00094C74">
        <w:t>that William is Harold’s lord</w:t>
      </w:r>
      <w:r w:rsidR="00F70AC9">
        <w:t xml:space="preserve">. </w:t>
      </w:r>
      <w:r w:rsidR="000D3E89">
        <w:t xml:space="preserve">This means that he has </w:t>
      </w:r>
      <w:r w:rsidR="00094C74">
        <w:t xml:space="preserve">the </w:t>
      </w:r>
      <w:r w:rsidR="000D3E89">
        <w:t>pow</w:t>
      </w:r>
      <w:r w:rsidR="00094C74">
        <w:t>er to execute him</w:t>
      </w:r>
      <w:r w:rsidR="00AA530B">
        <w:t xml:space="preserve"> in the event of betrayal and treason</w:t>
      </w:r>
      <w:r w:rsidR="00094C74">
        <w:t>.</w:t>
      </w:r>
      <w:r w:rsidR="00FD38A2">
        <w:rPr>
          <w:rStyle w:val="FootnoteReference"/>
        </w:rPr>
        <w:footnoteReference w:id="4"/>
      </w:r>
      <w:r w:rsidR="00094C74">
        <w:t xml:space="preserve"> This foreshadows </w:t>
      </w:r>
      <w:r w:rsidR="00056A3D">
        <w:t>the events of the Ba</w:t>
      </w:r>
      <w:r w:rsidR="00094C74">
        <w:t>ttle of Hastings.</w:t>
      </w:r>
      <w:r w:rsidR="00463116">
        <w:t xml:space="preserve"> </w:t>
      </w:r>
      <w:r w:rsidR="00913923">
        <w:t xml:space="preserve">According to Guy of Amiens in the </w:t>
      </w:r>
      <w:r w:rsidR="00913923" w:rsidRPr="00913923">
        <w:rPr>
          <w:i/>
        </w:rPr>
        <w:t>Carmen de Hastingae Proelio</w:t>
      </w:r>
      <w:r w:rsidR="00913923">
        <w:t xml:space="preserve"> </w:t>
      </w:r>
      <w:r w:rsidR="00913923" w:rsidRPr="00DD5427">
        <w:t xml:space="preserve">William himself slays Harold in the battle. Although this is </w:t>
      </w:r>
      <w:r w:rsidR="003B2AC2" w:rsidRPr="00DD5427">
        <w:t>unlikely</w:t>
      </w:r>
      <w:r w:rsidR="00913923" w:rsidRPr="00DD5427">
        <w:t xml:space="preserve"> it gives a sense of </w:t>
      </w:r>
      <w:r w:rsidR="006B7479">
        <w:t>this being a dispensing of justice</w:t>
      </w:r>
      <w:r w:rsidR="00E258EC">
        <w:t xml:space="preserve"> to a traitor</w:t>
      </w:r>
      <w:r w:rsidR="00D9086B">
        <w:t>.</w:t>
      </w:r>
    </w:p>
    <w:p w:rsidR="009E5EED" w:rsidRDefault="009E5EED" w:rsidP="00BC0502">
      <w:pPr>
        <w:spacing w:line="480" w:lineRule="auto"/>
      </w:pPr>
    </w:p>
    <w:p w:rsidR="001D09F8" w:rsidRDefault="0082356F" w:rsidP="00BC0502">
      <w:pPr>
        <w:spacing w:line="480" w:lineRule="auto"/>
      </w:pPr>
      <w:r>
        <w:t xml:space="preserve">It is </w:t>
      </w:r>
      <w:r w:rsidR="00834120">
        <w:t>interesting</w:t>
      </w:r>
      <w:r>
        <w:t xml:space="preserve"> to note </w:t>
      </w:r>
      <w:r w:rsidR="00834120">
        <w:t>that</w:t>
      </w:r>
      <w:r>
        <w:t xml:space="preserve"> in the </w:t>
      </w:r>
      <w:r w:rsidR="00834120">
        <w:t>preceding</w:t>
      </w:r>
      <w:r>
        <w:t xml:space="preserve"> scene, which appears to depict </w:t>
      </w:r>
      <w:r w:rsidR="00834120">
        <w:t>Harold</w:t>
      </w:r>
      <w:r>
        <w:t xml:space="preserve"> being knighted by William,</w:t>
      </w:r>
      <w:r w:rsidR="00A535A8">
        <w:t xml:space="preserve"> </w:t>
      </w:r>
      <w:r w:rsidR="00A535A8">
        <w:rPr>
          <w:i/>
        </w:rPr>
        <w:t>hIC VVILLEM: DEDIT: hAROLDO: ARMA</w:t>
      </w:r>
      <w:r w:rsidR="0083575D">
        <w:t>,</w:t>
      </w:r>
      <w:r w:rsidR="00064E6F" w:rsidRPr="00064E6F">
        <w:rPr>
          <w:rStyle w:val="FootnoteReference"/>
        </w:rPr>
        <w:t xml:space="preserve"> </w:t>
      </w:r>
      <w:r w:rsidR="00064E6F">
        <w:rPr>
          <w:rStyle w:val="FootnoteReference"/>
        </w:rPr>
        <w:footnoteReference w:id="5"/>
      </w:r>
      <w:r w:rsidR="0083575D">
        <w:t xml:space="preserve"> implying that Harold will support </w:t>
      </w:r>
      <w:r w:rsidR="00D67C45">
        <w:t>William’s legitimate claim to the English thr</w:t>
      </w:r>
      <w:r w:rsidR="00974511">
        <w:t>o</w:t>
      </w:r>
      <w:r w:rsidR="00D67C45">
        <w:t>ne</w:t>
      </w:r>
      <w:r w:rsidR="00D67C45">
        <w:t xml:space="preserve">, </w:t>
      </w:r>
      <w:r w:rsidR="00834120">
        <w:t>Harold</w:t>
      </w:r>
      <w:r>
        <w:t xml:space="preserve"> </w:t>
      </w:r>
      <w:r w:rsidR="00834120">
        <w:t>has</w:t>
      </w:r>
      <w:r>
        <w:t xml:space="preserve"> an open pa</w:t>
      </w:r>
      <w:r w:rsidR="00834120">
        <w:t>l</w:t>
      </w:r>
      <w:r>
        <w:t xml:space="preserve">m and a hand turned downwards. </w:t>
      </w:r>
      <w:r w:rsidR="00A61073">
        <w:t xml:space="preserve">This </w:t>
      </w:r>
      <w:r w:rsidR="00823C53">
        <w:t>gesture</w:t>
      </w:r>
      <w:r w:rsidR="00A61073">
        <w:t xml:space="preserve"> suggests another foreshadowing of </w:t>
      </w:r>
      <w:r w:rsidR="00823C53">
        <w:t>Harold’s</w:t>
      </w:r>
      <w:r w:rsidR="00A61073">
        <w:t xml:space="preserve"> treason. </w:t>
      </w:r>
      <w:r w:rsidR="00F60419">
        <w:t>Harold’s h</w:t>
      </w:r>
      <w:r w:rsidR="006745FA">
        <w:t xml:space="preserve">orizontal and outstretched arms </w:t>
      </w:r>
      <w:r w:rsidR="00D176C8">
        <w:t>could</w:t>
      </w:r>
      <w:r w:rsidR="00BA30D9">
        <w:t xml:space="preserve"> be indicative of </w:t>
      </w:r>
      <w:r w:rsidR="004475F5">
        <w:t>prayer</w:t>
      </w:r>
      <w:r w:rsidR="00BA30D9">
        <w:t xml:space="preserve"> and </w:t>
      </w:r>
      <w:r w:rsidR="004475F5">
        <w:t>sanctity</w:t>
      </w:r>
      <w:r w:rsidR="00BA30D9">
        <w:t xml:space="preserve"> but can also</w:t>
      </w:r>
      <w:r w:rsidR="006745FA">
        <w:t xml:space="preserve"> mean separation and rejection.</w:t>
      </w:r>
      <w:r w:rsidR="003F298F">
        <w:rPr>
          <w:rStyle w:val="FootnoteReference"/>
        </w:rPr>
        <w:footnoteReference w:id="6"/>
      </w:r>
      <w:r w:rsidR="006745FA">
        <w:t xml:space="preserve"> There are scenes of marriage annulments where the </w:t>
      </w:r>
      <w:r w:rsidR="00960B91">
        <w:t xml:space="preserve">bishop </w:t>
      </w:r>
      <w:r w:rsidR="00A514F3">
        <w:t>i</w:t>
      </w:r>
      <w:r w:rsidR="006745FA">
        <w:t>s depicted with outstretched arms</w:t>
      </w:r>
      <w:r w:rsidR="00A514F3">
        <w:t xml:space="preserve"> pushing away each partner in a very visual depiction o</w:t>
      </w:r>
      <w:r w:rsidR="00BC5A9C">
        <w:t>f</w:t>
      </w:r>
      <w:r w:rsidR="00A514F3">
        <w:t xml:space="preserve"> </w:t>
      </w:r>
      <w:r w:rsidR="000A421B">
        <w:t>separation</w:t>
      </w:r>
      <w:r w:rsidR="006745FA">
        <w:t>.</w:t>
      </w:r>
      <w:r w:rsidR="00FA10EF">
        <w:rPr>
          <w:rStyle w:val="FootnoteReference"/>
        </w:rPr>
        <w:footnoteReference w:id="7"/>
      </w:r>
      <w:r w:rsidR="006745FA">
        <w:t xml:space="preserve"> A marriage is another type of sacred oath</w:t>
      </w:r>
      <w:r w:rsidR="00D347D6">
        <w:t xml:space="preserve">. </w:t>
      </w:r>
      <w:r w:rsidR="006745FA">
        <w:t>Harold’s position in this scene foresh</w:t>
      </w:r>
      <w:r w:rsidR="00BC5A9C">
        <w:t xml:space="preserve">adows his breaking of his </w:t>
      </w:r>
      <w:r w:rsidR="00801035">
        <w:t xml:space="preserve">own sacred </w:t>
      </w:r>
      <w:r w:rsidR="00BC5A9C">
        <w:t xml:space="preserve">oath and his act of separating himself from William. </w:t>
      </w:r>
      <w:r w:rsidR="000A421B">
        <w:t>Arguably t</w:t>
      </w:r>
      <w:r w:rsidR="00BC5A9C">
        <w:t xml:space="preserve">his </w:t>
      </w:r>
      <w:r w:rsidR="00D61DAF">
        <w:t>makes clear</w:t>
      </w:r>
      <w:r w:rsidR="00BC5A9C">
        <w:t xml:space="preserve"> that </w:t>
      </w:r>
      <w:r w:rsidR="006C525A">
        <w:t>Harold</w:t>
      </w:r>
      <w:r w:rsidR="00BC5A9C">
        <w:t xml:space="preserve"> deliberately perjured himself and </w:t>
      </w:r>
      <w:r w:rsidR="00156EFB">
        <w:t xml:space="preserve">had no intention of upholding his oath to </w:t>
      </w:r>
      <w:r w:rsidR="006C525A">
        <w:t>William</w:t>
      </w:r>
      <w:r w:rsidR="00156EFB">
        <w:t xml:space="preserve">. </w:t>
      </w:r>
    </w:p>
    <w:p w:rsidR="009E5EED" w:rsidRDefault="009E5EED" w:rsidP="00BC0502">
      <w:pPr>
        <w:spacing w:line="480" w:lineRule="auto"/>
      </w:pPr>
    </w:p>
    <w:p w:rsidR="00EE5C55" w:rsidRDefault="00462069" w:rsidP="00BC0502">
      <w:pPr>
        <w:spacing w:line="480" w:lineRule="auto"/>
      </w:pPr>
      <w:r>
        <w:t xml:space="preserve">This message is further highlighted by the </w:t>
      </w:r>
      <w:r w:rsidR="00E32E70">
        <w:t>presence</w:t>
      </w:r>
      <w:r>
        <w:t xml:space="preserve"> of certain animals in the </w:t>
      </w:r>
      <w:r w:rsidR="00E32E70">
        <w:t>borders</w:t>
      </w:r>
      <w:r>
        <w:t xml:space="preserve">. </w:t>
      </w:r>
      <w:r w:rsidR="009E795C">
        <w:t>The griffins directly above the</w:t>
      </w:r>
      <w:r w:rsidR="008D5B51">
        <w:t xml:space="preserve"> words</w:t>
      </w:r>
      <w:r w:rsidR="009E795C">
        <w:t xml:space="preserve"> </w:t>
      </w:r>
      <w:r w:rsidR="00245BDC" w:rsidRPr="0075645C">
        <w:rPr>
          <w:i/>
        </w:rPr>
        <w:t xml:space="preserve">hARoLD SACRAMENTVM </w:t>
      </w:r>
      <w:r w:rsidR="00E17DCA">
        <w:t>suggest t</w:t>
      </w:r>
      <w:r w:rsidR="00565118">
        <w:t xml:space="preserve">hat </w:t>
      </w:r>
      <w:r w:rsidR="00475645">
        <w:t xml:space="preserve">Harold does not respect and love his new lord as he should. </w:t>
      </w:r>
      <w:r w:rsidR="00285883">
        <w:t xml:space="preserve">Griffins are </w:t>
      </w:r>
      <w:r w:rsidR="00285883">
        <w:lastRenderedPageBreak/>
        <w:t xml:space="preserve">described as </w:t>
      </w:r>
      <w:r w:rsidR="00FA6267">
        <w:t xml:space="preserve">being violent </w:t>
      </w:r>
      <w:r w:rsidR="009045F3">
        <w:t>towards</w:t>
      </w:r>
      <w:r w:rsidR="00EC7DC1">
        <w:t xml:space="preserve"> both men and horses</w:t>
      </w:r>
      <w:r w:rsidR="004278BE">
        <w:t>,</w:t>
      </w:r>
      <w:r w:rsidR="00907C88">
        <w:rPr>
          <w:rStyle w:val="FootnoteReference"/>
        </w:rPr>
        <w:footnoteReference w:id="8"/>
      </w:r>
      <w:r w:rsidR="004278BE">
        <w:t xml:space="preserve"> a griffin </w:t>
      </w:r>
      <w:r w:rsidR="004278BE">
        <w:t>“hates the horse bitterly”</w:t>
      </w:r>
      <w:r w:rsidR="00EC7DC1">
        <w:t>.</w:t>
      </w:r>
      <w:r w:rsidR="007771A2" w:rsidRPr="007771A2">
        <w:rPr>
          <w:rStyle w:val="FootnoteReference"/>
        </w:rPr>
        <w:t xml:space="preserve"> </w:t>
      </w:r>
      <w:r w:rsidR="007771A2">
        <w:rPr>
          <w:rStyle w:val="FootnoteReference"/>
        </w:rPr>
        <w:footnoteReference w:id="9"/>
      </w:r>
      <w:r w:rsidR="00EC7DC1">
        <w:t xml:space="preserve"> The horse is </w:t>
      </w:r>
      <w:r w:rsidR="00B66498">
        <w:t>crucial</w:t>
      </w:r>
      <w:r w:rsidR="00AC57AC">
        <w:t xml:space="preserve"> to </w:t>
      </w:r>
      <w:r w:rsidR="00466B8E">
        <w:t xml:space="preserve">the </w:t>
      </w:r>
      <w:r w:rsidR="00FD1F1D">
        <w:t>Normans</w:t>
      </w:r>
      <w:r w:rsidR="00AC57AC">
        <w:t xml:space="preserve">. Normans </w:t>
      </w:r>
      <w:r w:rsidR="00FD1F1D">
        <w:t>fought on</w:t>
      </w:r>
      <w:r w:rsidR="00AC57AC">
        <w:t xml:space="preserve"> horseback, unlike the Saxons</w:t>
      </w:r>
      <w:r w:rsidR="00270D5D">
        <w:t>,</w:t>
      </w:r>
      <w:r w:rsidR="009949C7">
        <w:t xml:space="preserve"> and a</w:t>
      </w:r>
      <w:r w:rsidR="00267CEE">
        <w:t xml:space="preserve">t this point </w:t>
      </w:r>
      <w:r w:rsidR="00AC57AC">
        <w:t xml:space="preserve">there is already the </w:t>
      </w:r>
      <w:r w:rsidR="00BA1E96">
        <w:t xml:space="preserve">beginning of a notion of chivalry and a knightly order. </w:t>
      </w:r>
      <w:r w:rsidR="00FD1F1D">
        <w:t xml:space="preserve">Horses </w:t>
      </w:r>
      <w:r w:rsidR="009E5EED">
        <w:t xml:space="preserve">are a </w:t>
      </w:r>
      <w:r w:rsidR="004870E2">
        <w:t>constant</w:t>
      </w:r>
      <w:r w:rsidR="009E5EED">
        <w:t xml:space="preserve"> image</w:t>
      </w:r>
      <w:r w:rsidR="00FD1F1D">
        <w:t xml:space="preserve"> throughout the </w:t>
      </w:r>
      <w:r w:rsidR="00245BDC">
        <w:t>Bayeux</w:t>
      </w:r>
      <w:r w:rsidR="00FD1F1D">
        <w:t xml:space="preserve"> Tapestry. </w:t>
      </w:r>
      <w:r w:rsidR="002C34E6">
        <w:t xml:space="preserve">The griffin imagery is even more </w:t>
      </w:r>
      <w:r w:rsidR="003E7B54">
        <w:t>damning</w:t>
      </w:r>
      <w:r w:rsidR="002C34E6">
        <w:t xml:space="preserve"> as this panel comes </w:t>
      </w:r>
      <w:r w:rsidR="00245BDC">
        <w:t>immediately</w:t>
      </w:r>
      <w:r w:rsidR="002C34E6">
        <w:t xml:space="preserve"> after Harold is knighted by </w:t>
      </w:r>
      <w:r w:rsidR="00245BDC">
        <w:t>William</w:t>
      </w:r>
      <w:r w:rsidR="002C34E6">
        <w:t xml:space="preserve">. Harold </w:t>
      </w:r>
      <w:r w:rsidR="00E03B0C">
        <w:t>in</w:t>
      </w:r>
      <w:r w:rsidR="002C34E6">
        <w:t xml:space="preserve"> the previous panel has in effect become a horseman and is now ‘</w:t>
      </w:r>
      <w:r w:rsidR="00602A94">
        <w:t>Norman</w:t>
      </w:r>
      <w:r w:rsidR="00245BDC">
        <w:t>ised</w:t>
      </w:r>
      <w:r w:rsidR="002C34E6">
        <w:t>’.</w:t>
      </w:r>
      <w:r w:rsidR="00BA1993">
        <w:t xml:space="preserve"> </w:t>
      </w:r>
      <w:r w:rsidR="00354294">
        <w:t xml:space="preserve">Dogs are also depicted </w:t>
      </w:r>
      <w:r w:rsidR="001747A3">
        <w:t xml:space="preserve">below </w:t>
      </w:r>
      <w:r w:rsidR="00A83E1C">
        <w:t>Harold</w:t>
      </w:r>
      <w:r w:rsidR="00354294">
        <w:t xml:space="preserve"> in the panel. </w:t>
      </w:r>
      <w:r w:rsidR="000725D3">
        <w:t xml:space="preserve">The dog is a </w:t>
      </w:r>
      <w:r w:rsidR="00AF5C33">
        <w:t xml:space="preserve">symbol of </w:t>
      </w:r>
      <w:r w:rsidR="00A83E1C">
        <w:t>loyalty</w:t>
      </w:r>
      <w:r w:rsidR="00AF5C33">
        <w:t xml:space="preserve"> and here </w:t>
      </w:r>
      <w:r w:rsidR="00AE39B3">
        <w:t>implies</w:t>
      </w:r>
      <w:r w:rsidR="00AF5C33">
        <w:t xml:space="preserve"> the loyalty that </w:t>
      </w:r>
      <w:r w:rsidR="00A83E1C">
        <w:t>Harold</w:t>
      </w:r>
      <w:r w:rsidR="00AF5C33">
        <w:t xml:space="preserve"> should have </w:t>
      </w:r>
      <w:r w:rsidR="00FF7718">
        <w:t xml:space="preserve">shown </w:t>
      </w:r>
      <w:r w:rsidR="0020773E">
        <w:t xml:space="preserve">to </w:t>
      </w:r>
      <w:r w:rsidR="00A83E1C">
        <w:t>William</w:t>
      </w:r>
      <w:r w:rsidR="00AF5C33">
        <w:t>.</w:t>
      </w:r>
      <w:r w:rsidR="001633CC">
        <w:rPr>
          <w:rStyle w:val="FootnoteReference"/>
        </w:rPr>
        <w:footnoteReference w:id="10"/>
      </w:r>
      <w:r w:rsidR="00AF5C33">
        <w:t xml:space="preserve"> </w:t>
      </w:r>
      <w:r w:rsidR="000E6085">
        <w:t xml:space="preserve">Lions are </w:t>
      </w:r>
      <w:r w:rsidR="00A92857">
        <w:t>embroidered</w:t>
      </w:r>
      <w:r w:rsidR="000E6085">
        <w:t xml:space="preserve"> </w:t>
      </w:r>
      <w:r w:rsidR="00A92857">
        <w:t>beneath</w:t>
      </w:r>
      <w:r w:rsidR="000E6085">
        <w:t xml:space="preserve"> </w:t>
      </w:r>
      <w:r w:rsidR="00600A4A">
        <w:t>William</w:t>
      </w:r>
      <w:r w:rsidR="000E6085">
        <w:t xml:space="preserve"> suggesting kingship and nobility. </w:t>
      </w:r>
      <w:r w:rsidR="00600A4A">
        <w:t xml:space="preserve">Lions </w:t>
      </w:r>
      <w:r w:rsidR="00D673AB">
        <w:t>also represent</w:t>
      </w:r>
      <w:r w:rsidR="00600A4A">
        <w:t xml:space="preserve"> </w:t>
      </w:r>
      <w:r w:rsidR="00E67830">
        <w:t>Christ</w:t>
      </w:r>
      <w:r w:rsidR="00F75D88">
        <w:t>,</w:t>
      </w:r>
      <w:r w:rsidR="00D673AB">
        <w:t xml:space="preserve"> as do the phoenixes and pelicans which appear in the border at this </w:t>
      </w:r>
      <w:r w:rsidR="0018453B">
        <w:t>point</w:t>
      </w:r>
      <w:r w:rsidR="00E67830">
        <w:t>.</w:t>
      </w:r>
      <w:r w:rsidR="00EE5C55">
        <w:rPr>
          <w:rStyle w:val="FootnoteReference"/>
        </w:rPr>
        <w:footnoteReference w:id="11"/>
      </w:r>
      <w:r w:rsidR="00E67830">
        <w:t xml:space="preserve"> These </w:t>
      </w:r>
      <w:r w:rsidR="00CA1824">
        <w:t>creatures</w:t>
      </w:r>
      <w:r w:rsidR="00E67830">
        <w:t xml:space="preserve"> serve to underline the sacred nature of </w:t>
      </w:r>
      <w:r w:rsidR="00520D3B">
        <w:t>this event</w:t>
      </w:r>
      <w:r w:rsidR="00004968">
        <w:t xml:space="preserve"> and the holy authority of William’s claim to</w:t>
      </w:r>
      <w:r w:rsidR="00825EC7">
        <w:t xml:space="preserve"> the throne of</w:t>
      </w:r>
      <w:r w:rsidR="00004968">
        <w:t xml:space="preserve"> England. In addition</w:t>
      </w:r>
      <w:r w:rsidR="00876AA6">
        <w:t>,</w:t>
      </w:r>
      <w:r w:rsidR="00004968">
        <w:t xml:space="preserve"> </w:t>
      </w:r>
      <w:r w:rsidR="006444F5">
        <w:t xml:space="preserve">when </w:t>
      </w:r>
      <w:r w:rsidR="00626BFD">
        <w:t>William</w:t>
      </w:r>
      <w:r w:rsidR="006444F5">
        <w:t xml:space="preserve"> </w:t>
      </w:r>
      <w:r w:rsidR="005D624F">
        <w:t xml:space="preserve">later </w:t>
      </w:r>
      <w:r w:rsidR="006444F5">
        <w:t>invades</w:t>
      </w:r>
      <w:r w:rsidR="00F9465E">
        <w:t xml:space="preserve"> </w:t>
      </w:r>
      <w:r w:rsidR="00E61A04">
        <w:t>England</w:t>
      </w:r>
      <w:r w:rsidR="00F9465E">
        <w:t xml:space="preserve"> in 106</w:t>
      </w:r>
      <w:r w:rsidR="0039484A">
        <w:t>6</w:t>
      </w:r>
      <w:r w:rsidR="006444F5">
        <w:t xml:space="preserve"> he has the backing of the pope, </w:t>
      </w:r>
      <w:r w:rsidR="00626BFD">
        <w:t>Christ’s</w:t>
      </w:r>
      <w:r w:rsidR="006444F5">
        <w:t xml:space="preserve"> </w:t>
      </w:r>
      <w:r w:rsidR="00626BFD">
        <w:t>representative</w:t>
      </w:r>
      <w:r w:rsidR="006444F5">
        <w:t xml:space="preserve"> </w:t>
      </w:r>
      <w:r w:rsidR="00626BFD">
        <w:t>on</w:t>
      </w:r>
      <w:r w:rsidR="006444F5">
        <w:t xml:space="preserve"> </w:t>
      </w:r>
      <w:r w:rsidR="00626BFD">
        <w:t>earth</w:t>
      </w:r>
      <w:r w:rsidR="006444F5">
        <w:t>.</w:t>
      </w:r>
    </w:p>
    <w:p w:rsidR="003324C7" w:rsidRDefault="003324C7" w:rsidP="00BC0502">
      <w:pPr>
        <w:spacing w:line="480" w:lineRule="auto"/>
      </w:pPr>
    </w:p>
    <w:p w:rsidR="00817B84" w:rsidRDefault="00BD3BBC" w:rsidP="00BC0502">
      <w:pPr>
        <w:spacing w:line="480" w:lineRule="auto"/>
      </w:pPr>
      <w:r>
        <w:t xml:space="preserve">Harold’s oath to </w:t>
      </w:r>
      <w:r w:rsidR="00817B84">
        <w:t>William</w:t>
      </w:r>
      <w:r>
        <w:t xml:space="preserve"> </w:t>
      </w:r>
      <w:r w:rsidR="00A14190">
        <w:t xml:space="preserve">is believed to have taken place in </w:t>
      </w:r>
      <w:r w:rsidR="00A14190">
        <w:t xml:space="preserve">1064 </w:t>
      </w:r>
      <w:r w:rsidR="00A14190">
        <w:t>or 1065.</w:t>
      </w:r>
      <w:r w:rsidR="00A14190">
        <w:rPr>
          <w:rStyle w:val="FootnoteReference"/>
        </w:rPr>
        <w:footnoteReference w:id="12"/>
      </w:r>
      <w:r w:rsidR="00387783">
        <w:t xml:space="preserve"> At this date </w:t>
      </w:r>
      <w:r w:rsidR="00DB413C">
        <w:t>Harold</w:t>
      </w:r>
      <w:r w:rsidR="00387783">
        <w:t xml:space="preserve"> was in</w:t>
      </w:r>
      <w:r w:rsidR="009C594C">
        <w:t xml:space="preserve"> </w:t>
      </w:r>
      <w:r w:rsidR="00864608">
        <w:t>the</w:t>
      </w:r>
      <w:r w:rsidR="00864608">
        <w:t xml:space="preserve"> strong position</w:t>
      </w:r>
      <w:r w:rsidR="00864608">
        <w:t xml:space="preserve"> of</w:t>
      </w:r>
      <w:r w:rsidR="00864608">
        <w:t xml:space="preserve"> </w:t>
      </w:r>
      <w:r w:rsidR="00DA27E4">
        <w:t xml:space="preserve">being </w:t>
      </w:r>
      <w:r w:rsidR="00864608">
        <w:t>the most powerful man in England</w:t>
      </w:r>
      <w:r w:rsidR="00817B84">
        <w:t>,</w:t>
      </w:r>
      <w:r w:rsidR="00864608">
        <w:rPr>
          <w:rStyle w:val="FootnoteReference"/>
        </w:rPr>
        <w:footnoteReference w:id="13"/>
      </w:r>
      <w:r w:rsidR="00D65093">
        <w:t xml:space="preserve"> </w:t>
      </w:r>
      <w:r w:rsidR="003324C7">
        <w:t>“…he was beyond all rivalry at court.”</w:t>
      </w:r>
      <w:r w:rsidR="003324C7">
        <w:rPr>
          <w:rStyle w:val="FootnoteReference"/>
        </w:rPr>
        <w:footnoteReference w:id="14"/>
      </w:r>
      <w:r w:rsidR="00D86960">
        <w:t xml:space="preserve"> </w:t>
      </w:r>
      <w:r w:rsidR="002A1D74">
        <w:t xml:space="preserve">Although the </w:t>
      </w:r>
      <w:r w:rsidR="00BC5401">
        <w:t>Bayeux</w:t>
      </w:r>
      <w:r w:rsidR="002A1D74">
        <w:t xml:space="preserve"> </w:t>
      </w:r>
      <w:r w:rsidR="00BC5401">
        <w:t>Tapestry</w:t>
      </w:r>
      <w:r w:rsidR="002A1D74">
        <w:t xml:space="preserve"> offers no clear explanation for</w:t>
      </w:r>
      <w:r w:rsidR="00BC5401">
        <w:t xml:space="preserve"> </w:t>
      </w:r>
      <w:r w:rsidR="00862230">
        <w:t>Harold’s</w:t>
      </w:r>
      <w:r w:rsidR="000A462E">
        <w:t xml:space="preserve"> journey to Normandy in 1064</w:t>
      </w:r>
      <w:r w:rsidR="002A1D74">
        <w:t>, it</w:t>
      </w:r>
      <w:r w:rsidR="000A462E">
        <w:t xml:space="preserve"> is</w:t>
      </w:r>
      <w:r w:rsidR="002A1D74">
        <w:t xml:space="preserve"> possible</w:t>
      </w:r>
      <w:r w:rsidR="000A462E">
        <w:t xml:space="preserve"> that he was sent </w:t>
      </w:r>
      <w:r w:rsidR="00BC5401">
        <w:t xml:space="preserve">as an </w:t>
      </w:r>
      <w:r w:rsidR="00C53E4B">
        <w:t>ambassador</w:t>
      </w:r>
      <w:r w:rsidR="00BC5401">
        <w:t xml:space="preserve"> </w:t>
      </w:r>
      <w:r w:rsidR="001A5E36">
        <w:t>by</w:t>
      </w:r>
      <w:r w:rsidR="00C53E4B">
        <w:t xml:space="preserve"> Edward </w:t>
      </w:r>
      <w:r w:rsidR="00862230">
        <w:t xml:space="preserve">the Confessor to confirm that </w:t>
      </w:r>
      <w:r w:rsidR="00C53E4B">
        <w:t>William</w:t>
      </w:r>
      <w:r w:rsidR="00862230">
        <w:t xml:space="preserve"> was Edward’</w:t>
      </w:r>
      <w:r w:rsidR="00B74536">
        <w:t>s chosen heir.</w:t>
      </w:r>
      <w:r w:rsidR="00B74536">
        <w:rPr>
          <w:rStyle w:val="FootnoteReference"/>
        </w:rPr>
        <w:footnoteReference w:id="15"/>
      </w:r>
      <w:r w:rsidR="006E3599">
        <w:t xml:space="preserve"> </w:t>
      </w:r>
      <w:r w:rsidR="00DA7407">
        <w:t xml:space="preserve">This would be an astute move by Edward. By having the most powerful man in England swear fealty to the </w:t>
      </w:r>
      <w:r w:rsidR="00450981">
        <w:t>legal</w:t>
      </w:r>
      <w:r w:rsidR="00DA7407">
        <w:t xml:space="preserve"> heir, </w:t>
      </w:r>
      <w:r w:rsidR="0007129B">
        <w:t>Edward</w:t>
      </w:r>
      <w:r w:rsidR="00DA7407">
        <w:t xml:space="preserve"> is doing </w:t>
      </w:r>
      <w:r w:rsidR="0007129B">
        <w:t>everything</w:t>
      </w:r>
      <w:r w:rsidR="00DA7407">
        <w:t xml:space="preserve"> he can to ensure a smooth and peaceable succession.</w:t>
      </w:r>
      <w:r w:rsidR="0007129B">
        <w:rPr>
          <w:rStyle w:val="FootnoteReference"/>
        </w:rPr>
        <w:footnoteReference w:id="16"/>
      </w:r>
      <w:r w:rsidR="00DA7407">
        <w:t xml:space="preserve"> </w:t>
      </w:r>
      <w:r w:rsidR="00BD04AD">
        <w:t xml:space="preserve">At </w:t>
      </w:r>
      <w:r w:rsidR="00B33960">
        <w:t xml:space="preserve">this point </w:t>
      </w:r>
      <w:r w:rsidR="00960436">
        <w:t>William</w:t>
      </w:r>
      <w:r w:rsidR="00BD04AD">
        <w:t xml:space="preserve"> </w:t>
      </w:r>
      <w:r w:rsidR="001A1EB3">
        <w:t xml:space="preserve">does not consider </w:t>
      </w:r>
      <w:r w:rsidR="00960436">
        <w:t>Harold</w:t>
      </w:r>
      <w:r w:rsidR="00BD04AD">
        <w:t xml:space="preserve"> to be </w:t>
      </w:r>
      <w:r w:rsidR="00D57732">
        <w:t>a</w:t>
      </w:r>
      <w:r w:rsidR="00BD04AD">
        <w:t xml:space="preserve"> rival. There is no evidence that </w:t>
      </w:r>
      <w:r w:rsidR="00050E59">
        <w:t>William</w:t>
      </w:r>
      <w:r w:rsidR="00BD04AD">
        <w:t xml:space="preserve"> is </w:t>
      </w:r>
      <w:r w:rsidR="00050E59">
        <w:t>preparing for</w:t>
      </w:r>
      <w:r w:rsidR="00CC4C1A">
        <w:t>,</w:t>
      </w:r>
      <w:r w:rsidR="00050E59">
        <w:t xml:space="preserve"> or planning</w:t>
      </w:r>
      <w:r w:rsidR="00CC4C1A">
        <w:t>,</w:t>
      </w:r>
      <w:r w:rsidR="00BD04AD">
        <w:t xml:space="preserve"> an invasion</w:t>
      </w:r>
      <w:r w:rsidR="00D6359C">
        <w:t xml:space="preserve"> of England</w:t>
      </w:r>
      <w:r w:rsidR="00BD04AD">
        <w:t xml:space="preserve">. </w:t>
      </w:r>
      <w:r w:rsidR="00BD75E1">
        <w:t xml:space="preserve">The Bayeux Tapestry only has scenes of boat building and </w:t>
      </w:r>
      <w:r w:rsidR="007737E2">
        <w:t xml:space="preserve">military </w:t>
      </w:r>
      <w:r w:rsidR="00BE1059">
        <w:t>preparation after</w:t>
      </w:r>
      <w:r w:rsidR="00BD75E1">
        <w:t xml:space="preserve"> </w:t>
      </w:r>
      <w:r w:rsidR="00F464F8">
        <w:t xml:space="preserve">depicting </w:t>
      </w:r>
      <w:r w:rsidR="007F6524">
        <w:t>Harold’s</w:t>
      </w:r>
      <w:r w:rsidR="00BD75E1">
        <w:t xml:space="preserve"> </w:t>
      </w:r>
      <w:r w:rsidR="007F6524">
        <w:t>coronation</w:t>
      </w:r>
      <w:r w:rsidR="00BD75E1">
        <w:t xml:space="preserve">. </w:t>
      </w:r>
      <w:r w:rsidR="00BE1059">
        <w:t xml:space="preserve">The obvious </w:t>
      </w:r>
      <w:r w:rsidR="007004C8">
        <w:t>imagery</w:t>
      </w:r>
      <w:r w:rsidR="00BE1059">
        <w:t xml:space="preserve"> of this scene shows a </w:t>
      </w:r>
      <w:r w:rsidR="007004C8">
        <w:t>straightforward</w:t>
      </w:r>
      <w:r w:rsidR="00BE1059">
        <w:t xml:space="preserve"> s</w:t>
      </w:r>
      <w:r w:rsidR="007004C8">
        <w:t>w</w:t>
      </w:r>
      <w:r w:rsidR="00BE1059">
        <w:t>e</w:t>
      </w:r>
      <w:r w:rsidR="007004C8">
        <w:t>a</w:t>
      </w:r>
      <w:r w:rsidR="00BE1059">
        <w:t xml:space="preserve">ring </w:t>
      </w:r>
      <w:r w:rsidR="007004C8">
        <w:t>o</w:t>
      </w:r>
      <w:r w:rsidR="00BE1059">
        <w:t xml:space="preserve">f </w:t>
      </w:r>
      <w:r w:rsidR="007004C8">
        <w:t>fealty</w:t>
      </w:r>
      <w:r w:rsidR="00065A45">
        <w:t>.</w:t>
      </w:r>
      <w:r w:rsidR="00C11940">
        <w:t xml:space="preserve"> It is t</w:t>
      </w:r>
      <w:r w:rsidR="00BE1059">
        <w:t xml:space="preserve">he smaller details in the images that imply </w:t>
      </w:r>
      <w:r w:rsidR="007004C8">
        <w:t>that</w:t>
      </w:r>
      <w:r w:rsidR="005A6E6D">
        <w:t>,</w:t>
      </w:r>
      <w:r w:rsidR="00BE1059">
        <w:t xml:space="preserve"> unbeknownst to </w:t>
      </w:r>
      <w:r w:rsidR="007004C8">
        <w:t>William</w:t>
      </w:r>
      <w:r w:rsidR="005A6E6D">
        <w:t>,</w:t>
      </w:r>
      <w:r w:rsidR="00BE1059">
        <w:t xml:space="preserve"> </w:t>
      </w:r>
      <w:r w:rsidR="007004C8">
        <w:t>Harold</w:t>
      </w:r>
      <w:r w:rsidR="00134102">
        <w:t xml:space="preserve"> has</w:t>
      </w:r>
      <w:r w:rsidR="00BE1059">
        <w:t xml:space="preserve"> no intention of keeping his </w:t>
      </w:r>
      <w:r w:rsidR="007004C8">
        <w:t>promise</w:t>
      </w:r>
      <w:r w:rsidR="00BE1059">
        <w:t xml:space="preserve">. </w:t>
      </w:r>
    </w:p>
    <w:p w:rsidR="00383874" w:rsidRDefault="00383874" w:rsidP="00BC0502">
      <w:pPr>
        <w:spacing w:line="480" w:lineRule="auto"/>
      </w:pPr>
    </w:p>
    <w:p w:rsidR="009E6BE0" w:rsidRDefault="00216B99" w:rsidP="00BC0502">
      <w:pPr>
        <w:spacing w:line="480" w:lineRule="auto"/>
      </w:pPr>
      <w:r>
        <w:lastRenderedPageBreak/>
        <w:t xml:space="preserve">The oath scene is pivotal to the </w:t>
      </w:r>
      <w:r w:rsidR="00981D7A">
        <w:t xml:space="preserve">Norman </w:t>
      </w:r>
      <w:r>
        <w:t xml:space="preserve">betrayal story </w:t>
      </w:r>
      <w:r w:rsidR="00F3589A">
        <w:t>as depicted</w:t>
      </w:r>
      <w:r>
        <w:t xml:space="preserve"> in </w:t>
      </w:r>
      <w:r w:rsidR="00F3589A">
        <w:t>the</w:t>
      </w:r>
      <w:r>
        <w:t xml:space="preserve"> </w:t>
      </w:r>
      <w:r w:rsidR="00F3589A">
        <w:t>Bayeux</w:t>
      </w:r>
      <w:r>
        <w:t xml:space="preserve"> Tapestry</w:t>
      </w:r>
      <w:r w:rsidR="00951581">
        <w:t xml:space="preserve">. </w:t>
      </w:r>
      <w:r w:rsidR="009E6BE0">
        <w:t>Not only has</w:t>
      </w:r>
      <w:r w:rsidR="009E6BE0">
        <w:t xml:space="preserve"> Harold betrayed his liege lord </w:t>
      </w:r>
      <w:r w:rsidR="009E6BE0">
        <w:t xml:space="preserve">but he has </w:t>
      </w:r>
      <w:r w:rsidR="009E6BE0">
        <w:t>broken his</w:t>
      </w:r>
      <w:r w:rsidR="001029A8">
        <w:t xml:space="preserve"> oath to G</w:t>
      </w:r>
      <w:r w:rsidR="009E6BE0">
        <w:t xml:space="preserve">od. </w:t>
      </w:r>
    </w:p>
    <w:p w:rsidR="00F3589A" w:rsidRDefault="00F3589A"/>
    <w:p w:rsidR="00732E31" w:rsidRDefault="00732E31" w:rsidP="00732E31">
      <w:pPr>
        <w:ind w:left="720"/>
      </w:pPr>
    </w:p>
    <w:p w:rsidR="009F57D0" w:rsidRDefault="009F57D0"/>
    <w:p w:rsidR="009F57D0" w:rsidRDefault="009F57D0"/>
    <w:p w:rsidR="005B3DDF" w:rsidRDefault="005B3DDF"/>
    <w:p w:rsidR="007F22F4" w:rsidRDefault="007F22F4"/>
    <w:p w:rsidR="007F22F4" w:rsidRDefault="007F22F4"/>
    <w:p w:rsidR="007F22F4" w:rsidRDefault="007F22F4"/>
    <w:p w:rsidR="00653626" w:rsidRDefault="00653626"/>
    <w:p w:rsidR="00653626" w:rsidRDefault="00653626"/>
    <w:p w:rsidR="00653626" w:rsidRDefault="00653626"/>
    <w:p w:rsidR="009F57D0" w:rsidRDefault="009F57D0"/>
    <w:p w:rsidR="00383874" w:rsidRDefault="00383874"/>
    <w:p w:rsidR="00383874" w:rsidRDefault="00383874"/>
    <w:p w:rsidR="00383874" w:rsidRDefault="00383874"/>
    <w:p w:rsidR="00383874" w:rsidRDefault="00383874"/>
    <w:p w:rsidR="002A42A5" w:rsidRDefault="002A42A5"/>
    <w:p w:rsidR="002A42A5" w:rsidRDefault="002A42A5"/>
    <w:p w:rsidR="001674FD" w:rsidRDefault="001674FD"/>
    <w:p w:rsidR="009F57D0" w:rsidRPr="009F57D0" w:rsidRDefault="009F57D0">
      <w:pPr>
        <w:rPr>
          <w:sz w:val="28"/>
          <w:szCs w:val="28"/>
        </w:rPr>
      </w:pPr>
      <w:r w:rsidRPr="009F57D0">
        <w:rPr>
          <w:sz w:val="28"/>
          <w:szCs w:val="28"/>
        </w:rPr>
        <w:t>Bibliography</w:t>
      </w:r>
    </w:p>
    <w:p w:rsidR="004C4FC3" w:rsidRDefault="004C4FC3"/>
    <w:p w:rsidR="00462633" w:rsidRPr="00203382" w:rsidRDefault="00462633">
      <w:r>
        <w:t xml:space="preserve">Barber, Richard, </w:t>
      </w:r>
      <w:r w:rsidR="00E108ED">
        <w:rPr>
          <w:i/>
        </w:rPr>
        <w:t>Bestiary</w:t>
      </w:r>
      <w:r w:rsidR="00203382">
        <w:rPr>
          <w:i/>
        </w:rPr>
        <w:t>: MS Bodley 764</w:t>
      </w:r>
      <w:r w:rsidR="00203382">
        <w:t xml:space="preserve"> (Woodbr</w:t>
      </w:r>
      <w:r w:rsidR="00F9370F">
        <w:t>i</w:t>
      </w:r>
      <w:r w:rsidR="00203382">
        <w:t>dge: The B</w:t>
      </w:r>
      <w:r w:rsidR="00F9370F">
        <w:t>o</w:t>
      </w:r>
      <w:r w:rsidR="00203382">
        <w:t xml:space="preserve">ydell Press, </w:t>
      </w:r>
      <w:r w:rsidR="005225A7">
        <w:t>1993).</w:t>
      </w:r>
    </w:p>
    <w:p w:rsidR="004C4FC3" w:rsidRDefault="004C4FC3">
      <w:r>
        <w:t>Bates,</w:t>
      </w:r>
      <w:r w:rsidR="007F28FF">
        <w:t xml:space="preserve"> David, </w:t>
      </w:r>
      <w:r w:rsidR="007F28FF">
        <w:rPr>
          <w:i/>
        </w:rPr>
        <w:t>Normandy Before 1066</w:t>
      </w:r>
      <w:r w:rsidR="007F28FF">
        <w:t xml:space="preserve">, </w:t>
      </w:r>
      <w:r w:rsidR="00261DBA">
        <w:t>(New York: Longman, 1982).</w:t>
      </w:r>
    </w:p>
    <w:p w:rsidR="00F7505A" w:rsidRDefault="00F7505A">
      <w:r>
        <w:t xml:space="preserve">Brown, R. Allen, </w:t>
      </w:r>
      <w:r w:rsidR="00C04438">
        <w:rPr>
          <w:i/>
        </w:rPr>
        <w:t>The Normans</w:t>
      </w:r>
      <w:r w:rsidR="000913A1">
        <w:t xml:space="preserve"> (</w:t>
      </w:r>
      <w:r w:rsidR="002E1EA9">
        <w:t>Woodbridge: The Boydell Press</w:t>
      </w:r>
      <w:r w:rsidR="000913A1">
        <w:t xml:space="preserve">, </w:t>
      </w:r>
      <w:r w:rsidR="00CF5AD5">
        <w:t>1984).</w:t>
      </w:r>
    </w:p>
    <w:p w:rsidR="00C97F19" w:rsidRPr="00C6555F" w:rsidRDefault="00C97F19">
      <w:r>
        <w:t xml:space="preserve">Chibnall, </w:t>
      </w:r>
      <w:r w:rsidR="006A7584">
        <w:t xml:space="preserve">Marjorie, </w:t>
      </w:r>
      <w:r w:rsidR="00C6555F">
        <w:rPr>
          <w:i/>
        </w:rPr>
        <w:t xml:space="preserve">The Debate on the Normand Conquest </w:t>
      </w:r>
      <w:r w:rsidR="00C6555F">
        <w:t>(</w:t>
      </w:r>
      <w:r w:rsidR="00C6555F">
        <w:t>Manchester: Manchester University Press</w:t>
      </w:r>
      <w:r w:rsidR="005654BB">
        <w:t xml:space="preserve">, </w:t>
      </w:r>
      <w:r w:rsidR="00724D87">
        <w:t xml:space="preserve">1999). </w:t>
      </w:r>
    </w:p>
    <w:p w:rsidR="00032E5D" w:rsidRDefault="00032E5D">
      <w:r>
        <w:t>Douglas,</w:t>
      </w:r>
      <w:r w:rsidR="00CA6FC4">
        <w:t xml:space="preserve"> David C., </w:t>
      </w:r>
      <w:r w:rsidR="00CA6FC4">
        <w:rPr>
          <w:i/>
        </w:rPr>
        <w:t xml:space="preserve">The Normans </w:t>
      </w:r>
      <w:r w:rsidR="00653626">
        <w:rPr>
          <w:i/>
        </w:rPr>
        <w:t>Achievement</w:t>
      </w:r>
      <w:r w:rsidR="00CA6FC4">
        <w:rPr>
          <w:i/>
        </w:rPr>
        <w:t xml:space="preserve"> 1050-1100</w:t>
      </w:r>
      <w:r w:rsidR="00CA6FC4">
        <w:t xml:space="preserve"> (London: Eyre &amp; Spottiswoode, 1969).</w:t>
      </w:r>
    </w:p>
    <w:p w:rsidR="00B00954" w:rsidRPr="0039683D" w:rsidRDefault="00B00954">
      <w:r>
        <w:t xml:space="preserve">Garnier, </w:t>
      </w:r>
      <w:r w:rsidR="003D6F71">
        <w:t xml:space="preserve">François, </w:t>
      </w:r>
      <w:r w:rsidR="003A1067">
        <w:rPr>
          <w:i/>
        </w:rPr>
        <w:t>Le Langage</w:t>
      </w:r>
      <w:r w:rsidR="00F83AEE">
        <w:rPr>
          <w:i/>
        </w:rPr>
        <w:t xml:space="preserve"> de l’Image </w:t>
      </w:r>
      <w:r w:rsidR="00A26A3F">
        <w:rPr>
          <w:i/>
        </w:rPr>
        <w:t xml:space="preserve">au </w:t>
      </w:r>
      <w:r w:rsidR="00030369">
        <w:rPr>
          <w:i/>
        </w:rPr>
        <w:t>Moyen Â</w:t>
      </w:r>
      <w:r w:rsidR="00F91F5E">
        <w:rPr>
          <w:i/>
        </w:rPr>
        <w:t xml:space="preserve">ges: </w:t>
      </w:r>
      <w:r w:rsidR="000701F0">
        <w:rPr>
          <w:i/>
        </w:rPr>
        <w:t xml:space="preserve">signification </w:t>
      </w:r>
      <w:r w:rsidR="007C14EF">
        <w:rPr>
          <w:i/>
        </w:rPr>
        <w:t xml:space="preserve">et </w:t>
      </w:r>
      <w:r w:rsidR="0037135A">
        <w:rPr>
          <w:i/>
        </w:rPr>
        <w:t xml:space="preserve">symbolique </w:t>
      </w:r>
      <w:r w:rsidR="0039683D">
        <w:t>(</w:t>
      </w:r>
      <w:r w:rsidR="00253EFE">
        <w:t xml:space="preserve">Paris: </w:t>
      </w:r>
      <w:r w:rsidR="0093208A">
        <w:t xml:space="preserve">Le Léopard </w:t>
      </w:r>
      <w:r w:rsidR="00010F28">
        <w:t>d’Or,</w:t>
      </w:r>
      <w:r w:rsidR="005F585E">
        <w:t xml:space="preserve"> </w:t>
      </w:r>
      <w:r w:rsidR="0039683D">
        <w:t>1982</w:t>
      </w:r>
      <w:r w:rsidR="0093208A">
        <w:t>)</w:t>
      </w:r>
      <w:r w:rsidR="0039683D">
        <w:t>.</w:t>
      </w:r>
    </w:p>
    <w:p w:rsidR="00165B52" w:rsidRDefault="00165B52">
      <w:r>
        <w:t>Lindsay</w:t>
      </w:r>
      <w:r w:rsidR="00516F59">
        <w:t xml:space="preserve">, </w:t>
      </w:r>
      <w:r>
        <w:t xml:space="preserve">Jack, </w:t>
      </w:r>
      <w:r w:rsidR="00EC4497">
        <w:rPr>
          <w:i/>
        </w:rPr>
        <w:t>The Normans and their World</w:t>
      </w:r>
      <w:r w:rsidR="00EC4497">
        <w:t xml:space="preserve"> (London: Purnell Book Services Limited, </w:t>
      </w:r>
      <w:r w:rsidR="005C4CE0">
        <w:t>1974).</w:t>
      </w:r>
    </w:p>
    <w:p w:rsidR="00DF03EE" w:rsidRPr="009D5ED0" w:rsidRDefault="00DF03EE">
      <w:r>
        <w:t xml:space="preserve">McIlwain Nishimura, </w:t>
      </w:r>
      <w:r w:rsidR="005B258C">
        <w:t xml:space="preserve">Margot, </w:t>
      </w:r>
      <w:r w:rsidR="009D5ED0">
        <w:rPr>
          <w:i/>
        </w:rPr>
        <w:t>Images in the Margins</w:t>
      </w:r>
      <w:r w:rsidR="009D5ED0">
        <w:t xml:space="preserve">, (London: The British Library, 2009). </w:t>
      </w:r>
    </w:p>
    <w:p w:rsidR="009F57D0" w:rsidRDefault="009F57D0">
      <w:r>
        <w:t xml:space="preserve">Stenton, </w:t>
      </w:r>
      <w:r w:rsidR="00E15A96">
        <w:t xml:space="preserve">Frank M., </w:t>
      </w:r>
      <w:r w:rsidR="00E15A96">
        <w:rPr>
          <w:i/>
        </w:rPr>
        <w:t>Anglo-Saxon England</w:t>
      </w:r>
      <w:r w:rsidR="00E15A96">
        <w:t xml:space="preserve">, </w:t>
      </w:r>
      <w:r w:rsidR="001103A4">
        <w:t>(</w:t>
      </w:r>
      <w:r w:rsidR="00133642">
        <w:t>O</w:t>
      </w:r>
      <w:r w:rsidR="00485861">
        <w:t>xford: O</w:t>
      </w:r>
      <w:r w:rsidR="00727626">
        <w:t xml:space="preserve">xford </w:t>
      </w:r>
      <w:r w:rsidR="00485861">
        <w:t>U</w:t>
      </w:r>
      <w:r w:rsidR="00727626">
        <w:t xml:space="preserve">niversity </w:t>
      </w:r>
      <w:r w:rsidR="00485861">
        <w:t>P</w:t>
      </w:r>
      <w:r w:rsidR="00727626">
        <w:t>ress</w:t>
      </w:r>
      <w:r w:rsidR="00485861">
        <w:t xml:space="preserve"> 1971).</w:t>
      </w:r>
    </w:p>
    <w:p w:rsidR="00485861" w:rsidRPr="001B748B" w:rsidRDefault="00D62ABA">
      <w:r>
        <w:t>v</w:t>
      </w:r>
      <w:r w:rsidR="001B748B">
        <w:t xml:space="preserve">an Houts, Elisabeth, </w:t>
      </w:r>
      <w:r w:rsidR="001B748B">
        <w:rPr>
          <w:i/>
        </w:rPr>
        <w:t xml:space="preserve">The </w:t>
      </w:r>
      <w:r>
        <w:rPr>
          <w:i/>
        </w:rPr>
        <w:t>Normans</w:t>
      </w:r>
      <w:r w:rsidR="001B748B">
        <w:rPr>
          <w:i/>
        </w:rPr>
        <w:t xml:space="preserve"> in </w:t>
      </w:r>
      <w:r>
        <w:rPr>
          <w:i/>
        </w:rPr>
        <w:t>Europe</w:t>
      </w:r>
      <w:r w:rsidR="001B748B">
        <w:t xml:space="preserve">, </w:t>
      </w:r>
      <w:r w:rsidR="00B93015">
        <w:t xml:space="preserve">(Manchester: Manchester University Press, </w:t>
      </w:r>
      <w:r w:rsidR="003B2876">
        <w:t>2000).</w:t>
      </w:r>
    </w:p>
    <w:sectPr w:rsidR="00485861" w:rsidRPr="001B748B" w:rsidSect="005B3D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A2E" w:rsidRDefault="00EA5A2E" w:rsidP="00B12EA5">
      <w:pPr>
        <w:spacing w:after="0" w:line="240" w:lineRule="auto"/>
      </w:pPr>
      <w:r>
        <w:separator/>
      </w:r>
    </w:p>
  </w:endnote>
  <w:endnote w:type="continuationSeparator" w:id="0">
    <w:p w:rsidR="00EA5A2E" w:rsidRDefault="00EA5A2E" w:rsidP="00B12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A2E" w:rsidRDefault="00EA5A2E" w:rsidP="00B12EA5">
      <w:pPr>
        <w:spacing w:after="0" w:line="240" w:lineRule="auto"/>
      </w:pPr>
      <w:r>
        <w:separator/>
      </w:r>
    </w:p>
  </w:footnote>
  <w:footnote w:type="continuationSeparator" w:id="0">
    <w:p w:rsidR="00EA5A2E" w:rsidRDefault="00EA5A2E" w:rsidP="00B12EA5">
      <w:pPr>
        <w:spacing w:after="0" w:line="240" w:lineRule="auto"/>
      </w:pPr>
      <w:r>
        <w:continuationSeparator/>
      </w:r>
    </w:p>
  </w:footnote>
  <w:footnote w:id="1">
    <w:p w:rsidR="007A6430" w:rsidRDefault="007A64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2E24">
        <w:t xml:space="preserve">F. Garnier, </w:t>
      </w:r>
      <w:r w:rsidR="00AD2E24">
        <w:rPr>
          <w:i/>
        </w:rPr>
        <w:t xml:space="preserve">Le Langage de l’Image au Moyen Âges: signification et symbolique </w:t>
      </w:r>
      <w:r w:rsidR="00AD2E24">
        <w:t>(1982)</w:t>
      </w:r>
      <w:r>
        <w:t xml:space="preserve"> pp. 165-166</w:t>
      </w:r>
    </w:p>
  </w:footnote>
  <w:footnote w:id="2">
    <w:p w:rsidR="00BA3264" w:rsidRPr="004367F2" w:rsidRDefault="00BA3264" w:rsidP="00BA3264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="00172D2D">
        <w:t xml:space="preserve">F. Garnier, </w:t>
      </w:r>
      <w:r w:rsidR="00172D2D">
        <w:rPr>
          <w:i/>
        </w:rPr>
        <w:t xml:space="preserve">Le Langage de l’Image au Moyen Âges: signification et symbolique </w:t>
      </w:r>
      <w:r w:rsidR="00172D2D">
        <w:t>(1982) pp. 165-166</w:t>
      </w:r>
    </w:p>
  </w:footnote>
  <w:footnote w:id="3">
    <w:p w:rsidR="00094C74" w:rsidRDefault="00094C74" w:rsidP="00094C7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2E24">
        <w:t xml:space="preserve">F. Garnier, </w:t>
      </w:r>
      <w:r w:rsidR="00AD2E24">
        <w:rPr>
          <w:i/>
        </w:rPr>
        <w:t xml:space="preserve">Le Langage de l’Image au Moyen Âges: signification et symbolique </w:t>
      </w:r>
      <w:r w:rsidR="00AD2E24">
        <w:t>(1982)</w:t>
      </w:r>
      <w:r>
        <w:t xml:space="preserve"> pp. 166-167</w:t>
      </w:r>
    </w:p>
  </w:footnote>
  <w:footnote w:id="4">
    <w:p w:rsidR="00FD38A2" w:rsidRDefault="00FD38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2E24">
        <w:t xml:space="preserve">F. Garnier, </w:t>
      </w:r>
      <w:r w:rsidR="00AD2E24">
        <w:rPr>
          <w:i/>
        </w:rPr>
        <w:t xml:space="preserve">Le Langage de l’Image au Moyen Âges: signification et symbolique </w:t>
      </w:r>
      <w:r w:rsidR="00AD2E24">
        <w:t>(1982)</w:t>
      </w:r>
      <w:r w:rsidR="00D6140D">
        <w:t xml:space="preserve"> p. </w:t>
      </w:r>
      <w:r w:rsidR="008F786A">
        <w:t>166</w:t>
      </w:r>
    </w:p>
  </w:footnote>
  <w:footnote w:id="5">
    <w:p w:rsidR="00064E6F" w:rsidRPr="00732E31" w:rsidRDefault="00064E6F" w:rsidP="00064E6F">
      <w:pPr>
        <w:pStyle w:val="NoSpacing"/>
        <w:rPr>
          <w:sz w:val="20"/>
          <w:szCs w:val="20"/>
        </w:rPr>
      </w:pPr>
      <w:r w:rsidRPr="00732E31">
        <w:rPr>
          <w:rStyle w:val="FootnoteReference"/>
          <w:sz w:val="20"/>
          <w:szCs w:val="20"/>
        </w:rPr>
        <w:footnoteRef/>
      </w:r>
      <w:r w:rsidRPr="00732E31">
        <w:rPr>
          <w:sz w:val="20"/>
          <w:szCs w:val="20"/>
        </w:rPr>
        <w:t xml:space="preserve"> F. Stenton, </w:t>
      </w:r>
      <w:r w:rsidRPr="00732E31">
        <w:rPr>
          <w:i/>
          <w:sz w:val="20"/>
          <w:szCs w:val="20"/>
        </w:rPr>
        <w:t>Anglo-Saxon England</w:t>
      </w:r>
      <w:r w:rsidRPr="00732E31">
        <w:rPr>
          <w:sz w:val="20"/>
          <w:szCs w:val="20"/>
        </w:rPr>
        <w:t xml:space="preserve"> (1971) p. 577</w:t>
      </w:r>
    </w:p>
  </w:footnote>
  <w:footnote w:id="6">
    <w:p w:rsidR="003F298F" w:rsidRDefault="003F29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2E24">
        <w:t xml:space="preserve">F. Garnier, </w:t>
      </w:r>
      <w:r w:rsidR="00AD2E24">
        <w:rPr>
          <w:i/>
        </w:rPr>
        <w:t xml:space="preserve">Le Langage de l’Image au Moyen Âges: signification et symbolique </w:t>
      </w:r>
      <w:r w:rsidR="00AD2E24">
        <w:t>(1982)</w:t>
      </w:r>
      <w:r w:rsidR="00787391">
        <w:t xml:space="preserve"> p. 226</w:t>
      </w:r>
    </w:p>
  </w:footnote>
  <w:footnote w:id="7">
    <w:p w:rsidR="00FA10EF" w:rsidRDefault="00FA10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2AD5">
        <w:rPr>
          <w:i/>
        </w:rPr>
        <w:t>Ibid.</w:t>
      </w:r>
    </w:p>
  </w:footnote>
  <w:footnote w:id="8">
    <w:p w:rsidR="00907C88" w:rsidRPr="00863D41" w:rsidRDefault="00907C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63D41">
        <w:t xml:space="preserve">M. McIlwain Nishimura, </w:t>
      </w:r>
      <w:r w:rsidRPr="00863D41">
        <w:rPr>
          <w:i/>
        </w:rPr>
        <w:t>Images in the margins</w:t>
      </w:r>
      <w:r w:rsidR="00863D41">
        <w:t xml:space="preserve"> (2009) p. 44</w:t>
      </w:r>
    </w:p>
  </w:footnote>
  <w:footnote w:id="9">
    <w:p w:rsidR="007771A2" w:rsidRDefault="007771A2" w:rsidP="007771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20B2">
        <w:t xml:space="preserve">R. Barber </w:t>
      </w:r>
      <w:r w:rsidR="002A20B2">
        <w:rPr>
          <w:i/>
        </w:rPr>
        <w:t>Bestiary: MS Bodley 764</w:t>
      </w:r>
      <w:r w:rsidR="002A20B2">
        <w:t xml:space="preserve"> </w:t>
      </w:r>
      <w:r w:rsidR="002A20B2" w:rsidRPr="002A20B2">
        <w:t>(1993)</w:t>
      </w:r>
      <w:r>
        <w:t xml:space="preserve"> p. 39</w:t>
      </w:r>
    </w:p>
  </w:footnote>
  <w:footnote w:id="10">
    <w:p w:rsidR="001633CC" w:rsidRDefault="001633CC" w:rsidP="001633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20B2">
        <w:t xml:space="preserve">R. Barber </w:t>
      </w:r>
      <w:r w:rsidR="002A20B2">
        <w:rPr>
          <w:i/>
        </w:rPr>
        <w:t>Bestiary: MS Bodley 764</w:t>
      </w:r>
      <w:r w:rsidR="002A20B2">
        <w:t xml:space="preserve"> </w:t>
      </w:r>
      <w:r w:rsidR="002A20B2" w:rsidRPr="002A20B2">
        <w:t>(1993)</w:t>
      </w:r>
      <w:r>
        <w:t>pp. 72-77</w:t>
      </w:r>
    </w:p>
  </w:footnote>
  <w:footnote w:id="11">
    <w:p w:rsidR="00EE5C55" w:rsidRDefault="00EE5C55" w:rsidP="00EE5C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20B2">
        <w:t xml:space="preserve">R. Barber </w:t>
      </w:r>
      <w:r w:rsidR="002A20B2">
        <w:rPr>
          <w:i/>
        </w:rPr>
        <w:t>Bestiary: MS Bodley 764</w:t>
      </w:r>
      <w:r w:rsidR="002A20B2">
        <w:t xml:space="preserve"> </w:t>
      </w:r>
      <w:r w:rsidR="002A20B2" w:rsidRPr="002A20B2">
        <w:t>(1993)</w:t>
      </w:r>
      <w:r>
        <w:t>p. 147</w:t>
      </w:r>
    </w:p>
  </w:footnote>
  <w:footnote w:id="12">
    <w:p w:rsidR="00A14190" w:rsidRDefault="00A14190" w:rsidP="00A14190">
      <w:pPr>
        <w:pStyle w:val="NoSpacing"/>
      </w:pPr>
      <w:r w:rsidRPr="00732E31">
        <w:rPr>
          <w:rStyle w:val="FootnoteReference"/>
          <w:sz w:val="20"/>
          <w:szCs w:val="20"/>
        </w:rPr>
        <w:footnoteRef/>
      </w:r>
      <w:r w:rsidRPr="00732E31">
        <w:rPr>
          <w:sz w:val="20"/>
          <w:szCs w:val="20"/>
        </w:rPr>
        <w:t xml:space="preserve"> F. Stenton, </w:t>
      </w:r>
      <w:r w:rsidRPr="00732E31">
        <w:rPr>
          <w:i/>
          <w:sz w:val="20"/>
          <w:szCs w:val="20"/>
        </w:rPr>
        <w:t>Anglo-Saxon England</w:t>
      </w:r>
      <w:r w:rsidRPr="00732E31">
        <w:rPr>
          <w:sz w:val="20"/>
          <w:szCs w:val="20"/>
        </w:rPr>
        <w:t xml:space="preserve"> (1971) p. 577</w:t>
      </w:r>
    </w:p>
  </w:footnote>
  <w:footnote w:id="13">
    <w:p w:rsidR="00864608" w:rsidRPr="00732E31" w:rsidRDefault="00864608" w:rsidP="00864608">
      <w:pPr>
        <w:pStyle w:val="NoSpacing"/>
        <w:rPr>
          <w:sz w:val="20"/>
          <w:szCs w:val="20"/>
        </w:rPr>
      </w:pPr>
      <w:r w:rsidRPr="00732E31">
        <w:rPr>
          <w:rStyle w:val="FootnoteReference"/>
          <w:sz w:val="20"/>
          <w:szCs w:val="20"/>
        </w:rPr>
        <w:footnoteRef/>
      </w:r>
      <w:r w:rsidRPr="00732E31">
        <w:rPr>
          <w:sz w:val="20"/>
          <w:szCs w:val="20"/>
        </w:rPr>
        <w:t xml:space="preserve"> F. Stenton, </w:t>
      </w:r>
      <w:r w:rsidRPr="00732E31">
        <w:rPr>
          <w:i/>
          <w:sz w:val="20"/>
          <w:szCs w:val="20"/>
        </w:rPr>
        <w:t>Anglo-Saxon England</w:t>
      </w:r>
      <w:r w:rsidRPr="00732E31">
        <w:rPr>
          <w:sz w:val="20"/>
          <w:szCs w:val="20"/>
        </w:rPr>
        <w:t xml:space="preserve"> (1971) pp. 576-578</w:t>
      </w:r>
    </w:p>
  </w:footnote>
  <w:footnote w:id="14">
    <w:p w:rsidR="003324C7" w:rsidRPr="00732E31" w:rsidRDefault="003324C7" w:rsidP="003324C7">
      <w:pPr>
        <w:pStyle w:val="NoSpacing"/>
        <w:rPr>
          <w:sz w:val="20"/>
          <w:szCs w:val="20"/>
        </w:rPr>
      </w:pPr>
      <w:r w:rsidRPr="00732E31">
        <w:rPr>
          <w:rStyle w:val="FootnoteReference"/>
          <w:sz w:val="20"/>
          <w:szCs w:val="20"/>
        </w:rPr>
        <w:footnoteRef/>
      </w:r>
      <w:r w:rsidRPr="00732E31">
        <w:rPr>
          <w:sz w:val="20"/>
          <w:szCs w:val="20"/>
        </w:rPr>
        <w:t xml:space="preserve"> F. Stenton, </w:t>
      </w:r>
      <w:r w:rsidRPr="00732E31">
        <w:rPr>
          <w:i/>
          <w:sz w:val="20"/>
          <w:szCs w:val="20"/>
        </w:rPr>
        <w:t>Anglo-Saxon England</w:t>
      </w:r>
      <w:r w:rsidRPr="00732E31">
        <w:rPr>
          <w:sz w:val="20"/>
          <w:szCs w:val="20"/>
        </w:rPr>
        <w:t xml:space="preserve"> (1971) p. 577</w:t>
      </w:r>
    </w:p>
  </w:footnote>
  <w:footnote w:id="15">
    <w:p w:rsidR="00B74536" w:rsidRDefault="00B745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6141F">
        <w:t xml:space="preserve">D. </w:t>
      </w:r>
      <w:r>
        <w:t>Bates</w:t>
      </w:r>
      <w:r w:rsidR="0056141F" w:rsidRPr="0056141F">
        <w:rPr>
          <w:i/>
        </w:rPr>
        <w:t xml:space="preserve"> </w:t>
      </w:r>
      <w:r w:rsidR="0056141F">
        <w:rPr>
          <w:i/>
        </w:rPr>
        <w:t>Normandy Before 1066</w:t>
      </w:r>
      <w:r w:rsidR="0056141F">
        <w:t xml:space="preserve"> (1982)</w:t>
      </w:r>
      <w:r>
        <w:t xml:space="preserve"> p. 84</w:t>
      </w:r>
    </w:p>
  </w:footnote>
  <w:footnote w:id="16">
    <w:p w:rsidR="0007129B" w:rsidRDefault="000712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D1BFC">
        <w:rPr>
          <w:i/>
        </w:rPr>
        <w:t>Ibid.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352"/>
    <w:rsid w:val="00000E36"/>
    <w:rsid w:val="00004968"/>
    <w:rsid w:val="00006DEE"/>
    <w:rsid w:val="00010F28"/>
    <w:rsid w:val="0001710D"/>
    <w:rsid w:val="00021680"/>
    <w:rsid w:val="00030369"/>
    <w:rsid w:val="00032E5D"/>
    <w:rsid w:val="00036E91"/>
    <w:rsid w:val="00046BCE"/>
    <w:rsid w:val="00050E59"/>
    <w:rsid w:val="000519D6"/>
    <w:rsid w:val="00055AC0"/>
    <w:rsid w:val="00056A3D"/>
    <w:rsid w:val="000637E1"/>
    <w:rsid w:val="00064E6F"/>
    <w:rsid w:val="000653AD"/>
    <w:rsid w:val="00065A45"/>
    <w:rsid w:val="000701F0"/>
    <w:rsid w:val="0007129B"/>
    <w:rsid w:val="000725D3"/>
    <w:rsid w:val="000913A1"/>
    <w:rsid w:val="00094C74"/>
    <w:rsid w:val="000A421B"/>
    <w:rsid w:val="000A462E"/>
    <w:rsid w:val="000D3E89"/>
    <w:rsid w:val="000D6F5E"/>
    <w:rsid w:val="000E137B"/>
    <w:rsid w:val="000E2BCE"/>
    <w:rsid w:val="000E6085"/>
    <w:rsid w:val="000E6DC7"/>
    <w:rsid w:val="001029A8"/>
    <w:rsid w:val="00102D1A"/>
    <w:rsid w:val="001054D1"/>
    <w:rsid w:val="001103A4"/>
    <w:rsid w:val="0011169F"/>
    <w:rsid w:val="0011233B"/>
    <w:rsid w:val="00123F97"/>
    <w:rsid w:val="00131B48"/>
    <w:rsid w:val="00133642"/>
    <w:rsid w:val="00134102"/>
    <w:rsid w:val="00143065"/>
    <w:rsid w:val="00146BE1"/>
    <w:rsid w:val="00156EFB"/>
    <w:rsid w:val="001627B4"/>
    <w:rsid w:val="001633CC"/>
    <w:rsid w:val="00165B52"/>
    <w:rsid w:val="001674FD"/>
    <w:rsid w:val="00170F54"/>
    <w:rsid w:val="00172D2D"/>
    <w:rsid w:val="001747A3"/>
    <w:rsid w:val="00174963"/>
    <w:rsid w:val="0018453B"/>
    <w:rsid w:val="001852E9"/>
    <w:rsid w:val="001916A3"/>
    <w:rsid w:val="001A1DA6"/>
    <w:rsid w:val="001A1EB3"/>
    <w:rsid w:val="001A4BD9"/>
    <w:rsid w:val="001A5E36"/>
    <w:rsid w:val="001B2121"/>
    <w:rsid w:val="001B54BD"/>
    <w:rsid w:val="001B748B"/>
    <w:rsid w:val="001C5D07"/>
    <w:rsid w:val="001D09F8"/>
    <w:rsid w:val="001D6742"/>
    <w:rsid w:val="001E29EA"/>
    <w:rsid w:val="001E3403"/>
    <w:rsid w:val="001F2E69"/>
    <w:rsid w:val="00203382"/>
    <w:rsid w:val="0020773E"/>
    <w:rsid w:val="0021320E"/>
    <w:rsid w:val="00216B99"/>
    <w:rsid w:val="0022004F"/>
    <w:rsid w:val="00224524"/>
    <w:rsid w:val="00224C56"/>
    <w:rsid w:val="002404C7"/>
    <w:rsid w:val="002447A3"/>
    <w:rsid w:val="00245BDC"/>
    <w:rsid w:val="00253EFE"/>
    <w:rsid w:val="00261DBA"/>
    <w:rsid w:val="00267CEE"/>
    <w:rsid w:val="00270D5D"/>
    <w:rsid w:val="002819F2"/>
    <w:rsid w:val="00285883"/>
    <w:rsid w:val="00294472"/>
    <w:rsid w:val="002A1D74"/>
    <w:rsid w:val="002A20B2"/>
    <w:rsid w:val="002A42A5"/>
    <w:rsid w:val="002A73DE"/>
    <w:rsid w:val="002B12BE"/>
    <w:rsid w:val="002C135E"/>
    <w:rsid w:val="002C17A9"/>
    <w:rsid w:val="002C1CF0"/>
    <w:rsid w:val="002C34E6"/>
    <w:rsid w:val="002D6A5B"/>
    <w:rsid w:val="002E1EA9"/>
    <w:rsid w:val="002F0A8F"/>
    <w:rsid w:val="003219FC"/>
    <w:rsid w:val="003324C7"/>
    <w:rsid w:val="0035301A"/>
    <w:rsid w:val="00354294"/>
    <w:rsid w:val="00361ACC"/>
    <w:rsid w:val="00362404"/>
    <w:rsid w:val="0036333E"/>
    <w:rsid w:val="00363522"/>
    <w:rsid w:val="003640AE"/>
    <w:rsid w:val="00364A00"/>
    <w:rsid w:val="00370312"/>
    <w:rsid w:val="00371339"/>
    <w:rsid w:val="0037135A"/>
    <w:rsid w:val="0037434B"/>
    <w:rsid w:val="00376062"/>
    <w:rsid w:val="00383874"/>
    <w:rsid w:val="003844D8"/>
    <w:rsid w:val="00387783"/>
    <w:rsid w:val="0039473E"/>
    <w:rsid w:val="0039484A"/>
    <w:rsid w:val="0039683D"/>
    <w:rsid w:val="003A1067"/>
    <w:rsid w:val="003A12D3"/>
    <w:rsid w:val="003A38BE"/>
    <w:rsid w:val="003B2876"/>
    <w:rsid w:val="003B2AC2"/>
    <w:rsid w:val="003B7BA4"/>
    <w:rsid w:val="003C567B"/>
    <w:rsid w:val="003D1BFC"/>
    <w:rsid w:val="003D3F23"/>
    <w:rsid w:val="003D4349"/>
    <w:rsid w:val="003D6F71"/>
    <w:rsid w:val="003E1517"/>
    <w:rsid w:val="003E47AC"/>
    <w:rsid w:val="003E7B54"/>
    <w:rsid w:val="003F298F"/>
    <w:rsid w:val="003F3C9E"/>
    <w:rsid w:val="003F59EE"/>
    <w:rsid w:val="003F76EC"/>
    <w:rsid w:val="00404F72"/>
    <w:rsid w:val="0041219C"/>
    <w:rsid w:val="00413077"/>
    <w:rsid w:val="00423115"/>
    <w:rsid w:val="004278BE"/>
    <w:rsid w:val="004367F2"/>
    <w:rsid w:val="00445C22"/>
    <w:rsid w:val="00445D3F"/>
    <w:rsid w:val="004475F5"/>
    <w:rsid w:val="00450877"/>
    <w:rsid w:val="00450981"/>
    <w:rsid w:val="00454C19"/>
    <w:rsid w:val="00462069"/>
    <w:rsid w:val="00462633"/>
    <w:rsid w:val="00463116"/>
    <w:rsid w:val="00466B8E"/>
    <w:rsid w:val="004737F5"/>
    <w:rsid w:val="0047514F"/>
    <w:rsid w:val="00475645"/>
    <w:rsid w:val="00485861"/>
    <w:rsid w:val="004870E2"/>
    <w:rsid w:val="0049277F"/>
    <w:rsid w:val="0049774E"/>
    <w:rsid w:val="004A56DE"/>
    <w:rsid w:val="004A7ECE"/>
    <w:rsid w:val="004B5A9D"/>
    <w:rsid w:val="004C4FC3"/>
    <w:rsid w:val="004D7F2E"/>
    <w:rsid w:val="004E45BE"/>
    <w:rsid w:val="004F10EF"/>
    <w:rsid w:val="004F3760"/>
    <w:rsid w:val="004F3A62"/>
    <w:rsid w:val="004F569B"/>
    <w:rsid w:val="00516F59"/>
    <w:rsid w:val="00520018"/>
    <w:rsid w:val="00520D3B"/>
    <w:rsid w:val="005225A7"/>
    <w:rsid w:val="00544F7D"/>
    <w:rsid w:val="00552BA9"/>
    <w:rsid w:val="00554B4C"/>
    <w:rsid w:val="0056141F"/>
    <w:rsid w:val="00565118"/>
    <w:rsid w:val="005654BB"/>
    <w:rsid w:val="005707AE"/>
    <w:rsid w:val="0057276A"/>
    <w:rsid w:val="00572811"/>
    <w:rsid w:val="00573FEF"/>
    <w:rsid w:val="005826D5"/>
    <w:rsid w:val="005846CC"/>
    <w:rsid w:val="005A585E"/>
    <w:rsid w:val="005A5D6D"/>
    <w:rsid w:val="005A6E6D"/>
    <w:rsid w:val="005B2126"/>
    <w:rsid w:val="005B258C"/>
    <w:rsid w:val="005B3DDF"/>
    <w:rsid w:val="005C4CE0"/>
    <w:rsid w:val="005D5C3A"/>
    <w:rsid w:val="005D624F"/>
    <w:rsid w:val="005D655F"/>
    <w:rsid w:val="005E1561"/>
    <w:rsid w:val="005E624E"/>
    <w:rsid w:val="005F34DE"/>
    <w:rsid w:val="005F585E"/>
    <w:rsid w:val="00600A4A"/>
    <w:rsid w:val="00602440"/>
    <w:rsid w:val="00602A94"/>
    <w:rsid w:val="0061655C"/>
    <w:rsid w:val="00626BFD"/>
    <w:rsid w:val="00633EEF"/>
    <w:rsid w:val="00635F8E"/>
    <w:rsid w:val="0064262C"/>
    <w:rsid w:val="006444F5"/>
    <w:rsid w:val="00651C5F"/>
    <w:rsid w:val="00653626"/>
    <w:rsid w:val="006541EC"/>
    <w:rsid w:val="00657EB0"/>
    <w:rsid w:val="00665FA8"/>
    <w:rsid w:val="006745FA"/>
    <w:rsid w:val="00675075"/>
    <w:rsid w:val="0067507D"/>
    <w:rsid w:val="00680943"/>
    <w:rsid w:val="00691DC4"/>
    <w:rsid w:val="006943C8"/>
    <w:rsid w:val="00696578"/>
    <w:rsid w:val="006A7584"/>
    <w:rsid w:val="006A785D"/>
    <w:rsid w:val="006B032F"/>
    <w:rsid w:val="006B3E39"/>
    <w:rsid w:val="006B7479"/>
    <w:rsid w:val="006C4086"/>
    <w:rsid w:val="006C4B64"/>
    <w:rsid w:val="006C4D44"/>
    <w:rsid w:val="006C525A"/>
    <w:rsid w:val="006C69F9"/>
    <w:rsid w:val="006C7758"/>
    <w:rsid w:val="006D3980"/>
    <w:rsid w:val="006E2AD3"/>
    <w:rsid w:val="006E3599"/>
    <w:rsid w:val="006E3DCC"/>
    <w:rsid w:val="006F0751"/>
    <w:rsid w:val="007004C8"/>
    <w:rsid w:val="00722624"/>
    <w:rsid w:val="00724D87"/>
    <w:rsid w:val="00727626"/>
    <w:rsid w:val="00732E31"/>
    <w:rsid w:val="00734AF6"/>
    <w:rsid w:val="00735389"/>
    <w:rsid w:val="00742738"/>
    <w:rsid w:val="007438DF"/>
    <w:rsid w:val="007440AD"/>
    <w:rsid w:val="00752E99"/>
    <w:rsid w:val="0075645C"/>
    <w:rsid w:val="007728C4"/>
    <w:rsid w:val="007737E2"/>
    <w:rsid w:val="00773C7E"/>
    <w:rsid w:val="00776A8C"/>
    <w:rsid w:val="007771A2"/>
    <w:rsid w:val="00787391"/>
    <w:rsid w:val="00792CD4"/>
    <w:rsid w:val="007A3453"/>
    <w:rsid w:val="007A6430"/>
    <w:rsid w:val="007B1BA9"/>
    <w:rsid w:val="007B4E5B"/>
    <w:rsid w:val="007C13B5"/>
    <w:rsid w:val="007C14EF"/>
    <w:rsid w:val="007C4A32"/>
    <w:rsid w:val="007C7A2D"/>
    <w:rsid w:val="007D029B"/>
    <w:rsid w:val="007D1183"/>
    <w:rsid w:val="007D66B3"/>
    <w:rsid w:val="007E56B0"/>
    <w:rsid w:val="007F22F4"/>
    <w:rsid w:val="007F28FF"/>
    <w:rsid w:val="007F5CB4"/>
    <w:rsid w:val="007F6524"/>
    <w:rsid w:val="007F7E64"/>
    <w:rsid w:val="00801035"/>
    <w:rsid w:val="00802CA1"/>
    <w:rsid w:val="008066D6"/>
    <w:rsid w:val="00807E69"/>
    <w:rsid w:val="008114FF"/>
    <w:rsid w:val="0081478F"/>
    <w:rsid w:val="00817B84"/>
    <w:rsid w:val="0082058F"/>
    <w:rsid w:val="0082356F"/>
    <w:rsid w:val="00823C53"/>
    <w:rsid w:val="008244B4"/>
    <w:rsid w:val="00825EC7"/>
    <w:rsid w:val="00827C75"/>
    <w:rsid w:val="00832DB6"/>
    <w:rsid w:val="00834120"/>
    <w:rsid w:val="0083575D"/>
    <w:rsid w:val="00845DC5"/>
    <w:rsid w:val="00860FB2"/>
    <w:rsid w:val="00862230"/>
    <w:rsid w:val="00862CE7"/>
    <w:rsid w:val="00863D41"/>
    <w:rsid w:val="00864608"/>
    <w:rsid w:val="00871DD8"/>
    <w:rsid w:val="00876AA6"/>
    <w:rsid w:val="0088295D"/>
    <w:rsid w:val="00884587"/>
    <w:rsid w:val="008A04F3"/>
    <w:rsid w:val="008A49C0"/>
    <w:rsid w:val="008A6A89"/>
    <w:rsid w:val="008C04BA"/>
    <w:rsid w:val="008C1259"/>
    <w:rsid w:val="008D0440"/>
    <w:rsid w:val="008D3BC5"/>
    <w:rsid w:val="008D526F"/>
    <w:rsid w:val="008D5B51"/>
    <w:rsid w:val="008D5D69"/>
    <w:rsid w:val="008D69E5"/>
    <w:rsid w:val="008E16F4"/>
    <w:rsid w:val="008E2FC4"/>
    <w:rsid w:val="008E4D1E"/>
    <w:rsid w:val="008F0432"/>
    <w:rsid w:val="008F786A"/>
    <w:rsid w:val="009033AD"/>
    <w:rsid w:val="009045F3"/>
    <w:rsid w:val="00907C88"/>
    <w:rsid w:val="00911D0B"/>
    <w:rsid w:val="00913923"/>
    <w:rsid w:val="00917E34"/>
    <w:rsid w:val="009202FD"/>
    <w:rsid w:val="0093208A"/>
    <w:rsid w:val="00937DDA"/>
    <w:rsid w:val="00942A57"/>
    <w:rsid w:val="00944C75"/>
    <w:rsid w:val="00951581"/>
    <w:rsid w:val="0095359E"/>
    <w:rsid w:val="00960436"/>
    <w:rsid w:val="00960B91"/>
    <w:rsid w:val="0096693C"/>
    <w:rsid w:val="00971E9B"/>
    <w:rsid w:val="00974511"/>
    <w:rsid w:val="00981D7A"/>
    <w:rsid w:val="00984894"/>
    <w:rsid w:val="009926DC"/>
    <w:rsid w:val="009949C7"/>
    <w:rsid w:val="009B0F8E"/>
    <w:rsid w:val="009C594C"/>
    <w:rsid w:val="009D5ED0"/>
    <w:rsid w:val="009E1F62"/>
    <w:rsid w:val="009E3869"/>
    <w:rsid w:val="009E5EED"/>
    <w:rsid w:val="009E6BE0"/>
    <w:rsid w:val="009E795C"/>
    <w:rsid w:val="009F57D0"/>
    <w:rsid w:val="009F741D"/>
    <w:rsid w:val="00A06D82"/>
    <w:rsid w:val="00A12AD5"/>
    <w:rsid w:val="00A13EA4"/>
    <w:rsid w:val="00A14190"/>
    <w:rsid w:val="00A25CF9"/>
    <w:rsid w:val="00A26A3F"/>
    <w:rsid w:val="00A279A0"/>
    <w:rsid w:val="00A32E57"/>
    <w:rsid w:val="00A361E6"/>
    <w:rsid w:val="00A43297"/>
    <w:rsid w:val="00A4544C"/>
    <w:rsid w:val="00A4730F"/>
    <w:rsid w:val="00A514F3"/>
    <w:rsid w:val="00A535A8"/>
    <w:rsid w:val="00A61073"/>
    <w:rsid w:val="00A83E1C"/>
    <w:rsid w:val="00A855E2"/>
    <w:rsid w:val="00A92857"/>
    <w:rsid w:val="00A95189"/>
    <w:rsid w:val="00A972C0"/>
    <w:rsid w:val="00A97BBE"/>
    <w:rsid w:val="00AA0F47"/>
    <w:rsid w:val="00AA530B"/>
    <w:rsid w:val="00AA6B23"/>
    <w:rsid w:val="00AB3750"/>
    <w:rsid w:val="00AC4B11"/>
    <w:rsid w:val="00AC57AC"/>
    <w:rsid w:val="00AC5CA3"/>
    <w:rsid w:val="00AD2E24"/>
    <w:rsid w:val="00AE39B3"/>
    <w:rsid w:val="00AE6031"/>
    <w:rsid w:val="00AE60FD"/>
    <w:rsid w:val="00AF009C"/>
    <w:rsid w:val="00AF0352"/>
    <w:rsid w:val="00AF167C"/>
    <w:rsid w:val="00AF5C33"/>
    <w:rsid w:val="00B00954"/>
    <w:rsid w:val="00B12EA5"/>
    <w:rsid w:val="00B23753"/>
    <w:rsid w:val="00B243EE"/>
    <w:rsid w:val="00B2536D"/>
    <w:rsid w:val="00B25465"/>
    <w:rsid w:val="00B254F3"/>
    <w:rsid w:val="00B3296A"/>
    <w:rsid w:val="00B33960"/>
    <w:rsid w:val="00B36310"/>
    <w:rsid w:val="00B44D28"/>
    <w:rsid w:val="00B4794E"/>
    <w:rsid w:val="00B6647E"/>
    <w:rsid w:val="00B66498"/>
    <w:rsid w:val="00B71C24"/>
    <w:rsid w:val="00B74536"/>
    <w:rsid w:val="00B7453E"/>
    <w:rsid w:val="00B77451"/>
    <w:rsid w:val="00B90488"/>
    <w:rsid w:val="00B93015"/>
    <w:rsid w:val="00BA1993"/>
    <w:rsid w:val="00BA1E96"/>
    <w:rsid w:val="00BA30D9"/>
    <w:rsid w:val="00BA3264"/>
    <w:rsid w:val="00BB2D9F"/>
    <w:rsid w:val="00BB4E10"/>
    <w:rsid w:val="00BC0502"/>
    <w:rsid w:val="00BC5401"/>
    <w:rsid w:val="00BC5A9C"/>
    <w:rsid w:val="00BC7DC1"/>
    <w:rsid w:val="00BD04AD"/>
    <w:rsid w:val="00BD3BBC"/>
    <w:rsid w:val="00BD443F"/>
    <w:rsid w:val="00BD75E1"/>
    <w:rsid w:val="00BE1059"/>
    <w:rsid w:val="00BE1A19"/>
    <w:rsid w:val="00BE4E7E"/>
    <w:rsid w:val="00BE6E2D"/>
    <w:rsid w:val="00BF40A7"/>
    <w:rsid w:val="00BF48E9"/>
    <w:rsid w:val="00BF4E0C"/>
    <w:rsid w:val="00C041F0"/>
    <w:rsid w:val="00C04438"/>
    <w:rsid w:val="00C11940"/>
    <w:rsid w:val="00C21BCC"/>
    <w:rsid w:val="00C322ED"/>
    <w:rsid w:val="00C325A6"/>
    <w:rsid w:val="00C32C76"/>
    <w:rsid w:val="00C406B3"/>
    <w:rsid w:val="00C53E4B"/>
    <w:rsid w:val="00C6313A"/>
    <w:rsid w:val="00C643C7"/>
    <w:rsid w:val="00C6555F"/>
    <w:rsid w:val="00C6762C"/>
    <w:rsid w:val="00C75306"/>
    <w:rsid w:val="00C80DB7"/>
    <w:rsid w:val="00C822EE"/>
    <w:rsid w:val="00C875C2"/>
    <w:rsid w:val="00C92822"/>
    <w:rsid w:val="00C93DD8"/>
    <w:rsid w:val="00C96DDE"/>
    <w:rsid w:val="00C97CAA"/>
    <w:rsid w:val="00C97F19"/>
    <w:rsid w:val="00CA1824"/>
    <w:rsid w:val="00CA5B35"/>
    <w:rsid w:val="00CA6FC4"/>
    <w:rsid w:val="00CC0CBE"/>
    <w:rsid w:val="00CC0F5D"/>
    <w:rsid w:val="00CC1007"/>
    <w:rsid w:val="00CC4C1A"/>
    <w:rsid w:val="00CC75ED"/>
    <w:rsid w:val="00CD1655"/>
    <w:rsid w:val="00CE17AB"/>
    <w:rsid w:val="00CF2A57"/>
    <w:rsid w:val="00CF4F22"/>
    <w:rsid w:val="00CF5AD5"/>
    <w:rsid w:val="00D02058"/>
    <w:rsid w:val="00D176C8"/>
    <w:rsid w:val="00D203B4"/>
    <w:rsid w:val="00D27999"/>
    <w:rsid w:val="00D327B6"/>
    <w:rsid w:val="00D327F9"/>
    <w:rsid w:val="00D347D6"/>
    <w:rsid w:val="00D36663"/>
    <w:rsid w:val="00D4361D"/>
    <w:rsid w:val="00D50895"/>
    <w:rsid w:val="00D57732"/>
    <w:rsid w:val="00D6140D"/>
    <w:rsid w:val="00D61DAF"/>
    <w:rsid w:val="00D62ABA"/>
    <w:rsid w:val="00D6359C"/>
    <w:rsid w:val="00D65093"/>
    <w:rsid w:val="00D673AB"/>
    <w:rsid w:val="00D67C45"/>
    <w:rsid w:val="00D755B8"/>
    <w:rsid w:val="00D80272"/>
    <w:rsid w:val="00D82658"/>
    <w:rsid w:val="00D85122"/>
    <w:rsid w:val="00D86960"/>
    <w:rsid w:val="00D9086B"/>
    <w:rsid w:val="00DA27E4"/>
    <w:rsid w:val="00DA7407"/>
    <w:rsid w:val="00DA7A9F"/>
    <w:rsid w:val="00DB1359"/>
    <w:rsid w:val="00DB298C"/>
    <w:rsid w:val="00DB36CE"/>
    <w:rsid w:val="00DB413C"/>
    <w:rsid w:val="00DB52D3"/>
    <w:rsid w:val="00DB5F6D"/>
    <w:rsid w:val="00DC5A85"/>
    <w:rsid w:val="00DD5418"/>
    <w:rsid w:val="00DD5427"/>
    <w:rsid w:val="00DE2D57"/>
    <w:rsid w:val="00DE4E38"/>
    <w:rsid w:val="00DE5E6D"/>
    <w:rsid w:val="00DF03EE"/>
    <w:rsid w:val="00DF262A"/>
    <w:rsid w:val="00E03B0C"/>
    <w:rsid w:val="00E047DF"/>
    <w:rsid w:val="00E108ED"/>
    <w:rsid w:val="00E115E0"/>
    <w:rsid w:val="00E11A25"/>
    <w:rsid w:val="00E15A96"/>
    <w:rsid w:val="00E17DCA"/>
    <w:rsid w:val="00E214F7"/>
    <w:rsid w:val="00E225E2"/>
    <w:rsid w:val="00E258EC"/>
    <w:rsid w:val="00E32E70"/>
    <w:rsid w:val="00E32F2D"/>
    <w:rsid w:val="00E512A9"/>
    <w:rsid w:val="00E57C69"/>
    <w:rsid w:val="00E61A04"/>
    <w:rsid w:val="00E654F1"/>
    <w:rsid w:val="00E67830"/>
    <w:rsid w:val="00E71836"/>
    <w:rsid w:val="00E72458"/>
    <w:rsid w:val="00E73B43"/>
    <w:rsid w:val="00E75CA2"/>
    <w:rsid w:val="00E75CF8"/>
    <w:rsid w:val="00E8720F"/>
    <w:rsid w:val="00E92159"/>
    <w:rsid w:val="00E92944"/>
    <w:rsid w:val="00E9757F"/>
    <w:rsid w:val="00EA442C"/>
    <w:rsid w:val="00EA5A2E"/>
    <w:rsid w:val="00EA6804"/>
    <w:rsid w:val="00EA76A5"/>
    <w:rsid w:val="00EA7B65"/>
    <w:rsid w:val="00EB7389"/>
    <w:rsid w:val="00EC3944"/>
    <w:rsid w:val="00EC4497"/>
    <w:rsid w:val="00EC7DC1"/>
    <w:rsid w:val="00ED00E2"/>
    <w:rsid w:val="00EE5C55"/>
    <w:rsid w:val="00EF7C54"/>
    <w:rsid w:val="00F17946"/>
    <w:rsid w:val="00F3589A"/>
    <w:rsid w:val="00F464F8"/>
    <w:rsid w:val="00F513CB"/>
    <w:rsid w:val="00F56E15"/>
    <w:rsid w:val="00F576EF"/>
    <w:rsid w:val="00F60419"/>
    <w:rsid w:val="00F67E65"/>
    <w:rsid w:val="00F67EF3"/>
    <w:rsid w:val="00F70AC9"/>
    <w:rsid w:val="00F74C9A"/>
    <w:rsid w:val="00F7505A"/>
    <w:rsid w:val="00F75D88"/>
    <w:rsid w:val="00F83AEE"/>
    <w:rsid w:val="00F91F5E"/>
    <w:rsid w:val="00F9370F"/>
    <w:rsid w:val="00F9465E"/>
    <w:rsid w:val="00FA10EF"/>
    <w:rsid w:val="00FA1BA5"/>
    <w:rsid w:val="00FA4FCE"/>
    <w:rsid w:val="00FA6267"/>
    <w:rsid w:val="00FC3F54"/>
    <w:rsid w:val="00FD1F1D"/>
    <w:rsid w:val="00FD38A2"/>
    <w:rsid w:val="00FD6D85"/>
    <w:rsid w:val="00FF1878"/>
    <w:rsid w:val="00FF4747"/>
    <w:rsid w:val="00FF49E9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773AE6-68F5-4A16-90B7-47414A9F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12E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2EA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12EA5"/>
    <w:rPr>
      <w:vertAlign w:val="superscript"/>
    </w:rPr>
  </w:style>
  <w:style w:type="paragraph" w:styleId="NoSpacing">
    <w:name w:val="No Spacing"/>
    <w:uiPriority w:val="1"/>
    <w:qFormat/>
    <w:rsid w:val="00732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FA2B3D0-2630-49BC-8596-6D9C47DCD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1769</TotalTime>
  <Pages>4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Jenny</cp:lastModifiedBy>
  <cp:revision>580</cp:revision>
  <dcterms:created xsi:type="dcterms:W3CDTF">2018-11-06T22:18:00Z</dcterms:created>
  <dcterms:modified xsi:type="dcterms:W3CDTF">2018-11-09T23:29:00Z</dcterms:modified>
</cp:coreProperties>
</file>