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C6EFD" w14:textId="77777777" w:rsidR="00DF3519" w:rsidRDefault="007F6FB0" w:rsidP="007F6FB0">
      <w:r w:rsidRPr="00C03A91">
        <w:rPr>
          <w:noProof/>
        </w:rPr>
        <w:drawing>
          <wp:anchor distT="0" distB="0" distL="114300" distR="114300" simplePos="0" relativeHeight="251658240" behindDoc="0" locked="0" layoutInCell="1" allowOverlap="1" wp14:anchorId="2F049D74" wp14:editId="3AE148C5">
            <wp:simplePos x="0" y="0"/>
            <wp:positionH relativeFrom="margin">
              <wp:posOffset>-440055</wp:posOffset>
            </wp:positionH>
            <wp:positionV relativeFrom="paragraph">
              <wp:posOffset>595</wp:posOffset>
            </wp:positionV>
            <wp:extent cx="3162935" cy="123952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3162935" cy="1239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1BC562" w14:textId="77777777" w:rsidR="00DF3519" w:rsidRDefault="00DF3519" w:rsidP="007F6FB0"/>
    <w:p w14:paraId="49537D71" w14:textId="77777777" w:rsidR="00DF3519" w:rsidRDefault="00DF3519" w:rsidP="007F6FB0"/>
    <w:p w14:paraId="57FA26CF" w14:textId="77777777" w:rsidR="00DF3519" w:rsidRDefault="00DF3519" w:rsidP="007F6FB0"/>
    <w:p w14:paraId="1C066258" w14:textId="77777777" w:rsidR="00DF3519" w:rsidRDefault="00DF3519" w:rsidP="007F6FB0"/>
    <w:p w14:paraId="25263B74" w14:textId="77777777" w:rsidR="00DF3519" w:rsidRDefault="00DF3519" w:rsidP="007F6FB0"/>
    <w:p w14:paraId="574D415A" w14:textId="77777777" w:rsidR="00DF3519" w:rsidRDefault="00DF3519" w:rsidP="007F6FB0"/>
    <w:p w14:paraId="71AB2E76" w14:textId="77777777" w:rsidR="00DF3519" w:rsidRDefault="00DF3519" w:rsidP="007F6FB0"/>
    <w:p w14:paraId="75DF9175" w14:textId="77777777" w:rsidR="00DF3519" w:rsidRDefault="00DF3519" w:rsidP="007F6FB0"/>
    <w:p w14:paraId="464A5AFB" w14:textId="77777777" w:rsidR="00DF3519" w:rsidRDefault="00DF3519" w:rsidP="007F6FB0"/>
    <w:p w14:paraId="5D37D0E1" w14:textId="3D44C239" w:rsidR="00EB12BC" w:rsidRPr="00076AC0" w:rsidRDefault="00EB12BC" w:rsidP="10E0BDEF">
      <w:pPr>
        <w:spacing w:after="0" w:line="360" w:lineRule="auto"/>
        <w:rPr>
          <w:rFonts w:ascii="Arial" w:hAnsi="Arial" w:cs="Arial"/>
          <w:sz w:val="22"/>
          <w:szCs w:val="22"/>
          <w:lang w:val="nl-NL"/>
        </w:rPr>
      </w:pPr>
      <w:r w:rsidRPr="26B58596">
        <w:rPr>
          <w:rFonts w:ascii="Arial" w:hAnsi="Arial" w:cs="Arial"/>
          <w:sz w:val="22"/>
          <w:szCs w:val="22"/>
          <w:lang w:val="nl-NL"/>
        </w:rPr>
        <w:t>Student name:</w:t>
      </w:r>
      <w:r w:rsidR="002A67FA" w:rsidRPr="26B58596">
        <w:rPr>
          <w:rFonts w:ascii="Arial" w:hAnsi="Arial" w:cs="Arial"/>
          <w:sz w:val="22"/>
          <w:szCs w:val="22"/>
          <w:lang w:val="nl-NL"/>
        </w:rPr>
        <w:t xml:space="preserve"> </w:t>
      </w:r>
      <w:r w:rsidR="00AE3672" w:rsidRPr="26B58596">
        <w:rPr>
          <w:rFonts w:ascii="Arial" w:hAnsi="Arial" w:cs="Arial"/>
          <w:sz w:val="22"/>
          <w:szCs w:val="22"/>
          <w:lang w:val="nl-NL"/>
        </w:rPr>
        <w:t>Jamila Zakari</w:t>
      </w:r>
    </w:p>
    <w:p w14:paraId="3C83A8A7" w14:textId="7C0E364F" w:rsidR="00EB12BC" w:rsidRPr="00076AC0" w:rsidRDefault="00EB12BC" w:rsidP="10E0BDEF">
      <w:pPr>
        <w:spacing w:after="0" w:line="360" w:lineRule="auto"/>
        <w:rPr>
          <w:rFonts w:ascii="Arial" w:hAnsi="Arial" w:cs="Arial"/>
          <w:sz w:val="22"/>
          <w:szCs w:val="22"/>
          <w:lang w:val="nl-NL"/>
        </w:rPr>
      </w:pPr>
      <w:r w:rsidRPr="26B58596">
        <w:rPr>
          <w:rFonts w:ascii="Arial" w:hAnsi="Arial" w:cs="Arial"/>
          <w:sz w:val="22"/>
          <w:szCs w:val="22"/>
          <w:lang w:val="nl-NL"/>
        </w:rPr>
        <w:t>Student ID:</w:t>
      </w:r>
      <w:r w:rsidR="3B4A72FE" w:rsidRPr="26B58596">
        <w:rPr>
          <w:rFonts w:ascii="Arial" w:hAnsi="Arial" w:cs="Arial"/>
          <w:sz w:val="22"/>
          <w:szCs w:val="22"/>
          <w:lang w:val="nl-NL"/>
        </w:rPr>
        <w:t xml:space="preserve"> </w:t>
      </w:r>
      <w:r w:rsidR="00AE3672" w:rsidRPr="26B58596">
        <w:rPr>
          <w:rFonts w:ascii="Arial" w:hAnsi="Arial" w:cs="Arial"/>
          <w:sz w:val="22"/>
          <w:szCs w:val="22"/>
          <w:lang w:val="nl-NL"/>
        </w:rPr>
        <w:t>2322381</w:t>
      </w:r>
    </w:p>
    <w:p w14:paraId="23BAC9B9" w14:textId="34CC0DC0" w:rsidR="00EB12BC" w:rsidRPr="00076AC0" w:rsidRDefault="00EB12BC" w:rsidP="004E1B9E">
      <w:pPr>
        <w:tabs>
          <w:tab w:val="left" w:pos="6540"/>
        </w:tabs>
        <w:spacing w:after="0" w:line="360" w:lineRule="auto"/>
        <w:rPr>
          <w:rFonts w:ascii="Arial" w:hAnsi="Arial" w:cs="Arial"/>
          <w:sz w:val="22"/>
          <w:szCs w:val="22"/>
          <w:lang w:val="nl-NL"/>
        </w:rPr>
      </w:pPr>
      <w:r w:rsidRPr="26B58596">
        <w:rPr>
          <w:rFonts w:ascii="Arial" w:hAnsi="Arial" w:cs="Arial"/>
          <w:sz w:val="22"/>
          <w:szCs w:val="22"/>
          <w:lang w:val="nl-NL"/>
        </w:rPr>
        <w:t xml:space="preserve">Module name: </w:t>
      </w:r>
      <w:r w:rsidR="6233781A" w:rsidRPr="26B58596">
        <w:rPr>
          <w:rFonts w:ascii="Arial" w:hAnsi="Arial" w:cs="Arial"/>
          <w:sz w:val="22"/>
          <w:szCs w:val="22"/>
          <w:lang w:val="nl-NL"/>
        </w:rPr>
        <w:t>Physiology</w:t>
      </w:r>
    </w:p>
    <w:p w14:paraId="4FD97C8C" w14:textId="1C5CA3A5" w:rsidR="00EB12BC" w:rsidRPr="00C03A91" w:rsidRDefault="00EB12BC" w:rsidP="004E1B9E">
      <w:pPr>
        <w:tabs>
          <w:tab w:val="left" w:pos="6540"/>
        </w:tabs>
        <w:spacing w:after="0" w:line="360" w:lineRule="auto"/>
        <w:rPr>
          <w:rFonts w:ascii="Arial" w:hAnsi="Arial" w:cs="Arial"/>
          <w:sz w:val="22"/>
          <w:szCs w:val="22"/>
        </w:rPr>
      </w:pPr>
      <w:r w:rsidRPr="26B58596">
        <w:rPr>
          <w:rFonts w:ascii="Arial" w:hAnsi="Arial" w:cs="Arial"/>
          <w:sz w:val="22"/>
          <w:szCs w:val="22"/>
        </w:rPr>
        <w:t>Module code:</w:t>
      </w:r>
      <w:r w:rsidR="00E6560A" w:rsidRPr="26B58596">
        <w:rPr>
          <w:rFonts w:ascii="Arial" w:hAnsi="Arial" w:cs="Arial"/>
          <w:sz w:val="22"/>
          <w:szCs w:val="22"/>
        </w:rPr>
        <w:t xml:space="preserve"> </w:t>
      </w:r>
      <w:r w:rsidR="002768A9" w:rsidRPr="26B58596">
        <w:rPr>
          <w:rFonts w:ascii="Arial" w:hAnsi="Arial" w:cs="Arial"/>
          <w:sz w:val="22"/>
          <w:szCs w:val="22"/>
        </w:rPr>
        <w:t>B</w:t>
      </w:r>
      <w:r w:rsidR="00460D38" w:rsidRPr="26B58596">
        <w:rPr>
          <w:rFonts w:ascii="Arial" w:hAnsi="Arial" w:cs="Arial"/>
          <w:sz w:val="22"/>
          <w:szCs w:val="22"/>
        </w:rPr>
        <w:t>MHP5023_LON</w:t>
      </w:r>
    </w:p>
    <w:p w14:paraId="658BE57E" w14:textId="0AF5A9A0" w:rsidR="00EB12BC" w:rsidRPr="00C03A91" w:rsidRDefault="00EB12BC" w:rsidP="004E1B9E">
      <w:pPr>
        <w:tabs>
          <w:tab w:val="left" w:pos="6540"/>
        </w:tabs>
        <w:spacing w:after="0" w:line="360" w:lineRule="auto"/>
        <w:rPr>
          <w:rFonts w:ascii="Arial" w:hAnsi="Arial" w:cs="Arial"/>
          <w:sz w:val="22"/>
          <w:szCs w:val="22"/>
        </w:rPr>
      </w:pPr>
      <w:r w:rsidRPr="26B58596">
        <w:rPr>
          <w:rFonts w:ascii="Arial" w:hAnsi="Arial" w:cs="Arial"/>
          <w:sz w:val="22"/>
          <w:szCs w:val="22"/>
        </w:rPr>
        <w:t>Lecturer name:</w:t>
      </w:r>
      <w:r w:rsidR="00E6560A" w:rsidRPr="26B58596">
        <w:rPr>
          <w:rFonts w:ascii="Arial" w:hAnsi="Arial" w:cs="Arial"/>
          <w:sz w:val="22"/>
          <w:szCs w:val="22"/>
        </w:rPr>
        <w:t xml:space="preserve"> </w:t>
      </w:r>
      <w:r w:rsidR="009B06D1" w:rsidRPr="26B58596">
        <w:rPr>
          <w:rFonts w:ascii="Arial" w:hAnsi="Arial" w:cs="Arial"/>
          <w:sz w:val="22"/>
          <w:szCs w:val="22"/>
        </w:rPr>
        <w:t>Shaila H</w:t>
      </w:r>
      <w:r w:rsidR="00E6560A" w:rsidRPr="26B58596">
        <w:rPr>
          <w:rFonts w:ascii="Arial" w:hAnsi="Arial" w:cs="Arial"/>
          <w:sz w:val="22"/>
          <w:szCs w:val="22"/>
        </w:rPr>
        <w:t>uss</w:t>
      </w:r>
      <w:r w:rsidR="1CB1062B" w:rsidRPr="26B58596">
        <w:rPr>
          <w:rFonts w:ascii="Arial" w:hAnsi="Arial" w:cs="Arial"/>
          <w:sz w:val="22"/>
          <w:szCs w:val="22"/>
        </w:rPr>
        <w:t>a</w:t>
      </w:r>
      <w:r w:rsidR="00E6560A" w:rsidRPr="26B58596">
        <w:rPr>
          <w:rFonts w:ascii="Arial" w:hAnsi="Arial" w:cs="Arial"/>
          <w:sz w:val="22"/>
          <w:szCs w:val="22"/>
        </w:rPr>
        <w:t>in</w:t>
      </w:r>
    </w:p>
    <w:p w14:paraId="53B923F4" w14:textId="4F68D801" w:rsidR="001B7A40" w:rsidRPr="00C03A91" w:rsidRDefault="001B7A40" w:rsidP="004E1B9E">
      <w:pPr>
        <w:tabs>
          <w:tab w:val="left" w:pos="6540"/>
        </w:tabs>
        <w:spacing w:after="0" w:line="360" w:lineRule="auto"/>
        <w:rPr>
          <w:rFonts w:ascii="Arial" w:hAnsi="Arial" w:cs="Arial"/>
          <w:sz w:val="22"/>
          <w:szCs w:val="22"/>
        </w:rPr>
      </w:pPr>
      <w:r w:rsidRPr="26B58596">
        <w:rPr>
          <w:rFonts w:ascii="Arial" w:hAnsi="Arial" w:cs="Arial"/>
          <w:sz w:val="22"/>
          <w:szCs w:val="22"/>
        </w:rPr>
        <w:t xml:space="preserve">Assessment: </w:t>
      </w:r>
      <w:r w:rsidR="00295335" w:rsidRPr="26B58596">
        <w:rPr>
          <w:rFonts w:ascii="Arial" w:hAnsi="Arial" w:cs="Arial"/>
          <w:sz w:val="22"/>
          <w:szCs w:val="22"/>
        </w:rPr>
        <w:t>D</w:t>
      </w:r>
      <w:r w:rsidR="004C5193" w:rsidRPr="26B58596">
        <w:rPr>
          <w:rFonts w:ascii="Arial" w:hAnsi="Arial" w:cs="Arial"/>
          <w:sz w:val="22"/>
          <w:szCs w:val="22"/>
        </w:rPr>
        <w:t>iabetes</w:t>
      </w:r>
    </w:p>
    <w:p w14:paraId="36E012A0" w14:textId="4D376276" w:rsidR="000C4EDA" w:rsidRPr="00C03A91" w:rsidRDefault="000C4EDA" w:rsidP="00C03A91">
      <w:pPr>
        <w:tabs>
          <w:tab w:val="left" w:pos="6540"/>
        </w:tabs>
        <w:spacing w:line="360" w:lineRule="auto"/>
        <w:rPr>
          <w:rFonts w:ascii="Arial" w:hAnsi="Arial" w:cs="Arial"/>
          <w:sz w:val="22"/>
          <w:szCs w:val="22"/>
        </w:rPr>
      </w:pPr>
    </w:p>
    <w:p w14:paraId="36CB26BD" w14:textId="77777777" w:rsidR="00DF3519" w:rsidRDefault="00DF3519" w:rsidP="00C03A91">
      <w:pPr>
        <w:spacing w:line="360" w:lineRule="auto"/>
        <w:rPr>
          <w:rFonts w:ascii="Arial" w:hAnsi="Arial" w:cs="Arial"/>
          <w:sz w:val="28"/>
          <w:szCs w:val="28"/>
        </w:rPr>
      </w:pPr>
    </w:p>
    <w:p w14:paraId="6DFB4B63" w14:textId="77777777" w:rsidR="00DF3519" w:rsidRDefault="00DF3519" w:rsidP="00C03A91">
      <w:pPr>
        <w:spacing w:line="360" w:lineRule="auto"/>
        <w:rPr>
          <w:rFonts w:ascii="Arial" w:hAnsi="Arial" w:cs="Arial"/>
          <w:sz w:val="28"/>
          <w:szCs w:val="28"/>
        </w:rPr>
      </w:pPr>
    </w:p>
    <w:p w14:paraId="6B4208B5" w14:textId="77777777" w:rsidR="00DF3519" w:rsidRDefault="00DF3519" w:rsidP="00C03A91">
      <w:pPr>
        <w:spacing w:line="360" w:lineRule="auto"/>
        <w:rPr>
          <w:rFonts w:ascii="Arial" w:hAnsi="Arial" w:cs="Arial"/>
          <w:sz w:val="28"/>
          <w:szCs w:val="28"/>
        </w:rPr>
      </w:pPr>
    </w:p>
    <w:p w14:paraId="5B86BAAE" w14:textId="77777777" w:rsidR="00DF3519" w:rsidRDefault="00DF3519" w:rsidP="00C03A91">
      <w:pPr>
        <w:spacing w:line="360" w:lineRule="auto"/>
        <w:rPr>
          <w:rFonts w:ascii="Arial" w:hAnsi="Arial" w:cs="Arial"/>
          <w:sz w:val="28"/>
          <w:szCs w:val="28"/>
        </w:rPr>
      </w:pPr>
    </w:p>
    <w:p w14:paraId="35FCF896" w14:textId="77777777" w:rsidR="00DF3519" w:rsidRDefault="00DF3519" w:rsidP="00DF3519">
      <w:pPr>
        <w:spacing w:line="360" w:lineRule="auto"/>
        <w:rPr>
          <w:rFonts w:ascii="Arial" w:hAnsi="Arial" w:cs="Arial"/>
          <w:sz w:val="22"/>
          <w:szCs w:val="22"/>
        </w:rPr>
      </w:pPr>
    </w:p>
    <w:p w14:paraId="65263EA7" w14:textId="77777777" w:rsidR="00DF3519" w:rsidRDefault="00DF3519" w:rsidP="00DF3519">
      <w:pPr>
        <w:spacing w:line="360" w:lineRule="auto"/>
        <w:rPr>
          <w:rFonts w:ascii="Arial" w:hAnsi="Arial" w:cs="Arial"/>
          <w:sz w:val="22"/>
          <w:szCs w:val="22"/>
        </w:rPr>
      </w:pPr>
    </w:p>
    <w:p w14:paraId="008A93EB" w14:textId="77777777" w:rsidR="00DF3519" w:rsidRDefault="00DF3519" w:rsidP="00DF3519">
      <w:pPr>
        <w:spacing w:line="360" w:lineRule="auto"/>
        <w:rPr>
          <w:rFonts w:ascii="Arial" w:hAnsi="Arial" w:cs="Arial"/>
          <w:sz w:val="22"/>
          <w:szCs w:val="22"/>
        </w:rPr>
      </w:pPr>
    </w:p>
    <w:p w14:paraId="01B9B718" w14:textId="77777777" w:rsidR="00DF3519" w:rsidRDefault="00DF3519" w:rsidP="00DF3519">
      <w:pPr>
        <w:spacing w:line="360" w:lineRule="auto"/>
        <w:rPr>
          <w:rFonts w:ascii="Arial" w:hAnsi="Arial" w:cs="Arial"/>
          <w:sz w:val="22"/>
          <w:szCs w:val="22"/>
        </w:rPr>
      </w:pPr>
    </w:p>
    <w:p w14:paraId="5B0E3C85" w14:textId="77777777" w:rsidR="00DF3519" w:rsidRDefault="00DF3519" w:rsidP="00DF3519">
      <w:pPr>
        <w:spacing w:line="360" w:lineRule="auto"/>
        <w:rPr>
          <w:rFonts w:ascii="Arial" w:hAnsi="Arial" w:cs="Arial"/>
          <w:sz w:val="22"/>
          <w:szCs w:val="22"/>
        </w:rPr>
      </w:pPr>
    </w:p>
    <w:p w14:paraId="180D953E" w14:textId="77777777" w:rsidR="00DF3519" w:rsidRDefault="00DF3519" w:rsidP="00DF3519">
      <w:pPr>
        <w:spacing w:line="360" w:lineRule="auto"/>
        <w:rPr>
          <w:rFonts w:ascii="Arial" w:hAnsi="Arial" w:cs="Arial"/>
          <w:sz w:val="22"/>
          <w:szCs w:val="22"/>
        </w:rPr>
      </w:pPr>
    </w:p>
    <w:p w14:paraId="6E1698A5" w14:textId="609C087A" w:rsidR="00DF3519" w:rsidRPr="00DF3519" w:rsidRDefault="00DF3519" w:rsidP="00A5482B">
      <w:pPr>
        <w:spacing w:line="360" w:lineRule="auto"/>
        <w:jc w:val="both"/>
        <w:rPr>
          <w:rFonts w:ascii="Arial" w:hAnsi="Arial" w:cs="Arial"/>
          <w:sz w:val="22"/>
          <w:szCs w:val="22"/>
        </w:rPr>
      </w:pPr>
      <w:r>
        <w:rPr>
          <w:rFonts w:ascii="Arial" w:hAnsi="Arial" w:cs="Arial"/>
          <w:sz w:val="22"/>
          <w:szCs w:val="22"/>
        </w:rPr>
        <w:lastRenderedPageBreak/>
        <w:t xml:space="preserve">      </w:t>
      </w:r>
      <w:r w:rsidRPr="00DF3519">
        <w:rPr>
          <w:rFonts w:ascii="Arial" w:hAnsi="Arial" w:cs="Arial"/>
          <w:sz w:val="22"/>
          <w:szCs w:val="22"/>
        </w:rPr>
        <w:t>Table of Contents</w:t>
      </w:r>
    </w:p>
    <w:p w14:paraId="73EAE58E" w14:textId="0BC0A8CE" w:rsidR="00DF3519" w:rsidRDefault="00925C3A" w:rsidP="00A5482B">
      <w:pPr>
        <w:spacing w:line="360" w:lineRule="auto"/>
        <w:ind w:left="360"/>
        <w:jc w:val="both"/>
        <w:rPr>
          <w:rFonts w:ascii="Arial" w:hAnsi="Arial" w:cs="Arial"/>
          <w:sz w:val="22"/>
          <w:szCs w:val="22"/>
        </w:rPr>
      </w:pPr>
      <w:r>
        <w:rPr>
          <w:rFonts w:ascii="Arial" w:hAnsi="Arial" w:cs="Arial"/>
          <w:sz w:val="22"/>
          <w:szCs w:val="22"/>
        </w:rPr>
        <w:t>3</w:t>
      </w:r>
      <w:r w:rsidR="0023569C">
        <w:rPr>
          <w:rFonts w:ascii="Arial" w:hAnsi="Arial" w:cs="Arial"/>
          <w:sz w:val="22"/>
          <w:szCs w:val="22"/>
        </w:rPr>
        <w:t>.</w:t>
      </w:r>
      <w:r w:rsidR="00270945">
        <w:rPr>
          <w:rFonts w:ascii="Arial" w:hAnsi="Arial" w:cs="Arial"/>
          <w:sz w:val="22"/>
          <w:szCs w:val="22"/>
        </w:rPr>
        <w:t xml:space="preserve">  </w:t>
      </w:r>
      <w:r w:rsidR="00DF3519" w:rsidRPr="00DF3519">
        <w:rPr>
          <w:rFonts w:ascii="Arial" w:hAnsi="Arial" w:cs="Arial"/>
          <w:sz w:val="22"/>
          <w:szCs w:val="22"/>
        </w:rPr>
        <w:t>Introduction</w:t>
      </w:r>
    </w:p>
    <w:p w14:paraId="2DA4C31F" w14:textId="3747A6A9" w:rsidR="003911A7" w:rsidRPr="00DF3519" w:rsidRDefault="0000493F" w:rsidP="00675148">
      <w:pPr>
        <w:tabs>
          <w:tab w:val="left" w:pos="6540"/>
        </w:tabs>
        <w:spacing w:line="360" w:lineRule="auto"/>
        <w:rPr>
          <w:rFonts w:ascii="Arial" w:hAnsi="Arial" w:cs="Arial"/>
          <w:sz w:val="22"/>
          <w:szCs w:val="22"/>
        </w:rPr>
      </w:pPr>
      <w:r>
        <w:rPr>
          <w:rFonts w:ascii="Arial" w:hAnsi="Arial" w:cs="Arial"/>
          <w:sz w:val="22"/>
          <w:szCs w:val="22"/>
        </w:rPr>
        <w:t xml:space="preserve">      </w:t>
      </w:r>
      <w:r w:rsidR="009800FC">
        <w:rPr>
          <w:rFonts w:ascii="Arial" w:hAnsi="Arial" w:cs="Arial"/>
          <w:sz w:val="22"/>
          <w:szCs w:val="22"/>
        </w:rPr>
        <w:t>3</w:t>
      </w:r>
      <w:r w:rsidR="006963F1">
        <w:rPr>
          <w:rFonts w:ascii="Arial" w:hAnsi="Arial" w:cs="Arial"/>
          <w:sz w:val="22"/>
          <w:szCs w:val="22"/>
        </w:rPr>
        <w:t>,</w:t>
      </w:r>
      <w:r w:rsidR="00CA0726">
        <w:rPr>
          <w:rFonts w:ascii="Arial" w:hAnsi="Arial" w:cs="Arial"/>
          <w:sz w:val="22"/>
          <w:szCs w:val="22"/>
        </w:rPr>
        <w:t>4</w:t>
      </w:r>
      <w:r w:rsidR="009800FC">
        <w:rPr>
          <w:rFonts w:ascii="Arial" w:hAnsi="Arial" w:cs="Arial"/>
          <w:sz w:val="22"/>
          <w:szCs w:val="22"/>
        </w:rPr>
        <w:t xml:space="preserve"> </w:t>
      </w:r>
      <w:r w:rsidR="009B5F0E" w:rsidRPr="1AACA396">
        <w:rPr>
          <w:rFonts w:ascii="Arial" w:hAnsi="Arial" w:cs="Arial"/>
          <w:sz w:val="22"/>
          <w:szCs w:val="22"/>
        </w:rPr>
        <w:t>Types of Diabetes and Associated Risk Factors</w:t>
      </w:r>
    </w:p>
    <w:p w14:paraId="15755CEB" w14:textId="310E2F04" w:rsidR="00DF3519" w:rsidRPr="00DF3519" w:rsidRDefault="00966C6C" w:rsidP="00A5482B">
      <w:pPr>
        <w:spacing w:line="360" w:lineRule="auto"/>
        <w:jc w:val="both"/>
        <w:rPr>
          <w:rFonts w:ascii="Arial" w:hAnsi="Arial" w:cs="Arial"/>
          <w:sz w:val="22"/>
          <w:szCs w:val="22"/>
        </w:rPr>
      </w:pPr>
      <w:r>
        <w:rPr>
          <w:rFonts w:ascii="Arial" w:hAnsi="Arial" w:cs="Arial"/>
          <w:sz w:val="22"/>
          <w:szCs w:val="22"/>
        </w:rPr>
        <w:t xml:space="preserve">   </w:t>
      </w:r>
      <w:r w:rsidR="00675148">
        <w:rPr>
          <w:rFonts w:ascii="Arial" w:hAnsi="Arial" w:cs="Arial"/>
          <w:sz w:val="22"/>
          <w:szCs w:val="22"/>
        </w:rPr>
        <w:t xml:space="preserve">  </w:t>
      </w:r>
      <w:r>
        <w:rPr>
          <w:rFonts w:ascii="Arial" w:hAnsi="Arial" w:cs="Arial"/>
          <w:sz w:val="22"/>
          <w:szCs w:val="22"/>
        </w:rPr>
        <w:t xml:space="preserve"> </w:t>
      </w:r>
      <w:r w:rsidR="009F63BF">
        <w:rPr>
          <w:rFonts w:ascii="Arial" w:hAnsi="Arial" w:cs="Arial"/>
          <w:sz w:val="22"/>
          <w:szCs w:val="22"/>
        </w:rPr>
        <w:t>5</w:t>
      </w:r>
      <w:r w:rsidR="001B007E">
        <w:rPr>
          <w:rFonts w:ascii="Arial" w:hAnsi="Arial" w:cs="Arial"/>
          <w:sz w:val="22"/>
          <w:szCs w:val="22"/>
        </w:rPr>
        <w:t>.</w:t>
      </w:r>
      <w:r w:rsidR="009F63BF">
        <w:rPr>
          <w:rFonts w:ascii="Arial" w:hAnsi="Arial" w:cs="Arial"/>
          <w:sz w:val="22"/>
          <w:szCs w:val="22"/>
        </w:rPr>
        <w:t xml:space="preserve"> </w:t>
      </w:r>
      <w:r w:rsidR="00270945">
        <w:rPr>
          <w:rFonts w:ascii="Arial" w:hAnsi="Arial" w:cs="Arial"/>
          <w:sz w:val="22"/>
          <w:szCs w:val="22"/>
        </w:rPr>
        <w:t xml:space="preserve"> </w:t>
      </w:r>
      <w:r w:rsidR="00DF3519" w:rsidRPr="00DF3519">
        <w:rPr>
          <w:rFonts w:ascii="Arial" w:hAnsi="Arial" w:cs="Arial"/>
          <w:sz w:val="22"/>
          <w:szCs w:val="22"/>
        </w:rPr>
        <w:t>Blood Sugar Regulation</w:t>
      </w:r>
    </w:p>
    <w:p w14:paraId="527A5F3D" w14:textId="31450418" w:rsidR="00DF3519" w:rsidRPr="00DF3519" w:rsidRDefault="00F43EDB" w:rsidP="00A5482B">
      <w:pPr>
        <w:spacing w:line="360" w:lineRule="auto"/>
        <w:ind w:left="360"/>
        <w:jc w:val="both"/>
        <w:rPr>
          <w:rFonts w:ascii="Arial" w:hAnsi="Arial" w:cs="Arial"/>
          <w:sz w:val="22"/>
          <w:szCs w:val="22"/>
        </w:rPr>
      </w:pPr>
      <w:r>
        <w:rPr>
          <w:rFonts w:ascii="Arial" w:hAnsi="Arial" w:cs="Arial"/>
          <w:sz w:val="22"/>
          <w:szCs w:val="22"/>
        </w:rPr>
        <w:t xml:space="preserve">6. </w:t>
      </w:r>
      <w:r w:rsidR="00DF3519" w:rsidRPr="00DF3519">
        <w:rPr>
          <w:rFonts w:ascii="Arial" w:hAnsi="Arial" w:cs="Arial"/>
          <w:sz w:val="22"/>
          <w:szCs w:val="22"/>
        </w:rPr>
        <w:t>Cellular Metabolism</w:t>
      </w:r>
    </w:p>
    <w:p w14:paraId="3BA48605" w14:textId="6C78963D" w:rsidR="00DF3519" w:rsidRPr="00DF3519" w:rsidRDefault="00F43EDB" w:rsidP="00A5482B">
      <w:pPr>
        <w:spacing w:line="360" w:lineRule="auto"/>
        <w:ind w:left="360"/>
        <w:jc w:val="both"/>
        <w:rPr>
          <w:rFonts w:ascii="Arial" w:hAnsi="Arial" w:cs="Arial"/>
          <w:sz w:val="22"/>
          <w:szCs w:val="22"/>
        </w:rPr>
      </w:pPr>
      <w:r>
        <w:rPr>
          <w:rFonts w:ascii="Arial" w:hAnsi="Arial" w:cs="Arial"/>
          <w:sz w:val="22"/>
          <w:szCs w:val="22"/>
        </w:rPr>
        <w:t xml:space="preserve">7.  </w:t>
      </w:r>
      <w:r w:rsidR="00CA0726">
        <w:rPr>
          <w:rFonts w:ascii="Arial" w:hAnsi="Arial" w:cs="Arial"/>
          <w:sz w:val="22"/>
          <w:szCs w:val="22"/>
        </w:rPr>
        <w:t>Re</w:t>
      </w:r>
      <w:r w:rsidR="00CD5FB0">
        <w:rPr>
          <w:rFonts w:ascii="Arial" w:hAnsi="Arial" w:cs="Arial"/>
          <w:sz w:val="22"/>
          <w:szCs w:val="22"/>
        </w:rPr>
        <w:t xml:space="preserve">cording </w:t>
      </w:r>
      <w:r w:rsidR="00DF3519" w:rsidRPr="00DF3519">
        <w:rPr>
          <w:rFonts w:ascii="Arial" w:hAnsi="Arial" w:cs="Arial"/>
          <w:sz w:val="22"/>
          <w:szCs w:val="22"/>
        </w:rPr>
        <w:t>and Tracking Blood Sugar Levels in Type 2 Diabetes</w:t>
      </w:r>
    </w:p>
    <w:p w14:paraId="31B64602" w14:textId="6AF37E11" w:rsidR="00DF3519" w:rsidRPr="00DF3519" w:rsidRDefault="00270945" w:rsidP="00A5482B">
      <w:pPr>
        <w:spacing w:line="360" w:lineRule="auto"/>
        <w:ind w:left="360"/>
        <w:jc w:val="both"/>
        <w:rPr>
          <w:rFonts w:ascii="Arial" w:hAnsi="Arial" w:cs="Arial"/>
          <w:sz w:val="22"/>
          <w:szCs w:val="22"/>
        </w:rPr>
      </w:pPr>
      <w:r>
        <w:rPr>
          <w:rFonts w:ascii="Arial" w:hAnsi="Arial" w:cs="Arial"/>
          <w:sz w:val="22"/>
          <w:szCs w:val="22"/>
        </w:rPr>
        <w:t xml:space="preserve">8.   </w:t>
      </w:r>
      <w:r w:rsidR="00DF3519" w:rsidRPr="00DF3519">
        <w:rPr>
          <w:rFonts w:ascii="Arial" w:hAnsi="Arial" w:cs="Arial"/>
          <w:sz w:val="22"/>
          <w:szCs w:val="22"/>
        </w:rPr>
        <w:t>Recommendations</w:t>
      </w:r>
    </w:p>
    <w:p w14:paraId="1B1CA772" w14:textId="703C0D7A" w:rsidR="00DC04F5" w:rsidRDefault="006963F1" w:rsidP="00A5482B">
      <w:pPr>
        <w:spacing w:line="360" w:lineRule="auto"/>
        <w:ind w:left="360"/>
        <w:jc w:val="both"/>
        <w:rPr>
          <w:rFonts w:ascii="Arial" w:hAnsi="Arial" w:cs="Arial"/>
          <w:sz w:val="22"/>
          <w:szCs w:val="22"/>
        </w:rPr>
      </w:pPr>
      <w:r>
        <w:rPr>
          <w:rFonts w:ascii="Arial" w:hAnsi="Arial" w:cs="Arial"/>
          <w:sz w:val="22"/>
          <w:szCs w:val="22"/>
        </w:rPr>
        <w:t>8,</w:t>
      </w:r>
      <w:r w:rsidR="00DC04F5">
        <w:rPr>
          <w:rFonts w:ascii="Arial" w:hAnsi="Arial" w:cs="Arial"/>
          <w:sz w:val="22"/>
          <w:szCs w:val="22"/>
        </w:rPr>
        <w:t xml:space="preserve">9  </w:t>
      </w:r>
      <w:r w:rsidR="00DC04F5" w:rsidRPr="00DF3519">
        <w:rPr>
          <w:rFonts w:ascii="Arial" w:hAnsi="Arial" w:cs="Arial"/>
          <w:sz w:val="22"/>
          <w:szCs w:val="22"/>
        </w:rPr>
        <w:t>Recommendations</w:t>
      </w:r>
    </w:p>
    <w:p w14:paraId="38A88C8D" w14:textId="734A4FE2" w:rsidR="00DF3519" w:rsidRPr="00DF3519" w:rsidRDefault="00D51A05" w:rsidP="00D44594">
      <w:pPr>
        <w:spacing w:line="360" w:lineRule="auto"/>
        <w:jc w:val="both"/>
        <w:rPr>
          <w:rFonts w:ascii="Arial" w:hAnsi="Arial" w:cs="Arial"/>
          <w:sz w:val="22"/>
          <w:szCs w:val="22"/>
        </w:rPr>
      </w:pPr>
      <w:r>
        <w:rPr>
          <w:rFonts w:ascii="Arial" w:hAnsi="Arial" w:cs="Arial"/>
          <w:sz w:val="22"/>
          <w:szCs w:val="22"/>
        </w:rPr>
        <w:t xml:space="preserve">      </w:t>
      </w:r>
      <w:r w:rsidR="00DC04F5">
        <w:rPr>
          <w:rFonts w:ascii="Arial" w:hAnsi="Arial" w:cs="Arial"/>
          <w:sz w:val="22"/>
          <w:szCs w:val="22"/>
        </w:rPr>
        <w:t>10</w:t>
      </w:r>
      <w:r w:rsidR="001B007E">
        <w:rPr>
          <w:rFonts w:ascii="Arial" w:hAnsi="Arial" w:cs="Arial"/>
          <w:sz w:val="22"/>
          <w:szCs w:val="22"/>
        </w:rPr>
        <w:t>.</w:t>
      </w:r>
      <w:r w:rsidR="00270945">
        <w:rPr>
          <w:rFonts w:ascii="Arial" w:hAnsi="Arial" w:cs="Arial"/>
          <w:sz w:val="22"/>
          <w:szCs w:val="22"/>
        </w:rPr>
        <w:t xml:space="preserve">  </w:t>
      </w:r>
      <w:r w:rsidR="00DF3519" w:rsidRPr="00DF3519">
        <w:rPr>
          <w:rFonts w:ascii="Arial" w:hAnsi="Arial" w:cs="Arial"/>
          <w:sz w:val="22"/>
          <w:szCs w:val="22"/>
        </w:rPr>
        <w:t>Conclusion</w:t>
      </w:r>
    </w:p>
    <w:p w14:paraId="027E43AB" w14:textId="2E6788F2" w:rsidR="003F1468" w:rsidRDefault="00A46E2C" w:rsidP="00C03A91">
      <w:pPr>
        <w:spacing w:line="360" w:lineRule="auto"/>
        <w:rPr>
          <w:rFonts w:ascii="Arial" w:hAnsi="Arial" w:cs="Arial"/>
          <w:sz w:val="22"/>
          <w:szCs w:val="22"/>
        </w:rPr>
      </w:pPr>
      <w:r>
        <w:rPr>
          <w:rFonts w:ascii="Arial" w:hAnsi="Arial" w:cs="Arial"/>
          <w:sz w:val="22"/>
          <w:szCs w:val="22"/>
        </w:rPr>
        <w:t xml:space="preserve">      </w:t>
      </w:r>
      <w:r w:rsidR="003F1468">
        <w:rPr>
          <w:rFonts w:ascii="Arial" w:hAnsi="Arial" w:cs="Arial"/>
          <w:sz w:val="22"/>
          <w:szCs w:val="22"/>
        </w:rPr>
        <w:t>11.</w:t>
      </w:r>
      <w:r>
        <w:rPr>
          <w:rFonts w:ascii="Arial" w:hAnsi="Arial" w:cs="Arial"/>
          <w:sz w:val="22"/>
          <w:szCs w:val="22"/>
        </w:rPr>
        <w:t xml:space="preserve"> </w:t>
      </w:r>
      <w:r w:rsidRPr="00DF3519">
        <w:rPr>
          <w:rFonts w:ascii="Arial" w:hAnsi="Arial" w:cs="Arial"/>
          <w:sz w:val="22"/>
          <w:szCs w:val="22"/>
        </w:rPr>
        <w:t>Re</w:t>
      </w:r>
      <w:r w:rsidR="006A52E3">
        <w:rPr>
          <w:rFonts w:ascii="Arial" w:hAnsi="Arial" w:cs="Arial"/>
          <w:sz w:val="22"/>
          <w:szCs w:val="22"/>
        </w:rPr>
        <w:t>ference</w:t>
      </w:r>
      <w:r w:rsidR="009B47EE">
        <w:rPr>
          <w:rFonts w:ascii="Arial" w:hAnsi="Arial" w:cs="Arial"/>
          <w:sz w:val="22"/>
          <w:szCs w:val="22"/>
        </w:rPr>
        <w:t>s</w:t>
      </w:r>
      <w:r w:rsidR="004A4767" w:rsidRPr="00DF3519">
        <w:rPr>
          <w:rFonts w:ascii="Arial" w:hAnsi="Arial" w:cs="Arial"/>
          <w:sz w:val="22"/>
          <w:szCs w:val="22"/>
        </w:rPr>
        <w:t xml:space="preserve"> </w:t>
      </w:r>
    </w:p>
    <w:p w14:paraId="456BEDD3" w14:textId="4159D5B0" w:rsidR="000C4EDA" w:rsidRPr="00DF3519" w:rsidRDefault="003F1468" w:rsidP="00C03A91">
      <w:pPr>
        <w:spacing w:line="360" w:lineRule="auto"/>
        <w:rPr>
          <w:rFonts w:ascii="Arial" w:hAnsi="Arial" w:cs="Arial"/>
          <w:sz w:val="22"/>
          <w:szCs w:val="22"/>
        </w:rPr>
      </w:pPr>
      <w:r>
        <w:rPr>
          <w:rFonts w:ascii="Arial" w:hAnsi="Arial" w:cs="Arial"/>
          <w:sz w:val="22"/>
          <w:szCs w:val="22"/>
        </w:rPr>
        <w:t xml:space="preserve">      11,12 </w:t>
      </w:r>
      <w:r w:rsidR="00E96FB9">
        <w:rPr>
          <w:rFonts w:ascii="Arial" w:hAnsi="Arial" w:cs="Arial"/>
          <w:sz w:val="22"/>
          <w:szCs w:val="22"/>
        </w:rPr>
        <w:t>Refere</w:t>
      </w:r>
      <w:r w:rsidR="00A87916">
        <w:rPr>
          <w:rFonts w:ascii="Arial" w:hAnsi="Arial" w:cs="Arial"/>
          <w:sz w:val="22"/>
          <w:szCs w:val="22"/>
        </w:rPr>
        <w:t>nces</w:t>
      </w:r>
      <w:r w:rsidR="000C4EDA" w:rsidRPr="00DF3519">
        <w:rPr>
          <w:rFonts w:ascii="Arial" w:hAnsi="Arial" w:cs="Arial"/>
          <w:sz w:val="22"/>
          <w:szCs w:val="22"/>
        </w:rPr>
        <w:br w:type="page"/>
      </w:r>
    </w:p>
    <w:p w14:paraId="31E1AF35" w14:textId="3F3CA578" w:rsidR="19F1A762" w:rsidRDefault="19F1A762" w:rsidP="19F1A762">
      <w:pPr>
        <w:spacing w:line="360" w:lineRule="auto"/>
        <w:rPr>
          <w:rFonts w:ascii="Arial" w:hAnsi="Arial" w:cs="Arial"/>
          <w:sz w:val="28"/>
          <w:szCs w:val="28"/>
        </w:rPr>
      </w:pPr>
    </w:p>
    <w:p w14:paraId="2C285863" w14:textId="61836767" w:rsidR="19F1A762" w:rsidRDefault="19F1A762" w:rsidP="19F1A762">
      <w:pPr>
        <w:spacing w:line="360" w:lineRule="auto"/>
        <w:rPr>
          <w:rFonts w:ascii="Arial" w:hAnsi="Arial" w:cs="Arial"/>
          <w:sz w:val="28"/>
          <w:szCs w:val="28"/>
        </w:rPr>
      </w:pPr>
    </w:p>
    <w:p w14:paraId="442A8432" w14:textId="1F6AF161" w:rsidR="000C4EDA" w:rsidRPr="00810C0B" w:rsidRDefault="000C4EDA" w:rsidP="00D12570">
      <w:pPr>
        <w:pStyle w:val="Heading1"/>
        <w:spacing w:line="360" w:lineRule="auto"/>
        <w:rPr>
          <w:rFonts w:ascii="Arial" w:hAnsi="Arial" w:cs="Arial"/>
          <w:b/>
          <w:bCs/>
          <w:color w:val="auto"/>
          <w:sz w:val="22"/>
          <w:szCs w:val="22"/>
        </w:rPr>
      </w:pPr>
      <w:r w:rsidRPr="00810C0B">
        <w:rPr>
          <w:rFonts w:ascii="Arial" w:hAnsi="Arial" w:cs="Arial"/>
          <w:b/>
          <w:bCs/>
          <w:color w:val="auto"/>
          <w:sz w:val="22"/>
          <w:szCs w:val="22"/>
        </w:rPr>
        <w:t>Introduction</w:t>
      </w:r>
      <w:r w:rsidR="00C03A91" w:rsidRPr="00810C0B">
        <w:rPr>
          <w:rFonts w:ascii="Arial" w:hAnsi="Arial" w:cs="Arial"/>
          <w:b/>
          <w:bCs/>
          <w:color w:val="auto"/>
          <w:sz w:val="22"/>
          <w:szCs w:val="22"/>
        </w:rPr>
        <w:t xml:space="preserve"> </w:t>
      </w:r>
    </w:p>
    <w:p w14:paraId="2CCF1525" w14:textId="5928C459" w:rsidR="00CE3BD3" w:rsidRPr="003367D6" w:rsidRDefault="00073A44" w:rsidP="00D12570">
      <w:pPr>
        <w:spacing w:line="360" w:lineRule="auto"/>
        <w:rPr>
          <w:rFonts w:ascii="Arial" w:hAnsi="Arial" w:cs="Arial"/>
          <w:sz w:val="22"/>
          <w:szCs w:val="22"/>
        </w:rPr>
      </w:pPr>
      <w:r w:rsidRPr="1AACA396">
        <w:rPr>
          <w:rFonts w:ascii="Arial" w:hAnsi="Arial" w:cs="Arial"/>
          <w:sz w:val="22"/>
          <w:szCs w:val="22"/>
        </w:rPr>
        <w:t xml:space="preserve">This case study report will provide </w:t>
      </w:r>
      <w:r w:rsidR="001057D7" w:rsidRPr="1AACA396">
        <w:rPr>
          <w:rFonts w:ascii="Arial" w:hAnsi="Arial" w:cs="Arial"/>
          <w:sz w:val="22"/>
          <w:szCs w:val="22"/>
        </w:rPr>
        <w:t>an understanding of diabetes</w:t>
      </w:r>
      <w:r w:rsidR="00F75A19" w:rsidRPr="1AACA396">
        <w:rPr>
          <w:rFonts w:ascii="Arial" w:hAnsi="Arial" w:cs="Arial"/>
          <w:sz w:val="22"/>
          <w:szCs w:val="22"/>
        </w:rPr>
        <w:t xml:space="preserve"> for patients </w:t>
      </w:r>
      <w:r w:rsidR="00934A0E" w:rsidRPr="1AACA396">
        <w:rPr>
          <w:rFonts w:ascii="Arial" w:hAnsi="Arial" w:cs="Arial"/>
          <w:sz w:val="22"/>
          <w:szCs w:val="22"/>
        </w:rPr>
        <w:t>attending a local GP clinic</w:t>
      </w:r>
      <w:r w:rsidR="0CA7AB0C" w:rsidRPr="1AACA396">
        <w:rPr>
          <w:rFonts w:ascii="Arial" w:hAnsi="Arial" w:cs="Arial"/>
          <w:sz w:val="22"/>
          <w:szCs w:val="22"/>
        </w:rPr>
        <w:t>. A</w:t>
      </w:r>
      <w:r w:rsidR="00934A0E" w:rsidRPr="1AACA396">
        <w:rPr>
          <w:rFonts w:ascii="Arial" w:hAnsi="Arial" w:cs="Arial"/>
          <w:sz w:val="22"/>
          <w:szCs w:val="22"/>
        </w:rPr>
        <w:t xml:space="preserve">s a diabetic nurse, there are several </w:t>
      </w:r>
      <w:r w:rsidR="00F9143D" w:rsidRPr="1AACA396">
        <w:rPr>
          <w:rFonts w:ascii="Arial" w:hAnsi="Arial" w:cs="Arial"/>
          <w:sz w:val="22"/>
          <w:szCs w:val="22"/>
        </w:rPr>
        <w:t xml:space="preserve">care plans that need to </w:t>
      </w:r>
      <w:r w:rsidR="149EC456" w:rsidRPr="1AACA396">
        <w:rPr>
          <w:rFonts w:ascii="Arial" w:hAnsi="Arial" w:cs="Arial"/>
          <w:sz w:val="22"/>
          <w:szCs w:val="22"/>
        </w:rPr>
        <w:t xml:space="preserve">be </w:t>
      </w:r>
      <w:r w:rsidR="04EFAE36" w:rsidRPr="1AACA396">
        <w:rPr>
          <w:rFonts w:ascii="Arial" w:hAnsi="Arial" w:cs="Arial"/>
          <w:sz w:val="22"/>
          <w:szCs w:val="22"/>
        </w:rPr>
        <w:t>accounted</w:t>
      </w:r>
      <w:r w:rsidR="00F9143D" w:rsidRPr="1AACA396">
        <w:rPr>
          <w:rFonts w:ascii="Arial" w:hAnsi="Arial" w:cs="Arial"/>
          <w:sz w:val="22"/>
          <w:szCs w:val="22"/>
        </w:rPr>
        <w:t xml:space="preserve"> for </w:t>
      </w:r>
      <w:r w:rsidR="7FF9CAD2" w:rsidRPr="1AACA396">
        <w:rPr>
          <w:rFonts w:ascii="Arial" w:hAnsi="Arial" w:cs="Arial"/>
          <w:sz w:val="22"/>
          <w:szCs w:val="22"/>
        </w:rPr>
        <w:t xml:space="preserve">in </w:t>
      </w:r>
      <w:r w:rsidR="00B354F6" w:rsidRPr="1AACA396">
        <w:rPr>
          <w:rFonts w:ascii="Arial" w:hAnsi="Arial" w:cs="Arial"/>
          <w:sz w:val="22"/>
          <w:szCs w:val="22"/>
        </w:rPr>
        <w:t>manag</w:t>
      </w:r>
      <w:r w:rsidR="6B014C1A" w:rsidRPr="1AACA396">
        <w:rPr>
          <w:rFonts w:ascii="Arial" w:hAnsi="Arial" w:cs="Arial"/>
          <w:sz w:val="22"/>
          <w:szCs w:val="22"/>
        </w:rPr>
        <w:t>ing</w:t>
      </w:r>
      <w:r w:rsidR="00B354F6" w:rsidRPr="1AACA396">
        <w:rPr>
          <w:rFonts w:ascii="Arial" w:hAnsi="Arial" w:cs="Arial"/>
          <w:sz w:val="22"/>
          <w:szCs w:val="22"/>
        </w:rPr>
        <w:t xml:space="preserve"> diabetic patients with their conditions. This report will highlight the </w:t>
      </w:r>
      <w:r w:rsidR="00066A0B" w:rsidRPr="1AACA396">
        <w:rPr>
          <w:rFonts w:ascii="Arial" w:hAnsi="Arial" w:cs="Arial"/>
          <w:sz w:val="22"/>
          <w:szCs w:val="22"/>
        </w:rPr>
        <w:t xml:space="preserve">following, what </w:t>
      </w:r>
      <w:r w:rsidR="678E37AA" w:rsidRPr="1AACA396">
        <w:rPr>
          <w:rFonts w:ascii="Arial" w:hAnsi="Arial" w:cs="Arial"/>
          <w:sz w:val="22"/>
          <w:szCs w:val="22"/>
        </w:rPr>
        <w:t>diabetes</w:t>
      </w:r>
      <w:r w:rsidR="00046702" w:rsidRPr="1AACA396">
        <w:rPr>
          <w:rFonts w:ascii="Arial" w:hAnsi="Arial" w:cs="Arial"/>
          <w:sz w:val="22"/>
          <w:szCs w:val="22"/>
        </w:rPr>
        <w:t xml:space="preserve"> means, the </w:t>
      </w:r>
      <w:r w:rsidR="00147FEE" w:rsidRPr="1AACA396">
        <w:rPr>
          <w:rFonts w:ascii="Arial" w:hAnsi="Arial" w:cs="Arial"/>
          <w:sz w:val="22"/>
          <w:szCs w:val="22"/>
        </w:rPr>
        <w:t>types of diabetes</w:t>
      </w:r>
      <w:r w:rsidR="00563025" w:rsidRPr="1AACA396">
        <w:rPr>
          <w:rFonts w:ascii="Arial" w:hAnsi="Arial" w:cs="Arial"/>
          <w:sz w:val="22"/>
          <w:szCs w:val="22"/>
        </w:rPr>
        <w:t xml:space="preserve"> and the risk</w:t>
      </w:r>
      <w:r w:rsidR="2DA37281" w:rsidRPr="1AACA396">
        <w:rPr>
          <w:rFonts w:ascii="Arial" w:hAnsi="Arial" w:cs="Arial"/>
          <w:sz w:val="22"/>
          <w:szCs w:val="22"/>
        </w:rPr>
        <w:t>s</w:t>
      </w:r>
      <w:r w:rsidR="00563025" w:rsidRPr="1AACA396">
        <w:rPr>
          <w:rFonts w:ascii="Arial" w:hAnsi="Arial" w:cs="Arial"/>
          <w:sz w:val="22"/>
          <w:szCs w:val="22"/>
        </w:rPr>
        <w:t xml:space="preserve"> associated with it</w:t>
      </w:r>
      <w:r w:rsidR="000C355D" w:rsidRPr="1AACA396">
        <w:rPr>
          <w:rFonts w:ascii="Arial" w:hAnsi="Arial" w:cs="Arial"/>
          <w:sz w:val="22"/>
          <w:szCs w:val="22"/>
        </w:rPr>
        <w:t xml:space="preserve">, </w:t>
      </w:r>
      <w:r w:rsidR="4B934B6B" w:rsidRPr="1AACA396">
        <w:rPr>
          <w:rFonts w:ascii="Arial" w:hAnsi="Arial" w:cs="Arial"/>
          <w:sz w:val="22"/>
          <w:szCs w:val="22"/>
        </w:rPr>
        <w:t>blood sugar regulations,</w:t>
      </w:r>
      <w:r w:rsidR="17E36713" w:rsidRPr="1AACA396">
        <w:rPr>
          <w:rFonts w:ascii="Arial" w:hAnsi="Arial" w:cs="Arial"/>
          <w:sz w:val="22"/>
          <w:szCs w:val="22"/>
        </w:rPr>
        <w:t xml:space="preserve"> </w:t>
      </w:r>
      <w:r w:rsidR="4B934B6B" w:rsidRPr="1AACA396">
        <w:rPr>
          <w:rFonts w:ascii="Arial" w:hAnsi="Arial" w:cs="Arial"/>
          <w:sz w:val="22"/>
          <w:szCs w:val="22"/>
        </w:rPr>
        <w:t>cellu</w:t>
      </w:r>
      <w:r w:rsidR="1256CB36" w:rsidRPr="1AACA396">
        <w:rPr>
          <w:rFonts w:ascii="Arial" w:hAnsi="Arial" w:cs="Arial"/>
          <w:sz w:val="22"/>
          <w:szCs w:val="22"/>
        </w:rPr>
        <w:t>la</w:t>
      </w:r>
      <w:r w:rsidR="7803D76A" w:rsidRPr="1AACA396">
        <w:rPr>
          <w:rFonts w:ascii="Arial" w:hAnsi="Arial" w:cs="Arial"/>
          <w:sz w:val="22"/>
          <w:szCs w:val="22"/>
        </w:rPr>
        <w:t>r metabolism,</w:t>
      </w:r>
      <w:r w:rsidR="4EE82471" w:rsidRPr="1AACA396">
        <w:rPr>
          <w:rFonts w:ascii="Arial" w:hAnsi="Arial" w:cs="Arial"/>
          <w:sz w:val="22"/>
          <w:szCs w:val="22"/>
        </w:rPr>
        <w:t xml:space="preserve"> </w:t>
      </w:r>
      <w:r w:rsidR="7803D76A" w:rsidRPr="1AACA396">
        <w:rPr>
          <w:rFonts w:ascii="Arial" w:hAnsi="Arial" w:cs="Arial"/>
          <w:sz w:val="22"/>
          <w:szCs w:val="22"/>
        </w:rPr>
        <w:t>reco</w:t>
      </w:r>
      <w:r w:rsidR="4D1884E3" w:rsidRPr="1AACA396">
        <w:rPr>
          <w:rFonts w:ascii="Arial" w:hAnsi="Arial" w:cs="Arial"/>
          <w:sz w:val="22"/>
          <w:szCs w:val="22"/>
        </w:rPr>
        <w:t>r</w:t>
      </w:r>
      <w:r w:rsidR="7803D76A" w:rsidRPr="1AACA396">
        <w:rPr>
          <w:rFonts w:ascii="Arial" w:hAnsi="Arial" w:cs="Arial"/>
          <w:sz w:val="22"/>
          <w:szCs w:val="22"/>
        </w:rPr>
        <w:t>ding</w:t>
      </w:r>
      <w:r w:rsidR="007024DC" w:rsidRPr="1AACA396">
        <w:rPr>
          <w:rFonts w:ascii="Arial" w:hAnsi="Arial" w:cs="Arial"/>
          <w:sz w:val="22"/>
          <w:szCs w:val="22"/>
        </w:rPr>
        <w:t xml:space="preserve"> and </w:t>
      </w:r>
      <w:r w:rsidR="7803D76A" w:rsidRPr="1AACA396">
        <w:rPr>
          <w:rFonts w:ascii="Arial" w:hAnsi="Arial" w:cs="Arial"/>
          <w:sz w:val="22"/>
          <w:szCs w:val="22"/>
        </w:rPr>
        <w:t>tracking</w:t>
      </w:r>
      <w:r w:rsidR="7B2081E2" w:rsidRPr="1AACA396">
        <w:rPr>
          <w:rFonts w:ascii="Arial" w:hAnsi="Arial" w:cs="Arial"/>
          <w:sz w:val="22"/>
          <w:szCs w:val="22"/>
        </w:rPr>
        <w:t xml:space="preserve"> blood sugar levels </w:t>
      </w:r>
      <w:r w:rsidR="31A13E41" w:rsidRPr="1AACA396">
        <w:rPr>
          <w:rFonts w:ascii="Arial" w:hAnsi="Arial" w:cs="Arial"/>
          <w:sz w:val="22"/>
          <w:szCs w:val="22"/>
        </w:rPr>
        <w:t>for type two diabetes</w:t>
      </w:r>
      <w:r w:rsidR="00DB29EA" w:rsidRPr="1AACA396">
        <w:rPr>
          <w:rFonts w:ascii="Arial" w:hAnsi="Arial" w:cs="Arial"/>
          <w:sz w:val="22"/>
          <w:szCs w:val="22"/>
        </w:rPr>
        <w:t xml:space="preserve"> and finally</w:t>
      </w:r>
      <w:r w:rsidR="6794C348" w:rsidRPr="1AACA396">
        <w:rPr>
          <w:rFonts w:ascii="Arial" w:hAnsi="Arial" w:cs="Arial"/>
          <w:sz w:val="22"/>
          <w:szCs w:val="22"/>
        </w:rPr>
        <w:t>, recommendations</w:t>
      </w:r>
      <w:r w:rsidR="00CC5B37" w:rsidRPr="1AACA396">
        <w:rPr>
          <w:rFonts w:ascii="Arial" w:hAnsi="Arial" w:cs="Arial"/>
          <w:sz w:val="22"/>
          <w:szCs w:val="22"/>
        </w:rPr>
        <w:t xml:space="preserve">, </w:t>
      </w:r>
      <w:r w:rsidR="03B69953" w:rsidRPr="1AACA396">
        <w:rPr>
          <w:rFonts w:ascii="Arial" w:hAnsi="Arial" w:cs="Arial"/>
          <w:sz w:val="22"/>
          <w:szCs w:val="22"/>
        </w:rPr>
        <w:t xml:space="preserve">a </w:t>
      </w:r>
      <w:r w:rsidR="00A13DBF" w:rsidRPr="1AACA396">
        <w:rPr>
          <w:rFonts w:ascii="Arial" w:hAnsi="Arial" w:cs="Arial"/>
          <w:sz w:val="22"/>
          <w:szCs w:val="22"/>
        </w:rPr>
        <w:t>conclusion,</w:t>
      </w:r>
      <w:r w:rsidR="00011657" w:rsidRPr="1AACA396">
        <w:rPr>
          <w:rFonts w:ascii="Arial" w:hAnsi="Arial" w:cs="Arial"/>
          <w:sz w:val="22"/>
          <w:szCs w:val="22"/>
        </w:rPr>
        <w:t xml:space="preserve"> and references</w:t>
      </w:r>
      <w:r w:rsidR="00371D70" w:rsidRPr="1AACA396">
        <w:rPr>
          <w:rFonts w:ascii="Arial" w:hAnsi="Arial" w:cs="Arial"/>
          <w:sz w:val="22"/>
          <w:szCs w:val="22"/>
        </w:rPr>
        <w:t>.</w:t>
      </w:r>
    </w:p>
    <w:p w14:paraId="102F298E" w14:textId="26337FFF" w:rsidR="3BB0CEC8" w:rsidRDefault="411B9FD6" w:rsidP="0874CD59">
      <w:pPr>
        <w:tabs>
          <w:tab w:val="left" w:pos="6540"/>
        </w:tabs>
        <w:spacing w:after="160" w:line="360" w:lineRule="auto"/>
        <w:rPr>
          <w:rFonts w:ascii="Arial" w:hAnsi="Arial" w:cs="Arial"/>
          <w:color w:val="000000" w:themeColor="text1"/>
          <w:sz w:val="22"/>
          <w:szCs w:val="22"/>
        </w:rPr>
      </w:pPr>
      <w:r w:rsidRPr="09805224">
        <w:rPr>
          <w:rFonts w:ascii="Arial" w:hAnsi="Arial" w:cs="Arial"/>
          <w:color w:val="000000" w:themeColor="text1"/>
          <w:sz w:val="22"/>
          <w:szCs w:val="22"/>
        </w:rPr>
        <w:t xml:space="preserve">Diabetes mellitus, </w:t>
      </w:r>
      <w:r w:rsidR="004447D3">
        <w:rPr>
          <w:rFonts w:ascii="Arial" w:hAnsi="Arial" w:cs="Arial"/>
          <w:color w:val="000000" w:themeColor="text1"/>
          <w:sz w:val="22"/>
          <w:szCs w:val="22"/>
        </w:rPr>
        <w:t>popularly</w:t>
      </w:r>
      <w:r w:rsidRPr="09805224">
        <w:rPr>
          <w:rFonts w:ascii="Arial" w:hAnsi="Arial" w:cs="Arial"/>
          <w:color w:val="000000" w:themeColor="text1"/>
          <w:sz w:val="22"/>
          <w:szCs w:val="22"/>
        </w:rPr>
        <w:t xml:space="preserve"> known as diabetes, is a chronic condition that occurs when there are elevated levels of blood glucose. This happens either because the body cannot produce enough insulin, a hormone that helps regulate blood sugar levels, or because it cannot effectively utilise the insulin it produces.</w:t>
      </w:r>
    </w:p>
    <w:p w14:paraId="300D8705" w14:textId="7BBCB5A8" w:rsidR="003D0620" w:rsidRDefault="009E3941" w:rsidP="003D0620">
      <w:pPr>
        <w:tabs>
          <w:tab w:val="left" w:pos="6540"/>
        </w:tabs>
        <w:spacing w:line="360" w:lineRule="auto"/>
        <w:rPr>
          <w:rFonts w:ascii="Arial" w:hAnsi="Arial" w:cs="Arial"/>
          <w:color w:val="000000" w:themeColor="text1"/>
          <w:sz w:val="22"/>
          <w:szCs w:val="22"/>
        </w:rPr>
      </w:pPr>
      <w:r w:rsidRPr="3BB0CEC8">
        <w:rPr>
          <w:rFonts w:ascii="Arial" w:hAnsi="Arial" w:cs="Arial"/>
          <w:color w:val="000000" w:themeColor="text1"/>
          <w:sz w:val="22"/>
          <w:szCs w:val="22"/>
        </w:rPr>
        <w:t>Insulin is an essential hormone produced in the pancreas. It allows glucose from the bloodstream to enter the body’s cells</w:t>
      </w:r>
      <w:r w:rsidR="5B4D4C8D" w:rsidRPr="3BB0CEC8">
        <w:rPr>
          <w:rFonts w:ascii="Arial" w:hAnsi="Arial" w:cs="Arial"/>
          <w:color w:val="000000" w:themeColor="text1"/>
          <w:sz w:val="22"/>
          <w:szCs w:val="22"/>
        </w:rPr>
        <w:t>,</w:t>
      </w:r>
      <w:r w:rsidRPr="3BB0CEC8">
        <w:rPr>
          <w:rFonts w:ascii="Arial" w:hAnsi="Arial" w:cs="Arial"/>
          <w:color w:val="000000" w:themeColor="text1"/>
          <w:sz w:val="22"/>
          <w:szCs w:val="22"/>
        </w:rPr>
        <w:t xml:space="preserve"> where it is converted into energy or stored. Insulin is also essential for the metabolism of protein and fat. A lack of insulin, or the inability of cells to respond to it, leads to high levels of blood glucose (</w:t>
      </w:r>
      <w:r w:rsidR="00D35607" w:rsidRPr="3BB0CEC8">
        <w:rPr>
          <w:rFonts w:ascii="Arial" w:hAnsi="Arial" w:cs="Arial"/>
          <w:color w:val="000000" w:themeColor="text1"/>
          <w:sz w:val="22"/>
          <w:szCs w:val="22"/>
        </w:rPr>
        <w:t>hyperglycaemia</w:t>
      </w:r>
      <w:r w:rsidRPr="3BB0CEC8">
        <w:rPr>
          <w:rFonts w:ascii="Arial" w:hAnsi="Arial" w:cs="Arial"/>
          <w:color w:val="000000" w:themeColor="text1"/>
          <w:sz w:val="22"/>
          <w:szCs w:val="22"/>
        </w:rPr>
        <w:t>), which is the clinical indicator of diabetes</w:t>
      </w:r>
      <w:r w:rsidR="002270C1" w:rsidRPr="3BB0CEC8">
        <w:rPr>
          <w:rFonts w:ascii="Arial" w:hAnsi="Arial" w:cs="Arial"/>
          <w:color w:val="000000" w:themeColor="text1"/>
          <w:sz w:val="22"/>
          <w:szCs w:val="22"/>
        </w:rPr>
        <w:t>.</w:t>
      </w:r>
      <w:r w:rsidR="003D0620" w:rsidRPr="3BB0CEC8">
        <w:rPr>
          <w:rFonts w:ascii="Arial" w:hAnsi="Arial" w:cs="Arial"/>
          <w:color w:val="000000" w:themeColor="text1"/>
          <w:sz w:val="22"/>
          <w:szCs w:val="22"/>
        </w:rPr>
        <w:t xml:space="preserve"> </w:t>
      </w:r>
      <w:r w:rsidR="06A78B1A" w:rsidRPr="60678C1D">
        <w:rPr>
          <w:rFonts w:ascii="Arial" w:hAnsi="Arial" w:cs="Arial"/>
          <w:color w:val="000000" w:themeColor="text1"/>
          <w:sz w:val="22"/>
          <w:szCs w:val="22"/>
        </w:rPr>
        <w:t>(International Diabetes</w:t>
      </w:r>
      <w:r w:rsidR="00AC3DA7">
        <w:rPr>
          <w:rFonts w:ascii="Arial" w:hAnsi="Arial" w:cs="Arial"/>
          <w:color w:val="000000" w:themeColor="text1"/>
          <w:sz w:val="22"/>
          <w:szCs w:val="22"/>
        </w:rPr>
        <w:t xml:space="preserve"> </w:t>
      </w:r>
      <w:r w:rsidR="001D086C">
        <w:rPr>
          <w:rFonts w:ascii="Arial" w:hAnsi="Arial" w:cs="Arial"/>
          <w:color w:val="000000" w:themeColor="text1"/>
          <w:sz w:val="22"/>
          <w:szCs w:val="22"/>
        </w:rPr>
        <w:t>Federation</w:t>
      </w:r>
      <w:r w:rsidR="496B94EC" w:rsidRPr="3BB0CEC8">
        <w:rPr>
          <w:rFonts w:ascii="Arial" w:hAnsi="Arial" w:cs="Arial"/>
          <w:color w:val="000000" w:themeColor="text1"/>
          <w:sz w:val="22"/>
          <w:szCs w:val="22"/>
        </w:rPr>
        <w:t xml:space="preserve"> </w:t>
      </w:r>
      <w:r w:rsidR="00175C3A" w:rsidRPr="3BB0CEC8">
        <w:rPr>
          <w:rFonts w:ascii="Arial" w:hAnsi="Arial" w:cs="Arial"/>
          <w:color w:val="000000" w:themeColor="text1"/>
          <w:sz w:val="22"/>
          <w:szCs w:val="22"/>
        </w:rPr>
        <w:t>2021)</w:t>
      </w:r>
      <w:r w:rsidR="004432B5" w:rsidRPr="3BB0CEC8">
        <w:rPr>
          <w:rFonts w:ascii="Arial" w:hAnsi="Arial" w:cs="Arial"/>
          <w:color w:val="000000" w:themeColor="text1"/>
          <w:sz w:val="22"/>
          <w:szCs w:val="22"/>
        </w:rPr>
        <w:t>.</w:t>
      </w:r>
    </w:p>
    <w:p w14:paraId="2DA52EC1" w14:textId="48CF3828" w:rsidR="00A93A1D" w:rsidRDefault="009F0EE4" w:rsidP="00A93A1D">
      <w:pPr>
        <w:tabs>
          <w:tab w:val="left" w:pos="6540"/>
        </w:tabs>
        <w:spacing w:line="360" w:lineRule="auto"/>
        <w:rPr>
          <w:rFonts w:ascii="Arial" w:hAnsi="Arial" w:cs="Arial"/>
          <w:sz w:val="22"/>
          <w:szCs w:val="22"/>
        </w:rPr>
      </w:pPr>
      <w:r w:rsidRPr="1AACA396">
        <w:rPr>
          <w:rFonts w:ascii="Arial" w:hAnsi="Arial" w:cs="Arial"/>
          <w:sz w:val="22"/>
          <w:szCs w:val="22"/>
        </w:rPr>
        <w:t>Diabetes</w:t>
      </w:r>
      <w:r w:rsidR="00C742C8" w:rsidRPr="1AACA396">
        <w:rPr>
          <w:rFonts w:ascii="Arial" w:hAnsi="Arial" w:cs="Arial"/>
          <w:sz w:val="22"/>
          <w:szCs w:val="22"/>
        </w:rPr>
        <w:t xml:space="preserve"> is an endocrine disorder that directly affects the body’s hormonal regulation of blood glucose, which is primarily controlled by insulin and glucagon produced by the pancreas</w:t>
      </w:r>
      <w:r w:rsidR="008E1EFD" w:rsidRPr="1AACA396">
        <w:rPr>
          <w:rFonts w:ascii="Arial" w:hAnsi="Arial" w:cs="Arial"/>
          <w:sz w:val="22"/>
          <w:szCs w:val="22"/>
        </w:rPr>
        <w:t xml:space="preserve">, </w:t>
      </w:r>
      <w:r w:rsidR="00C742C8" w:rsidRPr="1AACA396">
        <w:rPr>
          <w:rFonts w:ascii="Arial" w:hAnsi="Arial" w:cs="Arial"/>
          <w:sz w:val="22"/>
          <w:szCs w:val="22"/>
        </w:rPr>
        <w:t>an essential endocrine gland. Type 1 diabetes occurs when the immune system destroys the pancreatic beta cells responsible for insulin secretion, leading to a failure of a key endocrine function (American Diabetes Association, 2022). Type 2 diabetes also involves the endocrine system, as chronic insulin resistance forces the pancreas to over</w:t>
      </w:r>
      <w:r w:rsidR="00553A33" w:rsidRPr="1AACA396">
        <w:rPr>
          <w:rFonts w:ascii="Arial" w:hAnsi="Arial" w:cs="Arial"/>
          <w:sz w:val="22"/>
          <w:szCs w:val="22"/>
        </w:rPr>
        <w:t xml:space="preserve"> </w:t>
      </w:r>
      <w:r w:rsidR="00C742C8" w:rsidRPr="1AACA396">
        <w:rPr>
          <w:rFonts w:ascii="Arial" w:hAnsi="Arial" w:cs="Arial"/>
          <w:sz w:val="22"/>
          <w:szCs w:val="22"/>
        </w:rPr>
        <w:t>produce insulin until beta-cell exhaustion occurs, causing impaired hormonal regulation of glucose (World Health Organi</w:t>
      </w:r>
      <w:r w:rsidR="3570F1B6" w:rsidRPr="1AACA396">
        <w:rPr>
          <w:rFonts w:ascii="Arial" w:hAnsi="Arial" w:cs="Arial"/>
          <w:sz w:val="22"/>
          <w:szCs w:val="22"/>
        </w:rPr>
        <w:t>s</w:t>
      </w:r>
      <w:r w:rsidR="00C742C8" w:rsidRPr="1AACA396">
        <w:rPr>
          <w:rFonts w:ascii="Arial" w:hAnsi="Arial" w:cs="Arial"/>
          <w:sz w:val="22"/>
          <w:szCs w:val="22"/>
        </w:rPr>
        <w:t>ation, 2023). Gestational diabetes similarly reflects an endocrine imbalance; during pregnancy, placental hormones create insulin resistance, and if the endocrine response is insufficient, blood glucose levels rise (NICE, 2020). Overall, all forms of diabetes represent disruptions within the endocrine system that alter hormonal control of metabolism and energy balance.</w:t>
      </w:r>
      <w:r w:rsidR="008C6B3C" w:rsidRPr="1AACA396">
        <w:rPr>
          <w:rFonts w:ascii="Arial" w:hAnsi="Arial" w:cs="Arial"/>
          <w:sz w:val="22"/>
          <w:szCs w:val="22"/>
        </w:rPr>
        <w:t xml:space="preserve"> The </w:t>
      </w:r>
      <w:r w:rsidR="5FC1362E" w:rsidRPr="1AACA396">
        <w:rPr>
          <w:rFonts w:ascii="Arial" w:hAnsi="Arial" w:cs="Arial"/>
          <w:sz w:val="22"/>
          <w:szCs w:val="22"/>
        </w:rPr>
        <w:t>diagram</w:t>
      </w:r>
      <w:r w:rsidR="008C6B3C" w:rsidRPr="1AACA396">
        <w:rPr>
          <w:rFonts w:ascii="Arial" w:hAnsi="Arial" w:cs="Arial"/>
          <w:sz w:val="22"/>
          <w:szCs w:val="22"/>
        </w:rPr>
        <w:t xml:space="preserve"> below shows the s</w:t>
      </w:r>
      <w:r w:rsidR="001A20EE" w:rsidRPr="1AACA396">
        <w:rPr>
          <w:rFonts w:ascii="Arial" w:hAnsi="Arial" w:cs="Arial"/>
          <w:sz w:val="22"/>
          <w:szCs w:val="22"/>
        </w:rPr>
        <w:t>cienti</w:t>
      </w:r>
      <w:r w:rsidR="40181A55" w:rsidRPr="1AACA396">
        <w:rPr>
          <w:rFonts w:ascii="Arial" w:hAnsi="Arial" w:cs="Arial"/>
          <w:sz w:val="22"/>
          <w:szCs w:val="22"/>
        </w:rPr>
        <w:t xml:space="preserve">fic </w:t>
      </w:r>
      <w:r w:rsidR="009D54A4" w:rsidRPr="1AACA396">
        <w:rPr>
          <w:rFonts w:ascii="Arial" w:hAnsi="Arial" w:cs="Arial"/>
          <w:sz w:val="22"/>
          <w:szCs w:val="22"/>
        </w:rPr>
        <w:t xml:space="preserve">aspect of </w:t>
      </w:r>
      <w:r w:rsidR="52646D52" w:rsidRPr="1AACA396">
        <w:rPr>
          <w:rFonts w:ascii="Arial" w:hAnsi="Arial" w:cs="Arial"/>
          <w:sz w:val="22"/>
          <w:szCs w:val="22"/>
        </w:rPr>
        <w:t>diabetes and</w:t>
      </w:r>
      <w:r w:rsidR="00203EF6" w:rsidRPr="1AACA396">
        <w:rPr>
          <w:rFonts w:ascii="Arial" w:hAnsi="Arial" w:cs="Arial"/>
          <w:sz w:val="22"/>
          <w:szCs w:val="22"/>
        </w:rPr>
        <w:t xml:space="preserve"> how it works.</w:t>
      </w:r>
    </w:p>
    <w:p w14:paraId="290449F1" w14:textId="77777777" w:rsidR="00A25419" w:rsidRPr="00A25419" w:rsidRDefault="00A25419" w:rsidP="00A25419">
      <w:pPr>
        <w:tabs>
          <w:tab w:val="left" w:pos="6540"/>
        </w:tabs>
        <w:spacing w:line="360" w:lineRule="auto"/>
        <w:rPr>
          <w:rFonts w:ascii="Arial" w:hAnsi="Arial" w:cs="Arial"/>
          <w:sz w:val="22"/>
          <w:szCs w:val="22"/>
        </w:rPr>
      </w:pPr>
      <w:r w:rsidRPr="00A25419">
        <w:rPr>
          <w:rFonts w:ascii="Arial" w:hAnsi="Arial" w:cs="Arial"/>
          <w:sz w:val="22"/>
          <w:szCs w:val="22"/>
        </w:rPr>
        <w:t>.</w:t>
      </w:r>
    </w:p>
    <w:p w14:paraId="24957041" w14:textId="3A210BD0" w:rsidR="00A25419" w:rsidRPr="00A25419" w:rsidRDefault="00A25419" w:rsidP="00A25419">
      <w:pPr>
        <w:tabs>
          <w:tab w:val="left" w:pos="6540"/>
        </w:tabs>
        <w:spacing w:line="360" w:lineRule="auto"/>
      </w:pPr>
    </w:p>
    <w:p w14:paraId="14002EF4" w14:textId="70A8CB81" w:rsidR="00A25419" w:rsidRPr="00A25419" w:rsidRDefault="00A25419" w:rsidP="00A25419">
      <w:pPr>
        <w:tabs>
          <w:tab w:val="left" w:pos="6540"/>
        </w:tabs>
        <w:spacing w:line="360" w:lineRule="auto"/>
        <w:rPr>
          <w:rFonts w:ascii="Arial" w:hAnsi="Arial" w:cs="Arial"/>
          <w:sz w:val="22"/>
          <w:szCs w:val="22"/>
        </w:rPr>
      </w:pPr>
      <w:r>
        <w:rPr>
          <w:noProof/>
        </w:rPr>
        <w:drawing>
          <wp:inline distT="0" distB="0" distL="0" distR="0" wp14:anchorId="13DD2ACE" wp14:editId="246FCD60">
            <wp:extent cx="4001816" cy="2959416"/>
            <wp:effectExtent l="0" t="0" r="0" b="0"/>
            <wp:docPr id="828864252" name="Picture 5" descr="A diagram of a liver and panc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64252" name="Picture 5" descr="A diagram of a liver and pancreas&#10;&#10;AI-generated content may be incorrect."/>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4001816" cy="2959416"/>
                    </a:xfrm>
                    <a:prstGeom prst="rect">
                      <a:avLst/>
                    </a:prstGeom>
                    <a:noFill/>
                    <a:ln>
                      <a:noFill/>
                    </a:ln>
                  </pic:spPr>
                </pic:pic>
              </a:graphicData>
            </a:graphic>
          </wp:inline>
        </w:drawing>
      </w:r>
    </w:p>
    <w:p w14:paraId="6616091A" w14:textId="0CE088A5" w:rsidR="00A25419" w:rsidRPr="00A25419" w:rsidRDefault="00A25419" w:rsidP="00A25419">
      <w:pPr>
        <w:tabs>
          <w:tab w:val="left" w:pos="6540"/>
        </w:tabs>
        <w:spacing w:line="360" w:lineRule="auto"/>
        <w:rPr>
          <w:rFonts w:ascii="Arial" w:hAnsi="Arial" w:cs="Arial"/>
          <w:sz w:val="22"/>
          <w:szCs w:val="22"/>
        </w:rPr>
      </w:pPr>
    </w:p>
    <w:p w14:paraId="18358C31" w14:textId="77777777" w:rsidR="00057198" w:rsidRPr="00A93A1D" w:rsidRDefault="00057198" w:rsidP="00A93A1D">
      <w:pPr>
        <w:tabs>
          <w:tab w:val="left" w:pos="6540"/>
        </w:tabs>
        <w:spacing w:line="360" w:lineRule="auto"/>
        <w:rPr>
          <w:rFonts w:ascii="Arial" w:hAnsi="Arial" w:cs="Arial"/>
          <w:sz w:val="22"/>
          <w:szCs w:val="22"/>
        </w:rPr>
      </w:pPr>
    </w:p>
    <w:p w14:paraId="0535AEF7" w14:textId="77777777" w:rsidR="00D12570" w:rsidRDefault="00D12570" w:rsidP="00A93A1D">
      <w:pPr>
        <w:tabs>
          <w:tab w:val="left" w:pos="6540"/>
        </w:tabs>
        <w:spacing w:line="360" w:lineRule="auto"/>
        <w:rPr>
          <w:rFonts w:ascii="Arial" w:hAnsi="Arial" w:cs="Arial"/>
          <w:b/>
          <w:bCs/>
          <w:sz w:val="22"/>
        </w:rPr>
      </w:pPr>
    </w:p>
    <w:p w14:paraId="67B8FE1F" w14:textId="77777777" w:rsidR="00D12570" w:rsidRDefault="00D12570" w:rsidP="00A93A1D">
      <w:pPr>
        <w:tabs>
          <w:tab w:val="left" w:pos="6540"/>
        </w:tabs>
        <w:spacing w:line="360" w:lineRule="auto"/>
        <w:rPr>
          <w:rFonts w:ascii="Arial" w:hAnsi="Arial" w:cs="Arial"/>
          <w:b/>
          <w:bCs/>
          <w:sz w:val="22"/>
        </w:rPr>
      </w:pPr>
    </w:p>
    <w:p w14:paraId="34FF7177" w14:textId="4DD38C2A" w:rsidR="00A93A1D" w:rsidRPr="00C942AE" w:rsidRDefault="00A93A1D" w:rsidP="1AACA396">
      <w:pPr>
        <w:tabs>
          <w:tab w:val="left" w:pos="6540"/>
        </w:tabs>
        <w:spacing w:line="360" w:lineRule="auto"/>
        <w:rPr>
          <w:rFonts w:ascii="Arial" w:hAnsi="Arial" w:cs="Arial"/>
          <w:sz w:val="22"/>
          <w:szCs w:val="22"/>
        </w:rPr>
      </w:pPr>
      <w:r w:rsidRPr="1AACA396">
        <w:rPr>
          <w:rFonts w:ascii="Arial" w:hAnsi="Arial" w:cs="Arial"/>
          <w:sz w:val="22"/>
          <w:szCs w:val="22"/>
        </w:rPr>
        <w:t>Types of Diabetes and Associated Risk Factors</w:t>
      </w:r>
    </w:p>
    <w:tbl>
      <w:tblPr>
        <w:tblStyle w:val="PlainTable3"/>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2216"/>
        <w:gridCol w:w="3098"/>
        <w:gridCol w:w="3712"/>
      </w:tblGrid>
      <w:tr w:rsidR="00B76AB1" w:rsidRPr="00C942AE" w14:paraId="6851E53E" w14:textId="77777777" w:rsidTr="1AACA396">
        <w:trPr>
          <w:cnfStyle w:val="100000000000" w:firstRow="1" w:lastRow="0" w:firstColumn="0" w:lastColumn="0" w:oddVBand="0" w:evenVBand="0" w:oddHBand="0" w:evenHBand="0" w:firstRowFirstColumn="0" w:firstRowLastColumn="0" w:lastRowFirstColumn="0" w:lastRowLastColumn="0"/>
          <w:tblHeader/>
          <w:tblCellSpacing w:w="15" w:type="dxa"/>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46B0A36B" w14:textId="77777777" w:rsidR="00A93A1D" w:rsidRPr="00C942AE" w:rsidRDefault="00A93A1D" w:rsidP="001851A1">
            <w:pPr>
              <w:tabs>
                <w:tab w:val="left" w:pos="6540"/>
              </w:tabs>
              <w:spacing w:line="360" w:lineRule="auto"/>
              <w:rPr>
                <w:rFonts w:ascii="Arial" w:hAnsi="Arial" w:cs="Arial"/>
                <w:sz w:val="22"/>
              </w:rPr>
            </w:pPr>
            <w:r w:rsidRPr="00C942AE">
              <w:rPr>
                <w:rFonts w:ascii="Arial" w:hAnsi="Arial" w:cs="Arial"/>
                <w:sz w:val="22"/>
              </w:rPr>
              <w:t>Type of Diabetes</w:t>
            </w:r>
          </w:p>
        </w:tc>
        <w:tc>
          <w:tcPr>
            <w:tcW w:w="0" w:type="auto"/>
            <w:vAlign w:val="center"/>
            <w:hideMark/>
          </w:tcPr>
          <w:p w14:paraId="017A1AC3" w14:textId="77777777" w:rsidR="00A93A1D" w:rsidRPr="00C942AE" w:rsidRDefault="00A93A1D" w:rsidP="001851A1">
            <w:pPr>
              <w:tabs>
                <w:tab w:val="left" w:pos="6540"/>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C942AE">
              <w:rPr>
                <w:rFonts w:ascii="Arial" w:hAnsi="Arial" w:cs="Arial"/>
                <w:sz w:val="22"/>
              </w:rPr>
              <w:t>Description</w:t>
            </w:r>
          </w:p>
        </w:tc>
        <w:tc>
          <w:tcPr>
            <w:tcW w:w="0" w:type="auto"/>
            <w:vAlign w:val="center"/>
            <w:hideMark/>
          </w:tcPr>
          <w:p w14:paraId="44616AFB" w14:textId="77777777" w:rsidR="00A93A1D" w:rsidRPr="00C942AE" w:rsidRDefault="00A93A1D" w:rsidP="001851A1">
            <w:pPr>
              <w:tabs>
                <w:tab w:val="left" w:pos="6540"/>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C942AE">
              <w:rPr>
                <w:rFonts w:ascii="Arial" w:hAnsi="Arial" w:cs="Arial"/>
                <w:sz w:val="22"/>
              </w:rPr>
              <w:t>Main Risk Factors</w:t>
            </w:r>
          </w:p>
        </w:tc>
      </w:tr>
      <w:tr w:rsidR="00B76AB1" w:rsidRPr="00C942AE" w14:paraId="1CEFDC48" w14:textId="77777777" w:rsidTr="1AACA39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D45A76" w14:textId="77777777" w:rsidR="00A93A1D" w:rsidRPr="00C942AE" w:rsidRDefault="00A93A1D" w:rsidP="001851A1">
            <w:pPr>
              <w:tabs>
                <w:tab w:val="left" w:pos="6540"/>
              </w:tabs>
              <w:spacing w:line="360" w:lineRule="auto"/>
              <w:rPr>
                <w:rFonts w:ascii="Arial" w:hAnsi="Arial" w:cs="Arial"/>
                <w:sz w:val="22"/>
              </w:rPr>
            </w:pPr>
            <w:r w:rsidRPr="00C942AE">
              <w:rPr>
                <w:rFonts w:ascii="Arial" w:hAnsi="Arial" w:cs="Arial"/>
                <w:sz w:val="22"/>
              </w:rPr>
              <w:t>Type 1 Diabetes</w:t>
            </w:r>
          </w:p>
        </w:tc>
        <w:tc>
          <w:tcPr>
            <w:tcW w:w="0" w:type="auto"/>
            <w:vAlign w:val="center"/>
            <w:hideMark/>
          </w:tcPr>
          <w:p w14:paraId="759F19A9" w14:textId="77777777" w:rsidR="00A93A1D" w:rsidRPr="00C942AE" w:rsidRDefault="00A93A1D" w:rsidP="001851A1">
            <w:pPr>
              <w:tabs>
                <w:tab w:val="left" w:pos="6540"/>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C942AE">
              <w:rPr>
                <w:rFonts w:ascii="Arial" w:hAnsi="Arial" w:cs="Arial"/>
                <w:sz w:val="22"/>
              </w:rPr>
              <w:t>Autoimmune destruction of pancreatic beta cells</w:t>
            </w:r>
          </w:p>
        </w:tc>
        <w:tc>
          <w:tcPr>
            <w:tcW w:w="0" w:type="auto"/>
            <w:vAlign w:val="center"/>
            <w:hideMark/>
          </w:tcPr>
          <w:p w14:paraId="73A85C75" w14:textId="77777777" w:rsidR="00A93A1D" w:rsidRPr="00C942AE" w:rsidRDefault="00A93A1D" w:rsidP="001851A1">
            <w:pPr>
              <w:tabs>
                <w:tab w:val="left" w:pos="6540"/>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C942AE">
              <w:rPr>
                <w:rFonts w:ascii="Arial" w:hAnsi="Arial" w:cs="Arial"/>
                <w:sz w:val="22"/>
              </w:rPr>
              <w:t>Family history, genetics, autoimmune disorders</w:t>
            </w:r>
          </w:p>
        </w:tc>
      </w:tr>
      <w:tr w:rsidR="1AACA396" w14:paraId="55D91267" w14:textId="77777777" w:rsidTr="1AACA396">
        <w:trPr>
          <w:trHeight w:val="300"/>
          <w:tblCellSpacing w:w="15" w:type="dxa"/>
        </w:trPr>
        <w:tc>
          <w:tcPr>
            <w:cnfStyle w:val="001000000000" w:firstRow="0" w:lastRow="0" w:firstColumn="1" w:lastColumn="0" w:oddVBand="0" w:evenVBand="0" w:oddHBand="0" w:evenHBand="0" w:firstRowFirstColumn="0" w:firstRowLastColumn="0" w:lastRowFirstColumn="0" w:lastRowLastColumn="0"/>
            <w:tcW w:w="1698" w:type="dxa"/>
            <w:vAlign w:val="center"/>
            <w:hideMark/>
          </w:tcPr>
          <w:p w14:paraId="7F4C8B2F" w14:textId="5AF682E1" w:rsidR="1AACA396" w:rsidRDefault="1AACA396" w:rsidP="1AACA396">
            <w:pPr>
              <w:spacing w:line="360" w:lineRule="auto"/>
              <w:rPr>
                <w:rFonts w:ascii="Arial" w:hAnsi="Arial" w:cs="Arial"/>
                <w:sz w:val="22"/>
                <w:szCs w:val="22"/>
              </w:rPr>
            </w:pPr>
          </w:p>
        </w:tc>
        <w:tc>
          <w:tcPr>
            <w:tcW w:w="3224" w:type="dxa"/>
            <w:vAlign w:val="center"/>
            <w:hideMark/>
          </w:tcPr>
          <w:p w14:paraId="10886AF7" w14:textId="7D9042B9" w:rsidR="1AACA396" w:rsidRDefault="1AACA396" w:rsidP="1AACA39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4104" w:type="dxa"/>
            <w:vAlign w:val="center"/>
            <w:hideMark/>
          </w:tcPr>
          <w:p w14:paraId="02F826AA" w14:textId="66C4279F" w:rsidR="1AACA396" w:rsidRDefault="1AACA396" w:rsidP="1AACA39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1AACA396" w14:paraId="0EB8A76C" w14:textId="77777777" w:rsidTr="1AACA396">
        <w:trPr>
          <w:cnfStyle w:val="000000100000" w:firstRow="0" w:lastRow="0" w:firstColumn="0" w:lastColumn="0" w:oddVBand="0" w:evenVBand="0" w:oddHBand="1" w:evenHBand="0" w:firstRowFirstColumn="0" w:firstRowLastColumn="0" w:lastRowFirstColumn="0" w:lastRowLastColumn="0"/>
          <w:trHeight w:val="300"/>
          <w:tblCellSpacing w:w="15" w:type="dxa"/>
        </w:trPr>
        <w:tc>
          <w:tcPr>
            <w:cnfStyle w:val="001000000000" w:firstRow="0" w:lastRow="0" w:firstColumn="1" w:lastColumn="0" w:oddVBand="0" w:evenVBand="0" w:oddHBand="0" w:evenHBand="0" w:firstRowFirstColumn="0" w:firstRowLastColumn="0" w:lastRowFirstColumn="0" w:lastRowLastColumn="0"/>
            <w:tcW w:w="1698" w:type="dxa"/>
            <w:vAlign w:val="center"/>
            <w:hideMark/>
          </w:tcPr>
          <w:p w14:paraId="764EAE71" w14:textId="51C58652" w:rsidR="1AACA396" w:rsidRDefault="1AACA396" w:rsidP="1AACA396">
            <w:pPr>
              <w:spacing w:line="360" w:lineRule="auto"/>
              <w:rPr>
                <w:rFonts w:ascii="Arial" w:hAnsi="Arial" w:cs="Arial"/>
                <w:sz w:val="22"/>
                <w:szCs w:val="22"/>
              </w:rPr>
            </w:pPr>
          </w:p>
        </w:tc>
        <w:tc>
          <w:tcPr>
            <w:tcW w:w="3224" w:type="dxa"/>
            <w:vAlign w:val="center"/>
            <w:hideMark/>
          </w:tcPr>
          <w:p w14:paraId="0911DF9D" w14:textId="3DC38F44" w:rsidR="1AACA396" w:rsidRDefault="1AACA396" w:rsidP="1AACA39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4104" w:type="dxa"/>
            <w:vAlign w:val="center"/>
            <w:hideMark/>
          </w:tcPr>
          <w:p w14:paraId="6065176A" w14:textId="7FB72DED" w:rsidR="1AACA396" w:rsidRDefault="1AACA396" w:rsidP="1AACA39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B76AB1" w:rsidRPr="00C942AE" w14:paraId="4749F761" w14:textId="77777777" w:rsidTr="1AACA396">
        <w:trPr>
          <w:tblCellSpacing w:w="15" w:type="dxa"/>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E27FA9" w14:textId="77777777" w:rsidR="00A93A1D" w:rsidRPr="00C942AE" w:rsidRDefault="00A93A1D" w:rsidP="001851A1">
            <w:pPr>
              <w:tabs>
                <w:tab w:val="left" w:pos="6540"/>
              </w:tabs>
              <w:spacing w:line="360" w:lineRule="auto"/>
              <w:rPr>
                <w:rFonts w:ascii="Arial" w:hAnsi="Arial" w:cs="Arial"/>
                <w:sz w:val="22"/>
              </w:rPr>
            </w:pPr>
            <w:r w:rsidRPr="00C942AE">
              <w:rPr>
                <w:rFonts w:ascii="Arial" w:hAnsi="Arial" w:cs="Arial"/>
                <w:sz w:val="22"/>
              </w:rPr>
              <w:t>Type 2 Diabetes</w:t>
            </w:r>
          </w:p>
        </w:tc>
        <w:tc>
          <w:tcPr>
            <w:tcW w:w="0" w:type="auto"/>
            <w:vAlign w:val="center"/>
            <w:hideMark/>
          </w:tcPr>
          <w:p w14:paraId="64485780" w14:textId="77777777" w:rsidR="00A93A1D" w:rsidRPr="00C942AE" w:rsidRDefault="00A93A1D" w:rsidP="001851A1">
            <w:pPr>
              <w:tabs>
                <w:tab w:val="left" w:pos="654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C942AE">
              <w:rPr>
                <w:rFonts w:ascii="Arial" w:hAnsi="Arial" w:cs="Arial"/>
                <w:sz w:val="22"/>
              </w:rPr>
              <w:t>Insulin resistance and reduced insulin production</w:t>
            </w:r>
          </w:p>
        </w:tc>
        <w:tc>
          <w:tcPr>
            <w:tcW w:w="0" w:type="auto"/>
            <w:vAlign w:val="center"/>
            <w:hideMark/>
          </w:tcPr>
          <w:p w14:paraId="4651B2ED" w14:textId="77777777" w:rsidR="00A93A1D" w:rsidRPr="00C942AE" w:rsidRDefault="00A93A1D" w:rsidP="001851A1">
            <w:pPr>
              <w:tabs>
                <w:tab w:val="left" w:pos="654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C942AE">
              <w:rPr>
                <w:rFonts w:ascii="Arial" w:hAnsi="Arial" w:cs="Arial"/>
                <w:sz w:val="22"/>
              </w:rPr>
              <w:t>Obesity, inactivity, poor diet, family history, age, ethnicity</w:t>
            </w:r>
          </w:p>
        </w:tc>
      </w:tr>
      <w:tr w:rsidR="1AACA396" w14:paraId="19FB9565" w14:textId="77777777" w:rsidTr="1AACA396">
        <w:trPr>
          <w:cnfStyle w:val="000000100000" w:firstRow="0" w:lastRow="0" w:firstColumn="0" w:lastColumn="0" w:oddVBand="0" w:evenVBand="0" w:oddHBand="1" w:evenHBand="0" w:firstRowFirstColumn="0" w:firstRowLastColumn="0" w:lastRowFirstColumn="0" w:lastRowLastColumn="0"/>
          <w:trHeight w:val="300"/>
          <w:tblCellSpacing w:w="15" w:type="dxa"/>
        </w:trPr>
        <w:tc>
          <w:tcPr>
            <w:cnfStyle w:val="001000000000" w:firstRow="0" w:lastRow="0" w:firstColumn="1" w:lastColumn="0" w:oddVBand="0" w:evenVBand="0" w:oddHBand="0" w:evenHBand="0" w:firstRowFirstColumn="0" w:firstRowLastColumn="0" w:lastRowFirstColumn="0" w:lastRowLastColumn="0"/>
            <w:tcW w:w="1698" w:type="dxa"/>
            <w:vAlign w:val="center"/>
            <w:hideMark/>
          </w:tcPr>
          <w:p w14:paraId="2F0B11ED" w14:textId="06545A62" w:rsidR="1AACA396" w:rsidRDefault="1AACA396" w:rsidP="1AACA396">
            <w:pPr>
              <w:spacing w:line="360" w:lineRule="auto"/>
              <w:rPr>
                <w:rFonts w:ascii="Arial" w:hAnsi="Arial" w:cs="Arial"/>
                <w:sz w:val="22"/>
                <w:szCs w:val="22"/>
              </w:rPr>
            </w:pPr>
          </w:p>
        </w:tc>
        <w:tc>
          <w:tcPr>
            <w:tcW w:w="3224" w:type="dxa"/>
            <w:vAlign w:val="center"/>
            <w:hideMark/>
          </w:tcPr>
          <w:p w14:paraId="3213ECBA" w14:textId="3C57E7CE" w:rsidR="1AACA396" w:rsidRDefault="1AACA396" w:rsidP="1AACA39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4104" w:type="dxa"/>
            <w:vAlign w:val="center"/>
            <w:hideMark/>
          </w:tcPr>
          <w:p w14:paraId="38C7636A" w14:textId="14395539" w:rsidR="1AACA396" w:rsidRDefault="1AACA396" w:rsidP="1AACA39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B76AB1" w:rsidRPr="00C942AE" w14:paraId="5A1C6D16" w14:textId="77777777" w:rsidTr="1AACA396">
        <w:trPr>
          <w:tblCellSpacing w:w="15" w:type="dxa"/>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A41070" w14:textId="77777777" w:rsidR="00A93A1D" w:rsidRPr="00C942AE" w:rsidRDefault="00A93A1D" w:rsidP="001851A1">
            <w:pPr>
              <w:tabs>
                <w:tab w:val="left" w:pos="6540"/>
              </w:tabs>
              <w:spacing w:line="360" w:lineRule="auto"/>
              <w:rPr>
                <w:rFonts w:ascii="Arial" w:hAnsi="Arial" w:cs="Arial"/>
                <w:sz w:val="22"/>
              </w:rPr>
            </w:pPr>
            <w:r w:rsidRPr="00C942AE">
              <w:rPr>
                <w:rFonts w:ascii="Arial" w:hAnsi="Arial" w:cs="Arial"/>
                <w:sz w:val="22"/>
              </w:rPr>
              <w:t>Gestational Diabetes</w:t>
            </w:r>
          </w:p>
        </w:tc>
        <w:tc>
          <w:tcPr>
            <w:tcW w:w="0" w:type="auto"/>
            <w:vAlign w:val="center"/>
            <w:hideMark/>
          </w:tcPr>
          <w:p w14:paraId="60178E79" w14:textId="77777777" w:rsidR="00A93A1D" w:rsidRPr="00C942AE" w:rsidRDefault="00A93A1D" w:rsidP="001851A1">
            <w:pPr>
              <w:tabs>
                <w:tab w:val="left" w:pos="654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C942AE">
              <w:rPr>
                <w:rFonts w:ascii="Arial" w:hAnsi="Arial" w:cs="Arial"/>
                <w:sz w:val="22"/>
              </w:rPr>
              <w:t>Diabetes occurring during pregnancy</w:t>
            </w:r>
          </w:p>
        </w:tc>
        <w:tc>
          <w:tcPr>
            <w:tcW w:w="0" w:type="auto"/>
            <w:vAlign w:val="center"/>
            <w:hideMark/>
          </w:tcPr>
          <w:p w14:paraId="02C1A67B" w14:textId="77777777" w:rsidR="00A93A1D" w:rsidRPr="00C942AE" w:rsidRDefault="00A93A1D" w:rsidP="001851A1">
            <w:pPr>
              <w:tabs>
                <w:tab w:val="left" w:pos="654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C942AE">
              <w:rPr>
                <w:rFonts w:ascii="Arial" w:hAnsi="Arial" w:cs="Arial"/>
                <w:sz w:val="22"/>
              </w:rPr>
              <w:t>Previous GDM, overweight, family history, maternal age, ethnicity</w:t>
            </w:r>
          </w:p>
        </w:tc>
      </w:tr>
    </w:tbl>
    <w:p w14:paraId="2968EBBA" w14:textId="5E6ED1B8" w:rsidR="00C03A91" w:rsidRDefault="00C03A91" w:rsidP="00C03A91">
      <w:pPr>
        <w:tabs>
          <w:tab w:val="left" w:pos="6540"/>
        </w:tabs>
        <w:spacing w:line="360" w:lineRule="auto"/>
      </w:pPr>
    </w:p>
    <w:p w14:paraId="3C55A49A" w14:textId="2DF7A8CB" w:rsidR="002078FF" w:rsidRPr="00B76AB1" w:rsidRDefault="002078FF" w:rsidP="00C03A91">
      <w:pPr>
        <w:tabs>
          <w:tab w:val="left" w:pos="6540"/>
        </w:tabs>
        <w:spacing w:line="360" w:lineRule="auto"/>
        <w:rPr>
          <w:rFonts w:ascii="Arial" w:hAnsi="Arial" w:cs="Arial"/>
          <w:sz w:val="22"/>
          <w:szCs w:val="22"/>
        </w:rPr>
      </w:pPr>
    </w:p>
    <w:p w14:paraId="4F0BB843" w14:textId="77777777" w:rsidR="000117AB" w:rsidRDefault="000117AB" w:rsidP="000117AB"/>
    <w:p w14:paraId="7C162C1C" w14:textId="1CE3C1DF" w:rsidR="00A32257" w:rsidRDefault="00FA1AF9" w:rsidP="00390336">
      <w:pPr>
        <w:spacing w:line="360" w:lineRule="auto"/>
        <w:rPr>
          <w:rFonts w:ascii="Arial" w:eastAsia="Arial" w:hAnsi="Arial" w:cs="Arial"/>
          <w:sz w:val="22"/>
          <w:szCs w:val="22"/>
        </w:rPr>
      </w:pPr>
      <w:r>
        <w:rPr>
          <w:rFonts w:ascii="Arial" w:eastAsia="Arial" w:hAnsi="Arial" w:cs="Arial"/>
          <w:sz w:val="22"/>
          <w:szCs w:val="22"/>
        </w:rPr>
        <w:lastRenderedPageBreak/>
        <w:t>Blood Sugar Regulation</w:t>
      </w:r>
    </w:p>
    <w:p w14:paraId="43715BF3" w14:textId="5A7ADED0" w:rsidR="001B405C" w:rsidRPr="001B405C" w:rsidRDefault="001B405C" w:rsidP="001B405C">
      <w:pPr>
        <w:rPr>
          <w:rFonts w:ascii="Arial" w:eastAsia="Arial" w:hAnsi="Arial" w:cs="Arial"/>
          <w:sz w:val="22"/>
          <w:szCs w:val="22"/>
        </w:rPr>
      </w:pPr>
      <w:r w:rsidRPr="001B405C">
        <w:rPr>
          <w:rFonts w:ascii="Arial" w:eastAsia="Arial" w:hAnsi="Arial" w:cs="Arial"/>
          <w:sz w:val="22"/>
          <w:szCs w:val="22"/>
        </w:rPr>
        <w:t>Blood sugar regulation is a crucial process that maintains balanced blood sugar levels, which is crucial for overall health and energy. Blood sugar regulation is a vital process that keeps blood sugar levels balanced, which is essential for overall health and energy. This process involves multiple hormones, primarily insulin and glucagon, which help prevent the risks associated with both high blood sugar (hyperglyc</w:t>
      </w:r>
      <w:r>
        <w:rPr>
          <w:rFonts w:ascii="Arial" w:eastAsia="Arial" w:hAnsi="Arial" w:cs="Arial"/>
          <w:sz w:val="22"/>
          <w:szCs w:val="22"/>
        </w:rPr>
        <w:t>a</w:t>
      </w:r>
      <w:r w:rsidRPr="001B405C">
        <w:rPr>
          <w:rFonts w:ascii="Arial" w:eastAsia="Arial" w:hAnsi="Arial" w:cs="Arial"/>
          <w:sz w:val="22"/>
          <w:szCs w:val="22"/>
        </w:rPr>
        <w:t>emia) and low blood sugar (</w:t>
      </w:r>
      <w:r w:rsidRPr="6B153250">
        <w:rPr>
          <w:rFonts w:ascii="Arial" w:eastAsia="Arial" w:hAnsi="Arial" w:cs="Arial"/>
          <w:sz w:val="22"/>
          <w:szCs w:val="22"/>
        </w:rPr>
        <w:t>hypoglyc</w:t>
      </w:r>
      <w:r w:rsidR="2C8227F6" w:rsidRPr="6B153250">
        <w:rPr>
          <w:rFonts w:ascii="Arial" w:eastAsia="Arial" w:hAnsi="Arial" w:cs="Arial"/>
          <w:sz w:val="22"/>
          <w:szCs w:val="22"/>
        </w:rPr>
        <w:t>a</w:t>
      </w:r>
      <w:r w:rsidRPr="6B153250">
        <w:rPr>
          <w:rFonts w:ascii="Arial" w:eastAsia="Arial" w:hAnsi="Arial" w:cs="Arial"/>
          <w:sz w:val="22"/>
          <w:szCs w:val="22"/>
        </w:rPr>
        <w:t xml:space="preserve">emia). </w:t>
      </w:r>
    </w:p>
    <w:p w14:paraId="07CACF45" w14:textId="5B3167F0" w:rsidR="3BB0CEC8" w:rsidRDefault="001B405C" w:rsidP="001B405C">
      <w:pPr>
        <w:rPr>
          <w:rFonts w:ascii="Arial" w:eastAsia="Arial" w:hAnsi="Arial" w:cs="Arial"/>
          <w:sz w:val="22"/>
          <w:szCs w:val="22"/>
        </w:rPr>
      </w:pPr>
      <w:r w:rsidRPr="001B405C">
        <w:rPr>
          <w:rFonts w:ascii="Arial" w:eastAsia="Arial" w:hAnsi="Arial" w:cs="Arial"/>
          <w:sz w:val="22"/>
          <w:szCs w:val="22"/>
        </w:rPr>
        <w:t xml:space="preserve">Insulin is released by the pancreas in response to high blood sugar levels. Its primary function is to help transport glucose from the bloodstream into the cells, where it is either used for energy or stored for future use. </w:t>
      </w:r>
      <w:r w:rsidR="000621A1">
        <w:rPr>
          <w:rFonts w:ascii="Arial" w:eastAsia="Arial" w:hAnsi="Arial" w:cs="Arial"/>
          <w:sz w:val="22"/>
          <w:szCs w:val="22"/>
        </w:rPr>
        <w:t>On the contrar</w:t>
      </w:r>
      <w:r w:rsidR="00B833AB">
        <w:rPr>
          <w:rFonts w:ascii="Arial" w:eastAsia="Arial" w:hAnsi="Arial" w:cs="Arial"/>
          <w:sz w:val="22"/>
          <w:szCs w:val="22"/>
        </w:rPr>
        <w:t>y,</w:t>
      </w:r>
      <w:r w:rsidRPr="001B405C">
        <w:rPr>
          <w:rFonts w:ascii="Arial" w:eastAsia="Arial" w:hAnsi="Arial" w:cs="Arial"/>
          <w:sz w:val="22"/>
          <w:szCs w:val="22"/>
        </w:rPr>
        <w:t xml:space="preserve"> glucagon is also produced by the pancreas and is released when blood sugar levels drop. It signals the liver to release stored glucose back into the bloodstream, thereby raising blood sugar levels.</w:t>
      </w:r>
      <w:r w:rsidR="004A0A14">
        <w:rPr>
          <w:rFonts w:ascii="Arial" w:eastAsia="Arial" w:hAnsi="Arial" w:cs="Arial"/>
          <w:sz w:val="22"/>
          <w:szCs w:val="22"/>
        </w:rPr>
        <w:t xml:space="preserve"> </w:t>
      </w:r>
      <w:r w:rsidRPr="001B405C">
        <w:rPr>
          <w:rFonts w:ascii="Arial" w:eastAsia="Arial" w:hAnsi="Arial" w:cs="Arial"/>
          <w:sz w:val="22"/>
          <w:szCs w:val="22"/>
        </w:rPr>
        <w:t>This involves multiple hormones, with insulin and glucagon playing primary roles in preventing the dangers of both high (hyperglyc</w:t>
      </w:r>
      <w:r>
        <w:rPr>
          <w:rFonts w:ascii="Arial" w:eastAsia="Arial" w:hAnsi="Arial" w:cs="Arial"/>
          <w:sz w:val="22"/>
          <w:szCs w:val="22"/>
        </w:rPr>
        <w:t>a</w:t>
      </w:r>
      <w:r w:rsidRPr="001B405C">
        <w:rPr>
          <w:rFonts w:ascii="Arial" w:eastAsia="Arial" w:hAnsi="Arial" w:cs="Arial"/>
          <w:sz w:val="22"/>
          <w:szCs w:val="22"/>
        </w:rPr>
        <w:t>emia) and low (hypoglyc</w:t>
      </w:r>
      <w:r>
        <w:rPr>
          <w:rFonts w:ascii="Arial" w:eastAsia="Arial" w:hAnsi="Arial" w:cs="Arial"/>
          <w:sz w:val="22"/>
          <w:szCs w:val="22"/>
        </w:rPr>
        <w:t>a</w:t>
      </w:r>
      <w:r w:rsidRPr="001B405C">
        <w:rPr>
          <w:rFonts w:ascii="Arial" w:eastAsia="Arial" w:hAnsi="Arial" w:cs="Arial"/>
          <w:sz w:val="22"/>
          <w:szCs w:val="22"/>
        </w:rPr>
        <w:t>emia) blood sugar. Insulin, released by the pancreas in response to high blood sugar levels, helps transport glucose from the bloodstream into cells, where it is used for energy or stored for later use. Glucagon, also produced by the pancreas, is released when blood sugar levels are low. It signals the liver to release stored glucose into the bloodstream, raising blood sugar levels.</w:t>
      </w:r>
    </w:p>
    <w:p w14:paraId="7F6B05D2" w14:textId="36E4C465" w:rsidR="3BB0CEC8" w:rsidRDefault="005F144C" w:rsidP="3BB0CEC8">
      <w:pPr>
        <w:rPr>
          <w:rFonts w:ascii="Arial" w:eastAsia="Arial" w:hAnsi="Arial" w:cs="Arial"/>
          <w:sz w:val="22"/>
          <w:szCs w:val="22"/>
        </w:rPr>
      </w:pPr>
      <w:r>
        <w:rPr>
          <w:noProof/>
        </w:rPr>
        <w:drawing>
          <wp:anchor distT="0" distB="0" distL="114300" distR="114300" simplePos="0" relativeHeight="251658241" behindDoc="0" locked="0" layoutInCell="1" allowOverlap="1" wp14:anchorId="5029BB75" wp14:editId="014F1C14">
            <wp:simplePos x="0" y="0"/>
            <wp:positionH relativeFrom="margin">
              <wp:align>left</wp:align>
            </wp:positionH>
            <wp:positionV relativeFrom="paragraph">
              <wp:posOffset>176530</wp:posOffset>
            </wp:positionV>
            <wp:extent cx="5499735" cy="1910715"/>
            <wp:effectExtent l="0" t="0" r="5715" b="0"/>
            <wp:wrapTopAndBottom/>
            <wp:docPr id="1492122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22276" name=""/>
                    <pic:cNvPicPr/>
                  </pic:nvPicPr>
                  <pic:blipFill>
                    <a:blip r:embed="rId13"/>
                    <a:stretch>
                      <a:fillRect/>
                    </a:stretch>
                  </pic:blipFill>
                  <pic:spPr>
                    <a:xfrm>
                      <a:off x="0" y="0"/>
                      <a:ext cx="5499735" cy="1910715"/>
                    </a:xfrm>
                    <a:prstGeom prst="rect">
                      <a:avLst/>
                    </a:prstGeom>
                  </pic:spPr>
                </pic:pic>
              </a:graphicData>
            </a:graphic>
          </wp:anchor>
        </w:drawing>
      </w:r>
    </w:p>
    <w:p w14:paraId="17ABB3B4" w14:textId="19593FC3" w:rsidR="001E5071" w:rsidRDefault="001E5071" w:rsidP="17E91BED">
      <w:pPr>
        <w:rPr>
          <w:rFonts w:ascii="Arial" w:eastAsia="Arial" w:hAnsi="Arial" w:cs="Arial"/>
          <w:sz w:val="22"/>
          <w:szCs w:val="22"/>
        </w:rPr>
      </w:pPr>
    </w:p>
    <w:p w14:paraId="487A4079" w14:textId="2459CD8A" w:rsidR="00B12BA7" w:rsidRDefault="00B12BA7" w:rsidP="17E91BED">
      <w:pPr>
        <w:rPr>
          <w:rFonts w:ascii="Arial" w:eastAsia="Arial" w:hAnsi="Arial" w:cs="Arial"/>
          <w:sz w:val="22"/>
          <w:szCs w:val="22"/>
        </w:rPr>
      </w:pPr>
    </w:p>
    <w:p w14:paraId="0C265BE8" w14:textId="690ECD6A" w:rsidR="000C4EDA" w:rsidRPr="000C26E1" w:rsidRDefault="1A9736D7" w:rsidP="573F7A76">
      <w:pPr>
        <w:rPr>
          <w:rFonts w:ascii="Arial" w:eastAsia="Arial" w:hAnsi="Arial" w:cs="Arial"/>
          <w:sz w:val="22"/>
          <w:szCs w:val="22"/>
        </w:rPr>
      </w:pPr>
      <w:r w:rsidRPr="573F7A76">
        <w:rPr>
          <w:rFonts w:ascii="Arial" w:hAnsi="Arial" w:cs="Arial"/>
          <w:sz w:val="22"/>
          <w:szCs w:val="22"/>
        </w:rPr>
        <w:t xml:space="preserve">Various factors influence blood sugar levels, such as diet, physical activity, medications, and health conditions. Maintaining a balanced diet that includes complex carbohydrates, </w:t>
      </w:r>
      <w:proofErr w:type="spellStart"/>
      <w:r w:rsidRPr="573F7A76">
        <w:rPr>
          <w:rFonts w:ascii="Arial" w:hAnsi="Arial" w:cs="Arial"/>
          <w:sz w:val="22"/>
          <w:szCs w:val="22"/>
        </w:rPr>
        <w:t>fiber</w:t>
      </w:r>
      <w:proofErr w:type="spellEnd"/>
      <w:r w:rsidRPr="573F7A76">
        <w:rPr>
          <w:rFonts w:ascii="Arial" w:hAnsi="Arial" w:cs="Arial"/>
          <w:sz w:val="22"/>
          <w:szCs w:val="22"/>
        </w:rPr>
        <w:t xml:space="preserve">, lean proteins, and healthy fats can aid in blood sugar regulation. Regular exercise enhances insulin sensitivity and helps cells absorb glucose. Effective blood sugar management also involves planning balanced meals, controlling portions, staying active regularly, and managing stress. Monitoring blood sugar with a glucose meter or continuous glucose monitor (CGM) is essential, with common check times being in the morning, before meals, two hours after eating, and at bedtime. </w:t>
      </w:r>
    </w:p>
    <w:p w14:paraId="3EFA993C" w14:textId="4BD349CB" w:rsidR="000C4EDA" w:rsidRPr="000C26E1" w:rsidRDefault="000C4EDA" w:rsidP="69C20C76">
      <w:pPr>
        <w:rPr>
          <w:rFonts w:ascii="Arial" w:hAnsi="Arial" w:cs="Arial"/>
          <w:sz w:val="22"/>
          <w:szCs w:val="22"/>
        </w:rPr>
      </w:pPr>
    </w:p>
    <w:p w14:paraId="7E8C9348" w14:textId="6B765556" w:rsidR="000C4EDA" w:rsidRPr="000C26E1" w:rsidRDefault="000C4EDA" w:rsidP="7F47F383">
      <w:pPr>
        <w:rPr>
          <w:rFonts w:ascii="Arial" w:hAnsi="Arial" w:cs="Arial"/>
          <w:sz w:val="22"/>
          <w:szCs w:val="22"/>
        </w:rPr>
      </w:pPr>
    </w:p>
    <w:p w14:paraId="737EBFD7" w14:textId="6FFC2870" w:rsidR="000C4EDA" w:rsidRPr="000C26E1" w:rsidRDefault="000C4EDA" w:rsidP="7F47F383">
      <w:pPr>
        <w:rPr>
          <w:rFonts w:ascii="Arial" w:hAnsi="Arial" w:cs="Arial"/>
          <w:sz w:val="22"/>
          <w:szCs w:val="22"/>
        </w:rPr>
      </w:pPr>
    </w:p>
    <w:p w14:paraId="381CCE5B" w14:textId="069EB4D6" w:rsidR="000C4EDA" w:rsidRPr="000C26E1" w:rsidRDefault="1A9736D7" w:rsidP="00577B2B">
      <w:pPr>
        <w:rPr>
          <w:rFonts w:ascii="Arial" w:eastAsia="Arial" w:hAnsi="Arial" w:cs="Arial"/>
          <w:sz w:val="22"/>
          <w:szCs w:val="22"/>
        </w:rPr>
      </w:pPr>
      <w:r w:rsidRPr="7F47F383">
        <w:rPr>
          <w:rFonts w:ascii="Arial" w:hAnsi="Arial" w:cs="Arial"/>
          <w:sz w:val="22"/>
          <w:szCs w:val="22"/>
        </w:rPr>
        <w:t xml:space="preserve">Cellular </w:t>
      </w:r>
      <w:r w:rsidR="007A7297" w:rsidRPr="0026219E">
        <w:rPr>
          <w:rFonts w:ascii="Arial" w:hAnsi="Arial" w:cs="Arial"/>
          <w:sz w:val="22"/>
          <w:szCs w:val="22"/>
        </w:rPr>
        <w:t>Metabolism</w:t>
      </w:r>
      <w:r w:rsidR="000C4EDA" w:rsidRPr="0026219E">
        <w:rPr>
          <w:rFonts w:ascii="Arial" w:hAnsi="Arial" w:cs="Arial"/>
          <w:sz w:val="22"/>
          <w:szCs w:val="22"/>
        </w:rPr>
        <w:t xml:space="preserve"> </w:t>
      </w:r>
    </w:p>
    <w:p w14:paraId="3EA48FEE" w14:textId="62B546D2" w:rsidR="003B4CC0" w:rsidRPr="003B4CC0" w:rsidRDefault="003B4CC0" w:rsidP="003B4CC0">
      <w:pPr>
        <w:rPr>
          <w:rFonts w:ascii="Arial" w:hAnsi="Arial" w:cs="Arial"/>
          <w:sz w:val="22"/>
          <w:szCs w:val="22"/>
        </w:rPr>
      </w:pPr>
      <w:r w:rsidRPr="003B4CC0">
        <w:rPr>
          <w:rFonts w:ascii="Arial" w:hAnsi="Arial" w:cs="Arial"/>
          <w:sz w:val="22"/>
          <w:szCs w:val="22"/>
        </w:rPr>
        <w:t xml:space="preserve">Cellular metabolism plays a key role in how diabetes develops. Diabetes occurs when the body does not make enough insulin or when cells do not respond well to insulin. Insulin helps cells take in glucose, which they use to make ATP through glycolysis and other metabolic pathways. When insulin does not work properly, cells take up less glucose and glycolysis </w:t>
      </w:r>
      <w:bookmarkStart w:id="0" w:name="_Int_0cf1cTle"/>
      <w:proofErr w:type="gramStart"/>
      <w:r w:rsidR="2ED25A30" w:rsidRPr="7C67E166">
        <w:rPr>
          <w:rFonts w:ascii="Arial" w:hAnsi="Arial" w:cs="Arial"/>
          <w:sz w:val="22"/>
          <w:szCs w:val="22"/>
        </w:rPr>
        <w:t>slows</w:t>
      </w:r>
      <w:bookmarkEnd w:id="0"/>
      <w:proofErr w:type="gramEnd"/>
      <w:r w:rsidRPr="003B4CC0">
        <w:rPr>
          <w:rFonts w:ascii="Arial" w:hAnsi="Arial" w:cs="Arial"/>
          <w:sz w:val="22"/>
          <w:szCs w:val="22"/>
        </w:rPr>
        <w:t xml:space="preserve"> down. The body starts using fats and proteins for energy (Nelson and Cox, 2021). This shift leads to more fatty acid breakdown and more ketone body production, which can cause diabetic ketoacidosis in serious cases (Berg et al., 2025). High blood glucose over time also leads to advanced glycation end products, more oxidative stress, and cell damage, which contribute to long-term problems with blood vessels and nerves (Campbell et al., 2021). In this way, diabetes significantly disrupts normal cellular metabolism.</w:t>
      </w:r>
    </w:p>
    <w:p w14:paraId="6032098E" w14:textId="77777777" w:rsidR="00BE4C66" w:rsidRDefault="00BE4C66" w:rsidP="00495E35">
      <w:pPr>
        <w:rPr>
          <w:rFonts w:ascii="Arial" w:hAnsi="Arial" w:cs="Arial"/>
          <w:sz w:val="22"/>
          <w:szCs w:val="22"/>
        </w:rPr>
      </w:pPr>
    </w:p>
    <w:p w14:paraId="36D88F73" w14:textId="77777777" w:rsidR="00BE4C66" w:rsidRDefault="00BE4C66" w:rsidP="00495E35">
      <w:pPr>
        <w:rPr>
          <w:rFonts w:ascii="Arial" w:hAnsi="Arial" w:cs="Arial"/>
          <w:sz w:val="22"/>
          <w:szCs w:val="22"/>
        </w:rPr>
      </w:pPr>
    </w:p>
    <w:p w14:paraId="0FB15CBA" w14:textId="77777777" w:rsidR="00BE4C66" w:rsidRDefault="00BE4C66" w:rsidP="00495E35">
      <w:pPr>
        <w:rPr>
          <w:rFonts w:ascii="Arial" w:hAnsi="Arial" w:cs="Arial"/>
          <w:sz w:val="22"/>
          <w:szCs w:val="22"/>
        </w:rPr>
      </w:pPr>
    </w:p>
    <w:p w14:paraId="680FE6E8" w14:textId="77777777" w:rsidR="00BE4C66" w:rsidRDefault="00BE4C66" w:rsidP="00495E35">
      <w:pPr>
        <w:rPr>
          <w:rFonts w:ascii="Arial" w:hAnsi="Arial" w:cs="Arial"/>
          <w:sz w:val="22"/>
          <w:szCs w:val="22"/>
        </w:rPr>
      </w:pPr>
    </w:p>
    <w:p w14:paraId="19C4DFCC" w14:textId="77777777" w:rsidR="00BE4C66" w:rsidRDefault="00BE4C66" w:rsidP="00495E35">
      <w:pPr>
        <w:rPr>
          <w:rFonts w:ascii="Arial" w:hAnsi="Arial" w:cs="Arial"/>
          <w:sz w:val="22"/>
          <w:szCs w:val="22"/>
        </w:rPr>
      </w:pPr>
    </w:p>
    <w:p w14:paraId="5BD3AE37" w14:textId="77777777" w:rsidR="00BE4C66" w:rsidRDefault="00BE4C66" w:rsidP="00495E35">
      <w:pPr>
        <w:rPr>
          <w:rFonts w:ascii="Arial" w:hAnsi="Arial" w:cs="Arial"/>
          <w:sz w:val="22"/>
          <w:szCs w:val="22"/>
        </w:rPr>
      </w:pPr>
    </w:p>
    <w:p w14:paraId="462E3FDB" w14:textId="77777777" w:rsidR="00BE4C66" w:rsidRDefault="00BE4C66" w:rsidP="00495E35">
      <w:pPr>
        <w:rPr>
          <w:rFonts w:ascii="Arial" w:hAnsi="Arial" w:cs="Arial"/>
          <w:sz w:val="22"/>
          <w:szCs w:val="22"/>
        </w:rPr>
      </w:pPr>
    </w:p>
    <w:p w14:paraId="04435592" w14:textId="77777777" w:rsidR="00BE4C66" w:rsidRDefault="00BE4C66" w:rsidP="00495E35">
      <w:pPr>
        <w:rPr>
          <w:rFonts w:ascii="Arial" w:hAnsi="Arial" w:cs="Arial"/>
          <w:sz w:val="22"/>
          <w:szCs w:val="22"/>
        </w:rPr>
      </w:pPr>
    </w:p>
    <w:p w14:paraId="14BF7E2D" w14:textId="77777777" w:rsidR="00BE4C66" w:rsidRDefault="00BE4C66" w:rsidP="00495E35">
      <w:pPr>
        <w:rPr>
          <w:rFonts w:ascii="Arial" w:hAnsi="Arial" w:cs="Arial"/>
          <w:sz w:val="22"/>
          <w:szCs w:val="22"/>
        </w:rPr>
      </w:pPr>
    </w:p>
    <w:p w14:paraId="2C651E10" w14:textId="77777777" w:rsidR="003944E1" w:rsidRDefault="003944E1" w:rsidP="00495E35">
      <w:pPr>
        <w:rPr>
          <w:rFonts w:ascii="Arial" w:hAnsi="Arial" w:cs="Arial"/>
          <w:sz w:val="22"/>
          <w:szCs w:val="22"/>
        </w:rPr>
      </w:pPr>
    </w:p>
    <w:p w14:paraId="05D13CA1" w14:textId="77777777" w:rsidR="00125BB8" w:rsidRDefault="00125BB8" w:rsidP="00495E35">
      <w:pPr>
        <w:rPr>
          <w:rFonts w:ascii="Arial" w:hAnsi="Arial" w:cs="Arial"/>
          <w:sz w:val="22"/>
          <w:szCs w:val="22"/>
        </w:rPr>
      </w:pPr>
    </w:p>
    <w:p w14:paraId="5DDF3810" w14:textId="77777777" w:rsidR="0000493F" w:rsidRDefault="0000493F" w:rsidP="00495E35">
      <w:pPr>
        <w:rPr>
          <w:rFonts w:ascii="Arial" w:hAnsi="Arial" w:cs="Arial"/>
          <w:sz w:val="22"/>
          <w:szCs w:val="22"/>
        </w:rPr>
      </w:pPr>
    </w:p>
    <w:p w14:paraId="7BD59123" w14:textId="77777777" w:rsidR="0000493F" w:rsidRDefault="0000493F" w:rsidP="00495E35">
      <w:pPr>
        <w:rPr>
          <w:rFonts w:ascii="Arial" w:hAnsi="Arial" w:cs="Arial"/>
          <w:sz w:val="22"/>
          <w:szCs w:val="22"/>
        </w:rPr>
      </w:pPr>
    </w:p>
    <w:p w14:paraId="3CAEFD76" w14:textId="77777777" w:rsidR="0000493F" w:rsidRDefault="0000493F" w:rsidP="00495E35">
      <w:pPr>
        <w:rPr>
          <w:rFonts w:ascii="Arial" w:hAnsi="Arial" w:cs="Arial"/>
          <w:sz w:val="22"/>
          <w:szCs w:val="22"/>
        </w:rPr>
      </w:pPr>
    </w:p>
    <w:p w14:paraId="135E43CE" w14:textId="77777777" w:rsidR="0000493F" w:rsidRDefault="0000493F" w:rsidP="00495E35">
      <w:pPr>
        <w:rPr>
          <w:rFonts w:ascii="Arial" w:hAnsi="Arial" w:cs="Arial"/>
          <w:sz w:val="22"/>
          <w:szCs w:val="22"/>
        </w:rPr>
      </w:pPr>
    </w:p>
    <w:p w14:paraId="3B435189" w14:textId="77777777" w:rsidR="0000493F" w:rsidRDefault="0000493F" w:rsidP="00495E35">
      <w:pPr>
        <w:rPr>
          <w:rFonts w:ascii="Arial" w:hAnsi="Arial" w:cs="Arial"/>
          <w:sz w:val="22"/>
          <w:szCs w:val="22"/>
        </w:rPr>
      </w:pPr>
    </w:p>
    <w:p w14:paraId="15409D9D" w14:textId="77777777" w:rsidR="0000493F" w:rsidRDefault="0000493F" w:rsidP="00495E35">
      <w:pPr>
        <w:rPr>
          <w:rFonts w:ascii="Arial" w:hAnsi="Arial" w:cs="Arial"/>
          <w:sz w:val="22"/>
          <w:szCs w:val="22"/>
        </w:rPr>
      </w:pPr>
    </w:p>
    <w:p w14:paraId="5EF4257A" w14:textId="77777777" w:rsidR="0000493F" w:rsidRDefault="0000493F" w:rsidP="00495E35">
      <w:pPr>
        <w:rPr>
          <w:rFonts w:ascii="Arial" w:hAnsi="Arial" w:cs="Arial"/>
          <w:sz w:val="22"/>
          <w:szCs w:val="22"/>
        </w:rPr>
      </w:pPr>
    </w:p>
    <w:p w14:paraId="7C875C87" w14:textId="77777777" w:rsidR="0000493F" w:rsidRDefault="0000493F" w:rsidP="00495E35">
      <w:pPr>
        <w:rPr>
          <w:rFonts w:ascii="Arial" w:hAnsi="Arial" w:cs="Arial"/>
          <w:sz w:val="22"/>
          <w:szCs w:val="22"/>
        </w:rPr>
      </w:pPr>
    </w:p>
    <w:p w14:paraId="3DE8B35C" w14:textId="75C8136A" w:rsidR="00125BB8" w:rsidRDefault="0DC6C436" w:rsidP="00495E35">
      <w:pPr>
        <w:rPr>
          <w:rFonts w:ascii="Arial" w:hAnsi="Arial" w:cs="Arial"/>
          <w:sz w:val="22"/>
          <w:szCs w:val="22"/>
        </w:rPr>
      </w:pPr>
      <w:r w:rsidRPr="03AEF8D3">
        <w:rPr>
          <w:rFonts w:ascii="Arial" w:hAnsi="Arial" w:cs="Arial"/>
          <w:sz w:val="22"/>
          <w:szCs w:val="22"/>
        </w:rPr>
        <w:lastRenderedPageBreak/>
        <w:t>Recording</w:t>
      </w:r>
      <w:r w:rsidRPr="2D12AAD0">
        <w:rPr>
          <w:rFonts w:ascii="Arial" w:hAnsi="Arial" w:cs="Arial"/>
          <w:sz w:val="22"/>
          <w:szCs w:val="22"/>
        </w:rPr>
        <w:t xml:space="preserve"> and </w:t>
      </w:r>
      <w:r w:rsidRPr="5B103C1E">
        <w:rPr>
          <w:rFonts w:ascii="Arial" w:hAnsi="Arial" w:cs="Arial"/>
          <w:sz w:val="22"/>
          <w:szCs w:val="22"/>
        </w:rPr>
        <w:t>tracking</w:t>
      </w:r>
      <w:r w:rsidR="0522812C" w:rsidRPr="478DF08E">
        <w:rPr>
          <w:rFonts w:ascii="Arial" w:hAnsi="Arial" w:cs="Arial"/>
          <w:sz w:val="22"/>
          <w:szCs w:val="22"/>
        </w:rPr>
        <w:t xml:space="preserve"> </w:t>
      </w:r>
      <w:r w:rsidR="0522812C" w:rsidRPr="6F733215">
        <w:rPr>
          <w:rFonts w:ascii="Arial" w:hAnsi="Arial" w:cs="Arial"/>
          <w:sz w:val="22"/>
          <w:szCs w:val="22"/>
        </w:rPr>
        <w:t xml:space="preserve">blood </w:t>
      </w:r>
      <w:r w:rsidR="0522812C" w:rsidRPr="7A82719D">
        <w:rPr>
          <w:rFonts w:ascii="Arial" w:hAnsi="Arial" w:cs="Arial"/>
          <w:sz w:val="22"/>
          <w:szCs w:val="22"/>
        </w:rPr>
        <w:t xml:space="preserve">sugar </w:t>
      </w:r>
      <w:r w:rsidR="0522812C" w:rsidRPr="11289854">
        <w:rPr>
          <w:rFonts w:ascii="Arial" w:hAnsi="Arial" w:cs="Arial"/>
          <w:sz w:val="22"/>
          <w:szCs w:val="22"/>
        </w:rPr>
        <w:t xml:space="preserve">levels </w:t>
      </w:r>
      <w:r w:rsidR="0522812C" w:rsidRPr="2DC8039F">
        <w:rPr>
          <w:rFonts w:ascii="Arial" w:hAnsi="Arial" w:cs="Arial"/>
          <w:sz w:val="22"/>
          <w:szCs w:val="22"/>
        </w:rPr>
        <w:t xml:space="preserve">for </w:t>
      </w:r>
      <w:r w:rsidR="0522812C" w:rsidRPr="6085D911">
        <w:rPr>
          <w:rFonts w:ascii="Arial" w:hAnsi="Arial" w:cs="Arial"/>
          <w:sz w:val="22"/>
          <w:szCs w:val="22"/>
        </w:rPr>
        <w:t>type</w:t>
      </w:r>
      <w:r w:rsidR="0522812C" w:rsidRPr="0F197B3A">
        <w:rPr>
          <w:rFonts w:ascii="Arial" w:hAnsi="Arial" w:cs="Arial"/>
          <w:sz w:val="22"/>
          <w:szCs w:val="22"/>
        </w:rPr>
        <w:t xml:space="preserve"> 2 </w:t>
      </w:r>
      <w:r w:rsidR="0522812C" w:rsidRPr="6C2C4D0F">
        <w:rPr>
          <w:rFonts w:ascii="Arial" w:hAnsi="Arial" w:cs="Arial"/>
          <w:sz w:val="22"/>
          <w:szCs w:val="22"/>
        </w:rPr>
        <w:t>diabetes</w:t>
      </w:r>
    </w:p>
    <w:p w14:paraId="7A3B79A7" w14:textId="127ABA0E" w:rsidR="000A21AE" w:rsidRPr="00A368E1" w:rsidRDefault="00DD536E" w:rsidP="7EC537AC">
      <w:pPr>
        <w:rPr>
          <w:rFonts w:ascii="Arial" w:hAnsi="Arial" w:cs="Arial"/>
          <w:sz w:val="22"/>
          <w:szCs w:val="22"/>
        </w:rPr>
      </w:pPr>
      <w:r w:rsidRPr="00DD536E">
        <w:rPr>
          <w:rFonts w:ascii="Arial" w:hAnsi="Arial" w:cs="Arial"/>
          <w:sz w:val="22"/>
          <w:szCs w:val="22"/>
        </w:rPr>
        <w:t>Regularly checking blood glucose is important for people with type 2 diabetes. Frequent checks give quick feedback, helping patients and healthcare professionals spot unusual readings and act fast (Diabetes UK, 2023). Making timely changes to medication, diet, or exercise can help prevent serious problems like low or high blood sugar (American Diabetes Association, 2022). Tracking blood glucose over time helps healthcare providers see patterns, adjust treatments, and give advice that fits each person (NCBI, 2022). Monitoring also shows how food, exercise, stress, and illness affect blood sugar, which helps people stick to their treatment plans (JMIR Diabetes, 2021). Keeping blood glucose steady from the start lowers the risk of complications with the eyes, kidneys, nerves, and heart (Diabetes UK, 2023). Not checking often enough takes away these benefits. Missing changes in blood sugar can delay care and raise the risk of long-term problems (American Diabetes Association, 2022). Not noticing high or low blood sugar can be dangerous. Without enough information, healthcare providers may find it harder to adjust treatments, which makes blood sugar harder to control and increases long-term risks (NCBI, 2022). Without regular feedback, it is harder to see how daily habits affect blood sugar, making it more difficult to manage food and exercise (JMIR Diabetes, 2021). Over time, not monitoring enough can lead to problems with the eyes, kidneys, nerves, and heart sooner (Diabetes UK, 2023).</w:t>
      </w:r>
      <w:r w:rsidR="00806722">
        <w:rPr>
          <w:rFonts w:ascii="Arial" w:hAnsi="Arial" w:cs="Arial"/>
          <w:sz w:val="22"/>
          <w:szCs w:val="22"/>
        </w:rPr>
        <w:t xml:space="preserve"> </w:t>
      </w:r>
      <w:r w:rsidR="00CD5FB0">
        <w:rPr>
          <w:rFonts w:ascii="Arial" w:hAnsi="Arial" w:cs="Arial"/>
          <w:sz w:val="22"/>
          <w:szCs w:val="22"/>
        </w:rPr>
        <w:t>U</w:t>
      </w:r>
      <w:r w:rsidR="4CAB9E52" w:rsidRPr="7EC537AC">
        <w:rPr>
          <w:rFonts w:ascii="Arial" w:hAnsi="Arial" w:cs="Arial"/>
          <w:sz w:val="22"/>
          <w:szCs w:val="22"/>
        </w:rPr>
        <w:t>nderstand how meals, exercise, stress, and illness affect their glucose, encouraging better self- management and adherence (JMIR Diabetes, 2021). Moreover, consistent blood sugar monitoring is vital for long- term health, as maintaining early and stable glycaemic control can lower the risk of microvascular issues like retinopathy and nephropathy, and macrovascular problems like heart disease (Diabetes UK, 2023). Without regular checks, these benefits diminish, increasing the chance of unnoticed glucose fluctuations, delayed treatment modifications, and higher long- term complication risks</w:t>
      </w:r>
      <w:r w:rsidR="00A3444F">
        <w:rPr>
          <w:rFonts w:ascii="Arial" w:hAnsi="Arial" w:cs="Arial"/>
          <w:sz w:val="22"/>
          <w:szCs w:val="22"/>
        </w:rPr>
        <w:t xml:space="preserve">. According to </w:t>
      </w:r>
      <w:r w:rsidR="4CAB9E52" w:rsidRPr="7EC537AC">
        <w:rPr>
          <w:rFonts w:ascii="Arial" w:hAnsi="Arial" w:cs="Arial"/>
          <w:sz w:val="22"/>
          <w:szCs w:val="22"/>
        </w:rPr>
        <w:t xml:space="preserve">(American Diabetes Association, 2022). Conversely, neglecting to monitor blood glucose can lead to serious risks. Hidden episodes of high or low blood sugar may worsen, leading to severe or life- threatening complications. Healthcare providers may lack essential data to optimise treatment, resulting in poor control and increased long- term risks (NCBI, 2022). Patients also lose vital feedback that links lifestyle choices to glucose levels, reducing the effectiveness of diet or exercise strategies (JMIR Diabetes, 2021). Over time, inadequate monitoring may speed up the development of complications like retinopathy, nephropathy, neuropathy, and cardiovascular diseases (Diabetes UK, 2023). </w:t>
      </w:r>
    </w:p>
    <w:p w14:paraId="5D60797A" w14:textId="449C7737" w:rsidR="000A21AE" w:rsidRPr="00A368E1" w:rsidRDefault="4CAB9E52" w:rsidP="7EC537AC">
      <w:r w:rsidRPr="7EC537AC">
        <w:rPr>
          <w:rFonts w:ascii="Arial" w:hAnsi="Arial" w:cs="Arial"/>
          <w:sz w:val="22"/>
          <w:szCs w:val="22"/>
        </w:rPr>
        <w:t xml:space="preserve"> </w:t>
      </w:r>
    </w:p>
    <w:p w14:paraId="2C70529F" w14:textId="65D3840F" w:rsidR="000A21AE" w:rsidRPr="00A368E1" w:rsidRDefault="4CAB9E52" w:rsidP="7EC537AC">
      <w:r w:rsidRPr="7EC537AC">
        <w:rPr>
          <w:rFonts w:ascii="Arial" w:hAnsi="Arial" w:cs="Arial"/>
          <w:sz w:val="22"/>
          <w:szCs w:val="22"/>
        </w:rPr>
        <w:t xml:space="preserve"> </w:t>
      </w:r>
    </w:p>
    <w:p w14:paraId="0031812F" w14:textId="21B8AF45" w:rsidR="000A21AE" w:rsidRPr="00A368E1" w:rsidRDefault="000A21AE" w:rsidP="7EC537AC">
      <w:pPr>
        <w:rPr>
          <w:rFonts w:ascii="Arial" w:hAnsi="Arial" w:cs="Arial"/>
          <w:sz w:val="22"/>
          <w:szCs w:val="22"/>
        </w:rPr>
      </w:pPr>
    </w:p>
    <w:p w14:paraId="78945C73" w14:textId="41D67BFA" w:rsidR="000A21AE" w:rsidRPr="00A368E1" w:rsidRDefault="000A21AE" w:rsidP="00495E35">
      <w:pPr>
        <w:rPr>
          <w:rFonts w:ascii="Arial" w:hAnsi="Arial" w:cs="Arial"/>
          <w:sz w:val="22"/>
          <w:szCs w:val="22"/>
        </w:rPr>
      </w:pPr>
    </w:p>
    <w:p w14:paraId="19FDB37C" w14:textId="77777777" w:rsidR="00355AC6" w:rsidRDefault="00355AC6" w:rsidP="00495E35">
      <w:pPr>
        <w:rPr>
          <w:rFonts w:ascii="Arial" w:hAnsi="Arial" w:cs="Arial"/>
          <w:sz w:val="22"/>
          <w:szCs w:val="22"/>
        </w:rPr>
      </w:pPr>
    </w:p>
    <w:p w14:paraId="5D69AF22" w14:textId="77777777" w:rsidR="00355AC6" w:rsidRDefault="00355AC6" w:rsidP="00495E35">
      <w:pPr>
        <w:rPr>
          <w:rFonts w:ascii="Arial" w:hAnsi="Arial" w:cs="Arial"/>
          <w:sz w:val="22"/>
          <w:szCs w:val="22"/>
        </w:rPr>
      </w:pPr>
    </w:p>
    <w:p w14:paraId="0C95393D" w14:textId="77777777" w:rsidR="00355AC6" w:rsidRDefault="00355AC6" w:rsidP="00495E35">
      <w:pPr>
        <w:rPr>
          <w:rFonts w:ascii="Arial" w:hAnsi="Arial" w:cs="Arial"/>
          <w:sz w:val="22"/>
          <w:szCs w:val="22"/>
        </w:rPr>
      </w:pPr>
    </w:p>
    <w:p w14:paraId="6BEC2B95" w14:textId="69756607" w:rsidR="00495E35" w:rsidRPr="00495E35" w:rsidRDefault="00BE2DB9" w:rsidP="00495E35">
      <w:pPr>
        <w:rPr>
          <w:rFonts w:ascii="Arial" w:hAnsi="Arial" w:cs="Arial"/>
          <w:sz w:val="22"/>
          <w:szCs w:val="22"/>
        </w:rPr>
      </w:pPr>
      <w:r>
        <w:rPr>
          <w:rFonts w:ascii="Arial" w:hAnsi="Arial" w:cs="Arial"/>
          <w:sz w:val="22"/>
          <w:szCs w:val="22"/>
        </w:rPr>
        <w:lastRenderedPageBreak/>
        <w:t>Re</w:t>
      </w:r>
      <w:r w:rsidR="00495E35" w:rsidRPr="7EC537AC">
        <w:rPr>
          <w:rFonts w:ascii="Arial" w:hAnsi="Arial" w:cs="Arial"/>
          <w:sz w:val="22"/>
          <w:szCs w:val="22"/>
        </w:rPr>
        <w:t>commendations</w:t>
      </w:r>
    </w:p>
    <w:p w14:paraId="5E50D19D" w14:textId="1101B370" w:rsidR="00495E35" w:rsidRPr="00495E35" w:rsidRDefault="00495E35" w:rsidP="00495E35">
      <w:pPr>
        <w:rPr>
          <w:rFonts w:ascii="Arial" w:hAnsi="Arial" w:cs="Arial"/>
          <w:sz w:val="22"/>
          <w:szCs w:val="22"/>
        </w:rPr>
      </w:pPr>
      <w:r w:rsidRPr="00495E35">
        <w:rPr>
          <w:rFonts w:ascii="Arial" w:hAnsi="Arial" w:cs="Arial"/>
          <w:sz w:val="22"/>
          <w:szCs w:val="22"/>
        </w:rPr>
        <w:t xml:space="preserve">Effective management of </w:t>
      </w:r>
      <w:r w:rsidR="3668A026" w:rsidRPr="0C243DD9">
        <w:rPr>
          <w:rFonts w:ascii="Arial" w:hAnsi="Arial" w:cs="Arial"/>
          <w:sz w:val="22"/>
          <w:szCs w:val="22"/>
        </w:rPr>
        <w:t>t</w:t>
      </w:r>
      <w:r w:rsidRPr="0C243DD9">
        <w:rPr>
          <w:rFonts w:ascii="Arial" w:hAnsi="Arial" w:cs="Arial"/>
          <w:sz w:val="22"/>
          <w:szCs w:val="22"/>
        </w:rPr>
        <w:t>ype</w:t>
      </w:r>
      <w:r w:rsidRPr="00495E35">
        <w:rPr>
          <w:rFonts w:ascii="Arial" w:hAnsi="Arial" w:cs="Arial"/>
          <w:sz w:val="22"/>
          <w:szCs w:val="22"/>
        </w:rPr>
        <w:t xml:space="preserve"> 2 diabetes requires a combination of lifestyle modification, structured education, psychosocial support, and coordinated health and social care interventions.</w:t>
      </w:r>
    </w:p>
    <w:p w14:paraId="5D864FD2" w14:textId="1E78E08E" w:rsidR="00495E35" w:rsidRPr="00495E35" w:rsidRDefault="00495E35" w:rsidP="00495E35">
      <w:pPr>
        <w:rPr>
          <w:rFonts w:ascii="Arial" w:hAnsi="Arial" w:cs="Arial"/>
          <w:sz w:val="22"/>
          <w:szCs w:val="22"/>
        </w:rPr>
      </w:pPr>
      <w:r w:rsidRPr="00495E35">
        <w:rPr>
          <w:rFonts w:ascii="Arial" w:hAnsi="Arial" w:cs="Arial"/>
          <w:sz w:val="22"/>
          <w:szCs w:val="22"/>
        </w:rPr>
        <w:t>Lifestyle Modifications</w:t>
      </w:r>
      <w:r>
        <w:br/>
      </w:r>
      <w:r w:rsidRPr="00495E35">
        <w:rPr>
          <w:rFonts w:ascii="Arial" w:hAnsi="Arial" w:cs="Arial"/>
          <w:sz w:val="22"/>
          <w:szCs w:val="22"/>
        </w:rPr>
        <w:t xml:space="preserve">Dietary management is central to glycaemic control. Individuals are encouraged to consume a balanced diet rich in whole grains, vegetables, fruits, lean proteins, and healthy fats, while limiting refined sugars and saturated fats (Evert et al., 2019). Portion control, meal planning, and consistent carbohydrate intake can stabilise blood glucose levels. Regular physical activity, including at least 150 minutes of aerobic exercise per week combined with resistance training, enhances insulin sensitivity, reduces cardiovascular risk, and promotes weight </w:t>
      </w:r>
      <w:r w:rsidR="00D93E6B">
        <w:rPr>
          <w:rFonts w:ascii="Arial" w:hAnsi="Arial" w:cs="Arial"/>
          <w:sz w:val="22"/>
          <w:szCs w:val="22"/>
        </w:rPr>
        <w:t xml:space="preserve">management. </w:t>
      </w:r>
      <w:r w:rsidR="005D23E1">
        <w:rPr>
          <w:rFonts w:ascii="Arial" w:hAnsi="Arial" w:cs="Arial"/>
          <w:sz w:val="22"/>
          <w:szCs w:val="22"/>
        </w:rPr>
        <w:t>According to</w:t>
      </w:r>
      <w:r w:rsidR="233B2E46" w:rsidRPr="04909014">
        <w:rPr>
          <w:rFonts w:ascii="Arial" w:hAnsi="Arial" w:cs="Arial"/>
          <w:sz w:val="22"/>
          <w:szCs w:val="22"/>
        </w:rPr>
        <w:t xml:space="preserve"> </w:t>
      </w:r>
      <w:r w:rsidR="233B2E46" w:rsidRPr="18D496FB">
        <w:rPr>
          <w:rFonts w:ascii="Arial" w:hAnsi="Arial" w:cs="Arial"/>
          <w:sz w:val="22"/>
          <w:szCs w:val="22"/>
        </w:rPr>
        <w:t>research</w:t>
      </w:r>
      <w:r w:rsidR="005D23E1">
        <w:rPr>
          <w:rFonts w:ascii="Arial" w:hAnsi="Arial" w:cs="Arial"/>
          <w:sz w:val="22"/>
          <w:szCs w:val="22"/>
        </w:rPr>
        <w:t xml:space="preserve"> </w:t>
      </w:r>
      <w:r w:rsidRPr="00495E35">
        <w:rPr>
          <w:rFonts w:ascii="Arial" w:hAnsi="Arial" w:cs="Arial"/>
          <w:sz w:val="22"/>
          <w:szCs w:val="22"/>
        </w:rPr>
        <w:t>(</w:t>
      </w:r>
      <w:r w:rsidR="00FD6D91">
        <w:rPr>
          <w:rFonts w:ascii="Arial" w:hAnsi="Arial" w:cs="Arial"/>
          <w:sz w:val="22"/>
          <w:szCs w:val="22"/>
        </w:rPr>
        <w:t xml:space="preserve">Riddell </w:t>
      </w:r>
      <w:r w:rsidR="00693059">
        <w:rPr>
          <w:rFonts w:ascii="Arial" w:hAnsi="Arial" w:cs="Arial"/>
          <w:sz w:val="22"/>
          <w:szCs w:val="22"/>
        </w:rPr>
        <w:t>et al</w:t>
      </w:r>
      <w:r w:rsidR="00FD6D91">
        <w:rPr>
          <w:rFonts w:ascii="Arial" w:hAnsi="Arial" w:cs="Arial"/>
          <w:sz w:val="22"/>
          <w:szCs w:val="22"/>
        </w:rPr>
        <w:t xml:space="preserve"> 2017</w:t>
      </w:r>
      <w:r w:rsidRPr="00495E35">
        <w:rPr>
          <w:rFonts w:ascii="Arial" w:hAnsi="Arial" w:cs="Arial"/>
          <w:sz w:val="22"/>
          <w:szCs w:val="22"/>
        </w:rPr>
        <w:t>). Weight loss of even 5–10% in overweight patients can significantly improve glycaemic control and reduce reliance on medications (Look AHEAD Research Group, 2013). Reducing sedentary behaviour by incorporating short bouts of movement throughout the day further supports glucose regulation.</w:t>
      </w:r>
    </w:p>
    <w:p w14:paraId="04B118B0" w14:textId="3EC19309" w:rsidR="00495E35" w:rsidRPr="00495E35" w:rsidRDefault="00495E35" w:rsidP="00495E35">
      <w:pPr>
        <w:rPr>
          <w:rFonts w:ascii="Arial" w:hAnsi="Arial" w:cs="Arial"/>
          <w:sz w:val="22"/>
          <w:szCs w:val="22"/>
        </w:rPr>
      </w:pPr>
      <w:r w:rsidRPr="00495E35">
        <w:rPr>
          <w:rFonts w:ascii="Arial" w:hAnsi="Arial" w:cs="Arial"/>
          <w:sz w:val="22"/>
          <w:szCs w:val="22"/>
        </w:rPr>
        <w:t>Structured Self-Monitoring and Education</w:t>
      </w:r>
      <w:r w:rsidRPr="00495E35">
        <w:rPr>
          <w:rFonts w:ascii="Arial" w:hAnsi="Arial" w:cs="Arial"/>
          <w:sz w:val="22"/>
          <w:szCs w:val="22"/>
        </w:rPr>
        <w:br/>
        <w:t>SMBG should be accompanied by structured diabetes self-management education (DSME). Education empowers patients to interpret glucose readings, adjust diet and activity, and adhere to prescribed medications (NCBI, 2022). Studies have shown that DSME programs improve glycaemic control, enhance patient self-efficacy, and reduce long-term complications.</w:t>
      </w:r>
    </w:p>
    <w:p w14:paraId="190CD2E9" w14:textId="4EF3B139" w:rsidR="00495E35" w:rsidRPr="00495E35" w:rsidRDefault="00495E35" w:rsidP="00495E35">
      <w:pPr>
        <w:rPr>
          <w:rFonts w:ascii="Arial" w:hAnsi="Arial" w:cs="Arial"/>
          <w:sz w:val="22"/>
          <w:szCs w:val="22"/>
        </w:rPr>
      </w:pPr>
      <w:r w:rsidRPr="00495E35">
        <w:rPr>
          <w:rFonts w:ascii="Arial" w:hAnsi="Arial" w:cs="Arial"/>
          <w:sz w:val="22"/>
          <w:szCs w:val="22"/>
        </w:rPr>
        <w:t>Health Promotion and Psychosocial Support</w:t>
      </w:r>
      <w:r>
        <w:br/>
      </w:r>
      <w:r w:rsidRPr="00495E35">
        <w:rPr>
          <w:rFonts w:ascii="Arial" w:hAnsi="Arial" w:cs="Arial"/>
          <w:sz w:val="22"/>
          <w:szCs w:val="22"/>
        </w:rPr>
        <w:t>Health promotion strategies should also address stress management, smoking cessation, and alcohol moderation, which influence glycaemic control and cardiovascular health</w:t>
      </w:r>
      <w:r w:rsidR="4C01551D" w:rsidRPr="6CE69CFC">
        <w:rPr>
          <w:rFonts w:ascii="Arial" w:hAnsi="Arial" w:cs="Arial"/>
          <w:sz w:val="22"/>
          <w:szCs w:val="22"/>
        </w:rPr>
        <w:t>,</w:t>
      </w:r>
      <w:r w:rsidR="007B3B3F">
        <w:rPr>
          <w:rFonts w:ascii="Arial" w:hAnsi="Arial" w:cs="Arial"/>
          <w:sz w:val="22"/>
          <w:szCs w:val="22"/>
        </w:rPr>
        <w:t xml:space="preserve"> </w:t>
      </w:r>
      <w:r w:rsidR="4A7DCB08" w:rsidRPr="5396BA8D">
        <w:rPr>
          <w:rFonts w:ascii="Arial" w:hAnsi="Arial" w:cs="Arial"/>
          <w:sz w:val="22"/>
          <w:szCs w:val="22"/>
        </w:rPr>
        <w:t>according</w:t>
      </w:r>
      <w:r w:rsidR="00D93E6B">
        <w:rPr>
          <w:rFonts w:ascii="Arial" w:hAnsi="Arial" w:cs="Arial"/>
          <w:sz w:val="22"/>
          <w:szCs w:val="22"/>
        </w:rPr>
        <w:t xml:space="preserve"> to </w:t>
      </w:r>
      <w:r w:rsidRPr="00495E35">
        <w:rPr>
          <w:rFonts w:ascii="Arial" w:hAnsi="Arial" w:cs="Arial"/>
          <w:sz w:val="22"/>
          <w:szCs w:val="22"/>
        </w:rPr>
        <w:t xml:space="preserve">(American Diabetes Association, 2022). Psychological support is critical, as </w:t>
      </w:r>
      <w:r w:rsidR="7D5C672F" w:rsidRPr="640BD21D">
        <w:rPr>
          <w:rFonts w:ascii="Arial" w:hAnsi="Arial" w:cs="Arial"/>
          <w:sz w:val="22"/>
          <w:szCs w:val="22"/>
        </w:rPr>
        <w:t>t</w:t>
      </w:r>
      <w:r w:rsidRPr="640BD21D">
        <w:rPr>
          <w:rFonts w:ascii="Arial" w:hAnsi="Arial" w:cs="Arial"/>
          <w:sz w:val="22"/>
          <w:szCs w:val="22"/>
        </w:rPr>
        <w:t>ype</w:t>
      </w:r>
      <w:r w:rsidRPr="00495E35">
        <w:rPr>
          <w:rFonts w:ascii="Arial" w:hAnsi="Arial" w:cs="Arial"/>
          <w:sz w:val="22"/>
          <w:szCs w:val="22"/>
        </w:rPr>
        <w:t xml:space="preserve"> 2 diabetes is associated with increased risk of depression and anxiety, which can negatively affect adherence to self-care behaviours (Gonzalez et al., 20</w:t>
      </w:r>
      <w:r w:rsidR="00EA1650">
        <w:rPr>
          <w:rFonts w:ascii="Arial" w:hAnsi="Arial" w:cs="Arial"/>
          <w:sz w:val="22"/>
          <w:szCs w:val="22"/>
        </w:rPr>
        <w:t>08</w:t>
      </w:r>
      <w:r w:rsidRPr="00495E35">
        <w:rPr>
          <w:rFonts w:ascii="Arial" w:hAnsi="Arial" w:cs="Arial"/>
          <w:sz w:val="22"/>
          <w:szCs w:val="22"/>
        </w:rPr>
        <w:t>). Multidisciplinary care teams</w:t>
      </w:r>
      <w:r w:rsidR="002E38FF">
        <w:rPr>
          <w:rFonts w:ascii="Arial" w:hAnsi="Arial" w:cs="Arial"/>
          <w:sz w:val="22"/>
          <w:szCs w:val="22"/>
        </w:rPr>
        <w:t xml:space="preserve">, </w:t>
      </w:r>
      <w:r w:rsidRPr="00495E35">
        <w:rPr>
          <w:rFonts w:ascii="Arial" w:hAnsi="Arial" w:cs="Arial"/>
          <w:sz w:val="22"/>
          <w:szCs w:val="22"/>
        </w:rPr>
        <w:t>including dietitians, diabetes educators, and mental health professionals</w:t>
      </w:r>
      <w:r w:rsidR="002E38FF">
        <w:rPr>
          <w:rFonts w:ascii="Arial" w:hAnsi="Arial" w:cs="Arial"/>
          <w:sz w:val="22"/>
          <w:szCs w:val="22"/>
        </w:rPr>
        <w:t xml:space="preserve">, </w:t>
      </w:r>
      <w:r w:rsidRPr="00495E35">
        <w:rPr>
          <w:rFonts w:ascii="Arial" w:hAnsi="Arial" w:cs="Arial"/>
          <w:sz w:val="22"/>
          <w:szCs w:val="22"/>
        </w:rPr>
        <w:t>provide coordinated support tailored to individual needs.</w:t>
      </w:r>
    </w:p>
    <w:p w14:paraId="1C03E640" w14:textId="5509580F" w:rsidR="00495E35" w:rsidRPr="00495E35" w:rsidRDefault="00495E35" w:rsidP="00495E35">
      <w:pPr>
        <w:rPr>
          <w:rFonts w:ascii="Arial" w:hAnsi="Arial" w:cs="Arial"/>
          <w:sz w:val="22"/>
          <w:szCs w:val="22"/>
        </w:rPr>
      </w:pPr>
      <w:r w:rsidRPr="00495E35">
        <w:rPr>
          <w:rFonts w:ascii="Arial" w:hAnsi="Arial" w:cs="Arial"/>
          <w:sz w:val="22"/>
          <w:szCs w:val="22"/>
        </w:rPr>
        <w:t>Integration of Health and Social Care</w:t>
      </w:r>
      <w:r>
        <w:br/>
      </w:r>
      <w:r w:rsidRPr="00495E35">
        <w:rPr>
          <w:rFonts w:ascii="Arial" w:hAnsi="Arial" w:cs="Arial"/>
          <w:sz w:val="22"/>
          <w:szCs w:val="22"/>
        </w:rPr>
        <w:t xml:space="preserve">Social care interventions, such as access to community exercise programs, nutritional counselling, and peer support groups, can facilitate adherence to lifestyle changes and promote overall well-being (Renders et al., 2001). </w:t>
      </w:r>
      <w:r w:rsidR="4E154F6C" w:rsidRPr="2EFCD0A9">
        <w:rPr>
          <w:rFonts w:ascii="Arial" w:hAnsi="Arial" w:cs="Arial"/>
          <w:sz w:val="22"/>
          <w:szCs w:val="22"/>
        </w:rPr>
        <w:t>Personalised</w:t>
      </w:r>
      <w:r w:rsidRPr="00495E35">
        <w:rPr>
          <w:rFonts w:ascii="Arial" w:hAnsi="Arial" w:cs="Arial"/>
          <w:sz w:val="22"/>
          <w:szCs w:val="22"/>
        </w:rPr>
        <w:t xml:space="preserve"> care plans that address social determinants of health, such as socioeconomic status, access to healthy foods, and living environment, are crucial for sustainable lifestyle changes.</w:t>
      </w:r>
    </w:p>
    <w:p w14:paraId="44E00FC3" w14:textId="0A3535D0" w:rsidR="002A0B8D" w:rsidRPr="00032A9B" w:rsidRDefault="00495E35" w:rsidP="00D72A09">
      <w:pPr>
        <w:rPr>
          <w:rFonts w:ascii="Arial" w:hAnsi="Arial" w:cs="Arial"/>
          <w:sz w:val="22"/>
          <w:szCs w:val="22"/>
        </w:rPr>
      </w:pPr>
      <w:r w:rsidRPr="00495E35">
        <w:rPr>
          <w:rFonts w:ascii="Arial" w:hAnsi="Arial" w:cs="Arial"/>
          <w:sz w:val="22"/>
          <w:szCs w:val="22"/>
        </w:rPr>
        <w:t xml:space="preserve">interventions, can significantly improve glycaemic control and reduce the risk of complications. Coordinated health and social care strategies further enhance adherence to lifestyle changes and promote the overall health and well-being of individuals living with diabetes. Together, these approaches support sustainable self-management and improve long-term outcomes for people with </w:t>
      </w:r>
      <w:r w:rsidR="2E57ED15" w:rsidRPr="40533CB0">
        <w:rPr>
          <w:rFonts w:ascii="Arial" w:hAnsi="Arial" w:cs="Arial"/>
          <w:sz w:val="22"/>
          <w:szCs w:val="22"/>
        </w:rPr>
        <w:t>t</w:t>
      </w:r>
      <w:r w:rsidRPr="40533CB0">
        <w:rPr>
          <w:rFonts w:ascii="Arial" w:hAnsi="Arial" w:cs="Arial"/>
          <w:sz w:val="22"/>
          <w:szCs w:val="22"/>
        </w:rPr>
        <w:t>ype</w:t>
      </w:r>
      <w:r w:rsidRPr="00495E35">
        <w:rPr>
          <w:rFonts w:ascii="Arial" w:hAnsi="Arial" w:cs="Arial"/>
          <w:sz w:val="22"/>
          <w:szCs w:val="22"/>
        </w:rPr>
        <w:t xml:space="preserve"> 2 diabetes.</w:t>
      </w:r>
      <w:r w:rsidR="00D72A09">
        <w:rPr>
          <w:rFonts w:ascii="Arial" w:hAnsi="Arial" w:cs="Arial"/>
          <w:sz w:val="22"/>
          <w:szCs w:val="22"/>
        </w:rPr>
        <w:t xml:space="preserve"> </w:t>
      </w:r>
      <w:r w:rsidR="002A0B8D" w:rsidRPr="002A0B8D">
        <w:rPr>
          <w:rFonts w:ascii="Arial" w:hAnsi="Arial" w:cs="Arial"/>
          <w:sz w:val="22"/>
          <w:szCs w:val="22"/>
        </w:rPr>
        <w:t xml:space="preserve">This report has explored the key aspects of diabetes, focusing on its types, associated risk factors, and its relationship with </w:t>
      </w:r>
      <w:r w:rsidR="002A0B8D" w:rsidRPr="002A0B8D">
        <w:rPr>
          <w:rFonts w:ascii="Arial" w:hAnsi="Arial" w:cs="Arial"/>
          <w:sz w:val="22"/>
          <w:szCs w:val="22"/>
        </w:rPr>
        <w:lastRenderedPageBreak/>
        <w:t xml:space="preserve">the endocrine system. It has examined the mechanisms of blood sugar regulation and how the body maintains glucose levels within a safe and effective range. The role of cellular metabolism in producing energy from glucose and oxygen has been highlighted, demonstrating the biochemical processes essential for maintaining overall health. Additionally, the importance of recording and tracking blood sugar levels in individuals with </w:t>
      </w:r>
      <w:r w:rsidR="0BF63553" w:rsidRPr="71526010">
        <w:rPr>
          <w:rFonts w:ascii="Arial" w:hAnsi="Arial" w:cs="Arial"/>
          <w:sz w:val="22"/>
          <w:szCs w:val="22"/>
        </w:rPr>
        <w:t>type</w:t>
      </w:r>
      <w:r w:rsidR="002A0B8D" w:rsidRPr="002A0B8D">
        <w:rPr>
          <w:rFonts w:ascii="Arial" w:hAnsi="Arial" w:cs="Arial"/>
          <w:sz w:val="22"/>
          <w:szCs w:val="22"/>
        </w:rPr>
        <w:t xml:space="preserve"> 2 diabetes has been emphasi</w:t>
      </w:r>
      <w:r w:rsidR="004C74F9" w:rsidRPr="00BE4C66">
        <w:rPr>
          <w:rFonts w:ascii="Arial" w:hAnsi="Arial" w:cs="Arial"/>
          <w:sz w:val="22"/>
          <w:szCs w:val="22"/>
        </w:rPr>
        <w:t>s</w:t>
      </w:r>
      <w:r w:rsidR="002A0B8D" w:rsidRPr="002A0B8D">
        <w:rPr>
          <w:rFonts w:ascii="Arial" w:hAnsi="Arial" w:cs="Arial"/>
          <w:sz w:val="22"/>
          <w:szCs w:val="22"/>
        </w:rPr>
        <w:t>ed, showing how monitoring can prevent complications and support effective disease management. Finally, evidence-based recommendations, including lifestyle interventions, dietary adjustments, and health promotion strategies, have been presented to improve the well-being of individuals with diabetes. Overall, this report underscores the critical interplay between physiological processes, self-management practices, and lifestyle choices in controlling diabetes and enhancing quality of life.</w:t>
      </w:r>
    </w:p>
    <w:p w14:paraId="33FB00AE" w14:textId="77777777" w:rsidR="00DB5202" w:rsidRDefault="00DB5202" w:rsidP="000B2B74"/>
    <w:p w14:paraId="5C71548B" w14:textId="77777777" w:rsidR="00DB5202" w:rsidRDefault="00DB5202" w:rsidP="000B2B74"/>
    <w:p w14:paraId="1B055315" w14:textId="77777777" w:rsidR="00231661" w:rsidRDefault="00231661" w:rsidP="000065AA"/>
    <w:p w14:paraId="5EDC6231" w14:textId="77777777" w:rsidR="00231661" w:rsidRDefault="00231661" w:rsidP="000065AA"/>
    <w:p w14:paraId="3FFE6EE9" w14:textId="77777777" w:rsidR="00231661" w:rsidRDefault="00231661" w:rsidP="000065AA"/>
    <w:p w14:paraId="3C100743" w14:textId="77777777" w:rsidR="00231661" w:rsidRDefault="00231661" w:rsidP="000065AA"/>
    <w:p w14:paraId="0C090B66" w14:textId="77777777" w:rsidR="00231661" w:rsidRDefault="00231661" w:rsidP="000065AA"/>
    <w:p w14:paraId="724DF22B" w14:textId="77777777" w:rsidR="00231661" w:rsidRDefault="00231661" w:rsidP="000065AA"/>
    <w:p w14:paraId="2B94EE33" w14:textId="77777777" w:rsidR="00231661" w:rsidRDefault="00231661" w:rsidP="000065AA"/>
    <w:p w14:paraId="361CD767" w14:textId="77777777" w:rsidR="00231661" w:rsidRDefault="00231661" w:rsidP="000065AA"/>
    <w:p w14:paraId="58A9DD1A" w14:textId="77777777" w:rsidR="00231661" w:rsidRDefault="00231661" w:rsidP="000065AA"/>
    <w:p w14:paraId="5853248E" w14:textId="77777777" w:rsidR="00231661" w:rsidRDefault="00231661" w:rsidP="000065AA"/>
    <w:p w14:paraId="22749808" w14:textId="77777777" w:rsidR="00231661" w:rsidRDefault="00231661" w:rsidP="000065AA"/>
    <w:p w14:paraId="0E594A5D" w14:textId="77777777" w:rsidR="00231661" w:rsidRDefault="00231661" w:rsidP="000065AA"/>
    <w:p w14:paraId="4FF7D2E3" w14:textId="77777777" w:rsidR="00231661" w:rsidRDefault="00231661" w:rsidP="000065AA"/>
    <w:p w14:paraId="5F5A76DE" w14:textId="77777777" w:rsidR="00231661" w:rsidRDefault="00231661" w:rsidP="000065AA"/>
    <w:p w14:paraId="5CBFE622" w14:textId="77777777" w:rsidR="00663CFF" w:rsidRDefault="00663CFF" w:rsidP="000065AA"/>
    <w:p w14:paraId="3857176D" w14:textId="77777777" w:rsidR="00663CFF" w:rsidRDefault="00663CFF" w:rsidP="000065AA"/>
    <w:p w14:paraId="3E2AA749" w14:textId="77777777" w:rsidR="00556E5E" w:rsidRDefault="001B7A40" w:rsidP="000065AA">
      <w:r w:rsidRPr="00FE7D65">
        <w:t xml:space="preserve"> </w:t>
      </w:r>
    </w:p>
    <w:p w14:paraId="6188B053" w14:textId="77777777" w:rsidR="00556E5E" w:rsidRDefault="00556E5E" w:rsidP="000065AA"/>
    <w:p w14:paraId="03B3E8DA" w14:textId="77777777" w:rsidR="00556E5E" w:rsidRDefault="00556E5E" w:rsidP="000065AA"/>
    <w:p w14:paraId="6CC45623" w14:textId="53E14228" w:rsidR="000B2B74" w:rsidRPr="007270C3" w:rsidRDefault="001B7A40" w:rsidP="000065AA">
      <w:pPr>
        <w:rPr>
          <w:rFonts w:ascii="Arial" w:hAnsi="Arial" w:cs="Arial"/>
          <w:sz w:val="22"/>
          <w:szCs w:val="22"/>
        </w:rPr>
      </w:pPr>
      <w:r w:rsidRPr="007270C3">
        <w:rPr>
          <w:rFonts w:ascii="Arial" w:hAnsi="Arial" w:cs="Arial"/>
          <w:sz w:val="22"/>
          <w:szCs w:val="22"/>
        </w:rPr>
        <w:lastRenderedPageBreak/>
        <w:t>Conclusion</w:t>
      </w:r>
    </w:p>
    <w:p w14:paraId="1970DE02" w14:textId="6D62E1F6" w:rsidR="001B7A40" w:rsidRPr="007270C3" w:rsidRDefault="00DB5202" w:rsidP="000065AA">
      <w:pPr>
        <w:rPr>
          <w:rFonts w:ascii="Arial" w:hAnsi="Arial" w:cs="Arial"/>
          <w:sz w:val="22"/>
          <w:szCs w:val="22"/>
        </w:rPr>
      </w:pPr>
      <w:r w:rsidRPr="007270C3">
        <w:rPr>
          <w:rFonts w:ascii="Arial" w:hAnsi="Arial" w:cs="Arial"/>
          <w:sz w:val="22"/>
          <w:szCs w:val="22"/>
        </w:rPr>
        <w:t>Diabetes is a chronic disorder deeply connected with the endocrine system, particularly the pancreas and its regulation of blood glucose via insulin and glucagon. Proper blood sugar regulation, effective cellular metabolism, and ongoing glucose monitoring are vital for maintaining health</w:t>
      </w:r>
      <w:r w:rsidR="007270C3">
        <w:rPr>
          <w:rFonts w:ascii="Arial" w:hAnsi="Arial" w:cs="Arial"/>
          <w:sz w:val="22"/>
          <w:szCs w:val="22"/>
        </w:rPr>
        <w:t xml:space="preserve">, </w:t>
      </w:r>
      <w:r w:rsidRPr="007270C3">
        <w:rPr>
          <w:rFonts w:ascii="Arial" w:hAnsi="Arial" w:cs="Arial"/>
          <w:sz w:val="22"/>
          <w:szCs w:val="22"/>
        </w:rPr>
        <w:t xml:space="preserve">especially in </w:t>
      </w:r>
      <w:r w:rsidR="10EB4BFB" w:rsidRPr="24A826B3">
        <w:rPr>
          <w:rFonts w:ascii="Arial" w:hAnsi="Arial" w:cs="Arial"/>
          <w:sz w:val="22"/>
          <w:szCs w:val="22"/>
        </w:rPr>
        <w:t>t</w:t>
      </w:r>
      <w:r w:rsidRPr="24A826B3">
        <w:rPr>
          <w:rFonts w:ascii="Arial" w:hAnsi="Arial" w:cs="Arial"/>
          <w:sz w:val="22"/>
          <w:szCs w:val="22"/>
        </w:rPr>
        <w:t>ype</w:t>
      </w:r>
      <w:r w:rsidRPr="007270C3">
        <w:rPr>
          <w:rFonts w:ascii="Arial" w:hAnsi="Arial" w:cs="Arial"/>
          <w:sz w:val="22"/>
          <w:szCs w:val="22"/>
        </w:rPr>
        <w:t xml:space="preserve"> 2 diabetes, where lifestyle factors play a major role. Evidence-based recommendations such as dietary changes, exercise, medication adherence, and continuous education significantly improve long-term health outcomes. Understanding the mechanisms behind diabetes empowers individuals to manage their condition safely and effectively.</w:t>
      </w:r>
    </w:p>
    <w:p w14:paraId="08E99182" w14:textId="037FE047" w:rsidR="001B7A40" w:rsidRPr="007270C3" w:rsidRDefault="001B7A40" w:rsidP="000065AA">
      <w:pPr>
        <w:rPr>
          <w:rFonts w:ascii="Arial" w:hAnsi="Arial" w:cs="Arial"/>
          <w:sz w:val="22"/>
          <w:szCs w:val="22"/>
        </w:rPr>
      </w:pPr>
    </w:p>
    <w:p w14:paraId="5BCBB22C" w14:textId="7E8A924B" w:rsidR="001B7A40" w:rsidRPr="00DB5202" w:rsidRDefault="001B7A40" w:rsidP="00C03A91">
      <w:pPr>
        <w:spacing w:line="360" w:lineRule="auto"/>
        <w:rPr>
          <w:rFonts w:ascii="Arial" w:hAnsi="Arial" w:cs="Arial"/>
        </w:rPr>
      </w:pPr>
      <w:r w:rsidRPr="00DB5202">
        <w:rPr>
          <w:rFonts w:ascii="Arial" w:hAnsi="Arial" w:cs="Arial"/>
        </w:rPr>
        <w:br w:type="page"/>
      </w:r>
    </w:p>
    <w:p w14:paraId="251B3492" w14:textId="6B50CD06" w:rsidR="001B7A40" w:rsidRPr="00DD5AA7" w:rsidRDefault="001B7A40" w:rsidP="00C03A91">
      <w:pPr>
        <w:pStyle w:val="Heading1"/>
        <w:spacing w:line="360" w:lineRule="auto"/>
        <w:rPr>
          <w:rFonts w:ascii="Arial" w:hAnsi="Arial" w:cs="Arial"/>
          <w:color w:val="auto"/>
          <w:sz w:val="22"/>
          <w:szCs w:val="22"/>
        </w:rPr>
      </w:pPr>
      <w:r w:rsidRPr="00DD5AA7">
        <w:rPr>
          <w:rFonts w:ascii="Arial" w:hAnsi="Arial" w:cs="Arial"/>
          <w:color w:val="auto"/>
          <w:sz w:val="22"/>
          <w:szCs w:val="22"/>
        </w:rPr>
        <w:lastRenderedPageBreak/>
        <w:t>References</w:t>
      </w:r>
    </w:p>
    <w:p w14:paraId="682A9A45" w14:textId="77777777" w:rsidR="0005182C" w:rsidRPr="0005182C" w:rsidRDefault="0005182C" w:rsidP="0005182C">
      <w:pPr>
        <w:spacing w:after="160" w:line="360" w:lineRule="auto"/>
        <w:rPr>
          <w:rFonts w:ascii="Arial" w:hAnsi="Arial" w:cs="Arial"/>
        </w:rPr>
      </w:pPr>
      <w:r w:rsidRPr="0005182C">
        <w:rPr>
          <w:rFonts w:ascii="Arial" w:hAnsi="Arial" w:cs="Arial"/>
        </w:rPr>
        <w:t xml:space="preserve">International Diabetes Federation (2021). </w:t>
      </w:r>
      <w:r w:rsidRPr="0005182C">
        <w:rPr>
          <w:rFonts w:ascii="Arial" w:hAnsi="Arial" w:cs="Arial"/>
          <w:i/>
          <w:iCs/>
        </w:rPr>
        <w:t>What is diabetes?</w:t>
      </w:r>
      <w:r w:rsidRPr="0005182C">
        <w:rPr>
          <w:rFonts w:ascii="Arial" w:hAnsi="Arial" w:cs="Arial"/>
        </w:rPr>
        <w:t xml:space="preserve"> [online] </w:t>
      </w:r>
      <w:r w:rsidRPr="0005182C">
        <w:rPr>
          <w:rFonts w:ascii="Arial" w:hAnsi="Arial" w:cs="Arial"/>
          <w:i/>
          <w:iCs/>
        </w:rPr>
        <w:t>www.ncbi.nlm.nih.gov</w:t>
      </w:r>
      <w:r w:rsidRPr="0005182C">
        <w:rPr>
          <w:rFonts w:ascii="Arial" w:hAnsi="Arial" w:cs="Arial"/>
        </w:rPr>
        <w:t>. International Diabetes Federation. Available at: https://www.ncbi.nlm.nih.gov/books/NBK581938/.</w:t>
      </w:r>
    </w:p>
    <w:p w14:paraId="71A642D1" w14:textId="2C284640" w:rsidR="00C71FA8" w:rsidRPr="00C71FA8" w:rsidRDefault="00C71FA8" w:rsidP="00C71FA8">
      <w:pPr>
        <w:spacing w:line="360" w:lineRule="auto"/>
        <w:rPr>
          <w:rFonts w:ascii="Arial" w:hAnsi="Arial" w:cs="Arial"/>
        </w:rPr>
      </w:pPr>
      <w:r w:rsidRPr="00C71FA8">
        <w:rPr>
          <w:rFonts w:ascii="Arial" w:hAnsi="Arial" w:cs="Arial"/>
        </w:rPr>
        <w:t xml:space="preserve">American Diabetes Association (2022) </w:t>
      </w:r>
      <w:r w:rsidRPr="00C71FA8">
        <w:rPr>
          <w:rFonts w:ascii="Arial" w:hAnsi="Arial" w:cs="Arial"/>
          <w:i/>
          <w:iCs/>
        </w:rPr>
        <w:t>Standards of Medical Care in Diabetes</w:t>
      </w:r>
      <w:r w:rsidRPr="00C71FA8">
        <w:rPr>
          <w:rFonts w:ascii="Arial" w:hAnsi="Arial" w:cs="Arial"/>
        </w:rPr>
        <w:t>. Arlington, VA: ADA.</w:t>
      </w:r>
    </w:p>
    <w:p w14:paraId="125E33B4" w14:textId="071374A8" w:rsidR="00C71FA8" w:rsidRPr="00C71FA8" w:rsidRDefault="00C71FA8" w:rsidP="00C71FA8">
      <w:pPr>
        <w:spacing w:line="360" w:lineRule="auto"/>
        <w:rPr>
          <w:rFonts w:ascii="Arial" w:hAnsi="Arial" w:cs="Arial"/>
        </w:rPr>
      </w:pPr>
      <w:r w:rsidRPr="00C71FA8">
        <w:rPr>
          <w:rFonts w:ascii="Arial" w:hAnsi="Arial" w:cs="Arial"/>
        </w:rPr>
        <w:t>National Institute for Health and Care Excellence (NICE) (2020</w:t>
      </w:r>
      <w:r w:rsidRPr="72C29082">
        <w:rPr>
          <w:rFonts w:ascii="Arial" w:hAnsi="Arial" w:cs="Arial"/>
        </w:rPr>
        <w:t>)</w:t>
      </w:r>
      <w:r w:rsidR="0869BF1C" w:rsidRPr="72C29082">
        <w:rPr>
          <w:rFonts w:ascii="Arial" w:hAnsi="Arial" w:cs="Arial"/>
        </w:rPr>
        <w:t>.</w:t>
      </w:r>
      <w:r w:rsidRPr="00C71FA8">
        <w:rPr>
          <w:rFonts w:ascii="Arial" w:hAnsi="Arial" w:cs="Arial"/>
        </w:rPr>
        <w:t xml:space="preserve"> Diabetes in pregnancy: management from preconception to the postnatal period. </w:t>
      </w:r>
      <w:r w:rsidRPr="72C29082">
        <w:rPr>
          <w:rFonts w:ascii="Arial" w:hAnsi="Arial" w:cs="Arial"/>
        </w:rPr>
        <w:t xml:space="preserve">Available at: </w:t>
      </w:r>
      <w:hyperlink r:id="rId14">
        <w:r w:rsidRPr="72C29082">
          <w:rPr>
            <w:rStyle w:val="Hyperlink"/>
            <w:rFonts w:ascii="Arial" w:hAnsi="Arial" w:cs="Arial"/>
            <w:color w:val="auto"/>
            <w:u w:val="none"/>
          </w:rPr>
          <w:t>https://www.nice.org.uk/guidance/ng3</w:t>
        </w:r>
      </w:hyperlink>
      <w:r w:rsidRPr="72C29082">
        <w:rPr>
          <w:rFonts w:ascii="Arial" w:hAnsi="Arial" w:cs="Arial"/>
        </w:rPr>
        <w:t xml:space="preserve"> (Accessed: 21 November 2025).</w:t>
      </w:r>
    </w:p>
    <w:p w14:paraId="42F249E5" w14:textId="0DD244F4" w:rsidR="00C71FA8" w:rsidRPr="00C71FA8" w:rsidRDefault="00C71FA8" w:rsidP="00C71FA8">
      <w:pPr>
        <w:spacing w:line="360" w:lineRule="auto"/>
        <w:rPr>
          <w:rFonts w:ascii="Arial" w:hAnsi="Arial" w:cs="Arial"/>
        </w:rPr>
      </w:pPr>
      <w:r w:rsidRPr="00C71FA8">
        <w:rPr>
          <w:rFonts w:ascii="Arial" w:hAnsi="Arial" w:cs="Arial"/>
        </w:rPr>
        <w:t>World Health Organization (2023</w:t>
      </w:r>
      <w:r w:rsidRPr="1CEB866B">
        <w:rPr>
          <w:rFonts w:ascii="Arial" w:hAnsi="Arial" w:cs="Arial"/>
        </w:rPr>
        <w:t>)</w:t>
      </w:r>
      <w:r w:rsidR="59925143" w:rsidRPr="1CEB866B">
        <w:rPr>
          <w:rFonts w:ascii="Arial" w:hAnsi="Arial" w:cs="Arial"/>
        </w:rPr>
        <w:t>.</w:t>
      </w:r>
      <w:r w:rsidRPr="00C71FA8">
        <w:rPr>
          <w:rFonts w:ascii="Arial" w:hAnsi="Arial" w:cs="Arial"/>
        </w:rPr>
        <w:t xml:space="preserve"> </w:t>
      </w:r>
      <w:r w:rsidRPr="00C71FA8">
        <w:rPr>
          <w:rFonts w:ascii="Arial" w:hAnsi="Arial" w:cs="Arial"/>
          <w:i/>
          <w:iCs/>
        </w:rPr>
        <w:t>Diabetes</w:t>
      </w:r>
      <w:r w:rsidRPr="00C71FA8">
        <w:rPr>
          <w:rFonts w:ascii="Arial" w:hAnsi="Arial" w:cs="Arial"/>
        </w:rPr>
        <w:t xml:space="preserve">. </w:t>
      </w:r>
      <w:r w:rsidRPr="1CEB866B">
        <w:rPr>
          <w:rFonts w:ascii="Arial" w:hAnsi="Arial" w:cs="Arial"/>
        </w:rPr>
        <w:t xml:space="preserve">Available at: </w:t>
      </w:r>
      <w:hyperlink r:id="rId15">
        <w:r w:rsidRPr="1CEB866B">
          <w:rPr>
            <w:rStyle w:val="Hyperlink"/>
            <w:rFonts w:ascii="Arial" w:hAnsi="Arial" w:cs="Arial"/>
            <w:color w:val="auto"/>
            <w:u w:val="none"/>
          </w:rPr>
          <w:t>https://www.who.int/news-room/fact-sheets/detail/diabetes</w:t>
        </w:r>
      </w:hyperlink>
      <w:r w:rsidRPr="1CEB866B">
        <w:rPr>
          <w:rFonts w:ascii="Arial" w:hAnsi="Arial" w:cs="Arial"/>
        </w:rPr>
        <w:t xml:space="preserve"> (Accessed: 21 November 2025).</w:t>
      </w:r>
    </w:p>
    <w:p w14:paraId="094C4B60" w14:textId="77777777" w:rsidR="00D734B6" w:rsidRPr="00D734B6" w:rsidRDefault="00D734B6" w:rsidP="00D734B6">
      <w:pPr>
        <w:spacing w:line="360" w:lineRule="auto"/>
        <w:rPr>
          <w:rFonts w:ascii="Arial" w:hAnsi="Arial" w:cs="Arial"/>
        </w:rPr>
      </w:pPr>
      <w:r w:rsidRPr="00D734B6">
        <w:rPr>
          <w:rFonts w:ascii="Arial" w:hAnsi="Arial" w:cs="Arial"/>
        </w:rPr>
        <w:t xml:space="preserve">Diabetes UK, 2023. </w:t>
      </w:r>
      <w:r w:rsidRPr="00D734B6">
        <w:rPr>
          <w:rFonts w:ascii="Arial" w:hAnsi="Arial" w:cs="Arial"/>
          <w:i/>
          <w:iCs/>
        </w:rPr>
        <w:t>Self-monitoring of blood glucose levels for adults with type 2 diabetes</w:t>
      </w:r>
      <w:r w:rsidRPr="00D734B6">
        <w:rPr>
          <w:rFonts w:ascii="Arial" w:hAnsi="Arial" w:cs="Arial"/>
        </w:rPr>
        <w:t>. [online] Available at: https://www.diabetes.org.uk/self-monitoring-of-blood-glucose [Accessed 30 November 2025].</w:t>
      </w:r>
    </w:p>
    <w:p w14:paraId="4EF4549A" w14:textId="77777777" w:rsidR="00D734B6" w:rsidRPr="00D734B6" w:rsidRDefault="00D734B6" w:rsidP="00D734B6">
      <w:pPr>
        <w:spacing w:line="360" w:lineRule="auto"/>
        <w:rPr>
          <w:rFonts w:ascii="Arial" w:hAnsi="Arial" w:cs="Arial"/>
        </w:rPr>
      </w:pPr>
      <w:r w:rsidRPr="00D734B6">
        <w:rPr>
          <w:rFonts w:ascii="Arial" w:hAnsi="Arial" w:cs="Arial"/>
        </w:rPr>
        <w:t xml:space="preserve">JMIR Diabetes, 2021. </w:t>
      </w:r>
      <w:r w:rsidRPr="00D734B6">
        <w:rPr>
          <w:rFonts w:ascii="Arial" w:hAnsi="Arial" w:cs="Arial"/>
          <w:i/>
          <w:iCs/>
        </w:rPr>
        <w:t>Impact of Blood Glucose Monitoring on Self-Management in Type 2 Diabetes</w:t>
      </w:r>
      <w:r w:rsidRPr="00D734B6">
        <w:rPr>
          <w:rFonts w:ascii="Arial" w:hAnsi="Arial" w:cs="Arial"/>
        </w:rPr>
        <w:t xml:space="preserve">. [online] Available at: </w:t>
      </w:r>
      <w:hyperlink r:id="rId16" w:tgtFrame="_new" w:history="1">
        <w:r w:rsidRPr="00D734B6">
          <w:rPr>
            <w:rStyle w:val="Hyperlink"/>
            <w:rFonts w:ascii="Arial" w:hAnsi="Arial" w:cs="Arial"/>
          </w:rPr>
          <w:t>https://diabetes.jmir.org/2021/4/e29178</w:t>
        </w:r>
      </w:hyperlink>
      <w:r w:rsidRPr="00D734B6">
        <w:rPr>
          <w:rFonts w:ascii="Arial" w:hAnsi="Arial" w:cs="Arial"/>
        </w:rPr>
        <w:t xml:space="preserve"> [Accessed 30 November 2025].</w:t>
      </w:r>
    </w:p>
    <w:p w14:paraId="0E5E70AA" w14:textId="77777777" w:rsidR="00D734B6" w:rsidRPr="00D734B6" w:rsidRDefault="00D734B6" w:rsidP="00D734B6">
      <w:pPr>
        <w:spacing w:line="360" w:lineRule="auto"/>
        <w:rPr>
          <w:rFonts w:ascii="Arial" w:hAnsi="Arial" w:cs="Arial"/>
        </w:rPr>
      </w:pPr>
      <w:r w:rsidRPr="00D734B6">
        <w:rPr>
          <w:rFonts w:ascii="Arial" w:hAnsi="Arial" w:cs="Arial"/>
        </w:rPr>
        <w:t xml:space="preserve">NCBI, 2022. </w:t>
      </w:r>
      <w:r w:rsidRPr="00D734B6">
        <w:rPr>
          <w:rFonts w:ascii="Arial" w:hAnsi="Arial" w:cs="Arial"/>
          <w:i/>
          <w:iCs/>
        </w:rPr>
        <w:t>Diabetes Self-Management Education and Support in Type 2 Diabetes</w:t>
      </w:r>
      <w:r w:rsidRPr="00D734B6">
        <w:rPr>
          <w:rFonts w:ascii="Arial" w:hAnsi="Arial" w:cs="Arial"/>
        </w:rPr>
        <w:t xml:space="preserve">. [online] Available at: </w:t>
      </w:r>
      <w:hyperlink r:id="rId17" w:tgtFrame="_new" w:history="1">
        <w:r w:rsidRPr="00D734B6">
          <w:rPr>
            <w:rStyle w:val="Hyperlink"/>
            <w:rFonts w:ascii="Arial" w:hAnsi="Arial" w:cs="Arial"/>
          </w:rPr>
          <w:t>https://www.ncbi.nlm.nih.gov/books/NBK56887/</w:t>
        </w:r>
      </w:hyperlink>
      <w:r w:rsidRPr="00D734B6">
        <w:rPr>
          <w:rFonts w:ascii="Arial" w:hAnsi="Arial" w:cs="Arial"/>
        </w:rPr>
        <w:t xml:space="preserve"> [Accessed 30 November 2025].</w:t>
      </w:r>
    </w:p>
    <w:p w14:paraId="7D3744B5" w14:textId="75D49C92" w:rsidR="001C542E" w:rsidRDefault="00106187" w:rsidP="001C542E">
      <w:pPr>
        <w:spacing w:line="360" w:lineRule="auto"/>
        <w:rPr>
          <w:rFonts w:ascii="Arial" w:hAnsi="Arial" w:cs="Arial"/>
        </w:rPr>
      </w:pPr>
      <w:r w:rsidRPr="00106187">
        <w:rPr>
          <w:rFonts w:ascii="Arial" w:hAnsi="Arial" w:cs="Arial"/>
        </w:rPr>
        <w:t xml:space="preserve">Renders, C.M., Valk, G.D., Griffin, S.J., Wagner, E.H., Eijk van, J.ThM. and Assendelft, W.J.J. (2001). Interventions to Improve the Management of Diabetes in Primary Care, Outpatient, and Community Settings: A systematic review. </w:t>
      </w:r>
      <w:r w:rsidRPr="00106187">
        <w:rPr>
          <w:rFonts w:ascii="Arial" w:hAnsi="Arial" w:cs="Arial"/>
          <w:i/>
          <w:iCs/>
        </w:rPr>
        <w:t>Diabetes Care</w:t>
      </w:r>
      <w:r w:rsidRPr="00106187">
        <w:rPr>
          <w:rFonts w:ascii="Arial" w:hAnsi="Arial" w:cs="Arial"/>
        </w:rPr>
        <w:t>, 24(10), pp.1821–1833. doi:https://doi.org/10.2337/diacare.24.10.1821.</w:t>
      </w:r>
    </w:p>
    <w:p w14:paraId="4C53D322" w14:textId="7DE834E3" w:rsidR="001C542E" w:rsidRDefault="007379E2" w:rsidP="001C542E">
      <w:pPr>
        <w:spacing w:line="360" w:lineRule="auto"/>
        <w:rPr>
          <w:rFonts w:ascii="Arial" w:hAnsi="Arial" w:cs="Arial"/>
        </w:rPr>
      </w:pPr>
      <w:r w:rsidRPr="007379E2">
        <w:rPr>
          <w:rFonts w:ascii="Arial" w:hAnsi="Arial" w:cs="Arial"/>
        </w:rPr>
        <w:t xml:space="preserve">American Diabetes Association (2022). Introduction: Standards of medical care in diabetes—2022. </w:t>
      </w:r>
      <w:r w:rsidRPr="007379E2">
        <w:rPr>
          <w:rFonts w:ascii="Arial" w:hAnsi="Arial" w:cs="Arial"/>
          <w:i/>
          <w:iCs/>
        </w:rPr>
        <w:t>Diabetes Care</w:t>
      </w:r>
      <w:r w:rsidRPr="007379E2">
        <w:rPr>
          <w:rFonts w:ascii="Arial" w:hAnsi="Arial" w:cs="Arial"/>
        </w:rPr>
        <w:t>, [online] 45(Supplement_1), pp.</w:t>
      </w:r>
      <w:r w:rsidR="54F471B7" w:rsidRPr="1D189732">
        <w:rPr>
          <w:rFonts w:ascii="Arial" w:hAnsi="Arial" w:cs="Arial"/>
        </w:rPr>
        <w:t xml:space="preserve"> </w:t>
      </w:r>
      <w:r w:rsidRPr="007379E2">
        <w:rPr>
          <w:rFonts w:ascii="Arial" w:hAnsi="Arial" w:cs="Arial"/>
        </w:rPr>
        <w:t>S1–S2. doi:https://doi.org/10.2337/dc22-sint.</w:t>
      </w:r>
    </w:p>
    <w:p w14:paraId="347B77CF" w14:textId="77777777" w:rsidR="000F2672" w:rsidRPr="000F2672" w:rsidRDefault="000F2672" w:rsidP="000F2672">
      <w:pPr>
        <w:spacing w:line="360" w:lineRule="auto"/>
        <w:rPr>
          <w:rFonts w:ascii="Arial" w:hAnsi="Arial" w:cs="Arial"/>
        </w:rPr>
      </w:pPr>
      <w:r w:rsidRPr="000F2672">
        <w:rPr>
          <w:rFonts w:ascii="Arial" w:hAnsi="Arial" w:cs="Arial"/>
        </w:rPr>
        <w:t xml:space="preserve">Riddell, M.C., Gallen, I.W., Smart, C.E., Taplin, C.E., Adolfsson, P., Lumb, A.N., Kowalski, A., Rabasa-Lhoret, R., McCrimmon, R.J., Hume, C., Annan, F., Fournier, P.A., Graham, C., Bode, B., Galassetti, P., Jones, T.W., Millán, I.S., Heise, T., Peters, A.L. and Petz, A. (2017). Exercise management in type 1 diabetes: a consensus statement. </w:t>
      </w:r>
      <w:r w:rsidRPr="000F2672">
        <w:rPr>
          <w:rFonts w:ascii="Arial" w:hAnsi="Arial" w:cs="Arial"/>
          <w:i/>
          <w:iCs/>
        </w:rPr>
        <w:t>The Lancet Diabetes &amp; Endocrinology</w:t>
      </w:r>
      <w:r w:rsidRPr="000F2672">
        <w:rPr>
          <w:rFonts w:ascii="Arial" w:hAnsi="Arial" w:cs="Arial"/>
        </w:rPr>
        <w:t>, [online] 5(5), pp.377–390. doi:https://doi.org/10.1016/s2213-8587(17)30014-1.</w:t>
      </w:r>
    </w:p>
    <w:p w14:paraId="5C0F5527" w14:textId="157ED86B" w:rsidR="001C542E" w:rsidRDefault="001C542E" w:rsidP="001C542E">
      <w:pPr>
        <w:spacing w:line="360" w:lineRule="auto"/>
        <w:rPr>
          <w:rFonts w:ascii="Arial" w:hAnsi="Arial" w:cs="Arial"/>
        </w:rPr>
      </w:pPr>
      <w:r w:rsidRPr="001C542E">
        <w:rPr>
          <w:rFonts w:ascii="Arial" w:hAnsi="Arial" w:cs="Arial"/>
        </w:rPr>
        <w:t xml:space="preserve">Evert, A.B., Dennison, M., Gardner, C.D., Garvey, W.T., Lau, K.H., MacLeod, J., Mitri, J., Pereira, R.F., Rawlings, K., Robinson, S., Saslow, L., Uelmen, J., Urbanski, P., Yancy, W.S., </w:t>
      </w:r>
      <w:proofErr w:type="spellStart"/>
      <w:r w:rsidRPr="001C542E">
        <w:rPr>
          <w:rFonts w:ascii="Arial" w:hAnsi="Arial" w:cs="Arial"/>
        </w:rPr>
        <w:lastRenderedPageBreak/>
        <w:t>Jr.,and</w:t>
      </w:r>
      <w:proofErr w:type="spellEnd"/>
      <w:r w:rsidRPr="001C542E">
        <w:rPr>
          <w:rFonts w:ascii="Arial" w:hAnsi="Arial" w:cs="Arial"/>
        </w:rPr>
        <w:t xml:space="preserve"> American Diabetes Association, 2019. Nutrition Therapy for Adults </w:t>
      </w:r>
      <w:r w:rsidR="00462B0E" w:rsidRPr="001C542E">
        <w:rPr>
          <w:rFonts w:ascii="Arial" w:hAnsi="Arial" w:cs="Arial"/>
        </w:rPr>
        <w:t>with</w:t>
      </w:r>
      <w:r w:rsidRPr="001C542E">
        <w:rPr>
          <w:rFonts w:ascii="Arial" w:hAnsi="Arial" w:cs="Arial"/>
        </w:rPr>
        <w:t xml:space="preserve"> Diabetes or Prediabetes: A Consensus Report. </w:t>
      </w:r>
      <w:r w:rsidRPr="001C542E">
        <w:rPr>
          <w:rFonts w:ascii="Arial" w:hAnsi="Arial" w:cs="Arial"/>
          <w:i/>
          <w:iCs/>
        </w:rPr>
        <w:t>Diabetes Care</w:t>
      </w:r>
      <w:r w:rsidRPr="001C542E">
        <w:rPr>
          <w:rFonts w:ascii="Arial" w:hAnsi="Arial" w:cs="Arial"/>
        </w:rPr>
        <w:t>, 42(5), pp.731–754.</w:t>
      </w:r>
    </w:p>
    <w:p w14:paraId="2CC493B9" w14:textId="77777777" w:rsidR="0068141F" w:rsidRPr="0068141F" w:rsidRDefault="0068141F" w:rsidP="0068141F">
      <w:pPr>
        <w:spacing w:line="360" w:lineRule="auto"/>
        <w:rPr>
          <w:rFonts w:ascii="Arial" w:hAnsi="Arial" w:cs="Arial"/>
        </w:rPr>
      </w:pPr>
      <w:r w:rsidRPr="0068141F">
        <w:rPr>
          <w:rFonts w:ascii="Arial" w:hAnsi="Arial" w:cs="Arial"/>
        </w:rPr>
        <w:t xml:space="preserve">Gonzalez, J.S., Peyrot, M., McCarl, L.A., Collins, E.M., Serpa, L., Mimiaga, M.J. and Safren, S.A. (2008). Depression and Diabetes Treatment Nonadherence: A Meta-Analysis. </w:t>
      </w:r>
      <w:r w:rsidRPr="0068141F">
        <w:rPr>
          <w:rFonts w:ascii="Arial" w:hAnsi="Arial" w:cs="Arial"/>
          <w:i/>
          <w:iCs/>
        </w:rPr>
        <w:t>Diabetes Care</w:t>
      </w:r>
      <w:r w:rsidRPr="0068141F">
        <w:rPr>
          <w:rFonts w:ascii="Arial" w:hAnsi="Arial" w:cs="Arial"/>
        </w:rPr>
        <w:t>, [online] 31(12), pp.2398–2403. doi:https://doi.org/10.2337/dc08-1341.</w:t>
      </w:r>
    </w:p>
    <w:p w14:paraId="3FC03ADA" w14:textId="2AF15100" w:rsidR="001C542E" w:rsidRPr="001C542E" w:rsidRDefault="001C542E" w:rsidP="001C542E">
      <w:pPr>
        <w:spacing w:line="360" w:lineRule="auto"/>
        <w:rPr>
          <w:rFonts w:ascii="Arial" w:hAnsi="Arial" w:cs="Arial"/>
        </w:rPr>
      </w:pPr>
      <w:r w:rsidRPr="001C542E">
        <w:rPr>
          <w:rFonts w:ascii="Arial" w:hAnsi="Arial" w:cs="Arial"/>
        </w:rPr>
        <w:t xml:space="preserve">Look AHEAD Research Group, 2013. Cardiovascular effects of intensive lifestyle intervention in type 2 diabetes. </w:t>
      </w:r>
      <w:r w:rsidRPr="001C542E">
        <w:rPr>
          <w:rFonts w:ascii="Arial" w:hAnsi="Arial" w:cs="Arial"/>
          <w:i/>
          <w:iCs/>
        </w:rPr>
        <w:t>New England Journal of Medicine</w:t>
      </w:r>
      <w:r w:rsidRPr="001C542E">
        <w:rPr>
          <w:rFonts w:ascii="Arial" w:hAnsi="Arial" w:cs="Arial"/>
        </w:rPr>
        <w:t>, 369, pp.145–154.</w:t>
      </w:r>
    </w:p>
    <w:p w14:paraId="4C9E8979" w14:textId="77777777" w:rsidR="001C542E" w:rsidRPr="001C542E" w:rsidRDefault="001C542E" w:rsidP="001C542E">
      <w:pPr>
        <w:spacing w:line="360" w:lineRule="auto"/>
        <w:rPr>
          <w:rFonts w:ascii="Arial" w:hAnsi="Arial" w:cs="Arial"/>
        </w:rPr>
      </w:pPr>
      <w:r w:rsidRPr="001C542E">
        <w:rPr>
          <w:rFonts w:ascii="Arial" w:hAnsi="Arial" w:cs="Arial"/>
        </w:rPr>
        <w:t xml:space="preserve">NCBI, 2022. </w:t>
      </w:r>
      <w:r w:rsidRPr="001C542E">
        <w:rPr>
          <w:rFonts w:ascii="Arial" w:hAnsi="Arial" w:cs="Arial"/>
          <w:i/>
          <w:iCs/>
        </w:rPr>
        <w:t>Diabetes Self-Management Education and Support in Type 2 Diabetes</w:t>
      </w:r>
      <w:r w:rsidRPr="001C542E">
        <w:rPr>
          <w:rFonts w:ascii="Arial" w:hAnsi="Arial" w:cs="Arial"/>
        </w:rPr>
        <w:t xml:space="preserve">. [online] Available at: </w:t>
      </w:r>
      <w:hyperlink r:id="rId18" w:tgtFrame="_new" w:history="1">
        <w:r w:rsidRPr="001C542E">
          <w:rPr>
            <w:rStyle w:val="Hyperlink"/>
            <w:rFonts w:ascii="Arial" w:hAnsi="Arial" w:cs="Arial"/>
          </w:rPr>
          <w:t>https://www.ncbi.nlm.nih.gov/books/NBK56887/</w:t>
        </w:r>
      </w:hyperlink>
      <w:r w:rsidRPr="001C542E">
        <w:rPr>
          <w:rFonts w:ascii="Arial" w:hAnsi="Arial" w:cs="Arial"/>
        </w:rPr>
        <w:t xml:space="preserve"> [Accessed 30 November 2025].</w:t>
      </w:r>
    </w:p>
    <w:p w14:paraId="790CBD59" w14:textId="7A29B9BA" w:rsidR="001C542E" w:rsidRPr="001C542E" w:rsidRDefault="001C542E" w:rsidP="001C542E">
      <w:pPr>
        <w:spacing w:line="360" w:lineRule="auto"/>
        <w:rPr>
          <w:rFonts w:ascii="Arial" w:hAnsi="Arial" w:cs="Arial"/>
        </w:rPr>
      </w:pPr>
    </w:p>
    <w:p w14:paraId="15D654F8" w14:textId="77777777" w:rsidR="001B7A40" w:rsidRPr="00C71FA8" w:rsidRDefault="001B7A40" w:rsidP="00C03A91">
      <w:pPr>
        <w:spacing w:line="360" w:lineRule="auto"/>
        <w:rPr>
          <w:rFonts w:ascii="Arial" w:hAnsi="Arial" w:cs="Arial"/>
        </w:rPr>
      </w:pPr>
    </w:p>
    <w:p w14:paraId="1C1B5B6E" w14:textId="77777777" w:rsidR="001B7A40" w:rsidRPr="00C71FA8" w:rsidRDefault="001B7A40" w:rsidP="00C03A91">
      <w:pPr>
        <w:spacing w:line="360" w:lineRule="auto"/>
        <w:rPr>
          <w:rFonts w:ascii="Arial" w:hAnsi="Arial" w:cs="Arial"/>
        </w:rPr>
      </w:pPr>
    </w:p>
    <w:sectPr w:rsidR="001B7A40" w:rsidRPr="00C71FA8" w:rsidSect="001E53A8">
      <w:headerReference w:type="default" r:id="rId19"/>
      <w:footerReference w:type="default" r:id="rId20"/>
      <w:pgSz w:w="11906" w:h="16838"/>
      <w:pgMar w:top="1440" w:right="1440" w:bottom="1440" w:left="1440"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0EA1D" w14:textId="77777777" w:rsidR="008C0B79" w:rsidRDefault="008C0B79" w:rsidP="00C03A91">
      <w:pPr>
        <w:spacing w:after="0" w:line="240" w:lineRule="auto"/>
      </w:pPr>
      <w:r>
        <w:separator/>
      </w:r>
    </w:p>
  </w:endnote>
  <w:endnote w:type="continuationSeparator" w:id="0">
    <w:p w14:paraId="1A7AF025" w14:textId="77777777" w:rsidR="008C0B79" w:rsidRDefault="008C0B79"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sz w:val="22"/>
        <w:szCs w:val="22"/>
      </w:rPr>
    </w:sdtEndPr>
    <w:sdtContent>
      <w:p w14:paraId="77A430F9" w14:textId="21BE14CA"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2E7EF" w14:textId="77777777" w:rsidR="008C0B79" w:rsidRDefault="008C0B79" w:rsidP="00C03A91">
      <w:pPr>
        <w:spacing w:after="0" w:line="240" w:lineRule="auto"/>
      </w:pPr>
      <w:r>
        <w:separator/>
      </w:r>
    </w:p>
  </w:footnote>
  <w:footnote w:type="continuationSeparator" w:id="0">
    <w:p w14:paraId="1E2BDF71" w14:textId="77777777" w:rsidR="008C0B79" w:rsidRDefault="008C0B79" w:rsidP="00C03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5A418" w14:textId="5BC99B81" w:rsidR="000B2B74" w:rsidRPr="00AF106B" w:rsidRDefault="000B2B74">
    <w:pPr>
      <w:rPr>
        <w:rFonts w:ascii="Arial" w:hAnsi="Arial" w:cs="Arial"/>
        <w:sz w:val="22"/>
        <w:szCs w:val="22"/>
      </w:rPr>
    </w:pPr>
  </w:p>
  <w:p w14:paraId="6C6C4D55" w14:textId="42550820" w:rsidR="00DF7E50" w:rsidRDefault="00DF7E50">
    <w:pPr>
      <w:pStyle w:val="Header"/>
    </w:pPr>
  </w:p>
</w:hdr>
</file>

<file path=word/intelligence2.xml><?xml version="1.0" encoding="utf-8"?>
<int2:intelligence xmlns:int2="http://schemas.microsoft.com/office/intelligence/2020/intelligence" xmlns:oel="http://schemas.microsoft.com/office/2019/extlst">
  <int2:observations>
    <int2:textHash int2:hashCode="06MRzAPmrHgIE1" int2:id="0cJt29HS">
      <int2:state int2:value="Rejected" int2:type="spell"/>
    </int2:textHash>
    <int2:textHash int2:hashCode="iQxZjy6VluI8tP" int2:id="1c7TFoBu">
      <int2:state int2:value="Rejected" int2:type="spell"/>
    </int2:textHash>
    <int2:textHash int2:hashCode="X2EzTm2RUQVddV" int2:id="zNoXklkY">
      <int2:state int2:value="Rejected" int2:type="spell"/>
    </int2:textHash>
    <int2:textHash int2:hashCode="rAFEKeycKNnmTl" int2:id="4eUn4BxG">
      <int2:state int2:value="Rejected" int2:type="spell"/>
    </int2:textHash>
    <int2:textHash int2:hashCode="ogZSJmIb9dZDyi" int2:id="5JnuScRm">
      <int2:state int2:value="Rejected" int2:type="spell"/>
    </int2:textHash>
    <int2:textHash int2:hashCode="SsO8RMTZIfzDOH" int2:id="TJwZLH5w">
      <int2:state int2:value="Rejected" int2:type="spell"/>
    </int2:textHash>
    <int2:textHash int2:hashCode="pgJXtXgQY9gSKe" int2:id="XgjhAePK">
      <int2:state int2:value="Rejected" int2:type="spell"/>
    </int2:textHash>
    <int2:textHash int2:hashCode="DTTcwT7Vnu94an" int2:id="se0W7EYl">
      <int2:state int2:value="Rejected" int2:type="spell"/>
    </int2:textHash>
    <int2:textHash int2:hashCode="8hcWeRul/1TQFj" int2:id="heJp5lgO">
      <int2:state int2:value="Rejected" int2:type="spell"/>
    </int2:textHash>
    <int2:textHash int2:hashCode="cGtGXJyYtJQcuP" int2:id="l6BsVDK9">
      <int2:state int2:value="Rejected" int2:type="spell"/>
    </int2:textHash>
    <int2:bookmark int2:bookmarkName="_Int_0cf1cTle" int2:invalidationBookmarkName="" int2:hashCode="A5pxgWd+1NGHmB" int2:id="bUbTEd1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18D2071"/>
    <w:multiLevelType w:val="hybridMultilevel"/>
    <w:tmpl w:val="DD56A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9F4BAC"/>
    <w:multiLevelType w:val="multilevel"/>
    <w:tmpl w:val="72A2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692B8E"/>
    <w:multiLevelType w:val="multilevel"/>
    <w:tmpl w:val="1E18E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2944685">
    <w:abstractNumId w:val="4"/>
  </w:num>
  <w:num w:numId="2" w16cid:durableId="1940680655">
    <w:abstractNumId w:val="3"/>
  </w:num>
  <w:num w:numId="3" w16cid:durableId="1208765277">
    <w:abstractNumId w:val="1"/>
  </w:num>
  <w:num w:numId="4" w16cid:durableId="791633352">
    <w:abstractNumId w:val="0"/>
  </w:num>
  <w:num w:numId="5" w16cid:durableId="1857498423">
    <w:abstractNumId w:val="0"/>
  </w:num>
  <w:num w:numId="6" w16cid:durableId="734940209">
    <w:abstractNumId w:val="0"/>
  </w:num>
  <w:num w:numId="7" w16cid:durableId="382674583">
    <w:abstractNumId w:val="0"/>
  </w:num>
  <w:num w:numId="8" w16cid:durableId="1476951820">
    <w:abstractNumId w:val="0"/>
  </w:num>
  <w:num w:numId="9" w16cid:durableId="1183132753">
    <w:abstractNumId w:val="0"/>
  </w:num>
  <w:num w:numId="10" w16cid:durableId="1038705453">
    <w:abstractNumId w:val="0"/>
  </w:num>
  <w:num w:numId="11" w16cid:durableId="439179199">
    <w:abstractNumId w:val="0"/>
  </w:num>
  <w:num w:numId="12" w16cid:durableId="871844669">
    <w:abstractNumId w:val="0"/>
  </w:num>
  <w:num w:numId="13" w16cid:durableId="986596152">
    <w:abstractNumId w:val="0"/>
  </w:num>
  <w:num w:numId="14" w16cid:durableId="1872261498">
    <w:abstractNumId w:val="2"/>
  </w:num>
  <w:num w:numId="15" w16cid:durableId="20973143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493F"/>
    <w:rsid w:val="0000576E"/>
    <w:rsid w:val="000065AA"/>
    <w:rsid w:val="0000696E"/>
    <w:rsid w:val="00011657"/>
    <w:rsid w:val="000117AB"/>
    <w:rsid w:val="00014D12"/>
    <w:rsid w:val="00022F5D"/>
    <w:rsid w:val="000264E6"/>
    <w:rsid w:val="00026D8B"/>
    <w:rsid w:val="00032A9B"/>
    <w:rsid w:val="0003465D"/>
    <w:rsid w:val="00046702"/>
    <w:rsid w:val="0005182C"/>
    <w:rsid w:val="00053753"/>
    <w:rsid w:val="00057198"/>
    <w:rsid w:val="0005743D"/>
    <w:rsid w:val="0006170C"/>
    <w:rsid w:val="000621A1"/>
    <w:rsid w:val="00063008"/>
    <w:rsid w:val="0006342B"/>
    <w:rsid w:val="00063F74"/>
    <w:rsid w:val="000658A3"/>
    <w:rsid w:val="00066A0B"/>
    <w:rsid w:val="00066ED6"/>
    <w:rsid w:val="00073A44"/>
    <w:rsid w:val="00076AC0"/>
    <w:rsid w:val="00083B60"/>
    <w:rsid w:val="000845A4"/>
    <w:rsid w:val="00090E8B"/>
    <w:rsid w:val="00091BA6"/>
    <w:rsid w:val="00097862"/>
    <w:rsid w:val="000A21AE"/>
    <w:rsid w:val="000A6322"/>
    <w:rsid w:val="000B0532"/>
    <w:rsid w:val="000B102F"/>
    <w:rsid w:val="000B2442"/>
    <w:rsid w:val="000B26C2"/>
    <w:rsid w:val="000B2B74"/>
    <w:rsid w:val="000C26E1"/>
    <w:rsid w:val="000C355D"/>
    <w:rsid w:val="000C4290"/>
    <w:rsid w:val="000C4EDA"/>
    <w:rsid w:val="000D003E"/>
    <w:rsid w:val="000D370F"/>
    <w:rsid w:val="000E684E"/>
    <w:rsid w:val="000F2672"/>
    <w:rsid w:val="000F2FAA"/>
    <w:rsid w:val="000F51F3"/>
    <w:rsid w:val="000F7E36"/>
    <w:rsid w:val="001057D7"/>
    <w:rsid w:val="00106187"/>
    <w:rsid w:val="00107656"/>
    <w:rsid w:val="00114F98"/>
    <w:rsid w:val="00120880"/>
    <w:rsid w:val="00122A93"/>
    <w:rsid w:val="00122F67"/>
    <w:rsid w:val="001245EC"/>
    <w:rsid w:val="00125BB8"/>
    <w:rsid w:val="0012739A"/>
    <w:rsid w:val="00130CD3"/>
    <w:rsid w:val="00131611"/>
    <w:rsid w:val="0013629A"/>
    <w:rsid w:val="00143331"/>
    <w:rsid w:val="0014417B"/>
    <w:rsid w:val="001460BC"/>
    <w:rsid w:val="00147FEE"/>
    <w:rsid w:val="0016144B"/>
    <w:rsid w:val="00170405"/>
    <w:rsid w:val="0017078F"/>
    <w:rsid w:val="00170B89"/>
    <w:rsid w:val="00170FB6"/>
    <w:rsid w:val="001740A9"/>
    <w:rsid w:val="00174C73"/>
    <w:rsid w:val="00175C3A"/>
    <w:rsid w:val="00176863"/>
    <w:rsid w:val="00182A21"/>
    <w:rsid w:val="00184B7F"/>
    <w:rsid w:val="001851A1"/>
    <w:rsid w:val="00187FF0"/>
    <w:rsid w:val="00190CAF"/>
    <w:rsid w:val="001947C5"/>
    <w:rsid w:val="00195FA8"/>
    <w:rsid w:val="001A20EE"/>
    <w:rsid w:val="001A32F5"/>
    <w:rsid w:val="001B007E"/>
    <w:rsid w:val="001B176E"/>
    <w:rsid w:val="001B405C"/>
    <w:rsid w:val="001B4140"/>
    <w:rsid w:val="001B51FF"/>
    <w:rsid w:val="001B7A40"/>
    <w:rsid w:val="001C31CA"/>
    <w:rsid w:val="001C32F4"/>
    <w:rsid w:val="001C542E"/>
    <w:rsid w:val="001C59C3"/>
    <w:rsid w:val="001C5B4F"/>
    <w:rsid w:val="001C7160"/>
    <w:rsid w:val="001D086C"/>
    <w:rsid w:val="001D1913"/>
    <w:rsid w:val="001D39AD"/>
    <w:rsid w:val="001D523C"/>
    <w:rsid w:val="001E5071"/>
    <w:rsid w:val="001E53A8"/>
    <w:rsid w:val="001E5A7A"/>
    <w:rsid w:val="001E5CDA"/>
    <w:rsid w:val="001F33E0"/>
    <w:rsid w:val="001F35FF"/>
    <w:rsid w:val="001F5488"/>
    <w:rsid w:val="001F5DB2"/>
    <w:rsid w:val="001F6DDB"/>
    <w:rsid w:val="001F7DC3"/>
    <w:rsid w:val="00201636"/>
    <w:rsid w:val="00203EF6"/>
    <w:rsid w:val="002078FF"/>
    <w:rsid w:val="00210394"/>
    <w:rsid w:val="00211152"/>
    <w:rsid w:val="002165FB"/>
    <w:rsid w:val="002166DB"/>
    <w:rsid w:val="00216C85"/>
    <w:rsid w:val="00217B77"/>
    <w:rsid w:val="0022257E"/>
    <w:rsid w:val="00225333"/>
    <w:rsid w:val="00226002"/>
    <w:rsid w:val="002270C1"/>
    <w:rsid w:val="00230A85"/>
    <w:rsid w:val="00231661"/>
    <w:rsid w:val="00232DAB"/>
    <w:rsid w:val="002333FB"/>
    <w:rsid w:val="00234AB0"/>
    <w:rsid w:val="0023569C"/>
    <w:rsid w:val="002365CA"/>
    <w:rsid w:val="0024250D"/>
    <w:rsid w:val="00243203"/>
    <w:rsid w:val="002461A1"/>
    <w:rsid w:val="00252862"/>
    <w:rsid w:val="00254636"/>
    <w:rsid w:val="002563DD"/>
    <w:rsid w:val="00257882"/>
    <w:rsid w:val="0026219E"/>
    <w:rsid w:val="002642C9"/>
    <w:rsid w:val="00264CDD"/>
    <w:rsid w:val="00265A78"/>
    <w:rsid w:val="00266B50"/>
    <w:rsid w:val="00270945"/>
    <w:rsid w:val="00273EDD"/>
    <w:rsid w:val="00274754"/>
    <w:rsid w:val="002749C8"/>
    <w:rsid w:val="002768A9"/>
    <w:rsid w:val="00280CBE"/>
    <w:rsid w:val="00282487"/>
    <w:rsid w:val="00283067"/>
    <w:rsid w:val="00290D77"/>
    <w:rsid w:val="0029199A"/>
    <w:rsid w:val="00295335"/>
    <w:rsid w:val="00297293"/>
    <w:rsid w:val="002A0B8D"/>
    <w:rsid w:val="002A5601"/>
    <w:rsid w:val="002A67FA"/>
    <w:rsid w:val="002B6BEA"/>
    <w:rsid w:val="002C3965"/>
    <w:rsid w:val="002C4086"/>
    <w:rsid w:val="002C76D3"/>
    <w:rsid w:val="002D38A1"/>
    <w:rsid w:val="002D5EDB"/>
    <w:rsid w:val="002D7558"/>
    <w:rsid w:val="002E1A9E"/>
    <w:rsid w:val="002E23BC"/>
    <w:rsid w:val="002E276C"/>
    <w:rsid w:val="002E38FF"/>
    <w:rsid w:val="002E5263"/>
    <w:rsid w:val="002F336C"/>
    <w:rsid w:val="002F3B00"/>
    <w:rsid w:val="0030177B"/>
    <w:rsid w:val="00304079"/>
    <w:rsid w:val="0030498A"/>
    <w:rsid w:val="00306218"/>
    <w:rsid w:val="003073A0"/>
    <w:rsid w:val="00312D86"/>
    <w:rsid w:val="00313CE1"/>
    <w:rsid w:val="00313DD0"/>
    <w:rsid w:val="00321C4C"/>
    <w:rsid w:val="00321F12"/>
    <w:rsid w:val="0032325A"/>
    <w:rsid w:val="00326FF2"/>
    <w:rsid w:val="0033348A"/>
    <w:rsid w:val="0033560B"/>
    <w:rsid w:val="00336146"/>
    <w:rsid w:val="003367D6"/>
    <w:rsid w:val="00337D04"/>
    <w:rsid w:val="00340159"/>
    <w:rsid w:val="003436A1"/>
    <w:rsid w:val="00343AF8"/>
    <w:rsid w:val="003461E9"/>
    <w:rsid w:val="00346205"/>
    <w:rsid w:val="003465B4"/>
    <w:rsid w:val="00352596"/>
    <w:rsid w:val="0035521A"/>
    <w:rsid w:val="00355AC6"/>
    <w:rsid w:val="003574A3"/>
    <w:rsid w:val="00361DC1"/>
    <w:rsid w:val="00363B60"/>
    <w:rsid w:val="00367608"/>
    <w:rsid w:val="00370282"/>
    <w:rsid w:val="00371340"/>
    <w:rsid w:val="003718B5"/>
    <w:rsid w:val="00371D70"/>
    <w:rsid w:val="003738EE"/>
    <w:rsid w:val="00376F27"/>
    <w:rsid w:val="00381C94"/>
    <w:rsid w:val="003820F8"/>
    <w:rsid w:val="00384015"/>
    <w:rsid w:val="00390336"/>
    <w:rsid w:val="003911A7"/>
    <w:rsid w:val="003944E1"/>
    <w:rsid w:val="00397FC6"/>
    <w:rsid w:val="003A127B"/>
    <w:rsid w:val="003A669B"/>
    <w:rsid w:val="003B159C"/>
    <w:rsid w:val="003B4CC0"/>
    <w:rsid w:val="003B4DB8"/>
    <w:rsid w:val="003B602B"/>
    <w:rsid w:val="003C0FFB"/>
    <w:rsid w:val="003C2AF6"/>
    <w:rsid w:val="003C3202"/>
    <w:rsid w:val="003C4FAA"/>
    <w:rsid w:val="003C60BD"/>
    <w:rsid w:val="003D0496"/>
    <w:rsid w:val="003D0620"/>
    <w:rsid w:val="003D4234"/>
    <w:rsid w:val="003E0CCF"/>
    <w:rsid w:val="003E1E6B"/>
    <w:rsid w:val="003E3E38"/>
    <w:rsid w:val="003E4AC1"/>
    <w:rsid w:val="003F0FFA"/>
    <w:rsid w:val="003F1468"/>
    <w:rsid w:val="003F275F"/>
    <w:rsid w:val="003F328A"/>
    <w:rsid w:val="003F337A"/>
    <w:rsid w:val="003F53B4"/>
    <w:rsid w:val="003F7161"/>
    <w:rsid w:val="00400627"/>
    <w:rsid w:val="00401359"/>
    <w:rsid w:val="00401B10"/>
    <w:rsid w:val="00410477"/>
    <w:rsid w:val="00414367"/>
    <w:rsid w:val="004206A3"/>
    <w:rsid w:val="0042403C"/>
    <w:rsid w:val="0042774A"/>
    <w:rsid w:val="004432B5"/>
    <w:rsid w:val="004447D3"/>
    <w:rsid w:val="0045546C"/>
    <w:rsid w:val="004561D9"/>
    <w:rsid w:val="004572E3"/>
    <w:rsid w:val="004577F7"/>
    <w:rsid w:val="00460633"/>
    <w:rsid w:val="004607F6"/>
    <w:rsid w:val="00460D38"/>
    <w:rsid w:val="00461DBE"/>
    <w:rsid w:val="00462B0E"/>
    <w:rsid w:val="00471E8A"/>
    <w:rsid w:val="00471F46"/>
    <w:rsid w:val="00476146"/>
    <w:rsid w:val="00476278"/>
    <w:rsid w:val="004840D3"/>
    <w:rsid w:val="00485262"/>
    <w:rsid w:val="00491F2F"/>
    <w:rsid w:val="00493BE7"/>
    <w:rsid w:val="00495E35"/>
    <w:rsid w:val="004968CD"/>
    <w:rsid w:val="004A0A14"/>
    <w:rsid w:val="004A17F1"/>
    <w:rsid w:val="004A2EF7"/>
    <w:rsid w:val="004A4767"/>
    <w:rsid w:val="004A5349"/>
    <w:rsid w:val="004A5DF3"/>
    <w:rsid w:val="004A62A5"/>
    <w:rsid w:val="004A6394"/>
    <w:rsid w:val="004B2B3C"/>
    <w:rsid w:val="004B68CA"/>
    <w:rsid w:val="004B79CC"/>
    <w:rsid w:val="004C2A01"/>
    <w:rsid w:val="004C378E"/>
    <w:rsid w:val="004C5193"/>
    <w:rsid w:val="004C6514"/>
    <w:rsid w:val="004C74F9"/>
    <w:rsid w:val="004C78DC"/>
    <w:rsid w:val="004C7D96"/>
    <w:rsid w:val="004D43DE"/>
    <w:rsid w:val="004D563B"/>
    <w:rsid w:val="004D600C"/>
    <w:rsid w:val="004E1B9E"/>
    <w:rsid w:val="004E3696"/>
    <w:rsid w:val="004E44CD"/>
    <w:rsid w:val="004E4687"/>
    <w:rsid w:val="004E7EBD"/>
    <w:rsid w:val="004EE062"/>
    <w:rsid w:val="0051759F"/>
    <w:rsid w:val="0052251A"/>
    <w:rsid w:val="00522AAA"/>
    <w:rsid w:val="00523464"/>
    <w:rsid w:val="005238F2"/>
    <w:rsid w:val="00523DB4"/>
    <w:rsid w:val="005247B0"/>
    <w:rsid w:val="00527B8D"/>
    <w:rsid w:val="005510DF"/>
    <w:rsid w:val="0055132A"/>
    <w:rsid w:val="00552DB7"/>
    <w:rsid w:val="00553A33"/>
    <w:rsid w:val="00556E5E"/>
    <w:rsid w:val="00563025"/>
    <w:rsid w:val="00564A79"/>
    <w:rsid w:val="005659F3"/>
    <w:rsid w:val="005707FD"/>
    <w:rsid w:val="00570EA9"/>
    <w:rsid w:val="00574515"/>
    <w:rsid w:val="00577B2B"/>
    <w:rsid w:val="00577EC0"/>
    <w:rsid w:val="00580198"/>
    <w:rsid w:val="00585144"/>
    <w:rsid w:val="005851AD"/>
    <w:rsid w:val="00591E9D"/>
    <w:rsid w:val="00593C54"/>
    <w:rsid w:val="0059712D"/>
    <w:rsid w:val="005A1D5D"/>
    <w:rsid w:val="005A58A8"/>
    <w:rsid w:val="005B6D26"/>
    <w:rsid w:val="005C50B6"/>
    <w:rsid w:val="005C7E50"/>
    <w:rsid w:val="005D23E1"/>
    <w:rsid w:val="005E5128"/>
    <w:rsid w:val="005E5C9F"/>
    <w:rsid w:val="005E5F80"/>
    <w:rsid w:val="005F0DBD"/>
    <w:rsid w:val="005F144C"/>
    <w:rsid w:val="005F1877"/>
    <w:rsid w:val="005F4494"/>
    <w:rsid w:val="005F4E03"/>
    <w:rsid w:val="005F5012"/>
    <w:rsid w:val="00602EB0"/>
    <w:rsid w:val="0060565A"/>
    <w:rsid w:val="006074F8"/>
    <w:rsid w:val="0061037F"/>
    <w:rsid w:val="006134F2"/>
    <w:rsid w:val="00614851"/>
    <w:rsid w:val="006159F8"/>
    <w:rsid w:val="006212D6"/>
    <w:rsid w:val="0062304E"/>
    <w:rsid w:val="00626B2C"/>
    <w:rsid w:val="006300E3"/>
    <w:rsid w:val="00636488"/>
    <w:rsid w:val="00636B3C"/>
    <w:rsid w:val="00641CFA"/>
    <w:rsid w:val="00644F95"/>
    <w:rsid w:val="0065108C"/>
    <w:rsid w:val="00653401"/>
    <w:rsid w:val="00655FB6"/>
    <w:rsid w:val="006571E9"/>
    <w:rsid w:val="00657A5A"/>
    <w:rsid w:val="006612B0"/>
    <w:rsid w:val="00661C7D"/>
    <w:rsid w:val="00663CFF"/>
    <w:rsid w:val="00664545"/>
    <w:rsid w:val="00664D8A"/>
    <w:rsid w:val="00670FFD"/>
    <w:rsid w:val="00675148"/>
    <w:rsid w:val="0067687D"/>
    <w:rsid w:val="006769DB"/>
    <w:rsid w:val="00676CAB"/>
    <w:rsid w:val="0068141F"/>
    <w:rsid w:val="006851E6"/>
    <w:rsid w:val="00685DE4"/>
    <w:rsid w:val="00686331"/>
    <w:rsid w:val="00686459"/>
    <w:rsid w:val="006869F2"/>
    <w:rsid w:val="0069010A"/>
    <w:rsid w:val="0069181A"/>
    <w:rsid w:val="00691AA3"/>
    <w:rsid w:val="00693059"/>
    <w:rsid w:val="006935C7"/>
    <w:rsid w:val="006937EF"/>
    <w:rsid w:val="006963F1"/>
    <w:rsid w:val="00696FA3"/>
    <w:rsid w:val="006A082E"/>
    <w:rsid w:val="006A0C86"/>
    <w:rsid w:val="006A4318"/>
    <w:rsid w:val="006A52E3"/>
    <w:rsid w:val="006A63A6"/>
    <w:rsid w:val="006A7F14"/>
    <w:rsid w:val="006B191D"/>
    <w:rsid w:val="006B2D29"/>
    <w:rsid w:val="006B32D4"/>
    <w:rsid w:val="006B43BC"/>
    <w:rsid w:val="006B7C30"/>
    <w:rsid w:val="006C28AF"/>
    <w:rsid w:val="006C5EB3"/>
    <w:rsid w:val="006D0360"/>
    <w:rsid w:val="006D10A7"/>
    <w:rsid w:val="006D1297"/>
    <w:rsid w:val="006D39B7"/>
    <w:rsid w:val="006D429B"/>
    <w:rsid w:val="006F1BEC"/>
    <w:rsid w:val="006F63AA"/>
    <w:rsid w:val="00701FA7"/>
    <w:rsid w:val="007024DC"/>
    <w:rsid w:val="007121C3"/>
    <w:rsid w:val="0071221B"/>
    <w:rsid w:val="00720D36"/>
    <w:rsid w:val="00721AC7"/>
    <w:rsid w:val="00723982"/>
    <w:rsid w:val="007241A6"/>
    <w:rsid w:val="007253AD"/>
    <w:rsid w:val="0072617D"/>
    <w:rsid w:val="007270C3"/>
    <w:rsid w:val="0073130C"/>
    <w:rsid w:val="00733A2D"/>
    <w:rsid w:val="00734933"/>
    <w:rsid w:val="00737252"/>
    <w:rsid w:val="00737478"/>
    <w:rsid w:val="007379E2"/>
    <w:rsid w:val="00746094"/>
    <w:rsid w:val="00747FEA"/>
    <w:rsid w:val="007503F9"/>
    <w:rsid w:val="00752231"/>
    <w:rsid w:val="00752692"/>
    <w:rsid w:val="00752958"/>
    <w:rsid w:val="00756CE4"/>
    <w:rsid w:val="007577E3"/>
    <w:rsid w:val="00757EDB"/>
    <w:rsid w:val="00761480"/>
    <w:rsid w:val="00771554"/>
    <w:rsid w:val="00772E1E"/>
    <w:rsid w:val="007763CB"/>
    <w:rsid w:val="00776C06"/>
    <w:rsid w:val="007773A0"/>
    <w:rsid w:val="00794243"/>
    <w:rsid w:val="007949C7"/>
    <w:rsid w:val="007969B7"/>
    <w:rsid w:val="007A4F7B"/>
    <w:rsid w:val="007A7297"/>
    <w:rsid w:val="007B3B3F"/>
    <w:rsid w:val="007B74E5"/>
    <w:rsid w:val="007C0F4A"/>
    <w:rsid w:val="007C5F6B"/>
    <w:rsid w:val="007C7054"/>
    <w:rsid w:val="007D1FBD"/>
    <w:rsid w:val="007D7520"/>
    <w:rsid w:val="007E00BF"/>
    <w:rsid w:val="007E2D63"/>
    <w:rsid w:val="007E7146"/>
    <w:rsid w:val="007E7745"/>
    <w:rsid w:val="007F033B"/>
    <w:rsid w:val="007F6FB0"/>
    <w:rsid w:val="00800122"/>
    <w:rsid w:val="00804567"/>
    <w:rsid w:val="00805292"/>
    <w:rsid w:val="00806722"/>
    <w:rsid w:val="00807CC0"/>
    <w:rsid w:val="00810C0B"/>
    <w:rsid w:val="00811CCE"/>
    <w:rsid w:val="00811D71"/>
    <w:rsid w:val="00813447"/>
    <w:rsid w:val="0081401A"/>
    <w:rsid w:val="008153E2"/>
    <w:rsid w:val="00815A0B"/>
    <w:rsid w:val="00816EA0"/>
    <w:rsid w:val="00820395"/>
    <w:rsid w:val="008229F0"/>
    <w:rsid w:val="00830029"/>
    <w:rsid w:val="008353D4"/>
    <w:rsid w:val="008403DA"/>
    <w:rsid w:val="008441A7"/>
    <w:rsid w:val="008455CF"/>
    <w:rsid w:val="008501FA"/>
    <w:rsid w:val="00853948"/>
    <w:rsid w:val="00853B87"/>
    <w:rsid w:val="00860942"/>
    <w:rsid w:val="008621CB"/>
    <w:rsid w:val="008637AD"/>
    <w:rsid w:val="00865529"/>
    <w:rsid w:val="008658EF"/>
    <w:rsid w:val="00870BFA"/>
    <w:rsid w:val="00870DC9"/>
    <w:rsid w:val="00874FB7"/>
    <w:rsid w:val="0087688E"/>
    <w:rsid w:val="00877A88"/>
    <w:rsid w:val="00877B5C"/>
    <w:rsid w:val="00880401"/>
    <w:rsid w:val="00881087"/>
    <w:rsid w:val="008827DA"/>
    <w:rsid w:val="00883771"/>
    <w:rsid w:val="00884AAC"/>
    <w:rsid w:val="008878CB"/>
    <w:rsid w:val="00891C7D"/>
    <w:rsid w:val="00897B81"/>
    <w:rsid w:val="008A0E2C"/>
    <w:rsid w:val="008A1FE0"/>
    <w:rsid w:val="008A2B52"/>
    <w:rsid w:val="008A3672"/>
    <w:rsid w:val="008A6E00"/>
    <w:rsid w:val="008B40CA"/>
    <w:rsid w:val="008B41D5"/>
    <w:rsid w:val="008B433C"/>
    <w:rsid w:val="008B5B5E"/>
    <w:rsid w:val="008B694D"/>
    <w:rsid w:val="008B71B0"/>
    <w:rsid w:val="008C0B79"/>
    <w:rsid w:val="008C25ED"/>
    <w:rsid w:val="008C2798"/>
    <w:rsid w:val="008C49A6"/>
    <w:rsid w:val="008C6B3C"/>
    <w:rsid w:val="008D3B93"/>
    <w:rsid w:val="008D77BB"/>
    <w:rsid w:val="008E1EFD"/>
    <w:rsid w:val="008F004E"/>
    <w:rsid w:val="008F2A33"/>
    <w:rsid w:val="00901F3A"/>
    <w:rsid w:val="00905E0D"/>
    <w:rsid w:val="00905F70"/>
    <w:rsid w:val="009069D1"/>
    <w:rsid w:val="00910A7E"/>
    <w:rsid w:val="00916391"/>
    <w:rsid w:val="00920222"/>
    <w:rsid w:val="0092095E"/>
    <w:rsid w:val="00921CDE"/>
    <w:rsid w:val="00923BD4"/>
    <w:rsid w:val="00925C3A"/>
    <w:rsid w:val="00931AC1"/>
    <w:rsid w:val="0093200A"/>
    <w:rsid w:val="00933682"/>
    <w:rsid w:val="00934A0E"/>
    <w:rsid w:val="0093799D"/>
    <w:rsid w:val="00941354"/>
    <w:rsid w:val="00942837"/>
    <w:rsid w:val="00947F28"/>
    <w:rsid w:val="009543F2"/>
    <w:rsid w:val="00960063"/>
    <w:rsid w:val="00962E2C"/>
    <w:rsid w:val="0096531E"/>
    <w:rsid w:val="00966C6C"/>
    <w:rsid w:val="00975A40"/>
    <w:rsid w:val="00977B25"/>
    <w:rsid w:val="009800FC"/>
    <w:rsid w:val="009804E5"/>
    <w:rsid w:val="00980F5D"/>
    <w:rsid w:val="00986291"/>
    <w:rsid w:val="009865C2"/>
    <w:rsid w:val="0098675E"/>
    <w:rsid w:val="009869E4"/>
    <w:rsid w:val="00987240"/>
    <w:rsid w:val="00991750"/>
    <w:rsid w:val="00993733"/>
    <w:rsid w:val="009A0510"/>
    <w:rsid w:val="009B06D1"/>
    <w:rsid w:val="009B47EE"/>
    <w:rsid w:val="009B5F0E"/>
    <w:rsid w:val="009B6701"/>
    <w:rsid w:val="009D1D1E"/>
    <w:rsid w:val="009D54A4"/>
    <w:rsid w:val="009D617B"/>
    <w:rsid w:val="009D6596"/>
    <w:rsid w:val="009E2F1D"/>
    <w:rsid w:val="009E3941"/>
    <w:rsid w:val="009E6ADC"/>
    <w:rsid w:val="009E7F92"/>
    <w:rsid w:val="009F05AB"/>
    <w:rsid w:val="009F0EE4"/>
    <w:rsid w:val="009F3376"/>
    <w:rsid w:val="009F55E6"/>
    <w:rsid w:val="009F5A2E"/>
    <w:rsid w:val="009F63BF"/>
    <w:rsid w:val="00A02033"/>
    <w:rsid w:val="00A02A9E"/>
    <w:rsid w:val="00A035FD"/>
    <w:rsid w:val="00A06711"/>
    <w:rsid w:val="00A121D5"/>
    <w:rsid w:val="00A13DBF"/>
    <w:rsid w:val="00A15FE3"/>
    <w:rsid w:val="00A206E9"/>
    <w:rsid w:val="00A25419"/>
    <w:rsid w:val="00A32257"/>
    <w:rsid w:val="00A32CFE"/>
    <w:rsid w:val="00A3444F"/>
    <w:rsid w:val="00A3459B"/>
    <w:rsid w:val="00A34AFA"/>
    <w:rsid w:val="00A368E1"/>
    <w:rsid w:val="00A36A7F"/>
    <w:rsid w:val="00A37820"/>
    <w:rsid w:val="00A37BE9"/>
    <w:rsid w:val="00A37DB2"/>
    <w:rsid w:val="00A40537"/>
    <w:rsid w:val="00A41028"/>
    <w:rsid w:val="00A4135A"/>
    <w:rsid w:val="00A46E2C"/>
    <w:rsid w:val="00A5374D"/>
    <w:rsid w:val="00A5482B"/>
    <w:rsid w:val="00A61C01"/>
    <w:rsid w:val="00A77102"/>
    <w:rsid w:val="00A778E7"/>
    <w:rsid w:val="00A81FBC"/>
    <w:rsid w:val="00A87916"/>
    <w:rsid w:val="00A9101C"/>
    <w:rsid w:val="00A93A1D"/>
    <w:rsid w:val="00A94BED"/>
    <w:rsid w:val="00AA25EA"/>
    <w:rsid w:val="00AA4DD8"/>
    <w:rsid w:val="00AA5003"/>
    <w:rsid w:val="00AB078F"/>
    <w:rsid w:val="00AB0856"/>
    <w:rsid w:val="00AB2ABC"/>
    <w:rsid w:val="00AB5428"/>
    <w:rsid w:val="00AC3DA7"/>
    <w:rsid w:val="00AC58FE"/>
    <w:rsid w:val="00AC6819"/>
    <w:rsid w:val="00AC6B6A"/>
    <w:rsid w:val="00AD4D16"/>
    <w:rsid w:val="00AE3672"/>
    <w:rsid w:val="00AF0F56"/>
    <w:rsid w:val="00AF106B"/>
    <w:rsid w:val="00AF45D5"/>
    <w:rsid w:val="00B01959"/>
    <w:rsid w:val="00B039A7"/>
    <w:rsid w:val="00B04AC2"/>
    <w:rsid w:val="00B05602"/>
    <w:rsid w:val="00B05A3A"/>
    <w:rsid w:val="00B06D45"/>
    <w:rsid w:val="00B12BA7"/>
    <w:rsid w:val="00B12D98"/>
    <w:rsid w:val="00B20B89"/>
    <w:rsid w:val="00B21845"/>
    <w:rsid w:val="00B21EA2"/>
    <w:rsid w:val="00B22302"/>
    <w:rsid w:val="00B23C9D"/>
    <w:rsid w:val="00B267A2"/>
    <w:rsid w:val="00B30936"/>
    <w:rsid w:val="00B354F6"/>
    <w:rsid w:val="00B42780"/>
    <w:rsid w:val="00B50FA1"/>
    <w:rsid w:val="00B52AFA"/>
    <w:rsid w:val="00B54FEE"/>
    <w:rsid w:val="00B54FF2"/>
    <w:rsid w:val="00B57334"/>
    <w:rsid w:val="00B604DA"/>
    <w:rsid w:val="00B6294A"/>
    <w:rsid w:val="00B6636A"/>
    <w:rsid w:val="00B67D2E"/>
    <w:rsid w:val="00B74540"/>
    <w:rsid w:val="00B7521D"/>
    <w:rsid w:val="00B757B1"/>
    <w:rsid w:val="00B766B3"/>
    <w:rsid w:val="00B76AB1"/>
    <w:rsid w:val="00B808E6"/>
    <w:rsid w:val="00B8125B"/>
    <w:rsid w:val="00B833AB"/>
    <w:rsid w:val="00B85671"/>
    <w:rsid w:val="00B85E9B"/>
    <w:rsid w:val="00B9014D"/>
    <w:rsid w:val="00B90A53"/>
    <w:rsid w:val="00BA40DE"/>
    <w:rsid w:val="00BA4C14"/>
    <w:rsid w:val="00BA52B2"/>
    <w:rsid w:val="00BA7DB7"/>
    <w:rsid w:val="00BB108C"/>
    <w:rsid w:val="00BB17B0"/>
    <w:rsid w:val="00BC2C8A"/>
    <w:rsid w:val="00BC5561"/>
    <w:rsid w:val="00BC59FD"/>
    <w:rsid w:val="00BC7B61"/>
    <w:rsid w:val="00BD01F4"/>
    <w:rsid w:val="00BD033F"/>
    <w:rsid w:val="00BD20EF"/>
    <w:rsid w:val="00BD32C3"/>
    <w:rsid w:val="00BD3359"/>
    <w:rsid w:val="00BD4E6A"/>
    <w:rsid w:val="00BD6B25"/>
    <w:rsid w:val="00BD6DFA"/>
    <w:rsid w:val="00BE04B6"/>
    <w:rsid w:val="00BE2DB9"/>
    <w:rsid w:val="00BE4C66"/>
    <w:rsid w:val="00BF35B4"/>
    <w:rsid w:val="00BF7570"/>
    <w:rsid w:val="00C0012D"/>
    <w:rsid w:val="00C03A91"/>
    <w:rsid w:val="00C03C23"/>
    <w:rsid w:val="00C0519A"/>
    <w:rsid w:val="00C052C3"/>
    <w:rsid w:val="00C065D9"/>
    <w:rsid w:val="00C105C9"/>
    <w:rsid w:val="00C15A31"/>
    <w:rsid w:val="00C17427"/>
    <w:rsid w:val="00C21330"/>
    <w:rsid w:val="00C239FC"/>
    <w:rsid w:val="00C25A9A"/>
    <w:rsid w:val="00C26C63"/>
    <w:rsid w:val="00C273DF"/>
    <w:rsid w:val="00C30E11"/>
    <w:rsid w:val="00C33945"/>
    <w:rsid w:val="00C33C7E"/>
    <w:rsid w:val="00C36BB3"/>
    <w:rsid w:val="00C40A2D"/>
    <w:rsid w:val="00C467F8"/>
    <w:rsid w:val="00C47248"/>
    <w:rsid w:val="00C509B0"/>
    <w:rsid w:val="00C528EF"/>
    <w:rsid w:val="00C54089"/>
    <w:rsid w:val="00C545EA"/>
    <w:rsid w:val="00C55884"/>
    <w:rsid w:val="00C56B49"/>
    <w:rsid w:val="00C642E6"/>
    <w:rsid w:val="00C65263"/>
    <w:rsid w:val="00C71FA8"/>
    <w:rsid w:val="00C742C8"/>
    <w:rsid w:val="00C81CE2"/>
    <w:rsid w:val="00C85F12"/>
    <w:rsid w:val="00C87B46"/>
    <w:rsid w:val="00C9171A"/>
    <w:rsid w:val="00C942AE"/>
    <w:rsid w:val="00C964E8"/>
    <w:rsid w:val="00C976DC"/>
    <w:rsid w:val="00CA04B3"/>
    <w:rsid w:val="00CA0726"/>
    <w:rsid w:val="00CA25B1"/>
    <w:rsid w:val="00CA5B4C"/>
    <w:rsid w:val="00CA72A6"/>
    <w:rsid w:val="00CA741D"/>
    <w:rsid w:val="00CB5281"/>
    <w:rsid w:val="00CC1756"/>
    <w:rsid w:val="00CC4E19"/>
    <w:rsid w:val="00CC5B37"/>
    <w:rsid w:val="00CD2863"/>
    <w:rsid w:val="00CD4BC3"/>
    <w:rsid w:val="00CD5FB0"/>
    <w:rsid w:val="00CD6D54"/>
    <w:rsid w:val="00CE3BD3"/>
    <w:rsid w:val="00CE5E06"/>
    <w:rsid w:val="00CE7A90"/>
    <w:rsid w:val="00CF37AF"/>
    <w:rsid w:val="00CF6448"/>
    <w:rsid w:val="00CF7880"/>
    <w:rsid w:val="00D073E9"/>
    <w:rsid w:val="00D10151"/>
    <w:rsid w:val="00D12570"/>
    <w:rsid w:val="00D15BB2"/>
    <w:rsid w:val="00D16E0A"/>
    <w:rsid w:val="00D239D7"/>
    <w:rsid w:val="00D33A56"/>
    <w:rsid w:val="00D345C7"/>
    <w:rsid w:val="00D34622"/>
    <w:rsid w:val="00D35607"/>
    <w:rsid w:val="00D3669F"/>
    <w:rsid w:val="00D371B1"/>
    <w:rsid w:val="00D44594"/>
    <w:rsid w:val="00D47061"/>
    <w:rsid w:val="00D5032B"/>
    <w:rsid w:val="00D51A05"/>
    <w:rsid w:val="00D51A2C"/>
    <w:rsid w:val="00D530A9"/>
    <w:rsid w:val="00D618B4"/>
    <w:rsid w:val="00D6220E"/>
    <w:rsid w:val="00D63EFF"/>
    <w:rsid w:val="00D64D62"/>
    <w:rsid w:val="00D676D8"/>
    <w:rsid w:val="00D72A09"/>
    <w:rsid w:val="00D734B6"/>
    <w:rsid w:val="00D73FB0"/>
    <w:rsid w:val="00D76047"/>
    <w:rsid w:val="00D77DC0"/>
    <w:rsid w:val="00D83BA0"/>
    <w:rsid w:val="00D8437C"/>
    <w:rsid w:val="00D84ADF"/>
    <w:rsid w:val="00D87DD2"/>
    <w:rsid w:val="00D93C7C"/>
    <w:rsid w:val="00D93E6B"/>
    <w:rsid w:val="00D96B6E"/>
    <w:rsid w:val="00DA0E77"/>
    <w:rsid w:val="00DA0F64"/>
    <w:rsid w:val="00DA1EFE"/>
    <w:rsid w:val="00DA2A1E"/>
    <w:rsid w:val="00DB29EA"/>
    <w:rsid w:val="00DB36A7"/>
    <w:rsid w:val="00DB3B4A"/>
    <w:rsid w:val="00DB5202"/>
    <w:rsid w:val="00DB63C3"/>
    <w:rsid w:val="00DB6D4B"/>
    <w:rsid w:val="00DB76F4"/>
    <w:rsid w:val="00DB7ADB"/>
    <w:rsid w:val="00DC0214"/>
    <w:rsid w:val="00DC04F5"/>
    <w:rsid w:val="00DC2690"/>
    <w:rsid w:val="00DC50E8"/>
    <w:rsid w:val="00DD536E"/>
    <w:rsid w:val="00DD5AA7"/>
    <w:rsid w:val="00DE1A50"/>
    <w:rsid w:val="00DE2D9E"/>
    <w:rsid w:val="00DE33DC"/>
    <w:rsid w:val="00DE5171"/>
    <w:rsid w:val="00DE69DF"/>
    <w:rsid w:val="00DF3519"/>
    <w:rsid w:val="00DF4360"/>
    <w:rsid w:val="00DF7E50"/>
    <w:rsid w:val="00E025DB"/>
    <w:rsid w:val="00E0749B"/>
    <w:rsid w:val="00E11561"/>
    <w:rsid w:val="00E13FBA"/>
    <w:rsid w:val="00E2038D"/>
    <w:rsid w:val="00E2271C"/>
    <w:rsid w:val="00E22E19"/>
    <w:rsid w:val="00E258EB"/>
    <w:rsid w:val="00E350BA"/>
    <w:rsid w:val="00E35B21"/>
    <w:rsid w:val="00E35B26"/>
    <w:rsid w:val="00E373E8"/>
    <w:rsid w:val="00E4164A"/>
    <w:rsid w:val="00E5054C"/>
    <w:rsid w:val="00E51028"/>
    <w:rsid w:val="00E63961"/>
    <w:rsid w:val="00E642FC"/>
    <w:rsid w:val="00E648C1"/>
    <w:rsid w:val="00E6491C"/>
    <w:rsid w:val="00E6560A"/>
    <w:rsid w:val="00E6689F"/>
    <w:rsid w:val="00E706E9"/>
    <w:rsid w:val="00E71761"/>
    <w:rsid w:val="00E73E51"/>
    <w:rsid w:val="00E7427E"/>
    <w:rsid w:val="00E770D9"/>
    <w:rsid w:val="00E77F56"/>
    <w:rsid w:val="00E808D6"/>
    <w:rsid w:val="00E83402"/>
    <w:rsid w:val="00E90222"/>
    <w:rsid w:val="00E968AC"/>
    <w:rsid w:val="00E96B45"/>
    <w:rsid w:val="00E96FB9"/>
    <w:rsid w:val="00EA0B1D"/>
    <w:rsid w:val="00EA1650"/>
    <w:rsid w:val="00EA3D38"/>
    <w:rsid w:val="00EA78CB"/>
    <w:rsid w:val="00EA7A68"/>
    <w:rsid w:val="00EB02D9"/>
    <w:rsid w:val="00EB12BC"/>
    <w:rsid w:val="00EC17F3"/>
    <w:rsid w:val="00EC213C"/>
    <w:rsid w:val="00EC26B3"/>
    <w:rsid w:val="00EC2C75"/>
    <w:rsid w:val="00EC665D"/>
    <w:rsid w:val="00ED1CAC"/>
    <w:rsid w:val="00ED39E2"/>
    <w:rsid w:val="00ED4052"/>
    <w:rsid w:val="00EE222A"/>
    <w:rsid w:val="00EE69F9"/>
    <w:rsid w:val="00EE7141"/>
    <w:rsid w:val="00EF1C55"/>
    <w:rsid w:val="00EF3D9C"/>
    <w:rsid w:val="00EF6888"/>
    <w:rsid w:val="00F01716"/>
    <w:rsid w:val="00F12274"/>
    <w:rsid w:val="00F127A0"/>
    <w:rsid w:val="00F137E3"/>
    <w:rsid w:val="00F1401C"/>
    <w:rsid w:val="00F15B67"/>
    <w:rsid w:val="00F21616"/>
    <w:rsid w:val="00F23984"/>
    <w:rsid w:val="00F31352"/>
    <w:rsid w:val="00F34A6A"/>
    <w:rsid w:val="00F43EDB"/>
    <w:rsid w:val="00F44C8F"/>
    <w:rsid w:val="00F4691B"/>
    <w:rsid w:val="00F46D00"/>
    <w:rsid w:val="00F510A2"/>
    <w:rsid w:val="00F51AD5"/>
    <w:rsid w:val="00F51E8E"/>
    <w:rsid w:val="00F566B0"/>
    <w:rsid w:val="00F57418"/>
    <w:rsid w:val="00F62B90"/>
    <w:rsid w:val="00F62DD4"/>
    <w:rsid w:val="00F703EB"/>
    <w:rsid w:val="00F71433"/>
    <w:rsid w:val="00F75A19"/>
    <w:rsid w:val="00F777CD"/>
    <w:rsid w:val="00F9143D"/>
    <w:rsid w:val="00F92C0C"/>
    <w:rsid w:val="00F945A0"/>
    <w:rsid w:val="00F96DF3"/>
    <w:rsid w:val="00F9799D"/>
    <w:rsid w:val="00FA0840"/>
    <w:rsid w:val="00FA1AF9"/>
    <w:rsid w:val="00FA1F9F"/>
    <w:rsid w:val="00FA43AC"/>
    <w:rsid w:val="00FA747E"/>
    <w:rsid w:val="00FB1B62"/>
    <w:rsid w:val="00FB2D34"/>
    <w:rsid w:val="00FB482A"/>
    <w:rsid w:val="00FB5322"/>
    <w:rsid w:val="00FB55BF"/>
    <w:rsid w:val="00FB6124"/>
    <w:rsid w:val="00FB6CB5"/>
    <w:rsid w:val="00FD1679"/>
    <w:rsid w:val="00FD2E71"/>
    <w:rsid w:val="00FD591A"/>
    <w:rsid w:val="00FD6D91"/>
    <w:rsid w:val="00FD7392"/>
    <w:rsid w:val="00FD7D3A"/>
    <w:rsid w:val="00FE3CC2"/>
    <w:rsid w:val="00FE7D65"/>
    <w:rsid w:val="00FF3354"/>
    <w:rsid w:val="0259F799"/>
    <w:rsid w:val="02A9C129"/>
    <w:rsid w:val="03AEF8D3"/>
    <w:rsid w:val="03B69953"/>
    <w:rsid w:val="04909014"/>
    <w:rsid w:val="04B993FA"/>
    <w:rsid w:val="04EFAE36"/>
    <w:rsid w:val="050A694B"/>
    <w:rsid w:val="0522812C"/>
    <w:rsid w:val="06A78B1A"/>
    <w:rsid w:val="0711CBE8"/>
    <w:rsid w:val="07A9C217"/>
    <w:rsid w:val="07CC8836"/>
    <w:rsid w:val="0869BF1C"/>
    <w:rsid w:val="0874CD59"/>
    <w:rsid w:val="088719A7"/>
    <w:rsid w:val="09805224"/>
    <w:rsid w:val="0A01493C"/>
    <w:rsid w:val="0AC8DF3F"/>
    <w:rsid w:val="0ADAC487"/>
    <w:rsid w:val="0BF63553"/>
    <w:rsid w:val="0C183E47"/>
    <w:rsid w:val="0C243DD9"/>
    <w:rsid w:val="0C782DA6"/>
    <w:rsid w:val="0CA7AB0C"/>
    <w:rsid w:val="0CFB26A6"/>
    <w:rsid w:val="0DC6C436"/>
    <w:rsid w:val="0DD695BD"/>
    <w:rsid w:val="0E81B5F2"/>
    <w:rsid w:val="0EEF9CD0"/>
    <w:rsid w:val="0F197B3A"/>
    <w:rsid w:val="0FC490D3"/>
    <w:rsid w:val="10E0BDEF"/>
    <w:rsid w:val="10EB4BFB"/>
    <w:rsid w:val="10F34403"/>
    <w:rsid w:val="11289854"/>
    <w:rsid w:val="11A419C2"/>
    <w:rsid w:val="1256CB36"/>
    <w:rsid w:val="149EC456"/>
    <w:rsid w:val="1660F00E"/>
    <w:rsid w:val="1663DE4E"/>
    <w:rsid w:val="166A59C2"/>
    <w:rsid w:val="16E2EB39"/>
    <w:rsid w:val="17E36713"/>
    <w:rsid w:val="17E91BED"/>
    <w:rsid w:val="18D496FB"/>
    <w:rsid w:val="1950BA3B"/>
    <w:rsid w:val="197F2384"/>
    <w:rsid w:val="19F1A762"/>
    <w:rsid w:val="1A9736D7"/>
    <w:rsid w:val="1AACA396"/>
    <w:rsid w:val="1AADFAF3"/>
    <w:rsid w:val="1AB768A5"/>
    <w:rsid w:val="1ADBA6F3"/>
    <w:rsid w:val="1B49134B"/>
    <w:rsid w:val="1B81F272"/>
    <w:rsid w:val="1CB1062B"/>
    <w:rsid w:val="1CEB866B"/>
    <w:rsid w:val="1D189732"/>
    <w:rsid w:val="1D367D23"/>
    <w:rsid w:val="1D507587"/>
    <w:rsid w:val="1DA19429"/>
    <w:rsid w:val="1EA11F8B"/>
    <w:rsid w:val="20C409BF"/>
    <w:rsid w:val="20C76974"/>
    <w:rsid w:val="210D54D3"/>
    <w:rsid w:val="212FA1CD"/>
    <w:rsid w:val="2201DA40"/>
    <w:rsid w:val="220D3DDA"/>
    <w:rsid w:val="230C2FF7"/>
    <w:rsid w:val="233B2E46"/>
    <w:rsid w:val="23912215"/>
    <w:rsid w:val="24A826B3"/>
    <w:rsid w:val="259A7F7D"/>
    <w:rsid w:val="25E70888"/>
    <w:rsid w:val="26659AEE"/>
    <w:rsid w:val="26B58596"/>
    <w:rsid w:val="283A1906"/>
    <w:rsid w:val="289197B6"/>
    <w:rsid w:val="295CEE0B"/>
    <w:rsid w:val="2AAF688C"/>
    <w:rsid w:val="2B1CB8CC"/>
    <w:rsid w:val="2B87F119"/>
    <w:rsid w:val="2BABCB0A"/>
    <w:rsid w:val="2BAE521E"/>
    <w:rsid w:val="2BEAEF78"/>
    <w:rsid w:val="2C8227F6"/>
    <w:rsid w:val="2C9889D1"/>
    <w:rsid w:val="2D12AAD0"/>
    <w:rsid w:val="2DA37281"/>
    <w:rsid w:val="2DAE1C6A"/>
    <w:rsid w:val="2DC8039F"/>
    <w:rsid w:val="2DCE829E"/>
    <w:rsid w:val="2E57ED15"/>
    <w:rsid w:val="2EC67502"/>
    <w:rsid w:val="2ED25A30"/>
    <w:rsid w:val="2EFCD0A9"/>
    <w:rsid w:val="2F9F20D4"/>
    <w:rsid w:val="30A1A16C"/>
    <w:rsid w:val="30A8DABB"/>
    <w:rsid w:val="31A13E41"/>
    <w:rsid w:val="31A56E05"/>
    <w:rsid w:val="31C140EC"/>
    <w:rsid w:val="31FA6E38"/>
    <w:rsid w:val="324C3BCA"/>
    <w:rsid w:val="32F98335"/>
    <w:rsid w:val="33235283"/>
    <w:rsid w:val="33E5D982"/>
    <w:rsid w:val="3570F1B6"/>
    <w:rsid w:val="36370062"/>
    <w:rsid w:val="3668A026"/>
    <w:rsid w:val="37A00461"/>
    <w:rsid w:val="37E4B93F"/>
    <w:rsid w:val="37E4C2CC"/>
    <w:rsid w:val="38C1D1BE"/>
    <w:rsid w:val="397FA654"/>
    <w:rsid w:val="3AC4DEE5"/>
    <w:rsid w:val="3B4A72FE"/>
    <w:rsid w:val="3B6CF550"/>
    <w:rsid w:val="3BB0CEC8"/>
    <w:rsid w:val="3D5A0504"/>
    <w:rsid w:val="3E717757"/>
    <w:rsid w:val="3E8C74CA"/>
    <w:rsid w:val="3F2B307E"/>
    <w:rsid w:val="3F7C2CA6"/>
    <w:rsid w:val="4015CC7B"/>
    <w:rsid w:val="40181A55"/>
    <w:rsid w:val="40533CB0"/>
    <w:rsid w:val="40816864"/>
    <w:rsid w:val="40CE236E"/>
    <w:rsid w:val="40E73B0B"/>
    <w:rsid w:val="411B9FD6"/>
    <w:rsid w:val="425F676B"/>
    <w:rsid w:val="440B1C00"/>
    <w:rsid w:val="446AFABC"/>
    <w:rsid w:val="44C8F033"/>
    <w:rsid w:val="454651CB"/>
    <w:rsid w:val="457FCA94"/>
    <w:rsid w:val="45E64F5B"/>
    <w:rsid w:val="45EF91F0"/>
    <w:rsid w:val="478DF08E"/>
    <w:rsid w:val="47FFBD09"/>
    <w:rsid w:val="48A90E16"/>
    <w:rsid w:val="496B94EC"/>
    <w:rsid w:val="49BB4E3C"/>
    <w:rsid w:val="4A7DCB08"/>
    <w:rsid w:val="4AC6422B"/>
    <w:rsid w:val="4B934B6B"/>
    <w:rsid w:val="4C01551D"/>
    <w:rsid w:val="4C45E78E"/>
    <w:rsid w:val="4C7D1C16"/>
    <w:rsid w:val="4CAB9E52"/>
    <w:rsid w:val="4D1884E3"/>
    <w:rsid w:val="4E154F6C"/>
    <w:rsid w:val="4EB826BC"/>
    <w:rsid w:val="4ECAB9D7"/>
    <w:rsid w:val="4EE82471"/>
    <w:rsid w:val="4F03130D"/>
    <w:rsid w:val="4F75C1A0"/>
    <w:rsid w:val="4FF78751"/>
    <w:rsid w:val="50394553"/>
    <w:rsid w:val="504F34DD"/>
    <w:rsid w:val="5088A56C"/>
    <w:rsid w:val="50FECAFE"/>
    <w:rsid w:val="516178AD"/>
    <w:rsid w:val="5188256D"/>
    <w:rsid w:val="52646D52"/>
    <w:rsid w:val="53614270"/>
    <w:rsid w:val="536F1F1B"/>
    <w:rsid w:val="5396BA8D"/>
    <w:rsid w:val="54F471B7"/>
    <w:rsid w:val="55D9A966"/>
    <w:rsid w:val="573F7A76"/>
    <w:rsid w:val="5753418C"/>
    <w:rsid w:val="577B854C"/>
    <w:rsid w:val="58C46E8D"/>
    <w:rsid w:val="58E11992"/>
    <w:rsid w:val="58FD6AAE"/>
    <w:rsid w:val="59925143"/>
    <w:rsid w:val="5B103C1E"/>
    <w:rsid w:val="5B4D4C8D"/>
    <w:rsid w:val="5CA12357"/>
    <w:rsid w:val="5CD74B8B"/>
    <w:rsid w:val="5D96EE6A"/>
    <w:rsid w:val="5EB8A212"/>
    <w:rsid w:val="5F062C8F"/>
    <w:rsid w:val="5FC1362E"/>
    <w:rsid w:val="60678C1D"/>
    <w:rsid w:val="607A0F77"/>
    <w:rsid w:val="6085D911"/>
    <w:rsid w:val="60E84E50"/>
    <w:rsid w:val="60E89E3C"/>
    <w:rsid w:val="6233781A"/>
    <w:rsid w:val="632FB713"/>
    <w:rsid w:val="640BD21D"/>
    <w:rsid w:val="64A37D9B"/>
    <w:rsid w:val="657A247A"/>
    <w:rsid w:val="658D6945"/>
    <w:rsid w:val="678522F5"/>
    <w:rsid w:val="678E37AA"/>
    <w:rsid w:val="6794C348"/>
    <w:rsid w:val="68BCFB5A"/>
    <w:rsid w:val="694D04E8"/>
    <w:rsid w:val="69A48444"/>
    <w:rsid w:val="69C20C76"/>
    <w:rsid w:val="6B014C1A"/>
    <w:rsid w:val="6B153250"/>
    <w:rsid w:val="6BBA094C"/>
    <w:rsid w:val="6C2C4D0F"/>
    <w:rsid w:val="6CE69CFC"/>
    <w:rsid w:val="6F52B4E1"/>
    <w:rsid w:val="6F733215"/>
    <w:rsid w:val="70163558"/>
    <w:rsid w:val="70DBC1FF"/>
    <w:rsid w:val="71526010"/>
    <w:rsid w:val="71CDB85C"/>
    <w:rsid w:val="71E2A895"/>
    <w:rsid w:val="72C29082"/>
    <w:rsid w:val="72D13D36"/>
    <w:rsid w:val="738968D9"/>
    <w:rsid w:val="7590803B"/>
    <w:rsid w:val="77B56288"/>
    <w:rsid w:val="7803D76A"/>
    <w:rsid w:val="785C622D"/>
    <w:rsid w:val="785FF210"/>
    <w:rsid w:val="78707EE0"/>
    <w:rsid w:val="78BEC89C"/>
    <w:rsid w:val="79603D5B"/>
    <w:rsid w:val="7A82719D"/>
    <w:rsid w:val="7AF94E66"/>
    <w:rsid w:val="7B2081E2"/>
    <w:rsid w:val="7B3B3F45"/>
    <w:rsid w:val="7C67E166"/>
    <w:rsid w:val="7CA85765"/>
    <w:rsid w:val="7CB24493"/>
    <w:rsid w:val="7D0755F6"/>
    <w:rsid w:val="7D5C672F"/>
    <w:rsid w:val="7D5DC41F"/>
    <w:rsid w:val="7E4FE0E0"/>
    <w:rsid w:val="7E9F3772"/>
    <w:rsid w:val="7EC221FB"/>
    <w:rsid w:val="7EC537AC"/>
    <w:rsid w:val="7F47F383"/>
    <w:rsid w:val="7F97DBE0"/>
    <w:rsid w:val="7FF9CA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3E055895-AD2C-4513-AD3F-F55E681C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480"/>
  </w:style>
  <w:style w:type="paragraph" w:styleId="Heading1">
    <w:name w:val="heading 1"/>
    <w:basedOn w:val="Normal"/>
    <w:next w:val="Normal"/>
    <w:link w:val="Heading1Char"/>
    <w:uiPriority w:val="9"/>
    <w:qFormat/>
    <w:rsid w:val="0076148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76148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76148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76148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76148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76148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6148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6148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6148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48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76148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761480"/>
    <w:rPr>
      <w:rFonts w:asciiTheme="majorHAnsi" w:eastAsiaTheme="majorEastAsia" w:hAnsiTheme="majorHAnsi" w:cstheme="majorBidi"/>
      <w:color w:val="538135" w:themeColor="accent6" w:themeShade="BF"/>
      <w:sz w:val="24"/>
      <w:szCs w:val="24"/>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9E3941"/>
    <w:rPr>
      <w:rFonts w:cs="Times New Roman"/>
      <w:szCs w:val="24"/>
    </w:rPr>
  </w:style>
  <w:style w:type="character" w:customStyle="1" w:styleId="Heading4Char">
    <w:name w:val="Heading 4 Char"/>
    <w:basedOn w:val="DefaultParagraphFont"/>
    <w:link w:val="Heading4"/>
    <w:uiPriority w:val="9"/>
    <w:semiHidden/>
    <w:rsid w:val="0076148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6148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6148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6148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6148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6148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761480"/>
    <w:pPr>
      <w:spacing w:line="240" w:lineRule="auto"/>
    </w:pPr>
    <w:rPr>
      <w:b/>
      <w:bCs/>
      <w:smallCaps/>
      <w:color w:val="595959" w:themeColor="text1" w:themeTint="A6"/>
    </w:rPr>
  </w:style>
  <w:style w:type="paragraph" w:styleId="Title">
    <w:name w:val="Title"/>
    <w:basedOn w:val="Normal"/>
    <w:next w:val="Normal"/>
    <w:link w:val="TitleChar"/>
    <w:uiPriority w:val="10"/>
    <w:qFormat/>
    <w:rsid w:val="0076148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6148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6148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61480"/>
    <w:rPr>
      <w:rFonts w:asciiTheme="majorHAnsi" w:eastAsiaTheme="majorEastAsia" w:hAnsiTheme="majorHAnsi" w:cstheme="majorBidi"/>
      <w:sz w:val="30"/>
      <w:szCs w:val="30"/>
    </w:rPr>
  </w:style>
  <w:style w:type="character" w:styleId="Strong">
    <w:name w:val="Strong"/>
    <w:basedOn w:val="DefaultParagraphFont"/>
    <w:uiPriority w:val="22"/>
    <w:qFormat/>
    <w:rsid w:val="00761480"/>
    <w:rPr>
      <w:b/>
      <w:bCs/>
    </w:rPr>
  </w:style>
  <w:style w:type="character" w:styleId="Emphasis">
    <w:name w:val="Emphasis"/>
    <w:basedOn w:val="DefaultParagraphFont"/>
    <w:uiPriority w:val="20"/>
    <w:qFormat/>
    <w:rsid w:val="00761480"/>
    <w:rPr>
      <w:i/>
      <w:iCs/>
      <w:color w:val="70AD47" w:themeColor="accent6"/>
    </w:rPr>
  </w:style>
  <w:style w:type="paragraph" w:styleId="NoSpacing">
    <w:name w:val="No Spacing"/>
    <w:uiPriority w:val="1"/>
    <w:qFormat/>
    <w:rsid w:val="00761480"/>
    <w:pPr>
      <w:spacing w:after="0" w:line="240" w:lineRule="auto"/>
    </w:pPr>
  </w:style>
  <w:style w:type="paragraph" w:styleId="Quote">
    <w:name w:val="Quote"/>
    <w:basedOn w:val="Normal"/>
    <w:next w:val="Normal"/>
    <w:link w:val="QuoteChar"/>
    <w:uiPriority w:val="29"/>
    <w:qFormat/>
    <w:rsid w:val="0076148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61480"/>
    <w:rPr>
      <w:i/>
      <w:iCs/>
      <w:color w:val="262626" w:themeColor="text1" w:themeTint="D9"/>
    </w:rPr>
  </w:style>
  <w:style w:type="paragraph" w:styleId="IntenseQuote">
    <w:name w:val="Intense Quote"/>
    <w:basedOn w:val="Normal"/>
    <w:next w:val="Normal"/>
    <w:link w:val="IntenseQuoteChar"/>
    <w:uiPriority w:val="30"/>
    <w:qFormat/>
    <w:rsid w:val="00280CBE"/>
    <w:pPr>
      <w:spacing w:before="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6148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61480"/>
    <w:rPr>
      <w:i/>
      <w:iCs/>
    </w:rPr>
  </w:style>
  <w:style w:type="character" w:styleId="IntenseEmphasis">
    <w:name w:val="Intense Emphasis"/>
    <w:basedOn w:val="DefaultParagraphFont"/>
    <w:uiPriority w:val="21"/>
    <w:qFormat/>
    <w:rsid w:val="00761480"/>
    <w:rPr>
      <w:b/>
      <w:bCs/>
      <w:i/>
      <w:iCs/>
    </w:rPr>
  </w:style>
  <w:style w:type="character" w:styleId="SubtleReference">
    <w:name w:val="Subtle Reference"/>
    <w:basedOn w:val="DefaultParagraphFont"/>
    <w:uiPriority w:val="31"/>
    <w:qFormat/>
    <w:rsid w:val="00761480"/>
    <w:rPr>
      <w:smallCaps/>
      <w:color w:val="595959" w:themeColor="text1" w:themeTint="A6"/>
    </w:rPr>
  </w:style>
  <w:style w:type="character" w:styleId="IntenseReference">
    <w:name w:val="Intense Reference"/>
    <w:basedOn w:val="DefaultParagraphFont"/>
    <w:uiPriority w:val="32"/>
    <w:qFormat/>
    <w:rsid w:val="00761480"/>
    <w:rPr>
      <w:b/>
      <w:bCs/>
      <w:smallCaps/>
      <w:color w:val="70AD47" w:themeColor="accent6"/>
    </w:rPr>
  </w:style>
  <w:style w:type="character" w:styleId="BookTitle">
    <w:name w:val="Book Title"/>
    <w:basedOn w:val="DefaultParagraphFont"/>
    <w:uiPriority w:val="33"/>
    <w:qFormat/>
    <w:rsid w:val="00761480"/>
    <w:rPr>
      <w:b/>
      <w:bCs/>
      <w:caps w:val="0"/>
      <w:smallCaps/>
      <w:spacing w:val="7"/>
      <w:sz w:val="21"/>
      <w:szCs w:val="21"/>
    </w:rPr>
  </w:style>
  <w:style w:type="paragraph" w:styleId="TOCHeading">
    <w:name w:val="TOC Heading"/>
    <w:basedOn w:val="Heading1"/>
    <w:next w:val="Normal"/>
    <w:uiPriority w:val="39"/>
    <w:semiHidden/>
    <w:unhideWhenUsed/>
    <w:qFormat/>
    <w:rsid w:val="00280CBE"/>
    <w:pPr>
      <w:outlineLvl w:val="9"/>
    </w:pPr>
    <w:rPr>
      <w:b/>
    </w:rPr>
  </w:style>
  <w:style w:type="paragraph" w:styleId="TOC1">
    <w:name w:val="toc 1"/>
    <w:basedOn w:val="Normal"/>
    <w:next w:val="Normal"/>
    <w:uiPriority w:val="39"/>
    <w:unhideWhenUsed/>
    <w:rsid w:val="00DF7E50"/>
    <w:pPr>
      <w:spacing w:after="100"/>
    </w:pPr>
  </w:style>
  <w:style w:type="paragraph" w:styleId="FootnoteText">
    <w:name w:val="footnote text"/>
    <w:basedOn w:val="Normal"/>
    <w:link w:val="FootnoteTextChar"/>
    <w:uiPriority w:val="99"/>
    <w:semiHidden/>
    <w:unhideWhenUsed/>
    <w:rsid w:val="00DF7E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7E50"/>
    <w:rPr>
      <w:sz w:val="20"/>
      <w:szCs w:val="20"/>
    </w:rPr>
  </w:style>
  <w:style w:type="character" w:styleId="FootnoteReference">
    <w:name w:val="footnote reference"/>
    <w:basedOn w:val="DefaultParagraphFont"/>
    <w:uiPriority w:val="99"/>
    <w:semiHidden/>
    <w:unhideWhenUsed/>
    <w:rsid w:val="00DF7E50"/>
    <w:rPr>
      <w:vertAlign w:val="superscript"/>
    </w:rPr>
  </w:style>
  <w:style w:type="table" w:styleId="PlainTable3">
    <w:name w:val="Plain Table 3"/>
    <w:basedOn w:val="TableNormal"/>
    <w:uiPriority w:val="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ncbi.nlm.nih.gov/books/NBK56887/?utm_source=chatgpt.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ncbi.nlm.nih.gov/books/NBK56887/?utm_source=chatgpt.com" TargetMode="External"/><Relationship Id="rId2" Type="http://schemas.openxmlformats.org/officeDocument/2006/relationships/customXml" Target="../customXml/item2.xml"/><Relationship Id="rId16" Type="http://schemas.openxmlformats.org/officeDocument/2006/relationships/hyperlink" Target="https://diabetes.jmir.org/2021/4/e29178?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who.int/news-room/fact-sheets/detail/diabetes" TargetMode="External"/><Relationship Id="rId23"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ce.org.uk/guidance/ng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013c99e1b2dca6731991d19d20eee92e">
  <xsd:schema xmlns:xsd="http://www.w3.org/2001/XMLSchema" xmlns:xs="http://www.w3.org/2001/XMLSchema" xmlns:p="http://schemas.microsoft.com/office/2006/metadata/properties" xmlns:ns3="ea615e75-cfa6-4777-b3e2-cd5725779d91" targetNamespace="http://schemas.microsoft.com/office/2006/metadata/properties" ma:root="true" ma:fieldsID="dce35946fe6097a3a8fcc131b1521556"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Props1.xml><?xml version="1.0" encoding="utf-8"?>
<ds:datastoreItem xmlns:ds="http://schemas.openxmlformats.org/officeDocument/2006/customXml" ds:itemID="{5052A7DE-D238-480D-9B00-2E07E62671A5}">
  <ds:schemaRefs>
    <ds:schemaRef ds:uri="http://schemas.microsoft.com/sharepoint/v3/contenttype/forms"/>
  </ds:schemaRefs>
</ds:datastoreItem>
</file>

<file path=customXml/itemProps2.xml><?xml version="1.0" encoding="utf-8"?>
<ds:datastoreItem xmlns:ds="http://schemas.openxmlformats.org/officeDocument/2006/customXml" ds:itemID="{AA422BDD-E297-41D9-BE4C-903BC1A16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D11953-10C2-4F35-ADF9-59AA28BAB51D}">
  <ds:schemaRefs>
    <ds:schemaRef ds:uri="http://schemas.microsoft.com/office/infopath/2007/PartnerControls"/>
    <ds:schemaRef ds:uri="http://schemas.openxmlformats.org/package/2006/metadata/core-properties"/>
    <ds:schemaRef ds:uri="http://purl.org/dc/terms/"/>
    <ds:schemaRef ds:uri="http://www.w3.org/XML/1998/namespace"/>
    <ds:schemaRef ds:uri="http://purl.org/dc/dcmitype/"/>
    <ds:schemaRef ds:uri="http://schemas.microsoft.com/office/2006/metadata/properties"/>
    <ds:schemaRef ds:uri="http://schemas.microsoft.com/office/2006/documentManagement/types"/>
    <ds:schemaRef ds:uri="http://purl.org/dc/elements/1.1/"/>
    <ds:schemaRef ds:uri="ea615e75-cfa6-4777-b3e2-cd5725779d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2633</Words>
  <Characters>15012</Characters>
  <Application>Microsoft Office Word</Application>
  <DocSecurity>0</DocSecurity>
  <Lines>125</Lines>
  <Paragraphs>35</Paragraphs>
  <ScaleCrop>false</ScaleCrop>
  <Company/>
  <LinksUpToDate>false</LinksUpToDate>
  <CharactersWithSpaces>17610</CharactersWithSpaces>
  <SharedDoc>false</SharedDoc>
  <HLinks>
    <vt:vector size="30" baseType="variant">
      <vt:variant>
        <vt:i4>6357066</vt:i4>
      </vt:variant>
      <vt:variant>
        <vt:i4>12</vt:i4>
      </vt:variant>
      <vt:variant>
        <vt:i4>0</vt:i4>
      </vt:variant>
      <vt:variant>
        <vt:i4>5</vt:i4>
      </vt:variant>
      <vt:variant>
        <vt:lpwstr>https://www.ncbi.nlm.nih.gov/books/NBK56887/?utm_source=chatgpt.com</vt:lpwstr>
      </vt:variant>
      <vt:variant>
        <vt:lpwstr/>
      </vt:variant>
      <vt:variant>
        <vt:i4>6357066</vt:i4>
      </vt:variant>
      <vt:variant>
        <vt:i4>9</vt:i4>
      </vt:variant>
      <vt:variant>
        <vt:i4>0</vt:i4>
      </vt:variant>
      <vt:variant>
        <vt:i4>5</vt:i4>
      </vt:variant>
      <vt:variant>
        <vt:lpwstr>https://www.ncbi.nlm.nih.gov/books/NBK56887/?utm_source=chatgpt.com</vt:lpwstr>
      </vt:variant>
      <vt:variant>
        <vt:lpwstr/>
      </vt:variant>
      <vt:variant>
        <vt:i4>4194346</vt:i4>
      </vt:variant>
      <vt:variant>
        <vt:i4>6</vt:i4>
      </vt:variant>
      <vt:variant>
        <vt:i4>0</vt:i4>
      </vt:variant>
      <vt:variant>
        <vt:i4>5</vt:i4>
      </vt:variant>
      <vt:variant>
        <vt:lpwstr>https://diabetes.jmir.org/2021/4/e29178?utm_source=chatgpt.com</vt:lpwstr>
      </vt:variant>
      <vt:variant>
        <vt:lpwstr/>
      </vt:variant>
      <vt:variant>
        <vt:i4>6160396</vt:i4>
      </vt:variant>
      <vt:variant>
        <vt:i4>3</vt:i4>
      </vt:variant>
      <vt:variant>
        <vt:i4>0</vt:i4>
      </vt:variant>
      <vt:variant>
        <vt:i4>5</vt:i4>
      </vt:variant>
      <vt:variant>
        <vt:lpwstr>https://www.who.int/news-room/fact-sheets/detail/diabetes</vt:lpwstr>
      </vt:variant>
      <vt:variant>
        <vt:lpwstr/>
      </vt:variant>
      <vt:variant>
        <vt:i4>5308432</vt:i4>
      </vt:variant>
      <vt:variant>
        <vt:i4>0</vt:i4>
      </vt:variant>
      <vt:variant>
        <vt:i4>0</vt:i4>
      </vt:variant>
      <vt:variant>
        <vt:i4>5</vt:i4>
      </vt:variant>
      <vt:variant>
        <vt:lpwstr>https://www.nice.org.uk/guidance/ng3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Jamila Zakari (2322381)</cp:lastModifiedBy>
  <cp:revision>2</cp:revision>
  <dcterms:created xsi:type="dcterms:W3CDTF">2025-12-05T08:03:00Z</dcterms:created>
  <dcterms:modified xsi:type="dcterms:W3CDTF">2025-12-05T08:03:00Z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