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049EF" w14:textId="738BA118" w:rsidR="00CC62DA" w:rsidRPr="000044BA" w:rsidRDefault="00052E66"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This essay will address </w:t>
      </w:r>
      <w:r w:rsidR="00445596">
        <w:rPr>
          <w:rFonts w:asciiTheme="minorHAnsi" w:hAnsiTheme="minorHAnsi" w:cstheme="minorHAnsi"/>
          <w:color w:val="000000" w:themeColor="text1"/>
        </w:rPr>
        <w:t>United Kingdom (</w:t>
      </w:r>
      <w:r w:rsidRPr="000044BA">
        <w:rPr>
          <w:rFonts w:asciiTheme="minorHAnsi" w:hAnsiTheme="minorHAnsi" w:cstheme="minorHAnsi"/>
          <w:color w:val="000000" w:themeColor="text1"/>
        </w:rPr>
        <w:t>UK</w:t>
      </w:r>
      <w:r w:rsidR="00445596">
        <w:rPr>
          <w:rFonts w:asciiTheme="minorHAnsi" w:hAnsiTheme="minorHAnsi" w:cstheme="minorHAnsi"/>
          <w:color w:val="000000" w:themeColor="text1"/>
        </w:rPr>
        <w:t>)</w:t>
      </w:r>
      <w:r w:rsidRPr="000044BA">
        <w:rPr>
          <w:rFonts w:asciiTheme="minorHAnsi" w:hAnsiTheme="minorHAnsi" w:cstheme="minorHAnsi"/>
          <w:color w:val="000000" w:themeColor="text1"/>
        </w:rPr>
        <w:t xml:space="preserve"> and Welsh Government policies that affect the resilience, well-being, and health of children and young people. The essay begins with defining health promotion and health promotion priorities for children and young people in England and Wales. Then it concentrates on The Equality Act of 2010 and The Wellbeing of Future Generations (Wales) Act. </w:t>
      </w:r>
      <w:r w:rsidR="00160177" w:rsidRPr="000044BA">
        <w:rPr>
          <w:rFonts w:asciiTheme="minorHAnsi" w:hAnsiTheme="minorHAnsi" w:cstheme="minorHAnsi"/>
          <w:color w:val="000000" w:themeColor="text1"/>
        </w:rPr>
        <w:t>Finally,</w:t>
      </w:r>
      <w:r w:rsidRPr="000044BA">
        <w:rPr>
          <w:rFonts w:asciiTheme="minorHAnsi" w:hAnsiTheme="minorHAnsi" w:cstheme="minorHAnsi"/>
          <w:color w:val="000000" w:themeColor="text1"/>
        </w:rPr>
        <w:t xml:space="preserve"> the essay will compare the two pieces of law.</w:t>
      </w:r>
    </w:p>
    <w:p w14:paraId="5C3DD750" w14:textId="77777777" w:rsidR="005A1147" w:rsidRPr="000044BA" w:rsidRDefault="005A1147" w:rsidP="000044BA">
      <w:pPr>
        <w:spacing w:line="276" w:lineRule="auto"/>
        <w:rPr>
          <w:rFonts w:asciiTheme="minorHAnsi" w:hAnsiTheme="minorHAnsi" w:cstheme="minorHAnsi"/>
          <w:color w:val="000000" w:themeColor="text1"/>
        </w:rPr>
      </w:pPr>
    </w:p>
    <w:p w14:paraId="314E216C" w14:textId="6129F952" w:rsidR="005A1147" w:rsidRPr="000044BA" w:rsidRDefault="00AE39EF"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According to World Health Organisation WHO (2023) p</w:t>
      </w:r>
      <w:r w:rsidR="005A1147" w:rsidRPr="000044BA">
        <w:rPr>
          <w:rFonts w:asciiTheme="minorHAnsi" w:hAnsiTheme="minorHAnsi" w:cstheme="minorHAnsi"/>
          <w:color w:val="000000" w:themeColor="text1"/>
        </w:rPr>
        <w:t xml:space="preserve">romoting health gives people the power to take charge of and better their health, rather than focusing on individual behaviour, it examines social and environmental solutions. </w:t>
      </w:r>
      <w:r w:rsidRPr="000044BA">
        <w:rPr>
          <w:rFonts w:asciiTheme="minorHAnsi" w:hAnsiTheme="minorHAnsi" w:cstheme="minorHAnsi"/>
          <w:color w:val="000000" w:themeColor="text1"/>
        </w:rPr>
        <w:t>National Institute for Health and Care Excellence NICE (2023</w:t>
      </w:r>
      <w:r w:rsidR="0006748A">
        <w:rPr>
          <w:rFonts w:asciiTheme="minorHAnsi" w:hAnsiTheme="minorHAnsi" w:cstheme="minorHAnsi"/>
          <w:color w:val="000000" w:themeColor="text1"/>
        </w:rPr>
        <w:t>)</w:t>
      </w:r>
      <w:r w:rsidRPr="000044BA">
        <w:rPr>
          <w:rFonts w:asciiTheme="minorHAnsi" w:hAnsiTheme="minorHAnsi" w:cstheme="minorHAnsi"/>
          <w:color w:val="000000" w:themeColor="text1"/>
        </w:rPr>
        <w:t xml:space="preserve"> suggests that </w:t>
      </w:r>
      <w:proofErr w:type="gramStart"/>
      <w:r w:rsidRPr="000044BA">
        <w:rPr>
          <w:rFonts w:asciiTheme="minorHAnsi" w:hAnsiTheme="minorHAnsi" w:cstheme="minorHAnsi"/>
          <w:color w:val="000000" w:themeColor="text1"/>
          <w:shd w:val="clear" w:color="auto" w:fill="FFFFFF"/>
        </w:rPr>
        <w:t>i</w:t>
      </w:r>
      <w:r w:rsidR="005A1147" w:rsidRPr="000044BA">
        <w:rPr>
          <w:rFonts w:asciiTheme="minorHAnsi" w:hAnsiTheme="minorHAnsi" w:cstheme="minorHAnsi"/>
          <w:color w:val="000000" w:themeColor="text1"/>
          <w:shd w:val="clear" w:color="auto" w:fill="FFFFFF"/>
        </w:rPr>
        <w:t>n order to</w:t>
      </w:r>
      <w:proofErr w:type="gramEnd"/>
      <w:r w:rsidR="005A1147" w:rsidRPr="000044BA">
        <w:rPr>
          <w:rFonts w:asciiTheme="minorHAnsi" w:hAnsiTheme="minorHAnsi" w:cstheme="minorHAnsi"/>
          <w:color w:val="000000" w:themeColor="text1"/>
          <w:shd w:val="clear" w:color="auto" w:fill="FFFFFF"/>
        </w:rPr>
        <w:t xml:space="preserve"> ensure that everyone has an equal chance at success, health promotion focuses on assisting people in reaching their maximum health potential and minimising disparities in health status. Health promotion provides people with the tools they need to change their environmental circumstances that could harm their health as well as resources and knowledge to assist them enhance their health. Children and young people can benefit from health promotion by adopting a healthier lifestyle, which indicates that they will miss fewer days of school due to illness.</w:t>
      </w:r>
    </w:p>
    <w:p w14:paraId="165722F8" w14:textId="77777777" w:rsidR="005A1147" w:rsidRPr="000044BA" w:rsidRDefault="005A1147" w:rsidP="000044BA">
      <w:pPr>
        <w:spacing w:line="276" w:lineRule="auto"/>
        <w:rPr>
          <w:rFonts w:asciiTheme="minorHAnsi" w:hAnsiTheme="minorHAnsi" w:cstheme="minorHAnsi"/>
          <w:color w:val="000000" w:themeColor="text1"/>
          <w:shd w:val="clear" w:color="auto" w:fill="FFFFFF"/>
        </w:rPr>
      </w:pPr>
    </w:p>
    <w:p w14:paraId="7956C001" w14:textId="48794CAD" w:rsidR="007147E1" w:rsidRPr="000044BA" w:rsidRDefault="008478A1"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Public health Wales works to eliminate health disparities, promote </w:t>
      </w:r>
      <w:r w:rsidR="008C7067">
        <w:rPr>
          <w:rFonts w:asciiTheme="minorHAnsi" w:hAnsiTheme="minorHAnsi" w:cstheme="minorHAnsi"/>
          <w:color w:val="000000" w:themeColor="text1"/>
        </w:rPr>
        <w:t>individual’s</w:t>
      </w:r>
      <w:r w:rsidRPr="000044BA">
        <w:rPr>
          <w:rFonts w:asciiTheme="minorHAnsi" w:hAnsiTheme="minorHAnsi" w:cstheme="minorHAnsi"/>
          <w:color w:val="000000" w:themeColor="text1"/>
        </w:rPr>
        <w:t xml:space="preserve"> wellbeing, and protect their health. It tries to encourage healthy practises so that the future health of the younger generation is assured</w:t>
      </w:r>
      <w:r w:rsidR="00515125" w:rsidRPr="000044BA">
        <w:rPr>
          <w:rFonts w:asciiTheme="minorHAnsi" w:hAnsiTheme="minorHAnsi" w:cstheme="minorHAnsi"/>
          <w:color w:val="000000" w:themeColor="text1"/>
        </w:rPr>
        <w:t xml:space="preserve"> (Public Health Wales, 2018). </w:t>
      </w:r>
      <w:r w:rsidR="008C7067">
        <w:rPr>
          <w:rFonts w:asciiTheme="minorHAnsi" w:hAnsiTheme="minorHAnsi" w:cstheme="minorHAnsi"/>
          <w:color w:val="000000" w:themeColor="text1"/>
          <w:shd w:val="clear" w:color="auto" w:fill="FFFFFF"/>
        </w:rPr>
        <w:t>A</w:t>
      </w:r>
      <w:r w:rsidR="008C7067" w:rsidRPr="000044BA">
        <w:rPr>
          <w:rFonts w:asciiTheme="minorHAnsi" w:hAnsiTheme="minorHAnsi" w:cstheme="minorHAnsi"/>
          <w:color w:val="000000" w:themeColor="text1"/>
          <w:shd w:val="clear" w:color="auto" w:fill="FFFFFF"/>
        </w:rPr>
        <w:t>ccording to The National Wales Assembly (2023)</w:t>
      </w:r>
      <w:r w:rsidR="008C7067">
        <w:rPr>
          <w:rFonts w:asciiTheme="minorHAnsi" w:hAnsiTheme="minorHAnsi" w:cstheme="minorHAnsi"/>
          <w:color w:val="000000" w:themeColor="text1"/>
          <w:shd w:val="clear" w:color="auto" w:fill="FFFFFF"/>
        </w:rPr>
        <w:t>, c</w:t>
      </w:r>
      <w:r w:rsidR="00EF07F7" w:rsidRPr="000044BA">
        <w:rPr>
          <w:rFonts w:asciiTheme="minorHAnsi" w:hAnsiTheme="minorHAnsi" w:cstheme="minorHAnsi"/>
          <w:color w:val="000000" w:themeColor="text1"/>
          <w:shd w:val="clear" w:color="auto" w:fill="FFFFFF"/>
        </w:rPr>
        <w:t>hildren's obesity is a significant public health issue in Wales</w:t>
      </w:r>
      <w:r w:rsidR="008C7067">
        <w:rPr>
          <w:rFonts w:asciiTheme="minorHAnsi" w:hAnsiTheme="minorHAnsi" w:cstheme="minorHAnsi"/>
          <w:color w:val="000000" w:themeColor="text1"/>
          <w:shd w:val="clear" w:color="auto" w:fill="FFFFFF"/>
        </w:rPr>
        <w:t xml:space="preserve">. Wales </w:t>
      </w:r>
      <w:r w:rsidR="00EF07F7" w:rsidRPr="000044BA">
        <w:rPr>
          <w:rFonts w:asciiTheme="minorHAnsi" w:hAnsiTheme="minorHAnsi" w:cstheme="minorHAnsi"/>
          <w:color w:val="000000" w:themeColor="text1"/>
          <w:shd w:val="clear" w:color="auto" w:fill="FFFFFF"/>
        </w:rPr>
        <w:t xml:space="preserve">has the highest rates of childhood obesity in the UK. Overweight or obese conditions affected 35% of children under the age of 16 in 2011. Obesity affects about 12% of children ages 4-5. </w:t>
      </w:r>
    </w:p>
    <w:p w14:paraId="0A23DF45" w14:textId="1F6DDB90" w:rsidR="009C4584" w:rsidRPr="000044BA" w:rsidRDefault="007C1292"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shd w:val="clear" w:color="auto" w:fill="FFFFFF"/>
        </w:rPr>
        <w:br/>
      </w:r>
      <w:r w:rsidR="007147E1" w:rsidRPr="000044BA">
        <w:rPr>
          <w:rFonts w:asciiTheme="minorHAnsi" w:hAnsiTheme="minorHAnsi" w:cstheme="minorHAnsi"/>
          <w:color w:val="000000" w:themeColor="text1"/>
          <w:shd w:val="clear" w:color="auto" w:fill="FFFFFF"/>
        </w:rPr>
        <w:t xml:space="preserve">Welsh Government (2023) indicates </w:t>
      </w:r>
      <w:r w:rsidR="002C3C10" w:rsidRPr="000044BA">
        <w:rPr>
          <w:rFonts w:asciiTheme="minorHAnsi" w:hAnsiTheme="minorHAnsi" w:cstheme="minorHAnsi"/>
          <w:color w:val="000000" w:themeColor="text1"/>
          <w:shd w:val="clear" w:color="auto" w:fill="FFFFFF"/>
        </w:rPr>
        <w:t xml:space="preserve">that </w:t>
      </w:r>
      <w:r w:rsidR="007147E1" w:rsidRPr="000044BA">
        <w:rPr>
          <w:rFonts w:asciiTheme="minorHAnsi" w:hAnsiTheme="minorHAnsi" w:cstheme="minorHAnsi"/>
          <w:color w:val="000000" w:themeColor="text1"/>
          <w:shd w:val="clear" w:color="auto" w:fill="FFFFFF"/>
        </w:rPr>
        <w:t>o</w:t>
      </w:r>
      <w:r w:rsidR="00EF07F7" w:rsidRPr="000044BA">
        <w:rPr>
          <w:rFonts w:asciiTheme="minorHAnsi" w:hAnsiTheme="minorHAnsi" w:cstheme="minorHAnsi"/>
          <w:color w:val="000000" w:themeColor="text1"/>
          <w:shd w:val="clear" w:color="auto" w:fill="FFFFFF"/>
        </w:rPr>
        <w:t xml:space="preserve">ne of </w:t>
      </w:r>
      <w:r w:rsidR="002C3C10" w:rsidRPr="000044BA">
        <w:rPr>
          <w:rFonts w:asciiTheme="minorHAnsi" w:hAnsiTheme="minorHAnsi" w:cstheme="minorHAnsi"/>
          <w:color w:val="000000" w:themeColor="text1"/>
          <w:shd w:val="clear" w:color="auto" w:fill="FFFFFF"/>
        </w:rPr>
        <w:t>Wales’s</w:t>
      </w:r>
      <w:r w:rsidR="00EF07F7" w:rsidRPr="000044BA">
        <w:rPr>
          <w:rFonts w:asciiTheme="minorHAnsi" w:hAnsiTheme="minorHAnsi" w:cstheme="minorHAnsi"/>
          <w:color w:val="000000" w:themeColor="text1"/>
          <w:shd w:val="clear" w:color="auto" w:fill="FFFFFF"/>
        </w:rPr>
        <w:t xml:space="preserve"> current health promotion initiatives is to prohibit takeaways near schools </w:t>
      </w:r>
      <w:r w:rsidR="000B4D24" w:rsidRPr="000044BA">
        <w:rPr>
          <w:rFonts w:asciiTheme="minorHAnsi" w:hAnsiTheme="minorHAnsi" w:cstheme="minorHAnsi"/>
          <w:color w:val="000000" w:themeColor="text1"/>
          <w:shd w:val="clear" w:color="auto" w:fill="FFFFFF"/>
        </w:rPr>
        <w:t>to</w:t>
      </w:r>
      <w:r w:rsidR="00EF07F7" w:rsidRPr="000044BA">
        <w:rPr>
          <w:rFonts w:asciiTheme="minorHAnsi" w:hAnsiTheme="minorHAnsi" w:cstheme="minorHAnsi"/>
          <w:color w:val="000000" w:themeColor="text1"/>
          <w:shd w:val="clear" w:color="auto" w:fill="FFFFFF"/>
        </w:rPr>
        <w:t xml:space="preserve"> promote young people's health and combat the country's rising obesity rate. Local authorities claim that having fast food restaurants close to schools tempts children to eat unhealthy meals, defeating efforts to promote healthy eating, </w:t>
      </w:r>
      <w:r w:rsidR="000B4D24" w:rsidRPr="000044BA">
        <w:rPr>
          <w:rFonts w:asciiTheme="minorHAnsi" w:hAnsiTheme="minorHAnsi" w:cstheme="minorHAnsi"/>
          <w:color w:val="000000" w:themeColor="text1"/>
          <w:shd w:val="clear" w:color="auto" w:fill="FFFFFF"/>
        </w:rPr>
        <w:t>in</w:t>
      </w:r>
      <w:r w:rsidR="00EF07F7" w:rsidRPr="000044BA">
        <w:rPr>
          <w:rFonts w:asciiTheme="minorHAnsi" w:hAnsiTheme="minorHAnsi" w:cstheme="minorHAnsi"/>
          <w:color w:val="000000" w:themeColor="text1"/>
          <w:shd w:val="clear" w:color="auto" w:fill="FFFFFF"/>
        </w:rPr>
        <w:t xml:space="preserve"> schools.</w:t>
      </w:r>
      <w:r w:rsidR="00A54492" w:rsidRPr="000044BA">
        <w:rPr>
          <w:rFonts w:asciiTheme="minorHAnsi" w:hAnsiTheme="minorHAnsi" w:cstheme="minorHAnsi"/>
          <w:color w:val="000000" w:themeColor="text1"/>
          <w:shd w:val="clear" w:color="auto" w:fill="FFFFFF"/>
        </w:rPr>
        <w:t xml:space="preserve"> </w:t>
      </w:r>
      <w:r w:rsidR="00B7158D" w:rsidRPr="000044BA">
        <w:rPr>
          <w:rFonts w:asciiTheme="minorHAnsi" w:hAnsiTheme="minorHAnsi" w:cstheme="minorHAnsi"/>
          <w:color w:val="000000" w:themeColor="text1"/>
        </w:rPr>
        <w:t xml:space="preserve">Kingsfund (2022) mentions that </w:t>
      </w:r>
      <w:r w:rsidR="00F13CB3" w:rsidRPr="000044BA">
        <w:rPr>
          <w:rFonts w:asciiTheme="minorHAnsi" w:hAnsiTheme="minorHAnsi" w:cstheme="minorHAnsi"/>
          <w:color w:val="000000" w:themeColor="text1"/>
        </w:rPr>
        <w:t>lo</w:t>
      </w:r>
      <w:r w:rsidR="007B08AC" w:rsidRPr="000044BA">
        <w:rPr>
          <w:rFonts w:asciiTheme="minorHAnsi" w:hAnsiTheme="minorHAnsi" w:cstheme="minorHAnsi"/>
          <w:color w:val="000000" w:themeColor="text1"/>
        </w:rPr>
        <w:t xml:space="preserve">ng-term health issues are more prevalent among those from lower socioeconomic backgrounds than among those from better socioeconomic backgrounds. Socioeconomic factors include an individual's occupation, wealth, income, level of education, and place of residence. </w:t>
      </w:r>
      <w:r w:rsidR="00025051" w:rsidRPr="000044BA">
        <w:rPr>
          <w:rFonts w:asciiTheme="minorHAnsi" w:hAnsiTheme="minorHAnsi" w:cstheme="minorHAnsi"/>
          <w:color w:val="000000" w:themeColor="text1"/>
          <w:shd w:val="clear" w:color="auto" w:fill="FFFFFF"/>
        </w:rPr>
        <w:t xml:space="preserve">According to </w:t>
      </w:r>
      <w:proofErr w:type="spellStart"/>
      <w:r w:rsidR="00025051" w:rsidRPr="000044BA">
        <w:rPr>
          <w:rFonts w:asciiTheme="minorHAnsi" w:hAnsiTheme="minorHAnsi" w:cstheme="minorHAnsi"/>
          <w:color w:val="000000" w:themeColor="text1"/>
          <w:shd w:val="clear" w:color="auto" w:fill="FFFFFF"/>
        </w:rPr>
        <w:t>Hemmingsson</w:t>
      </w:r>
      <w:proofErr w:type="spellEnd"/>
      <w:r w:rsidR="00025051" w:rsidRPr="000044BA">
        <w:rPr>
          <w:rFonts w:asciiTheme="minorHAnsi" w:hAnsiTheme="minorHAnsi" w:cstheme="minorHAnsi"/>
          <w:color w:val="000000" w:themeColor="text1"/>
          <w:shd w:val="clear" w:color="auto" w:fill="FFFFFF"/>
        </w:rPr>
        <w:t xml:space="preserve"> (2018), low socioeconomic status is one of the major contributors to obesity, while literature has linked rising rates of childhood obesity to low socioeconomic position. </w:t>
      </w:r>
      <w:r w:rsidR="009C4584" w:rsidRPr="000044BA">
        <w:rPr>
          <w:rFonts w:asciiTheme="minorHAnsi" w:hAnsiTheme="minorHAnsi" w:cstheme="minorHAnsi"/>
          <w:color w:val="000000" w:themeColor="text1"/>
        </w:rPr>
        <w:t xml:space="preserve"> </w:t>
      </w:r>
    </w:p>
    <w:p w14:paraId="7296EF55" w14:textId="257BB9A9" w:rsidR="00F62B7D" w:rsidRPr="000044BA" w:rsidRDefault="005F21C5"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shd w:val="clear" w:color="auto" w:fill="FFFFFF"/>
        </w:rPr>
        <w:t xml:space="preserve">Public Health Wales NHS Trust (2021) shows that </w:t>
      </w:r>
      <w:r w:rsidRPr="000044BA">
        <w:rPr>
          <w:rFonts w:asciiTheme="minorHAnsi" w:hAnsiTheme="minorHAnsi" w:cstheme="minorHAnsi"/>
          <w:color w:val="000000" w:themeColor="text1"/>
        </w:rPr>
        <w:t>i</w:t>
      </w:r>
      <w:r w:rsidR="00610BA8" w:rsidRPr="000044BA">
        <w:rPr>
          <w:rFonts w:asciiTheme="minorHAnsi" w:hAnsiTheme="minorHAnsi" w:cstheme="minorHAnsi"/>
          <w:color w:val="000000" w:themeColor="text1"/>
        </w:rPr>
        <w:t xml:space="preserve">n 2018–19, 15.2% of children from low socioeconomic backgrounds were obese. </w:t>
      </w:r>
    </w:p>
    <w:p w14:paraId="627FEB8D" w14:textId="77777777" w:rsidR="00B438EC" w:rsidRPr="000044BA" w:rsidRDefault="00B438EC" w:rsidP="000044BA">
      <w:pPr>
        <w:spacing w:line="276" w:lineRule="auto"/>
        <w:rPr>
          <w:rFonts w:asciiTheme="minorHAnsi" w:hAnsiTheme="minorHAnsi" w:cstheme="minorHAnsi"/>
          <w:color w:val="000000" w:themeColor="text1"/>
          <w:shd w:val="clear" w:color="auto" w:fill="FFFFFF"/>
        </w:rPr>
      </w:pPr>
    </w:p>
    <w:p w14:paraId="0C2EEF3F" w14:textId="351EA00B" w:rsidR="0031512E" w:rsidRPr="000044BA" w:rsidRDefault="000E0BE0"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shd w:val="clear" w:color="auto" w:fill="FFFFFF"/>
        </w:rPr>
        <w:t>According to Public Health England (2016)</w:t>
      </w:r>
      <w:r w:rsidR="008C7067">
        <w:rPr>
          <w:rFonts w:asciiTheme="minorHAnsi" w:hAnsiTheme="minorHAnsi" w:cstheme="minorHAnsi"/>
          <w:color w:val="000000" w:themeColor="text1"/>
          <w:shd w:val="clear" w:color="auto" w:fill="FFFFFF"/>
        </w:rPr>
        <w:t>,</w:t>
      </w:r>
      <w:r w:rsidRPr="000044BA">
        <w:rPr>
          <w:rFonts w:asciiTheme="minorHAnsi" w:hAnsiTheme="minorHAnsi" w:cstheme="minorHAnsi"/>
          <w:color w:val="000000" w:themeColor="text1"/>
          <w:shd w:val="clear" w:color="auto" w:fill="FFFFFF"/>
        </w:rPr>
        <w:t xml:space="preserve"> </w:t>
      </w:r>
      <w:r w:rsidR="00B438EC" w:rsidRPr="000044BA">
        <w:rPr>
          <w:rFonts w:asciiTheme="minorHAnsi" w:hAnsiTheme="minorHAnsi" w:cstheme="minorHAnsi"/>
          <w:color w:val="000000" w:themeColor="text1"/>
          <w:shd w:val="clear" w:color="auto" w:fill="FFFFFF"/>
        </w:rPr>
        <w:t xml:space="preserve">the most prevalent oral disease in England is tooth decay, which affects children and young people. Compared to children from privileged areas, children from disadvantaged areas are more likely to have poor health, especially if </w:t>
      </w:r>
      <w:r w:rsidR="00B438EC" w:rsidRPr="000044BA">
        <w:rPr>
          <w:rFonts w:asciiTheme="minorHAnsi" w:hAnsiTheme="minorHAnsi" w:cstheme="minorHAnsi"/>
          <w:color w:val="000000" w:themeColor="text1"/>
          <w:shd w:val="clear" w:color="auto" w:fill="FFFFFF"/>
        </w:rPr>
        <w:lastRenderedPageBreak/>
        <w:t>they have a disability. According to statistics from England, dental decay affects 53% of 5-year-olds, up from 13% previously</w:t>
      </w:r>
      <w:r w:rsidRPr="000044BA">
        <w:rPr>
          <w:rFonts w:asciiTheme="minorHAnsi" w:hAnsiTheme="minorHAnsi" w:cstheme="minorHAnsi"/>
          <w:color w:val="000000" w:themeColor="text1"/>
          <w:shd w:val="clear" w:color="auto" w:fill="FFFFFF"/>
        </w:rPr>
        <w:t>.</w:t>
      </w:r>
      <w:r w:rsidR="00FA554A" w:rsidRPr="000044BA">
        <w:rPr>
          <w:rFonts w:asciiTheme="minorHAnsi" w:hAnsiTheme="minorHAnsi" w:cstheme="minorHAnsi"/>
          <w:color w:val="000000" w:themeColor="text1"/>
          <w:shd w:val="clear" w:color="auto" w:fill="FFFFFF"/>
        </w:rPr>
        <w:t xml:space="preserve"> </w:t>
      </w:r>
      <w:r w:rsidR="0031512E" w:rsidRPr="000044BA">
        <w:rPr>
          <w:rFonts w:asciiTheme="minorHAnsi" w:hAnsiTheme="minorHAnsi" w:cstheme="minorHAnsi"/>
          <w:color w:val="000000" w:themeColor="text1"/>
        </w:rPr>
        <w:t xml:space="preserve">In England, schools provide oral hygiene lessons that include supervised tooth brushing in both the early years and in the classroom. Teaching children how to </w:t>
      </w:r>
      <w:r w:rsidR="009B63ED">
        <w:rPr>
          <w:rFonts w:asciiTheme="minorHAnsi" w:hAnsiTheme="minorHAnsi" w:cstheme="minorHAnsi"/>
          <w:color w:val="000000" w:themeColor="text1"/>
        </w:rPr>
        <w:t>brush</w:t>
      </w:r>
      <w:r w:rsidR="0031512E" w:rsidRPr="000044BA">
        <w:rPr>
          <w:rFonts w:asciiTheme="minorHAnsi" w:hAnsiTheme="minorHAnsi" w:cstheme="minorHAnsi"/>
          <w:color w:val="000000" w:themeColor="text1"/>
        </w:rPr>
        <w:t xml:space="preserve"> their teeth at a young age helps them learn about good dental hygiene while preventing tooth decay. This shows that socioeconomic background contributes to health disparities and difficulties among children</w:t>
      </w:r>
      <w:r w:rsidR="009B63ED">
        <w:rPr>
          <w:rFonts w:asciiTheme="minorHAnsi" w:hAnsiTheme="minorHAnsi" w:cstheme="minorHAnsi"/>
          <w:color w:val="000000" w:themeColor="text1"/>
        </w:rPr>
        <w:t xml:space="preserve"> and young people</w:t>
      </w:r>
      <w:r w:rsidR="0031512E" w:rsidRPr="000044BA">
        <w:rPr>
          <w:rFonts w:asciiTheme="minorHAnsi" w:hAnsiTheme="minorHAnsi" w:cstheme="minorHAnsi"/>
          <w:color w:val="000000" w:themeColor="text1"/>
        </w:rPr>
        <w:t xml:space="preserve"> in England and Wales.</w:t>
      </w:r>
    </w:p>
    <w:p w14:paraId="5AAD8EE4" w14:textId="6C82C873" w:rsidR="00494146" w:rsidRPr="000044BA" w:rsidRDefault="00415F8A" w:rsidP="000044BA">
      <w:pPr>
        <w:spacing w:line="276" w:lineRule="auto"/>
        <w:rPr>
          <w:rFonts w:asciiTheme="minorHAnsi" w:hAnsiTheme="minorHAnsi" w:cstheme="minorHAnsi"/>
          <w:color w:val="000000" w:themeColor="text1"/>
        </w:rPr>
      </w:pPr>
      <w:r w:rsidRPr="000044BA">
        <w:rPr>
          <w:rFonts w:asciiTheme="minorHAnsi" w:hAnsiTheme="minorHAnsi" w:cstheme="minorHAnsi"/>
          <w:b/>
          <w:bCs/>
          <w:color w:val="000000" w:themeColor="text1"/>
        </w:rPr>
        <w:br/>
      </w:r>
      <w:r w:rsidR="00F122E5" w:rsidRPr="000044BA">
        <w:rPr>
          <w:rFonts w:asciiTheme="minorHAnsi" w:hAnsiTheme="minorHAnsi" w:cstheme="minorHAnsi"/>
          <w:color w:val="000000" w:themeColor="text1"/>
        </w:rPr>
        <w:t xml:space="preserve">Welsh Government (2015) </w:t>
      </w:r>
      <w:r w:rsidR="00363C81">
        <w:rPr>
          <w:rFonts w:asciiTheme="minorHAnsi" w:hAnsiTheme="minorHAnsi" w:cstheme="minorHAnsi"/>
          <w:color w:val="000000" w:themeColor="text1"/>
        </w:rPr>
        <w:t>believes</w:t>
      </w:r>
      <w:r w:rsidR="00F122E5" w:rsidRPr="000044BA">
        <w:rPr>
          <w:rFonts w:asciiTheme="minorHAnsi" w:hAnsiTheme="minorHAnsi" w:cstheme="minorHAnsi"/>
          <w:color w:val="000000" w:themeColor="text1"/>
        </w:rPr>
        <w:t xml:space="preserve"> that i</w:t>
      </w:r>
      <w:r w:rsidR="009921D3" w:rsidRPr="000044BA">
        <w:rPr>
          <w:rFonts w:asciiTheme="minorHAnsi" w:hAnsiTheme="minorHAnsi" w:cstheme="minorHAnsi"/>
          <w:color w:val="000000" w:themeColor="text1"/>
        </w:rPr>
        <w:t xml:space="preserve">t is the goal of the Well-being of Future Generations </w:t>
      </w:r>
      <w:r w:rsidR="00363C81">
        <w:rPr>
          <w:rFonts w:asciiTheme="minorHAnsi" w:hAnsiTheme="minorHAnsi" w:cstheme="minorHAnsi"/>
          <w:color w:val="000000" w:themeColor="text1"/>
        </w:rPr>
        <w:t xml:space="preserve">(Wales) Act 2015 </w:t>
      </w:r>
      <w:r w:rsidR="009921D3" w:rsidRPr="000044BA">
        <w:rPr>
          <w:rFonts w:asciiTheme="minorHAnsi" w:hAnsiTheme="minorHAnsi" w:cstheme="minorHAnsi"/>
          <w:color w:val="000000" w:themeColor="text1"/>
        </w:rPr>
        <w:t xml:space="preserve">to enhance </w:t>
      </w:r>
      <w:r w:rsidR="0031512E" w:rsidRPr="000044BA">
        <w:rPr>
          <w:rFonts w:asciiTheme="minorHAnsi" w:hAnsiTheme="minorHAnsi" w:cstheme="minorHAnsi"/>
          <w:color w:val="000000" w:themeColor="text1"/>
        </w:rPr>
        <w:t>Wales’s</w:t>
      </w:r>
      <w:r w:rsidR="009921D3" w:rsidRPr="000044BA">
        <w:rPr>
          <w:rFonts w:asciiTheme="minorHAnsi" w:hAnsiTheme="minorHAnsi" w:cstheme="minorHAnsi"/>
          <w:color w:val="000000" w:themeColor="text1"/>
        </w:rPr>
        <w:t xml:space="preserve"> social, economic, environmental, and cultural welfare. Wales is currently </w:t>
      </w:r>
      <w:r w:rsidR="00363C81" w:rsidRPr="000044BA">
        <w:rPr>
          <w:rFonts w:asciiTheme="minorHAnsi" w:hAnsiTheme="minorHAnsi" w:cstheme="minorHAnsi"/>
          <w:color w:val="000000" w:themeColor="text1"/>
        </w:rPr>
        <w:t>and, in the future,</w:t>
      </w:r>
      <w:r w:rsidR="009921D3" w:rsidRPr="000044BA">
        <w:rPr>
          <w:rFonts w:asciiTheme="minorHAnsi" w:hAnsiTheme="minorHAnsi" w:cstheme="minorHAnsi"/>
          <w:color w:val="000000" w:themeColor="text1"/>
        </w:rPr>
        <w:t xml:space="preserve"> facing several difficulties, such as unemployment, poverty, health disparities, and climate change. Working together can have a long-term impact on the decisions we make </w:t>
      </w:r>
      <w:proofErr w:type="gramStart"/>
      <w:r w:rsidR="009921D3" w:rsidRPr="000044BA">
        <w:rPr>
          <w:rFonts w:asciiTheme="minorHAnsi" w:hAnsiTheme="minorHAnsi" w:cstheme="minorHAnsi"/>
          <w:color w:val="000000" w:themeColor="text1"/>
        </w:rPr>
        <w:t>in order to</w:t>
      </w:r>
      <w:proofErr w:type="gramEnd"/>
      <w:r w:rsidR="009921D3" w:rsidRPr="000044BA">
        <w:rPr>
          <w:rFonts w:asciiTheme="minorHAnsi" w:hAnsiTheme="minorHAnsi" w:cstheme="minorHAnsi"/>
          <w:color w:val="000000" w:themeColor="text1"/>
        </w:rPr>
        <w:t xml:space="preserve"> eliminate problems and provide current and future generations with a better existence.</w:t>
      </w:r>
      <w:r w:rsidR="00DF7BCC" w:rsidRPr="000044BA">
        <w:rPr>
          <w:rFonts w:asciiTheme="minorHAnsi" w:hAnsiTheme="minorHAnsi" w:cstheme="minorHAnsi"/>
          <w:color w:val="000000" w:themeColor="text1"/>
        </w:rPr>
        <w:t xml:space="preserve"> </w:t>
      </w:r>
      <w:r w:rsidR="00861E99" w:rsidRPr="000044BA">
        <w:rPr>
          <w:rFonts w:asciiTheme="minorHAnsi" w:hAnsiTheme="minorHAnsi" w:cstheme="minorHAnsi"/>
          <w:color w:val="000000" w:themeColor="text1"/>
        </w:rPr>
        <w:t>The law mandates that 7 goals be covered by 44 government bodies serving all of Wales.  The Act has seven objectives, including: a prosperous Wales, a resilient Wales, a healthier Wales, a more equal Wales, a Wales of cohesive communities, a Wales of vibrant culture and thriving Welsh language, and a Wales that is globally responsible</w:t>
      </w:r>
      <w:r w:rsidR="00F122E5" w:rsidRPr="000044BA">
        <w:rPr>
          <w:rFonts w:asciiTheme="minorHAnsi" w:hAnsiTheme="minorHAnsi" w:cstheme="minorHAnsi"/>
          <w:color w:val="000000" w:themeColor="text1"/>
        </w:rPr>
        <w:t xml:space="preserve"> (Welsh Government 2015)</w:t>
      </w:r>
      <w:r w:rsidR="00861E99" w:rsidRPr="000044BA">
        <w:rPr>
          <w:rFonts w:asciiTheme="minorHAnsi" w:hAnsiTheme="minorHAnsi" w:cstheme="minorHAnsi"/>
          <w:color w:val="000000" w:themeColor="text1"/>
        </w:rPr>
        <w:t xml:space="preserve">. </w:t>
      </w:r>
    </w:p>
    <w:p w14:paraId="30B01DF9" w14:textId="05EDCA07" w:rsidR="00707BBA" w:rsidRPr="000044BA" w:rsidRDefault="001B1B21" w:rsidP="000044BA">
      <w:pPr>
        <w:pStyle w:val="NormalWeb"/>
        <w:spacing w:line="276" w:lineRule="auto"/>
        <w:rPr>
          <w:rStyle w:val="Hyperlink"/>
          <w:rFonts w:asciiTheme="minorHAnsi" w:hAnsiTheme="minorHAnsi" w:cstheme="minorHAnsi"/>
          <w:color w:val="000000" w:themeColor="text1"/>
          <w:u w:val="none"/>
        </w:rPr>
      </w:pPr>
      <w:r w:rsidRPr="000044BA">
        <w:rPr>
          <w:rFonts w:asciiTheme="minorHAnsi" w:hAnsiTheme="minorHAnsi" w:cstheme="minorHAnsi"/>
          <w:color w:val="000000" w:themeColor="text1"/>
        </w:rPr>
        <w:t>Future Generations Commissioner for Wales (2023)</w:t>
      </w:r>
      <w:r w:rsidR="00EF4CBD" w:rsidRPr="000044BA">
        <w:rPr>
          <w:rFonts w:asciiTheme="minorHAnsi" w:hAnsiTheme="minorHAnsi" w:cstheme="minorHAnsi"/>
          <w:color w:val="000000" w:themeColor="text1"/>
        </w:rPr>
        <w:t xml:space="preserve"> indicates that</w:t>
      </w:r>
      <w:r w:rsidRPr="000044BA">
        <w:rPr>
          <w:rFonts w:asciiTheme="minorHAnsi" w:hAnsiTheme="minorHAnsi" w:cstheme="minorHAnsi"/>
          <w:color w:val="000000" w:themeColor="text1"/>
        </w:rPr>
        <w:t xml:space="preserve"> t</w:t>
      </w:r>
      <w:r w:rsidR="00C35C4C" w:rsidRPr="000044BA">
        <w:rPr>
          <w:rFonts w:asciiTheme="minorHAnsi" w:hAnsiTheme="minorHAnsi" w:cstheme="minorHAnsi"/>
          <w:color w:val="000000" w:themeColor="text1"/>
        </w:rPr>
        <w:t>he primary objective is a prosperous Wales, which is described as utilising resources from the global environment effectively and using less carbon to combat climate change. Building a prosperous economy with job opportunities will enable people to improve their skills and education.</w:t>
      </w:r>
      <w:r w:rsidR="00EF4CBD" w:rsidRPr="000044BA">
        <w:rPr>
          <w:rFonts w:asciiTheme="minorHAnsi" w:hAnsiTheme="minorHAnsi" w:cstheme="minorHAnsi"/>
          <w:color w:val="000000" w:themeColor="text1"/>
        </w:rPr>
        <w:t xml:space="preserve"> Future Generations Commissioner for Wales (2023) mentions that c</w:t>
      </w:r>
      <w:r w:rsidR="008C3C36" w:rsidRPr="000044BA">
        <w:rPr>
          <w:rFonts w:asciiTheme="minorHAnsi" w:hAnsiTheme="minorHAnsi" w:cstheme="minorHAnsi"/>
          <w:color w:val="000000" w:themeColor="text1"/>
        </w:rPr>
        <w:t xml:space="preserve">limate change, which is currently occurring in the UK, is one of the main problems that upcoming generations will confront. By 2050, the government wants to reduce emissions by 80%. Fuel poverty, which is defined as the circumstance of a household being unable to afford heat or the appropriate temperature and is mostly brought on by low income and high fuel prices, is associated with poor health outcomes. According to findings in the Marmot study on health inequities, children who live in cold homes as opposed to warm homes are more likely to experience respiratory issues and mental health issues. </w:t>
      </w:r>
    </w:p>
    <w:p w14:paraId="3CF29E6E" w14:textId="1CBECBE1" w:rsidR="00823E89" w:rsidRPr="000044BA" w:rsidRDefault="005B3F9E" w:rsidP="000044BA">
      <w:pPr>
        <w:pStyle w:val="NormalWeb"/>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According to Future Generations Commissioner for Wales (2023) a</w:t>
      </w:r>
      <w:r w:rsidR="000F4DC0" w:rsidRPr="000044BA">
        <w:rPr>
          <w:rFonts w:asciiTheme="minorHAnsi" w:hAnsiTheme="minorHAnsi" w:cstheme="minorHAnsi"/>
          <w:color w:val="000000" w:themeColor="text1"/>
        </w:rPr>
        <w:t xml:space="preserve"> resilient Wales is one that maintains a healthy social, economic, and ecological environment, as well as ecosystems that function well and contribute to a biodiverse natural environment.</w:t>
      </w:r>
      <w:r w:rsidR="00707BBA" w:rsidRPr="000044BA">
        <w:rPr>
          <w:rFonts w:asciiTheme="minorHAnsi" w:hAnsiTheme="minorHAnsi" w:cstheme="minorHAnsi"/>
          <w:color w:val="000000" w:themeColor="text1"/>
        </w:rPr>
        <w:t xml:space="preserve"> </w:t>
      </w:r>
      <w:r w:rsidR="005865D3" w:rsidRPr="000044BA">
        <w:rPr>
          <w:rFonts w:asciiTheme="minorHAnsi" w:hAnsiTheme="minorHAnsi" w:cstheme="minorHAnsi"/>
          <w:color w:val="000000" w:themeColor="text1"/>
        </w:rPr>
        <w:t xml:space="preserve">Climate change is one of the issues that upcoming generations will have to deal with, thus they will need to be adaptable as well as resilient.  Wales in the UK has the worst air quality due to its significant greenhouse gas emissions. Without a healthy, functioning ecosystem, individuals will not be able to adapt to the changes the world is experiencing. Resilient </w:t>
      </w:r>
      <w:r w:rsidR="00C34882" w:rsidRPr="000044BA">
        <w:rPr>
          <w:rFonts w:asciiTheme="minorHAnsi" w:hAnsiTheme="minorHAnsi" w:cstheme="minorHAnsi"/>
          <w:color w:val="000000" w:themeColor="text1"/>
        </w:rPr>
        <w:t>Wales’s</w:t>
      </w:r>
      <w:r w:rsidR="005865D3" w:rsidRPr="000044BA">
        <w:rPr>
          <w:rFonts w:asciiTheme="minorHAnsi" w:hAnsiTheme="minorHAnsi" w:cstheme="minorHAnsi"/>
          <w:color w:val="000000" w:themeColor="text1"/>
        </w:rPr>
        <w:t xml:space="preserve"> principal objective is to make individuals ecologically resilient by reducing the biodiverse of the </w:t>
      </w:r>
      <w:r w:rsidR="005865D3" w:rsidRPr="000044BA">
        <w:rPr>
          <w:rFonts w:asciiTheme="minorHAnsi" w:hAnsiTheme="minorHAnsi" w:cstheme="minorHAnsi"/>
          <w:color w:val="000000" w:themeColor="text1"/>
        </w:rPr>
        <w:lastRenderedPageBreak/>
        <w:t xml:space="preserve">environment and raising people's awareness of their impact on the </w:t>
      </w:r>
      <w:r w:rsidR="00C34882" w:rsidRPr="000044BA">
        <w:rPr>
          <w:rFonts w:asciiTheme="minorHAnsi" w:hAnsiTheme="minorHAnsi" w:cstheme="minorHAnsi"/>
          <w:color w:val="000000" w:themeColor="text1"/>
        </w:rPr>
        <w:t>planet</w:t>
      </w:r>
      <w:r w:rsidRPr="000044BA">
        <w:rPr>
          <w:rFonts w:asciiTheme="minorHAnsi" w:hAnsiTheme="minorHAnsi" w:cstheme="minorHAnsi"/>
          <w:color w:val="000000" w:themeColor="text1"/>
        </w:rPr>
        <w:t xml:space="preserve"> (Future Generations Commissioner for Wales, 2023)</w:t>
      </w:r>
      <w:r w:rsidR="005865D3" w:rsidRPr="000044BA">
        <w:rPr>
          <w:rFonts w:asciiTheme="minorHAnsi" w:hAnsiTheme="minorHAnsi" w:cstheme="minorHAnsi"/>
          <w:color w:val="000000" w:themeColor="text1"/>
        </w:rPr>
        <w:t xml:space="preserve">.  </w:t>
      </w:r>
    </w:p>
    <w:p w14:paraId="64120FA4" w14:textId="77777777" w:rsidR="000F1905" w:rsidRPr="000044BA" w:rsidRDefault="000565D1" w:rsidP="000044BA">
      <w:pPr>
        <w:spacing w:before="100" w:beforeAutospacing="1" w:after="100" w:afterAutospacing="1"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Welsh Government (2022) implies that a</w:t>
      </w:r>
      <w:r w:rsidR="00997F7F" w:rsidRPr="000044BA">
        <w:rPr>
          <w:rFonts w:asciiTheme="minorHAnsi" w:hAnsiTheme="minorHAnsi" w:cstheme="minorHAnsi"/>
          <w:color w:val="000000" w:themeColor="text1"/>
        </w:rPr>
        <w:t xml:space="preserve"> healthier Wales is another objective; it is described as a place where people can make decisions and act in ways that will benefit their future and enhance their physical and mental health. </w:t>
      </w:r>
      <w:r w:rsidR="00604D26" w:rsidRPr="000044BA">
        <w:rPr>
          <w:rFonts w:asciiTheme="minorHAnsi" w:hAnsiTheme="minorHAnsi" w:cstheme="minorHAnsi"/>
          <w:color w:val="000000" w:themeColor="text1"/>
        </w:rPr>
        <w:t xml:space="preserve">In </w:t>
      </w:r>
      <w:r w:rsidR="00604D26" w:rsidRPr="000044BA">
        <w:rPr>
          <w:rFonts w:asciiTheme="minorHAnsi" w:hAnsiTheme="minorHAnsi" w:cstheme="minorHAnsi"/>
          <w:color w:val="000000" w:themeColor="text1"/>
          <w:shd w:val="clear" w:color="auto" w:fill="FFFFFF"/>
        </w:rPr>
        <w:t xml:space="preserve">Since 2010, </w:t>
      </w:r>
      <w:r w:rsidR="00BE5200" w:rsidRPr="000044BA">
        <w:rPr>
          <w:rFonts w:asciiTheme="minorHAnsi" w:hAnsiTheme="minorHAnsi" w:cstheme="minorHAnsi"/>
          <w:color w:val="000000" w:themeColor="text1"/>
          <w:shd w:val="clear" w:color="auto" w:fill="FFFFFF"/>
        </w:rPr>
        <w:t>Wales’s</w:t>
      </w:r>
      <w:r w:rsidR="00604D26" w:rsidRPr="000044BA">
        <w:rPr>
          <w:rFonts w:asciiTheme="minorHAnsi" w:hAnsiTheme="minorHAnsi" w:cstheme="minorHAnsi"/>
          <w:color w:val="000000" w:themeColor="text1"/>
          <w:shd w:val="clear" w:color="auto" w:fill="FFFFFF"/>
        </w:rPr>
        <w:t xml:space="preserve"> life expectancy has declined. Many advantages can come from being healthy, including decreased strain on the NHS. By 2035, 94% of kids should practise at least two good behaviours, and by 2050, 99% should meet the standard for a healthy lifestyle among kids. </w:t>
      </w:r>
    </w:p>
    <w:p w14:paraId="3B4D0A3F" w14:textId="57EDD8D5" w:rsidR="007F1276" w:rsidRPr="000044BA" w:rsidRDefault="000F1905" w:rsidP="000044BA">
      <w:pPr>
        <w:spacing w:before="100" w:beforeAutospacing="1" w:after="100" w:afterAutospacing="1"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Future Generations Commissioner for Wales (2023) specifies that t</w:t>
      </w:r>
      <w:r w:rsidR="00EF19B7" w:rsidRPr="000044BA">
        <w:rPr>
          <w:rFonts w:asciiTheme="minorHAnsi" w:hAnsiTheme="minorHAnsi" w:cstheme="minorHAnsi"/>
          <w:color w:val="000000" w:themeColor="text1"/>
        </w:rPr>
        <w:t>he next goal is to create an equal Wales so that everyone can fulfil their potential regardless of their circumstances or background. In Wales, children have a right to an education that will help them achieve their full potential.</w:t>
      </w:r>
      <w:r w:rsidR="005843A5" w:rsidRPr="000044BA">
        <w:rPr>
          <w:rFonts w:asciiTheme="minorHAnsi" w:hAnsiTheme="minorHAnsi" w:cstheme="minorHAnsi"/>
          <w:color w:val="000000" w:themeColor="text1"/>
        </w:rPr>
        <w:t xml:space="preserve"> </w:t>
      </w:r>
      <w:r w:rsidR="00EF19B7" w:rsidRPr="000044BA">
        <w:rPr>
          <w:rFonts w:asciiTheme="minorHAnsi" w:hAnsiTheme="minorHAnsi" w:cstheme="minorHAnsi"/>
          <w:color w:val="000000" w:themeColor="text1"/>
        </w:rPr>
        <w:t xml:space="preserve">In the UK, there is a correlation between socioeconomic level and educational success. </w:t>
      </w:r>
      <w:r w:rsidR="00424F7F" w:rsidRPr="000044BA">
        <w:rPr>
          <w:rFonts w:asciiTheme="minorHAnsi" w:hAnsiTheme="minorHAnsi" w:cstheme="minorHAnsi"/>
          <w:color w:val="000000" w:themeColor="text1"/>
        </w:rPr>
        <w:t>Welsh Government (2020) suggests that t</w:t>
      </w:r>
      <w:r w:rsidR="00EF19B7" w:rsidRPr="000044BA">
        <w:rPr>
          <w:rFonts w:asciiTheme="minorHAnsi" w:hAnsiTheme="minorHAnsi" w:cstheme="minorHAnsi"/>
          <w:color w:val="000000" w:themeColor="text1"/>
        </w:rPr>
        <w:t>hese academic achievement inequalities are particularly prevalent among children who receive free school meals</w:t>
      </w:r>
      <w:r w:rsidR="00474511" w:rsidRPr="000044BA">
        <w:rPr>
          <w:rFonts w:asciiTheme="minorHAnsi" w:hAnsiTheme="minorHAnsi" w:cstheme="minorHAnsi"/>
          <w:color w:val="000000" w:themeColor="text1"/>
        </w:rPr>
        <w:t xml:space="preserve"> and in care</w:t>
      </w:r>
      <w:r w:rsidR="00951EBD" w:rsidRPr="000044BA">
        <w:rPr>
          <w:rFonts w:asciiTheme="minorHAnsi" w:hAnsiTheme="minorHAnsi" w:cstheme="minorHAnsi"/>
          <w:color w:val="000000" w:themeColor="text1"/>
        </w:rPr>
        <w:t xml:space="preserve"> for instance it is hard </w:t>
      </w:r>
      <w:r w:rsidR="00911E93">
        <w:rPr>
          <w:rFonts w:asciiTheme="minorHAnsi" w:hAnsiTheme="minorHAnsi" w:cstheme="minorHAnsi"/>
          <w:color w:val="000000" w:themeColor="text1"/>
        </w:rPr>
        <w:t>for a child to</w:t>
      </w:r>
      <w:r w:rsidR="00951EBD" w:rsidRPr="000044BA">
        <w:rPr>
          <w:rFonts w:asciiTheme="minorHAnsi" w:hAnsiTheme="minorHAnsi" w:cstheme="minorHAnsi"/>
          <w:color w:val="000000" w:themeColor="text1"/>
        </w:rPr>
        <w:t xml:space="preserve"> do schoolwork </w:t>
      </w:r>
      <w:r w:rsidR="00911E93">
        <w:rPr>
          <w:rFonts w:asciiTheme="minorHAnsi" w:hAnsiTheme="minorHAnsi" w:cstheme="minorHAnsi"/>
          <w:color w:val="000000" w:themeColor="text1"/>
        </w:rPr>
        <w:t>i</w:t>
      </w:r>
      <w:r w:rsidR="00951EBD" w:rsidRPr="000044BA">
        <w:rPr>
          <w:rFonts w:asciiTheme="minorHAnsi" w:hAnsiTheme="minorHAnsi" w:cstheme="minorHAnsi"/>
          <w:color w:val="000000" w:themeColor="text1"/>
        </w:rPr>
        <w:t>n a poor environment</w:t>
      </w:r>
      <w:r w:rsidR="00EF19B7" w:rsidRPr="000044BA">
        <w:rPr>
          <w:rFonts w:asciiTheme="minorHAnsi" w:hAnsiTheme="minorHAnsi" w:cstheme="minorHAnsi"/>
          <w:color w:val="000000" w:themeColor="text1"/>
        </w:rPr>
        <w:t xml:space="preserve">. </w:t>
      </w:r>
      <w:r w:rsidR="00E930C5" w:rsidRPr="000044BA">
        <w:rPr>
          <w:rFonts w:asciiTheme="minorHAnsi" w:hAnsiTheme="minorHAnsi" w:cstheme="minorHAnsi"/>
          <w:color w:val="000000" w:themeColor="text1"/>
        </w:rPr>
        <w:t>In Wales, students who received free school meals in 2019 achieved 68.3% in foundation phase compared to those who did not, who had achieved 84.2%</w:t>
      </w:r>
      <w:r w:rsidR="00D5631E" w:rsidRPr="000044BA">
        <w:rPr>
          <w:rFonts w:asciiTheme="minorHAnsi" w:hAnsiTheme="minorHAnsi" w:cstheme="minorHAnsi"/>
          <w:color w:val="000000" w:themeColor="text1"/>
        </w:rPr>
        <w:t xml:space="preserve"> (</w:t>
      </w:r>
      <w:r w:rsidR="00D5631E" w:rsidRPr="000044BA">
        <w:rPr>
          <w:rFonts w:asciiTheme="minorHAnsi" w:hAnsiTheme="minorHAnsi" w:cstheme="minorHAnsi"/>
          <w:color w:val="000000" w:themeColor="text1"/>
          <w:shd w:val="clear" w:color="auto" w:fill="FFFFFF"/>
        </w:rPr>
        <w:t>Welsh Government, 2021)</w:t>
      </w:r>
      <w:r w:rsidR="00E930C5" w:rsidRPr="000044BA">
        <w:rPr>
          <w:rFonts w:asciiTheme="minorHAnsi" w:hAnsiTheme="minorHAnsi" w:cstheme="minorHAnsi"/>
          <w:color w:val="000000" w:themeColor="text1"/>
        </w:rPr>
        <w:t>.</w:t>
      </w:r>
      <w:r w:rsidR="00261ECB" w:rsidRPr="000044BA">
        <w:rPr>
          <w:rFonts w:asciiTheme="minorHAnsi" w:hAnsiTheme="minorHAnsi" w:cstheme="minorHAnsi"/>
          <w:color w:val="000000" w:themeColor="text1"/>
        </w:rPr>
        <w:t xml:space="preserve"> </w:t>
      </w:r>
      <w:r w:rsidR="00951EBD" w:rsidRPr="000044BA">
        <w:rPr>
          <w:rFonts w:asciiTheme="minorHAnsi" w:hAnsiTheme="minorHAnsi" w:cstheme="minorHAnsi"/>
          <w:color w:val="000000" w:themeColor="text1"/>
        </w:rPr>
        <w:t>These children are already at a disadvantage since they are less likely to have good grades and have less promising future</w:t>
      </w:r>
      <w:r w:rsidR="00F97CE1">
        <w:rPr>
          <w:rFonts w:asciiTheme="minorHAnsi" w:hAnsiTheme="minorHAnsi" w:cstheme="minorHAnsi"/>
          <w:color w:val="000000" w:themeColor="text1"/>
        </w:rPr>
        <w:t xml:space="preserve">. </w:t>
      </w:r>
    </w:p>
    <w:p w14:paraId="6F9E70C7" w14:textId="4D8444DE" w:rsidR="00BA317E" w:rsidRPr="000044BA" w:rsidRDefault="003F0813" w:rsidP="000044BA">
      <w:pPr>
        <w:spacing w:before="100" w:beforeAutospacing="1" w:after="100" w:afterAutospacing="1"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Future Generations Commissioner for Wales (2023) mentions that a</w:t>
      </w:r>
      <w:r w:rsidR="00976E37" w:rsidRPr="000044BA">
        <w:rPr>
          <w:rFonts w:asciiTheme="minorHAnsi" w:hAnsiTheme="minorHAnsi" w:cstheme="minorHAnsi"/>
          <w:color w:val="000000" w:themeColor="text1"/>
        </w:rPr>
        <w:t xml:space="preserve"> different goal is to have a cohesive community; this is determined by how well-connected, safe, and appealing the community is</w:t>
      </w:r>
      <w:r w:rsidR="00751DB4" w:rsidRPr="000044BA">
        <w:rPr>
          <w:rFonts w:asciiTheme="minorHAnsi" w:hAnsiTheme="minorHAnsi" w:cstheme="minorHAnsi"/>
          <w:color w:val="000000" w:themeColor="text1"/>
          <w:shd w:val="clear" w:color="auto" w:fill="FFFFFF"/>
        </w:rPr>
        <w:t xml:space="preserve">. </w:t>
      </w:r>
      <w:r w:rsidR="008E7BB2" w:rsidRPr="000044BA">
        <w:rPr>
          <w:rFonts w:asciiTheme="minorHAnsi" w:hAnsiTheme="minorHAnsi" w:cstheme="minorHAnsi"/>
          <w:color w:val="000000" w:themeColor="text1"/>
        </w:rPr>
        <w:t xml:space="preserve">People are better able to solve problems and help one another in a cohesive community, ensuring a bright future. This also include feeling a sense of belonging and value even for others from diverse backgrounds who also have the same opportunities. </w:t>
      </w:r>
      <w:r w:rsidRPr="000044BA">
        <w:rPr>
          <w:rFonts w:asciiTheme="minorHAnsi" w:hAnsiTheme="minorHAnsi" w:cstheme="minorHAnsi"/>
          <w:color w:val="000000" w:themeColor="text1"/>
          <w:shd w:val="clear" w:color="auto" w:fill="FFFFFF"/>
        </w:rPr>
        <w:t xml:space="preserve">Welsh Government (2022) statistics show that </w:t>
      </w:r>
      <w:r w:rsidRPr="000044BA">
        <w:rPr>
          <w:rFonts w:asciiTheme="minorHAnsi" w:hAnsiTheme="minorHAnsi" w:cstheme="minorHAnsi"/>
          <w:color w:val="000000" w:themeColor="text1"/>
        </w:rPr>
        <w:t>i</w:t>
      </w:r>
      <w:r w:rsidR="0008591E" w:rsidRPr="000044BA">
        <w:rPr>
          <w:rFonts w:asciiTheme="minorHAnsi" w:hAnsiTheme="minorHAnsi" w:cstheme="minorHAnsi"/>
          <w:color w:val="000000" w:themeColor="text1"/>
        </w:rPr>
        <w:t>n 2018–19, 52% of people said they belonged in their community and respected one another; by 2021–2022, that number had risen to 64%. Individuals in their community should feel as though they have access to quality education, healthcare, housing, safety in the community, and transportation by 2050</w:t>
      </w:r>
      <w:r w:rsidRPr="000044BA">
        <w:rPr>
          <w:rFonts w:asciiTheme="minorHAnsi" w:hAnsiTheme="minorHAnsi" w:cstheme="minorHAnsi"/>
          <w:color w:val="000000" w:themeColor="text1"/>
        </w:rPr>
        <w:t xml:space="preserve"> (Future Generations Commissioner for Wales, 2020)</w:t>
      </w:r>
      <w:r w:rsidR="0008591E" w:rsidRPr="000044BA">
        <w:rPr>
          <w:rFonts w:asciiTheme="minorHAnsi" w:hAnsiTheme="minorHAnsi" w:cstheme="minorHAnsi"/>
          <w:color w:val="000000" w:themeColor="text1"/>
        </w:rPr>
        <w:t xml:space="preserve">. </w:t>
      </w:r>
    </w:p>
    <w:p w14:paraId="4A4A1289" w14:textId="292D26E8" w:rsidR="00823E89" w:rsidRPr="000044BA" w:rsidRDefault="002E7C69"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shd w:val="clear" w:color="auto" w:fill="FFFFFF"/>
        </w:rPr>
        <w:t xml:space="preserve">Future Generations Commissioners for Wales (2023) suggests that </w:t>
      </w:r>
      <w:r w:rsidRPr="000044BA">
        <w:rPr>
          <w:rFonts w:asciiTheme="minorHAnsi" w:hAnsiTheme="minorHAnsi" w:cstheme="minorHAnsi"/>
          <w:color w:val="000000" w:themeColor="text1"/>
        </w:rPr>
        <w:t>a</w:t>
      </w:r>
      <w:r w:rsidR="00BA317E" w:rsidRPr="000044BA">
        <w:rPr>
          <w:rFonts w:asciiTheme="minorHAnsi" w:hAnsiTheme="minorHAnsi" w:cstheme="minorHAnsi"/>
          <w:color w:val="000000" w:themeColor="text1"/>
        </w:rPr>
        <w:t xml:space="preserve"> community that supports culture and the Welsh language, as well as encouraging people to engage in the arts, sports, and recreation, are all components of a vibrant culture and thriving Wales. </w:t>
      </w:r>
      <w:r w:rsidRPr="000044BA">
        <w:rPr>
          <w:rFonts w:asciiTheme="minorHAnsi" w:hAnsiTheme="minorHAnsi" w:cstheme="minorHAnsi"/>
          <w:color w:val="000000" w:themeColor="text1"/>
        </w:rPr>
        <w:t>Statistics from the Welsh Government (2022) show i</w:t>
      </w:r>
      <w:r w:rsidR="00BA317E" w:rsidRPr="000044BA">
        <w:rPr>
          <w:rFonts w:asciiTheme="minorHAnsi" w:hAnsiTheme="minorHAnsi" w:cstheme="minorHAnsi"/>
          <w:color w:val="000000" w:themeColor="text1"/>
        </w:rPr>
        <w:t>n the 2011 census, the number of individuals who spoke Welsh deceased but according to recent surveys it is increasing. By 2050, the government intends to have 1 million Welsh speakers.</w:t>
      </w:r>
      <w:r w:rsidR="00A54B3D" w:rsidRPr="000044BA">
        <w:rPr>
          <w:rFonts w:asciiTheme="minorHAnsi" w:hAnsiTheme="minorHAnsi" w:cstheme="minorHAnsi"/>
          <w:color w:val="000000" w:themeColor="text1"/>
        </w:rPr>
        <w:t xml:space="preserve"> </w:t>
      </w:r>
      <w:r w:rsidR="00BA317E" w:rsidRPr="000044BA">
        <w:rPr>
          <w:rFonts w:asciiTheme="minorHAnsi" w:hAnsiTheme="minorHAnsi" w:cstheme="minorHAnsi"/>
          <w:color w:val="000000" w:themeColor="text1"/>
        </w:rPr>
        <w:t xml:space="preserve">Having a bilingual </w:t>
      </w:r>
      <w:r w:rsidR="00F5401A" w:rsidRPr="000044BA">
        <w:rPr>
          <w:rFonts w:asciiTheme="minorHAnsi" w:hAnsiTheme="minorHAnsi" w:cstheme="minorHAnsi"/>
          <w:color w:val="000000" w:themeColor="text1"/>
        </w:rPr>
        <w:t>Wales</w:t>
      </w:r>
      <w:r w:rsidR="00BA317E" w:rsidRPr="000044BA">
        <w:rPr>
          <w:rFonts w:asciiTheme="minorHAnsi" w:hAnsiTheme="minorHAnsi" w:cstheme="minorHAnsi"/>
          <w:color w:val="000000" w:themeColor="text1"/>
        </w:rPr>
        <w:t xml:space="preserve"> is important as it allows children to develop a sense of identity and to appreciate the culture and language. Children can learn about their local communities, traditions, and beliefs while also learning to respect other cultures</w:t>
      </w:r>
      <w:r w:rsidR="00A54B3D" w:rsidRPr="000044BA">
        <w:rPr>
          <w:rFonts w:asciiTheme="minorHAnsi" w:hAnsiTheme="minorHAnsi" w:cstheme="minorHAnsi"/>
          <w:color w:val="000000" w:themeColor="text1"/>
        </w:rPr>
        <w:t xml:space="preserve"> (Welsh Government, 2022). </w:t>
      </w:r>
      <w:r w:rsidR="00BA317E" w:rsidRPr="000044BA">
        <w:rPr>
          <w:rFonts w:asciiTheme="minorHAnsi" w:hAnsiTheme="minorHAnsi" w:cstheme="minorHAnsi"/>
          <w:color w:val="000000" w:themeColor="text1"/>
        </w:rPr>
        <w:t xml:space="preserve"> </w:t>
      </w:r>
    </w:p>
    <w:p w14:paraId="2CCB7955" w14:textId="1423343E" w:rsidR="00184B62" w:rsidRPr="000044BA" w:rsidRDefault="00A54B3D" w:rsidP="000044BA">
      <w:pPr>
        <w:pStyle w:val="NormalWeb"/>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lastRenderedPageBreak/>
        <w:t>Welsh Government (2023) implies that a</w:t>
      </w:r>
      <w:r w:rsidR="00712E5B" w:rsidRPr="000044BA">
        <w:rPr>
          <w:rFonts w:asciiTheme="minorHAnsi" w:hAnsiTheme="minorHAnsi" w:cstheme="minorHAnsi"/>
          <w:color w:val="000000" w:themeColor="text1"/>
        </w:rPr>
        <w:t xml:space="preserve"> globally responsible Wales is another objective. Wales considers how to enhance societal, cultural, environmental, and economic well-being. Considers </w:t>
      </w:r>
      <w:r w:rsidR="00C803F4" w:rsidRPr="000044BA">
        <w:rPr>
          <w:rFonts w:asciiTheme="minorHAnsi" w:hAnsiTheme="minorHAnsi" w:cstheme="minorHAnsi"/>
          <w:color w:val="000000" w:themeColor="text1"/>
        </w:rPr>
        <w:t>all</w:t>
      </w:r>
      <w:r w:rsidR="00712E5B" w:rsidRPr="000044BA">
        <w:rPr>
          <w:rFonts w:asciiTheme="minorHAnsi" w:hAnsiTheme="minorHAnsi" w:cstheme="minorHAnsi"/>
          <w:color w:val="000000" w:themeColor="text1"/>
        </w:rPr>
        <w:t xml:space="preserve"> these aspects and evaluates if it has a beneficial impact on world well-being</w:t>
      </w:r>
      <w:r w:rsidR="00C803F4">
        <w:rPr>
          <w:rFonts w:asciiTheme="minorHAnsi" w:hAnsiTheme="minorHAnsi" w:cstheme="minorHAnsi"/>
          <w:color w:val="000000" w:themeColor="text1"/>
        </w:rPr>
        <w:t>, w</w:t>
      </w:r>
      <w:r w:rsidR="006C11EA" w:rsidRPr="000044BA">
        <w:rPr>
          <w:rFonts w:asciiTheme="minorHAnsi" w:hAnsiTheme="minorHAnsi" w:cstheme="minorHAnsi"/>
          <w:color w:val="000000" w:themeColor="text1"/>
        </w:rPr>
        <w:t xml:space="preserve">hile developing important skills like numeracy and literacy, children and young people will be encouraged to make positive environmental changes to their school and community. In Wales, 97% of schools were involved with eco-school programmes. </w:t>
      </w:r>
    </w:p>
    <w:p w14:paraId="6C440339" w14:textId="66F93318" w:rsidR="000A51E8" w:rsidRDefault="00184B62" w:rsidP="000044BA">
      <w:pPr>
        <w:pStyle w:val="NormalWeb"/>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By creating a prosperous Wales and ensuring that they have access to a quality education that will help them develop the skills necessary for job possibilities, this act will ensure that children and young people have a bright future. Children and young people can develop resiliency, adjust to the effects of climate change, and contribute to the preservation of the environment. In a healthier Wales, young people and children will be able to take care of their physical and mental well-being and learn about the potential effects of their decisions on their long-term health. Children and young people in Wales will not experience ineq</w:t>
      </w:r>
      <w:r w:rsidR="00C803F4">
        <w:rPr>
          <w:rFonts w:asciiTheme="minorHAnsi" w:hAnsiTheme="minorHAnsi" w:cstheme="minorHAnsi"/>
          <w:color w:val="000000" w:themeColor="text1"/>
        </w:rPr>
        <w:t xml:space="preserve">ualities </w:t>
      </w:r>
      <w:r w:rsidRPr="000044BA">
        <w:rPr>
          <w:rFonts w:asciiTheme="minorHAnsi" w:hAnsiTheme="minorHAnsi" w:cstheme="minorHAnsi"/>
          <w:color w:val="000000" w:themeColor="text1"/>
        </w:rPr>
        <w:t>because of their socioeconomic backgrounds. They will be given the same chances as everyone else. Children will be able to feel secure and connected to their local community, where they can learn to develop relationships of trust and a sense of belonging. By having a dynamic culture and speaking Welsh, children and young people can participate in the arts and sports, preserving the Welsh language for future generations. Children and young people can help care for the environment and contribute to the improvement of the country's social, economic, and cultural wellbeing by practising global responsibility.</w:t>
      </w:r>
    </w:p>
    <w:p w14:paraId="17998092" w14:textId="6D56920F" w:rsidR="0053798B" w:rsidRPr="000044BA" w:rsidRDefault="004A69E7" w:rsidP="000044BA">
      <w:pPr>
        <w:pStyle w:val="NormalWeb"/>
        <w:spacing w:line="276" w:lineRule="auto"/>
        <w:rPr>
          <w:rFonts w:asciiTheme="minorHAnsi" w:hAnsiTheme="minorHAnsi" w:cstheme="minorHAnsi"/>
          <w:color w:val="000000" w:themeColor="text1"/>
        </w:rPr>
      </w:pPr>
      <w:r w:rsidRPr="004A69E7">
        <w:rPr>
          <w:rFonts w:asciiTheme="minorHAnsi" w:hAnsiTheme="minorHAnsi" w:cstheme="minorHAnsi"/>
          <w:color w:val="000000" w:themeColor="text1"/>
        </w:rPr>
        <w:t xml:space="preserve">As we move on to the second act, The Equality Act of 2010, its </w:t>
      </w:r>
      <w:r w:rsidR="00494B42">
        <w:rPr>
          <w:rFonts w:asciiTheme="minorHAnsi" w:hAnsiTheme="minorHAnsi" w:cstheme="minorHAnsi"/>
          <w:color w:val="000000" w:themeColor="text1"/>
        </w:rPr>
        <w:t>impact</w:t>
      </w:r>
      <w:r w:rsidRPr="004A69E7">
        <w:rPr>
          <w:rFonts w:asciiTheme="minorHAnsi" w:hAnsiTheme="minorHAnsi" w:cstheme="minorHAnsi"/>
          <w:color w:val="000000" w:themeColor="text1"/>
        </w:rPr>
        <w:t xml:space="preserve"> on children and young people will be discussed.</w:t>
      </w:r>
      <w:r>
        <w:rPr>
          <w:rFonts w:asciiTheme="minorHAnsi" w:hAnsiTheme="minorHAnsi" w:cstheme="minorHAnsi"/>
          <w:color w:val="000000" w:themeColor="text1"/>
        </w:rPr>
        <w:t xml:space="preserve"> </w:t>
      </w:r>
      <w:r w:rsidR="000A51E8" w:rsidRPr="000044BA">
        <w:rPr>
          <w:rFonts w:asciiTheme="minorHAnsi" w:hAnsiTheme="minorHAnsi" w:cstheme="minorHAnsi"/>
          <w:color w:val="000000" w:themeColor="text1"/>
        </w:rPr>
        <w:t>According to Equality and Human Rights Commission (2022) T</w:t>
      </w:r>
      <w:r w:rsidR="0053798B" w:rsidRPr="000044BA">
        <w:rPr>
          <w:rFonts w:asciiTheme="minorHAnsi" w:hAnsiTheme="minorHAnsi" w:cstheme="minorHAnsi"/>
          <w:color w:val="000000" w:themeColor="text1"/>
        </w:rPr>
        <w:t>he Equality Act 2010 came into force in October 2010. Individuals have the legal right to be protected from discrimination and given the same opportunities. There is now a single Act that incorporates the Equal Pay Act of 1970, the Sex Discrimination Act of 1975, the Race Relations Act of 1976, the Disability Discrimination Act of 1995, the Employment Equality (Religion or Belief) Regulations of 2003, the Employment Equality (Sexual Orientation) Regulations of 2003, the Employment Equality (Age) Regulations of 2006, and the Equality Act of 2006, Part 2</w:t>
      </w:r>
      <w:r w:rsidR="000A51E8" w:rsidRPr="000044BA">
        <w:rPr>
          <w:rFonts w:asciiTheme="minorHAnsi" w:hAnsiTheme="minorHAnsi" w:cstheme="minorHAnsi"/>
          <w:color w:val="000000" w:themeColor="text1"/>
        </w:rPr>
        <w:t xml:space="preserve"> (Butler, 2016). </w:t>
      </w:r>
      <w:r w:rsidR="0053798B" w:rsidRPr="000044BA">
        <w:rPr>
          <w:rFonts w:asciiTheme="minorHAnsi" w:hAnsiTheme="minorHAnsi" w:cstheme="minorHAnsi"/>
          <w:color w:val="000000" w:themeColor="text1"/>
          <w:shd w:val="clear" w:color="auto" w:fill="FFFFFF"/>
        </w:rPr>
        <w:t xml:space="preserve"> </w:t>
      </w:r>
    </w:p>
    <w:p w14:paraId="785D227A" w14:textId="77777777" w:rsidR="000A51E8" w:rsidRPr="000044BA" w:rsidRDefault="000A51E8"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shd w:val="clear" w:color="auto" w:fill="FFFFFF"/>
        </w:rPr>
        <w:t xml:space="preserve">Children’s Rights Alliance for England (2023) suggests that </w:t>
      </w:r>
      <w:r w:rsidR="001F2B9B" w:rsidRPr="000044BA">
        <w:rPr>
          <w:rFonts w:asciiTheme="minorHAnsi" w:hAnsiTheme="minorHAnsi" w:cstheme="minorHAnsi"/>
          <w:color w:val="000000" w:themeColor="text1"/>
          <w:shd w:val="clear" w:color="auto" w:fill="FFFFFF"/>
        </w:rPr>
        <w:t xml:space="preserve">The Equality Act provides protection for children and young people in a variety of sectors, including when they apply for jobs, enrol in school, use public transportation, and other services. </w:t>
      </w:r>
      <w:r w:rsidR="00F33103" w:rsidRPr="000044BA">
        <w:rPr>
          <w:rFonts w:asciiTheme="minorHAnsi" w:hAnsiTheme="minorHAnsi" w:cstheme="minorHAnsi"/>
          <w:color w:val="000000" w:themeColor="text1"/>
        </w:rPr>
        <w:t xml:space="preserve">Disability discrimination is described as when a person receives a different treatment according to their disability. Having a rule or policy in place that disadvantages the disabled person is another way that someone can be treated differently from someone who is not disabled. </w:t>
      </w:r>
    </w:p>
    <w:p w14:paraId="2ED29C6C" w14:textId="77777777" w:rsidR="0075126C" w:rsidRDefault="00E76443" w:rsidP="0075126C">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The government intends to make sure that every child with a disability or special educational needs (SEN) receives an education that can help them achieve their full potential. A school's role for a disabled or SEN child is to make the necessary </w:t>
      </w:r>
      <w:r w:rsidRPr="000044BA">
        <w:rPr>
          <w:rFonts w:asciiTheme="minorHAnsi" w:hAnsiTheme="minorHAnsi" w:cstheme="minorHAnsi"/>
          <w:color w:val="000000" w:themeColor="text1"/>
        </w:rPr>
        <w:lastRenderedPageBreak/>
        <w:t>accommodations so that they can participate in activities with other students</w:t>
      </w:r>
      <w:r w:rsidR="00AC2638" w:rsidRPr="000044BA">
        <w:rPr>
          <w:rFonts w:asciiTheme="minorHAnsi" w:hAnsiTheme="minorHAnsi" w:cstheme="minorHAnsi"/>
          <w:color w:val="000000" w:themeColor="text1"/>
        </w:rPr>
        <w:t xml:space="preserve"> (</w:t>
      </w:r>
      <w:r w:rsidR="00AC2638" w:rsidRPr="000044BA">
        <w:rPr>
          <w:rFonts w:asciiTheme="minorHAnsi" w:hAnsiTheme="minorHAnsi" w:cstheme="minorHAnsi"/>
          <w:color w:val="000000" w:themeColor="text1"/>
          <w:shd w:val="clear" w:color="auto" w:fill="FFFFFF"/>
        </w:rPr>
        <w:t xml:space="preserve">Department for children, </w:t>
      </w:r>
      <w:proofErr w:type="gramStart"/>
      <w:r w:rsidR="00AC2638" w:rsidRPr="000044BA">
        <w:rPr>
          <w:rFonts w:asciiTheme="minorHAnsi" w:hAnsiTheme="minorHAnsi" w:cstheme="minorHAnsi"/>
          <w:color w:val="000000" w:themeColor="text1"/>
          <w:shd w:val="clear" w:color="auto" w:fill="FFFFFF"/>
        </w:rPr>
        <w:t>schools</w:t>
      </w:r>
      <w:proofErr w:type="gramEnd"/>
      <w:r w:rsidR="00AC2638" w:rsidRPr="000044BA">
        <w:rPr>
          <w:rFonts w:asciiTheme="minorHAnsi" w:hAnsiTheme="minorHAnsi" w:cstheme="minorHAnsi"/>
          <w:color w:val="000000" w:themeColor="text1"/>
          <w:shd w:val="clear" w:color="auto" w:fill="FFFFFF"/>
        </w:rPr>
        <w:t xml:space="preserve"> and families, 2023)</w:t>
      </w:r>
    </w:p>
    <w:p w14:paraId="2677630B" w14:textId="116D729D" w:rsidR="00AD51D3" w:rsidRPr="000044BA" w:rsidRDefault="00E131AD" w:rsidP="00F47408">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br/>
      </w:r>
      <w:r w:rsidR="0075368B" w:rsidRPr="000044BA">
        <w:rPr>
          <w:rFonts w:asciiTheme="minorHAnsi" w:hAnsiTheme="minorHAnsi" w:cstheme="minorHAnsi"/>
          <w:color w:val="000000" w:themeColor="text1"/>
        </w:rPr>
        <w:t>Children’s Rights Alliance for England (2023) shows that s</w:t>
      </w:r>
      <w:r w:rsidRPr="000044BA">
        <w:rPr>
          <w:rFonts w:asciiTheme="minorHAnsi" w:hAnsiTheme="minorHAnsi" w:cstheme="minorHAnsi"/>
          <w:color w:val="000000" w:themeColor="text1"/>
        </w:rPr>
        <w:t xml:space="preserve">chools and public places must ensure equal access for all. Having ramps, a disabled restroom, an automatic door, and providing information in large print or braille are all examples of adjustments for the disabled. Any students who are disabled must be provided with equipment and support at school. </w:t>
      </w:r>
      <w:r w:rsidR="006165D2" w:rsidRPr="000044BA">
        <w:rPr>
          <w:rFonts w:asciiTheme="minorHAnsi" w:hAnsiTheme="minorHAnsi" w:cstheme="minorHAnsi"/>
          <w:color w:val="000000" w:themeColor="text1"/>
        </w:rPr>
        <w:t>According to statistics, 286,000 UK children between the ages of 0 and 17 have a learning disability. Government schools only educate 18% of children with significant multiple learning disabilities, 24% of kids with severe learning disabilities, and 89% of kids with moderate learning disabilities</w:t>
      </w:r>
      <w:r w:rsidR="0075368B" w:rsidRPr="000044BA">
        <w:rPr>
          <w:rFonts w:asciiTheme="minorHAnsi" w:hAnsiTheme="minorHAnsi" w:cstheme="minorHAnsi"/>
          <w:color w:val="000000" w:themeColor="text1"/>
        </w:rPr>
        <w:t xml:space="preserve"> (Foundation for children with learning disabilities, 2023)</w:t>
      </w:r>
      <w:r w:rsidR="006165D2" w:rsidRPr="000044BA">
        <w:rPr>
          <w:rFonts w:asciiTheme="minorHAnsi" w:hAnsiTheme="minorHAnsi" w:cstheme="minorHAnsi"/>
          <w:color w:val="000000" w:themeColor="text1"/>
        </w:rPr>
        <w:t xml:space="preserve">. </w:t>
      </w:r>
    </w:p>
    <w:p w14:paraId="66093AD0" w14:textId="3C6EBB32" w:rsidR="00406EF5" w:rsidRPr="000044BA" w:rsidRDefault="00A552A0" w:rsidP="000044BA">
      <w:pPr>
        <w:spacing w:before="100" w:beforeAutospacing="1" w:after="100" w:afterAutospacing="1"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Students in schools frequently experience discrimination, whether it be direct, indirect, bullying, victimisation, or schools failing to make suitable adjustments for the </w:t>
      </w:r>
      <w:r w:rsidR="007B18C5" w:rsidRPr="000044BA">
        <w:rPr>
          <w:rFonts w:asciiTheme="minorHAnsi" w:hAnsiTheme="minorHAnsi" w:cstheme="minorHAnsi"/>
          <w:color w:val="000000" w:themeColor="text1"/>
        </w:rPr>
        <w:t>disabled</w:t>
      </w:r>
      <w:r w:rsidRPr="000044BA">
        <w:rPr>
          <w:rFonts w:asciiTheme="minorHAnsi" w:hAnsiTheme="minorHAnsi" w:cstheme="minorHAnsi"/>
          <w:color w:val="000000" w:themeColor="text1"/>
        </w:rPr>
        <w:t xml:space="preserve"> student. For instance, if a student has down syndrome, the staff may discriminate against him or her by preventing the student from taking a school trip. Staff decides not to allow the student to engage in the activity due to their learning disability. Direct discrimination is what is being used here</w:t>
      </w:r>
      <w:r w:rsidR="0075368B" w:rsidRPr="000044BA">
        <w:rPr>
          <w:rFonts w:asciiTheme="minorHAnsi" w:hAnsiTheme="minorHAnsi" w:cstheme="minorHAnsi"/>
          <w:color w:val="000000" w:themeColor="text1"/>
        </w:rPr>
        <w:t xml:space="preserve"> (Council for Disabled Children, 2022).</w:t>
      </w:r>
      <w:r w:rsidR="002543A7" w:rsidRPr="000044BA">
        <w:rPr>
          <w:rFonts w:asciiTheme="minorHAnsi" w:hAnsiTheme="minorHAnsi" w:cstheme="minorHAnsi"/>
          <w:color w:val="000000" w:themeColor="text1"/>
        </w:rPr>
        <w:t xml:space="preserve"> </w:t>
      </w:r>
      <w:r w:rsidR="00DF16F7" w:rsidRPr="000044BA">
        <w:rPr>
          <w:rFonts w:asciiTheme="minorHAnsi" w:hAnsiTheme="minorHAnsi" w:cstheme="minorHAnsi"/>
          <w:color w:val="000000" w:themeColor="text1"/>
          <w:shd w:val="clear" w:color="auto" w:fill="FFFFFF"/>
        </w:rPr>
        <w:t xml:space="preserve">While schools are not required to treat disabled pupils the same as other students, they </w:t>
      </w:r>
      <w:proofErr w:type="gramStart"/>
      <w:r w:rsidR="00DF16F7" w:rsidRPr="000044BA">
        <w:rPr>
          <w:rFonts w:asciiTheme="minorHAnsi" w:hAnsiTheme="minorHAnsi" w:cstheme="minorHAnsi"/>
          <w:color w:val="000000" w:themeColor="text1"/>
          <w:shd w:val="clear" w:color="auto" w:fill="FFFFFF"/>
        </w:rPr>
        <w:t>have to</w:t>
      </w:r>
      <w:proofErr w:type="gramEnd"/>
      <w:r w:rsidR="00DF16F7" w:rsidRPr="000044BA">
        <w:rPr>
          <w:rFonts w:asciiTheme="minorHAnsi" w:hAnsiTheme="minorHAnsi" w:cstheme="minorHAnsi"/>
          <w:color w:val="000000" w:themeColor="text1"/>
          <w:shd w:val="clear" w:color="auto" w:fill="FFFFFF"/>
        </w:rPr>
        <w:t xml:space="preserve"> provide reasonable adjustments to ensure that they have an equal opportunity to study.</w:t>
      </w:r>
      <w:r w:rsidR="00DF16F7" w:rsidRPr="000044BA">
        <w:rPr>
          <w:rFonts w:asciiTheme="minorHAnsi" w:hAnsiTheme="minorHAnsi" w:cstheme="minorHAnsi"/>
          <w:color w:val="000000" w:themeColor="text1"/>
        </w:rPr>
        <w:t xml:space="preserve"> But the main issue can be because of underfunding, government schools also struggle to provide the resources necessary to support SEN and disabled students</w:t>
      </w:r>
      <w:r w:rsidR="00916747" w:rsidRPr="000044BA">
        <w:rPr>
          <w:rFonts w:asciiTheme="minorHAnsi" w:hAnsiTheme="minorHAnsi" w:cstheme="minorHAnsi"/>
          <w:color w:val="000000" w:themeColor="text1"/>
        </w:rPr>
        <w:t xml:space="preserve"> (For, 2000).</w:t>
      </w:r>
      <w:r w:rsidR="00DF16F7" w:rsidRPr="000044BA">
        <w:rPr>
          <w:rFonts w:asciiTheme="minorHAnsi" w:hAnsiTheme="minorHAnsi" w:cstheme="minorHAnsi"/>
          <w:color w:val="000000" w:themeColor="text1"/>
        </w:rPr>
        <w:t xml:space="preserve"> </w:t>
      </w:r>
      <w:r w:rsidR="00E5587E" w:rsidRPr="000044BA">
        <w:rPr>
          <w:rFonts w:asciiTheme="minorHAnsi" w:hAnsiTheme="minorHAnsi" w:cstheme="minorHAnsi"/>
          <w:color w:val="000000" w:themeColor="text1"/>
        </w:rPr>
        <w:t>According to National Education Union (2019) t</w:t>
      </w:r>
      <w:r w:rsidR="00DF16F7" w:rsidRPr="000044BA">
        <w:rPr>
          <w:rFonts w:asciiTheme="minorHAnsi" w:hAnsiTheme="minorHAnsi" w:cstheme="minorHAnsi"/>
          <w:color w:val="000000" w:themeColor="text1"/>
        </w:rPr>
        <w:t xml:space="preserve">housands of pupils are missing out on the right education and support they need because of the government's struggle to fund </w:t>
      </w:r>
      <w:r w:rsidR="0066419E">
        <w:rPr>
          <w:rFonts w:asciiTheme="minorHAnsi" w:hAnsiTheme="minorHAnsi" w:cstheme="minorHAnsi"/>
          <w:color w:val="000000" w:themeColor="text1"/>
        </w:rPr>
        <w:t xml:space="preserve">for </w:t>
      </w:r>
      <w:r w:rsidR="00DF16F7" w:rsidRPr="000044BA">
        <w:rPr>
          <w:rFonts w:asciiTheme="minorHAnsi" w:hAnsiTheme="minorHAnsi" w:cstheme="minorHAnsi"/>
          <w:color w:val="000000" w:themeColor="text1"/>
        </w:rPr>
        <w:t xml:space="preserve">the rising population and demand for high quality specialised services. </w:t>
      </w:r>
      <w:r w:rsidR="00460823" w:rsidRPr="000044BA">
        <w:rPr>
          <w:rFonts w:asciiTheme="minorHAnsi" w:hAnsiTheme="minorHAnsi" w:cstheme="minorHAnsi"/>
          <w:color w:val="000000" w:themeColor="text1"/>
        </w:rPr>
        <w:t>Budget cuts are also forcing councils to provide resources for schools. If the government is unable to cover the high cost of special needs services, schools will not have the money to accept SEN or disabled students, let alone keep them enrolled.</w:t>
      </w:r>
      <w:r w:rsidR="00E5587E" w:rsidRPr="000044BA">
        <w:rPr>
          <w:rFonts w:asciiTheme="minorHAnsi" w:hAnsiTheme="minorHAnsi" w:cstheme="minorHAnsi"/>
          <w:color w:val="000000" w:themeColor="text1"/>
        </w:rPr>
        <w:t xml:space="preserve"> </w:t>
      </w:r>
      <w:r w:rsidR="00D035B6" w:rsidRPr="000044BA">
        <w:rPr>
          <w:rFonts w:asciiTheme="minorHAnsi" w:hAnsiTheme="minorHAnsi" w:cstheme="minorHAnsi"/>
          <w:color w:val="000000" w:themeColor="text1"/>
        </w:rPr>
        <w:t xml:space="preserve">Disabled students are at a disadvantage when studying or accessing resources in many schools since teachers are not trained or supported when teaching a child with disability or SEN. </w:t>
      </w:r>
      <w:r w:rsidR="00BB7A31" w:rsidRPr="000044BA">
        <w:rPr>
          <w:rFonts w:asciiTheme="minorHAnsi" w:hAnsiTheme="minorHAnsi" w:cstheme="minorHAnsi"/>
          <w:color w:val="000000" w:themeColor="text1"/>
        </w:rPr>
        <w:t xml:space="preserve">This can also be an issue due to funding. </w:t>
      </w:r>
    </w:p>
    <w:p w14:paraId="5676F73D" w14:textId="3773AEED" w:rsidR="00182FAF" w:rsidRPr="000044BA" w:rsidRDefault="00BF77BC"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When comparing both the Acts the Equality Act 2010 contains 9 previous discrimination </w:t>
      </w:r>
      <w:r w:rsidR="004E7F3B" w:rsidRPr="000044BA">
        <w:rPr>
          <w:rFonts w:asciiTheme="minorHAnsi" w:hAnsiTheme="minorHAnsi" w:cstheme="minorHAnsi"/>
          <w:color w:val="000000" w:themeColor="text1"/>
        </w:rPr>
        <w:t>A</w:t>
      </w:r>
      <w:r w:rsidRPr="000044BA">
        <w:rPr>
          <w:rFonts w:asciiTheme="minorHAnsi" w:hAnsiTheme="minorHAnsi" w:cstheme="minorHAnsi"/>
          <w:color w:val="000000" w:themeColor="text1"/>
        </w:rPr>
        <w:t xml:space="preserve">ct put into one single Act. </w:t>
      </w:r>
      <w:r w:rsidR="004D04CE" w:rsidRPr="000044BA">
        <w:rPr>
          <w:rFonts w:asciiTheme="minorHAnsi" w:hAnsiTheme="minorHAnsi" w:cstheme="minorHAnsi"/>
          <w:color w:val="000000" w:themeColor="text1"/>
        </w:rPr>
        <w:t xml:space="preserve">The Well-being of Future Generations (Wales) Act 2015 has </w:t>
      </w:r>
      <w:r w:rsidR="0066419E">
        <w:rPr>
          <w:rFonts w:asciiTheme="minorHAnsi" w:hAnsiTheme="minorHAnsi" w:cstheme="minorHAnsi"/>
          <w:color w:val="000000" w:themeColor="text1"/>
        </w:rPr>
        <w:t>seven</w:t>
      </w:r>
      <w:r w:rsidR="004D04CE" w:rsidRPr="000044BA">
        <w:rPr>
          <w:rFonts w:asciiTheme="minorHAnsi" w:hAnsiTheme="minorHAnsi" w:cstheme="minorHAnsi"/>
          <w:color w:val="000000" w:themeColor="text1"/>
        </w:rPr>
        <w:t xml:space="preserve"> goals and focuses on enhancing the lives of individuals and young people as well as how to improve the environment for future generations. In contrast, the Equality Act of 2010 only considers protecting individuals and young people from discrimination based on various characteristics. It examines all aspects of people's life as well as those of children. While the Well-being of Future Generations (Wales) Act 2015 focuses on people and children in Wales, the Equality Act of 2010 protects everyone in the UK.</w:t>
      </w:r>
    </w:p>
    <w:p w14:paraId="407C930A" w14:textId="77777777" w:rsidR="004D04CE" w:rsidRPr="000044BA" w:rsidRDefault="004D04CE" w:rsidP="000044BA">
      <w:pPr>
        <w:spacing w:line="276" w:lineRule="auto"/>
        <w:rPr>
          <w:rFonts w:asciiTheme="minorHAnsi" w:hAnsiTheme="minorHAnsi" w:cstheme="minorHAnsi"/>
          <w:color w:val="000000" w:themeColor="text1"/>
        </w:rPr>
      </w:pPr>
    </w:p>
    <w:p w14:paraId="0B754352" w14:textId="60A944B1" w:rsidR="004E0603" w:rsidRPr="000044BA" w:rsidRDefault="009A0FE4"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lastRenderedPageBreak/>
        <w:t xml:space="preserve">The essay began by outlining the UK's top priorities for children's and young people's health promotion in England and Wales. </w:t>
      </w:r>
      <w:proofErr w:type="gramStart"/>
      <w:r w:rsidRPr="000044BA">
        <w:rPr>
          <w:rFonts w:asciiTheme="minorHAnsi" w:hAnsiTheme="minorHAnsi" w:cstheme="minorHAnsi"/>
          <w:color w:val="000000" w:themeColor="text1"/>
        </w:rPr>
        <w:t>In order to</w:t>
      </w:r>
      <w:proofErr w:type="gramEnd"/>
      <w:r w:rsidRPr="000044BA">
        <w:rPr>
          <w:rFonts w:asciiTheme="minorHAnsi" w:hAnsiTheme="minorHAnsi" w:cstheme="minorHAnsi"/>
          <w:color w:val="000000" w:themeColor="text1"/>
        </w:rPr>
        <w:t xml:space="preserve"> promote healthy eating in schools and combat rising rates of childhood obesity in Wales, the Welsh government has launched an initiative to prevent takeaways from being sold close to schools. Oral hygiene is a health promotion programme in England as childhood tooth decay is on the rise. The Well-being of Future Generation (Wales) Act 2015 is then discussed, along with its seven goals, and how they aim to address issues like poverty, health disparities, and climate change that affect both current generations and those to come. </w:t>
      </w:r>
      <w:r w:rsidR="00213DD2" w:rsidRPr="000044BA">
        <w:rPr>
          <w:rFonts w:asciiTheme="minorHAnsi" w:hAnsiTheme="minorHAnsi" w:cstheme="minorHAnsi"/>
          <w:color w:val="000000" w:themeColor="text1"/>
        </w:rPr>
        <w:t>The Equality Act of 2010 follows, which focuses on preventing discrimination against children and young people in a variety of settings, including the workplace, school environments, and other public sectors. It also discusses the discrimination that children with disabilities encounter in the educational system. According to statistics, the number of impaired children has increased, and many of them face this discrimination in schools because of a lack of resources.</w:t>
      </w:r>
    </w:p>
    <w:p w14:paraId="0F8F6C4E" w14:textId="77777777" w:rsidR="009A0FE4" w:rsidRPr="000044BA" w:rsidRDefault="009A0FE4" w:rsidP="000044BA">
      <w:pPr>
        <w:spacing w:line="276" w:lineRule="auto"/>
        <w:rPr>
          <w:rFonts w:asciiTheme="minorHAnsi" w:hAnsiTheme="minorHAnsi" w:cstheme="minorHAnsi"/>
          <w:color w:val="000000" w:themeColor="text1"/>
        </w:rPr>
      </w:pPr>
    </w:p>
    <w:p w14:paraId="3EC6BC21" w14:textId="77777777" w:rsidR="009A0FE4" w:rsidRPr="000044BA" w:rsidRDefault="009A0FE4" w:rsidP="000044BA">
      <w:pPr>
        <w:spacing w:line="276" w:lineRule="auto"/>
        <w:rPr>
          <w:rFonts w:asciiTheme="minorHAnsi" w:hAnsiTheme="minorHAnsi" w:cstheme="minorHAnsi"/>
          <w:color w:val="000000" w:themeColor="text1"/>
        </w:rPr>
      </w:pPr>
    </w:p>
    <w:p w14:paraId="5C431A15" w14:textId="77777777" w:rsidR="009A0FE4" w:rsidRPr="000044BA" w:rsidRDefault="009A0FE4" w:rsidP="000044BA">
      <w:pPr>
        <w:spacing w:line="276" w:lineRule="auto"/>
        <w:rPr>
          <w:rFonts w:asciiTheme="minorHAnsi" w:hAnsiTheme="minorHAnsi" w:cstheme="minorHAnsi"/>
          <w:color w:val="000000" w:themeColor="text1"/>
        </w:rPr>
      </w:pPr>
    </w:p>
    <w:p w14:paraId="343071A9" w14:textId="77777777" w:rsidR="009A0FE4" w:rsidRPr="000044BA" w:rsidRDefault="009A0FE4" w:rsidP="000044BA">
      <w:pPr>
        <w:spacing w:line="276" w:lineRule="auto"/>
        <w:rPr>
          <w:rFonts w:asciiTheme="minorHAnsi" w:hAnsiTheme="minorHAnsi" w:cstheme="minorHAnsi"/>
          <w:color w:val="000000" w:themeColor="text1"/>
        </w:rPr>
      </w:pPr>
    </w:p>
    <w:p w14:paraId="2AD3929D" w14:textId="77777777" w:rsidR="009A0FE4" w:rsidRPr="000044BA" w:rsidRDefault="009A0FE4" w:rsidP="000044BA">
      <w:pPr>
        <w:spacing w:line="276" w:lineRule="auto"/>
        <w:rPr>
          <w:rFonts w:asciiTheme="minorHAnsi" w:hAnsiTheme="minorHAnsi" w:cstheme="minorHAnsi"/>
          <w:color w:val="000000" w:themeColor="text1"/>
        </w:rPr>
      </w:pPr>
    </w:p>
    <w:p w14:paraId="1D7331B9" w14:textId="77777777" w:rsidR="009A0FE4" w:rsidRPr="000044BA" w:rsidRDefault="009A0FE4" w:rsidP="000044BA">
      <w:pPr>
        <w:spacing w:line="276" w:lineRule="auto"/>
        <w:rPr>
          <w:rFonts w:asciiTheme="minorHAnsi" w:hAnsiTheme="minorHAnsi" w:cstheme="minorHAnsi"/>
          <w:color w:val="000000" w:themeColor="text1"/>
        </w:rPr>
      </w:pPr>
    </w:p>
    <w:p w14:paraId="35739E1B" w14:textId="77777777" w:rsidR="009A0FE4" w:rsidRPr="000044BA" w:rsidRDefault="009A0FE4" w:rsidP="000044BA">
      <w:pPr>
        <w:spacing w:line="276" w:lineRule="auto"/>
        <w:rPr>
          <w:rFonts w:asciiTheme="minorHAnsi" w:hAnsiTheme="minorHAnsi" w:cstheme="minorHAnsi"/>
          <w:color w:val="000000" w:themeColor="text1"/>
        </w:rPr>
      </w:pPr>
    </w:p>
    <w:p w14:paraId="2591C98D" w14:textId="77777777" w:rsidR="009A0FE4" w:rsidRPr="000044BA" w:rsidRDefault="009A0FE4" w:rsidP="000044BA">
      <w:pPr>
        <w:spacing w:line="276" w:lineRule="auto"/>
        <w:rPr>
          <w:rFonts w:asciiTheme="minorHAnsi" w:hAnsiTheme="minorHAnsi" w:cstheme="minorHAnsi"/>
          <w:color w:val="000000" w:themeColor="text1"/>
        </w:rPr>
      </w:pPr>
    </w:p>
    <w:p w14:paraId="160FDF52" w14:textId="77777777" w:rsidR="009A0FE4" w:rsidRPr="000044BA" w:rsidRDefault="009A0FE4" w:rsidP="000044BA">
      <w:pPr>
        <w:spacing w:line="276" w:lineRule="auto"/>
        <w:rPr>
          <w:rFonts w:asciiTheme="minorHAnsi" w:hAnsiTheme="minorHAnsi" w:cstheme="minorHAnsi"/>
          <w:color w:val="000000" w:themeColor="text1"/>
        </w:rPr>
      </w:pPr>
    </w:p>
    <w:p w14:paraId="143F3D77" w14:textId="77777777" w:rsidR="009A0FE4" w:rsidRPr="000044BA" w:rsidRDefault="009A0FE4" w:rsidP="000044BA">
      <w:pPr>
        <w:spacing w:line="276" w:lineRule="auto"/>
        <w:rPr>
          <w:rFonts w:asciiTheme="minorHAnsi" w:hAnsiTheme="minorHAnsi" w:cstheme="minorHAnsi"/>
          <w:color w:val="000000" w:themeColor="text1"/>
        </w:rPr>
      </w:pPr>
    </w:p>
    <w:p w14:paraId="159544A3" w14:textId="77777777" w:rsidR="009A0FE4" w:rsidRPr="000044BA" w:rsidRDefault="009A0FE4" w:rsidP="000044BA">
      <w:pPr>
        <w:spacing w:line="276" w:lineRule="auto"/>
        <w:rPr>
          <w:rFonts w:asciiTheme="minorHAnsi" w:hAnsiTheme="minorHAnsi" w:cstheme="minorHAnsi"/>
          <w:color w:val="000000" w:themeColor="text1"/>
        </w:rPr>
      </w:pPr>
    </w:p>
    <w:p w14:paraId="5C9F1267" w14:textId="77777777" w:rsidR="009A0FE4" w:rsidRPr="000044BA" w:rsidRDefault="009A0FE4" w:rsidP="000044BA">
      <w:pPr>
        <w:spacing w:line="276" w:lineRule="auto"/>
        <w:rPr>
          <w:rFonts w:asciiTheme="minorHAnsi" w:hAnsiTheme="minorHAnsi" w:cstheme="minorHAnsi"/>
          <w:color w:val="000000" w:themeColor="text1"/>
        </w:rPr>
      </w:pPr>
    </w:p>
    <w:p w14:paraId="3E9BDA10" w14:textId="77777777" w:rsidR="009A0FE4" w:rsidRPr="000044BA" w:rsidRDefault="009A0FE4" w:rsidP="000044BA">
      <w:pPr>
        <w:spacing w:line="276" w:lineRule="auto"/>
        <w:rPr>
          <w:rFonts w:asciiTheme="minorHAnsi" w:hAnsiTheme="minorHAnsi" w:cstheme="minorHAnsi"/>
          <w:color w:val="000000" w:themeColor="text1"/>
        </w:rPr>
      </w:pPr>
    </w:p>
    <w:p w14:paraId="106E2FF3" w14:textId="77777777" w:rsidR="009A0FE4" w:rsidRPr="000044BA" w:rsidRDefault="009A0FE4" w:rsidP="000044BA">
      <w:pPr>
        <w:spacing w:line="276" w:lineRule="auto"/>
        <w:rPr>
          <w:rFonts w:asciiTheme="minorHAnsi" w:hAnsiTheme="minorHAnsi" w:cstheme="minorHAnsi"/>
          <w:color w:val="000000" w:themeColor="text1"/>
        </w:rPr>
      </w:pPr>
    </w:p>
    <w:p w14:paraId="155A3B3D" w14:textId="77777777" w:rsidR="009A0FE4" w:rsidRPr="000044BA" w:rsidRDefault="009A0FE4" w:rsidP="000044BA">
      <w:pPr>
        <w:spacing w:line="276" w:lineRule="auto"/>
        <w:rPr>
          <w:rFonts w:asciiTheme="minorHAnsi" w:hAnsiTheme="minorHAnsi" w:cstheme="minorHAnsi"/>
          <w:color w:val="000000" w:themeColor="text1"/>
        </w:rPr>
      </w:pPr>
    </w:p>
    <w:p w14:paraId="17572207" w14:textId="77777777" w:rsidR="009A0FE4" w:rsidRPr="000044BA" w:rsidRDefault="009A0FE4" w:rsidP="000044BA">
      <w:pPr>
        <w:spacing w:line="276" w:lineRule="auto"/>
        <w:rPr>
          <w:rFonts w:asciiTheme="minorHAnsi" w:hAnsiTheme="minorHAnsi" w:cstheme="minorHAnsi"/>
          <w:color w:val="000000" w:themeColor="text1"/>
        </w:rPr>
      </w:pPr>
    </w:p>
    <w:p w14:paraId="7EDC45D0" w14:textId="77777777" w:rsidR="009A0FE4" w:rsidRPr="000044BA" w:rsidRDefault="009A0FE4" w:rsidP="000044BA">
      <w:pPr>
        <w:spacing w:line="276" w:lineRule="auto"/>
        <w:rPr>
          <w:rFonts w:asciiTheme="minorHAnsi" w:hAnsiTheme="minorHAnsi" w:cstheme="minorHAnsi"/>
          <w:color w:val="000000" w:themeColor="text1"/>
        </w:rPr>
      </w:pPr>
    </w:p>
    <w:p w14:paraId="3D080220" w14:textId="77777777" w:rsidR="009A0FE4" w:rsidRPr="000044BA" w:rsidRDefault="009A0FE4" w:rsidP="000044BA">
      <w:pPr>
        <w:spacing w:line="276" w:lineRule="auto"/>
        <w:rPr>
          <w:rFonts w:asciiTheme="minorHAnsi" w:hAnsiTheme="minorHAnsi" w:cstheme="minorHAnsi"/>
          <w:color w:val="000000" w:themeColor="text1"/>
        </w:rPr>
      </w:pPr>
    </w:p>
    <w:p w14:paraId="5EB86D35" w14:textId="77777777" w:rsidR="009A0FE4" w:rsidRPr="000044BA" w:rsidRDefault="009A0FE4" w:rsidP="000044BA">
      <w:pPr>
        <w:spacing w:line="276" w:lineRule="auto"/>
        <w:rPr>
          <w:rFonts w:asciiTheme="minorHAnsi" w:hAnsiTheme="minorHAnsi" w:cstheme="minorHAnsi"/>
          <w:color w:val="000000" w:themeColor="text1"/>
        </w:rPr>
      </w:pPr>
    </w:p>
    <w:p w14:paraId="63D86970" w14:textId="77777777" w:rsidR="009A0FE4" w:rsidRPr="000044BA" w:rsidRDefault="009A0FE4" w:rsidP="000044BA">
      <w:pPr>
        <w:spacing w:line="276" w:lineRule="auto"/>
        <w:rPr>
          <w:rFonts w:asciiTheme="minorHAnsi" w:hAnsiTheme="minorHAnsi" w:cstheme="minorHAnsi"/>
          <w:color w:val="000000" w:themeColor="text1"/>
        </w:rPr>
      </w:pPr>
    </w:p>
    <w:p w14:paraId="5FBEB0EA" w14:textId="77777777" w:rsidR="009A0FE4" w:rsidRPr="000044BA" w:rsidRDefault="009A0FE4" w:rsidP="000044BA">
      <w:pPr>
        <w:spacing w:line="276" w:lineRule="auto"/>
        <w:rPr>
          <w:rFonts w:asciiTheme="minorHAnsi" w:hAnsiTheme="minorHAnsi" w:cstheme="minorHAnsi"/>
          <w:color w:val="000000" w:themeColor="text1"/>
        </w:rPr>
      </w:pPr>
    </w:p>
    <w:p w14:paraId="615AA474" w14:textId="77777777" w:rsidR="009A0FE4" w:rsidRPr="000044BA" w:rsidRDefault="009A0FE4" w:rsidP="000044BA">
      <w:pPr>
        <w:spacing w:line="276" w:lineRule="auto"/>
        <w:rPr>
          <w:rFonts w:asciiTheme="minorHAnsi" w:hAnsiTheme="minorHAnsi" w:cstheme="minorHAnsi"/>
          <w:color w:val="000000" w:themeColor="text1"/>
        </w:rPr>
      </w:pPr>
    </w:p>
    <w:p w14:paraId="2900A3ED" w14:textId="77777777" w:rsidR="009A0FE4" w:rsidRPr="000044BA" w:rsidRDefault="009A0FE4" w:rsidP="000044BA">
      <w:pPr>
        <w:spacing w:line="276" w:lineRule="auto"/>
        <w:rPr>
          <w:rFonts w:asciiTheme="minorHAnsi" w:hAnsiTheme="minorHAnsi" w:cstheme="minorHAnsi"/>
          <w:color w:val="000000" w:themeColor="text1"/>
        </w:rPr>
      </w:pPr>
    </w:p>
    <w:p w14:paraId="6EBE1FFF" w14:textId="77777777" w:rsidR="009A0FE4" w:rsidRPr="000044BA" w:rsidRDefault="009A0FE4" w:rsidP="000044BA">
      <w:pPr>
        <w:spacing w:line="276" w:lineRule="auto"/>
        <w:rPr>
          <w:rFonts w:asciiTheme="minorHAnsi" w:hAnsiTheme="minorHAnsi" w:cstheme="minorHAnsi"/>
          <w:color w:val="000000" w:themeColor="text1"/>
        </w:rPr>
      </w:pPr>
    </w:p>
    <w:p w14:paraId="074E465B" w14:textId="77777777" w:rsidR="009A0FE4" w:rsidRPr="000044BA" w:rsidRDefault="009A0FE4" w:rsidP="000044BA">
      <w:pPr>
        <w:spacing w:line="276" w:lineRule="auto"/>
        <w:rPr>
          <w:rFonts w:asciiTheme="minorHAnsi" w:hAnsiTheme="minorHAnsi" w:cstheme="minorHAnsi"/>
          <w:color w:val="000000" w:themeColor="text1"/>
        </w:rPr>
      </w:pPr>
    </w:p>
    <w:p w14:paraId="1EE6D2EF" w14:textId="7E250CE0" w:rsidR="009A0FE4" w:rsidRPr="000044BA" w:rsidRDefault="009A0FE4" w:rsidP="000044BA">
      <w:pPr>
        <w:spacing w:line="276" w:lineRule="auto"/>
        <w:rPr>
          <w:rFonts w:asciiTheme="minorHAnsi" w:hAnsiTheme="minorHAnsi" w:cstheme="minorHAnsi"/>
          <w:color w:val="000000" w:themeColor="text1"/>
        </w:rPr>
      </w:pPr>
    </w:p>
    <w:p w14:paraId="3F8E6108" w14:textId="77777777" w:rsidR="009A0FE4" w:rsidRPr="000044BA" w:rsidRDefault="009A0FE4" w:rsidP="000044BA">
      <w:pPr>
        <w:spacing w:line="276" w:lineRule="auto"/>
        <w:rPr>
          <w:rFonts w:asciiTheme="minorHAnsi" w:hAnsiTheme="minorHAnsi" w:cstheme="minorHAnsi"/>
          <w:color w:val="000000" w:themeColor="text1"/>
        </w:rPr>
      </w:pPr>
    </w:p>
    <w:p w14:paraId="06B6BD5B" w14:textId="77777777" w:rsidR="00401BFB" w:rsidRDefault="00401BFB" w:rsidP="000044BA">
      <w:pPr>
        <w:spacing w:line="276" w:lineRule="auto"/>
        <w:rPr>
          <w:rFonts w:asciiTheme="minorHAnsi" w:hAnsiTheme="minorHAnsi" w:cstheme="minorHAnsi"/>
          <w:color w:val="000000" w:themeColor="text1"/>
        </w:rPr>
      </w:pPr>
    </w:p>
    <w:p w14:paraId="5DAACB6F" w14:textId="35793A1A" w:rsidR="004E0603" w:rsidRPr="000044BA" w:rsidRDefault="004E0603"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lastRenderedPageBreak/>
        <w:t xml:space="preserve">References </w:t>
      </w:r>
    </w:p>
    <w:p w14:paraId="66811D7D" w14:textId="77777777" w:rsidR="00D00098" w:rsidRPr="000044BA" w:rsidRDefault="00D00098" w:rsidP="000044BA">
      <w:pPr>
        <w:spacing w:line="276" w:lineRule="auto"/>
        <w:rPr>
          <w:rFonts w:asciiTheme="minorHAnsi" w:hAnsiTheme="minorHAnsi" w:cstheme="minorHAnsi"/>
          <w:color w:val="000000" w:themeColor="text1"/>
        </w:rPr>
      </w:pPr>
    </w:p>
    <w:p w14:paraId="74CE60DA" w14:textId="77777777" w:rsidR="00D00098" w:rsidRPr="00BE75FF" w:rsidRDefault="00D00098"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Butler, M. (2016). </w:t>
      </w:r>
      <w:r w:rsidRPr="000044BA">
        <w:rPr>
          <w:rFonts w:asciiTheme="minorHAnsi" w:hAnsiTheme="minorHAnsi" w:cstheme="minorHAnsi"/>
          <w:i/>
          <w:iCs/>
          <w:color w:val="000000" w:themeColor="text1"/>
        </w:rPr>
        <w:t xml:space="preserve">Equality and anti0discrimination law: The Equality Act 2010 and other anti-discrimination protections. London, </w:t>
      </w:r>
      <w:r w:rsidRPr="00BE75FF">
        <w:rPr>
          <w:rFonts w:asciiTheme="minorHAnsi" w:hAnsiTheme="minorHAnsi" w:cstheme="minorHAnsi"/>
          <w:color w:val="000000" w:themeColor="text1"/>
        </w:rPr>
        <w:t xml:space="preserve">United Kingdom: </w:t>
      </w:r>
      <w:proofErr w:type="spellStart"/>
      <w:r w:rsidRPr="00BE75FF">
        <w:rPr>
          <w:rFonts w:asciiTheme="minorHAnsi" w:hAnsiTheme="minorHAnsi" w:cstheme="minorHAnsi"/>
          <w:color w:val="000000" w:themeColor="text1"/>
        </w:rPr>
        <w:t>Spiramus</w:t>
      </w:r>
      <w:proofErr w:type="spellEnd"/>
      <w:r w:rsidRPr="00BE75FF">
        <w:rPr>
          <w:rFonts w:asciiTheme="minorHAnsi" w:hAnsiTheme="minorHAnsi" w:cstheme="minorHAnsi"/>
          <w:color w:val="000000" w:themeColor="text1"/>
        </w:rPr>
        <w:t xml:space="preserve"> Press Ltd. </w:t>
      </w:r>
    </w:p>
    <w:p w14:paraId="2C6676DE"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p>
    <w:p w14:paraId="71EAFD3C"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i/>
          <w:iCs/>
          <w:color w:val="000000" w:themeColor="text1"/>
          <w:shd w:val="clear" w:color="auto" w:fill="FFFFFF"/>
        </w:rPr>
        <w:t xml:space="preserve"> </w:t>
      </w:r>
      <w:r w:rsidRPr="000044BA">
        <w:rPr>
          <w:rFonts w:asciiTheme="minorHAnsi" w:hAnsiTheme="minorHAnsi" w:cstheme="minorHAnsi"/>
          <w:color w:val="000000" w:themeColor="text1"/>
          <w:shd w:val="clear" w:color="auto" w:fill="FFFFFF"/>
        </w:rPr>
        <w:t xml:space="preserve">Children’s Rights Alliance for England (2023) </w:t>
      </w:r>
      <w:r w:rsidRPr="000044BA">
        <w:rPr>
          <w:rFonts w:asciiTheme="minorHAnsi" w:hAnsiTheme="minorHAnsi" w:cstheme="minorHAnsi"/>
          <w:i/>
          <w:iCs/>
          <w:color w:val="000000" w:themeColor="text1"/>
          <w:shd w:val="clear" w:color="auto" w:fill="FFFFFF"/>
        </w:rPr>
        <w:t xml:space="preserve">Equality Act 2010. </w:t>
      </w:r>
      <w:r w:rsidRPr="000044BA">
        <w:rPr>
          <w:rFonts w:asciiTheme="minorHAnsi" w:hAnsiTheme="minorHAnsi" w:cstheme="minorHAnsi"/>
          <w:color w:val="000000" w:themeColor="text1"/>
          <w:shd w:val="clear" w:color="auto" w:fill="FFFFFF"/>
        </w:rPr>
        <w:t xml:space="preserve">Available at: </w:t>
      </w:r>
      <w:hyperlink r:id="rId5" w:history="1">
        <w:r w:rsidRPr="000044BA">
          <w:rPr>
            <w:rStyle w:val="Hyperlink"/>
            <w:rFonts w:asciiTheme="minorHAnsi" w:hAnsiTheme="minorHAnsi" w:cstheme="minorHAnsi"/>
            <w:color w:val="000000" w:themeColor="text1"/>
            <w:shd w:val="clear" w:color="auto" w:fill="FFFFFF"/>
          </w:rPr>
          <w:t>https://crae.org.uk/our-guide-childrens-rights-and-law/laws-protecting-childrens-rights/equality-act-2010</w:t>
        </w:r>
      </w:hyperlink>
      <w:r w:rsidRPr="000044BA">
        <w:rPr>
          <w:rFonts w:asciiTheme="minorHAnsi" w:hAnsiTheme="minorHAnsi" w:cstheme="minorHAnsi"/>
          <w:color w:val="000000" w:themeColor="text1"/>
          <w:shd w:val="clear" w:color="auto" w:fill="FFFFFF"/>
        </w:rPr>
        <w:t xml:space="preserve"> (Accessed: 27</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5F01D7CA"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p>
    <w:p w14:paraId="64C036EC"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Children’s Rights Alliance for England (2023) </w:t>
      </w:r>
      <w:r w:rsidRPr="000044BA">
        <w:rPr>
          <w:rFonts w:asciiTheme="minorHAnsi" w:hAnsiTheme="minorHAnsi" w:cstheme="minorHAnsi"/>
          <w:i/>
          <w:iCs/>
          <w:color w:val="000000" w:themeColor="text1"/>
        </w:rPr>
        <w:t xml:space="preserve">Making the most of the Equality Act 2010. </w:t>
      </w:r>
      <w:r w:rsidRPr="000044BA">
        <w:rPr>
          <w:rFonts w:asciiTheme="minorHAnsi" w:hAnsiTheme="minorHAnsi" w:cstheme="minorHAnsi"/>
          <w:color w:val="000000" w:themeColor="text1"/>
        </w:rPr>
        <w:t xml:space="preserve">Available at: </w:t>
      </w:r>
      <w:hyperlink r:id="rId6" w:history="1">
        <w:r w:rsidRPr="000044BA">
          <w:rPr>
            <w:rStyle w:val="Hyperlink"/>
            <w:rFonts w:asciiTheme="minorHAnsi" w:hAnsiTheme="minorHAnsi" w:cstheme="minorHAnsi"/>
            <w:color w:val="000000" w:themeColor="text1"/>
          </w:rPr>
          <w:t>https://crae.org.uk/sites/default/files/uploads/CRAE-Equality-Act-2010-guide.pdf</w:t>
        </w:r>
      </w:hyperlink>
      <w:r w:rsidRPr="000044BA">
        <w:rPr>
          <w:rFonts w:asciiTheme="minorHAnsi" w:hAnsiTheme="minorHAnsi" w:cstheme="minorHAnsi"/>
          <w:color w:val="000000" w:themeColor="text1"/>
        </w:rPr>
        <w:t xml:space="preserve"> (Accessed: 27</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3D07F412" w14:textId="77777777" w:rsidR="00D00098" w:rsidRPr="000044BA" w:rsidRDefault="00D00098" w:rsidP="000044BA">
      <w:pPr>
        <w:pStyle w:val="NormalWeb"/>
        <w:spacing w:line="276" w:lineRule="auto"/>
        <w:rPr>
          <w:rFonts w:asciiTheme="minorHAnsi" w:hAnsiTheme="minorHAnsi" w:cstheme="minorHAnsi"/>
          <w:i/>
          <w:iCs/>
          <w:color w:val="000000" w:themeColor="text1"/>
        </w:rPr>
      </w:pPr>
      <w:r w:rsidRPr="000044BA">
        <w:rPr>
          <w:rFonts w:asciiTheme="minorHAnsi" w:hAnsiTheme="minorHAnsi" w:cstheme="minorHAnsi"/>
          <w:color w:val="000000" w:themeColor="text1"/>
        </w:rPr>
        <w:t xml:space="preserve">Council for Disabled Children (2022) </w:t>
      </w:r>
      <w:r w:rsidRPr="000044BA">
        <w:rPr>
          <w:rFonts w:asciiTheme="minorHAnsi" w:hAnsiTheme="minorHAnsi" w:cstheme="minorHAnsi"/>
          <w:i/>
          <w:iCs/>
          <w:color w:val="000000" w:themeColor="text1"/>
        </w:rPr>
        <w:t xml:space="preserve">Disabled children and The Equality Act 2010: what teachers need to know and what schools need to do. </w:t>
      </w:r>
      <w:r w:rsidRPr="000044BA">
        <w:rPr>
          <w:rFonts w:asciiTheme="minorHAnsi" w:hAnsiTheme="minorHAnsi" w:cstheme="minorHAnsi"/>
          <w:color w:val="000000" w:themeColor="text1"/>
        </w:rPr>
        <w:t xml:space="preserve">PDF available at: </w:t>
      </w:r>
      <w:hyperlink r:id="rId7" w:history="1">
        <w:r w:rsidRPr="000044BA">
          <w:rPr>
            <w:rStyle w:val="Hyperlink"/>
            <w:rFonts w:asciiTheme="minorHAnsi" w:hAnsiTheme="minorHAnsi" w:cstheme="minorHAnsi"/>
            <w:color w:val="000000" w:themeColor="text1"/>
          </w:rPr>
          <w:t>https://www.judiciary.uk/wp-content/uploads/2022/05/Disabled-Children-and-the-Equality-Act-2010-Guide-for-Teachers.pdf</w:t>
        </w:r>
      </w:hyperlink>
      <w:r w:rsidRPr="000044BA">
        <w:rPr>
          <w:rFonts w:asciiTheme="minorHAnsi" w:hAnsiTheme="minorHAnsi" w:cstheme="minorHAnsi"/>
          <w:color w:val="000000" w:themeColor="text1"/>
        </w:rPr>
        <w:t xml:space="preserve"> (Accessed: 27</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752B2570" w14:textId="1930C44B"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shd w:val="clear" w:color="auto" w:fill="FFFFFF"/>
        </w:rPr>
        <w:t xml:space="preserve">Department for children, </w:t>
      </w:r>
      <w:proofErr w:type="gramStart"/>
      <w:r w:rsidR="00BE75FF" w:rsidRPr="000044BA">
        <w:rPr>
          <w:rFonts w:asciiTheme="minorHAnsi" w:hAnsiTheme="minorHAnsi" w:cstheme="minorHAnsi"/>
          <w:color w:val="000000" w:themeColor="text1"/>
          <w:shd w:val="clear" w:color="auto" w:fill="FFFFFF"/>
        </w:rPr>
        <w:t>schools</w:t>
      </w:r>
      <w:proofErr w:type="gramEnd"/>
      <w:r w:rsidR="00BE75FF">
        <w:rPr>
          <w:rFonts w:asciiTheme="minorHAnsi" w:hAnsiTheme="minorHAnsi" w:cstheme="minorHAnsi"/>
          <w:color w:val="000000" w:themeColor="text1"/>
          <w:shd w:val="clear" w:color="auto" w:fill="FFFFFF"/>
        </w:rPr>
        <w:t xml:space="preserve"> </w:t>
      </w:r>
      <w:r w:rsidRPr="000044BA">
        <w:rPr>
          <w:rFonts w:asciiTheme="minorHAnsi" w:hAnsiTheme="minorHAnsi" w:cstheme="minorHAnsi"/>
          <w:color w:val="000000" w:themeColor="text1"/>
          <w:shd w:val="clear" w:color="auto" w:fill="FFFFFF"/>
        </w:rPr>
        <w:t xml:space="preserve">and families (2023) </w:t>
      </w:r>
      <w:r w:rsidRPr="000044BA">
        <w:rPr>
          <w:rFonts w:asciiTheme="minorHAnsi" w:hAnsiTheme="minorHAnsi" w:cstheme="minorHAnsi"/>
          <w:i/>
          <w:iCs/>
          <w:color w:val="000000" w:themeColor="text1"/>
          <w:shd w:val="clear" w:color="auto" w:fill="FFFFFF"/>
        </w:rPr>
        <w:t xml:space="preserve">Designing for disabled children and children with special educational needs. PDF </w:t>
      </w:r>
      <w:r w:rsidRPr="000044BA">
        <w:rPr>
          <w:rFonts w:asciiTheme="minorHAnsi" w:hAnsiTheme="minorHAnsi" w:cstheme="minorHAnsi"/>
          <w:color w:val="000000" w:themeColor="text1"/>
          <w:shd w:val="clear" w:color="auto" w:fill="FFFFFF"/>
        </w:rPr>
        <w:t xml:space="preserve">available at: </w:t>
      </w:r>
      <w:hyperlink r:id="rId8" w:history="1">
        <w:r w:rsidRPr="000044BA">
          <w:rPr>
            <w:rStyle w:val="Hyperlink"/>
            <w:rFonts w:asciiTheme="minorHAnsi" w:hAnsiTheme="minorHAnsi" w:cstheme="minorHAnsi"/>
            <w:color w:val="000000" w:themeColor="text1"/>
            <w:shd w:val="clear" w:color="auto" w:fill="FFFFFF"/>
          </w:rPr>
          <w:t>https://assets.publishing.service.gov.uk/government/uploads/system/uploads/attachment_data/file/276698/Building_Bulletin_102_designing_for_disabled_children_and_children_with_SEN.pdf</w:t>
        </w:r>
      </w:hyperlink>
      <w:r w:rsidRPr="000044BA">
        <w:rPr>
          <w:rFonts w:asciiTheme="minorHAnsi" w:hAnsiTheme="minorHAnsi" w:cstheme="minorHAnsi"/>
          <w:color w:val="000000" w:themeColor="text1"/>
          <w:shd w:val="clear" w:color="auto" w:fill="FFFFFF"/>
        </w:rPr>
        <w:t xml:space="preserve"> (Accessed: 27</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w:t>
      </w:r>
    </w:p>
    <w:p w14:paraId="13481DCB" w14:textId="77777777" w:rsidR="00D00098" w:rsidRPr="000044BA" w:rsidRDefault="00D00098" w:rsidP="000044BA">
      <w:pPr>
        <w:spacing w:line="276" w:lineRule="auto"/>
        <w:rPr>
          <w:rFonts w:asciiTheme="minorHAnsi" w:hAnsiTheme="minorHAnsi" w:cstheme="minorHAnsi"/>
          <w:color w:val="000000" w:themeColor="text1"/>
        </w:rPr>
      </w:pPr>
    </w:p>
    <w:p w14:paraId="50ABC1FF"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 Equality and Human Rights Commission (2022) </w:t>
      </w:r>
      <w:r w:rsidRPr="000044BA">
        <w:rPr>
          <w:rFonts w:asciiTheme="minorHAnsi" w:hAnsiTheme="minorHAnsi" w:cstheme="minorHAnsi"/>
          <w:i/>
          <w:iCs/>
          <w:color w:val="000000" w:themeColor="text1"/>
        </w:rPr>
        <w:t xml:space="preserve">What is the Equality Act? </w:t>
      </w:r>
      <w:r w:rsidRPr="000044BA">
        <w:rPr>
          <w:rFonts w:asciiTheme="minorHAnsi" w:hAnsiTheme="minorHAnsi" w:cstheme="minorHAnsi"/>
          <w:color w:val="000000" w:themeColor="text1"/>
        </w:rPr>
        <w:t xml:space="preserve">Available at: </w:t>
      </w:r>
      <w:hyperlink r:id="rId9" w:history="1">
        <w:r w:rsidRPr="000044BA">
          <w:rPr>
            <w:rStyle w:val="Hyperlink"/>
            <w:rFonts w:asciiTheme="minorHAnsi" w:hAnsiTheme="minorHAnsi" w:cstheme="minorHAnsi"/>
            <w:color w:val="000000" w:themeColor="text1"/>
          </w:rPr>
          <w:t>https://www.equalityhumanrights.com/en/equality-act-2010/what-equality-act</w:t>
        </w:r>
      </w:hyperlink>
      <w:r w:rsidRPr="000044BA">
        <w:rPr>
          <w:rFonts w:asciiTheme="minorHAnsi" w:hAnsiTheme="minorHAnsi" w:cstheme="minorHAnsi"/>
          <w:color w:val="000000" w:themeColor="text1"/>
        </w:rPr>
        <w:t xml:space="preserve"> (Accessed: 27</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2022). </w:t>
      </w:r>
    </w:p>
    <w:p w14:paraId="683E37E3" w14:textId="77777777" w:rsidR="00D00098" w:rsidRPr="000044BA" w:rsidRDefault="00D00098" w:rsidP="000044BA">
      <w:pPr>
        <w:pStyle w:val="NormalWeb"/>
        <w:spacing w:line="276" w:lineRule="auto"/>
        <w:rPr>
          <w:rFonts w:asciiTheme="minorHAnsi" w:hAnsiTheme="minorHAnsi" w:cstheme="minorHAnsi"/>
          <w:i/>
          <w:iCs/>
          <w:color w:val="000000" w:themeColor="text1"/>
        </w:rPr>
      </w:pPr>
      <w:r w:rsidRPr="000044BA">
        <w:rPr>
          <w:rFonts w:asciiTheme="minorHAnsi" w:hAnsiTheme="minorHAnsi" w:cstheme="minorHAnsi"/>
          <w:color w:val="000000" w:themeColor="text1"/>
        </w:rPr>
        <w:t xml:space="preserve">For, O. (2000). Inclusive Education at Work: students with disabilities in mainstream schools. Paris: </w:t>
      </w:r>
      <w:proofErr w:type="spellStart"/>
      <w:r w:rsidRPr="000044BA">
        <w:rPr>
          <w:rFonts w:asciiTheme="minorHAnsi" w:hAnsiTheme="minorHAnsi" w:cstheme="minorHAnsi"/>
          <w:color w:val="000000" w:themeColor="text1"/>
        </w:rPr>
        <w:t>Oecd</w:t>
      </w:r>
      <w:proofErr w:type="spellEnd"/>
      <w:r w:rsidRPr="000044BA">
        <w:rPr>
          <w:rFonts w:asciiTheme="minorHAnsi" w:hAnsiTheme="minorHAnsi" w:cstheme="minorHAnsi"/>
          <w:color w:val="000000" w:themeColor="text1"/>
        </w:rPr>
        <w:t xml:space="preserve"> Publishing.</w:t>
      </w:r>
    </w:p>
    <w:p w14:paraId="35F30104" w14:textId="77777777" w:rsidR="00D00098" w:rsidRPr="000044BA" w:rsidRDefault="00D00098" w:rsidP="000044BA">
      <w:pPr>
        <w:pStyle w:val="NormalWeb"/>
        <w:spacing w:line="276" w:lineRule="auto"/>
        <w:rPr>
          <w:rFonts w:asciiTheme="minorHAnsi" w:hAnsiTheme="minorHAnsi" w:cstheme="minorHAnsi"/>
          <w:i/>
          <w:iCs/>
          <w:color w:val="000000" w:themeColor="text1"/>
        </w:rPr>
      </w:pPr>
      <w:r w:rsidRPr="000044BA">
        <w:rPr>
          <w:rFonts w:asciiTheme="minorHAnsi" w:hAnsiTheme="minorHAnsi" w:cstheme="minorHAnsi"/>
          <w:color w:val="000000" w:themeColor="text1"/>
        </w:rPr>
        <w:t xml:space="preserve">Foundation for children with learning disabilities (2023) </w:t>
      </w:r>
      <w:r w:rsidRPr="000044BA">
        <w:rPr>
          <w:rFonts w:asciiTheme="minorHAnsi" w:hAnsiTheme="minorHAnsi" w:cstheme="minorHAnsi"/>
          <w:i/>
          <w:iCs/>
          <w:color w:val="000000" w:themeColor="text1"/>
        </w:rPr>
        <w:t xml:space="preserve">Learning disability statistics: children. </w:t>
      </w:r>
      <w:r w:rsidRPr="000044BA">
        <w:rPr>
          <w:rFonts w:asciiTheme="minorHAnsi" w:hAnsiTheme="minorHAnsi" w:cstheme="minorHAnsi"/>
          <w:color w:val="000000" w:themeColor="text1"/>
        </w:rPr>
        <w:t xml:space="preserve">Available at: </w:t>
      </w:r>
      <w:hyperlink r:id="rId10" w:history="1">
        <w:r w:rsidRPr="000044BA">
          <w:rPr>
            <w:rStyle w:val="Hyperlink"/>
            <w:rFonts w:asciiTheme="minorHAnsi" w:hAnsiTheme="minorHAnsi" w:cstheme="minorHAnsi"/>
            <w:color w:val="000000" w:themeColor="text1"/>
          </w:rPr>
          <w:t>https://www.learningdisabilities.org.uk/learning-disabilities/help-information/learning-disability-statistics-/187687</w:t>
        </w:r>
      </w:hyperlink>
      <w:r w:rsidRPr="000044BA">
        <w:rPr>
          <w:rFonts w:asciiTheme="minorHAnsi" w:hAnsiTheme="minorHAnsi" w:cstheme="minorHAnsi"/>
          <w:color w:val="000000" w:themeColor="text1"/>
        </w:rPr>
        <w:t xml:space="preserve"> (Accessed: 27</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467AD277"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 </w:t>
      </w:r>
      <w:r w:rsidRPr="000044BA">
        <w:rPr>
          <w:rFonts w:asciiTheme="minorHAnsi" w:hAnsiTheme="minorHAnsi" w:cstheme="minorHAnsi"/>
          <w:i/>
          <w:iCs/>
          <w:color w:val="000000" w:themeColor="text1"/>
        </w:rPr>
        <w:t xml:space="preserve">The Future Generations Report 2020. </w:t>
      </w:r>
      <w:r w:rsidRPr="000044BA">
        <w:rPr>
          <w:rFonts w:asciiTheme="minorHAnsi" w:hAnsiTheme="minorHAnsi" w:cstheme="minorHAnsi"/>
          <w:color w:val="000000" w:themeColor="text1"/>
        </w:rPr>
        <w:t xml:space="preserve">Available at: </w:t>
      </w:r>
      <w:hyperlink r:id="rId11" w:history="1">
        <w:r w:rsidRPr="000044BA">
          <w:rPr>
            <w:rStyle w:val="Hyperlink"/>
            <w:rFonts w:asciiTheme="minorHAnsi" w:hAnsiTheme="minorHAnsi" w:cstheme="minorHAnsi"/>
            <w:color w:val="000000" w:themeColor="text1"/>
          </w:rPr>
          <w:t>https://www.futuregenerations.wales/wp-content/uploads/2020/06/Chap-3-Cohesive.pdf</w:t>
        </w:r>
      </w:hyperlink>
      <w:r w:rsidRPr="000044BA">
        <w:rPr>
          <w:rFonts w:asciiTheme="minorHAnsi" w:hAnsiTheme="minorHAnsi" w:cstheme="minorHAnsi"/>
          <w:color w:val="000000" w:themeColor="text1"/>
        </w:rPr>
        <w:t xml:space="preserve"> (Accessed: 25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70E8FB2A" w14:textId="77777777" w:rsidR="00D00098" w:rsidRPr="000044BA" w:rsidRDefault="00D00098" w:rsidP="000044BA">
      <w:pPr>
        <w:spacing w:line="276" w:lineRule="auto"/>
        <w:rPr>
          <w:rFonts w:asciiTheme="minorHAnsi" w:hAnsiTheme="minorHAnsi" w:cstheme="minorHAnsi"/>
          <w:color w:val="000000" w:themeColor="text1"/>
        </w:rPr>
      </w:pPr>
    </w:p>
    <w:p w14:paraId="34F87597"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journey to A More Equal Wales. </w:t>
      </w:r>
      <w:r w:rsidRPr="000044BA">
        <w:rPr>
          <w:rFonts w:asciiTheme="minorHAnsi" w:hAnsiTheme="minorHAnsi" w:cstheme="minorHAnsi"/>
          <w:color w:val="000000" w:themeColor="text1"/>
        </w:rPr>
        <w:t xml:space="preserve">Available at: </w:t>
      </w:r>
      <w:hyperlink r:id="rId12" w:history="1">
        <w:r w:rsidRPr="000044BA">
          <w:rPr>
            <w:rStyle w:val="Hyperlink"/>
            <w:rFonts w:asciiTheme="minorHAnsi" w:hAnsiTheme="minorHAnsi" w:cstheme="minorHAnsi"/>
            <w:color w:val="000000" w:themeColor="text1"/>
          </w:rPr>
          <w:t>https://www.futuregenerations.wales/wp-content/uploads/2019/11/FINAL-Equality-Wales-Topic-2.pdf</w:t>
        </w:r>
      </w:hyperlink>
      <w:r w:rsidRPr="000044BA">
        <w:rPr>
          <w:rFonts w:asciiTheme="minorHAnsi" w:hAnsiTheme="minorHAnsi" w:cstheme="minorHAnsi"/>
          <w:color w:val="000000" w:themeColor="text1"/>
        </w:rPr>
        <w:t xml:space="preserve"> (Accessed: 24</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w:t>
      </w:r>
    </w:p>
    <w:p w14:paraId="3AC3FB19" w14:textId="77777777" w:rsidR="00D00098" w:rsidRPr="000044BA" w:rsidRDefault="00D00098" w:rsidP="000044BA">
      <w:pPr>
        <w:spacing w:line="276" w:lineRule="auto"/>
        <w:rPr>
          <w:rFonts w:asciiTheme="minorHAnsi" w:hAnsiTheme="minorHAnsi" w:cstheme="minorHAnsi"/>
          <w:color w:val="000000" w:themeColor="text1"/>
        </w:rPr>
      </w:pPr>
    </w:p>
    <w:p w14:paraId="0B84AE60"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journey to a Prosperous Wales. </w:t>
      </w:r>
      <w:r w:rsidRPr="000044BA">
        <w:rPr>
          <w:rFonts w:asciiTheme="minorHAnsi" w:hAnsiTheme="minorHAnsi" w:cstheme="minorHAnsi"/>
          <w:color w:val="000000" w:themeColor="text1"/>
        </w:rPr>
        <w:t xml:space="preserve">Available at: </w:t>
      </w:r>
      <w:hyperlink r:id="rId13" w:history="1">
        <w:r w:rsidRPr="000044BA">
          <w:rPr>
            <w:rStyle w:val="Hyperlink"/>
            <w:rFonts w:asciiTheme="minorHAnsi" w:hAnsiTheme="minorHAnsi" w:cstheme="minorHAnsi"/>
            <w:color w:val="000000" w:themeColor="text1"/>
          </w:rPr>
          <w:t>https://www.futuregenerations.wales/wp-content/uploads/2019/09/FINAL-Prosperous-Wales-Topic-4-1.pdf</w:t>
        </w:r>
      </w:hyperlink>
      <w:r w:rsidRPr="000044BA">
        <w:rPr>
          <w:rFonts w:asciiTheme="minorHAnsi" w:hAnsiTheme="minorHAnsi" w:cstheme="minorHAnsi"/>
          <w:color w:val="000000" w:themeColor="text1"/>
        </w:rPr>
        <w:t xml:space="preserve"> (Accessed: 22</w:t>
      </w:r>
      <w:r w:rsidRPr="000044BA">
        <w:rPr>
          <w:rFonts w:asciiTheme="minorHAnsi" w:hAnsiTheme="minorHAnsi" w:cstheme="minorHAnsi"/>
          <w:color w:val="000000" w:themeColor="text1"/>
          <w:vertAlign w:val="superscript"/>
        </w:rPr>
        <w:t>nd</w:t>
      </w:r>
      <w:r w:rsidRPr="000044BA">
        <w:rPr>
          <w:rFonts w:asciiTheme="minorHAnsi" w:hAnsiTheme="minorHAnsi" w:cstheme="minorHAnsi"/>
          <w:color w:val="000000" w:themeColor="text1"/>
        </w:rPr>
        <w:t xml:space="preserve"> April 2023). </w:t>
      </w:r>
    </w:p>
    <w:p w14:paraId="7C224681" w14:textId="77777777" w:rsidR="00D00098" w:rsidRPr="000044BA" w:rsidRDefault="00D00098" w:rsidP="000044BA">
      <w:pPr>
        <w:spacing w:line="276" w:lineRule="auto"/>
        <w:rPr>
          <w:rFonts w:asciiTheme="minorHAnsi" w:hAnsiTheme="minorHAnsi" w:cstheme="minorHAnsi"/>
          <w:color w:val="000000" w:themeColor="text1"/>
        </w:rPr>
      </w:pPr>
    </w:p>
    <w:p w14:paraId="49F7B474"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journey to A Resilient Wales. </w:t>
      </w:r>
      <w:r w:rsidRPr="000044BA">
        <w:rPr>
          <w:rFonts w:asciiTheme="minorHAnsi" w:hAnsiTheme="minorHAnsi" w:cstheme="minorHAnsi"/>
          <w:color w:val="000000" w:themeColor="text1"/>
        </w:rPr>
        <w:t xml:space="preserve">Available at: </w:t>
      </w:r>
      <w:hyperlink r:id="rId14" w:history="1">
        <w:r w:rsidRPr="000044BA">
          <w:rPr>
            <w:rStyle w:val="Hyperlink"/>
            <w:rFonts w:asciiTheme="minorHAnsi" w:hAnsiTheme="minorHAnsi" w:cstheme="minorHAnsi"/>
            <w:color w:val="000000" w:themeColor="text1"/>
          </w:rPr>
          <w:t>https://www.futuregenerations.wales/wp-content/uploads/2019/06/Resilient-Wales-Topic-5.pdf</w:t>
        </w:r>
      </w:hyperlink>
      <w:r w:rsidRPr="000044BA">
        <w:rPr>
          <w:rFonts w:asciiTheme="minorHAnsi" w:hAnsiTheme="minorHAnsi" w:cstheme="minorHAnsi"/>
          <w:color w:val="000000" w:themeColor="text1"/>
        </w:rPr>
        <w:t xml:space="preserve"> (Accessed: 23</w:t>
      </w:r>
      <w:r w:rsidRPr="000044BA">
        <w:rPr>
          <w:rFonts w:asciiTheme="minorHAnsi" w:hAnsiTheme="minorHAnsi" w:cstheme="minorHAnsi"/>
          <w:color w:val="000000" w:themeColor="text1"/>
          <w:vertAlign w:val="superscript"/>
        </w:rPr>
        <w:t>rd</w:t>
      </w:r>
      <w:r w:rsidRPr="000044BA">
        <w:rPr>
          <w:rFonts w:asciiTheme="minorHAnsi" w:hAnsiTheme="minorHAnsi" w:cstheme="minorHAnsi"/>
          <w:color w:val="000000" w:themeColor="text1"/>
        </w:rPr>
        <w:t xml:space="preserve"> April 2023). </w:t>
      </w:r>
    </w:p>
    <w:p w14:paraId="3ED2AE11"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p>
    <w:p w14:paraId="336C998B"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journey to A Wales of Cohesive Communities. </w:t>
      </w:r>
      <w:r w:rsidRPr="000044BA">
        <w:rPr>
          <w:rFonts w:asciiTheme="minorHAnsi" w:hAnsiTheme="minorHAnsi" w:cstheme="minorHAnsi"/>
          <w:color w:val="000000" w:themeColor="text1"/>
        </w:rPr>
        <w:t xml:space="preserve">Available at: </w:t>
      </w:r>
      <w:hyperlink r:id="rId15" w:history="1">
        <w:r w:rsidRPr="000044BA">
          <w:rPr>
            <w:rStyle w:val="Hyperlink"/>
            <w:rFonts w:asciiTheme="minorHAnsi" w:hAnsiTheme="minorHAnsi" w:cstheme="minorHAnsi"/>
            <w:color w:val="000000" w:themeColor="text1"/>
          </w:rPr>
          <w:t>https://www.futuregenerations.wales/wp-content/uploads/2019/09/Cohesive-Wales-Topic-2.pdf</w:t>
        </w:r>
      </w:hyperlink>
      <w:r w:rsidRPr="000044BA">
        <w:rPr>
          <w:rFonts w:asciiTheme="minorHAnsi" w:hAnsiTheme="minorHAnsi" w:cstheme="minorHAnsi"/>
          <w:color w:val="000000" w:themeColor="text1"/>
        </w:rPr>
        <w:t xml:space="preserve"> (Accessed: 25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684B3B64" w14:textId="77777777" w:rsidR="00D00098" w:rsidRPr="000044BA" w:rsidRDefault="00D00098" w:rsidP="000044BA">
      <w:pPr>
        <w:spacing w:line="276" w:lineRule="auto"/>
        <w:rPr>
          <w:rFonts w:asciiTheme="minorHAnsi" w:hAnsiTheme="minorHAnsi" w:cstheme="minorHAnsi"/>
          <w:color w:val="000000" w:themeColor="text1"/>
        </w:rPr>
      </w:pPr>
    </w:p>
    <w:p w14:paraId="293259A0" w14:textId="77777777" w:rsidR="00D00098" w:rsidRPr="000044BA" w:rsidRDefault="00D00098" w:rsidP="000044BA">
      <w:pPr>
        <w:spacing w:line="276" w:lineRule="auto"/>
        <w:rPr>
          <w:rStyle w:val="Hyperlink"/>
          <w:rFonts w:asciiTheme="minorHAnsi" w:hAnsiTheme="minorHAnsi" w:cstheme="minorHAnsi"/>
          <w:color w:val="000000" w:themeColor="text1"/>
          <w:u w:val="none"/>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Prosperous Wales. </w:t>
      </w:r>
      <w:r w:rsidRPr="000044BA">
        <w:rPr>
          <w:rFonts w:asciiTheme="minorHAnsi" w:hAnsiTheme="minorHAnsi" w:cstheme="minorHAnsi"/>
          <w:color w:val="000000" w:themeColor="text1"/>
        </w:rPr>
        <w:t xml:space="preserve">Available at: </w:t>
      </w:r>
      <w:hyperlink r:id="rId16" w:history="1">
        <w:r w:rsidRPr="000044BA">
          <w:rPr>
            <w:rStyle w:val="Hyperlink"/>
            <w:rFonts w:asciiTheme="minorHAnsi" w:hAnsiTheme="minorHAnsi" w:cstheme="minorHAnsi"/>
            <w:color w:val="000000" w:themeColor="text1"/>
          </w:rPr>
          <w:t>https://www.futuregenerations.wales/a-prosperous-wales/</w:t>
        </w:r>
      </w:hyperlink>
      <w:r w:rsidRPr="000044BA">
        <w:rPr>
          <w:rStyle w:val="Hyperlink"/>
          <w:rFonts w:asciiTheme="minorHAnsi" w:hAnsiTheme="minorHAnsi" w:cstheme="minorHAnsi"/>
          <w:color w:val="000000" w:themeColor="text1"/>
          <w:u w:val="none"/>
        </w:rPr>
        <w:t xml:space="preserve"> (Accessed: 22</w:t>
      </w:r>
      <w:r w:rsidRPr="000044BA">
        <w:rPr>
          <w:rStyle w:val="Hyperlink"/>
          <w:rFonts w:asciiTheme="minorHAnsi" w:hAnsiTheme="minorHAnsi" w:cstheme="minorHAnsi"/>
          <w:color w:val="000000" w:themeColor="text1"/>
          <w:u w:val="none"/>
          <w:vertAlign w:val="superscript"/>
        </w:rPr>
        <w:t>nd</w:t>
      </w:r>
      <w:r w:rsidRPr="000044BA">
        <w:rPr>
          <w:rStyle w:val="Hyperlink"/>
          <w:rFonts w:asciiTheme="minorHAnsi" w:hAnsiTheme="minorHAnsi" w:cstheme="minorHAnsi"/>
          <w:color w:val="000000" w:themeColor="text1"/>
          <w:u w:val="none"/>
        </w:rPr>
        <w:t xml:space="preserve"> April 2023). </w:t>
      </w:r>
    </w:p>
    <w:p w14:paraId="0BA510FE" w14:textId="77777777" w:rsidR="00D00098" w:rsidRPr="000044BA" w:rsidRDefault="00D00098" w:rsidP="000044BA">
      <w:pPr>
        <w:spacing w:line="276" w:lineRule="auto"/>
        <w:rPr>
          <w:rFonts w:asciiTheme="minorHAnsi" w:hAnsiTheme="minorHAnsi" w:cstheme="minorHAnsi"/>
          <w:color w:val="000000" w:themeColor="text1"/>
        </w:rPr>
      </w:pPr>
    </w:p>
    <w:p w14:paraId="568986C9"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Future Generations Commissioner for Wales (2023) </w:t>
      </w:r>
      <w:r w:rsidRPr="000044BA">
        <w:rPr>
          <w:rFonts w:asciiTheme="minorHAnsi" w:hAnsiTheme="minorHAnsi" w:cstheme="minorHAnsi"/>
          <w:i/>
          <w:iCs/>
          <w:color w:val="000000" w:themeColor="text1"/>
        </w:rPr>
        <w:t xml:space="preserve">A Resilient Wales. </w:t>
      </w:r>
      <w:r w:rsidRPr="000044BA">
        <w:rPr>
          <w:rFonts w:asciiTheme="minorHAnsi" w:hAnsiTheme="minorHAnsi" w:cstheme="minorHAnsi"/>
          <w:color w:val="000000" w:themeColor="text1"/>
        </w:rPr>
        <w:t xml:space="preserve">Available at; </w:t>
      </w:r>
      <w:hyperlink r:id="rId17" w:history="1">
        <w:r w:rsidRPr="000044BA">
          <w:rPr>
            <w:rStyle w:val="Hyperlink"/>
            <w:rFonts w:asciiTheme="minorHAnsi" w:hAnsiTheme="minorHAnsi" w:cstheme="minorHAnsi"/>
            <w:color w:val="000000" w:themeColor="text1"/>
          </w:rPr>
          <w:t>https://www.futuregenerations.wales/a-resilient-wales/</w:t>
        </w:r>
      </w:hyperlink>
      <w:r w:rsidRPr="000044BA">
        <w:rPr>
          <w:rFonts w:asciiTheme="minorHAnsi" w:hAnsiTheme="minorHAnsi" w:cstheme="minorHAnsi"/>
          <w:color w:val="000000" w:themeColor="text1"/>
        </w:rPr>
        <w:t xml:space="preserve"> (Accessed: 23</w:t>
      </w:r>
      <w:r w:rsidRPr="000044BA">
        <w:rPr>
          <w:rFonts w:asciiTheme="minorHAnsi" w:hAnsiTheme="minorHAnsi" w:cstheme="minorHAnsi"/>
          <w:color w:val="000000" w:themeColor="text1"/>
          <w:vertAlign w:val="superscript"/>
        </w:rPr>
        <w:t>rd</w:t>
      </w:r>
      <w:r w:rsidRPr="000044BA">
        <w:rPr>
          <w:rFonts w:asciiTheme="minorHAnsi" w:hAnsiTheme="minorHAnsi" w:cstheme="minorHAnsi"/>
          <w:color w:val="000000" w:themeColor="text1"/>
        </w:rPr>
        <w:t xml:space="preserve"> April 2023). </w:t>
      </w:r>
    </w:p>
    <w:p w14:paraId="7504B4CB"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5098BF8A"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shd w:val="clear" w:color="auto" w:fill="FFFFFF"/>
        </w:rPr>
        <w:t xml:space="preserve">Future Generations Commissioners for Wales (2023) </w:t>
      </w:r>
      <w:r w:rsidRPr="000044BA">
        <w:rPr>
          <w:rFonts w:asciiTheme="minorHAnsi" w:hAnsiTheme="minorHAnsi" w:cstheme="minorHAnsi"/>
          <w:i/>
          <w:iCs/>
          <w:color w:val="000000" w:themeColor="text1"/>
          <w:shd w:val="clear" w:color="auto" w:fill="FFFFFF"/>
        </w:rPr>
        <w:t xml:space="preserve">A journey to A Wales of Vibrant Culture and Thriving Welsh Language. </w:t>
      </w:r>
      <w:r w:rsidRPr="000044BA">
        <w:rPr>
          <w:rFonts w:asciiTheme="minorHAnsi" w:hAnsiTheme="minorHAnsi" w:cstheme="minorHAnsi"/>
          <w:color w:val="000000" w:themeColor="text1"/>
          <w:shd w:val="clear" w:color="auto" w:fill="FFFFFF"/>
        </w:rPr>
        <w:t xml:space="preserve">Available at: </w:t>
      </w:r>
      <w:hyperlink r:id="rId18" w:history="1">
        <w:r w:rsidRPr="000044BA">
          <w:rPr>
            <w:rStyle w:val="Hyperlink"/>
            <w:rFonts w:asciiTheme="minorHAnsi" w:hAnsiTheme="minorHAnsi" w:cstheme="minorHAnsi"/>
            <w:color w:val="000000" w:themeColor="text1"/>
            <w:shd w:val="clear" w:color="auto" w:fill="FFFFFF"/>
          </w:rPr>
          <w:t>https://www.futuregenerations.wales/wp-content/uploads/2019/10/Culture-Wales-Topic-4.pdf</w:t>
        </w:r>
      </w:hyperlink>
      <w:r w:rsidRPr="000044BA">
        <w:rPr>
          <w:rFonts w:asciiTheme="minorHAnsi" w:hAnsiTheme="minorHAnsi" w:cstheme="minorHAnsi"/>
          <w:color w:val="000000" w:themeColor="text1"/>
          <w:shd w:val="clear" w:color="auto" w:fill="FFFFFF"/>
        </w:rPr>
        <w:t xml:space="preserve"> (Accessed: 25</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0EF8EB46"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7E66A39C" w14:textId="77777777" w:rsidR="00D00098" w:rsidRPr="00BE75FF" w:rsidRDefault="00D00098" w:rsidP="000044BA">
      <w:pPr>
        <w:spacing w:line="276" w:lineRule="auto"/>
        <w:rPr>
          <w:rFonts w:asciiTheme="minorHAnsi" w:hAnsiTheme="minorHAnsi" w:cstheme="minorHAnsi"/>
          <w:color w:val="000000" w:themeColor="text1"/>
          <w:shd w:val="clear" w:color="auto" w:fill="FFFFFF"/>
        </w:rPr>
      </w:pPr>
      <w:proofErr w:type="spellStart"/>
      <w:r w:rsidRPr="000044BA">
        <w:rPr>
          <w:rFonts w:asciiTheme="minorHAnsi" w:hAnsiTheme="minorHAnsi" w:cstheme="minorHAnsi"/>
          <w:color w:val="000000" w:themeColor="text1"/>
          <w:shd w:val="clear" w:color="auto" w:fill="FFFFFF"/>
        </w:rPr>
        <w:t>Hemmingsson</w:t>
      </w:r>
      <w:proofErr w:type="spellEnd"/>
      <w:r w:rsidRPr="000044BA">
        <w:rPr>
          <w:rFonts w:asciiTheme="minorHAnsi" w:hAnsiTheme="minorHAnsi" w:cstheme="minorHAnsi"/>
          <w:color w:val="000000" w:themeColor="text1"/>
          <w:shd w:val="clear" w:color="auto" w:fill="FFFFFF"/>
        </w:rPr>
        <w:t xml:space="preserve">, E. (2018) ‘Early childhood obesity risk factors: socioeconomic adversity, family dysfunction, offspring distress, and junk food self-medication’, </w:t>
      </w:r>
      <w:r w:rsidRPr="00BE75FF">
        <w:rPr>
          <w:rFonts w:asciiTheme="minorHAnsi" w:hAnsiTheme="minorHAnsi" w:cstheme="minorHAnsi"/>
          <w:color w:val="000000" w:themeColor="text1"/>
          <w:shd w:val="clear" w:color="auto" w:fill="FFFFFF"/>
        </w:rPr>
        <w:t xml:space="preserve">National Library of Medicine, 7(2), pp. 204-209. </w:t>
      </w:r>
    </w:p>
    <w:p w14:paraId="429F86F1"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7D089B59"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shd w:val="clear" w:color="auto" w:fill="FFFFFF"/>
        </w:rPr>
        <w:t xml:space="preserve">Kingsfund (2022) </w:t>
      </w:r>
      <w:r w:rsidRPr="000044BA">
        <w:rPr>
          <w:rFonts w:asciiTheme="minorHAnsi" w:hAnsiTheme="minorHAnsi" w:cstheme="minorHAnsi"/>
          <w:i/>
          <w:iCs/>
          <w:color w:val="000000" w:themeColor="text1"/>
          <w:shd w:val="clear" w:color="auto" w:fill="FFFFFF"/>
        </w:rPr>
        <w:t xml:space="preserve">What are health inequalities? </w:t>
      </w:r>
      <w:r w:rsidRPr="000044BA">
        <w:rPr>
          <w:rFonts w:asciiTheme="minorHAnsi" w:hAnsiTheme="minorHAnsi" w:cstheme="minorHAnsi"/>
          <w:color w:val="000000" w:themeColor="text1"/>
          <w:shd w:val="clear" w:color="auto" w:fill="FFFFFF"/>
        </w:rPr>
        <w:t>Available at:</w:t>
      </w:r>
      <w:r w:rsidRPr="000044BA">
        <w:rPr>
          <w:rFonts w:asciiTheme="minorHAnsi" w:hAnsiTheme="minorHAnsi" w:cstheme="minorHAnsi"/>
          <w:color w:val="000000" w:themeColor="text1"/>
        </w:rPr>
        <w:t xml:space="preserve"> </w:t>
      </w:r>
      <w:hyperlink r:id="rId19" w:history="1">
        <w:r w:rsidRPr="000044BA">
          <w:rPr>
            <w:rStyle w:val="Hyperlink"/>
            <w:rFonts w:asciiTheme="minorHAnsi" w:hAnsiTheme="minorHAnsi" w:cstheme="minorHAnsi"/>
            <w:color w:val="000000" w:themeColor="text1"/>
            <w:shd w:val="clear" w:color="auto" w:fill="FFFFFF"/>
          </w:rPr>
          <w:t>https://www.kingsfund.org.uk/publications/what-are-health-inequalities</w:t>
        </w:r>
      </w:hyperlink>
      <w:r w:rsidRPr="000044BA">
        <w:rPr>
          <w:rFonts w:asciiTheme="minorHAnsi" w:hAnsiTheme="minorHAnsi" w:cstheme="minorHAnsi"/>
          <w:color w:val="000000" w:themeColor="text1"/>
          <w:shd w:val="clear" w:color="auto" w:fill="FFFFFF"/>
        </w:rPr>
        <w:t xml:space="preserve"> (Accessed: 18</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4E3C9054" w14:textId="77777777" w:rsidR="00D00098" w:rsidRPr="000044BA" w:rsidRDefault="00D00098" w:rsidP="000044BA">
      <w:pPr>
        <w:spacing w:line="276" w:lineRule="auto"/>
        <w:rPr>
          <w:rFonts w:asciiTheme="minorHAnsi" w:hAnsiTheme="minorHAnsi" w:cstheme="minorHAnsi"/>
          <w:color w:val="000000" w:themeColor="text1"/>
        </w:rPr>
      </w:pPr>
    </w:p>
    <w:p w14:paraId="0479CF0B"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National Education Union (2019) </w:t>
      </w:r>
      <w:r w:rsidRPr="000044BA">
        <w:rPr>
          <w:rFonts w:asciiTheme="minorHAnsi" w:hAnsiTheme="minorHAnsi" w:cstheme="minorHAnsi"/>
          <w:i/>
          <w:iCs/>
          <w:color w:val="000000" w:themeColor="text1"/>
        </w:rPr>
        <w:t xml:space="preserve">SEND crisis. </w:t>
      </w:r>
      <w:r w:rsidRPr="000044BA">
        <w:rPr>
          <w:rFonts w:asciiTheme="minorHAnsi" w:hAnsiTheme="minorHAnsi" w:cstheme="minorHAnsi"/>
          <w:color w:val="000000" w:themeColor="text1"/>
        </w:rPr>
        <w:t xml:space="preserve">Available at: </w:t>
      </w:r>
      <w:hyperlink r:id="rId20" w:anchor=":~:text=Despite%20increases%2C%20SEND%20funding%20faces,receiving%20any%20education%20at%20all" w:history="1">
        <w:r w:rsidRPr="000044BA">
          <w:rPr>
            <w:rStyle w:val="Hyperlink"/>
            <w:rFonts w:asciiTheme="minorHAnsi" w:hAnsiTheme="minorHAnsi" w:cstheme="minorHAnsi"/>
            <w:color w:val="000000" w:themeColor="text1"/>
          </w:rPr>
          <w:t>https://neu.org.uk/funding/send-crisis#:~:text=Despite%20increases%2C%20SEND%20funding%20faces,receiving%20any%20education%20at%20all</w:t>
        </w:r>
      </w:hyperlink>
      <w:r w:rsidRPr="000044BA">
        <w:rPr>
          <w:rFonts w:asciiTheme="minorHAnsi" w:hAnsiTheme="minorHAnsi" w:cstheme="minorHAnsi"/>
          <w:color w:val="000000" w:themeColor="text1"/>
        </w:rPr>
        <w:t xml:space="preserve"> (Accessed: 27</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50089B62" w14:textId="77777777" w:rsidR="00D00098" w:rsidRPr="000044BA" w:rsidRDefault="00D00098" w:rsidP="000044BA">
      <w:pPr>
        <w:spacing w:line="276" w:lineRule="auto"/>
        <w:rPr>
          <w:rFonts w:asciiTheme="minorHAnsi" w:hAnsiTheme="minorHAnsi" w:cstheme="minorHAnsi"/>
          <w:color w:val="000000" w:themeColor="text1"/>
        </w:rPr>
      </w:pPr>
    </w:p>
    <w:p w14:paraId="753DD5E4" w14:textId="77777777" w:rsidR="00D00098" w:rsidRPr="000044BA" w:rsidRDefault="00D00098"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National Institute for Health and Care Excellence NICE (2023) </w:t>
      </w:r>
      <w:r w:rsidRPr="000044BA">
        <w:rPr>
          <w:rFonts w:asciiTheme="minorHAnsi" w:hAnsiTheme="minorHAnsi" w:cstheme="minorHAnsi"/>
          <w:i/>
          <w:iCs/>
          <w:color w:val="000000" w:themeColor="text1"/>
        </w:rPr>
        <w:t xml:space="preserve">Glossary. </w:t>
      </w:r>
      <w:r w:rsidRPr="000044BA">
        <w:rPr>
          <w:rFonts w:asciiTheme="minorHAnsi" w:hAnsiTheme="minorHAnsi" w:cstheme="minorHAnsi"/>
          <w:color w:val="000000" w:themeColor="text1"/>
        </w:rPr>
        <w:t xml:space="preserve">Available at: </w:t>
      </w:r>
      <w:hyperlink r:id="rId21" w:history="1">
        <w:r w:rsidRPr="000044BA">
          <w:rPr>
            <w:rStyle w:val="Hyperlink"/>
            <w:rFonts w:asciiTheme="minorHAnsi" w:hAnsiTheme="minorHAnsi" w:cstheme="minorHAnsi"/>
            <w:color w:val="000000" w:themeColor="text1"/>
          </w:rPr>
          <w:t>https://www.nice.org.uk/glossary?letter=h</w:t>
        </w:r>
      </w:hyperlink>
      <w:r w:rsidRPr="000044BA">
        <w:rPr>
          <w:rFonts w:asciiTheme="minorHAnsi" w:hAnsiTheme="minorHAnsi" w:cstheme="minorHAnsi"/>
          <w:color w:val="000000" w:themeColor="text1"/>
        </w:rPr>
        <w:t xml:space="preserve"> (Accessed: 15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60437D1E"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National Wales Assembly (2023) </w:t>
      </w:r>
      <w:r w:rsidRPr="000044BA">
        <w:rPr>
          <w:rFonts w:asciiTheme="minorHAnsi" w:hAnsiTheme="minorHAnsi" w:cstheme="minorHAnsi"/>
          <w:i/>
          <w:iCs/>
          <w:color w:val="000000" w:themeColor="text1"/>
        </w:rPr>
        <w:t xml:space="preserve">Childhood obesity. </w:t>
      </w:r>
      <w:r w:rsidRPr="000044BA">
        <w:rPr>
          <w:rFonts w:asciiTheme="minorHAnsi" w:hAnsiTheme="minorHAnsi" w:cstheme="minorHAnsi"/>
          <w:color w:val="000000" w:themeColor="text1"/>
        </w:rPr>
        <w:t xml:space="preserve">PDF available at: </w:t>
      </w:r>
      <w:hyperlink r:id="rId22" w:history="1">
        <w:r w:rsidRPr="000044BA">
          <w:rPr>
            <w:rStyle w:val="Hyperlink"/>
            <w:rFonts w:asciiTheme="minorHAnsi" w:hAnsiTheme="minorHAnsi" w:cstheme="minorHAnsi"/>
            <w:color w:val="000000" w:themeColor="text1"/>
            <w:shd w:val="clear" w:color="auto" w:fill="FFFFFF"/>
          </w:rPr>
          <w:t>https://senedd.wales/NAfW%20Documents/child_obesity_booklet.pdf%20-%2026022014/child_obesity_booklet-English.pdf</w:t>
        </w:r>
      </w:hyperlink>
      <w:r w:rsidRPr="000044BA">
        <w:rPr>
          <w:rFonts w:asciiTheme="minorHAnsi" w:hAnsiTheme="minorHAnsi" w:cstheme="minorHAnsi"/>
          <w:color w:val="000000" w:themeColor="text1"/>
          <w:shd w:val="clear" w:color="auto" w:fill="FFFFFF"/>
        </w:rPr>
        <w:t xml:space="preserve"> (Accessed: 16</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1823DA51"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327B16EA" w14:textId="77777777" w:rsidR="00D00098" w:rsidRPr="000044BA" w:rsidRDefault="00D00098" w:rsidP="000044BA">
      <w:pPr>
        <w:spacing w:line="276" w:lineRule="auto"/>
        <w:rPr>
          <w:rStyle w:val="Hyperlink"/>
          <w:rFonts w:asciiTheme="minorHAnsi" w:hAnsiTheme="minorHAnsi" w:cstheme="minorHAnsi"/>
          <w:color w:val="000000" w:themeColor="text1"/>
          <w:u w:val="none"/>
          <w:shd w:val="clear" w:color="auto" w:fill="FFFFFF"/>
        </w:rPr>
      </w:pPr>
      <w:r w:rsidRPr="000044BA">
        <w:rPr>
          <w:rFonts w:asciiTheme="minorHAnsi" w:hAnsiTheme="minorHAnsi" w:cstheme="minorHAnsi"/>
          <w:color w:val="000000" w:themeColor="text1"/>
          <w:shd w:val="clear" w:color="auto" w:fill="FFFFFF"/>
        </w:rPr>
        <w:lastRenderedPageBreak/>
        <w:t xml:space="preserve">Public Health England (2016) </w:t>
      </w:r>
      <w:r w:rsidRPr="000044BA">
        <w:rPr>
          <w:rFonts w:asciiTheme="minorHAnsi" w:hAnsiTheme="minorHAnsi" w:cstheme="minorHAnsi"/>
          <w:i/>
          <w:iCs/>
          <w:color w:val="000000" w:themeColor="text1"/>
          <w:shd w:val="clear" w:color="auto" w:fill="FFFFFF"/>
        </w:rPr>
        <w:t xml:space="preserve">Tackling poor oral health in children. </w:t>
      </w:r>
      <w:r w:rsidRPr="000044BA">
        <w:rPr>
          <w:rFonts w:asciiTheme="minorHAnsi" w:hAnsiTheme="minorHAnsi" w:cstheme="minorHAnsi"/>
          <w:color w:val="000000" w:themeColor="text1"/>
          <w:shd w:val="clear" w:color="auto" w:fill="FFFFFF"/>
        </w:rPr>
        <w:t xml:space="preserve">Available at: </w:t>
      </w:r>
      <w:hyperlink r:id="rId23" w:history="1">
        <w:r w:rsidRPr="000044BA">
          <w:rPr>
            <w:rStyle w:val="Hyperlink"/>
            <w:rFonts w:asciiTheme="minorHAnsi" w:hAnsiTheme="minorHAnsi" w:cstheme="minorHAnsi"/>
            <w:color w:val="000000" w:themeColor="text1"/>
          </w:rPr>
          <w:t>https://www.local.gov.uk/sites/default/files/documents/tackling-poor-oral-health-d84.pdf</w:t>
        </w:r>
      </w:hyperlink>
      <w:r w:rsidRPr="000044BA">
        <w:rPr>
          <w:rStyle w:val="Hyperlink"/>
          <w:rFonts w:asciiTheme="minorHAnsi" w:hAnsiTheme="minorHAnsi" w:cstheme="minorHAnsi"/>
          <w:color w:val="000000" w:themeColor="text1"/>
          <w:u w:val="none"/>
        </w:rPr>
        <w:t xml:space="preserve"> (Accessed: 20</w:t>
      </w:r>
      <w:r w:rsidRPr="000044BA">
        <w:rPr>
          <w:rStyle w:val="Hyperlink"/>
          <w:rFonts w:asciiTheme="minorHAnsi" w:hAnsiTheme="minorHAnsi" w:cstheme="minorHAnsi"/>
          <w:color w:val="000000" w:themeColor="text1"/>
          <w:u w:val="none"/>
          <w:vertAlign w:val="superscript"/>
        </w:rPr>
        <w:t>th</w:t>
      </w:r>
      <w:r w:rsidRPr="000044BA">
        <w:rPr>
          <w:rStyle w:val="Hyperlink"/>
          <w:rFonts w:asciiTheme="minorHAnsi" w:hAnsiTheme="minorHAnsi" w:cstheme="minorHAnsi"/>
          <w:color w:val="000000" w:themeColor="text1"/>
          <w:u w:val="none"/>
        </w:rPr>
        <w:t xml:space="preserve"> April 2023). </w:t>
      </w:r>
    </w:p>
    <w:p w14:paraId="372ADF68" w14:textId="77777777" w:rsidR="00D00098" w:rsidRPr="000044BA" w:rsidRDefault="00D00098" w:rsidP="000044BA">
      <w:pPr>
        <w:spacing w:line="276" w:lineRule="auto"/>
        <w:rPr>
          <w:rFonts w:asciiTheme="minorHAnsi" w:hAnsiTheme="minorHAnsi" w:cstheme="minorHAnsi"/>
          <w:color w:val="000000" w:themeColor="text1"/>
        </w:rPr>
      </w:pPr>
    </w:p>
    <w:p w14:paraId="02C96ECE"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Public Health Wales (2018) </w:t>
      </w:r>
      <w:r w:rsidRPr="000044BA">
        <w:rPr>
          <w:rFonts w:asciiTheme="minorHAnsi" w:hAnsiTheme="minorHAnsi" w:cstheme="minorHAnsi"/>
          <w:i/>
          <w:iCs/>
          <w:color w:val="000000" w:themeColor="text1"/>
        </w:rPr>
        <w:t xml:space="preserve">Our Priorities. </w:t>
      </w:r>
      <w:r w:rsidRPr="000044BA">
        <w:rPr>
          <w:rFonts w:asciiTheme="minorHAnsi" w:hAnsiTheme="minorHAnsi" w:cstheme="minorHAnsi"/>
          <w:color w:val="000000" w:themeColor="text1"/>
        </w:rPr>
        <w:t xml:space="preserve">Available at: </w:t>
      </w:r>
      <w:hyperlink r:id="rId24" w:history="1">
        <w:r w:rsidRPr="000044BA">
          <w:rPr>
            <w:rStyle w:val="Hyperlink"/>
            <w:rFonts w:asciiTheme="minorHAnsi" w:hAnsiTheme="minorHAnsi" w:cstheme="minorHAnsi"/>
            <w:color w:val="000000" w:themeColor="text1"/>
          </w:rPr>
          <w:t>https://phw.nhs.wales/about-us/our-priorities/</w:t>
        </w:r>
      </w:hyperlink>
      <w:r w:rsidRPr="000044BA">
        <w:rPr>
          <w:rFonts w:asciiTheme="minorHAnsi" w:hAnsiTheme="minorHAnsi" w:cstheme="minorHAnsi"/>
          <w:color w:val="000000" w:themeColor="text1"/>
        </w:rPr>
        <w:t xml:space="preserve"> (Accessed: 16</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04AC7608"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6738D64A"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shd w:val="clear" w:color="auto" w:fill="FFFFFF"/>
        </w:rPr>
        <w:t xml:space="preserve">Public Health Wales NHS Trust (2021) </w:t>
      </w:r>
      <w:r w:rsidRPr="000044BA">
        <w:rPr>
          <w:rFonts w:asciiTheme="minorHAnsi" w:hAnsiTheme="minorHAnsi" w:cstheme="minorHAnsi"/>
          <w:i/>
          <w:iCs/>
          <w:color w:val="000000" w:themeColor="text1"/>
          <w:shd w:val="clear" w:color="auto" w:fill="FFFFFF"/>
        </w:rPr>
        <w:t xml:space="preserve">Every Child, Child Measurement Programme 2019/2020. </w:t>
      </w:r>
      <w:r w:rsidRPr="000044BA">
        <w:rPr>
          <w:rFonts w:asciiTheme="minorHAnsi" w:hAnsiTheme="minorHAnsi" w:cstheme="minorHAnsi"/>
          <w:color w:val="000000" w:themeColor="text1"/>
          <w:shd w:val="clear" w:color="auto" w:fill="FFFFFF"/>
        </w:rPr>
        <w:t xml:space="preserve">Available at: </w:t>
      </w:r>
      <w:hyperlink r:id="rId25" w:history="1">
        <w:r w:rsidRPr="000044BA">
          <w:rPr>
            <w:rStyle w:val="Hyperlink"/>
            <w:rFonts w:asciiTheme="minorHAnsi" w:hAnsiTheme="minorHAnsi" w:cstheme="minorHAnsi"/>
            <w:color w:val="000000" w:themeColor="text1"/>
            <w:shd w:val="clear" w:color="auto" w:fill="FFFFFF"/>
          </w:rPr>
          <w:t>https://phw.nhs.wales/services-and-teams/child-measurement-programme/cmp-2018-19/child-measurement-programme-for-wales-report-2018-19/</w:t>
        </w:r>
      </w:hyperlink>
      <w:r w:rsidRPr="000044BA">
        <w:rPr>
          <w:rFonts w:asciiTheme="minorHAnsi" w:hAnsiTheme="minorHAnsi" w:cstheme="minorHAnsi"/>
          <w:color w:val="000000" w:themeColor="text1"/>
          <w:shd w:val="clear" w:color="auto" w:fill="FFFFFF"/>
        </w:rPr>
        <w:t xml:space="preserve"> (Accessed: 20</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0A81CD5D"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30B00FF9"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shd w:val="clear" w:color="auto" w:fill="FFFFFF"/>
        </w:rPr>
        <w:t xml:space="preserve">Welsh Government (2015) </w:t>
      </w:r>
      <w:r w:rsidRPr="000044BA">
        <w:rPr>
          <w:rFonts w:asciiTheme="minorHAnsi" w:hAnsiTheme="minorHAnsi" w:cstheme="minorHAnsi"/>
          <w:i/>
          <w:iCs/>
          <w:color w:val="000000" w:themeColor="text1"/>
          <w:shd w:val="clear" w:color="auto" w:fill="FFFFFF"/>
        </w:rPr>
        <w:t xml:space="preserve">Well-being of Future Generations (Wales) Act 2015. </w:t>
      </w:r>
      <w:r w:rsidRPr="000044BA">
        <w:rPr>
          <w:rFonts w:asciiTheme="minorHAnsi" w:hAnsiTheme="minorHAnsi" w:cstheme="minorHAnsi"/>
          <w:color w:val="000000" w:themeColor="text1"/>
          <w:shd w:val="clear" w:color="auto" w:fill="FFFFFF"/>
        </w:rPr>
        <w:t xml:space="preserve">Available at: </w:t>
      </w:r>
      <w:hyperlink r:id="rId26" w:history="1">
        <w:r w:rsidRPr="000044BA">
          <w:rPr>
            <w:rStyle w:val="Hyperlink"/>
            <w:rFonts w:asciiTheme="minorHAnsi" w:hAnsiTheme="minorHAnsi" w:cstheme="minorHAnsi"/>
            <w:color w:val="000000" w:themeColor="text1"/>
            <w:shd w:val="clear" w:color="auto" w:fill="FFFFFF"/>
          </w:rPr>
          <w:t>https://www.futuregenerations.wales/wp-content/uploads/2017/02/150623-guide-to-the-fg-act-en.pdf</w:t>
        </w:r>
      </w:hyperlink>
      <w:r w:rsidRPr="000044BA">
        <w:rPr>
          <w:rFonts w:asciiTheme="minorHAnsi" w:hAnsiTheme="minorHAnsi" w:cstheme="minorHAnsi"/>
          <w:color w:val="000000" w:themeColor="text1"/>
          <w:shd w:val="clear" w:color="auto" w:fill="FFFFFF"/>
        </w:rPr>
        <w:t xml:space="preserve"> (Accessed: 22</w:t>
      </w:r>
      <w:r w:rsidRPr="000044BA">
        <w:rPr>
          <w:rFonts w:asciiTheme="minorHAnsi" w:hAnsiTheme="minorHAnsi" w:cstheme="minorHAnsi"/>
          <w:color w:val="000000" w:themeColor="text1"/>
          <w:shd w:val="clear" w:color="auto" w:fill="FFFFFF"/>
          <w:vertAlign w:val="superscript"/>
        </w:rPr>
        <w:t>nd</w:t>
      </w:r>
      <w:r w:rsidRPr="000044BA">
        <w:rPr>
          <w:rFonts w:asciiTheme="minorHAnsi" w:hAnsiTheme="minorHAnsi" w:cstheme="minorHAnsi"/>
          <w:color w:val="000000" w:themeColor="text1"/>
          <w:shd w:val="clear" w:color="auto" w:fill="FFFFFF"/>
        </w:rPr>
        <w:t xml:space="preserve"> April 2023). </w:t>
      </w:r>
    </w:p>
    <w:p w14:paraId="6D619D38"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54D95E69"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shd w:val="clear" w:color="auto" w:fill="FFFFFF"/>
        </w:rPr>
        <w:t xml:space="preserve">Welsh Government (2015) </w:t>
      </w:r>
      <w:r w:rsidRPr="000044BA">
        <w:rPr>
          <w:rFonts w:asciiTheme="minorHAnsi" w:hAnsiTheme="minorHAnsi" w:cstheme="minorHAnsi"/>
          <w:i/>
          <w:iCs/>
          <w:color w:val="000000" w:themeColor="text1"/>
          <w:shd w:val="clear" w:color="auto" w:fill="FFFFFF"/>
        </w:rPr>
        <w:t xml:space="preserve">Well-being of Future Generations (Wales) Act 2015 </w:t>
      </w:r>
      <w:r w:rsidRPr="000044BA">
        <w:rPr>
          <w:rFonts w:asciiTheme="minorHAnsi" w:hAnsiTheme="minorHAnsi" w:cstheme="minorHAnsi"/>
          <w:color w:val="000000" w:themeColor="text1"/>
          <w:shd w:val="clear" w:color="auto" w:fill="FFFFFF"/>
        </w:rPr>
        <w:t xml:space="preserve">[Video]. Available at: </w:t>
      </w:r>
      <w:hyperlink r:id="rId27" w:history="1">
        <w:r w:rsidRPr="000044BA">
          <w:rPr>
            <w:rStyle w:val="Hyperlink"/>
            <w:rFonts w:asciiTheme="minorHAnsi" w:hAnsiTheme="minorHAnsi" w:cstheme="minorHAnsi"/>
            <w:color w:val="000000" w:themeColor="text1"/>
            <w:shd w:val="clear" w:color="auto" w:fill="FFFFFF"/>
          </w:rPr>
          <w:t>https://www.youtube.com/watch?v=rFeOYlxJbmw</w:t>
        </w:r>
      </w:hyperlink>
      <w:r w:rsidRPr="000044BA">
        <w:rPr>
          <w:rFonts w:asciiTheme="minorHAnsi" w:hAnsiTheme="minorHAnsi" w:cstheme="minorHAnsi"/>
          <w:color w:val="000000" w:themeColor="text1"/>
          <w:shd w:val="clear" w:color="auto" w:fill="FFFFFF"/>
        </w:rPr>
        <w:t xml:space="preserve"> (Accessed: 22</w:t>
      </w:r>
      <w:r w:rsidRPr="000044BA">
        <w:rPr>
          <w:rFonts w:asciiTheme="minorHAnsi" w:hAnsiTheme="minorHAnsi" w:cstheme="minorHAnsi"/>
          <w:color w:val="000000" w:themeColor="text1"/>
          <w:shd w:val="clear" w:color="auto" w:fill="FFFFFF"/>
          <w:vertAlign w:val="superscript"/>
        </w:rPr>
        <w:t>nd</w:t>
      </w:r>
      <w:r w:rsidRPr="000044BA">
        <w:rPr>
          <w:rFonts w:asciiTheme="minorHAnsi" w:hAnsiTheme="minorHAnsi" w:cstheme="minorHAnsi"/>
          <w:color w:val="000000" w:themeColor="text1"/>
          <w:shd w:val="clear" w:color="auto" w:fill="FFFFFF"/>
        </w:rPr>
        <w:t xml:space="preserve"> April 2023). </w:t>
      </w:r>
    </w:p>
    <w:p w14:paraId="3207BFBB" w14:textId="77777777" w:rsidR="00D00098" w:rsidRPr="000044BA" w:rsidRDefault="00D00098" w:rsidP="000044BA">
      <w:pPr>
        <w:spacing w:line="276" w:lineRule="auto"/>
        <w:rPr>
          <w:rFonts w:asciiTheme="minorHAnsi" w:hAnsiTheme="minorHAnsi" w:cstheme="minorHAnsi"/>
          <w:color w:val="000000" w:themeColor="text1"/>
        </w:rPr>
      </w:pPr>
    </w:p>
    <w:p w14:paraId="6E533DC0"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Welsh Government (2020) </w:t>
      </w:r>
      <w:r w:rsidRPr="000044BA">
        <w:rPr>
          <w:rFonts w:asciiTheme="minorHAnsi" w:hAnsiTheme="minorHAnsi" w:cstheme="minorHAnsi"/>
          <w:i/>
          <w:iCs/>
          <w:color w:val="000000" w:themeColor="text1"/>
        </w:rPr>
        <w:t xml:space="preserve">A More Equal Wales: the socio-economic duty. </w:t>
      </w:r>
      <w:r w:rsidRPr="000044BA">
        <w:rPr>
          <w:rFonts w:asciiTheme="minorHAnsi" w:hAnsiTheme="minorHAnsi" w:cstheme="minorHAnsi"/>
          <w:color w:val="000000" w:themeColor="text1"/>
        </w:rPr>
        <w:t xml:space="preserve">Available at: </w:t>
      </w:r>
      <w:hyperlink r:id="rId28" w:anchor="51168" w:history="1">
        <w:r w:rsidRPr="000044BA">
          <w:rPr>
            <w:rStyle w:val="Hyperlink"/>
            <w:rFonts w:asciiTheme="minorHAnsi" w:hAnsiTheme="minorHAnsi" w:cstheme="minorHAnsi"/>
            <w:color w:val="000000" w:themeColor="text1"/>
          </w:rPr>
          <w:t>https://www.gov.wales/more-equal-wales-socio-economic-duty-html#51168</w:t>
        </w:r>
      </w:hyperlink>
      <w:r w:rsidRPr="000044BA">
        <w:rPr>
          <w:rFonts w:asciiTheme="minorHAnsi" w:hAnsiTheme="minorHAnsi" w:cstheme="minorHAnsi"/>
          <w:color w:val="000000" w:themeColor="text1"/>
        </w:rPr>
        <w:t xml:space="preserve"> (Accessed: 24</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0A74E045"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40CC71BC"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shd w:val="clear" w:color="auto" w:fill="FFFFFF"/>
        </w:rPr>
        <w:t xml:space="preserve">Welsh Government (2021) </w:t>
      </w:r>
      <w:r w:rsidRPr="000044BA">
        <w:rPr>
          <w:rFonts w:asciiTheme="minorHAnsi" w:hAnsiTheme="minorHAnsi" w:cstheme="minorHAnsi"/>
          <w:i/>
          <w:iCs/>
          <w:color w:val="000000" w:themeColor="text1"/>
          <w:shd w:val="clear" w:color="auto" w:fill="FFFFFF"/>
        </w:rPr>
        <w:t xml:space="preserve">A review of evidence on socio-economic disadvantage and inequalities of outcome (summary). </w:t>
      </w:r>
      <w:r w:rsidRPr="000044BA">
        <w:rPr>
          <w:rFonts w:asciiTheme="minorHAnsi" w:hAnsiTheme="minorHAnsi" w:cstheme="minorHAnsi"/>
          <w:color w:val="000000" w:themeColor="text1"/>
          <w:shd w:val="clear" w:color="auto" w:fill="FFFFFF"/>
        </w:rPr>
        <w:t xml:space="preserve">Available at: </w:t>
      </w:r>
      <w:hyperlink r:id="rId29" w:history="1">
        <w:r w:rsidRPr="000044BA">
          <w:rPr>
            <w:rStyle w:val="Hyperlink"/>
            <w:rFonts w:asciiTheme="minorHAnsi" w:hAnsiTheme="minorHAnsi" w:cstheme="minorHAnsi"/>
            <w:color w:val="000000" w:themeColor="text1"/>
            <w:shd w:val="clear" w:color="auto" w:fill="FFFFFF"/>
          </w:rPr>
          <w:t>https://www.gov.wales/review-evidence-socio-economic-disadvantage-and-inequalities-outcome-summary-html</w:t>
        </w:r>
      </w:hyperlink>
      <w:r w:rsidRPr="000044BA">
        <w:rPr>
          <w:rFonts w:asciiTheme="minorHAnsi" w:hAnsiTheme="minorHAnsi" w:cstheme="minorHAnsi"/>
          <w:color w:val="000000" w:themeColor="text1"/>
          <w:shd w:val="clear" w:color="auto" w:fill="FFFFFF"/>
        </w:rPr>
        <w:t xml:space="preserve"> (Accessed: 25</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7E341BC0"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30198884"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shd w:val="clear" w:color="auto" w:fill="FFFFFF"/>
        </w:rPr>
        <w:t xml:space="preserve">Welsh Government (2021) </w:t>
      </w:r>
      <w:r w:rsidRPr="000044BA">
        <w:rPr>
          <w:rFonts w:asciiTheme="minorHAnsi" w:hAnsiTheme="minorHAnsi" w:cstheme="minorHAnsi"/>
          <w:i/>
          <w:iCs/>
          <w:color w:val="000000" w:themeColor="text1"/>
          <w:shd w:val="clear" w:color="auto" w:fill="FFFFFF"/>
        </w:rPr>
        <w:t xml:space="preserve">Implementing the socio-economic duty. </w:t>
      </w:r>
      <w:r w:rsidRPr="000044BA">
        <w:rPr>
          <w:rFonts w:asciiTheme="minorHAnsi" w:hAnsiTheme="minorHAnsi" w:cstheme="minorHAnsi"/>
          <w:color w:val="000000" w:themeColor="text1"/>
          <w:shd w:val="clear" w:color="auto" w:fill="FFFFFF"/>
        </w:rPr>
        <w:t xml:space="preserve">Available at: </w:t>
      </w:r>
      <w:hyperlink r:id="rId30" w:history="1">
        <w:r w:rsidRPr="000044BA">
          <w:rPr>
            <w:rStyle w:val="Hyperlink"/>
            <w:rFonts w:asciiTheme="minorHAnsi" w:hAnsiTheme="minorHAnsi" w:cstheme="minorHAnsi"/>
            <w:color w:val="000000" w:themeColor="text1"/>
            <w:shd w:val="clear" w:color="auto" w:fill="FFFFFF"/>
          </w:rPr>
          <w:t>https://www.gov.wales/sites/default/files/statistics-and-research/2021-11/review-of-evidence-on-socio-economic-disadvantage-and-inequalities-of-outcome-revised.pdf</w:t>
        </w:r>
      </w:hyperlink>
      <w:r w:rsidRPr="000044BA">
        <w:rPr>
          <w:rFonts w:asciiTheme="minorHAnsi" w:hAnsiTheme="minorHAnsi" w:cstheme="minorHAnsi"/>
          <w:color w:val="000000" w:themeColor="text1"/>
          <w:shd w:val="clear" w:color="auto" w:fill="FFFFFF"/>
        </w:rPr>
        <w:t xml:space="preserve"> (Accessed: 24</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5E96FBDB"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p>
    <w:p w14:paraId="6148DA79"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shd w:val="clear" w:color="auto" w:fill="FFFFFF"/>
        </w:rPr>
        <w:t xml:space="preserve">Welsh Government (2022) </w:t>
      </w:r>
      <w:r w:rsidRPr="000044BA">
        <w:rPr>
          <w:rFonts w:asciiTheme="minorHAnsi" w:hAnsiTheme="minorHAnsi" w:cstheme="minorHAnsi"/>
          <w:i/>
          <w:iCs/>
          <w:color w:val="000000" w:themeColor="text1"/>
          <w:shd w:val="clear" w:color="auto" w:fill="FFFFFF"/>
        </w:rPr>
        <w:t xml:space="preserve">The goal for a Wales of cohesive communities. </w:t>
      </w:r>
      <w:r w:rsidRPr="000044BA">
        <w:rPr>
          <w:rFonts w:asciiTheme="minorHAnsi" w:hAnsiTheme="minorHAnsi" w:cstheme="minorHAnsi"/>
          <w:color w:val="000000" w:themeColor="text1"/>
          <w:shd w:val="clear" w:color="auto" w:fill="FFFFFF"/>
        </w:rPr>
        <w:t xml:space="preserve">Available at: </w:t>
      </w:r>
      <w:hyperlink r:id="rId31" w:history="1">
        <w:r w:rsidRPr="000044BA">
          <w:rPr>
            <w:rStyle w:val="Hyperlink"/>
            <w:rFonts w:asciiTheme="minorHAnsi" w:hAnsiTheme="minorHAnsi" w:cstheme="minorHAnsi"/>
            <w:color w:val="000000" w:themeColor="text1"/>
            <w:shd w:val="clear" w:color="auto" w:fill="FFFFFF"/>
          </w:rPr>
          <w:t>https://www.gov.wales/wellbeing-wales-2022-wales-cohesive-communities-html</w:t>
        </w:r>
      </w:hyperlink>
      <w:r w:rsidRPr="000044BA">
        <w:rPr>
          <w:rFonts w:asciiTheme="minorHAnsi" w:hAnsiTheme="minorHAnsi" w:cstheme="minorHAnsi"/>
          <w:color w:val="000000" w:themeColor="text1"/>
          <w:shd w:val="clear" w:color="auto" w:fill="FFFFFF"/>
        </w:rPr>
        <w:t xml:space="preserve"> (Accessed: 25</w:t>
      </w:r>
      <w:r w:rsidRPr="000044BA">
        <w:rPr>
          <w:rFonts w:asciiTheme="minorHAnsi" w:hAnsiTheme="minorHAnsi" w:cstheme="minorHAnsi"/>
          <w:color w:val="000000" w:themeColor="text1"/>
          <w:shd w:val="clear" w:color="auto" w:fill="FFFFFF"/>
          <w:vertAlign w:val="superscript"/>
        </w:rPr>
        <w:t>th</w:t>
      </w:r>
      <w:r w:rsidRPr="000044BA">
        <w:rPr>
          <w:rFonts w:asciiTheme="minorHAnsi" w:hAnsiTheme="minorHAnsi" w:cstheme="minorHAnsi"/>
          <w:color w:val="000000" w:themeColor="text1"/>
          <w:shd w:val="clear" w:color="auto" w:fill="FFFFFF"/>
        </w:rPr>
        <w:t xml:space="preserve"> April 2023). </w:t>
      </w:r>
    </w:p>
    <w:p w14:paraId="42F22C99" w14:textId="77777777" w:rsidR="00D00098" w:rsidRPr="000044BA" w:rsidRDefault="00D00098" w:rsidP="000044BA">
      <w:pPr>
        <w:spacing w:line="276" w:lineRule="auto"/>
        <w:rPr>
          <w:rFonts w:asciiTheme="minorHAnsi" w:hAnsiTheme="minorHAnsi" w:cstheme="minorHAnsi"/>
          <w:color w:val="000000" w:themeColor="text1"/>
        </w:rPr>
      </w:pPr>
    </w:p>
    <w:p w14:paraId="5FA5BED9"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Welsh Government (2022) </w:t>
      </w:r>
      <w:r w:rsidRPr="000044BA">
        <w:rPr>
          <w:rFonts w:asciiTheme="minorHAnsi" w:hAnsiTheme="minorHAnsi" w:cstheme="minorHAnsi"/>
          <w:i/>
          <w:iCs/>
          <w:color w:val="000000" w:themeColor="text1"/>
        </w:rPr>
        <w:t xml:space="preserve">The goal for a Wales of vibrant culture and thriving Welsh language. </w:t>
      </w:r>
      <w:r w:rsidRPr="000044BA">
        <w:rPr>
          <w:rFonts w:asciiTheme="minorHAnsi" w:hAnsiTheme="minorHAnsi" w:cstheme="minorHAnsi"/>
          <w:color w:val="000000" w:themeColor="text1"/>
        </w:rPr>
        <w:t xml:space="preserve">Available at: </w:t>
      </w:r>
      <w:hyperlink r:id="rId32" w:history="1">
        <w:r w:rsidRPr="000044BA">
          <w:rPr>
            <w:rStyle w:val="Hyperlink"/>
            <w:rFonts w:asciiTheme="minorHAnsi" w:hAnsiTheme="minorHAnsi" w:cstheme="minorHAnsi"/>
            <w:color w:val="000000" w:themeColor="text1"/>
          </w:rPr>
          <w:t>https://www.gov.wales/wellbeing-wales-2022-wales-vibrant-culture-and-thriving-welsh-language-html</w:t>
        </w:r>
      </w:hyperlink>
      <w:r w:rsidRPr="000044BA">
        <w:rPr>
          <w:rFonts w:asciiTheme="minorHAnsi" w:hAnsiTheme="minorHAnsi" w:cstheme="minorHAnsi"/>
          <w:color w:val="000000" w:themeColor="text1"/>
        </w:rPr>
        <w:t xml:space="preserve"> (Accessed: 25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74977FCB" w14:textId="77777777" w:rsidR="00D00098" w:rsidRPr="000044BA" w:rsidRDefault="00D00098" w:rsidP="000044BA">
      <w:pPr>
        <w:spacing w:line="276" w:lineRule="auto"/>
        <w:rPr>
          <w:rFonts w:asciiTheme="minorHAnsi" w:hAnsiTheme="minorHAnsi" w:cstheme="minorHAnsi"/>
          <w:color w:val="000000" w:themeColor="text1"/>
        </w:rPr>
      </w:pPr>
    </w:p>
    <w:p w14:paraId="730E7D56"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lastRenderedPageBreak/>
        <w:t xml:space="preserve">Welsh Government (2022) </w:t>
      </w:r>
      <w:r w:rsidRPr="000044BA">
        <w:rPr>
          <w:rFonts w:asciiTheme="minorHAnsi" w:hAnsiTheme="minorHAnsi" w:cstheme="minorHAnsi"/>
          <w:i/>
          <w:iCs/>
          <w:color w:val="000000" w:themeColor="text1"/>
        </w:rPr>
        <w:t xml:space="preserve">Wellbeing of Wales, 2022: children and young people’s wellbeing. </w:t>
      </w:r>
      <w:r w:rsidRPr="000044BA">
        <w:rPr>
          <w:rFonts w:asciiTheme="minorHAnsi" w:hAnsiTheme="minorHAnsi" w:cstheme="minorHAnsi"/>
          <w:color w:val="000000" w:themeColor="text1"/>
        </w:rPr>
        <w:t xml:space="preserve">Available at: </w:t>
      </w:r>
      <w:hyperlink r:id="rId33" w:anchor=":~:text=Healthy%20lifestyle%20behaviours%20include%20not,more%2C%20seven%20days%20per%20week" w:history="1">
        <w:r w:rsidRPr="000044BA">
          <w:rPr>
            <w:rStyle w:val="Hyperlink"/>
            <w:rFonts w:asciiTheme="minorHAnsi" w:hAnsiTheme="minorHAnsi" w:cstheme="minorHAnsi"/>
            <w:color w:val="000000" w:themeColor="text1"/>
          </w:rPr>
          <w:t>https://www.gov.wales/wellbeing-wales-2022-children-and-young-peoples-wellbeing-healthier-wales-html#:~:text=Healthy%20lifestyle%20behaviours%20include%20not,more%2C%20seven%20days%20per%20week</w:t>
        </w:r>
      </w:hyperlink>
      <w:r w:rsidRPr="000044BA">
        <w:rPr>
          <w:rFonts w:asciiTheme="minorHAnsi" w:hAnsiTheme="minorHAnsi" w:cstheme="minorHAnsi"/>
          <w:color w:val="000000" w:themeColor="text1"/>
        </w:rPr>
        <w:t xml:space="preserve"> (Accessed: 24</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0DEB5058" w14:textId="77777777" w:rsidR="00D00098" w:rsidRPr="000044BA" w:rsidRDefault="00D00098" w:rsidP="000044BA">
      <w:pPr>
        <w:spacing w:line="276" w:lineRule="auto"/>
        <w:rPr>
          <w:rFonts w:asciiTheme="minorHAnsi" w:hAnsiTheme="minorHAnsi" w:cstheme="minorHAnsi"/>
          <w:color w:val="000000" w:themeColor="text1"/>
        </w:rPr>
      </w:pPr>
    </w:p>
    <w:p w14:paraId="1775FC70" w14:textId="77777777" w:rsidR="00D00098" w:rsidRPr="000044BA" w:rsidRDefault="00D00098" w:rsidP="000044BA">
      <w:pPr>
        <w:spacing w:line="276" w:lineRule="auto"/>
        <w:rPr>
          <w:rFonts w:asciiTheme="minorHAnsi" w:hAnsiTheme="minorHAnsi" w:cstheme="minorHAnsi"/>
          <w:color w:val="000000" w:themeColor="text1"/>
          <w:shd w:val="clear" w:color="auto" w:fill="FFFFFF"/>
        </w:rPr>
      </w:pPr>
      <w:r w:rsidRPr="000044BA">
        <w:rPr>
          <w:rFonts w:asciiTheme="minorHAnsi" w:hAnsiTheme="minorHAnsi" w:cstheme="minorHAnsi"/>
          <w:color w:val="000000" w:themeColor="text1"/>
        </w:rPr>
        <w:t xml:space="preserve">Welsh Government (2023) </w:t>
      </w:r>
      <w:r w:rsidRPr="000044BA">
        <w:rPr>
          <w:rFonts w:asciiTheme="minorHAnsi" w:hAnsiTheme="minorHAnsi" w:cstheme="minorHAnsi"/>
          <w:i/>
          <w:iCs/>
          <w:color w:val="000000" w:themeColor="text1"/>
        </w:rPr>
        <w:t xml:space="preserve">Health and wellbeing in Wales promoted across Europe. </w:t>
      </w:r>
      <w:r w:rsidRPr="000044BA">
        <w:rPr>
          <w:rFonts w:asciiTheme="minorHAnsi" w:hAnsiTheme="minorHAnsi" w:cstheme="minorHAnsi"/>
          <w:color w:val="000000" w:themeColor="text1"/>
        </w:rPr>
        <w:t xml:space="preserve">Available at: </w:t>
      </w:r>
      <w:hyperlink r:id="rId34" w:history="1">
        <w:r w:rsidRPr="000044BA">
          <w:rPr>
            <w:rStyle w:val="Hyperlink"/>
            <w:rFonts w:asciiTheme="minorHAnsi" w:hAnsiTheme="minorHAnsi" w:cstheme="minorHAnsi"/>
            <w:color w:val="000000" w:themeColor="text1"/>
          </w:rPr>
          <w:t>https://www.gov.wales/health-and-wellbeing-wales-promoted-across-europe</w:t>
        </w:r>
      </w:hyperlink>
      <w:r w:rsidRPr="000044BA">
        <w:rPr>
          <w:rFonts w:asciiTheme="minorHAnsi" w:hAnsiTheme="minorHAnsi" w:cstheme="minorHAnsi"/>
          <w:color w:val="000000" w:themeColor="text1"/>
        </w:rPr>
        <w:t xml:space="preserve"> (Accessed: 18</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w:t>
      </w:r>
    </w:p>
    <w:p w14:paraId="24621E92" w14:textId="77777777" w:rsidR="00D00098" w:rsidRPr="000044BA" w:rsidRDefault="00D00098" w:rsidP="000044BA">
      <w:pPr>
        <w:pStyle w:val="ListParagraph"/>
        <w:spacing w:line="276" w:lineRule="auto"/>
        <w:ind w:left="794"/>
        <w:rPr>
          <w:rFonts w:asciiTheme="minorHAnsi" w:hAnsiTheme="minorHAnsi" w:cstheme="minorHAnsi"/>
          <w:color w:val="000000" w:themeColor="text1"/>
          <w:shd w:val="clear" w:color="auto" w:fill="FFFFFF"/>
        </w:rPr>
      </w:pPr>
    </w:p>
    <w:p w14:paraId="633B7E42" w14:textId="77777777" w:rsidR="00D00098" w:rsidRPr="000044BA" w:rsidRDefault="00D00098" w:rsidP="000044BA">
      <w:pPr>
        <w:spacing w:line="276" w:lineRule="auto"/>
        <w:rPr>
          <w:rFonts w:asciiTheme="minorHAnsi" w:hAnsiTheme="minorHAnsi" w:cstheme="minorHAnsi"/>
          <w:i/>
          <w:iCs/>
          <w:color w:val="000000" w:themeColor="text1"/>
          <w:shd w:val="clear" w:color="auto" w:fill="FFFFFF"/>
        </w:rPr>
      </w:pPr>
      <w:r w:rsidRPr="000044BA">
        <w:rPr>
          <w:rFonts w:asciiTheme="minorHAnsi" w:hAnsiTheme="minorHAnsi" w:cstheme="minorHAnsi"/>
          <w:color w:val="000000" w:themeColor="text1"/>
        </w:rPr>
        <w:t xml:space="preserve">Welsh Government (2023) </w:t>
      </w:r>
      <w:r w:rsidRPr="000044BA">
        <w:rPr>
          <w:rFonts w:asciiTheme="minorHAnsi" w:hAnsiTheme="minorHAnsi" w:cstheme="minorHAnsi"/>
          <w:i/>
          <w:iCs/>
          <w:color w:val="000000" w:themeColor="text1"/>
        </w:rPr>
        <w:t xml:space="preserve">The Well-being of Future Generations. </w:t>
      </w:r>
      <w:r w:rsidRPr="000044BA">
        <w:rPr>
          <w:rFonts w:asciiTheme="minorHAnsi" w:hAnsiTheme="minorHAnsi" w:cstheme="minorHAnsi"/>
          <w:color w:val="000000" w:themeColor="text1"/>
        </w:rPr>
        <w:t xml:space="preserve">Available at: </w:t>
      </w:r>
      <w:hyperlink r:id="rId35" w:history="1">
        <w:r w:rsidRPr="000044BA">
          <w:rPr>
            <w:rStyle w:val="Hyperlink"/>
            <w:rFonts w:asciiTheme="minorHAnsi" w:hAnsiTheme="minorHAnsi" w:cstheme="minorHAnsi"/>
            <w:color w:val="000000" w:themeColor="text1"/>
          </w:rPr>
          <w:t>https://www.gov.wales/well-being-of-future-generations-wales</w:t>
        </w:r>
      </w:hyperlink>
      <w:r w:rsidRPr="000044BA">
        <w:rPr>
          <w:rFonts w:asciiTheme="minorHAnsi" w:hAnsiTheme="minorHAnsi" w:cstheme="minorHAnsi"/>
          <w:color w:val="000000" w:themeColor="text1"/>
        </w:rPr>
        <w:t xml:space="preserve"> (Accessed: 25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 </w:t>
      </w:r>
    </w:p>
    <w:p w14:paraId="7C67A528" w14:textId="77777777" w:rsidR="00D00098" w:rsidRPr="000044BA" w:rsidRDefault="00D00098" w:rsidP="000044BA">
      <w:pPr>
        <w:spacing w:line="276" w:lineRule="auto"/>
        <w:rPr>
          <w:rFonts w:asciiTheme="minorHAnsi" w:hAnsiTheme="minorHAnsi" w:cstheme="minorHAnsi"/>
          <w:color w:val="000000" w:themeColor="text1"/>
        </w:rPr>
      </w:pPr>
    </w:p>
    <w:p w14:paraId="1AAD90E7" w14:textId="24A440F3" w:rsidR="004E0603" w:rsidRPr="000044BA" w:rsidRDefault="00D00098" w:rsidP="000044BA">
      <w:pPr>
        <w:spacing w:line="276" w:lineRule="auto"/>
        <w:rPr>
          <w:rFonts w:asciiTheme="minorHAnsi" w:hAnsiTheme="minorHAnsi" w:cstheme="minorHAnsi"/>
          <w:color w:val="000000" w:themeColor="text1"/>
        </w:rPr>
      </w:pPr>
      <w:r w:rsidRPr="000044BA">
        <w:rPr>
          <w:rFonts w:asciiTheme="minorHAnsi" w:hAnsiTheme="minorHAnsi" w:cstheme="minorHAnsi"/>
          <w:color w:val="000000" w:themeColor="text1"/>
        </w:rPr>
        <w:t xml:space="preserve">World Health Organisation (2023) </w:t>
      </w:r>
      <w:r w:rsidRPr="000044BA">
        <w:rPr>
          <w:rFonts w:asciiTheme="minorHAnsi" w:hAnsiTheme="minorHAnsi" w:cstheme="minorHAnsi"/>
          <w:i/>
          <w:iCs/>
          <w:color w:val="000000" w:themeColor="text1"/>
        </w:rPr>
        <w:t xml:space="preserve">Health Promotion. </w:t>
      </w:r>
      <w:r w:rsidRPr="000044BA">
        <w:rPr>
          <w:rFonts w:asciiTheme="minorHAnsi" w:hAnsiTheme="minorHAnsi" w:cstheme="minorHAnsi"/>
          <w:color w:val="000000" w:themeColor="text1"/>
        </w:rPr>
        <w:t xml:space="preserve">Available at: </w:t>
      </w:r>
      <w:hyperlink r:id="rId36" w:history="1">
        <w:r w:rsidRPr="000044BA">
          <w:rPr>
            <w:rStyle w:val="Hyperlink"/>
            <w:rFonts w:asciiTheme="minorHAnsi" w:hAnsiTheme="minorHAnsi" w:cstheme="minorHAnsi"/>
            <w:color w:val="000000" w:themeColor="text1"/>
          </w:rPr>
          <w:t>https://www.who.int/westernpacific/about/how-we-work/programmes/health-promotion</w:t>
        </w:r>
      </w:hyperlink>
      <w:r w:rsidRPr="000044BA">
        <w:rPr>
          <w:rFonts w:asciiTheme="minorHAnsi" w:hAnsiTheme="minorHAnsi" w:cstheme="minorHAnsi"/>
          <w:color w:val="000000" w:themeColor="text1"/>
        </w:rPr>
        <w:t xml:space="preserve"> (Accessed: 15</w:t>
      </w:r>
      <w:r w:rsidRPr="000044BA">
        <w:rPr>
          <w:rFonts w:asciiTheme="minorHAnsi" w:hAnsiTheme="minorHAnsi" w:cstheme="minorHAnsi"/>
          <w:color w:val="000000" w:themeColor="text1"/>
          <w:vertAlign w:val="superscript"/>
        </w:rPr>
        <w:t>th</w:t>
      </w:r>
      <w:r w:rsidRPr="000044BA">
        <w:rPr>
          <w:rFonts w:asciiTheme="minorHAnsi" w:hAnsiTheme="minorHAnsi" w:cstheme="minorHAnsi"/>
          <w:color w:val="000000" w:themeColor="text1"/>
        </w:rPr>
        <w:t xml:space="preserve"> April 2023).</w:t>
      </w:r>
    </w:p>
    <w:sectPr w:rsidR="004E0603" w:rsidRPr="00004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2B6B"/>
    <w:multiLevelType w:val="hybridMultilevel"/>
    <w:tmpl w:val="B144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914B0"/>
    <w:multiLevelType w:val="multilevel"/>
    <w:tmpl w:val="A4F49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E84EEF"/>
    <w:multiLevelType w:val="hybridMultilevel"/>
    <w:tmpl w:val="1B5AC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3A1587"/>
    <w:multiLevelType w:val="hybridMultilevel"/>
    <w:tmpl w:val="9AEA705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C957DC6"/>
    <w:multiLevelType w:val="multilevel"/>
    <w:tmpl w:val="B14A0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6C365F"/>
    <w:multiLevelType w:val="multilevel"/>
    <w:tmpl w:val="C2DE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144E9A"/>
    <w:multiLevelType w:val="multilevel"/>
    <w:tmpl w:val="724EB7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695223"/>
    <w:multiLevelType w:val="multilevel"/>
    <w:tmpl w:val="98A0B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7187350"/>
    <w:multiLevelType w:val="multilevel"/>
    <w:tmpl w:val="4D4E0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6A761E"/>
    <w:multiLevelType w:val="hybridMultilevel"/>
    <w:tmpl w:val="9594F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673028"/>
    <w:multiLevelType w:val="multilevel"/>
    <w:tmpl w:val="C2DE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570EDA"/>
    <w:multiLevelType w:val="hybridMultilevel"/>
    <w:tmpl w:val="5B4A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E85E2B"/>
    <w:multiLevelType w:val="multilevel"/>
    <w:tmpl w:val="C2DE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5106CF"/>
    <w:multiLevelType w:val="multilevel"/>
    <w:tmpl w:val="E2182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8928386">
    <w:abstractNumId w:val="13"/>
  </w:num>
  <w:num w:numId="2" w16cid:durableId="738403451">
    <w:abstractNumId w:val="8"/>
  </w:num>
  <w:num w:numId="3" w16cid:durableId="1111783053">
    <w:abstractNumId w:val="2"/>
  </w:num>
  <w:num w:numId="4" w16cid:durableId="1220286014">
    <w:abstractNumId w:val="12"/>
  </w:num>
  <w:num w:numId="5" w16cid:durableId="165751251">
    <w:abstractNumId w:val="1"/>
  </w:num>
  <w:num w:numId="6" w16cid:durableId="1949776615">
    <w:abstractNumId w:val="11"/>
  </w:num>
  <w:num w:numId="7" w16cid:durableId="1078091318">
    <w:abstractNumId w:val="0"/>
  </w:num>
  <w:num w:numId="8" w16cid:durableId="732584829">
    <w:abstractNumId w:val="3"/>
  </w:num>
  <w:num w:numId="9" w16cid:durableId="492064278">
    <w:abstractNumId w:val="9"/>
  </w:num>
  <w:num w:numId="10" w16cid:durableId="780808106">
    <w:abstractNumId w:val="5"/>
  </w:num>
  <w:num w:numId="11" w16cid:durableId="853376444">
    <w:abstractNumId w:val="10"/>
  </w:num>
  <w:num w:numId="12" w16cid:durableId="1733969041">
    <w:abstractNumId w:val="7"/>
  </w:num>
  <w:num w:numId="13" w16cid:durableId="1536504587">
    <w:abstractNumId w:val="6"/>
  </w:num>
  <w:num w:numId="14" w16cid:durableId="1289776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2DA"/>
    <w:rsid w:val="000044BA"/>
    <w:rsid w:val="00023B08"/>
    <w:rsid w:val="00025051"/>
    <w:rsid w:val="00041684"/>
    <w:rsid w:val="00044630"/>
    <w:rsid w:val="00052E66"/>
    <w:rsid w:val="000565D1"/>
    <w:rsid w:val="0006748A"/>
    <w:rsid w:val="0008591E"/>
    <w:rsid w:val="000929ED"/>
    <w:rsid w:val="00095592"/>
    <w:rsid w:val="000A51E8"/>
    <w:rsid w:val="000A745F"/>
    <w:rsid w:val="000B4D24"/>
    <w:rsid w:val="000C298A"/>
    <w:rsid w:val="000D05E2"/>
    <w:rsid w:val="000E0BE0"/>
    <w:rsid w:val="000E4C63"/>
    <w:rsid w:val="000F1905"/>
    <w:rsid w:val="000F4DC0"/>
    <w:rsid w:val="001056B6"/>
    <w:rsid w:val="00124212"/>
    <w:rsid w:val="00160177"/>
    <w:rsid w:val="001640CD"/>
    <w:rsid w:val="00182E85"/>
    <w:rsid w:val="00182FAF"/>
    <w:rsid w:val="00184B62"/>
    <w:rsid w:val="001A29BF"/>
    <w:rsid w:val="001B1B21"/>
    <w:rsid w:val="001D610B"/>
    <w:rsid w:val="001E1519"/>
    <w:rsid w:val="001F2B9B"/>
    <w:rsid w:val="0020723E"/>
    <w:rsid w:val="00207988"/>
    <w:rsid w:val="00213DD2"/>
    <w:rsid w:val="00237BDC"/>
    <w:rsid w:val="002522AB"/>
    <w:rsid w:val="002543A7"/>
    <w:rsid w:val="00261ECB"/>
    <w:rsid w:val="00272246"/>
    <w:rsid w:val="00275DBA"/>
    <w:rsid w:val="00296423"/>
    <w:rsid w:val="002C3C10"/>
    <w:rsid w:val="002D5117"/>
    <w:rsid w:val="002E7C69"/>
    <w:rsid w:val="0031512E"/>
    <w:rsid w:val="003270CD"/>
    <w:rsid w:val="00346C9E"/>
    <w:rsid w:val="00353634"/>
    <w:rsid w:val="00363C81"/>
    <w:rsid w:val="00366CDF"/>
    <w:rsid w:val="00384234"/>
    <w:rsid w:val="0038741D"/>
    <w:rsid w:val="00397E98"/>
    <w:rsid w:val="003A2AD1"/>
    <w:rsid w:val="003B7028"/>
    <w:rsid w:val="003C3514"/>
    <w:rsid w:val="003D6FA8"/>
    <w:rsid w:val="003E3162"/>
    <w:rsid w:val="003F013B"/>
    <w:rsid w:val="003F0813"/>
    <w:rsid w:val="00401BFB"/>
    <w:rsid w:val="00405146"/>
    <w:rsid w:val="00406EF5"/>
    <w:rsid w:val="00415F8A"/>
    <w:rsid w:val="00416E40"/>
    <w:rsid w:val="00423F36"/>
    <w:rsid w:val="00424F7F"/>
    <w:rsid w:val="004453CB"/>
    <w:rsid w:val="00445596"/>
    <w:rsid w:val="004568AA"/>
    <w:rsid w:val="00460823"/>
    <w:rsid w:val="00474511"/>
    <w:rsid w:val="00481D32"/>
    <w:rsid w:val="00494146"/>
    <w:rsid w:val="00494B42"/>
    <w:rsid w:val="004A69E7"/>
    <w:rsid w:val="004C6F61"/>
    <w:rsid w:val="004D04CE"/>
    <w:rsid w:val="004E0603"/>
    <w:rsid w:val="004E12AA"/>
    <w:rsid w:val="004E7D80"/>
    <w:rsid w:val="004E7F3B"/>
    <w:rsid w:val="004F300C"/>
    <w:rsid w:val="00514AFC"/>
    <w:rsid w:val="00515125"/>
    <w:rsid w:val="0053798B"/>
    <w:rsid w:val="00560FD5"/>
    <w:rsid w:val="005843A5"/>
    <w:rsid w:val="005865D3"/>
    <w:rsid w:val="005A1147"/>
    <w:rsid w:val="005A4131"/>
    <w:rsid w:val="005B3F9E"/>
    <w:rsid w:val="005E1443"/>
    <w:rsid w:val="005F21C5"/>
    <w:rsid w:val="005F3457"/>
    <w:rsid w:val="00604D26"/>
    <w:rsid w:val="00610BA8"/>
    <w:rsid w:val="006165D2"/>
    <w:rsid w:val="00620CAF"/>
    <w:rsid w:val="00623F20"/>
    <w:rsid w:val="00653053"/>
    <w:rsid w:val="006637C5"/>
    <w:rsid w:val="0066419E"/>
    <w:rsid w:val="006704A8"/>
    <w:rsid w:val="00694D9C"/>
    <w:rsid w:val="00697A8C"/>
    <w:rsid w:val="006A213D"/>
    <w:rsid w:val="006C11EA"/>
    <w:rsid w:val="00705B07"/>
    <w:rsid w:val="00707BBA"/>
    <w:rsid w:val="00712E5B"/>
    <w:rsid w:val="007147E1"/>
    <w:rsid w:val="00746022"/>
    <w:rsid w:val="0075126C"/>
    <w:rsid w:val="00751DB4"/>
    <w:rsid w:val="0075368B"/>
    <w:rsid w:val="0076488E"/>
    <w:rsid w:val="007668CC"/>
    <w:rsid w:val="0077512A"/>
    <w:rsid w:val="007A27C0"/>
    <w:rsid w:val="007A73C3"/>
    <w:rsid w:val="007B08AC"/>
    <w:rsid w:val="007B18C5"/>
    <w:rsid w:val="007C1292"/>
    <w:rsid w:val="007C5894"/>
    <w:rsid w:val="007D74BD"/>
    <w:rsid w:val="007E6915"/>
    <w:rsid w:val="007F0935"/>
    <w:rsid w:val="007F1276"/>
    <w:rsid w:val="00823E89"/>
    <w:rsid w:val="008478A1"/>
    <w:rsid w:val="00851707"/>
    <w:rsid w:val="00861E99"/>
    <w:rsid w:val="008910D8"/>
    <w:rsid w:val="008A32DF"/>
    <w:rsid w:val="008B2F7D"/>
    <w:rsid w:val="008B4594"/>
    <w:rsid w:val="008B7891"/>
    <w:rsid w:val="008C3C36"/>
    <w:rsid w:val="008C7067"/>
    <w:rsid w:val="008C72AE"/>
    <w:rsid w:val="008E7BB2"/>
    <w:rsid w:val="00906753"/>
    <w:rsid w:val="00911E93"/>
    <w:rsid w:val="00916747"/>
    <w:rsid w:val="00917185"/>
    <w:rsid w:val="00947161"/>
    <w:rsid w:val="00950C7A"/>
    <w:rsid w:val="00951EBD"/>
    <w:rsid w:val="0095651F"/>
    <w:rsid w:val="00963881"/>
    <w:rsid w:val="0096467E"/>
    <w:rsid w:val="00967AEE"/>
    <w:rsid w:val="00976E37"/>
    <w:rsid w:val="009921D3"/>
    <w:rsid w:val="00993A88"/>
    <w:rsid w:val="00997F7F"/>
    <w:rsid w:val="009A0FE4"/>
    <w:rsid w:val="009A6A4B"/>
    <w:rsid w:val="009B40CB"/>
    <w:rsid w:val="009B63ED"/>
    <w:rsid w:val="009C4584"/>
    <w:rsid w:val="009D0222"/>
    <w:rsid w:val="00A26BA2"/>
    <w:rsid w:val="00A4053A"/>
    <w:rsid w:val="00A44BBE"/>
    <w:rsid w:val="00A54492"/>
    <w:rsid w:val="00A54B3D"/>
    <w:rsid w:val="00A552A0"/>
    <w:rsid w:val="00A8681C"/>
    <w:rsid w:val="00AC2638"/>
    <w:rsid w:val="00AD51D3"/>
    <w:rsid w:val="00AE025B"/>
    <w:rsid w:val="00AE39EF"/>
    <w:rsid w:val="00AF7769"/>
    <w:rsid w:val="00B3347E"/>
    <w:rsid w:val="00B40AB3"/>
    <w:rsid w:val="00B438EC"/>
    <w:rsid w:val="00B66E88"/>
    <w:rsid w:val="00B7158D"/>
    <w:rsid w:val="00BA317E"/>
    <w:rsid w:val="00BB45D1"/>
    <w:rsid w:val="00BB71D7"/>
    <w:rsid w:val="00BB7A31"/>
    <w:rsid w:val="00BD00FD"/>
    <w:rsid w:val="00BE5200"/>
    <w:rsid w:val="00BE75FF"/>
    <w:rsid w:val="00BF77BC"/>
    <w:rsid w:val="00C000DA"/>
    <w:rsid w:val="00C34882"/>
    <w:rsid w:val="00C35C4C"/>
    <w:rsid w:val="00C6206E"/>
    <w:rsid w:val="00C72D9C"/>
    <w:rsid w:val="00C803F4"/>
    <w:rsid w:val="00C80CB7"/>
    <w:rsid w:val="00C84E75"/>
    <w:rsid w:val="00CA6752"/>
    <w:rsid w:val="00CC00AB"/>
    <w:rsid w:val="00CC3D2B"/>
    <w:rsid w:val="00CC62DA"/>
    <w:rsid w:val="00D00098"/>
    <w:rsid w:val="00D035B6"/>
    <w:rsid w:val="00D21BB0"/>
    <w:rsid w:val="00D5631E"/>
    <w:rsid w:val="00DB2DC6"/>
    <w:rsid w:val="00DF16F7"/>
    <w:rsid w:val="00DF7BCC"/>
    <w:rsid w:val="00E06652"/>
    <w:rsid w:val="00E131AD"/>
    <w:rsid w:val="00E5587E"/>
    <w:rsid w:val="00E60D1B"/>
    <w:rsid w:val="00E61225"/>
    <w:rsid w:val="00E73D42"/>
    <w:rsid w:val="00E76443"/>
    <w:rsid w:val="00E81DF8"/>
    <w:rsid w:val="00E87B80"/>
    <w:rsid w:val="00E9157C"/>
    <w:rsid w:val="00E930C5"/>
    <w:rsid w:val="00EA355B"/>
    <w:rsid w:val="00EB51B5"/>
    <w:rsid w:val="00EB773D"/>
    <w:rsid w:val="00EE59FC"/>
    <w:rsid w:val="00EF07F7"/>
    <w:rsid w:val="00EF0DAA"/>
    <w:rsid w:val="00EF19B7"/>
    <w:rsid w:val="00EF1FE3"/>
    <w:rsid w:val="00EF4503"/>
    <w:rsid w:val="00EF4CBD"/>
    <w:rsid w:val="00F122E5"/>
    <w:rsid w:val="00F13CB3"/>
    <w:rsid w:val="00F33103"/>
    <w:rsid w:val="00F41324"/>
    <w:rsid w:val="00F47408"/>
    <w:rsid w:val="00F5401A"/>
    <w:rsid w:val="00F544FD"/>
    <w:rsid w:val="00F62B7D"/>
    <w:rsid w:val="00F66A0C"/>
    <w:rsid w:val="00F73A90"/>
    <w:rsid w:val="00F859DC"/>
    <w:rsid w:val="00F900B7"/>
    <w:rsid w:val="00F97CE1"/>
    <w:rsid w:val="00FA2A4C"/>
    <w:rsid w:val="00FA4107"/>
    <w:rsid w:val="00FA554A"/>
    <w:rsid w:val="00FB20F6"/>
    <w:rsid w:val="00FB6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96F762"/>
  <w15:chartTrackingRefBased/>
  <w15:docId w15:val="{816D9673-A9C1-CB42-8A8A-33B3C0D7B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7F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6CDF"/>
    <w:pPr>
      <w:spacing w:before="100" w:beforeAutospacing="1" w:after="100" w:afterAutospacing="1"/>
    </w:pPr>
  </w:style>
  <w:style w:type="character" w:styleId="Hyperlink">
    <w:name w:val="Hyperlink"/>
    <w:basedOn w:val="DefaultParagraphFont"/>
    <w:uiPriority w:val="99"/>
    <w:unhideWhenUsed/>
    <w:rsid w:val="00366CDF"/>
    <w:rPr>
      <w:color w:val="0563C1" w:themeColor="hyperlink"/>
      <w:u w:val="single"/>
    </w:rPr>
  </w:style>
  <w:style w:type="character" w:styleId="UnresolvedMention">
    <w:name w:val="Unresolved Mention"/>
    <w:basedOn w:val="DefaultParagraphFont"/>
    <w:uiPriority w:val="99"/>
    <w:semiHidden/>
    <w:unhideWhenUsed/>
    <w:rsid w:val="00366CDF"/>
    <w:rPr>
      <w:color w:val="605E5C"/>
      <w:shd w:val="clear" w:color="auto" w:fill="E1DFDD"/>
    </w:rPr>
  </w:style>
  <w:style w:type="character" w:customStyle="1" w:styleId="apple-converted-space">
    <w:name w:val="apple-converted-space"/>
    <w:basedOn w:val="DefaultParagraphFont"/>
    <w:rsid w:val="00366CDF"/>
  </w:style>
  <w:style w:type="character" w:styleId="FollowedHyperlink">
    <w:name w:val="FollowedHyperlink"/>
    <w:basedOn w:val="DefaultParagraphFont"/>
    <w:uiPriority w:val="99"/>
    <w:semiHidden/>
    <w:unhideWhenUsed/>
    <w:rsid w:val="00366CDF"/>
    <w:rPr>
      <w:color w:val="954F72" w:themeColor="followedHyperlink"/>
      <w:u w:val="single"/>
    </w:rPr>
  </w:style>
  <w:style w:type="paragraph" w:styleId="ListParagraph">
    <w:name w:val="List Paragraph"/>
    <w:basedOn w:val="Normal"/>
    <w:uiPriority w:val="34"/>
    <w:qFormat/>
    <w:rsid w:val="00EF1FE3"/>
    <w:pPr>
      <w:ind w:left="720"/>
      <w:contextualSpacing/>
    </w:pPr>
  </w:style>
  <w:style w:type="paragraph" w:customStyle="1" w:styleId="intro-text">
    <w:name w:val="intro-text"/>
    <w:basedOn w:val="Normal"/>
    <w:rsid w:val="00EF1FE3"/>
    <w:pPr>
      <w:spacing w:before="100" w:beforeAutospacing="1" w:after="100" w:afterAutospacing="1"/>
    </w:pPr>
  </w:style>
  <w:style w:type="paragraph" w:customStyle="1" w:styleId="p">
    <w:name w:val="p"/>
    <w:basedOn w:val="Normal"/>
    <w:rsid w:val="0077512A"/>
    <w:pPr>
      <w:spacing w:before="100" w:beforeAutospacing="1" w:after="100" w:afterAutospacing="1"/>
    </w:pPr>
  </w:style>
  <w:style w:type="character" w:customStyle="1" w:styleId="cskcde">
    <w:name w:val="cskcde"/>
    <w:basedOn w:val="DefaultParagraphFont"/>
    <w:rsid w:val="00A26BA2"/>
  </w:style>
  <w:style w:type="character" w:customStyle="1" w:styleId="hgkelc">
    <w:name w:val="hgkelc"/>
    <w:basedOn w:val="DefaultParagraphFont"/>
    <w:rsid w:val="00A26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3823">
      <w:bodyDiv w:val="1"/>
      <w:marLeft w:val="0"/>
      <w:marRight w:val="0"/>
      <w:marTop w:val="0"/>
      <w:marBottom w:val="0"/>
      <w:divBdr>
        <w:top w:val="none" w:sz="0" w:space="0" w:color="auto"/>
        <w:left w:val="none" w:sz="0" w:space="0" w:color="auto"/>
        <w:bottom w:val="none" w:sz="0" w:space="0" w:color="auto"/>
        <w:right w:val="none" w:sz="0" w:space="0" w:color="auto"/>
      </w:divBdr>
    </w:div>
    <w:div w:id="53237479">
      <w:bodyDiv w:val="1"/>
      <w:marLeft w:val="0"/>
      <w:marRight w:val="0"/>
      <w:marTop w:val="0"/>
      <w:marBottom w:val="0"/>
      <w:divBdr>
        <w:top w:val="none" w:sz="0" w:space="0" w:color="auto"/>
        <w:left w:val="none" w:sz="0" w:space="0" w:color="auto"/>
        <w:bottom w:val="none" w:sz="0" w:space="0" w:color="auto"/>
        <w:right w:val="none" w:sz="0" w:space="0" w:color="auto"/>
      </w:divBdr>
      <w:divsChild>
        <w:div w:id="1098867692">
          <w:marLeft w:val="0"/>
          <w:marRight w:val="0"/>
          <w:marTop w:val="0"/>
          <w:marBottom w:val="0"/>
          <w:divBdr>
            <w:top w:val="none" w:sz="0" w:space="0" w:color="auto"/>
            <w:left w:val="none" w:sz="0" w:space="0" w:color="auto"/>
            <w:bottom w:val="none" w:sz="0" w:space="0" w:color="auto"/>
            <w:right w:val="none" w:sz="0" w:space="0" w:color="auto"/>
          </w:divBdr>
          <w:divsChild>
            <w:div w:id="1336760388">
              <w:marLeft w:val="0"/>
              <w:marRight w:val="0"/>
              <w:marTop w:val="0"/>
              <w:marBottom w:val="0"/>
              <w:divBdr>
                <w:top w:val="none" w:sz="0" w:space="0" w:color="auto"/>
                <w:left w:val="none" w:sz="0" w:space="0" w:color="auto"/>
                <w:bottom w:val="none" w:sz="0" w:space="0" w:color="auto"/>
                <w:right w:val="none" w:sz="0" w:space="0" w:color="auto"/>
              </w:divBdr>
              <w:divsChild>
                <w:div w:id="11594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9441">
      <w:bodyDiv w:val="1"/>
      <w:marLeft w:val="0"/>
      <w:marRight w:val="0"/>
      <w:marTop w:val="0"/>
      <w:marBottom w:val="0"/>
      <w:divBdr>
        <w:top w:val="none" w:sz="0" w:space="0" w:color="auto"/>
        <w:left w:val="none" w:sz="0" w:space="0" w:color="auto"/>
        <w:bottom w:val="none" w:sz="0" w:space="0" w:color="auto"/>
        <w:right w:val="none" w:sz="0" w:space="0" w:color="auto"/>
      </w:divBdr>
      <w:divsChild>
        <w:div w:id="2016611312">
          <w:marLeft w:val="0"/>
          <w:marRight w:val="0"/>
          <w:marTop w:val="0"/>
          <w:marBottom w:val="0"/>
          <w:divBdr>
            <w:top w:val="none" w:sz="0" w:space="0" w:color="auto"/>
            <w:left w:val="none" w:sz="0" w:space="0" w:color="auto"/>
            <w:bottom w:val="none" w:sz="0" w:space="0" w:color="auto"/>
            <w:right w:val="none" w:sz="0" w:space="0" w:color="auto"/>
          </w:divBdr>
          <w:divsChild>
            <w:div w:id="736634542">
              <w:marLeft w:val="0"/>
              <w:marRight w:val="0"/>
              <w:marTop w:val="0"/>
              <w:marBottom w:val="0"/>
              <w:divBdr>
                <w:top w:val="none" w:sz="0" w:space="0" w:color="auto"/>
                <w:left w:val="none" w:sz="0" w:space="0" w:color="auto"/>
                <w:bottom w:val="none" w:sz="0" w:space="0" w:color="auto"/>
                <w:right w:val="none" w:sz="0" w:space="0" w:color="auto"/>
              </w:divBdr>
              <w:divsChild>
                <w:div w:id="35442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409428">
      <w:bodyDiv w:val="1"/>
      <w:marLeft w:val="0"/>
      <w:marRight w:val="0"/>
      <w:marTop w:val="0"/>
      <w:marBottom w:val="0"/>
      <w:divBdr>
        <w:top w:val="none" w:sz="0" w:space="0" w:color="auto"/>
        <w:left w:val="none" w:sz="0" w:space="0" w:color="auto"/>
        <w:bottom w:val="none" w:sz="0" w:space="0" w:color="auto"/>
        <w:right w:val="none" w:sz="0" w:space="0" w:color="auto"/>
      </w:divBdr>
      <w:divsChild>
        <w:div w:id="2052882171">
          <w:marLeft w:val="0"/>
          <w:marRight w:val="0"/>
          <w:marTop w:val="0"/>
          <w:marBottom w:val="0"/>
          <w:divBdr>
            <w:top w:val="none" w:sz="0" w:space="0" w:color="auto"/>
            <w:left w:val="none" w:sz="0" w:space="0" w:color="auto"/>
            <w:bottom w:val="none" w:sz="0" w:space="0" w:color="auto"/>
            <w:right w:val="none" w:sz="0" w:space="0" w:color="auto"/>
          </w:divBdr>
          <w:divsChild>
            <w:div w:id="133642721">
              <w:marLeft w:val="0"/>
              <w:marRight w:val="0"/>
              <w:marTop w:val="0"/>
              <w:marBottom w:val="0"/>
              <w:divBdr>
                <w:top w:val="none" w:sz="0" w:space="0" w:color="auto"/>
                <w:left w:val="none" w:sz="0" w:space="0" w:color="auto"/>
                <w:bottom w:val="none" w:sz="0" w:space="0" w:color="auto"/>
                <w:right w:val="none" w:sz="0" w:space="0" w:color="auto"/>
              </w:divBdr>
              <w:divsChild>
                <w:div w:id="360326263">
                  <w:marLeft w:val="0"/>
                  <w:marRight w:val="0"/>
                  <w:marTop w:val="0"/>
                  <w:marBottom w:val="0"/>
                  <w:divBdr>
                    <w:top w:val="none" w:sz="0" w:space="0" w:color="auto"/>
                    <w:left w:val="none" w:sz="0" w:space="0" w:color="auto"/>
                    <w:bottom w:val="none" w:sz="0" w:space="0" w:color="auto"/>
                    <w:right w:val="none" w:sz="0" w:space="0" w:color="auto"/>
                  </w:divBdr>
                  <w:divsChild>
                    <w:div w:id="5806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070309">
      <w:bodyDiv w:val="1"/>
      <w:marLeft w:val="0"/>
      <w:marRight w:val="0"/>
      <w:marTop w:val="0"/>
      <w:marBottom w:val="0"/>
      <w:divBdr>
        <w:top w:val="none" w:sz="0" w:space="0" w:color="auto"/>
        <w:left w:val="none" w:sz="0" w:space="0" w:color="auto"/>
        <w:bottom w:val="none" w:sz="0" w:space="0" w:color="auto"/>
        <w:right w:val="none" w:sz="0" w:space="0" w:color="auto"/>
      </w:divBdr>
      <w:divsChild>
        <w:div w:id="1205946420">
          <w:marLeft w:val="0"/>
          <w:marRight w:val="0"/>
          <w:marTop w:val="0"/>
          <w:marBottom w:val="0"/>
          <w:divBdr>
            <w:top w:val="none" w:sz="0" w:space="0" w:color="auto"/>
            <w:left w:val="none" w:sz="0" w:space="0" w:color="auto"/>
            <w:bottom w:val="none" w:sz="0" w:space="0" w:color="auto"/>
            <w:right w:val="none" w:sz="0" w:space="0" w:color="auto"/>
          </w:divBdr>
          <w:divsChild>
            <w:div w:id="235945053">
              <w:marLeft w:val="0"/>
              <w:marRight w:val="0"/>
              <w:marTop w:val="0"/>
              <w:marBottom w:val="0"/>
              <w:divBdr>
                <w:top w:val="none" w:sz="0" w:space="0" w:color="auto"/>
                <w:left w:val="none" w:sz="0" w:space="0" w:color="auto"/>
                <w:bottom w:val="none" w:sz="0" w:space="0" w:color="auto"/>
                <w:right w:val="none" w:sz="0" w:space="0" w:color="auto"/>
              </w:divBdr>
              <w:divsChild>
                <w:div w:id="208406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5622">
      <w:bodyDiv w:val="1"/>
      <w:marLeft w:val="0"/>
      <w:marRight w:val="0"/>
      <w:marTop w:val="0"/>
      <w:marBottom w:val="0"/>
      <w:divBdr>
        <w:top w:val="none" w:sz="0" w:space="0" w:color="auto"/>
        <w:left w:val="none" w:sz="0" w:space="0" w:color="auto"/>
        <w:bottom w:val="none" w:sz="0" w:space="0" w:color="auto"/>
        <w:right w:val="none" w:sz="0" w:space="0" w:color="auto"/>
      </w:divBdr>
      <w:divsChild>
        <w:div w:id="1709334819">
          <w:marLeft w:val="0"/>
          <w:marRight w:val="0"/>
          <w:marTop w:val="0"/>
          <w:marBottom w:val="0"/>
          <w:divBdr>
            <w:top w:val="none" w:sz="0" w:space="0" w:color="auto"/>
            <w:left w:val="none" w:sz="0" w:space="0" w:color="auto"/>
            <w:bottom w:val="none" w:sz="0" w:space="0" w:color="auto"/>
            <w:right w:val="none" w:sz="0" w:space="0" w:color="auto"/>
          </w:divBdr>
          <w:divsChild>
            <w:div w:id="315649424">
              <w:marLeft w:val="0"/>
              <w:marRight w:val="0"/>
              <w:marTop w:val="0"/>
              <w:marBottom w:val="0"/>
              <w:divBdr>
                <w:top w:val="none" w:sz="0" w:space="0" w:color="auto"/>
                <w:left w:val="none" w:sz="0" w:space="0" w:color="auto"/>
                <w:bottom w:val="none" w:sz="0" w:space="0" w:color="auto"/>
                <w:right w:val="none" w:sz="0" w:space="0" w:color="auto"/>
              </w:divBdr>
              <w:divsChild>
                <w:div w:id="882211505">
                  <w:marLeft w:val="0"/>
                  <w:marRight w:val="0"/>
                  <w:marTop w:val="0"/>
                  <w:marBottom w:val="0"/>
                  <w:divBdr>
                    <w:top w:val="none" w:sz="0" w:space="0" w:color="auto"/>
                    <w:left w:val="none" w:sz="0" w:space="0" w:color="auto"/>
                    <w:bottom w:val="none" w:sz="0" w:space="0" w:color="auto"/>
                    <w:right w:val="none" w:sz="0" w:space="0" w:color="auto"/>
                  </w:divBdr>
                  <w:divsChild>
                    <w:div w:id="14849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718736">
      <w:bodyDiv w:val="1"/>
      <w:marLeft w:val="0"/>
      <w:marRight w:val="0"/>
      <w:marTop w:val="0"/>
      <w:marBottom w:val="0"/>
      <w:divBdr>
        <w:top w:val="none" w:sz="0" w:space="0" w:color="auto"/>
        <w:left w:val="none" w:sz="0" w:space="0" w:color="auto"/>
        <w:bottom w:val="none" w:sz="0" w:space="0" w:color="auto"/>
        <w:right w:val="none" w:sz="0" w:space="0" w:color="auto"/>
      </w:divBdr>
      <w:divsChild>
        <w:div w:id="473176847">
          <w:marLeft w:val="0"/>
          <w:marRight w:val="0"/>
          <w:marTop w:val="0"/>
          <w:marBottom w:val="0"/>
          <w:divBdr>
            <w:top w:val="none" w:sz="0" w:space="0" w:color="auto"/>
            <w:left w:val="none" w:sz="0" w:space="0" w:color="auto"/>
            <w:bottom w:val="none" w:sz="0" w:space="0" w:color="auto"/>
            <w:right w:val="none" w:sz="0" w:space="0" w:color="auto"/>
          </w:divBdr>
          <w:divsChild>
            <w:div w:id="301812158">
              <w:marLeft w:val="0"/>
              <w:marRight w:val="0"/>
              <w:marTop w:val="0"/>
              <w:marBottom w:val="0"/>
              <w:divBdr>
                <w:top w:val="none" w:sz="0" w:space="0" w:color="auto"/>
                <w:left w:val="none" w:sz="0" w:space="0" w:color="auto"/>
                <w:bottom w:val="none" w:sz="0" w:space="0" w:color="auto"/>
                <w:right w:val="none" w:sz="0" w:space="0" w:color="auto"/>
              </w:divBdr>
              <w:divsChild>
                <w:div w:id="199722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419708">
      <w:bodyDiv w:val="1"/>
      <w:marLeft w:val="0"/>
      <w:marRight w:val="0"/>
      <w:marTop w:val="0"/>
      <w:marBottom w:val="0"/>
      <w:divBdr>
        <w:top w:val="none" w:sz="0" w:space="0" w:color="auto"/>
        <w:left w:val="none" w:sz="0" w:space="0" w:color="auto"/>
        <w:bottom w:val="none" w:sz="0" w:space="0" w:color="auto"/>
        <w:right w:val="none" w:sz="0" w:space="0" w:color="auto"/>
      </w:divBdr>
      <w:divsChild>
        <w:div w:id="374087032">
          <w:marLeft w:val="0"/>
          <w:marRight w:val="0"/>
          <w:marTop w:val="0"/>
          <w:marBottom w:val="0"/>
          <w:divBdr>
            <w:top w:val="none" w:sz="0" w:space="0" w:color="auto"/>
            <w:left w:val="none" w:sz="0" w:space="0" w:color="auto"/>
            <w:bottom w:val="none" w:sz="0" w:space="0" w:color="auto"/>
            <w:right w:val="none" w:sz="0" w:space="0" w:color="auto"/>
          </w:divBdr>
          <w:divsChild>
            <w:div w:id="1331251963">
              <w:marLeft w:val="0"/>
              <w:marRight w:val="0"/>
              <w:marTop w:val="0"/>
              <w:marBottom w:val="0"/>
              <w:divBdr>
                <w:top w:val="none" w:sz="0" w:space="0" w:color="auto"/>
                <w:left w:val="none" w:sz="0" w:space="0" w:color="auto"/>
                <w:bottom w:val="none" w:sz="0" w:space="0" w:color="auto"/>
                <w:right w:val="none" w:sz="0" w:space="0" w:color="auto"/>
              </w:divBdr>
              <w:divsChild>
                <w:div w:id="93698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438978">
      <w:bodyDiv w:val="1"/>
      <w:marLeft w:val="0"/>
      <w:marRight w:val="0"/>
      <w:marTop w:val="0"/>
      <w:marBottom w:val="0"/>
      <w:divBdr>
        <w:top w:val="none" w:sz="0" w:space="0" w:color="auto"/>
        <w:left w:val="none" w:sz="0" w:space="0" w:color="auto"/>
        <w:bottom w:val="none" w:sz="0" w:space="0" w:color="auto"/>
        <w:right w:val="none" w:sz="0" w:space="0" w:color="auto"/>
      </w:divBdr>
      <w:divsChild>
        <w:div w:id="1956206146">
          <w:marLeft w:val="0"/>
          <w:marRight w:val="0"/>
          <w:marTop w:val="0"/>
          <w:marBottom w:val="0"/>
          <w:divBdr>
            <w:top w:val="none" w:sz="0" w:space="0" w:color="auto"/>
            <w:left w:val="none" w:sz="0" w:space="0" w:color="auto"/>
            <w:bottom w:val="none" w:sz="0" w:space="0" w:color="auto"/>
            <w:right w:val="none" w:sz="0" w:space="0" w:color="auto"/>
          </w:divBdr>
          <w:divsChild>
            <w:div w:id="1367945986">
              <w:marLeft w:val="0"/>
              <w:marRight w:val="0"/>
              <w:marTop w:val="0"/>
              <w:marBottom w:val="0"/>
              <w:divBdr>
                <w:top w:val="none" w:sz="0" w:space="0" w:color="auto"/>
                <w:left w:val="none" w:sz="0" w:space="0" w:color="auto"/>
                <w:bottom w:val="none" w:sz="0" w:space="0" w:color="auto"/>
                <w:right w:val="none" w:sz="0" w:space="0" w:color="auto"/>
              </w:divBdr>
              <w:divsChild>
                <w:div w:id="22317794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80665925">
          <w:marLeft w:val="0"/>
          <w:marRight w:val="0"/>
          <w:marTop w:val="0"/>
          <w:marBottom w:val="0"/>
          <w:divBdr>
            <w:top w:val="none" w:sz="0" w:space="0" w:color="auto"/>
            <w:left w:val="none" w:sz="0" w:space="0" w:color="auto"/>
            <w:bottom w:val="none" w:sz="0" w:space="0" w:color="auto"/>
            <w:right w:val="none" w:sz="0" w:space="0" w:color="auto"/>
          </w:divBdr>
          <w:divsChild>
            <w:div w:id="1421834950">
              <w:marLeft w:val="0"/>
              <w:marRight w:val="0"/>
              <w:marTop w:val="0"/>
              <w:marBottom w:val="0"/>
              <w:divBdr>
                <w:top w:val="none" w:sz="0" w:space="0" w:color="auto"/>
                <w:left w:val="none" w:sz="0" w:space="0" w:color="auto"/>
                <w:bottom w:val="none" w:sz="0" w:space="0" w:color="auto"/>
                <w:right w:val="none" w:sz="0" w:space="0" w:color="auto"/>
              </w:divBdr>
              <w:divsChild>
                <w:div w:id="2063602428">
                  <w:marLeft w:val="0"/>
                  <w:marRight w:val="0"/>
                  <w:marTop w:val="0"/>
                  <w:marBottom w:val="0"/>
                  <w:divBdr>
                    <w:top w:val="none" w:sz="0" w:space="0" w:color="auto"/>
                    <w:left w:val="none" w:sz="0" w:space="0" w:color="auto"/>
                    <w:bottom w:val="none" w:sz="0" w:space="0" w:color="auto"/>
                    <w:right w:val="none" w:sz="0" w:space="0" w:color="auto"/>
                  </w:divBdr>
                  <w:divsChild>
                    <w:div w:id="864093837">
                      <w:marLeft w:val="0"/>
                      <w:marRight w:val="0"/>
                      <w:marTop w:val="0"/>
                      <w:marBottom w:val="0"/>
                      <w:divBdr>
                        <w:top w:val="none" w:sz="0" w:space="0" w:color="auto"/>
                        <w:left w:val="none" w:sz="0" w:space="0" w:color="auto"/>
                        <w:bottom w:val="none" w:sz="0" w:space="0" w:color="auto"/>
                        <w:right w:val="none" w:sz="0" w:space="0" w:color="auto"/>
                      </w:divBdr>
                      <w:divsChild>
                        <w:div w:id="1572037323">
                          <w:marLeft w:val="0"/>
                          <w:marRight w:val="0"/>
                          <w:marTop w:val="0"/>
                          <w:marBottom w:val="0"/>
                          <w:divBdr>
                            <w:top w:val="none" w:sz="0" w:space="0" w:color="auto"/>
                            <w:left w:val="none" w:sz="0" w:space="0" w:color="auto"/>
                            <w:bottom w:val="none" w:sz="0" w:space="0" w:color="auto"/>
                            <w:right w:val="none" w:sz="0" w:space="0" w:color="auto"/>
                          </w:divBdr>
                          <w:divsChild>
                            <w:div w:id="884409460">
                              <w:marLeft w:val="300"/>
                              <w:marRight w:val="0"/>
                              <w:marTop w:val="0"/>
                              <w:marBottom w:val="0"/>
                              <w:divBdr>
                                <w:top w:val="none" w:sz="0" w:space="0" w:color="auto"/>
                                <w:left w:val="none" w:sz="0" w:space="0" w:color="auto"/>
                                <w:bottom w:val="none" w:sz="0" w:space="0" w:color="auto"/>
                                <w:right w:val="none" w:sz="0" w:space="0" w:color="auto"/>
                              </w:divBdr>
                              <w:divsChild>
                                <w:div w:id="1543857194">
                                  <w:marLeft w:val="0"/>
                                  <w:marRight w:val="0"/>
                                  <w:marTop w:val="0"/>
                                  <w:marBottom w:val="0"/>
                                  <w:divBdr>
                                    <w:top w:val="none" w:sz="0" w:space="0" w:color="auto"/>
                                    <w:left w:val="none" w:sz="0" w:space="0" w:color="auto"/>
                                    <w:bottom w:val="none" w:sz="0" w:space="0" w:color="auto"/>
                                    <w:right w:val="none" w:sz="0" w:space="0" w:color="auto"/>
                                  </w:divBdr>
                                  <w:divsChild>
                                    <w:div w:id="336080171">
                                      <w:marLeft w:val="0"/>
                                      <w:marRight w:val="0"/>
                                      <w:marTop w:val="0"/>
                                      <w:marBottom w:val="0"/>
                                      <w:divBdr>
                                        <w:top w:val="none" w:sz="0" w:space="0" w:color="auto"/>
                                        <w:left w:val="none" w:sz="0" w:space="0" w:color="auto"/>
                                        <w:bottom w:val="none" w:sz="0" w:space="0" w:color="auto"/>
                                        <w:right w:val="none" w:sz="0" w:space="0" w:color="auto"/>
                                      </w:divBdr>
                                      <w:divsChild>
                                        <w:div w:id="1611668235">
                                          <w:marLeft w:val="0"/>
                                          <w:marRight w:val="0"/>
                                          <w:marTop w:val="0"/>
                                          <w:marBottom w:val="0"/>
                                          <w:divBdr>
                                            <w:top w:val="none" w:sz="0" w:space="0" w:color="auto"/>
                                            <w:left w:val="none" w:sz="0" w:space="0" w:color="auto"/>
                                            <w:bottom w:val="none" w:sz="0" w:space="0" w:color="auto"/>
                                            <w:right w:val="none" w:sz="0" w:space="0" w:color="auto"/>
                                          </w:divBdr>
                                          <w:divsChild>
                                            <w:div w:id="1549293023">
                                              <w:marLeft w:val="0"/>
                                              <w:marRight w:val="0"/>
                                              <w:marTop w:val="0"/>
                                              <w:marBottom w:val="0"/>
                                              <w:divBdr>
                                                <w:top w:val="none" w:sz="0" w:space="0" w:color="auto"/>
                                                <w:left w:val="none" w:sz="0" w:space="0" w:color="auto"/>
                                                <w:bottom w:val="none" w:sz="0" w:space="0" w:color="auto"/>
                                                <w:right w:val="none" w:sz="0" w:space="0" w:color="auto"/>
                                              </w:divBdr>
                                              <w:divsChild>
                                                <w:div w:id="1555386840">
                                                  <w:marLeft w:val="0"/>
                                                  <w:marRight w:val="0"/>
                                                  <w:marTop w:val="0"/>
                                                  <w:marBottom w:val="0"/>
                                                  <w:divBdr>
                                                    <w:top w:val="none" w:sz="0" w:space="0" w:color="auto"/>
                                                    <w:left w:val="none" w:sz="0" w:space="0" w:color="auto"/>
                                                    <w:bottom w:val="none" w:sz="0" w:space="0" w:color="auto"/>
                                                    <w:right w:val="none" w:sz="0" w:space="0" w:color="auto"/>
                                                  </w:divBdr>
                                                  <w:divsChild>
                                                    <w:div w:id="362445301">
                                                      <w:marLeft w:val="0"/>
                                                      <w:marRight w:val="0"/>
                                                      <w:marTop w:val="0"/>
                                                      <w:marBottom w:val="0"/>
                                                      <w:divBdr>
                                                        <w:top w:val="none" w:sz="0" w:space="0" w:color="auto"/>
                                                        <w:left w:val="none" w:sz="0" w:space="0" w:color="auto"/>
                                                        <w:bottom w:val="none" w:sz="0" w:space="0" w:color="auto"/>
                                                        <w:right w:val="none" w:sz="0" w:space="0" w:color="auto"/>
                                                      </w:divBdr>
                                                      <w:divsChild>
                                                        <w:div w:id="1147821453">
                                                          <w:marLeft w:val="0"/>
                                                          <w:marRight w:val="0"/>
                                                          <w:marTop w:val="0"/>
                                                          <w:marBottom w:val="0"/>
                                                          <w:divBdr>
                                                            <w:top w:val="none" w:sz="0" w:space="0" w:color="auto"/>
                                                            <w:left w:val="none" w:sz="0" w:space="0" w:color="auto"/>
                                                            <w:bottom w:val="none" w:sz="0" w:space="0" w:color="auto"/>
                                                            <w:right w:val="none" w:sz="0" w:space="0" w:color="auto"/>
                                                          </w:divBdr>
                                                          <w:divsChild>
                                                            <w:div w:id="138151221">
                                                              <w:marLeft w:val="0"/>
                                                              <w:marRight w:val="0"/>
                                                              <w:marTop w:val="0"/>
                                                              <w:marBottom w:val="0"/>
                                                              <w:divBdr>
                                                                <w:top w:val="none" w:sz="0" w:space="0" w:color="auto"/>
                                                                <w:left w:val="none" w:sz="0" w:space="0" w:color="auto"/>
                                                                <w:bottom w:val="none" w:sz="0" w:space="0" w:color="auto"/>
                                                                <w:right w:val="none" w:sz="0" w:space="0" w:color="auto"/>
                                                              </w:divBdr>
                                                              <w:divsChild>
                                                                <w:div w:id="2025401060">
                                                                  <w:marLeft w:val="0"/>
                                                                  <w:marRight w:val="0"/>
                                                                  <w:marTop w:val="0"/>
                                                                  <w:marBottom w:val="0"/>
                                                                  <w:divBdr>
                                                                    <w:top w:val="none" w:sz="0" w:space="0" w:color="auto"/>
                                                                    <w:left w:val="none" w:sz="0" w:space="0" w:color="auto"/>
                                                                    <w:bottom w:val="none" w:sz="0" w:space="0" w:color="auto"/>
                                                                    <w:right w:val="none" w:sz="0" w:space="0" w:color="auto"/>
                                                                  </w:divBdr>
                                                                  <w:divsChild>
                                                                    <w:div w:id="110881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5120659">
                      <w:marLeft w:val="0"/>
                      <w:marRight w:val="0"/>
                      <w:marTop w:val="0"/>
                      <w:marBottom w:val="0"/>
                      <w:divBdr>
                        <w:top w:val="none" w:sz="0" w:space="0" w:color="auto"/>
                        <w:left w:val="none" w:sz="0" w:space="0" w:color="auto"/>
                        <w:bottom w:val="none" w:sz="0" w:space="0" w:color="auto"/>
                        <w:right w:val="none" w:sz="0" w:space="0" w:color="auto"/>
                      </w:divBdr>
                      <w:divsChild>
                        <w:div w:id="1022197511">
                          <w:marLeft w:val="0"/>
                          <w:marRight w:val="0"/>
                          <w:marTop w:val="0"/>
                          <w:marBottom w:val="0"/>
                          <w:divBdr>
                            <w:top w:val="none" w:sz="0" w:space="0" w:color="auto"/>
                            <w:left w:val="none" w:sz="0" w:space="0" w:color="auto"/>
                            <w:bottom w:val="none" w:sz="0" w:space="0" w:color="auto"/>
                            <w:right w:val="none" w:sz="0" w:space="0" w:color="auto"/>
                          </w:divBdr>
                          <w:divsChild>
                            <w:div w:id="177825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739837">
      <w:bodyDiv w:val="1"/>
      <w:marLeft w:val="0"/>
      <w:marRight w:val="0"/>
      <w:marTop w:val="0"/>
      <w:marBottom w:val="0"/>
      <w:divBdr>
        <w:top w:val="none" w:sz="0" w:space="0" w:color="auto"/>
        <w:left w:val="none" w:sz="0" w:space="0" w:color="auto"/>
        <w:bottom w:val="none" w:sz="0" w:space="0" w:color="auto"/>
        <w:right w:val="none" w:sz="0" w:space="0" w:color="auto"/>
      </w:divBdr>
    </w:div>
    <w:div w:id="454099434">
      <w:bodyDiv w:val="1"/>
      <w:marLeft w:val="0"/>
      <w:marRight w:val="0"/>
      <w:marTop w:val="0"/>
      <w:marBottom w:val="0"/>
      <w:divBdr>
        <w:top w:val="none" w:sz="0" w:space="0" w:color="auto"/>
        <w:left w:val="none" w:sz="0" w:space="0" w:color="auto"/>
        <w:bottom w:val="none" w:sz="0" w:space="0" w:color="auto"/>
        <w:right w:val="none" w:sz="0" w:space="0" w:color="auto"/>
      </w:divBdr>
    </w:div>
    <w:div w:id="693311797">
      <w:bodyDiv w:val="1"/>
      <w:marLeft w:val="0"/>
      <w:marRight w:val="0"/>
      <w:marTop w:val="0"/>
      <w:marBottom w:val="0"/>
      <w:divBdr>
        <w:top w:val="none" w:sz="0" w:space="0" w:color="auto"/>
        <w:left w:val="none" w:sz="0" w:space="0" w:color="auto"/>
        <w:bottom w:val="none" w:sz="0" w:space="0" w:color="auto"/>
        <w:right w:val="none" w:sz="0" w:space="0" w:color="auto"/>
      </w:divBdr>
    </w:div>
    <w:div w:id="772014648">
      <w:bodyDiv w:val="1"/>
      <w:marLeft w:val="0"/>
      <w:marRight w:val="0"/>
      <w:marTop w:val="0"/>
      <w:marBottom w:val="0"/>
      <w:divBdr>
        <w:top w:val="none" w:sz="0" w:space="0" w:color="auto"/>
        <w:left w:val="none" w:sz="0" w:space="0" w:color="auto"/>
        <w:bottom w:val="none" w:sz="0" w:space="0" w:color="auto"/>
        <w:right w:val="none" w:sz="0" w:space="0" w:color="auto"/>
      </w:divBdr>
      <w:divsChild>
        <w:div w:id="543103683">
          <w:marLeft w:val="0"/>
          <w:marRight w:val="0"/>
          <w:marTop w:val="0"/>
          <w:marBottom w:val="0"/>
          <w:divBdr>
            <w:top w:val="none" w:sz="0" w:space="0" w:color="auto"/>
            <w:left w:val="none" w:sz="0" w:space="0" w:color="auto"/>
            <w:bottom w:val="none" w:sz="0" w:space="0" w:color="auto"/>
            <w:right w:val="none" w:sz="0" w:space="0" w:color="auto"/>
          </w:divBdr>
          <w:divsChild>
            <w:div w:id="2058435229">
              <w:marLeft w:val="0"/>
              <w:marRight w:val="0"/>
              <w:marTop w:val="0"/>
              <w:marBottom w:val="0"/>
              <w:divBdr>
                <w:top w:val="none" w:sz="0" w:space="0" w:color="auto"/>
                <w:left w:val="none" w:sz="0" w:space="0" w:color="auto"/>
                <w:bottom w:val="none" w:sz="0" w:space="0" w:color="auto"/>
                <w:right w:val="none" w:sz="0" w:space="0" w:color="auto"/>
              </w:divBdr>
              <w:divsChild>
                <w:div w:id="139697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901655">
      <w:bodyDiv w:val="1"/>
      <w:marLeft w:val="0"/>
      <w:marRight w:val="0"/>
      <w:marTop w:val="0"/>
      <w:marBottom w:val="0"/>
      <w:divBdr>
        <w:top w:val="none" w:sz="0" w:space="0" w:color="auto"/>
        <w:left w:val="none" w:sz="0" w:space="0" w:color="auto"/>
        <w:bottom w:val="none" w:sz="0" w:space="0" w:color="auto"/>
        <w:right w:val="none" w:sz="0" w:space="0" w:color="auto"/>
      </w:divBdr>
      <w:divsChild>
        <w:div w:id="795755863">
          <w:marLeft w:val="0"/>
          <w:marRight w:val="0"/>
          <w:marTop w:val="0"/>
          <w:marBottom w:val="0"/>
          <w:divBdr>
            <w:top w:val="none" w:sz="0" w:space="0" w:color="auto"/>
            <w:left w:val="none" w:sz="0" w:space="0" w:color="auto"/>
            <w:bottom w:val="none" w:sz="0" w:space="0" w:color="auto"/>
            <w:right w:val="none" w:sz="0" w:space="0" w:color="auto"/>
          </w:divBdr>
          <w:divsChild>
            <w:div w:id="290328458">
              <w:marLeft w:val="0"/>
              <w:marRight w:val="0"/>
              <w:marTop w:val="0"/>
              <w:marBottom w:val="0"/>
              <w:divBdr>
                <w:top w:val="none" w:sz="0" w:space="0" w:color="auto"/>
                <w:left w:val="none" w:sz="0" w:space="0" w:color="auto"/>
                <w:bottom w:val="none" w:sz="0" w:space="0" w:color="auto"/>
                <w:right w:val="none" w:sz="0" w:space="0" w:color="auto"/>
              </w:divBdr>
              <w:divsChild>
                <w:div w:id="73088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345350">
      <w:bodyDiv w:val="1"/>
      <w:marLeft w:val="0"/>
      <w:marRight w:val="0"/>
      <w:marTop w:val="0"/>
      <w:marBottom w:val="0"/>
      <w:divBdr>
        <w:top w:val="none" w:sz="0" w:space="0" w:color="auto"/>
        <w:left w:val="none" w:sz="0" w:space="0" w:color="auto"/>
        <w:bottom w:val="none" w:sz="0" w:space="0" w:color="auto"/>
        <w:right w:val="none" w:sz="0" w:space="0" w:color="auto"/>
      </w:divBdr>
      <w:divsChild>
        <w:div w:id="596448486">
          <w:marLeft w:val="0"/>
          <w:marRight w:val="0"/>
          <w:marTop w:val="0"/>
          <w:marBottom w:val="0"/>
          <w:divBdr>
            <w:top w:val="none" w:sz="0" w:space="0" w:color="auto"/>
            <w:left w:val="none" w:sz="0" w:space="0" w:color="auto"/>
            <w:bottom w:val="none" w:sz="0" w:space="0" w:color="auto"/>
            <w:right w:val="none" w:sz="0" w:space="0" w:color="auto"/>
          </w:divBdr>
          <w:divsChild>
            <w:div w:id="1546721870">
              <w:marLeft w:val="0"/>
              <w:marRight w:val="0"/>
              <w:marTop w:val="0"/>
              <w:marBottom w:val="0"/>
              <w:divBdr>
                <w:top w:val="none" w:sz="0" w:space="0" w:color="auto"/>
                <w:left w:val="none" w:sz="0" w:space="0" w:color="auto"/>
                <w:bottom w:val="none" w:sz="0" w:space="0" w:color="auto"/>
                <w:right w:val="none" w:sz="0" w:space="0" w:color="auto"/>
              </w:divBdr>
              <w:divsChild>
                <w:div w:id="99438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063970">
      <w:bodyDiv w:val="1"/>
      <w:marLeft w:val="0"/>
      <w:marRight w:val="0"/>
      <w:marTop w:val="0"/>
      <w:marBottom w:val="0"/>
      <w:divBdr>
        <w:top w:val="none" w:sz="0" w:space="0" w:color="auto"/>
        <w:left w:val="none" w:sz="0" w:space="0" w:color="auto"/>
        <w:bottom w:val="none" w:sz="0" w:space="0" w:color="auto"/>
        <w:right w:val="none" w:sz="0" w:space="0" w:color="auto"/>
      </w:divBdr>
      <w:divsChild>
        <w:div w:id="1082948428">
          <w:marLeft w:val="0"/>
          <w:marRight w:val="0"/>
          <w:marTop w:val="0"/>
          <w:marBottom w:val="0"/>
          <w:divBdr>
            <w:top w:val="none" w:sz="0" w:space="0" w:color="auto"/>
            <w:left w:val="none" w:sz="0" w:space="0" w:color="auto"/>
            <w:bottom w:val="none" w:sz="0" w:space="0" w:color="auto"/>
            <w:right w:val="none" w:sz="0" w:space="0" w:color="auto"/>
          </w:divBdr>
          <w:divsChild>
            <w:div w:id="404574329">
              <w:marLeft w:val="0"/>
              <w:marRight w:val="0"/>
              <w:marTop w:val="0"/>
              <w:marBottom w:val="0"/>
              <w:divBdr>
                <w:top w:val="none" w:sz="0" w:space="0" w:color="auto"/>
                <w:left w:val="none" w:sz="0" w:space="0" w:color="auto"/>
                <w:bottom w:val="none" w:sz="0" w:space="0" w:color="auto"/>
                <w:right w:val="none" w:sz="0" w:space="0" w:color="auto"/>
              </w:divBdr>
              <w:divsChild>
                <w:div w:id="499124285">
                  <w:marLeft w:val="0"/>
                  <w:marRight w:val="0"/>
                  <w:marTop w:val="0"/>
                  <w:marBottom w:val="0"/>
                  <w:divBdr>
                    <w:top w:val="none" w:sz="0" w:space="0" w:color="auto"/>
                    <w:left w:val="none" w:sz="0" w:space="0" w:color="auto"/>
                    <w:bottom w:val="none" w:sz="0" w:space="0" w:color="auto"/>
                    <w:right w:val="none" w:sz="0" w:space="0" w:color="auto"/>
                  </w:divBdr>
                  <w:divsChild>
                    <w:div w:id="131899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597238">
      <w:bodyDiv w:val="1"/>
      <w:marLeft w:val="0"/>
      <w:marRight w:val="0"/>
      <w:marTop w:val="0"/>
      <w:marBottom w:val="0"/>
      <w:divBdr>
        <w:top w:val="none" w:sz="0" w:space="0" w:color="auto"/>
        <w:left w:val="none" w:sz="0" w:space="0" w:color="auto"/>
        <w:bottom w:val="none" w:sz="0" w:space="0" w:color="auto"/>
        <w:right w:val="none" w:sz="0" w:space="0" w:color="auto"/>
      </w:divBdr>
      <w:divsChild>
        <w:div w:id="706568207">
          <w:marLeft w:val="0"/>
          <w:marRight w:val="0"/>
          <w:marTop w:val="0"/>
          <w:marBottom w:val="0"/>
          <w:divBdr>
            <w:top w:val="none" w:sz="0" w:space="0" w:color="auto"/>
            <w:left w:val="none" w:sz="0" w:space="0" w:color="auto"/>
            <w:bottom w:val="none" w:sz="0" w:space="0" w:color="auto"/>
            <w:right w:val="none" w:sz="0" w:space="0" w:color="auto"/>
          </w:divBdr>
          <w:divsChild>
            <w:div w:id="159274675">
              <w:marLeft w:val="0"/>
              <w:marRight w:val="0"/>
              <w:marTop w:val="0"/>
              <w:marBottom w:val="0"/>
              <w:divBdr>
                <w:top w:val="none" w:sz="0" w:space="0" w:color="auto"/>
                <w:left w:val="none" w:sz="0" w:space="0" w:color="auto"/>
                <w:bottom w:val="none" w:sz="0" w:space="0" w:color="auto"/>
                <w:right w:val="none" w:sz="0" w:space="0" w:color="auto"/>
              </w:divBdr>
              <w:divsChild>
                <w:div w:id="194360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7215">
      <w:bodyDiv w:val="1"/>
      <w:marLeft w:val="0"/>
      <w:marRight w:val="0"/>
      <w:marTop w:val="0"/>
      <w:marBottom w:val="0"/>
      <w:divBdr>
        <w:top w:val="none" w:sz="0" w:space="0" w:color="auto"/>
        <w:left w:val="none" w:sz="0" w:space="0" w:color="auto"/>
        <w:bottom w:val="none" w:sz="0" w:space="0" w:color="auto"/>
        <w:right w:val="none" w:sz="0" w:space="0" w:color="auto"/>
      </w:divBdr>
      <w:divsChild>
        <w:div w:id="1219048300">
          <w:marLeft w:val="0"/>
          <w:marRight w:val="0"/>
          <w:marTop w:val="0"/>
          <w:marBottom w:val="0"/>
          <w:divBdr>
            <w:top w:val="none" w:sz="0" w:space="0" w:color="auto"/>
            <w:left w:val="none" w:sz="0" w:space="0" w:color="auto"/>
            <w:bottom w:val="none" w:sz="0" w:space="0" w:color="auto"/>
            <w:right w:val="none" w:sz="0" w:space="0" w:color="auto"/>
          </w:divBdr>
          <w:divsChild>
            <w:div w:id="1456406797">
              <w:marLeft w:val="0"/>
              <w:marRight w:val="0"/>
              <w:marTop w:val="0"/>
              <w:marBottom w:val="0"/>
              <w:divBdr>
                <w:top w:val="none" w:sz="0" w:space="0" w:color="auto"/>
                <w:left w:val="none" w:sz="0" w:space="0" w:color="auto"/>
                <w:bottom w:val="none" w:sz="0" w:space="0" w:color="auto"/>
                <w:right w:val="none" w:sz="0" w:space="0" w:color="auto"/>
              </w:divBdr>
              <w:divsChild>
                <w:div w:id="48871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6046">
      <w:bodyDiv w:val="1"/>
      <w:marLeft w:val="0"/>
      <w:marRight w:val="0"/>
      <w:marTop w:val="0"/>
      <w:marBottom w:val="0"/>
      <w:divBdr>
        <w:top w:val="none" w:sz="0" w:space="0" w:color="auto"/>
        <w:left w:val="none" w:sz="0" w:space="0" w:color="auto"/>
        <w:bottom w:val="none" w:sz="0" w:space="0" w:color="auto"/>
        <w:right w:val="none" w:sz="0" w:space="0" w:color="auto"/>
      </w:divBdr>
    </w:div>
    <w:div w:id="1164009241">
      <w:bodyDiv w:val="1"/>
      <w:marLeft w:val="0"/>
      <w:marRight w:val="0"/>
      <w:marTop w:val="0"/>
      <w:marBottom w:val="0"/>
      <w:divBdr>
        <w:top w:val="none" w:sz="0" w:space="0" w:color="auto"/>
        <w:left w:val="none" w:sz="0" w:space="0" w:color="auto"/>
        <w:bottom w:val="none" w:sz="0" w:space="0" w:color="auto"/>
        <w:right w:val="none" w:sz="0" w:space="0" w:color="auto"/>
      </w:divBdr>
      <w:divsChild>
        <w:div w:id="820653635">
          <w:marLeft w:val="0"/>
          <w:marRight w:val="0"/>
          <w:marTop w:val="0"/>
          <w:marBottom w:val="0"/>
          <w:divBdr>
            <w:top w:val="none" w:sz="0" w:space="0" w:color="auto"/>
            <w:left w:val="none" w:sz="0" w:space="0" w:color="auto"/>
            <w:bottom w:val="none" w:sz="0" w:space="0" w:color="auto"/>
            <w:right w:val="none" w:sz="0" w:space="0" w:color="auto"/>
          </w:divBdr>
          <w:divsChild>
            <w:div w:id="453522764">
              <w:marLeft w:val="0"/>
              <w:marRight w:val="0"/>
              <w:marTop w:val="0"/>
              <w:marBottom w:val="0"/>
              <w:divBdr>
                <w:top w:val="none" w:sz="0" w:space="0" w:color="auto"/>
                <w:left w:val="none" w:sz="0" w:space="0" w:color="auto"/>
                <w:bottom w:val="none" w:sz="0" w:space="0" w:color="auto"/>
                <w:right w:val="none" w:sz="0" w:space="0" w:color="auto"/>
              </w:divBdr>
              <w:divsChild>
                <w:div w:id="83021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396952">
      <w:bodyDiv w:val="1"/>
      <w:marLeft w:val="0"/>
      <w:marRight w:val="0"/>
      <w:marTop w:val="0"/>
      <w:marBottom w:val="0"/>
      <w:divBdr>
        <w:top w:val="none" w:sz="0" w:space="0" w:color="auto"/>
        <w:left w:val="none" w:sz="0" w:space="0" w:color="auto"/>
        <w:bottom w:val="none" w:sz="0" w:space="0" w:color="auto"/>
        <w:right w:val="none" w:sz="0" w:space="0" w:color="auto"/>
      </w:divBdr>
      <w:divsChild>
        <w:div w:id="1986162928">
          <w:marLeft w:val="0"/>
          <w:marRight w:val="0"/>
          <w:marTop w:val="0"/>
          <w:marBottom w:val="0"/>
          <w:divBdr>
            <w:top w:val="none" w:sz="0" w:space="0" w:color="auto"/>
            <w:left w:val="none" w:sz="0" w:space="0" w:color="auto"/>
            <w:bottom w:val="none" w:sz="0" w:space="0" w:color="auto"/>
            <w:right w:val="none" w:sz="0" w:space="0" w:color="auto"/>
          </w:divBdr>
          <w:divsChild>
            <w:div w:id="1886867441">
              <w:marLeft w:val="0"/>
              <w:marRight w:val="0"/>
              <w:marTop w:val="0"/>
              <w:marBottom w:val="0"/>
              <w:divBdr>
                <w:top w:val="none" w:sz="0" w:space="0" w:color="auto"/>
                <w:left w:val="none" w:sz="0" w:space="0" w:color="auto"/>
                <w:bottom w:val="none" w:sz="0" w:space="0" w:color="auto"/>
                <w:right w:val="none" w:sz="0" w:space="0" w:color="auto"/>
              </w:divBdr>
              <w:divsChild>
                <w:div w:id="13038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900920">
      <w:bodyDiv w:val="1"/>
      <w:marLeft w:val="0"/>
      <w:marRight w:val="0"/>
      <w:marTop w:val="0"/>
      <w:marBottom w:val="0"/>
      <w:divBdr>
        <w:top w:val="none" w:sz="0" w:space="0" w:color="auto"/>
        <w:left w:val="none" w:sz="0" w:space="0" w:color="auto"/>
        <w:bottom w:val="none" w:sz="0" w:space="0" w:color="auto"/>
        <w:right w:val="none" w:sz="0" w:space="0" w:color="auto"/>
      </w:divBdr>
      <w:divsChild>
        <w:div w:id="1009482876">
          <w:marLeft w:val="0"/>
          <w:marRight w:val="0"/>
          <w:marTop w:val="0"/>
          <w:marBottom w:val="0"/>
          <w:divBdr>
            <w:top w:val="none" w:sz="0" w:space="0" w:color="auto"/>
            <w:left w:val="none" w:sz="0" w:space="0" w:color="auto"/>
            <w:bottom w:val="none" w:sz="0" w:space="0" w:color="auto"/>
            <w:right w:val="none" w:sz="0" w:space="0" w:color="auto"/>
          </w:divBdr>
          <w:divsChild>
            <w:div w:id="1009793323">
              <w:marLeft w:val="0"/>
              <w:marRight w:val="0"/>
              <w:marTop w:val="0"/>
              <w:marBottom w:val="0"/>
              <w:divBdr>
                <w:top w:val="none" w:sz="0" w:space="0" w:color="auto"/>
                <w:left w:val="none" w:sz="0" w:space="0" w:color="auto"/>
                <w:bottom w:val="none" w:sz="0" w:space="0" w:color="auto"/>
                <w:right w:val="none" w:sz="0" w:space="0" w:color="auto"/>
              </w:divBdr>
              <w:divsChild>
                <w:div w:id="209207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080333">
      <w:bodyDiv w:val="1"/>
      <w:marLeft w:val="0"/>
      <w:marRight w:val="0"/>
      <w:marTop w:val="0"/>
      <w:marBottom w:val="0"/>
      <w:divBdr>
        <w:top w:val="none" w:sz="0" w:space="0" w:color="auto"/>
        <w:left w:val="none" w:sz="0" w:space="0" w:color="auto"/>
        <w:bottom w:val="none" w:sz="0" w:space="0" w:color="auto"/>
        <w:right w:val="none" w:sz="0" w:space="0" w:color="auto"/>
      </w:divBdr>
      <w:divsChild>
        <w:div w:id="489716950">
          <w:marLeft w:val="0"/>
          <w:marRight w:val="0"/>
          <w:marTop w:val="0"/>
          <w:marBottom w:val="0"/>
          <w:divBdr>
            <w:top w:val="none" w:sz="0" w:space="0" w:color="auto"/>
            <w:left w:val="none" w:sz="0" w:space="0" w:color="auto"/>
            <w:bottom w:val="none" w:sz="0" w:space="0" w:color="auto"/>
            <w:right w:val="none" w:sz="0" w:space="0" w:color="auto"/>
          </w:divBdr>
          <w:divsChild>
            <w:div w:id="177155906">
              <w:marLeft w:val="0"/>
              <w:marRight w:val="0"/>
              <w:marTop w:val="0"/>
              <w:marBottom w:val="0"/>
              <w:divBdr>
                <w:top w:val="none" w:sz="0" w:space="0" w:color="auto"/>
                <w:left w:val="none" w:sz="0" w:space="0" w:color="auto"/>
                <w:bottom w:val="none" w:sz="0" w:space="0" w:color="auto"/>
                <w:right w:val="none" w:sz="0" w:space="0" w:color="auto"/>
              </w:divBdr>
              <w:divsChild>
                <w:div w:id="141297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09829">
      <w:bodyDiv w:val="1"/>
      <w:marLeft w:val="0"/>
      <w:marRight w:val="0"/>
      <w:marTop w:val="0"/>
      <w:marBottom w:val="0"/>
      <w:divBdr>
        <w:top w:val="none" w:sz="0" w:space="0" w:color="auto"/>
        <w:left w:val="none" w:sz="0" w:space="0" w:color="auto"/>
        <w:bottom w:val="none" w:sz="0" w:space="0" w:color="auto"/>
        <w:right w:val="none" w:sz="0" w:space="0" w:color="auto"/>
      </w:divBdr>
      <w:divsChild>
        <w:div w:id="2009138228">
          <w:marLeft w:val="0"/>
          <w:marRight w:val="0"/>
          <w:marTop w:val="0"/>
          <w:marBottom w:val="0"/>
          <w:divBdr>
            <w:top w:val="none" w:sz="0" w:space="0" w:color="auto"/>
            <w:left w:val="none" w:sz="0" w:space="0" w:color="auto"/>
            <w:bottom w:val="none" w:sz="0" w:space="0" w:color="auto"/>
            <w:right w:val="none" w:sz="0" w:space="0" w:color="auto"/>
          </w:divBdr>
          <w:divsChild>
            <w:div w:id="1192835733">
              <w:marLeft w:val="0"/>
              <w:marRight w:val="0"/>
              <w:marTop w:val="0"/>
              <w:marBottom w:val="0"/>
              <w:divBdr>
                <w:top w:val="none" w:sz="0" w:space="0" w:color="auto"/>
                <w:left w:val="none" w:sz="0" w:space="0" w:color="auto"/>
                <w:bottom w:val="none" w:sz="0" w:space="0" w:color="auto"/>
                <w:right w:val="none" w:sz="0" w:space="0" w:color="auto"/>
              </w:divBdr>
              <w:divsChild>
                <w:div w:id="56414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680200">
      <w:bodyDiv w:val="1"/>
      <w:marLeft w:val="0"/>
      <w:marRight w:val="0"/>
      <w:marTop w:val="0"/>
      <w:marBottom w:val="0"/>
      <w:divBdr>
        <w:top w:val="none" w:sz="0" w:space="0" w:color="auto"/>
        <w:left w:val="none" w:sz="0" w:space="0" w:color="auto"/>
        <w:bottom w:val="none" w:sz="0" w:space="0" w:color="auto"/>
        <w:right w:val="none" w:sz="0" w:space="0" w:color="auto"/>
      </w:divBdr>
      <w:divsChild>
        <w:div w:id="1216816069">
          <w:marLeft w:val="0"/>
          <w:marRight w:val="0"/>
          <w:marTop w:val="0"/>
          <w:marBottom w:val="0"/>
          <w:divBdr>
            <w:top w:val="none" w:sz="0" w:space="0" w:color="auto"/>
            <w:left w:val="none" w:sz="0" w:space="0" w:color="auto"/>
            <w:bottom w:val="none" w:sz="0" w:space="0" w:color="auto"/>
            <w:right w:val="none" w:sz="0" w:space="0" w:color="auto"/>
          </w:divBdr>
          <w:divsChild>
            <w:div w:id="1139374604">
              <w:marLeft w:val="0"/>
              <w:marRight w:val="0"/>
              <w:marTop w:val="0"/>
              <w:marBottom w:val="0"/>
              <w:divBdr>
                <w:top w:val="none" w:sz="0" w:space="0" w:color="auto"/>
                <w:left w:val="none" w:sz="0" w:space="0" w:color="auto"/>
                <w:bottom w:val="none" w:sz="0" w:space="0" w:color="auto"/>
                <w:right w:val="none" w:sz="0" w:space="0" w:color="auto"/>
              </w:divBdr>
              <w:divsChild>
                <w:div w:id="21902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610265">
      <w:bodyDiv w:val="1"/>
      <w:marLeft w:val="0"/>
      <w:marRight w:val="0"/>
      <w:marTop w:val="0"/>
      <w:marBottom w:val="0"/>
      <w:divBdr>
        <w:top w:val="none" w:sz="0" w:space="0" w:color="auto"/>
        <w:left w:val="none" w:sz="0" w:space="0" w:color="auto"/>
        <w:bottom w:val="none" w:sz="0" w:space="0" w:color="auto"/>
        <w:right w:val="none" w:sz="0" w:space="0" w:color="auto"/>
      </w:divBdr>
      <w:divsChild>
        <w:div w:id="860508715">
          <w:marLeft w:val="0"/>
          <w:marRight w:val="0"/>
          <w:marTop w:val="0"/>
          <w:marBottom w:val="0"/>
          <w:divBdr>
            <w:top w:val="none" w:sz="0" w:space="0" w:color="auto"/>
            <w:left w:val="none" w:sz="0" w:space="0" w:color="auto"/>
            <w:bottom w:val="none" w:sz="0" w:space="0" w:color="auto"/>
            <w:right w:val="none" w:sz="0" w:space="0" w:color="auto"/>
          </w:divBdr>
          <w:divsChild>
            <w:div w:id="680084456">
              <w:marLeft w:val="0"/>
              <w:marRight w:val="0"/>
              <w:marTop w:val="0"/>
              <w:marBottom w:val="0"/>
              <w:divBdr>
                <w:top w:val="none" w:sz="0" w:space="0" w:color="auto"/>
                <w:left w:val="none" w:sz="0" w:space="0" w:color="auto"/>
                <w:bottom w:val="none" w:sz="0" w:space="0" w:color="auto"/>
                <w:right w:val="none" w:sz="0" w:space="0" w:color="auto"/>
              </w:divBdr>
              <w:divsChild>
                <w:div w:id="38098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525798">
      <w:bodyDiv w:val="1"/>
      <w:marLeft w:val="0"/>
      <w:marRight w:val="0"/>
      <w:marTop w:val="0"/>
      <w:marBottom w:val="0"/>
      <w:divBdr>
        <w:top w:val="none" w:sz="0" w:space="0" w:color="auto"/>
        <w:left w:val="none" w:sz="0" w:space="0" w:color="auto"/>
        <w:bottom w:val="none" w:sz="0" w:space="0" w:color="auto"/>
        <w:right w:val="none" w:sz="0" w:space="0" w:color="auto"/>
      </w:divBdr>
      <w:divsChild>
        <w:div w:id="1894150040">
          <w:marLeft w:val="0"/>
          <w:marRight w:val="0"/>
          <w:marTop w:val="0"/>
          <w:marBottom w:val="0"/>
          <w:divBdr>
            <w:top w:val="none" w:sz="0" w:space="0" w:color="auto"/>
            <w:left w:val="none" w:sz="0" w:space="0" w:color="auto"/>
            <w:bottom w:val="none" w:sz="0" w:space="0" w:color="auto"/>
            <w:right w:val="none" w:sz="0" w:space="0" w:color="auto"/>
          </w:divBdr>
          <w:divsChild>
            <w:div w:id="1348630956">
              <w:marLeft w:val="0"/>
              <w:marRight w:val="0"/>
              <w:marTop w:val="0"/>
              <w:marBottom w:val="0"/>
              <w:divBdr>
                <w:top w:val="none" w:sz="0" w:space="0" w:color="auto"/>
                <w:left w:val="none" w:sz="0" w:space="0" w:color="auto"/>
                <w:bottom w:val="none" w:sz="0" w:space="0" w:color="auto"/>
                <w:right w:val="none" w:sz="0" w:space="0" w:color="auto"/>
              </w:divBdr>
              <w:divsChild>
                <w:div w:id="141439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398905">
      <w:bodyDiv w:val="1"/>
      <w:marLeft w:val="0"/>
      <w:marRight w:val="0"/>
      <w:marTop w:val="0"/>
      <w:marBottom w:val="0"/>
      <w:divBdr>
        <w:top w:val="none" w:sz="0" w:space="0" w:color="auto"/>
        <w:left w:val="none" w:sz="0" w:space="0" w:color="auto"/>
        <w:bottom w:val="none" w:sz="0" w:space="0" w:color="auto"/>
        <w:right w:val="none" w:sz="0" w:space="0" w:color="auto"/>
      </w:divBdr>
    </w:div>
    <w:div w:id="1480030899">
      <w:bodyDiv w:val="1"/>
      <w:marLeft w:val="0"/>
      <w:marRight w:val="0"/>
      <w:marTop w:val="0"/>
      <w:marBottom w:val="0"/>
      <w:divBdr>
        <w:top w:val="none" w:sz="0" w:space="0" w:color="auto"/>
        <w:left w:val="none" w:sz="0" w:space="0" w:color="auto"/>
        <w:bottom w:val="none" w:sz="0" w:space="0" w:color="auto"/>
        <w:right w:val="none" w:sz="0" w:space="0" w:color="auto"/>
      </w:divBdr>
      <w:divsChild>
        <w:div w:id="1680505527">
          <w:marLeft w:val="0"/>
          <w:marRight w:val="0"/>
          <w:marTop w:val="0"/>
          <w:marBottom w:val="0"/>
          <w:divBdr>
            <w:top w:val="none" w:sz="0" w:space="0" w:color="auto"/>
            <w:left w:val="none" w:sz="0" w:space="0" w:color="auto"/>
            <w:bottom w:val="none" w:sz="0" w:space="0" w:color="auto"/>
            <w:right w:val="none" w:sz="0" w:space="0" w:color="auto"/>
          </w:divBdr>
          <w:divsChild>
            <w:div w:id="1585600711">
              <w:marLeft w:val="0"/>
              <w:marRight w:val="0"/>
              <w:marTop w:val="0"/>
              <w:marBottom w:val="0"/>
              <w:divBdr>
                <w:top w:val="none" w:sz="0" w:space="0" w:color="auto"/>
                <w:left w:val="none" w:sz="0" w:space="0" w:color="auto"/>
                <w:bottom w:val="none" w:sz="0" w:space="0" w:color="auto"/>
                <w:right w:val="none" w:sz="0" w:space="0" w:color="auto"/>
              </w:divBdr>
              <w:divsChild>
                <w:div w:id="1005279270">
                  <w:marLeft w:val="0"/>
                  <w:marRight w:val="0"/>
                  <w:marTop w:val="0"/>
                  <w:marBottom w:val="0"/>
                  <w:divBdr>
                    <w:top w:val="none" w:sz="0" w:space="0" w:color="auto"/>
                    <w:left w:val="none" w:sz="0" w:space="0" w:color="auto"/>
                    <w:bottom w:val="none" w:sz="0" w:space="0" w:color="auto"/>
                    <w:right w:val="none" w:sz="0" w:space="0" w:color="auto"/>
                  </w:divBdr>
                  <w:divsChild>
                    <w:div w:id="134770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152852">
      <w:bodyDiv w:val="1"/>
      <w:marLeft w:val="0"/>
      <w:marRight w:val="0"/>
      <w:marTop w:val="0"/>
      <w:marBottom w:val="0"/>
      <w:divBdr>
        <w:top w:val="none" w:sz="0" w:space="0" w:color="auto"/>
        <w:left w:val="none" w:sz="0" w:space="0" w:color="auto"/>
        <w:bottom w:val="none" w:sz="0" w:space="0" w:color="auto"/>
        <w:right w:val="none" w:sz="0" w:space="0" w:color="auto"/>
      </w:divBdr>
      <w:divsChild>
        <w:div w:id="1526363360">
          <w:marLeft w:val="0"/>
          <w:marRight w:val="0"/>
          <w:marTop w:val="0"/>
          <w:marBottom w:val="0"/>
          <w:divBdr>
            <w:top w:val="none" w:sz="0" w:space="0" w:color="auto"/>
            <w:left w:val="none" w:sz="0" w:space="0" w:color="auto"/>
            <w:bottom w:val="none" w:sz="0" w:space="0" w:color="auto"/>
            <w:right w:val="none" w:sz="0" w:space="0" w:color="auto"/>
          </w:divBdr>
          <w:divsChild>
            <w:div w:id="1847329271">
              <w:marLeft w:val="0"/>
              <w:marRight w:val="0"/>
              <w:marTop w:val="0"/>
              <w:marBottom w:val="0"/>
              <w:divBdr>
                <w:top w:val="none" w:sz="0" w:space="0" w:color="auto"/>
                <w:left w:val="none" w:sz="0" w:space="0" w:color="auto"/>
                <w:bottom w:val="none" w:sz="0" w:space="0" w:color="auto"/>
                <w:right w:val="none" w:sz="0" w:space="0" w:color="auto"/>
              </w:divBdr>
              <w:divsChild>
                <w:div w:id="195135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592564">
      <w:bodyDiv w:val="1"/>
      <w:marLeft w:val="0"/>
      <w:marRight w:val="0"/>
      <w:marTop w:val="0"/>
      <w:marBottom w:val="0"/>
      <w:divBdr>
        <w:top w:val="none" w:sz="0" w:space="0" w:color="auto"/>
        <w:left w:val="none" w:sz="0" w:space="0" w:color="auto"/>
        <w:bottom w:val="none" w:sz="0" w:space="0" w:color="auto"/>
        <w:right w:val="none" w:sz="0" w:space="0" w:color="auto"/>
      </w:divBdr>
      <w:divsChild>
        <w:div w:id="2069330628">
          <w:marLeft w:val="0"/>
          <w:marRight w:val="0"/>
          <w:marTop w:val="0"/>
          <w:marBottom w:val="0"/>
          <w:divBdr>
            <w:top w:val="none" w:sz="0" w:space="0" w:color="auto"/>
            <w:left w:val="none" w:sz="0" w:space="0" w:color="auto"/>
            <w:bottom w:val="none" w:sz="0" w:space="0" w:color="auto"/>
            <w:right w:val="none" w:sz="0" w:space="0" w:color="auto"/>
          </w:divBdr>
          <w:divsChild>
            <w:div w:id="227695088">
              <w:marLeft w:val="0"/>
              <w:marRight w:val="0"/>
              <w:marTop w:val="0"/>
              <w:marBottom w:val="0"/>
              <w:divBdr>
                <w:top w:val="none" w:sz="0" w:space="0" w:color="auto"/>
                <w:left w:val="none" w:sz="0" w:space="0" w:color="auto"/>
                <w:bottom w:val="none" w:sz="0" w:space="0" w:color="auto"/>
                <w:right w:val="none" w:sz="0" w:space="0" w:color="auto"/>
              </w:divBdr>
              <w:divsChild>
                <w:div w:id="133236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1488">
      <w:bodyDiv w:val="1"/>
      <w:marLeft w:val="0"/>
      <w:marRight w:val="0"/>
      <w:marTop w:val="0"/>
      <w:marBottom w:val="0"/>
      <w:divBdr>
        <w:top w:val="none" w:sz="0" w:space="0" w:color="auto"/>
        <w:left w:val="none" w:sz="0" w:space="0" w:color="auto"/>
        <w:bottom w:val="none" w:sz="0" w:space="0" w:color="auto"/>
        <w:right w:val="none" w:sz="0" w:space="0" w:color="auto"/>
      </w:divBdr>
      <w:divsChild>
        <w:div w:id="1865904055">
          <w:marLeft w:val="0"/>
          <w:marRight w:val="0"/>
          <w:marTop w:val="0"/>
          <w:marBottom w:val="0"/>
          <w:divBdr>
            <w:top w:val="none" w:sz="0" w:space="0" w:color="auto"/>
            <w:left w:val="none" w:sz="0" w:space="0" w:color="auto"/>
            <w:bottom w:val="none" w:sz="0" w:space="0" w:color="auto"/>
            <w:right w:val="none" w:sz="0" w:space="0" w:color="auto"/>
          </w:divBdr>
          <w:divsChild>
            <w:div w:id="1218517854">
              <w:marLeft w:val="0"/>
              <w:marRight w:val="0"/>
              <w:marTop w:val="0"/>
              <w:marBottom w:val="0"/>
              <w:divBdr>
                <w:top w:val="none" w:sz="0" w:space="0" w:color="auto"/>
                <w:left w:val="none" w:sz="0" w:space="0" w:color="auto"/>
                <w:bottom w:val="none" w:sz="0" w:space="0" w:color="auto"/>
                <w:right w:val="none" w:sz="0" w:space="0" w:color="auto"/>
              </w:divBdr>
              <w:divsChild>
                <w:div w:id="31156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154822">
      <w:bodyDiv w:val="1"/>
      <w:marLeft w:val="0"/>
      <w:marRight w:val="0"/>
      <w:marTop w:val="0"/>
      <w:marBottom w:val="0"/>
      <w:divBdr>
        <w:top w:val="none" w:sz="0" w:space="0" w:color="auto"/>
        <w:left w:val="none" w:sz="0" w:space="0" w:color="auto"/>
        <w:bottom w:val="none" w:sz="0" w:space="0" w:color="auto"/>
        <w:right w:val="none" w:sz="0" w:space="0" w:color="auto"/>
      </w:divBdr>
      <w:divsChild>
        <w:div w:id="1995985161">
          <w:marLeft w:val="0"/>
          <w:marRight w:val="0"/>
          <w:marTop w:val="0"/>
          <w:marBottom w:val="0"/>
          <w:divBdr>
            <w:top w:val="none" w:sz="0" w:space="0" w:color="auto"/>
            <w:left w:val="none" w:sz="0" w:space="0" w:color="auto"/>
            <w:bottom w:val="none" w:sz="0" w:space="0" w:color="auto"/>
            <w:right w:val="none" w:sz="0" w:space="0" w:color="auto"/>
          </w:divBdr>
          <w:divsChild>
            <w:div w:id="1093942069">
              <w:marLeft w:val="0"/>
              <w:marRight w:val="0"/>
              <w:marTop w:val="0"/>
              <w:marBottom w:val="0"/>
              <w:divBdr>
                <w:top w:val="none" w:sz="0" w:space="0" w:color="auto"/>
                <w:left w:val="none" w:sz="0" w:space="0" w:color="auto"/>
                <w:bottom w:val="none" w:sz="0" w:space="0" w:color="auto"/>
                <w:right w:val="none" w:sz="0" w:space="0" w:color="auto"/>
              </w:divBdr>
              <w:divsChild>
                <w:div w:id="186536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150865">
      <w:bodyDiv w:val="1"/>
      <w:marLeft w:val="0"/>
      <w:marRight w:val="0"/>
      <w:marTop w:val="0"/>
      <w:marBottom w:val="0"/>
      <w:divBdr>
        <w:top w:val="none" w:sz="0" w:space="0" w:color="auto"/>
        <w:left w:val="none" w:sz="0" w:space="0" w:color="auto"/>
        <w:bottom w:val="none" w:sz="0" w:space="0" w:color="auto"/>
        <w:right w:val="none" w:sz="0" w:space="0" w:color="auto"/>
      </w:divBdr>
      <w:divsChild>
        <w:div w:id="1923295558">
          <w:marLeft w:val="0"/>
          <w:marRight w:val="0"/>
          <w:marTop w:val="0"/>
          <w:marBottom w:val="0"/>
          <w:divBdr>
            <w:top w:val="none" w:sz="0" w:space="0" w:color="auto"/>
            <w:left w:val="none" w:sz="0" w:space="0" w:color="auto"/>
            <w:bottom w:val="none" w:sz="0" w:space="0" w:color="auto"/>
            <w:right w:val="none" w:sz="0" w:space="0" w:color="auto"/>
          </w:divBdr>
          <w:divsChild>
            <w:div w:id="1080563493">
              <w:marLeft w:val="0"/>
              <w:marRight w:val="0"/>
              <w:marTop w:val="0"/>
              <w:marBottom w:val="0"/>
              <w:divBdr>
                <w:top w:val="none" w:sz="0" w:space="0" w:color="auto"/>
                <w:left w:val="none" w:sz="0" w:space="0" w:color="auto"/>
                <w:bottom w:val="none" w:sz="0" w:space="0" w:color="auto"/>
                <w:right w:val="none" w:sz="0" w:space="0" w:color="auto"/>
              </w:divBdr>
              <w:divsChild>
                <w:div w:id="59205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28375">
      <w:bodyDiv w:val="1"/>
      <w:marLeft w:val="0"/>
      <w:marRight w:val="0"/>
      <w:marTop w:val="0"/>
      <w:marBottom w:val="0"/>
      <w:divBdr>
        <w:top w:val="none" w:sz="0" w:space="0" w:color="auto"/>
        <w:left w:val="none" w:sz="0" w:space="0" w:color="auto"/>
        <w:bottom w:val="none" w:sz="0" w:space="0" w:color="auto"/>
        <w:right w:val="none" w:sz="0" w:space="0" w:color="auto"/>
      </w:divBdr>
      <w:divsChild>
        <w:div w:id="1988853448">
          <w:marLeft w:val="0"/>
          <w:marRight w:val="0"/>
          <w:marTop w:val="0"/>
          <w:marBottom w:val="0"/>
          <w:divBdr>
            <w:top w:val="none" w:sz="0" w:space="0" w:color="auto"/>
            <w:left w:val="none" w:sz="0" w:space="0" w:color="auto"/>
            <w:bottom w:val="none" w:sz="0" w:space="0" w:color="auto"/>
            <w:right w:val="none" w:sz="0" w:space="0" w:color="auto"/>
          </w:divBdr>
          <w:divsChild>
            <w:div w:id="997686174">
              <w:marLeft w:val="0"/>
              <w:marRight w:val="0"/>
              <w:marTop w:val="0"/>
              <w:marBottom w:val="0"/>
              <w:divBdr>
                <w:top w:val="none" w:sz="0" w:space="0" w:color="auto"/>
                <w:left w:val="none" w:sz="0" w:space="0" w:color="auto"/>
                <w:bottom w:val="none" w:sz="0" w:space="0" w:color="auto"/>
                <w:right w:val="none" w:sz="0" w:space="0" w:color="auto"/>
              </w:divBdr>
              <w:divsChild>
                <w:div w:id="40653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9053">
      <w:bodyDiv w:val="1"/>
      <w:marLeft w:val="0"/>
      <w:marRight w:val="0"/>
      <w:marTop w:val="0"/>
      <w:marBottom w:val="0"/>
      <w:divBdr>
        <w:top w:val="none" w:sz="0" w:space="0" w:color="auto"/>
        <w:left w:val="none" w:sz="0" w:space="0" w:color="auto"/>
        <w:bottom w:val="none" w:sz="0" w:space="0" w:color="auto"/>
        <w:right w:val="none" w:sz="0" w:space="0" w:color="auto"/>
      </w:divBdr>
      <w:divsChild>
        <w:div w:id="886994551">
          <w:marLeft w:val="0"/>
          <w:marRight w:val="0"/>
          <w:marTop w:val="0"/>
          <w:marBottom w:val="0"/>
          <w:divBdr>
            <w:top w:val="none" w:sz="0" w:space="0" w:color="auto"/>
            <w:left w:val="none" w:sz="0" w:space="0" w:color="auto"/>
            <w:bottom w:val="none" w:sz="0" w:space="0" w:color="auto"/>
            <w:right w:val="none" w:sz="0" w:space="0" w:color="auto"/>
          </w:divBdr>
          <w:divsChild>
            <w:div w:id="268047182">
              <w:marLeft w:val="0"/>
              <w:marRight w:val="0"/>
              <w:marTop w:val="0"/>
              <w:marBottom w:val="0"/>
              <w:divBdr>
                <w:top w:val="none" w:sz="0" w:space="0" w:color="auto"/>
                <w:left w:val="none" w:sz="0" w:space="0" w:color="auto"/>
                <w:bottom w:val="none" w:sz="0" w:space="0" w:color="auto"/>
                <w:right w:val="none" w:sz="0" w:space="0" w:color="auto"/>
              </w:divBdr>
              <w:divsChild>
                <w:div w:id="83769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28709">
      <w:bodyDiv w:val="1"/>
      <w:marLeft w:val="0"/>
      <w:marRight w:val="0"/>
      <w:marTop w:val="0"/>
      <w:marBottom w:val="0"/>
      <w:divBdr>
        <w:top w:val="none" w:sz="0" w:space="0" w:color="auto"/>
        <w:left w:val="none" w:sz="0" w:space="0" w:color="auto"/>
        <w:bottom w:val="none" w:sz="0" w:space="0" w:color="auto"/>
        <w:right w:val="none" w:sz="0" w:space="0" w:color="auto"/>
      </w:divBdr>
      <w:divsChild>
        <w:div w:id="140200284">
          <w:marLeft w:val="0"/>
          <w:marRight w:val="0"/>
          <w:marTop w:val="0"/>
          <w:marBottom w:val="0"/>
          <w:divBdr>
            <w:top w:val="none" w:sz="0" w:space="0" w:color="auto"/>
            <w:left w:val="none" w:sz="0" w:space="0" w:color="auto"/>
            <w:bottom w:val="none" w:sz="0" w:space="0" w:color="auto"/>
            <w:right w:val="none" w:sz="0" w:space="0" w:color="auto"/>
          </w:divBdr>
          <w:divsChild>
            <w:div w:id="1907639765">
              <w:marLeft w:val="0"/>
              <w:marRight w:val="0"/>
              <w:marTop w:val="0"/>
              <w:marBottom w:val="0"/>
              <w:divBdr>
                <w:top w:val="none" w:sz="0" w:space="0" w:color="auto"/>
                <w:left w:val="none" w:sz="0" w:space="0" w:color="auto"/>
                <w:bottom w:val="none" w:sz="0" w:space="0" w:color="auto"/>
                <w:right w:val="none" w:sz="0" w:space="0" w:color="auto"/>
              </w:divBdr>
              <w:divsChild>
                <w:div w:id="15797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125818">
      <w:bodyDiv w:val="1"/>
      <w:marLeft w:val="0"/>
      <w:marRight w:val="0"/>
      <w:marTop w:val="0"/>
      <w:marBottom w:val="0"/>
      <w:divBdr>
        <w:top w:val="none" w:sz="0" w:space="0" w:color="auto"/>
        <w:left w:val="none" w:sz="0" w:space="0" w:color="auto"/>
        <w:bottom w:val="none" w:sz="0" w:space="0" w:color="auto"/>
        <w:right w:val="none" w:sz="0" w:space="0" w:color="auto"/>
      </w:divBdr>
      <w:divsChild>
        <w:div w:id="46533455">
          <w:marLeft w:val="0"/>
          <w:marRight w:val="0"/>
          <w:marTop w:val="0"/>
          <w:marBottom w:val="0"/>
          <w:divBdr>
            <w:top w:val="none" w:sz="0" w:space="0" w:color="auto"/>
            <w:left w:val="none" w:sz="0" w:space="0" w:color="auto"/>
            <w:bottom w:val="none" w:sz="0" w:space="0" w:color="auto"/>
            <w:right w:val="none" w:sz="0" w:space="0" w:color="auto"/>
          </w:divBdr>
          <w:divsChild>
            <w:div w:id="1826241634">
              <w:marLeft w:val="0"/>
              <w:marRight w:val="0"/>
              <w:marTop w:val="0"/>
              <w:marBottom w:val="0"/>
              <w:divBdr>
                <w:top w:val="none" w:sz="0" w:space="0" w:color="auto"/>
                <w:left w:val="none" w:sz="0" w:space="0" w:color="auto"/>
                <w:bottom w:val="none" w:sz="0" w:space="0" w:color="auto"/>
                <w:right w:val="none" w:sz="0" w:space="0" w:color="auto"/>
              </w:divBdr>
              <w:divsChild>
                <w:div w:id="77648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484959">
      <w:bodyDiv w:val="1"/>
      <w:marLeft w:val="0"/>
      <w:marRight w:val="0"/>
      <w:marTop w:val="0"/>
      <w:marBottom w:val="0"/>
      <w:divBdr>
        <w:top w:val="none" w:sz="0" w:space="0" w:color="auto"/>
        <w:left w:val="none" w:sz="0" w:space="0" w:color="auto"/>
        <w:bottom w:val="none" w:sz="0" w:space="0" w:color="auto"/>
        <w:right w:val="none" w:sz="0" w:space="0" w:color="auto"/>
      </w:divBdr>
      <w:divsChild>
        <w:div w:id="1084062645">
          <w:marLeft w:val="0"/>
          <w:marRight w:val="0"/>
          <w:marTop w:val="0"/>
          <w:marBottom w:val="0"/>
          <w:divBdr>
            <w:top w:val="none" w:sz="0" w:space="0" w:color="auto"/>
            <w:left w:val="none" w:sz="0" w:space="0" w:color="auto"/>
            <w:bottom w:val="none" w:sz="0" w:space="0" w:color="auto"/>
            <w:right w:val="none" w:sz="0" w:space="0" w:color="auto"/>
          </w:divBdr>
          <w:divsChild>
            <w:div w:id="1129587472">
              <w:marLeft w:val="0"/>
              <w:marRight w:val="0"/>
              <w:marTop w:val="0"/>
              <w:marBottom w:val="0"/>
              <w:divBdr>
                <w:top w:val="none" w:sz="0" w:space="0" w:color="auto"/>
                <w:left w:val="none" w:sz="0" w:space="0" w:color="auto"/>
                <w:bottom w:val="none" w:sz="0" w:space="0" w:color="auto"/>
                <w:right w:val="none" w:sz="0" w:space="0" w:color="auto"/>
              </w:divBdr>
              <w:divsChild>
                <w:div w:id="201885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815553">
      <w:bodyDiv w:val="1"/>
      <w:marLeft w:val="0"/>
      <w:marRight w:val="0"/>
      <w:marTop w:val="0"/>
      <w:marBottom w:val="0"/>
      <w:divBdr>
        <w:top w:val="none" w:sz="0" w:space="0" w:color="auto"/>
        <w:left w:val="none" w:sz="0" w:space="0" w:color="auto"/>
        <w:bottom w:val="none" w:sz="0" w:space="0" w:color="auto"/>
        <w:right w:val="none" w:sz="0" w:space="0" w:color="auto"/>
      </w:divBdr>
      <w:divsChild>
        <w:div w:id="188026791">
          <w:marLeft w:val="0"/>
          <w:marRight w:val="0"/>
          <w:marTop w:val="0"/>
          <w:marBottom w:val="0"/>
          <w:divBdr>
            <w:top w:val="none" w:sz="0" w:space="0" w:color="auto"/>
            <w:left w:val="none" w:sz="0" w:space="0" w:color="auto"/>
            <w:bottom w:val="none" w:sz="0" w:space="0" w:color="auto"/>
            <w:right w:val="none" w:sz="0" w:space="0" w:color="auto"/>
          </w:divBdr>
          <w:divsChild>
            <w:div w:id="203906372">
              <w:marLeft w:val="0"/>
              <w:marRight w:val="0"/>
              <w:marTop w:val="0"/>
              <w:marBottom w:val="0"/>
              <w:divBdr>
                <w:top w:val="none" w:sz="0" w:space="0" w:color="auto"/>
                <w:left w:val="none" w:sz="0" w:space="0" w:color="auto"/>
                <w:bottom w:val="none" w:sz="0" w:space="0" w:color="auto"/>
                <w:right w:val="none" w:sz="0" w:space="0" w:color="auto"/>
              </w:divBdr>
              <w:divsChild>
                <w:div w:id="65942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13476">
      <w:bodyDiv w:val="1"/>
      <w:marLeft w:val="0"/>
      <w:marRight w:val="0"/>
      <w:marTop w:val="0"/>
      <w:marBottom w:val="0"/>
      <w:divBdr>
        <w:top w:val="none" w:sz="0" w:space="0" w:color="auto"/>
        <w:left w:val="none" w:sz="0" w:space="0" w:color="auto"/>
        <w:bottom w:val="none" w:sz="0" w:space="0" w:color="auto"/>
        <w:right w:val="none" w:sz="0" w:space="0" w:color="auto"/>
      </w:divBdr>
      <w:divsChild>
        <w:div w:id="645279597">
          <w:marLeft w:val="0"/>
          <w:marRight w:val="0"/>
          <w:marTop w:val="0"/>
          <w:marBottom w:val="0"/>
          <w:divBdr>
            <w:top w:val="none" w:sz="0" w:space="0" w:color="auto"/>
            <w:left w:val="none" w:sz="0" w:space="0" w:color="auto"/>
            <w:bottom w:val="none" w:sz="0" w:space="0" w:color="auto"/>
            <w:right w:val="none" w:sz="0" w:space="0" w:color="auto"/>
          </w:divBdr>
          <w:divsChild>
            <w:div w:id="1324816547">
              <w:marLeft w:val="0"/>
              <w:marRight w:val="0"/>
              <w:marTop w:val="0"/>
              <w:marBottom w:val="0"/>
              <w:divBdr>
                <w:top w:val="none" w:sz="0" w:space="0" w:color="auto"/>
                <w:left w:val="none" w:sz="0" w:space="0" w:color="auto"/>
                <w:bottom w:val="none" w:sz="0" w:space="0" w:color="auto"/>
                <w:right w:val="none" w:sz="0" w:space="0" w:color="auto"/>
              </w:divBdr>
              <w:divsChild>
                <w:div w:id="114257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699635">
      <w:bodyDiv w:val="1"/>
      <w:marLeft w:val="0"/>
      <w:marRight w:val="0"/>
      <w:marTop w:val="0"/>
      <w:marBottom w:val="0"/>
      <w:divBdr>
        <w:top w:val="none" w:sz="0" w:space="0" w:color="auto"/>
        <w:left w:val="none" w:sz="0" w:space="0" w:color="auto"/>
        <w:bottom w:val="none" w:sz="0" w:space="0" w:color="auto"/>
        <w:right w:val="none" w:sz="0" w:space="0" w:color="auto"/>
      </w:divBdr>
      <w:divsChild>
        <w:div w:id="1097939982">
          <w:marLeft w:val="0"/>
          <w:marRight w:val="0"/>
          <w:marTop w:val="0"/>
          <w:marBottom w:val="0"/>
          <w:divBdr>
            <w:top w:val="none" w:sz="0" w:space="0" w:color="auto"/>
            <w:left w:val="none" w:sz="0" w:space="0" w:color="auto"/>
            <w:bottom w:val="none" w:sz="0" w:space="0" w:color="auto"/>
            <w:right w:val="none" w:sz="0" w:space="0" w:color="auto"/>
          </w:divBdr>
          <w:divsChild>
            <w:div w:id="1560632798">
              <w:marLeft w:val="0"/>
              <w:marRight w:val="0"/>
              <w:marTop w:val="0"/>
              <w:marBottom w:val="0"/>
              <w:divBdr>
                <w:top w:val="none" w:sz="0" w:space="0" w:color="auto"/>
                <w:left w:val="none" w:sz="0" w:space="0" w:color="auto"/>
                <w:bottom w:val="none" w:sz="0" w:space="0" w:color="auto"/>
                <w:right w:val="none" w:sz="0" w:space="0" w:color="auto"/>
              </w:divBdr>
              <w:divsChild>
                <w:div w:id="185395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uturegenerations.wales/wp-content/uploads/2019/09/FINAL-Prosperous-Wales-Topic-4-1.pdf" TargetMode="External"/><Relationship Id="rId18" Type="http://schemas.openxmlformats.org/officeDocument/2006/relationships/hyperlink" Target="https://www.futuregenerations.wales/wp-content/uploads/2019/10/Culture-Wales-Topic-4.pdf" TargetMode="External"/><Relationship Id="rId26" Type="http://schemas.openxmlformats.org/officeDocument/2006/relationships/hyperlink" Target="https://www.futuregenerations.wales/wp-content/uploads/2017/02/150623-guide-to-the-fg-act-en.pdf" TargetMode="External"/><Relationship Id="rId21" Type="http://schemas.openxmlformats.org/officeDocument/2006/relationships/hyperlink" Target="https://www.nice.org.uk/glossary?letter=h" TargetMode="External"/><Relationship Id="rId34" Type="http://schemas.openxmlformats.org/officeDocument/2006/relationships/hyperlink" Target="https://www.gov.wales/health-and-wellbeing-wales-promoted-across-europe" TargetMode="External"/><Relationship Id="rId7" Type="http://schemas.openxmlformats.org/officeDocument/2006/relationships/hyperlink" Target="https://www.judiciary.uk/wp-content/uploads/2022/05/Disabled-Children-and-the-Equality-Act-2010-Guide-for-Teachers.pdf" TargetMode="External"/><Relationship Id="rId12" Type="http://schemas.openxmlformats.org/officeDocument/2006/relationships/hyperlink" Target="https://www.futuregenerations.wales/wp-content/uploads/2019/11/FINAL-Equality-Wales-Topic-2.pdf" TargetMode="External"/><Relationship Id="rId17" Type="http://schemas.openxmlformats.org/officeDocument/2006/relationships/hyperlink" Target="https://www.futuregenerations.wales/a-resilient-wales/" TargetMode="External"/><Relationship Id="rId25" Type="http://schemas.openxmlformats.org/officeDocument/2006/relationships/hyperlink" Target="https://phw.nhs.wales/services-and-teams/child-measurement-programme/cmp-2018-19/child-measurement-programme-for-wales-report-2018-19/" TargetMode="External"/><Relationship Id="rId33" Type="http://schemas.openxmlformats.org/officeDocument/2006/relationships/hyperlink" Target="https://www.gov.wales/wellbeing-wales-2022-children-and-young-peoples-wellbeing-healthier-wales-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uturegenerations.wales/a-prosperous-wales/" TargetMode="External"/><Relationship Id="rId20" Type="http://schemas.openxmlformats.org/officeDocument/2006/relationships/hyperlink" Target="https://neu.org.uk/funding/send-crisis" TargetMode="External"/><Relationship Id="rId29" Type="http://schemas.openxmlformats.org/officeDocument/2006/relationships/hyperlink" Target="https://www.gov.wales/review-evidence-socio-economic-disadvantage-and-inequalities-outcome-summary-html" TargetMode="External"/><Relationship Id="rId1" Type="http://schemas.openxmlformats.org/officeDocument/2006/relationships/numbering" Target="numbering.xml"/><Relationship Id="rId6" Type="http://schemas.openxmlformats.org/officeDocument/2006/relationships/hyperlink" Target="https://crae.org.uk/sites/default/files/uploads/CRAE-Equality-Act-2010-guide.pdf" TargetMode="External"/><Relationship Id="rId11" Type="http://schemas.openxmlformats.org/officeDocument/2006/relationships/hyperlink" Target="https://www.futuregenerations.wales/wp-content/uploads/2020/06/Chap-3-Cohesive.pdf" TargetMode="External"/><Relationship Id="rId24" Type="http://schemas.openxmlformats.org/officeDocument/2006/relationships/hyperlink" Target="https://phw.nhs.wales/about-us/our-priorities/" TargetMode="External"/><Relationship Id="rId32" Type="http://schemas.openxmlformats.org/officeDocument/2006/relationships/hyperlink" Target="https://www.gov.wales/wellbeing-wales-2022-wales-vibrant-culture-and-thriving-welsh-language-html" TargetMode="External"/><Relationship Id="rId37" Type="http://schemas.openxmlformats.org/officeDocument/2006/relationships/fontTable" Target="fontTable.xml"/><Relationship Id="rId5" Type="http://schemas.openxmlformats.org/officeDocument/2006/relationships/hyperlink" Target="https://crae.org.uk/our-guide-childrens-rights-and-law/laws-protecting-childrens-rights/equality-act-2010" TargetMode="External"/><Relationship Id="rId15" Type="http://schemas.openxmlformats.org/officeDocument/2006/relationships/hyperlink" Target="https://www.futuregenerations.wales/wp-content/uploads/2019/09/Cohesive-Wales-Topic-2.pdf" TargetMode="External"/><Relationship Id="rId23" Type="http://schemas.openxmlformats.org/officeDocument/2006/relationships/hyperlink" Target="https://www.local.gov.uk/sites/default/files/documents/tackling-poor-oral-health-d84.pdf" TargetMode="External"/><Relationship Id="rId28" Type="http://schemas.openxmlformats.org/officeDocument/2006/relationships/hyperlink" Target="https://www.gov.wales/more-equal-wales-socio-economic-duty-html" TargetMode="External"/><Relationship Id="rId36" Type="http://schemas.openxmlformats.org/officeDocument/2006/relationships/hyperlink" Target="https://www.who.int/westernpacific/about/how-we-work/programmes/health-promotion" TargetMode="External"/><Relationship Id="rId10" Type="http://schemas.openxmlformats.org/officeDocument/2006/relationships/hyperlink" Target="https://www.learningdisabilities.org.uk/learning-disabilities/help-information/learning-disability-statistics-/187687" TargetMode="External"/><Relationship Id="rId19" Type="http://schemas.openxmlformats.org/officeDocument/2006/relationships/hyperlink" Target="https://www.kingsfund.org.uk/publications/what-are-health-inequalities" TargetMode="External"/><Relationship Id="rId31" Type="http://schemas.openxmlformats.org/officeDocument/2006/relationships/hyperlink" Target="https://www.gov.wales/wellbeing-wales-2022-wales-cohesive-communities-html" TargetMode="External"/><Relationship Id="rId4" Type="http://schemas.openxmlformats.org/officeDocument/2006/relationships/webSettings" Target="webSettings.xml"/><Relationship Id="rId9" Type="http://schemas.openxmlformats.org/officeDocument/2006/relationships/hyperlink" Target="https://www.equalityhumanrights.com/en/equality-act-2010/what-equality-act" TargetMode="External"/><Relationship Id="rId14" Type="http://schemas.openxmlformats.org/officeDocument/2006/relationships/hyperlink" Target="https://www.futuregenerations.wales/wp-content/uploads/2019/06/Resilient-Wales-Topic-5.pdf" TargetMode="External"/><Relationship Id="rId22" Type="http://schemas.openxmlformats.org/officeDocument/2006/relationships/hyperlink" Target="https://senedd.wales/NAfW%20Documents/child_obesity_booklet.pdf%20-%2026022014/child_obesity_booklet-English.pdf" TargetMode="External"/><Relationship Id="rId27" Type="http://schemas.openxmlformats.org/officeDocument/2006/relationships/hyperlink" Target="https://www.youtube.com/watch?v=rFeOYlxJbmw" TargetMode="External"/><Relationship Id="rId30" Type="http://schemas.openxmlformats.org/officeDocument/2006/relationships/hyperlink" Target="https://www.gov.wales/sites/default/files/statistics-and-research/2021-11/review-of-evidence-on-socio-economic-disadvantage-and-inequalities-of-outcome-revised.pdf" TargetMode="External"/><Relationship Id="rId35" Type="http://schemas.openxmlformats.org/officeDocument/2006/relationships/hyperlink" Target="https://www.gov.wales/well-being-of-future-generations-wales" TargetMode="External"/><Relationship Id="rId8" Type="http://schemas.openxmlformats.org/officeDocument/2006/relationships/hyperlink" Target="https://assets.publishing.service.gov.uk/government/uploads/system/uploads/attachment_data/file/276698/Building_Bulletin_102_designing_for_disabled_children_and_children_with_SEN.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10</Pages>
  <Words>4106</Words>
  <Characters>24022</Characters>
  <Application>Microsoft Office Word</Application>
  <DocSecurity>0</DocSecurity>
  <Lines>480</Lines>
  <Paragraphs>141</Paragraphs>
  <ScaleCrop>false</ScaleCrop>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319</cp:revision>
  <dcterms:created xsi:type="dcterms:W3CDTF">2023-04-23T20:28:00Z</dcterms:created>
  <dcterms:modified xsi:type="dcterms:W3CDTF">2023-04-28T11:15:00Z</dcterms:modified>
</cp:coreProperties>
</file>