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6FCA" w:rsidRPr="002673FB" w:rsidRDefault="006F6FCA" w:rsidP="006F6FCA">
      <w:pPr>
        <w:spacing w:line="360" w:lineRule="auto"/>
        <w:jc w:val="both"/>
        <w:rPr>
          <w:rFonts w:ascii="Times New Roman" w:hAnsi="Times New Roman" w:cs="Times New Roman"/>
          <w:b/>
          <w:sz w:val="24"/>
          <w:szCs w:val="24"/>
          <w:u w:val="single"/>
        </w:rPr>
      </w:pPr>
      <w:r w:rsidRPr="002673FB">
        <w:rPr>
          <w:rFonts w:ascii="Times New Roman" w:hAnsi="Times New Roman" w:cs="Times New Roman"/>
          <w:b/>
          <w:sz w:val="24"/>
          <w:szCs w:val="24"/>
          <w:u w:val="single"/>
        </w:rPr>
        <w:t>Script on my intervention</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Introduction</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Prynhawn da, good afternoon all, I value the opportunity to introduce you to my intervention which aims to progress the English language skills of children with English as an additional language. </w:t>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As you may know in the new academic year we will be welcoming 2 Syrian refugee children in to Year 2. To facilitate their needs as a school we have assembled a team which will offer support to these children.</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 Article 22 of the United Nations Conventions on the Rights of the Child states that If a child is seeking refuge or has refugee status, governments must provide them with appropriate protection and assistance to help them enjoy all the rights in the Convention. One of these rights within Wales is the right to an education. As highlighted in ‘inclusion and pupil support’ by the Welsh Government we as a school must ensure that we offer these children an inclusive environment where all pupil’s differences and cultures are celebrated. </w:t>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In a wide body of research, it is evident that refugee children incur many difficulties when transitioning in to schools where they become the minority. These difficulties include: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 decreased feel of belonging.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Difficulties coping with readjustment: this may be due to the difference in school programmes between their home country and their new school.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Also, social isolation.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These difficulties faced by refugee children contribute to a decline in their well-being. An overarching barrier which contributes to these difficulties is the fact that often they have minor or no English language ability to communicate. Research shows that the connection between oracy and well-being is crucial; if they can’t communicate, it can be detrimental to their well-being. In line with this a recent study found that English Proficiency was the biggest barrier to successful social and academic inclusion. This view is also emphasised by the Welsh Government who believes that less developed language skills make it difficult for pupils to access the curriculum and therefore, they are at a greater risk of underachieving.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 xml:space="preserve">Good Practice for teaching language to children who have English as an additional language as exhibited by Estyn, talks about providing children with an experience that </w:t>
      </w:r>
      <w:r w:rsidRPr="002673FB">
        <w:rPr>
          <w:rFonts w:ascii="Times New Roman" w:hAnsi="Times New Roman" w:cs="Times New Roman"/>
          <w:sz w:val="24"/>
          <w:szCs w:val="24"/>
        </w:rPr>
        <w:lastRenderedPageBreak/>
        <w:t xml:space="preserve">encourages Oracy activities that underpin writing and opportunities to interact with others. With the emphasis on the importance of oracy for children with English as an additional language in mind, I have chosen to introduce you to the intervention ‘Talking Partners@Primary’ as a targeted intervention which would support the progression of the pupil’s English language skills.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Introduction to my intervention</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Talking Partners@Primary is an intervention designed to improve the way children communicate across the curriculum. It helps children become more confident and competent users of English by encouraging them to listen more actively and talk for a range of purposes, drawing attention to the links between oracy and literacy.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Talking Partners@ Primary is also appropriate for ages 4 to 11, therefore meaning that it can be appropriate for all ages within our school. Although, it is especially advantageous for children learning English as an Additional Language. It is beneficial for a range of pupils including children who suffer with difficulty expressing their emotions.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It is argued that we cannot learn a language by just studying the words and grammar rules of that language, we must then use this language in a meaningful context. This is a feature of Talking Partners@ Primary. Vocabulary is learnt in meaningful contexts by completing a task. The task completed by the learners in the intervention is usually based around a theme or stimulus which is also being followed within the class, staff can focus on activities that focus on common experiences that can provide a shared knowledge for children to discuss. Allowing learning from targeted sessions to transfer in to learning in the classroom, attempts to reduce the risk of children becoming isolated by their teachers or peers; which was a barrier identified in a Welsh Government document. Talking Partners also eliminates this as input time for this intervention is typically only 25 minutes, over a ten-week period with no more than 3 children. This can be adapted for Early Foundation Phase to 15-minute sessions, 5 days a week.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Planning for Talking Partners requires teachers to identify focus vocabulary, display it, model it and refer and add to it. Talking Partners@ Primary is supported by a creative and cross-curricular curriculum as envisioned for the future curriculum for Wales in Successful Futures. Using the idea of a theme in talking partners allows targeted vocabulary to be practiced and heard across the curriculum which deepens understanding and promotes the learning of new vocabulary.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lastRenderedPageBreak/>
        <w:t>Who will be involved?</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 </w:t>
      </w:r>
      <w:r w:rsidRPr="002673FB">
        <w:rPr>
          <w:rFonts w:ascii="Times New Roman" w:hAnsi="Times New Roman" w:cs="Times New Roman"/>
          <w:sz w:val="24"/>
          <w:szCs w:val="24"/>
          <w:u w:val="single"/>
        </w:rPr>
        <w:t>All staff and Governors:</w:t>
      </w:r>
      <w:r w:rsidRPr="002673FB">
        <w:rPr>
          <w:rFonts w:ascii="Times New Roman" w:hAnsi="Times New Roman" w:cs="Times New Roman"/>
          <w:sz w:val="24"/>
          <w:szCs w:val="24"/>
        </w:rPr>
        <w:t xml:space="preserve"> A range of Welsh Government document regarding English as an Additional Language pupils, suggest that for EAL practice to be implemented successfully, the school should take a whole school approach, one that is not just a response to waves of migration. As a result of the ‘Talking Partners’ intervention all staff will take part in the training to prepare and extend their professional knowledge of accommodating EAL pupils. As this requires a whole school approach I would suggest adding it to our School Development Plan for the next academic year, in order to make this a priority. A draft of this can be seen on your tables.  A member of the Senior Leadership team will be required to become the co-ordinator of the intervention and will be essential when looking at assessment of the individual.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 xml:space="preserve">      - </w:t>
      </w:r>
      <w:r w:rsidRPr="002673FB">
        <w:rPr>
          <w:rFonts w:ascii="Times New Roman" w:hAnsi="Times New Roman" w:cs="Times New Roman"/>
          <w:sz w:val="24"/>
          <w:szCs w:val="24"/>
          <w:u w:val="single"/>
        </w:rPr>
        <w:t>Class Teacher:</w:t>
      </w:r>
      <w:r w:rsidRPr="002673FB">
        <w:rPr>
          <w:rFonts w:ascii="Times New Roman" w:hAnsi="Times New Roman" w:cs="Times New Roman"/>
          <w:sz w:val="24"/>
          <w:szCs w:val="24"/>
        </w:rPr>
        <w:t xml:space="preserve"> Recent information has identified that teachers in Wales have little knowledge on how to accommodate the language needs of children who have little understanding of English; Talking Partners training begins to eliminate this in our school. The role of the class teacher will be to uphold the strategies used in targeted sessions for the English as an Additional Language pupil and use these to include the pupil within class activities. As stressed by OFSTED in a variety of school reports, the class teacher is important in the pupil’s progress as they model language and create a positive classroom environment. Talking partners aids this by giving EAL pupils the vocabulary to be included in class; firstly, gaining their confidence and understanding in small groups and then being encouraged by the teachers to use this on a bigger platform in class activities.</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 </w:t>
      </w:r>
      <w:r w:rsidRPr="002673FB">
        <w:rPr>
          <w:rFonts w:ascii="Times New Roman" w:hAnsi="Times New Roman" w:cs="Times New Roman"/>
          <w:sz w:val="24"/>
          <w:szCs w:val="24"/>
          <w:u w:val="single"/>
        </w:rPr>
        <w:t>Support Staff:</w:t>
      </w:r>
      <w:r w:rsidRPr="002673FB">
        <w:rPr>
          <w:rFonts w:ascii="Times New Roman" w:hAnsi="Times New Roman" w:cs="Times New Roman"/>
          <w:sz w:val="24"/>
          <w:szCs w:val="24"/>
        </w:rPr>
        <w:t xml:space="preserve"> Within the guidance of the document, it suggests that experienced TA’s who are level 3 and above and HLTAs are trained to become the ‘partner’ who undertakes the target intervention with the EAL pupil when at school.</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How?</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On the 4</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and the 5</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of September 2017, Staff will be free within school for an inset day. The ‘Talking Partners@ primary’ intervention training takes place over 2 full days, with half a day follow-on support which can take place on the inset day on the 6</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of November 2017. </w:t>
      </w:r>
      <w:r w:rsidRPr="002673FB">
        <w:rPr>
          <w:rFonts w:ascii="Times New Roman" w:hAnsi="Times New Roman" w:cs="Times New Roman"/>
          <w:sz w:val="24"/>
          <w:szCs w:val="24"/>
        </w:rPr>
        <w:tab/>
      </w:r>
    </w:p>
    <w:p w:rsidR="006F6FCA" w:rsidRDefault="006F6FCA" w:rsidP="006F6FCA">
      <w:pPr>
        <w:spacing w:line="360" w:lineRule="auto"/>
        <w:jc w:val="both"/>
        <w:rPr>
          <w:rFonts w:ascii="Times New Roman" w:hAnsi="Times New Roman" w:cs="Times New Roman"/>
          <w:sz w:val="24"/>
          <w:szCs w:val="24"/>
        </w:rPr>
      </w:pPr>
    </w:p>
    <w:p w:rsidR="006F6FCA" w:rsidRDefault="006F6FCA" w:rsidP="006F6FCA">
      <w:pPr>
        <w:spacing w:line="360" w:lineRule="auto"/>
        <w:jc w:val="both"/>
        <w:rPr>
          <w:rFonts w:ascii="Times New Roman" w:hAnsi="Times New Roman" w:cs="Times New Roman"/>
          <w:sz w:val="24"/>
          <w:szCs w:val="24"/>
        </w:rPr>
      </w:pPr>
    </w:p>
    <w:p w:rsidR="006F6FCA" w:rsidRDefault="006F6FCA" w:rsidP="006F6FCA">
      <w:pPr>
        <w:spacing w:line="360" w:lineRule="auto"/>
        <w:jc w:val="both"/>
        <w:rPr>
          <w:rFonts w:ascii="Times New Roman" w:hAnsi="Times New Roman" w:cs="Times New Roman"/>
          <w:sz w:val="24"/>
          <w:szCs w:val="24"/>
        </w:rPr>
      </w:pP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rPr>
        <w:lastRenderedPageBreak/>
        <w:t xml:space="preserve"> </w:t>
      </w:r>
      <w:r w:rsidRPr="002673FB">
        <w:rPr>
          <w:rFonts w:ascii="Times New Roman" w:hAnsi="Times New Roman" w:cs="Times New Roman"/>
          <w:sz w:val="24"/>
          <w:szCs w:val="24"/>
          <w:u w:val="single"/>
        </w:rPr>
        <w:t xml:space="preserve">How much? </w:t>
      </w:r>
    </w:p>
    <w:p w:rsidR="006F6FCA"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 recent report of which evaluated the use of the Pupil Deprivation Grant by schools, expresses that some schools do not put the funding from the Pupil Deprivation Grant to as effective use as they would like and that it should be used to implement strategies/ interventions which would have a long-term effect on ‘closing the gap’. The pupil deprivation Grant sum for the academic year of 2017-2018 is £27,600. I believe that talking partners would have a long-term effect on ‘closing the gap’ for many of our pupils, not just for those with English as an Additional Language, this is due to the emphasis it puts on using oracy as a tool to improve literacy and communication skills which would also help raise at</w:t>
      </w:r>
      <w:r>
        <w:rPr>
          <w:rFonts w:ascii="Times New Roman" w:hAnsi="Times New Roman" w:cs="Times New Roman"/>
          <w:sz w:val="24"/>
          <w:szCs w:val="24"/>
        </w:rPr>
        <w:t>tainment in other subjects.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As the Training will take place on INSET days, there is no additional cost for staff cover. However, the training for the two days costs £600 per day, and then for the follow up at a different time the cost is £300. This is for all Teachers, the head and all support staff.  Each partner must also purchase a file appropriate for recording progress and other resources to implement the intervention. For all staff thi</w:t>
      </w:r>
      <w:r>
        <w:rPr>
          <w:rFonts w:ascii="Times New Roman" w:hAnsi="Times New Roman" w:cs="Times New Roman"/>
          <w:sz w:val="24"/>
          <w:szCs w:val="24"/>
        </w:rPr>
        <w:t xml:space="preserve">s will be at a cost of £460. </w:t>
      </w:r>
      <w:r>
        <w:rPr>
          <w:rFonts w:ascii="Times New Roman" w:hAnsi="Times New Roman" w:cs="Times New Roman"/>
          <w:sz w:val="24"/>
          <w:szCs w:val="24"/>
        </w:rPr>
        <w:tab/>
      </w:r>
      <w:r>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Overall, putting the intervention in to place would cost</w:t>
      </w:r>
      <w:r>
        <w:rPr>
          <w:rFonts w:ascii="Times New Roman" w:hAnsi="Times New Roman" w:cs="Times New Roman"/>
          <w:sz w:val="24"/>
          <w:szCs w:val="24"/>
        </w:rPr>
        <w:t xml:space="preserve"> roughly £2000</w:t>
      </w:r>
      <w:r w:rsidRPr="002673FB">
        <w:rPr>
          <w:rFonts w:ascii="Times New Roman" w:hAnsi="Times New Roman" w:cs="Times New Roman"/>
          <w:sz w:val="24"/>
          <w:szCs w:val="24"/>
        </w:rPr>
        <w:t xml:space="preserve">.00 of our £27,600 Pupil development Grant budget.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Assessment: How will we monitor?</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Assessment of the pupil’s abilities is an essential part of the ‘Talking Partners’ intervention, adults assess pupils throughout the intervention on a basis for every session. The activities are then tailored to support the needs of the pupil. When the ‘Partner’ feels the pupil no longer needs as much support with their language, they can provide more independent tasks, which encourages them to become independent communicators.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Impact</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Results from schools show that Talking Partners@ Primary enables pupils to make significant progress in their Information and Grammar skills. Research suggests that anything over twice the rate of expected progress is statistically significant, with a programme of 10 weeks, any gains greater than 5 months is significant. This is evident within data from schools that have participated in talking partners, in data from 2014 children made an average of 1Year and 6 months with their information skills and an average of 1 Year and 4 months with their Grammar skills. The data is consistent for all groups of pupils, with boys, girls and English as an </w:t>
      </w:r>
      <w:r w:rsidRPr="002673FB">
        <w:rPr>
          <w:rFonts w:ascii="Times New Roman" w:hAnsi="Times New Roman" w:cs="Times New Roman"/>
          <w:sz w:val="24"/>
          <w:szCs w:val="24"/>
        </w:rPr>
        <w:lastRenderedPageBreak/>
        <w:t xml:space="preserve">Additional Language pupils making very similar progress. This correlates to information collated in 2015 where all groups of pupils made significant progress in their information and grammar skills, which also identified that ‘Talking Partners’ also encouraged a progression in independent writing due to its encouragement of oracy to underpin writing.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 xml:space="preserve">Summary </w:t>
      </w:r>
    </w:p>
    <w:p w:rsidR="006F6FCA"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As supported by evidence, talking partners is beneficial for a pupil with English as an Additional Language’s oracy and literacy skills. Talking Partners can additionally be valuable for pupils’ well-being. Research shows that Oracy is particularly advantageous for children with English as an Additional Language, this is because as a result they can communicate and express themselves therefore they can begin to make sense of the new world aroun</w:t>
      </w:r>
      <w:r>
        <w:rPr>
          <w:rFonts w:ascii="Times New Roman" w:hAnsi="Times New Roman" w:cs="Times New Roman"/>
          <w:sz w:val="24"/>
          <w:szCs w:val="24"/>
        </w:rPr>
        <w:t xml:space="preserve">d them.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I would like to thank you for listening to me this afternoon and would now like to give you the opportunity to ask me any questions you have about Talking Partners.</w:t>
      </w:r>
    </w:p>
    <w:p w:rsidR="006F6FCA" w:rsidRDefault="006F6FCA"/>
    <w:p w:rsidR="00D936F7" w:rsidRDefault="006F6FCA" w:rsidP="006F6FCA">
      <w:pPr>
        <w:tabs>
          <w:tab w:val="left" w:pos="3735"/>
        </w:tabs>
      </w:pPr>
      <w:r>
        <w:tab/>
      </w: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bookmarkStart w:id="0" w:name="_GoBack"/>
      <w:bookmarkEnd w:id="0"/>
    </w:p>
    <w:p w:rsidR="006F6FCA" w:rsidRPr="006F6FCA" w:rsidRDefault="006F6FCA" w:rsidP="006F6FCA">
      <w:pPr>
        <w:rPr>
          <w:rFonts w:ascii="Times New Roman" w:hAnsi="Times New Roman" w:cs="Times New Roman"/>
          <w:sz w:val="24"/>
          <w:szCs w:val="24"/>
          <w:u w:val="single"/>
        </w:rPr>
      </w:pPr>
      <w:bookmarkStart w:id="1" w:name="_Hlk529821205"/>
      <w:r w:rsidRPr="006F6FCA">
        <w:rPr>
          <w:rFonts w:ascii="Times New Roman" w:hAnsi="Times New Roman" w:cs="Times New Roman"/>
          <w:sz w:val="24"/>
          <w:szCs w:val="24"/>
          <w:u w:val="single"/>
        </w:rPr>
        <w:lastRenderedPageBreak/>
        <w:t>Bibliography</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Anglia Ruskin University and Faculty of Education, University of Cambridge (2016) </w:t>
      </w:r>
      <w:r w:rsidRPr="006F6FCA">
        <w:rPr>
          <w:rFonts w:ascii="Times New Roman" w:hAnsi="Times New Roman" w:cs="Times New Roman"/>
          <w:i/>
          <w:sz w:val="24"/>
          <w:szCs w:val="24"/>
        </w:rPr>
        <w:t xml:space="preserve">Language development and school achievement: Opportunities and challenges in education of EAL students. </w:t>
      </w:r>
      <w:r w:rsidRPr="006F6FCA">
        <w:rPr>
          <w:rFonts w:ascii="Times New Roman" w:hAnsi="Times New Roman" w:cs="Times New Roman"/>
          <w:sz w:val="24"/>
          <w:szCs w:val="24"/>
        </w:rPr>
        <w:t xml:space="preserve">Cambridge: The bell foundation.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Bot, K. Lowie, W. and Verspoor, M. (2005) Second Language Acquisition: an advanced resource book. Oxon: Routledge.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Chang, C, W. et al. (2010) ‘Exploring the Possibility of Using Humanoid Robots as Instructional Tools for Teaching a Second Language in Primary School’ </w:t>
      </w:r>
      <w:r w:rsidRPr="006F6FCA">
        <w:rPr>
          <w:rFonts w:ascii="Times New Roman" w:hAnsi="Times New Roman" w:cs="Times New Roman"/>
          <w:i/>
          <w:sz w:val="24"/>
          <w:szCs w:val="24"/>
        </w:rPr>
        <w:t>Educational Technology and Society</w:t>
      </w:r>
      <w:r w:rsidRPr="006F6FCA">
        <w:rPr>
          <w:rFonts w:ascii="Times New Roman" w:hAnsi="Times New Roman" w:cs="Times New Roman"/>
          <w:sz w:val="24"/>
          <w:szCs w:val="24"/>
        </w:rPr>
        <w:t xml:space="preserve">, 13(2), pp13-24. Available at: </w:t>
      </w:r>
      <w:hyperlink r:id="rId5" w:history="1">
        <w:r w:rsidRPr="006F6FCA">
          <w:rPr>
            <w:rStyle w:val="Hyperlink"/>
            <w:rFonts w:ascii="Times New Roman" w:hAnsi="Times New Roman" w:cs="Times New Roman"/>
            <w:sz w:val="24"/>
            <w:szCs w:val="24"/>
          </w:rPr>
          <w:t>https://www.researchgate.net/publication/220374056_Exploring_the_Possibility_of_Using_Humanoid_Robots_as_Instructional_Tools_for_Teaching_a_Second_Language_in_Primary_School</w:t>
        </w:r>
      </w:hyperlink>
      <w:r w:rsidRPr="006F6FCA">
        <w:rPr>
          <w:rFonts w:ascii="Times New Roman" w:hAnsi="Times New Roman" w:cs="Times New Roman"/>
          <w:sz w:val="24"/>
          <w:szCs w:val="24"/>
        </w:rPr>
        <w:t xml:space="preserve"> (Accessed: 20</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Cheminais, R. (2006) </w:t>
      </w:r>
      <w:r w:rsidRPr="006F6FCA">
        <w:rPr>
          <w:rFonts w:ascii="Times New Roman" w:hAnsi="Times New Roman" w:cs="Times New Roman"/>
          <w:i/>
          <w:sz w:val="24"/>
          <w:szCs w:val="24"/>
        </w:rPr>
        <w:t xml:space="preserve">Every child matters: a practical guide for teachers. </w:t>
      </w:r>
      <w:r w:rsidRPr="006F6FCA">
        <w:rPr>
          <w:rFonts w:ascii="Times New Roman" w:hAnsi="Times New Roman" w:cs="Times New Roman"/>
          <w:sz w:val="24"/>
          <w:szCs w:val="24"/>
        </w:rPr>
        <w:t xml:space="preserve">London: David Fulton Publishers Ltd.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Choudry, S. (2018) ‘Why schools need to speak the same language on EAL support’, </w:t>
      </w:r>
      <w:r w:rsidRPr="006F6FCA">
        <w:rPr>
          <w:rFonts w:ascii="Times New Roman" w:hAnsi="Times New Roman" w:cs="Times New Roman"/>
          <w:i/>
          <w:sz w:val="24"/>
          <w:szCs w:val="24"/>
        </w:rPr>
        <w:t xml:space="preserve">Tes News, </w:t>
      </w:r>
      <w:r w:rsidRPr="006F6FCA">
        <w:rPr>
          <w:rFonts w:ascii="Times New Roman" w:hAnsi="Times New Roman" w:cs="Times New Roman"/>
          <w:sz w:val="24"/>
          <w:szCs w:val="24"/>
        </w:rPr>
        <w:t xml:space="preserve">16th April. Available at: </w:t>
      </w:r>
      <w:hyperlink r:id="rId6" w:history="1">
        <w:r w:rsidRPr="006F6FCA">
          <w:rPr>
            <w:rStyle w:val="Hyperlink"/>
            <w:rFonts w:ascii="Times New Roman" w:hAnsi="Times New Roman" w:cs="Times New Roman"/>
            <w:sz w:val="24"/>
            <w:szCs w:val="24"/>
          </w:rPr>
          <w:t>https://www.tes.com/news/why-schools-need-speak-same-language-eal-support</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Clements, H, D. (2017)  </w:t>
      </w:r>
      <w:r w:rsidRPr="006F6FCA">
        <w:rPr>
          <w:rFonts w:ascii="Times New Roman" w:hAnsi="Times New Roman" w:cs="Times New Roman"/>
          <w:i/>
          <w:sz w:val="24"/>
          <w:szCs w:val="24"/>
        </w:rPr>
        <w:t xml:space="preserve">Bronfenbrenner’s ecological system theory </w:t>
      </w:r>
      <w:r w:rsidRPr="006F6FCA">
        <w:rPr>
          <w:rFonts w:ascii="Times New Roman" w:hAnsi="Times New Roman" w:cs="Times New Roman"/>
          <w:sz w:val="24"/>
          <w:szCs w:val="24"/>
        </w:rPr>
        <w:t xml:space="preserve">[Image]. Available at: </w:t>
      </w:r>
      <w:hyperlink r:id="rId7" w:history="1">
        <w:r w:rsidRPr="006F6FCA">
          <w:rPr>
            <w:rStyle w:val="Hyperlink"/>
            <w:rFonts w:ascii="Times New Roman" w:hAnsi="Times New Roman" w:cs="Times New Roman"/>
            <w:sz w:val="24"/>
            <w:szCs w:val="24"/>
          </w:rPr>
          <w:t>https://www.researchgate.net/figure/Bronfenbrenners-ecological-systems-theory-8-10_fig1_313198613</w:t>
        </w:r>
      </w:hyperlink>
      <w:r w:rsidRPr="006F6FCA">
        <w:rPr>
          <w:rFonts w:ascii="Times New Roman" w:hAnsi="Times New Roman" w:cs="Times New Roman"/>
          <w:sz w:val="24"/>
          <w:szCs w:val="24"/>
        </w:rPr>
        <w:t xml:space="preserve"> (Accessed: 21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Cline, T. and Crafter, S. and Prokopiau. E. (2014) </w:t>
      </w:r>
      <w:r w:rsidRPr="006F6FCA">
        <w:rPr>
          <w:rFonts w:ascii="Times New Roman" w:hAnsi="Times New Roman" w:cs="Times New Roman"/>
          <w:i/>
          <w:sz w:val="24"/>
          <w:szCs w:val="24"/>
        </w:rPr>
        <w:t xml:space="preserve">Child Interpreting in School: Supporting Good Practice. </w:t>
      </w:r>
      <w:r w:rsidRPr="006F6FCA">
        <w:rPr>
          <w:rFonts w:ascii="Times New Roman" w:hAnsi="Times New Roman" w:cs="Times New Roman"/>
          <w:sz w:val="24"/>
          <w:szCs w:val="24"/>
        </w:rPr>
        <w:t>Available at: http://www.nuffieldfoundation.org/sites/default/files/files/Child%20Language%20Brokering%20-%20Good%20Practice%20Guide%20-%20June%202014.pdf . (Accessed: 28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Demine, F. and Bellsham-Revell, A (2013) </w:t>
      </w:r>
      <w:r w:rsidRPr="006F6FCA">
        <w:rPr>
          <w:rFonts w:ascii="Times New Roman" w:hAnsi="Times New Roman" w:cs="Times New Roman"/>
          <w:i/>
          <w:sz w:val="24"/>
          <w:szCs w:val="24"/>
        </w:rPr>
        <w:t xml:space="preserve">English as an Additional Language: Good Practice to Raise Achievement in Primary Schools. </w:t>
      </w:r>
      <w:r w:rsidRPr="006F6FCA">
        <w:rPr>
          <w:rFonts w:ascii="Times New Roman" w:hAnsi="Times New Roman" w:cs="Times New Roman"/>
          <w:sz w:val="24"/>
          <w:szCs w:val="24"/>
        </w:rPr>
        <w:t>Available: https://lambeth.gov.uk/rsu/sites/lambeth.gov.uk.rsu/files/EAL-Good_Practice_to_Raise_Achievement_in_Primary_Schools_2013.pdf (Accessed: 12</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Department for Education and Employment (2001) </w:t>
      </w:r>
      <w:r w:rsidRPr="006F6FCA">
        <w:rPr>
          <w:rFonts w:ascii="Times New Roman" w:hAnsi="Times New Roman" w:cs="Times New Roman"/>
          <w:i/>
          <w:sz w:val="24"/>
          <w:szCs w:val="24"/>
        </w:rPr>
        <w:t xml:space="preserve">Educating Asylum Seeking and Refugee Children: Guidance on the education of asylum seeking and refugee children. </w:t>
      </w:r>
      <w:r w:rsidRPr="006F6FCA">
        <w:rPr>
          <w:rFonts w:ascii="Times New Roman" w:hAnsi="Times New Roman" w:cs="Times New Roman"/>
          <w:sz w:val="24"/>
          <w:szCs w:val="24"/>
        </w:rPr>
        <w:t xml:space="preserve">Available at: </w:t>
      </w:r>
      <w:hyperlink r:id="rId8" w:history="1">
        <w:r w:rsidRPr="006F6FCA">
          <w:rPr>
            <w:rStyle w:val="Hyperlink"/>
            <w:rFonts w:ascii="Times New Roman" w:hAnsi="Times New Roman" w:cs="Times New Roman"/>
            <w:sz w:val="24"/>
            <w:szCs w:val="24"/>
          </w:rPr>
          <w:t>http://dera.ioe.ac.uk/4925/1/EducatAsylumSeeking.pdf</w:t>
        </w:r>
      </w:hyperlink>
      <w:r w:rsidRPr="006F6FCA">
        <w:rPr>
          <w:rFonts w:ascii="Times New Roman" w:hAnsi="Times New Roman" w:cs="Times New Roman"/>
          <w:sz w:val="24"/>
          <w:szCs w:val="24"/>
        </w:rPr>
        <w:t xml:space="preserve"> (Accessed: 22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Department of Infrastructure, Curriculum, Qualifications and Learner Support Directorate (2016) </w:t>
      </w:r>
      <w:r w:rsidRPr="006F6FCA">
        <w:rPr>
          <w:rFonts w:ascii="Times New Roman" w:hAnsi="Times New Roman" w:cs="Times New Roman"/>
          <w:i/>
          <w:sz w:val="24"/>
          <w:szCs w:val="24"/>
        </w:rPr>
        <w:t xml:space="preserve">Inclusion and Pupil Support. </w:t>
      </w:r>
      <w:r w:rsidRPr="006F6FCA">
        <w:rPr>
          <w:rFonts w:ascii="Times New Roman" w:hAnsi="Times New Roman" w:cs="Times New Roman"/>
          <w:sz w:val="24"/>
          <w:szCs w:val="24"/>
        </w:rPr>
        <w:t xml:space="preserve">Cardiff: Welsh Assembly Government.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Devarakonda, C. (2013) </w:t>
      </w:r>
      <w:r w:rsidRPr="006F6FCA">
        <w:rPr>
          <w:rFonts w:ascii="Times New Roman" w:hAnsi="Times New Roman" w:cs="Times New Roman"/>
          <w:i/>
          <w:sz w:val="24"/>
          <w:szCs w:val="24"/>
        </w:rPr>
        <w:t xml:space="preserve">Diversity and Inclusion in Early Childhood: An Introduction. </w:t>
      </w:r>
      <w:r w:rsidRPr="006F6FCA">
        <w:rPr>
          <w:rFonts w:ascii="Times New Roman" w:hAnsi="Times New Roman" w:cs="Times New Roman"/>
          <w:sz w:val="24"/>
          <w:szCs w:val="24"/>
        </w:rPr>
        <w:t xml:space="preserve">London: SAGE Publications.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Drummond, C. (2014) </w:t>
      </w:r>
      <w:r w:rsidRPr="006F6FCA">
        <w:rPr>
          <w:rFonts w:ascii="Times New Roman" w:hAnsi="Times New Roman" w:cs="Times New Roman"/>
          <w:i/>
          <w:sz w:val="24"/>
          <w:szCs w:val="24"/>
        </w:rPr>
        <w:t>British Council</w:t>
      </w:r>
      <w:r w:rsidRPr="006F6FCA">
        <w:rPr>
          <w:rFonts w:ascii="Times New Roman" w:hAnsi="Times New Roman" w:cs="Times New Roman"/>
          <w:sz w:val="24"/>
          <w:szCs w:val="24"/>
        </w:rPr>
        <w:t>: How can UK Schools Support Young Children Learning English. [Article] Available at: https://www.britishcouncil.org/voices-magazine/how-uk-schools-support-young-learners-english(Accessed :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lastRenderedPageBreak/>
        <w:t xml:space="preserve">EAL Nexus (2017) </w:t>
      </w:r>
      <w:r w:rsidRPr="006F6FCA">
        <w:rPr>
          <w:rFonts w:ascii="Times New Roman" w:hAnsi="Times New Roman" w:cs="Times New Roman"/>
          <w:i/>
          <w:sz w:val="24"/>
          <w:szCs w:val="24"/>
        </w:rPr>
        <w:t>The bell Foundation: Great Ideas: Using Learners’ First Language Ability</w:t>
      </w:r>
      <w:r w:rsidRPr="006F6FCA">
        <w:rPr>
          <w:rFonts w:ascii="Times New Roman" w:hAnsi="Times New Roman" w:cs="Times New Roman"/>
          <w:sz w:val="24"/>
          <w:szCs w:val="24"/>
        </w:rPr>
        <w:t>. Available at: https://ealresources.bell-foundation.org.uk/teachers/great-ideas-using-learners-first-langage - ability(Accessed: 28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(2016) </w:t>
      </w:r>
      <w:r w:rsidRPr="006F6FCA">
        <w:rPr>
          <w:rFonts w:ascii="Times New Roman" w:hAnsi="Times New Roman" w:cs="Times New Roman"/>
          <w:i/>
          <w:sz w:val="24"/>
          <w:szCs w:val="24"/>
        </w:rPr>
        <w:t>Full 2015 TP@P Data Report.</w:t>
      </w:r>
      <w:r w:rsidRPr="006F6FCA">
        <w:rPr>
          <w:rFonts w:ascii="Times New Roman" w:hAnsi="Times New Roman" w:cs="Times New Roman"/>
          <w:sz w:val="24"/>
          <w:szCs w:val="24"/>
        </w:rPr>
        <w:t xml:space="preserve"> Available at: </w:t>
      </w:r>
      <w:hyperlink r:id="rId9"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(2018) </w:t>
      </w:r>
      <w:r w:rsidRPr="006F6FCA">
        <w:rPr>
          <w:rFonts w:ascii="Times New Roman" w:hAnsi="Times New Roman" w:cs="Times New Roman"/>
          <w:i/>
          <w:sz w:val="24"/>
          <w:szCs w:val="24"/>
        </w:rPr>
        <w:t>Education Works.</w:t>
      </w:r>
      <w:r w:rsidRPr="006F6FCA">
        <w:rPr>
          <w:rFonts w:ascii="Times New Roman" w:hAnsi="Times New Roman" w:cs="Times New Roman"/>
          <w:sz w:val="24"/>
          <w:szCs w:val="24"/>
        </w:rPr>
        <w:t xml:space="preserve"> Available at: </w:t>
      </w:r>
      <w:hyperlink r:id="rId10" w:history="1">
        <w:r w:rsidRPr="006F6FCA">
          <w:rPr>
            <w:rStyle w:val="Hyperlink"/>
            <w:rFonts w:ascii="Times New Roman" w:hAnsi="Times New Roman" w:cs="Times New Roman"/>
            <w:sz w:val="24"/>
            <w:szCs w:val="24"/>
          </w:rPr>
          <w:t>https://www.educationworks.org.uk/what-we-do/what-we-do</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(2018) </w:t>
      </w:r>
      <w:r w:rsidRPr="006F6FCA">
        <w:rPr>
          <w:rFonts w:ascii="Times New Roman" w:hAnsi="Times New Roman" w:cs="Times New Roman"/>
          <w:i/>
          <w:sz w:val="24"/>
          <w:szCs w:val="24"/>
        </w:rPr>
        <w:t>Education Works: Speaking and Listening.</w:t>
      </w:r>
      <w:r w:rsidRPr="006F6FCA">
        <w:rPr>
          <w:rFonts w:ascii="Times New Roman" w:hAnsi="Times New Roman" w:cs="Times New Roman"/>
          <w:sz w:val="24"/>
          <w:szCs w:val="24"/>
        </w:rPr>
        <w:t xml:space="preserve"> Available at: </w:t>
      </w:r>
      <w:hyperlink r:id="rId11"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Works(2015) </w:t>
      </w:r>
      <w:r w:rsidRPr="006F6FCA">
        <w:rPr>
          <w:rFonts w:ascii="Times New Roman" w:hAnsi="Times New Roman" w:cs="Times New Roman"/>
          <w:i/>
          <w:sz w:val="24"/>
          <w:szCs w:val="24"/>
        </w:rPr>
        <w:t xml:space="preserve">Full 2014 TP@P Data Report. </w:t>
      </w:r>
      <w:r w:rsidRPr="006F6FCA">
        <w:rPr>
          <w:rFonts w:ascii="Times New Roman" w:hAnsi="Times New Roman" w:cs="Times New Roman"/>
          <w:sz w:val="24"/>
          <w:szCs w:val="24"/>
        </w:rPr>
        <w:t xml:space="preserve">Available at: </w:t>
      </w:r>
      <w:hyperlink r:id="rId12"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Equality, Local Government and Communities Committee (2017) </w:t>
      </w:r>
      <w:r w:rsidRPr="006F6FCA">
        <w:rPr>
          <w:rFonts w:ascii="Times New Roman" w:hAnsi="Times New Roman" w:cs="Times New Roman"/>
          <w:i/>
          <w:sz w:val="24"/>
          <w:szCs w:val="24"/>
        </w:rPr>
        <w:t xml:space="preserve">I used to be someone: Refugee and Asylum Seekers in Wales. </w:t>
      </w:r>
      <w:r w:rsidRPr="006F6FCA">
        <w:rPr>
          <w:rFonts w:ascii="Times New Roman" w:hAnsi="Times New Roman" w:cs="Times New Roman"/>
          <w:sz w:val="24"/>
          <w:szCs w:val="24"/>
        </w:rPr>
        <w:t xml:space="preserve">Available at: </w:t>
      </w:r>
      <w:hyperlink r:id="rId13" w:history="1">
        <w:r w:rsidRPr="006F6FCA">
          <w:rPr>
            <w:rStyle w:val="Hyperlink"/>
            <w:rFonts w:ascii="Times New Roman" w:hAnsi="Times New Roman" w:cs="Times New Roman"/>
            <w:sz w:val="24"/>
            <w:szCs w:val="24"/>
          </w:rPr>
          <w:t>https://www.assembly.wales/laid%20documents/cr-ld11012/cr-ld11012-e.pdf</w:t>
        </w:r>
      </w:hyperlink>
      <w:r w:rsidRPr="006F6FCA">
        <w:rPr>
          <w:rFonts w:ascii="Times New Roman" w:hAnsi="Times New Roman" w:cs="Times New Roman"/>
          <w:sz w:val="24"/>
          <w:szCs w:val="24"/>
        </w:rPr>
        <w:t xml:space="preserve"> (Accessed: 31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Estyn (2016) </w:t>
      </w:r>
      <w:r w:rsidRPr="006F6FCA">
        <w:rPr>
          <w:rFonts w:ascii="Times New Roman" w:hAnsi="Times New Roman" w:cs="Times New Roman"/>
          <w:i/>
          <w:sz w:val="24"/>
          <w:szCs w:val="24"/>
        </w:rPr>
        <w:t xml:space="preserve">Taking Every Opportunity to Increase Literacy. </w:t>
      </w:r>
      <w:r w:rsidRPr="006F6FCA">
        <w:rPr>
          <w:rFonts w:ascii="Times New Roman" w:hAnsi="Times New Roman" w:cs="Times New Roman"/>
          <w:sz w:val="24"/>
          <w:szCs w:val="24"/>
        </w:rPr>
        <w:t xml:space="preserve">Available at: </w:t>
      </w:r>
      <w:hyperlink r:id="rId14" w:history="1">
        <w:r w:rsidRPr="006F6FCA">
          <w:rPr>
            <w:rStyle w:val="Hyperlink"/>
            <w:rFonts w:ascii="Times New Roman" w:hAnsi="Times New Roman" w:cs="Times New Roman"/>
            <w:sz w:val="24"/>
            <w:szCs w:val="24"/>
          </w:rPr>
          <w:t>https://www.estyn.gov.wales/effective-practice/taking-every-opportunity-increase-literacy</w:t>
        </w:r>
      </w:hyperlink>
      <w:r w:rsidRPr="006F6FCA">
        <w:rPr>
          <w:rFonts w:ascii="Times New Roman" w:hAnsi="Times New Roman" w:cs="Times New Roman"/>
          <w:sz w:val="24"/>
          <w:szCs w:val="24"/>
        </w:rPr>
        <w:t xml:space="preserve"> (Accessed: 5</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Gomalia, M. (2006) ‘Tackling underachievement of learners from ethnic minorities: A comparison of recent policies of school improvement in Germany, England and Switzerland’, </w:t>
      </w:r>
      <w:r w:rsidRPr="006F6FCA">
        <w:rPr>
          <w:rFonts w:ascii="Times New Roman" w:hAnsi="Times New Roman" w:cs="Times New Roman"/>
          <w:i/>
          <w:sz w:val="24"/>
          <w:szCs w:val="24"/>
        </w:rPr>
        <w:t>Current Issues in Comparative Education</w:t>
      </w:r>
      <w:r w:rsidRPr="006F6FCA">
        <w:rPr>
          <w:rFonts w:ascii="Times New Roman" w:hAnsi="Times New Roman" w:cs="Times New Roman"/>
          <w:sz w:val="24"/>
          <w:szCs w:val="24"/>
        </w:rPr>
        <w:t xml:space="preserve">, 9 (1), pp. 46-55.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Great Binfields Primary School (2015) </w:t>
      </w:r>
      <w:r w:rsidRPr="006F6FCA">
        <w:rPr>
          <w:rFonts w:ascii="Times New Roman" w:hAnsi="Times New Roman" w:cs="Times New Roman"/>
          <w:i/>
          <w:sz w:val="24"/>
          <w:szCs w:val="24"/>
        </w:rPr>
        <w:t xml:space="preserve">EAL (English as an Additional Language). </w:t>
      </w:r>
      <w:r w:rsidRPr="006F6FCA">
        <w:rPr>
          <w:rFonts w:ascii="Times New Roman" w:hAnsi="Times New Roman" w:cs="Times New Roman"/>
          <w:sz w:val="24"/>
          <w:szCs w:val="24"/>
        </w:rPr>
        <w:t xml:space="preserve">[Online] Available at: </w:t>
      </w:r>
      <w:hyperlink r:id="rId15" w:history="1">
        <w:r w:rsidRPr="006F6FCA">
          <w:rPr>
            <w:rStyle w:val="Hyperlink"/>
            <w:rFonts w:ascii="Times New Roman" w:hAnsi="Times New Roman" w:cs="Times New Roman"/>
            <w:sz w:val="24"/>
            <w:szCs w:val="24"/>
          </w:rPr>
          <w:t>http://www.greatbinfields.co.uk/eal-english-as-an-additional-language/</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Menzie, L. and Millard, W. (2016) </w:t>
      </w:r>
      <w:r w:rsidRPr="006F6FCA">
        <w:rPr>
          <w:rFonts w:ascii="Times New Roman" w:hAnsi="Times New Roman" w:cs="Times New Roman"/>
          <w:i/>
          <w:sz w:val="24"/>
          <w:szCs w:val="24"/>
        </w:rPr>
        <w:t xml:space="preserve">The State If Speaking in Our School. </w:t>
      </w:r>
      <w:r w:rsidRPr="006F6FCA">
        <w:rPr>
          <w:rFonts w:ascii="Times New Roman" w:hAnsi="Times New Roman" w:cs="Times New Roman"/>
          <w:sz w:val="24"/>
          <w:szCs w:val="24"/>
        </w:rPr>
        <w:t xml:space="preserve">Available at: </w:t>
      </w:r>
      <w:hyperlink r:id="rId16" w:history="1">
        <w:r w:rsidRPr="006F6FCA">
          <w:rPr>
            <w:rStyle w:val="Hyperlink"/>
            <w:rFonts w:ascii="Times New Roman" w:hAnsi="Times New Roman" w:cs="Times New Roman"/>
            <w:sz w:val="24"/>
            <w:szCs w:val="24"/>
          </w:rPr>
          <w:t>https://www.esu.org/__data/assets/pdf_file/0026/13796/Oracy-State-of-speaking-report-v2.pdf</w:t>
        </w:r>
      </w:hyperlink>
      <w:r w:rsidRPr="006F6FCA">
        <w:rPr>
          <w:rFonts w:ascii="Times New Roman" w:hAnsi="Times New Roman" w:cs="Times New Roman"/>
          <w:sz w:val="24"/>
          <w:szCs w:val="24"/>
        </w:rPr>
        <w:t xml:space="preserve"> (Accessed on: 5</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Mercer, S. Ryan, S. and Williams, M. (2012) </w:t>
      </w:r>
      <w:r w:rsidRPr="006F6FCA">
        <w:rPr>
          <w:rFonts w:ascii="Times New Roman" w:hAnsi="Times New Roman" w:cs="Times New Roman"/>
          <w:i/>
          <w:sz w:val="24"/>
          <w:szCs w:val="24"/>
        </w:rPr>
        <w:t xml:space="preserve">Psychology for Language Learning: Insights from Research, Theory and Practice. </w:t>
      </w:r>
      <w:r w:rsidRPr="006F6FCA">
        <w:rPr>
          <w:rFonts w:ascii="Times New Roman" w:hAnsi="Times New Roman" w:cs="Times New Roman"/>
          <w:sz w:val="24"/>
          <w:szCs w:val="24"/>
        </w:rPr>
        <w:t xml:space="preserve">London: Palgrave Macmillan.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Mills, R, W. and Mills, J. (1993) </w:t>
      </w:r>
      <w:r w:rsidRPr="006F6FCA">
        <w:rPr>
          <w:rFonts w:ascii="Times New Roman" w:hAnsi="Times New Roman" w:cs="Times New Roman"/>
          <w:i/>
          <w:sz w:val="24"/>
          <w:szCs w:val="24"/>
        </w:rPr>
        <w:t xml:space="preserve">Bilingualism in the Primary School: A Handbook for Teachers. </w:t>
      </w:r>
      <w:r w:rsidRPr="006F6FCA">
        <w:rPr>
          <w:rFonts w:ascii="Times New Roman" w:hAnsi="Times New Roman" w:cs="Times New Roman"/>
          <w:sz w:val="24"/>
          <w:szCs w:val="24"/>
        </w:rPr>
        <w:t xml:space="preserve">London: Routledge.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Mitchell, J. (2015) ‘Supporting Syrian refugee children who arrive in your school’, </w:t>
      </w:r>
      <w:r w:rsidRPr="006F6FCA">
        <w:rPr>
          <w:rFonts w:ascii="Times New Roman" w:hAnsi="Times New Roman" w:cs="Times New Roman"/>
          <w:i/>
          <w:sz w:val="24"/>
          <w:szCs w:val="24"/>
        </w:rPr>
        <w:t xml:space="preserve">SecEd, </w:t>
      </w:r>
      <w:r w:rsidRPr="006F6FCA">
        <w:rPr>
          <w:rFonts w:ascii="Times New Roman" w:hAnsi="Times New Roman" w:cs="Times New Roman"/>
          <w:sz w:val="24"/>
          <w:szCs w:val="24"/>
        </w:rPr>
        <w:t>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Available at: http://www.sec-ed.co.uk/best-practice/supporting-syrian-refugee-children-who-arrive-in-your-school/</w:t>
      </w:r>
      <w:r w:rsidRPr="006F6FCA">
        <w:rPr>
          <w:rFonts w:ascii="Times New Roman" w:hAnsi="Times New Roman" w:cs="Times New Roman"/>
          <w:i/>
          <w:sz w:val="24"/>
          <w:szCs w:val="24"/>
        </w:rPr>
        <w:t xml:space="preserve"> </w:t>
      </w:r>
      <w:r w:rsidRPr="006F6FCA">
        <w:rPr>
          <w:rFonts w:ascii="Times New Roman" w:hAnsi="Times New Roman" w:cs="Times New Roman"/>
          <w:sz w:val="24"/>
          <w:szCs w:val="24"/>
        </w:rPr>
        <w:t>(Accessed: 18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Nusche, D. (2009) </w:t>
      </w:r>
      <w:r w:rsidRPr="006F6FCA">
        <w:rPr>
          <w:rFonts w:ascii="Times New Roman" w:hAnsi="Times New Roman" w:cs="Times New Roman"/>
          <w:i/>
          <w:sz w:val="24"/>
          <w:szCs w:val="24"/>
        </w:rPr>
        <w:t xml:space="preserve">What Works in Migrant Education: A Review of Evidence and Policy. </w:t>
      </w:r>
      <w:r w:rsidRPr="006F6FCA">
        <w:rPr>
          <w:rFonts w:ascii="Times New Roman" w:hAnsi="Times New Roman" w:cs="Times New Roman"/>
          <w:sz w:val="24"/>
          <w:szCs w:val="24"/>
        </w:rPr>
        <w:t xml:space="preserve">Available at: </w:t>
      </w:r>
      <w:hyperlink r:id="rId17" w:history="1">
        <w:r w:rsidRPr="006F6FCA">
          <w:rPr>
            <w:rStyle w:val="Hyperlink"/>
            <w:rFonts w:ascii="Times New Roman" w:hAnsi="Times New Roman" w:cs="Times New Roman"/>
            <w:sz w:val="24"/>
            <w:szCs w:val="24"/>
          </w:rPr>
          <w:t>https://www.oecd-</w:t>
        </w:r>
        <w:r w:rsidRPr="006F6FCA">
          <w:rPr>
            <w:rStyle w:val="Hyperlink"/>
            <w:rFonts w:ascii="Times New Roman" w:hAnsi="Times New Roman" w:cs="Times New Roman"/>
            <w:sz w:val="24"/>
            <w:szCs w:val="24"/>
          </w:rPr>
          <w:lastRenderedPageBreak/>
          <w:t>ilibrary.org/docserver/227131784531.pdf?expires=1541936365&amp;id=id&amp;accname=guest&amp;checksum=872124383062022F5E6A178C0E44D7CC</w:t>
        </w:r>
      </w:hyperlink>
      <w:r w:rsidRPr="006F6FCA">
        <w:rPr>
          <w:rFonts w:ascii="Times New Roman" w:hAnsi="Times New Roman" w:cs="Times New Roman"/>
          <w:sz w:val="24"/>
          <w:szCs w:val="24"/>
        </w:rPr>
        <w:t xml:space="preserve"> (Accessed: 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Oxfordshire City Council. (2017) </w:t>
      </w:r>
      <w:r w:rsidRPr="006F6FCA">
        <w:rPr>
          <w:rFonts w:ascii="Times New Roman" w:hAnsi="Times New Roman" w:cs="Times New Roman"/>
          <w:i/>
          <w:sz w:val="24"/>
          <w:szCs w:val="24"/>
        </w:rPr>
        <w:t xml:space="preserve">Guidance for Early Years practitioners on supporting children learning English as an Additional Language (EAL). </w:t>
      </w:r>
      <w:r w:rsidRPr="006F6FCA">
        <w:rPr>
          <w:rFonts w:ascii="Times New Roman" w:hAnsi="Times New Roman" w:cs="Times New Roman"/>
          <w:sz w:val="24"/>
          <w:szCs w:val="24"/>
        </w:rPr>
        <w:t xml:space="preserve">Available at: </w:t>
      </w:r>
      <w:hyperlink r:id="rId18" w:history="1">
        <w:r w:rsidRPr="006F6FCA">
          <w:rPr>
            <w:rStyle w:val="Hyperlink"/>
            <w:rFonts w:ascii="Times New Roman" w:hAnsi="Times New Roman" w:cs="Times New Roman"/>
            <w:sz w:val="24"/>
            <w:szCs w:val="24"/>
          </w:rPr>
          <w:t>https://www2.oxfordshire.gov.uk/cms/sites/default/files/folders/documents/childreneducationandfamilies/workingwithchildren/publicationssettings/EAL_SEN_Booklet.pdf</w:t>
        </w:r>
      </w:hyperlink>
      <w:r w:rsidRPr="006F6FCA">
        <w:rPr>
          <w:rFonts w:ascii="Times New Roman" w:hAnsi="Times New Roman" w:cs="Times New Roman"/>
          <w:sz w:val="24"/>
          <w:szCs w:val="24"/>
        </w:rPr>
        <w:t>.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Pontianak, P. (2014) ‘Teaching Children A Second Language’, </w:t>
      </w:r>
      <w:r w:rsidRPr="006F6FCA">
        <w:rPr>
          <w:rFonts w:ascii="Times New Roman" w:hAnsi="Times New Roman" w:cs="Times New Roman"/>
          <w:i/>
          <w:sz w:val="24"/>
          <w:szCs w:val="24"/>
        </w:rPr>
        <w:t xml:space="preserve">Journal of Language and Education, </w:t>
      </w:r>
      <w:r w:rsidRPr="006F6FCA">
        <w:rPr>
          <w:rFonts w:ascii="Times New Roman" w:hAnsi="Times New Roman" w:cs="Times New Roman"/>
          <w:sz w:val="24"/>
          <w:szCs w:val="24"/>
        </w:rPr>
        <w:t>8 (1), pp. 100</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Pugh, K., Every, D and Hattam, R (2012) ‘Inclusive education for students with refugee experience: Whole school reform in a South Australian primary school’, </w:t>
      </w:r>
      <w:r w:rsidRPr="006F6FCA">
        <w:rPr>
          <w:rFonts w:ascii="Times New Roman" w:hAnsi="Times New Roman" w:cs="Times New Roman"/>
          <w:i/>
          <w:sz w:val="24"/>
          <w:szCs w:val="24"/>
        </w:rPr>
        <w:t xml:space="preserve">The Australian Association for Research in Education, </w:t>
      </w:r>
      <w:r w:rsidRPr="006F6FCA">
        <w:rPr>
          <w:rFonts w:ascii="Times New Roman" w:hAnsi="Times New Roman" w:cs="Times New Roman"/>
          <w:sz w:val="24"/>
          <w:szCs w:val="24"/>
        </w:rPr>
        <w:t xml:space="preserve">39, pp. 125-141.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Rutter, J. (2011) ‘Migration, Migrants and Child Poverty’, </w:t>
      </w:r>
      <w:r w:rsidRPr="006F6FCA">
        <w:rPr>
          <w:rFonts w:ascii="Times New Roman" w:hAnsi="Times New Roman" w:cs="Times New Roman"/>
          <w:i/>
          <w:sz w:val="24"/>
          <w:szCs w:val="24"/>
        </w:rPr>
        <w:t xml:space="preserve">Child Poverty Action Group, </w:t>
      </w:r>
      <w:r w:rsidRPr="006F6FCA">
        <w:rPr>
          <w:rFonts w:ascii="Times New Roman" w:hAnsi="Times New Roman" w:cs="Times New Roman"/>
          <w:sz w:val="24"/>
          <w:szCs w:val="24"/>
        </w:rPr>
        <w:t xml:space="preserve">138, Summer 2011. Available at: </w:t>
      </w:r>
      <w:hyperlink r:id="rId19" w:history="1">
        <w:r w:rsidRPr="006F6FCA">
          <w:rPr>
            <w:rStyle w:val="Hyperlink"/>
            <w:rFonts w:ascii="Times New Roman" w:hAnsi="Times New Roman" w:cs="Times New Roman"/>
            <w:sz w:val="24"/>
            <w:szCs w:val="24"/>
          </w:rPr>
          <w:t>http://www.cpag.org.uk/sites/default/files/CPAG-Poverty138-Migrants-Child-Pov.pdf</w:t>
        </w:r>
      </w:hyperlink>
      <w:r w:rsidRPr="006F6FCA">
        <w:rPr>
          <w:rFonts w:ascii="Times New Roman" w:hAnsi="Times New Roman" w:cs="Times New Roman"/>
          <w:sz w:val="24"/>
          <w:szCs w:val="24"/>
        </w:rPr>
        <w:t xml:space="preserve"> (Accessed: 31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Saraj-Blatchford, I. and Clarke, O. (2000) </w:t>
      </w:r>
      <w:r w:rsidRPr="006F6FCA">
        <w:rPr>
          <w:rFonts w:ascii="Times New Roman" w:hAnsi="Times New Roman" w:cs="Times New Roman"/>
          <w:i/>
          <w:sz w:val="24"/>
          <w:szCs w:val="24"/>
        </w:rPr>
        <w:t xml:space="preserve">Supporting Identity, Diversity and Language in the Early Years. </w:t>
      </w:r>
      <w:r w:rsidRPr="006F6FCA">
        <w:rPr>
          <w:rFonts w:ascii="Times New Roman" w:hAnsi="Times New Roman" w:cs="Times New Roman"/>
          <w:sz w:val="24"/>
          <w:szCs w:val="24"/>
        </w:rPr>
        <w:t xml:space="preserve">Buckingham: Open University Press.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Simple Psychology (2018) </w:t>
      </w:r>
      <w:r w:rsidRPr="006F6FCA">
        <w:rPr>
          <w:rFonts w:ascii="Times New Roman" w:hAnsi="Times New Roman" w:cs="Times New Roman"/>
          <w:i/>
          <w:sz w:val="24"/>
          <w:szCs w:val="24"/>
        </w:rPr>
        <w:t xml:space="preserve">Maslow’s Hierarchy of Needs </w:t>
      </w:r>
      <w:r w:rsidRPr="006F6FCA">
        <w:rPr>
          <w:rFonts w:ascii="Times New Roman" w:hAnsi="Times New Roman" w:cs="Times New Roman"/>
          <w:sz w:val="24"/>
          <w:szCs w:val="24"/>
        </w:rPr>
        <w:t>[Image]</w:t>
      </w:r>
      <w:r w:rsidRPr="006F6FCA">
        <w:rPr>
          <w:rFonts w:ascii="Times New Roman" w:hAnsi="Times New Roman" w:cs="Times New Roman"/>
          <w:i/>
          <w:sz w:val="24"/>
          <w:szCs w:val="24"/>
        </w:rPr>
        <w:t xml:space="preserve">. </w:t>
      </w:r>
      <w:r w:rsidRPr="006F6FCA">
        <w:rPr>
          <w:rFonts w:ascii="Times New Roman" w:hAnsi="Times New Roman" w:cs="Times New Roman"/>
          <w:sz w:val="24"/>
          <w:szCs w:val="24"/>
        </w:rPr>
        <w:t xml:space="preserve">Available at: </w:t>
      </w:r>
      <w:hyperlink r:id="rId20" w:history="1">
        <w:r w:rsidRPr="006F6FCA">
          <w:rPr>
            <w:rStyle w:val="Hyperlink"/>
            <w:rFonts w:ascii="Times New Roman" w:hAnsi="Times New Roman" w:cs="Times New Roman"/>
            <w:sz w:val="24"/>
            <w:szCs w:val="24"/>
          </w:rPr>
          <w:t>https://www.simplypsychology.org/maslow.html</w:t>
        </w:r>
      </w:hyperlink>
      <w:r w:rsidRPr="006F6FCA">
        <w:rPr>
          <w:rFonts w:ascii="Times New Roman" w:hAnsi="Times New Roman" w:cs="Times New Roman"/>
          <w:sz w:val="24"/>
          <w:szCs w:val="24"/>
        </w:rPr>
        <w:t xml:space="preserve">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Spencer, S. and Sanders, S. (2016) </w:t>
      </w:r>
      <w:r w:rsidRPr="006F6FCA">
        <w:rPr>
          <w:rFonts w:ascii="Times New Roman" w:hAnsi="Times New Roman" w:cs="Times New Roman"/>
          <w:i/>
          <w:sz w:val="24"/>
          <w:szCs w:val="24"/>
        </w:rPr>
        <w:t xml:space="preserve">Developing a Strategic Approach to Integration in Wales: A practical resource for Local Authorities and their partners in Wales. </w:t>
      </w:r>
      <w:r w:rsidRPr="006F6FCA">
        <w:rPr>
          <w:rFonts w:ascii="Times New Roman" w:hAnsi="Times New Roman" w:cs="Times New Roman"/>
          <w:sz w:val="24"/>
          <w:szCs w:val="24"/>
        </w:rPr>
        <w:t xml:space="preserve">Available at: </w:t>
      </w:r>
      <w:hyperlink r:id="rId21" w:history="1">
        <w:r w:rsidRPr="006F6FCA">
          <w:rPr>
            <w:rStyle w:val="Hyperlink"/>
            <w:rFonts w:ascii="Times New Roman" w:hAnsi="Times New Roman" w:cs="Times New Roman"/>
            <w:sz w:val="24"/>
            <w:szCs w:val="24"/>
          </w:rPr>
          <w:t>https://wrc.wales/sites/default/files/Resource%20-%20Developing%20a%20Strategic%20Approach%20to%20Integration%20in%20Wales.pdf</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Symonds, J. (2015) </w:t>
      </w:r>
      <w:r w:rsidRPr="006F6FCA">
        <w:rPr>
          <w:rFonts w:ascii="Times New Roman" w:hAnsi="Times New Roman" w:cs="Times New Roman"/>
          <w:i/>
          <w:sz w:val="24"/>
          <w:szCs w:val="24"/>
        </w:rPr>
        <w:t xml:space="preserve">Understanding School Transition: What happens to children and how to help them. </w:t>
      </w:r>
      <w:r w:rsidRPr="006F6FCA">
        <w:rPr>
          <w:rFonts w:ascii="Times New Roman" w:hAnsi="Times New Roman" w:cs="Times New Roman"/>
          <w:sz w:val="24"/>
          <w:szCs w:val="24"/>
        </w:rPr>
        <w:t>Oxford: Routledge.</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UNICEF United Kingdom (2010) </w:t>
      </w:r>
      <w:r w:rsidRPr="006F6FCA">
        <w:rPr>
          <w:rFonts w:ascii="Times New Roman" w:hAnsi="Times New Roman" w:cs="Times New Roman"/>
          <w:i/>
          <w:sz w:val="24"/>
          <w:szCs w:val="24"/>
        </w:rPr>
        <w:t xml:space="preserve">A Summary of the UN Convention on The Rights of the Child. </w:t>
      </w:r>
      <w:r w:rsidRPr="006F6FCA">
        <w:rPr>
          <w:rFonts w:ascii="Times New Roman" w:hAnsi="Times New Roman" w:cs="Times New Roman"/>
          <w:sz w:val="24"/>
          <w:szCs w:val="24"/>
        </w:rPr>
        <w:t xml:space="preserve">Available at: </w:t>
      </w:r>
      <w:hyperlink r:id="rId22" w:history="1">
        <w:r w:rsidRPr="006F6FCA">
          <w:rPr>
            <w:rStyle w:val="Hyperlink"/>
            <w:rFonts w:ascii="Times New Roman" w:hAnsi="Times New Roman" w:cs="Times New Roman"/>
            <w:sz w:val="24"/>
            <w:szCs w:val="24"/>
          </w:rPr>
          <w:t>https://www.unicef.org.uk/wp-content/uploads/2010/05/UNCRC_summary-1.pdf</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Walton, A. and Goddard, G. (2012) </w:t>
      </w:r>
      <w:r w:rsidRPr="006F6FCA">
        <w:rPr>
          <w:rFonts w:ascii="Times New Roman" w:hAnsi="Times New Roman" w:cs="Times New Roman"/>
          <w:i/>
          <w:sz w:val="24"/>
          <w:szCs w:val="24"/>
        </w:rPr>
        <w:t xml:space="preserve">Supporting Every Child: A Course Book for Foundation Degrees in Teaching and Support Learning. </w:t>
      </w:r>
      <w:r w:rsidRPr="006F6FCA">
        <w:rPr>
          <w:rFonts w:ascii="Times New Roman" w:hAnsi="Times New Roman" w:cs="Times New Roman"/>
          <w:sz w:val="24"/>
          <w:szCs w:val="24"/>
        </w:rPr>
        <w:t>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Ed. London: SAGE Publications Ltd.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(2009) </w:t>
      </w:r>
      <w:r w:rsidRPr="006F6FCA">
        <w:rPr>
          <w:rFonts w:ascii="Times New Roman" w:hAnsi="Times New Roman" w:cs="Times New Roman"/>
          <w:i/>
          <w:sz w:val="24"/>
          <w:szCs w:val="24"/>
        </w:rPr>
        <w:t xml:space="preserve">Collecting and Recording Data on Pupils’ Ethnic Background. </w:t>
      </w:r>
      <w:r w:rsidRPr="006F6FCA">
        <w:rPr>
          <w:rFonts w:ascii="Times New Roman" w:hAnsi="Times New Roman" w:cs="Times New Roman"/>
          <w:sz w:val="24"/>
          <w:szCs w:val="24"/>
        </w:rPr>
        <w:t xml:space="preserve">Available at: </w:t>
      </w:r>
      <w:hyperlink r:id="rId23" w:history="1">
        <w:r w:rsidRPr="006F6FCA">
          <w:rPr>
            <w:rStyle w:val="Hyperlink"/>
            <w:rFonts w:ascii="Times New Roman" w:hAnsi="Times New Roman" w:cs="Times New Roman"/>
            <w:sz w:val="24"/>
            <w:szCs w:val="24"/>
          </w:rPr>
          <w:t>https://beta.gov.wales/sites/default/files/publications/2018-03/collecting-and-recording-data-on-pupils-ethnic-background.pdf</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(2011) </w:t>
      </w:r>
      <w:r w:rsidRPr="006F6FCA">
        <w:rPr>
          <w:rFonts w:ascii="Times New Roman" w:hAnsi="Times New Roman" w:cs="Times New Roman"/>
          <w:i/>
          <w:sz w:val="24"/>
          <w:szCs w:val="24"/>
        </w:rPr>
        <w:t xml:space="preserve">Collecting and recording data on pupils’ first language. </w:t>
      </w:r>
      <w:r w:rsidRPr="006F6FCA">
        <w:rPr>
          <w:rFonts w:ascii="Times New Roman" w:hAnsi="Times New Roman" w:cs="Times New Roman"/>
          <w:sz w:val="24"/>
          <w:szCs w:val="24"/>
        </w:rPr>
        <w:t xml:space="preserve">Available at: </w:t>
      </w:r>
      <w:hyperlink r:id="rId24" w:history="1">
        <w:r w:rsidRPr="006F6FCA">
          <w:rPr>
            <w:rStyle w:val="Hyperlink"/>
            <w:rFonts w:ascii="Times New Roman" w:hAnsi="Times New Roman" w:cs="Times New Roman"/>
            <w:sz w:val="24"/>
            <w:szCs w:val="24"/>
          </w:rPr>
          <w:t>https://beta.gov.wales/sites/default/files/publications/2018-03/collecting-and-recording-data-on-pupils-first-language.pdf</w:t>
        </w:r>
      </w:hyperlink>
      <w:r w:rsidRPr="006F6FCA">
        <w:rPr>
          <w:rFonts w:ascii="Times New Roman" w:hAnsi="Times New Roman" w:cs="Times New Roman"/>
          <w:sz w:val="24"/>
          <w:szCs w:val="24"/>
        </w:rPr>
        <w:t>.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lastRenderedPageBreak/>
        <w:t xml:space="preserve">Welsh Assembly Government (2015) </w:t>
      </w:r>
      <w:r w:rsidRPr="006F6FCA">
        <w:rPr>
          <w:rFonts w:ascii="Times New Roman" w:hAnsi="Times New Roman" w:cs="Times New Roman"/>
          <w:i/>
          <w:sz w:val="24"/>
          <w:szCs w:val="24"/>
        </w:rPr>
        <w:t xml:space="preserve">Evaluation report on capacity building approaches to support the delivery of English as an additional language in Wales. </w:t>
      </w:r>
      <w:r w:rsidRPr="006F6FCA">
        <w:rPr>
          <w:rFonts w:ascii="Times New Roman" w:hAnsi="Times New Roman" w:cs="Times New Roman"/>
          <w:sz w:val="24"/>
          <w:szCs w:val="24"/>
        </w:rPr>
        <w:t xml:space="preserve">Available at: </w:t>
      </w:r>
      <w:hyperlink r:id="rId25" w:history="1">
        <w:r w:rsidRPr="006F6FCA">
          <w:rPr>
            <w:rStyle w:val="Hyperlink"/>
            <w:rFonts w:ascii="Times New Roman" w:hAnsi="Times New Roman" w:cs="Times New Roman"/>
            <w:sz w:val="24"/>
            <w:szCs w:val="24"/>
          </w:rPr>
          <w:t>www.gov.wales/educationandskills</w:t>
        </w:r>
      </w:hyperlink>
      <w:r w:rsidRPr="006F6FCA">
        <w:rPr>
          <w:rFonts w:ascii="Times New Roman" w:hAnsi="Times New Roman" w:cs="Times New Roman"/>
          <w:sz w:val="24"/>
          <w:szCs w:val="24"/>
        </w:rPr>
        <w:t>. (Accessed: 26</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Government(2012) </w:t>
      </w:r>
      <w:r w:rsidRPr="006F6FCA">
        <w:rPr>
          <w:rFonts w:ascii="Times New Roman" w:hAnsi="Times New Roman" w:cs="Times New Roman"/>
          <w:i/>
          <w:sz w:val="24"/>
          <w:szCs w:val="24"/>
        </w:rPr>
        <w:t xml:space="preserve">Literacy Catch-Up Programme: Talking Partners. </w:t>
      </w:r>
      <w:r w:rsidRPr="006F6FCA">
        <w:rPr>
          <w:rFonts w:ascii="Times New Roman" w:hAnsi="Times New Roman" w:cs="Times New Roman"/>
          <w:sz w:val="24"/>
          <w:szCs w:val="24"/>
        </w:rPr>
        <w:t xml:space="preserve">Available at: </w:t>
      </w:r>
      <w:hyperlink r:id="rId26" w:history="1">
        <w:r w:rsidRPr="006F6FCA">
          <w:rPr>
            <w:rStyle w:val="Hyperlink"/>
            <w:rFonts w:ascii="Times New Roman" w:hAnsi="Times New Roman" w:cs="Times New Roman"/>
            <w:sz w:val="24"/>
            <w:szCs w:val="24"/>
          </w:rPr>
          <w:t>http://learning.gov.wales/docs/learningwales/publications/121108talkingpartnersen.pdf</w:t>
        </w:r>
      </w:hyperlink>
      <w:r w:rsidRPr="006F6FCA">
        <w:rPr>
          <w:rFonts w:ascii="Times New Roman" w:hAnsi="Times New Roman" w:cs="Times New Roman"/>
          <w:sz w:val="24"/>
          <w:szCs w:val="24"/>
        </w:rPr>
        <w:t xml:space="preserve"> (Accessed on: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(2004) </w:t>
      </w:r>
      <w:r w:rsidRPr="006F6FCA">
        <w:rPr>
          <w:rFonts w:ascii="Times New Roman" w:hAnsi="Times New Roman" w:cs="Times New Roman"/>
          <w:i/>
          <w:sz w:val="24"/>
          <w:szCs w:val="24"/>
        </w:rPr>
        <w:t>Children and Young People: Rights to Action.</w:t>
      </w:r>
      <w:r w:rsidRPr="006F6FCA">
        <w:rPr>
          <w:rFonts w:ascii="Times New Roman" w:hAnsi="Times New Roman" w:cs="Times New Roman"/>
          <w:sz w:val="24"/>
          <w:szCs w:val="24"/>
        </w:rPr>
        <w:t xml:space="preserve"> Cardiff: Welsh Assembly Government.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Government (2015) </w:t>
      </w:r>
      <w:r w:rsidRPr="006F6FCA">
        <w:rPr>
          <w:rFonts w:ascii="Times New Roman" w:hAnsi="Times New Roman" w:cs="Times New Roman"/>
          <w:i/>
          <w:sz w:val="24"/>
          <w:szCs w:val="24"/>
        </w:rPr>
        <w:t xml:space="preserve">Pupil Deprivation Grant: Essential Guidance. </w:t>
      </w:r>
      <w:r w:rsidRPr="006F6FCA">
        <w:rPr>
          <w:rFonts w:ascii="Times New Roman" w:hAnsi="Times New Roman" w:cs="Times New Roman"/>
          <w:sz w:val="24"/>
          <w:szCs w:val="24"/>
        </w:rPr>
        <w:t>Available at: https://beta.gov.wales/sites/default/files/publications/2018-03/pupil-deprivation-grant-essential-guidance.pdf (Accessed: 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Government (2017) </w:t>
      </w:r>
      <w:r w:rsidRPr="006F6FCA">
        <w:rPr>
          <w:rFonts w:ascii="Times New Roman" w:hAnsi="Times New Roman" w:cs="Times New Roman"/>
          <w:i/>
          <w:sz w:val="24"/>
          <w:szCs w:val="24"/>
        </w:rPr>
        <w:t xml:space="preserve">Evaluation of the Pupil Deprivation Grant. </w:t>
      </w:r>
      <w:r w:rsidRPr="006F6FCA">
        <w:rPr>
          <w:rFonts w:ascii="Times New Roman" w:hAnsi="Times New Roman" w:cs="Times New Roman"/>
          <w:sz w:val="24"/>
          <w:szCs w:val="24"/>
        </w:rPr>
        <w:t xml:space="preserve">Available at: </w:t>
      </w:r>
      <w:hyperlink r:id="rId27" w:history="1">
        <w:r w:rsidRPr="006F6FCA">
          <w:rPr>
            <w:rStyle w:val="Hyperlink"/>
            <w:rFonts w:ascii="Times New Roman" w:hAnsi="Times New Roman" w:cs="Times New Roman"/>
            <w:sz w:val="24"/>
            <w:szCs w:val="24"/>
          </w:rPr>
          <w:t>http://dera.ioe.ac.uk/30847/1/171213-evaluation-pupil-deprivation-grant-final-en.pdf</w:t>
        </w:r>
      </w:hyperlink>
      <w:r w:rsidRPr="006F6FCA">
        <w:rPr>
          <w:rFonts w:ascii="Times New Roman" w:hAnsi="Times New Roman" w:cs="Times New Roman"/>
          <w:sz w:val="24"/>
          <w:szCs w:val="24"/>
        </w:rPr>
        <w:t xml:space="preserve">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Whaley, R. and The Pen Green Centre Team (2001) </w:t>
      </w:r>
      <w:r w:rsidRPr="006F6FCA">
        <w:rPr>
          <w:rFonts w:ascii="Times New Roman" w:hAnsi="Times New Roman" w:cs="Times New Roman"/>
          <w:i/>
          <w:sz w:val="24"/>
          <w:szCs w:val="24"/>
        </w:rPr>
        <w:t xml:space="preserve">Involving Parents in their Children’s Learning. </w:t>
      </w:r>
      <w:r w:rsidRPr="006F6FCA">
        <w:rPr>
          <w:rFonts w:ascii="Times New Roman" w:hAnsi="Times New Roman" w:cs="Times New Roman"/>
          <w:sz w:val="24"/>
          <w:szCs w:val="24"/>
        </w:rPr>
        <w:t xml:space="preserve">London: SAGE Publications. </w:t>
      </w:r>
      <w:bookmarkEnd w:id="1"/>
    </w:p>
    <w:p w:rsidR="006F6FCA" w:rsidRPr="006F6FCA" w:rsidRDefault="006F6FCA" w:rsidP="006F6FCA">
      <w:pPr>
        <w:tabs>
          <w:tab w:val="left" w:pos="3735"/>
        </w:tabs>
      </w:pPr>
    </w:p>
    <w:sectPr w:rsidR="006F6FCA" w:rsidRPr="006F6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E6CFD"/>
    <w:multiLevelType w:val="hybridMultilevel"/>
    <w:tmpl w:val="8A2E7182"/>
    <w:lvl w:ilvl="0" w:tplc="E27C46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CA"/>
    <w:rsid w:val="006F6FCA"/>
    <w:rsid w:val="00D9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DE17A"/>
  <w15:chartTrackingRefBased/>
  <w15:docId w15:val="{140D8C69-41F4-4128-98BE-8BC9E1D43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F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FCA"/>
    <w:pPr>
      <w:ind w:left="720"/>
      <w:contextualSpacing/>
    </w:pPr>
  </w:style>
  <w:style w:type="character" w:styleId="Hyperlink">
    <w:name w:val="Hyperlink"/>
    <w:basedOn w:val="DefaultParagraphFont"/>
    <w:uiPriority w:val="99"/>
    <w:unhideWhenUsed/>
    <w:rsid w:val="006F6F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4925/1/EducatAsylumSeeking.pdf" TargetMode="External"/><Relationship Id="rId13" Type="http://schemas.openxmlformats.org/officeDocument/2006/relationships/hyperlink" Target="https://www.assembly.wales/laid%20documents/cr-ld11012/cr-ld11012-e.pdf" TargetMode="External"/><Relationship Id="rId18" Type="http://schemas.openxmlformats.org/officeDocument/2006/relationships/hyperlink" Target="https://www2.oxfordshire.gov.uk/cms/sites/default/files/folders/documents/childreneducationandfamilies/workingwithchildren/publicationssettings/EAL_SEN_Booklet.pdf" TargetMode="External"/><Relationship Id="rId26" Type="http://schemas.openxmlformats.org/officeDocument/2006/relationships/hyperlink" Target="http://learning.gov.wales/docs/learningwales/publications/121108talkingpartnersen.pdf" TargetMode="External"/><Relationship Id="rId3" Type="http://schemas.openxmlformats.org/officeDocument/2006/relationships/settings" Target="settings.xml"/><Relationship Id="rId21" Type="http://schemas.openxmlformats.org/officeDocument/2006/relationships/hyperlink" Target="https://wrc.wales/sites/default/files/Resource%20-%20Developing%20a%20Strategic%20Approach%20to%20Integration%20in%20Wales.pdf" TargetMode="External"/><Relationship Id="rId7" Type="http://schemas.openxmlformats.org/officeDocument/2006/relationships/hyperlink" Target="https://www.researchgate.net/figure/Bronfenbrenners-ecological-systems-theory-8-10_fig1_313198613" TargetMode="External"/><Relationship Id="rId12" Type="http://schemas.openxmlformats.org/officeDocument/2006/relationships/hyperlink" Target="https://www.educationworks.org.uk/what-we-do/speaking-and-listening/talkingpartnersprimary" TargetMode="External"/><Relationship Id="rId17" Type="http://schemas.openxmlformats.org/officeDocument/2006/relationships/hyperlink" Target="https://www.oecd-ilibrary.org/docserver/227131784531.pdf?expires=1541936365&amp;id=id&amp;accname=guest&amp;checksum=872124383062022F5E6A178C0E44D7CC" TargetMode="External"/><Relationship Id="rId25" Type="http://schemas.openxmlformats.org/officeDocument/2006/relationships/hyperlink" Target="http://www.gov.wales/educationandskills" TargetMode="External"/><Relationship Id="rId2" Type="http://schemas.openxmlformats.org/officeDocument/2006/relationships/styles" Target="styles.xml"/><Relationship Id="rId16" Type="http://schemas.openxmlformats.org/officeDocument/2006/relationships/hyperlink" Target="https://www.esu.org/__data/assets/pdf_file/0026/13796/Oracy-State-of-speaking-report-v2.pdf" TargetMode="External"/><Relationship Id="rId20" Type="http://schemas.openxmlformats.org/officeDocument/2006/relationships/hyperlink" Target="https://www.simplypsychology.org/maslow.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es.com/news/why-schools-need-speak-same-language-eal-support" TargetMode="External"/><Relationship Id="rId11" Type="http://schemas.openxmlformats.org/officeDocument/2006/relationships/hyperlink" Target="https://www.educationworks.org.uk/what-we-do/speaking-and-listening/talkingpartnersprimary" TargetMode="External"/><Relationship Id="rId24" Type="http://schemas.openxmlformats.org/officeDocument/2006/relationships/hyperlink" Target="https://beta.gov.wales/sites/default/files/publications/2018-03/collecting-and-recording-data-on-pupils-first-language.pdf" TargetMode="External"/><Relationship Id="rId5" Type="http://schemas.openxmlformats.org/officeDocument/2006/relationships/hyperlink" Target="https://www.researchgate.net/publication/220374056_Exploring_the_Possibility_of_Using_Humanoid_Robots_as_Instructional_Tools_for_Teaching_a_Second_Language_in_Primary_School" TargetMode="External"/><Relationship Id="rId15" Type="http://schemas.openxmlformats.org/officeDocument/2006/relationships/hyperlink" Target="http://www.greatbinfields.co.uk/eal-english-as-an-additional-language/" TargetMode="External"/><Relationship Id="rId23" Type="http://schemas.openxmlformats.org/officeDocument/2006/relationships/hyperlink" Target="https://beta.gov.wales/sites/default/files/publications/2018-03/collecting-and-recording-data-on-pupils-ethnic-background.pdf" TargetMode="External"/><Relationship Id="rId28" Type="http://schemas.openxmlformats.org/officeDocument/2006/relationships/fontTable" Target="fontTable.xml"/><Relationship Id="rId10" Type="http://schemas.openxmlformats.org/officeDocument/2006/relationships/hyperlink" Target="https://www.educationworks.org.uk/what-we-do/what-we-do" TargetMode="External"/><Relationship Id="rId19" Type="http://schemas.openxmlformats.org/officeDocument/2006/relationships/hyperlink" Target="http://www.cpag.org.uk/sites/default/files/CPAG-Poverty138-Migrants-Child-Pov.pdf" TargetMode="External"/><Relationship Id="rId4" Type="http://schemas.openxmlformats.org/officeDocument/2006/relationships/webSettings" Target="webSettings.xml"/><Relationship Id="rId9" Type="http://schemas.openxmlformats.org/officeDocument/2006/relationships/hyperlink" Target="https://www.educationworks.org.uk/what-we-do/speaking-and-listening/talkingpartnersprimary" TargetMode="External"/><Relationship Id="rId14" Type="http://schemas.openxmlformats.org/officeDocument/2006/relationships/hyperlink" Target="https://www.estyn.gov.wales/effective-practice/taking-every-opportunity-increase-literacy" TargetMode="External"/><Relationship Id="rId22" Type="http://schemas.openxmlformats.org/officeDocument/2006/relationships/hyperlink" Target="https://www.unicef.org.uk/wp-content/uploads/2010/05/UNCRC_summary-1.pdf" TargetMode="External"/><Relationship Id="rId27" Type="http://schemas.openxmlformats.org/officeDocument/2006/relationships/hyperlink" Target="http://dera.ioe.ac.uk/30847/1/171213-evaluation-pupil-deprivation-grant-fina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3338</Words>
  <Characters>19032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1</cp:revision>
  <dcterms:created xsi:type="dcterms:W3CDTF">2018-11-12T21:29:00Z</dcterms:created>
  <dcterms:modified xsi:type="dcterms:W3CDTF">2018-11-12T21:31:00Z</dcterms:modified>
</cp:coreProperties>
</file>