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881780167"/>
        <w:docPartObj>
          <w:docPartGallery w:val="Cover Pages"/>
          <w:docPartUnique/>
        </w:docPartObj>
      </w:sdtPr>
      <w:sdtContent>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205E1B" w:rsidP="00403568">
          <w:r w:rsidRPr="00205E1B">
            <w:rPr>
              <w:noProof/>
            </w:rPr>
            <w:pict>
              <v:shapetype id="_x0000_t202" coordsize="21600,21600" o:spt="202" path="m,l,21600r21600,l21600,xe">
                <v:stroke joinstyle="miter"/>
                <v:path gradientshapeok="t" o:connecttype="rect"/>
              </v:shapetype>
              <v:shape id="Text Box 131" o:spid="_x0000_s1027" type="#_x0000_t202" style="position:absolute;margin-left:0;margin-top:308.15pt;width:369pt;height:529.2pt;z-index:251661312;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rsidR="00403568" w:rsidRDefault="00403568" w:rsidP="00D95D81">
                      <w:pPr>
                        <w:jc w:val="center"/>
                        <w:rPr>
                          <w:b/>
                          <w:sz w:val="72"/>
                          <w:szCs w:val="72"/>
                        </w:rPr>
                      </w:pPr>
                      <w:r w:rsidRPr="00403568">
                        <w:rPr>
                          <w:b/>
                          <w:sz w:val="72"/>
                          <w:szCs w:val="72"/>
                        </w:rPr>
                        <w:t>Report Case Study:</w:t>
                      </w:r>
                    </w:p>
                    <w:p w:rsidR="00403568" w:rsidRPr="00403568" w:rsidRDefault="00403568" w:rsidP="00D95D81">
                      <w:pPr>
                        <w:jc w:val="center"/>
                        <w:rPr>
                          <w:b/>
                          <w:sz w:val="72"/>
                          <w:szCs w:val="72"/>
                        </w:rPr>
                      </w:pPr>
                      <w:r w:rsidRPr="00403568">
                        <w:rPr>
                          <w:b/>
                          <w:sz w:val="72"/>
                          <w:szCs w:val="72"/>
                        </w:rPr>
                        <w:t>The City Hotel</w:t>
                      </w:r>
                    </w:p>
                  </w:txbxContent>
                </v:textbox>
                <w10:wrap type="square" anchorx="margin" anchory="page"/>
              </v:shape>
            </w:pict>
          </w:r>
        </w:p>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Pr="005A64AA" w:rsidRDefault="00403568" w:rsidP="00403568">
          <w:pPr>
            <w:pStyle w:val="NoSpacing"/>
            <w:framePr w:w="5746" w:hSpace="180" w:wrap="around" w:vAnchor="text" w:hAnchor="page" w:x="2942" w:y="327"/>
            <w:spacing w:line="360" w:lineRule="auto"/>
            <w:jc w:val="center"/>
            <w:rPr>
              <w:rFonts w:ascii="Arial" w:hAnsi="Arial" w:cs="Arial"/>
              <w:b/>
              <w:sz w:val="24"/>
              <w:szCs w:val="24"/>
            </w:rPr>
          </w:pPr>
          <w:r w:rsidRPr="005A64AA">
            <w:rPr>
              <w:rFonts w:ascii="Arial" w:hAnsi="Arial" w:cs="Arial"/>
              <w:b/>
              <w:sz w:val="24"/>
              <w:szCs w:val="24"/>
            </w:rPr>
            <w:t>Financial Management for the Hotel Industry</w:t>
          </w:r>
        </w:p>
        <w:p w:rsidR="00403568" w:rsidRPr="005A64AA" w:rsidRDefault="00403568" w:rsidP="00403568">
          <w:pPr>
            <w:pStyle w:val="NoSpacing"/>
            <w:framePr w:w="5746" w:hSpace="180" w:wrap="around" w:vAnchor="text" w:hAnchor="page" w:x="2942" w:y="327"/>
            <w:spacing w:line="360" w:lineRule="auto"/>
            <w:jc w:val="center"/>
            <w:rPr>
              <w:rFonts w:ascii="Arial" w:hAnsi="Arial" w:cs="Arial"/>
              <w:b/>
              <w:bCs/>
              <w:sz w:val="24"/>
              <w:szCs w:val="24"/>
            </w:rPr>
          </w:pPr>
          <w:r>
            <w:rPr>
              <w:rFonts w:ascii="Arial" w:hAnsi="Arial" w:cs="Arial"/>
              <w:b/>
              <w:bCs/>
              <w:sz w:val="24"/>
              <w:szCs w:val="24"/>
            </w:rPr>
            <w:t>BMIH5007</w:t>
          </w:r>
        </w:p>
        <w:p w:rsidR="00403568" w:rsidRPr="005A64AA" w:rsidRDefault="00403568" w:rsidP="00403568">
          <w:pPr>
            <w:pStyle w:val="NoSpacing"/>
            <w:framePr w:w="5746" w:hSpace="180" w:wrap="around" w:vAnchor="text" w:hAnchor="page" w:x="2942" w:y="327"/>
            <w:spacing w:line="360" w:lineRule="auto"/>
            <w:jc w:val="center"/>
            <w:rPr>
              <w:rFonts w:ascii="Arial" w:hAnsi="Arial" w:cs="Arial"/>
              <w:b/>
              <w:bCs/>
              <w:sz w:val="24"/>
              <w:szCs w:val="24"/>
            </w:rPr>
          </w:pPr>
          <w:r w:rsidRPr="005A64AA">
            <w:rPr>
              <w:rFonts w:ascii="Arial" w:hAnsi="Arial" w:cs="Arial"/>
              <w:b/>
              <w:bCs/>
              <w:sz w:val="24"/>
              <w:szCs w:val="24"/>
            </w:rPr>
            <w:t xml:space="preserve">Lecturer: </w:t>
          </w:r>
          <w:r w:rsidRPr="005A64AA">
            <w:rPr>
              <w:rFonts w:ascii="Arial" w:hAnsi="Arial" w:cs="Arial"/>
              <w:b/>
              <w:sz w:val="24"/>
              <w:szCs w:val="24"/>
            </w:rPr>
            <w:t>Tristan Hawkins</w:t>
          </w:r>
        </w:p>
        <w:p w:rsidR="00403568" w:rsidRPr="00AA6D9E" w:rsidRDefault="00403568" w:rsidP="00403568">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 xml:space="preserve">Student name: </w:t>
          </w:r>
          <w:proofErr w:type="spellStart"/>
          <w:r w:rsidRPr="00AA6D9E">
            <w:rPr>
              <w:rFonts w:ascii="Arial" w:hAnsi="Arial" w:cs="Arial"/>
              <w:b/>
              <w:sz w:val="24"/>
              <w:szCs w:val="24"/>
            </w:rPr>
            <w:t>Florica</w:t>
          </w:r>
          <w:proofErr w:type="spellEnd"/>
          <w:r w:rsidRPr="00AA6D9E">
            <w:rPr>
              <w:rFonts w:ascii="Arial" w:hAnsi="Arial" w:cs="Arial"/>
              <w:b/>
              <w:sz w:val="24"/>
              <w:szCs w:val="24"/>
            </w:rPr>
            <w:t xml:space="preserve"> </w:t>
          </w:r>
          <w:proofErr w:type="spellStart"/>
          <w:r w:rsidRPr="00AA6D9E">
            <w:rPr>
              <w:rFonts w:ascii="Arial" w:hAnsi="Arial" w:cs="Arial"/>
              <w:b/>
              <w:sz w:val="24"/>
              <w:szCs w:val="24"/>
            </w:rPr>
            <w:t>Anamaria</w:t>
          </w:r>
          <w:proofErr w:type="spellEnd"/>
          <w:r w:rsidRPr="00AA6D9E">
            <w:rPr>
              <w:rFonts w:ascii="Arial" w:hAnsi="Arial" w:cs="Arial"/>
              <w:b/>
              <w:sz w:val="24"/>
              <w:szCs w:val="24"/>
            </w:rPr>
            <w:t xml:space="preserve"> </w:t>
          </w:r>
          <w:proofErr w:type="spellStart"/>
          <w:r w:rsidRPr="00AA6D9E">
            <w:rPr>
              <w:rFonts w:ascii="Arial" w:hAnsi="Arial" w:cs="Arial"/>
              <w:b/>
              <w:sz w:val="24"/>
              <w:szCs w:val="24"/>
            </w:rPr>
            <w:t>Ciuta</w:t>
          </w:r>
          <w:proofErr w:type="spellEnd"/>
        </w:p>
        <w:p w:rsidR="00403568" w:rsidRPr="00AA6D9E" w:rsidRDefault="00403568" w:rsidP="00403568">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Student ID: 2243597</w:t>
          </w:r>
        </w:p>
        <w:p w:rsidR="00403568" w:rsidRPr="00FB7EA3" w:rsidRDefault="00403568" w:rsidP="00403568">
          <w:pPr>
            <w:pStyle w:val="NoSpacing"/>
            <w:framePr w:w="5746" w:hSpace="180" w:wrap="around" w:vAnchor="text" w:hAnchor="page" w:x="2942" w:y="327"/>
            <w:spacing w:line="360" w:lineRule="auto"/>
            <w:rPr>
              <w:rFonts w:ascii="Arial" w:hAnsi="Arial" w:cs="Arial"/>
              <w:b/>
              <w:sz w:val="24"/>
              <w:szCs w:val="24"/>
            </w:rPr>
          </w:pPr>
        </w:p>
        <w:p w:rsidR="00403568" w:rsidRDefault="00403568" w:rsidP="00403568"/>
        <w:p w:rsidR="00403568" w:rsidRDefault="00403568" w:rsidP="00403568"/>
        <w:p w:rsidR="00403568" w:rsidRDefault="00403568" w:rsidP="00403568"/>
        <w:p w:rsidR="00403568" w:rsidRDefault="00403568" w:rsidP="00403568"/>
        <w:p w:rsidR="00403568" w:rsidRDefault="00403568" w:rsidP="00403568"/>
        <w:p w:rsidR="00403568" w:rsidRDefault="00205E1B" w:rsidP="00403568">
          <w:r w:rsidRPr="00205E1B">
            <w:rPr>
              <w:noProof/>
            </w:rPr>
            <w:pict>
              <v:rect id="Rectangle 132" o:spid="_x0000_s1026" style="position:absolute;margin-left:84pt;margin-top:0;width:46.8pt;height:77.75pt;z-index:251660288;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f81bd [3204]" stroked="f" strokeweight="1pt">
                <o:lock v:ext="edit" aspectratio="t"/>
                <v:textbox inset="3.6pt,,3.6pt">
                  <w:txbxContent>
                    <w:p w:rsidR="00403568" w:rsidRDefault="00403568" w:rsidP="00403568">
                      <w:pPr>
                        <w:pStyle w:val="NoSpacing"/>
                        <w:jc w:val="right"/>
                        <w:rPr>
                          <w:color w:val="FFFFFF" w:themeColor="background1"/>
                          <w:sz w:val="24"/>
                          <w:szCs w:val="24"/>
                        </w:rPr>
                      </w:pPr>
                      <w:r>
                        <w:rPr>
                          <w:color w:val="FFFFFF" w:themeColor="background1"/>
                          <w:sz w:val="24"/>
                          <w:szCs w:val="24"/>
                        </w:rPr>
                        <w:t>2025</w:t>
                      </w:r>
                    </w:p>
                  </w:txbxContent>
                </v:textbox>
                <w10:wrap anchorx="margin" anchory="page"/>
              </v:rect>
            </w:pict>
          </w:r>
        </w:p>
        <w:p w:rsidR="00403568" w:rsidRDefault="00403568" w:rsidP="00403568"/>
        <w:p w:rsidR="00403568" w:rsidRDefault="00403568" w:rsidP="00403568"/>
        <w:p w:rsidR="00403568" w:rsidRDefault="00205E1B" w:rsidP="00403568">
          <w:pPr>
            <w:spacing w:line="360" w:lineRule="auto"/>
            <w:jc w:val="both"/>
          </w:pPr>
        </w:p>
      </w:sdtContent>
    </w:sdt>
    <w:p w:rsidR="00DA5444" w:rsidRPr="00A43FEB" w:rsidRDefault="00DA5444" w:rsidP="00A43FEB">
      <w:pPr>
        <w:spacing w:line="360" w:lineRule="auto"/>
        <w:jc w:val="both"/>
        <w:rPr>
          <w:rFonts w:ascii="Arial" w:hAnsi="Arial" w:cs="Arial"/>
          <w:sz w:val="24"/>
          <w:szCs w:val="24"/>
        </w:rPr>
      </w:pPr>
    </w:p>
    <w:p w:rsidR="00DA5444" w:rsidRPr="00A43FEB" w:rsidRDefault="00DA5444" w:rsidP="00A43FEB">
      <w:pPr>
        <w:spacing w:line="360" w:lineRule="auto"/>
        <w:jc w:val="both"/>
        <w:rPr>
          <w:rFonts w:ascii="Arial" w:hAnsi="Arial" w:cs="Arial"/>
          <w:sz w:val="24"/>
          <w:szCs w:val="24"/>
        </w:rPr>
      </w:pPr>
      <w:r w:rsidRPr="00A43FEB">
        <w:rPr>
          <w:rFonts w:ascii="Arial" w:hAnsi="Arial" w:cs="Arial"/>
          <w:sz w:val="24"/>
          <w:szCs w:val="24"/>
        </w:rPr>
        <w:t>Declaration of AI use</w:t>
      </w:r>
    </w:p>
    <w:p w:rsidR="00DA5444" w:rsidRPr="00A43FEB" w:rsidRDefault="00DA5444" w:rsidP="00A43FEB">
      <w:pPr>
        <w:spacing w:line="360" w:lineRule="auto"/>
        <w:jc w:val="both"/>
        <w:rPr>
          <w:rFonts w:ascii="Arial" w:hAnsi="Arial" w:cs="Arial"/>
          <w:sz w:val="24"/>
          <w:szCs w:val="24"/>
        </w:rPr>
      </w:pPr>
    </w:p>
    <w:p w:rsidR="00DA5444" w:rsidRPr="00A43FEB" w:rsidRDefault="00DA5444" w:rsidP="00A43FEB">
      <w:pPr>
        <w:spacing w:line="360" w:lineRule="auto"/>
        <w:jc w:val="both"/>
        <w:rPr>
          <w:rFonts w:ascii="Arial" w:hAnsi="Arial" w:cs="Arial"/>
          <w:sz w:val="24"/>
          <w:szCs w:val="24"/>
        </w:rPr>
      </w:pPr>
      <w:r w:rsidRPr="00A43FEB">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DA5444" w:rsidRDefault="00DA5444"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Default="00CF5350" w:rsidP="00403568">
      <w:pPr>
        <w:spacing w:line="360" w:lineRule="auto"/>
        <w:jc w:val="both"/>
      </w:pP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lastRenderedPageBreak/>
        <w:t xml:space="preserve">Executive Summary </w:t>
      </w: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t>The report analyzes the dissembling financials of the City Hotel in the last three years and provides practical remedies towards reversing the decline. The review of recent financial statements shows drastically declining revenues against continued high costs and increasing debt levels, all of which have led to considerable losses. These findings indicate insufficient cost management, suboptimal pricing, and the inability of the hotel to adapt rapidly to the changed trends in the market. The turnaround plan will cover the cuts in costs, renegotiation of debts, and improved cash flow. Other strategies shall include the generation of income targeting marketing and dynamic pricing, as well as alternative revenue sources. Besides improving management accounting systems, a more adaptive organizational culture could ultimately help the City Hotel return to profitability. Broader market conditions may inhibit progress; decisive action and disciplined financial leadership create a real opportunity for sustainable turnaround.</w:t>
      </w: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p>
    <w:p w:rsidR="00533D51" w:rsidRDefault="00533D51" w:rsidP="00532866">
      <w:pPr>
        <w:spacing w:line="360" w:lineRule="auto"/>
        <w:jc w:val="both"/>
        <w:rPr>
          <w:rFonts w:ascii="Arial" w:hAnsi="Arial" w:cs="Arial"/>
          <w:sz w:val="24"/>
          <w:szCs w:val="24"/>
        </w:rPr>
      </w:pPr>
    </w:p>
    <w:p w:rsidR="00CF5350" w:rsidRPr="00533D51" w:rsidRDefault="00CF5350" w:rsidP="00532866">
      <w:pPr>
        <w:spacing w:line="360" w:lineRule="auto"/>
        <w:jc w:val="both"/>
        <w:rPr>
          <w:rFonts w:ascii="Arial" w:hAnsi="Arial" w:cs="Arial"/>
          <w:sz w:val="24"/>
          <w:szCs w:val="24"/>
          <w:u w:val="single"/>
        </w:rPr>
      </w:pPr>
      <w:r w:rsidRPr="00533D51">
        <w:rPr>
          <w:rFonts w:ascii="Arial" w:hAnsi="Arial" w:cs="Arial"/>
          <w:sz w:val="24"/>
          <w:szCs w:val="24"/>
          <w:u w:val="single"/>
        </w:rPr>
        <w:lastRenderedPageBreak/>
        <w:t>Introduction</w:t>
      </w:r>
    </w:p>
    <w:p w:rsidR="00CF5350" w:rsidRDefault="00CF5350" w:rsidP="00532866">
      <w:pPr>
        <w:spacing w:line="360" w:lineRule="auto"/>
        <w:jc w:val="both"/>
        <w:rPr>
          <w:rFonts w:ascii="Arial" w:hAnsi="Arial" w:cs="Arial"/>
          <w:sz w:val="24"/>
          <w:szCs w:val="24"/>
        </w:rPr>
      </w:pPr>
      <w:r w:rsidRPr="00532866">
        <w:rPr>
          <w:rFonts w:ascii="Arial" w:hAnsi="Arial" w:cs="Arial"/>
          <w:sz w:val="24"/>
          <w:szCs w:val="24"/>
        </w:rPr>
        <w:t>The City Hotel revenues have plummeted alongside declining occupancy levels and guest satisfaction scores in the last three years. Though concerned about the hotel’s future, the owner wishes to ascertain whether any meaningful turnaround can be affected. Recent financial figures indicate that the hotel's performance has fallen from good earnings into a huge loss, thereby indicating that the pressing issues would include rising costs, changes in the market, and inefficient operation. The discussion that follows will expand on the analysis of past performance and suggest measures that can restore the hotel to a state of profitability.</w:t>
      </w:r>
    </w:p>
    <w:p w:rsidR="002739A0" w:rsidRPr="00532866" w:rsidRDefault="002739A0" w:rsidP="00532866">
      <w:pPr>
        <w:spacing w:line="360" w:lineRule="auto"/>
        <w:jc w:val="both"/>
        <w:rPr>
          <w:rFonts w:ascii="Arial" w:hAnsi="Arial" w:cs="Arial"/>
          <w:sz w:val="24"/>
          <w:szCs w:val="24"/>
        </w:rPr>
      </w:pPr>
    </w:p>
    <w:p w:rsidR="002739A0" w:rsidRPr="00533D51" w:rsidRDefault="00CF5350" w:rsidP="00532866">
      <w:pPr>
        <w:spacing w:line="360" w:lineRule="auto"/>
        <w:jc w:val="both"/>
        <w:rPr>
          <w:rFonts w:ascii="Arial" w:hAnsi="Arial" w:cs="Arial"/>
          <w:sz w:val="24"/>
          <w:szCs w:val="24"/>
          <w:u w:val="single"/>
        </w:rPr>
      </w:pPr>
      <w:r w:rsidRPr="00533D51">
        <w:rPr>
          <w:rFonts w:ascii="Arial" w:hAnsi="Arial" w:cs="Arial"/>
          <w:sz w:val="24"/>
          <w:szCs w:val="24"/>
          <w:u w:val="single"/>
        </w:rPr>
        <w:t>Financial Performance</w:t>
      </w: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t>An analysis of the financial statements for City Hotel during 2021-2023 reveals some ugliest trends. The revenue level dropped from about £5.3 million in 2022 to roughly £2.3 million in 2023, which indicates a substantial decline in income. The cost of goods sold also declined, but the decline did not shelter the hotel from profitability (Drury, 2021). Employee costs remain high, topping £1.23 million in 2023. External costs, while at a lower level than in previous years, are still high at more than £1 million and have thus contributed to a negative operating income of about -£1.22 million for the year 2023. The trend that worries the most is consistent increase in depreciation and amortisation that reached a total of £661,590 in 2023 and is an indication that capital spending on this property might not have provided much to revenue (Seal et al., 2019).</w:t>
      </w: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t>The hotel balance sheet validates the increment in non-current assets at the hotel, but the benefits derived from this growth have not shown up clearly in the results. Goodwill is still a hard item, something which can be positive for branding if steadiness in income occurs, but it has not been able to avert the dramatic drop in operating performance (Walker, 2021). Current assets have decreased from about £1.89 million to £1.28 million, with the difference consisting mostly in lower cash holdings and a reduction in trade receivables. This indicates weaker bookings and further indicates liquidity strain.</w:t>
      </w:r>
    </w:p>
    <w:p w:rsidR="00CF5350" w:rsidRPr="00532866" w:rsidRDefault="00CF5350" w:rsidP="00532866">
      <w:pPr>
        <w:spacing w:line="360" w:lineRule="auto"/>
        <w:jc w:val="both"/>
        <w:rPr>
          <w:rFonts w:ascii="Arial" w:hAnsi="Arial" w:cs="Arial"/>
          <w:sz w:val="24"/>
          <w:szCs w:val="24"/>
        </w:rPr>
      </w:pPr>
    </w:p>
    <w:p w:rsidR="00CF5350" w:rsidRDefault="00CF5350" w:rsidP="00532866">
      <w:pPr>
        <w:spacing w:line="360" w:lineRule="auto"/>
        <w:jc w:val="both"/>
        <w:rPr>
          <w:rFonts w:ascii="Arial" w:hAnsi="Arial" w:cs="Arial"/>
          <w:sz w:val="24"/>
          <w:szCs w:val="24"/>
        </w:rPr>
      </w:pPr>
      <w:r w:rsidRPr="00532866">
        <w:rPr>
          <w:rFonts w:ascii="Arial" w:hAnsi="Arial" w:cs="Arial"/>
          <w:sz w:val="24"/>
          <w:szCs w:val="24"/>
        </w:rPr>
        <w:lastRenderedPageBreak/>
        <w:t>The non-current liabilities have increased from £8.73 million to £12.23 million, with accrued debts of various forms, including lease debt. This means that the hotel, therefore, requires more cash every month to settle finance charges (</w:t>
      </w:r>
      <w:proofErr w:type="spellStart"/>
      <w:r w:rsidRPr="00532866">
        <w:rPr>
          <w:rFonts w:ascii="Arial" w:hAnsi="Arial" w:cs="Arial"/>
          <w:sz w:val="24"/>
          <w:szCs w:val="24"/>
        </w:rPr>
        <w:t>Atrill</w:t>
      </w:r>
      <w:proofErr w:type="spellEnd"/>
      <w:r w:rsidRPr="00532866">
        <w:rPr>
          <w:rFonts w:ascii="Arial" w:hAnsi="Arial" w:cs="Arial"/>
          <w:sz w:val="24"/>
          <w:szCs w:val="24"/>
        </w:rPr>
        <w:t xml:space="preserve"> and </w:t>
      </w:r>
      <w:proofErr w:type="spellStart"/>
      <w:r w:rsidRPr="00532866">
        <w:rPr>
          <w:rFonts w:ascii="Arial" w:hAnsi="Arial" w:cs="Arial"/>
          <w:sz w:val="24"/>
          <w:szCs w:val="24"/>
        </w:rPr>
        <w:t>McLaney</w:t>
      </w:r>
      <w:proofErr w:type="spellEnd"/>
      <w:r w:rsidRPr="00532866">
        <w:rPr>
          <w:rFonts w:ascii="Arial" w:hAnsi="Arial" w:cs="Arial"/>
          <w:sz w:val="24"/>
          <w:szCs w:val="24"/>
        </w:rPr>
        <w:t>, 2021). Such an increase of debts adds greater financial risks while also constraining the usable cash for running day-to-day operations. It also implies that the hotel is at risk of being insolvent. A number of key ratios indicate that, indeed, the City Hotel is under financial stress. This indicator of profitability has turned negative due to a sizeable drop in net income (</w:t>
      </w:r>
      <w:proofErr w:type="spellStart"/>
      <w:r w:rsidRPr="00532866">
        <w:rPr>
          <w:rFonts w:ascii="Arial" w:hAnsi="Arial" w:cs="Arial"/>
          <w:sz w:val="24"/>
          <w:szCs w:val="24"/>
        </w:rPr>
        <w:t>Bhimani</w:t>
      </w:r>
      <w:proofErr w:type="spellEnd"/>
      <w:r w:rsidRPr="00532866">
        <w:rPr>
          <w:rFonts w:ascii="Arial" w:hAnsi="Arial" w:cs="Arial"/>
          <w:sz w:val="24"/>
          <w:szCs w:val="24"/>
        </w:rPr>
        <w:t>, 2006). The liquidity measures indicate that the hotel has a rather alarming current ratio of approximately 0.64, meaning current assets are apparently unable to cover current liabilities (</w:t>
      </w:r>
      <w:proofErr w:type="spellStart"/>
      <w:r w:rsidRPr="00532866">
        <w:rPr>
          <w:rFonts w:ascii="Arial" w:hAnsi="Arial" w:cs="Arial"/>
          <w:sz w:val="24"/>
          <w:szCs w:val="24"/>
        </w:rPr>
        <w:t>Guilding</w:t>
      </w:r>
      <w:proofErr w:type="spellEnd"/>
      <w:r w:rsidRPr="00532866">
        <w:rPr>
          <w:rFonts w:ascii="Arial" w:hAnsi="Arial" w:cs="Arial"/>
          <w:sz w:val="24"/>
          <w:szCs w:val="24"/>
        </w:rPr>
        <w:t>, 2014). In terms of solvency, further borrowings have increased gearing levels, which is of concern to the hotel in case trading loses strength (</w:t>
      </w:r>
      <w:proofErr w:type="spellStart"/>
      <w:r w:rsidRPr="00532866">
        <w:rPr>
          <w:rFonts w:ascii="Arial" w:hAnsi="Arial" w:cs="Arial"/>
          <w:sz w:val="24"/>
          <w:szCs w:val="24"/>
        </w:rPr>
        <w:t>Jagels</w:t>
      </w:r>
      <w:proofErr w:type="spellEnd"/>
      <w:r w:rsidRPr="00532866">
        <w:rPr>
          <w:rFonts w:ascii="Arial" w:hAnsi="Arial" w:cs="Arial"/>
          <w:sz w:val="24"/>
          <w:szCs w:val="24"/>
        </w:rPr>
        <w:t>, 2007). All these issues underline extreme urgency for action relating to cutting costs, restructuring debts, and starting up revenue again.</w:t>
      </w:r>
    </w:p>
    <w:p w:rsidR="00533D51" w:rsidRPr="00532866" w:rsidRDefault="00533D51" w:rsidP="00532866">
      <w:pPr>
        <w:spacing w:line="360" w:lineRule="auto"/>
        <w:jc w:val="both"/>
        <w:rPr>
          <w:rFonts w:ascii="Arial" w:hAnsi="Arial" w:cs="Arial"/>
          <w:sz w:val="24"/>
          <w:szCs w:val="24"/>
        </w:rPr>
      </w:pPr>
    </w:p>
    <w:p w:rsidR="00533D51" w:rsidRPr="00533D51" w:rsidRDefault="00CF5350" w:rsidP="00532866">
      <w:pPr>
        <w:spacing w:line="360" w:lineRule="auto"/>
        <w:jc w:val="both"/>
        <w:rPr>
          <w:rFonts w:ascii="Arial" w:hAnsi="Arial" w:cs="Arial"/>
          <w:sz w:val="24"/>
          <w:szCs w:val="24"/>
          <w:u w:val="single"/>
        </w:rPr>
      </w:pPr>
      <w:r w:rsidRPr="00533D51">
        <w:rPr>
          <w:rFonts w:ascii="Arial" w:hAnsi="Arial" w:cs="Arial"/>
          <w:sz w:val="24"/>
          <w:szCs w:val="24"/>
          <w:u w:val="single"/>
        </w:rPr>
        <w:t xml:space="preserve">Causes </w:t>
      </w:r>
      <w:r w:rsidR="00533D51">
        <w:rPr>
          <w:rFonts w:ascii="Arial" w:hAnsi="Arial" w:cs="Arial"/>
          <w:sz w:val="24"/>
          <w:szCs w:val="24"/>
          <w:u w:val="single"/>
        </w:rPr>
        <w:t xml:space="preserve">for </w:t>
      </w:r>
      <w:r w:rsidRPr="00533D51">
        <w:rPr>
          <w:rFonts w:ascii="Arial" w:hAnsi="Arial" w:cs="Arial"/>
          <w:sz w:val="24"/>
          <w:szCs w:val="24"/>
          <w:u w:val="single"/>
        </w:rPr>
        <w:t>the Decline</w:t>
      </w: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t>Another possible challenge may be the hotel's weaker position in the market. Urban hotels are normally very competitive; City Hotel's failure to meet the developing trends in its industry could lead to losing market share to new entrants or online platforms (Walker, 2021). Macroeconomic declines may lead to cutbacks in business travels and even fewer visitors, which erodes general demand (</w:t>
      </w:r>
      <w:proofErr w:type="spellStart"/>
      <w:r w:rsidRPr="00532866">
        <w:rPr>
          <w:rFonts w:ascii="Arial" w:hAnsi="Arial" w:cs="Arial"/>
          <w:sz w:val="24"/>
          <w:szCs w:val="24"/>
        </w:rPr>
        <w:t>Bhimani</w:t>
      </w:r>
      <w:proofErr w:type="spellEnd"/>
      <w:r w:rsidRPr="00532866">
        <w:rPr>
          <w:rFonts w:ascii="Arial" w:hAnsi="Arial" w:cs="Arial"/>
          <w:sz w:val="24"/>
          <w:szCs w:val="24"/>
        </w:rPr>
        <w:t xml:space="preserve">, 2006). </w:t>
      </w:r>
    </w:p>
    <w:p w:rsidR="00CF5350" w:rsidRPr="00532866" w:rsidRDefault="00CF5350" w:rsidP="00532866">
      <w:pPr>
        <w:spacing w:line="360" w:lineRule="auto"/>
        <w:jc w:val="both"/>
        <w:rPr>
          <w:rFonts w:ascii="Arial" w:hAnsi="Arial" w:cs="Arial"/>
          <w:sz w:val="24"/>
          <w:szCs w:val="24"/>
        </w:rPr>
      </w:pP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t>There are also signs of poor cost management: while income plummets, personnel costs and external costs do not have a corresponding decline, indicating an infrastructure cost base established for occupancy levels that the hotel currently does not achieve (</w:t>
      </w:r>
      <w:proofErr w:type="spellStart"/>
      <w:r w:rsidRPr="00532866">
        <w:rPr>
          <w:rFonts w:ascii="Arial" w:hAnsi="Arial" w:cs="Arial"/>
          <w:sz w:val="24"/>
          <w:szCs w:val="24"/>
        </w:rPr>
        <w:t>Jagels</w:t>
      </w:r>
      <w:proofErr w:type="spellEnd"/>
      <w:r w:rsidRPr="00532866">
        <w:rPr>
          <w:rFonts w:ascii="Arial" w:hAnsi="Arial" w:cs="Arial"/>
          <w:sz w:val="24"/>
          <w:szCs w:val="24"/>
        </w:rPr>
        <w:t xml:space="preserve">, 2007). At the same time, fresh debt and lease commitments have increased the fixed costs that a hotel must now pay, while the increased depreciation indicates that capital improvements have not generated enough new revenue (Seal et al., 2019). </w:t>
      </w:r>
    </w:p>
    <w:p w:rsidR="00CF5350" w:rsidRPr="00532866" w:rsidRDefault="00CF5350" w:rsidP="00532866">
      <w:pPr>
        <w:spacing w:line="360" w:lineRule="auto"/>
        <w:jc w:val="both"/>
        <w:rPr>
          <w:rFonts w:ascii="Arial" w:hAnsi="Arial" w:cs="Arial"/>
          <w:sz w:val="24"/>
          <w:szCs w:val="24"/>
        </w:rPr>
      </w:pPr>
    </w:p>
    <w:p w:rsidR="00CF5350" w:rsidRDefault="00CF5350" w:rsidP="00532866">
      <w:pPr>
        <w:spacing w:line="360" w:lineRule="auto"/>
        <w:jc w:val="both"/>
        <w:rPr>
          <w:rFonts w:ascii="Arial" w:hAnsi="Arial" w:cs="Arial"/>
          <w:sz w:val="24"/>
          <w:szCs w:val="24"/>
        </w:rPr>
      </w:pPr>
      <w:r w:rsidRPr="00532866">
        <w:rPr>
          <w:rFonts w:ascii="Arial" w:hAnsi="Arial" w:cs="Arial"/>
          <w:sz w:val="24"/>
          <w:szCs w:val="24"/>
        </w:rPr>
        <w:lastRenderedPageBreak/>
        <w:t>Another might be the rigidity of operations. This hotel may already have changed its staff schedules and expenses to meet demand; however, any fluctuation in the market seems to have delayed City Hotel's actions with the downward market trend (Tranter et al., 2014). Thus, a shortfall may be a source of deteriorating serious operating losses (LU, 2025).</w:t>
      </w:r>
    </w:p>
    <w:p w:rsidR="007A7609" w:rsidRPr="00532866" w:rsidRDefault="007A7609" w:rsidP="00532866">
      <w:pPr>
        <w:spacing w:line="360" w:lineRule="auto"/>
        <w:jc w:val="both"/>
        <w:rPr>
          <w:rFonts w:ascii="Arial" w:hAnsi="Arial" w:cs="Arial"/>
          <w:sz w:val="24"/>
          <w:szCs w:val="24"/>
        </w:rPr>
      </w:pPr>
    </w:p>
    <w:p w:rsidR="00CF5350" w:rsidRPr="007A7609" w:rsidRDefault="00CF5350" w:rsidP="00532866">
      <w:pPr>
        <w:spacing w:line="360" w:lineRule="auto"/>
        <w:jc w:val="both"/>
        <w:rPr>
          <w:rFonts w:ascii="Arial" w:hAnsi="Arial" w:cs="Arial"/>
          <w:sz w:val="24"/>
          <w:szCs w:val="24"/>
          <w:u w:val="single"/>
        </w:rPr>
      </w:pPr>
      <w:r w:rsidRPr="007A7609">
        <w:rPr>
          <w:rFonts w:ascii="Arial" w:hAnsi="Arial" w:cs="Arial"/>
          <w:sz w:val="24"/>
          <w:szCs w:val="24"/>
          <w:u w:val="single"/>
        </w:rPr>
        <w:t>An Action Plan for Turnaround</w:t>
      </w: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t>The first and immediate step is to stabilize the finances of the hotel by negotiating with creditors on deferral or reduction of repayment (</w:t>
      </w:r>
      <w:proofErr w:type="spellStart"/>
      <w:r w:rsidRPr="00532866">
        <w:rPr>
          <w:rFonts w:ascii="Arial" w:hAnsi="Arial" w:cs="Arial"/>
          <w:sz w:val="24"/>
          <w:szCs w:val="24"/>
        </w:rPr>
        <w:t>Atrill</w:t>
      </w:r>
      <w:proofErr w:type="spellEnd"/>
      <w:r w:rsidRPr="00532866">
        <w:rPr>
          <w:rFonts w:ascii="Arial" w:hAnsi="Arial" w:cs="Arial"/>
          <w:sz w:val="24"/>
          <w:szCs w:val="24"/>
        </w:rPr>
        <w:t xml:space="preserve"> and </w:t>
      </w:r>
      <w:proofErr w:type="spellStart"/>
      <w:r w:rsidRPr="00532866">
        <w:rPr>
          <w:rFonts w:ascii="Arial" w:hAnsi="Arial" w:cs="Arial"/>
          <w:sz w:val="24"/>
          <w:szCs w:val="24"/>
        </w:rPr>
        <w:t>McLaney</w:t>
      </w:r>
      <w:proofErr w:type="spellEnd"/>
      <w:r w:rsidRPr="00532866">
        <w:rPr>
          <w:rFonts w:ascii="Arial" w:hAnsi="Arial" w:cs="Arial"/>
          <w:sz w:val="24"/>
          <w:szCs w:val="24"/>
        </w:rPr>
        <w:t>, 2021). This would provide temporary relief and assist with liquidity. Equally important would be to contain costs, which may have to be done by focusing on core areas, reducing staffing, and renegotiating supply contracts. Traditional management accounting techniques could be used to enhance resource allocation (</w:t>
      </w:r>
      <w:proofErr w:type="spellStart"/>
      <w:r w:rsidRPr="00532866">
        <w:rPr>
          <w:rFonts w:ascii="Arial" w:hAnsi="Arial" w:cs="Arial"/>
          <w:sz w:val="24"/>
          <w:szCs w:val="24"/>
        </w:rPr>
        <w:t>Oncioiu</w:t>
      </w:r>
      <w:proofErr w:type="spellEnd"/>
      <w:r w:rsidRPr="00532866">
        <w:rPr>
          <w:rFonts w:ascii="Arial" w:hAnsi="Arial" w:cs="Arial"/>
          <w:sz w:val="24"/>
          <w:szCs w:val="24"/>
        </w:rPr>
        <w:t xml:space="preserve"> et al., 2020). </w:t>
      </w:r>
    </w:p>
    <w:p w:rsidR="00CF5350" w:rsidRPr="00532866" w:rsidRDefault="00CF5350" w:rsidP="00532866">
      <w:pPr>
        <w:spacing w:line="360" w:lineRule="auto"/>
        <w:jc w:val="both"/>
        <w:rPr>
          <w:rFonts w:ascii="Arial" w:hAnsi="Arial" w:cs="Arial"/>
          <w:sz w:val="24"/>
          <w:szCs w:val="24"/>
        </w:rPr>
      </w:pPr>
      <w:r w:rsidRPr="00532866">
        <w:rPr>
          <w:rFonts w:ascii="Arial" w:hAnsi="Arial" w:cs="Arial"/>
          <w:sz w:val="24"/>
          <w:szCs w:val="24"/>
        </w:rPr>
        <w:t>It is also extremely important to preserve working capital. This could involve tightening credit terms, thus encouraging customers to pay more quickly and conserving a minimum amount of stock that does not result in the cash being tied up (Drury, 2021). Such an ambition would be in addition to increasing sales via marketing. This could include targeted campaigns in particular markets or publicity through social media advertisements that promote booking direct. While the marketing may involve a cost, it will be a worthwhile investment that pays off as long as it achieves higher occupancy (Walker, 2021).</w:t>
      </w:r>
    </w:p>
    <w:p w:rsidR="00CD0A61" w:rsidRPr="00532866" w:rsidRDefault="00CD0A61" w:rsidP="00532866">
      <w:pPr>
        <w:spacing w:line="360" w:lineRule="auto"/>
        <w:jc w:val="both"/>
        <w:rPr>
          <w:rFonts w:ascii="Arial" w:hAnsi="Arial" w:cs="Arial"/>
          <w:sz w:val="24"/>
          <w:szCs w:val="24"/>
        </w:rPr>
      </w:pPr>
      <w:r w:rsidRPr="00532866">
        <w:rPr>
          <w:rFonts w:ascii="Arial" w:hAnsi="Arial" w:cs="Arial"/>
          <w:sz w:val="24"/>
          <w:szCs w:val="24"/>
        </w:rPr>
        <w:t xml:space="preserve">It can be said that larger revenues cannot be made without proper management of revenues. For price differentiation to take effect during this cost-minded period when occupancy is down, the hotel must increase </w:t>
      </w:r>
      <w:proofErr w:type="spellStart"/>
      <w:r w:rsidRPr="00532866">
        <w:rPr>
          <w:rFonts w:ascii="Arial" w:hAnsi="Arial" w:cs="Arial"/>
          <w:sz w:val="24"/>
          <w:szCs w:val="24"/>
        </w:rPr>
        <w:t>markups</w:t>
      </w:r>
      <w:proofErr w:type="spellEnd"/>
      <w:r w:rsidRPr="00532866">
        <w:rPr>
          <w:rFonts w:ascii="Arial" w:hAnsi="Arial" w:cs="Arial"/>
          <w:sz w:val="24"/>
          <w:szCs w:val="24"/>
        </w:rPr>
        <w:t xml:space="preserve"> on high business periods (Tranter et al., 2014). Package offerings seem to be another idea that this hotel may </w:t>
      </w:r>
      <w:proofErr w:type="gramStart"/>
      <w:r w:rsidRPr="00532866">
        <w:rPr>
          <w:rFonts w:ascii="Arial" w:hAnsi="Arial" w:cs="Arial"/>
          <w:sz w:val="24"/>
          <w:szCs w:val="24"/>
        </w:rPr>
        <w:t>consider,</w:t>
      </w:r>
      <w:proofErr w:type="gramEnd"/>
      <w:r w:rsidRPr="00532866">
        <w:rPr>
          <w:rFonts w:ascii="Arial" w:hAnsi="Arial" w:cs="Arial"/>
          <w:sz w:val="24"/>
          <w:szCs w:val="24"/>
        </w:rPr>
        <w:t xml:space="preserve"> which could include room accommodations along with meals, local attractions, etc. for the purpose of increasing revenues (</w:t>
      </w:r>
      <w:proofErr w:type="spellStart"/>
      <w:r w:rsidRPr="00532866">
        <w:rPr>
          <w:rFonts w:ascii="Arial" w:hAnsi="Arial" w:cs="Arial"/>
          <w:sz w:val="24"/>
          <w:szCs w:val="24"/>
        </w:rPr>
        <w:t>Jagels</w:t>
      </w:r>
      <w:proofErr w:type="spellEnd"/>
      <w:r w:rsidRPr="00532866">
        <w:rPr>
          <w:rFonts w:ascii="Arial" w:hAnsi="Arial" w:cs="Arial"/>
          <w:sz w:val="24"/>
          <w:szCs w:val="24"/>
        </w:rPr>
        <w:t>, 2007). Partnership possibilities can also be cultivated outside the business with local businesses or tourist organizations.</w:t>
      </w:r>
    </w:p>
    <w:p w:rsidR="00CD0A61" w:rsidRPr="00532866" w:rsidRDefault="00CD0A61" w:rsidP="00532866">
      <w:pPr>
        <w:spacing w:line="360" w:lineRule="auto"/>
        <w:jc w:val="both"/>
        <w:rPr>
          <w:rFonts w:ascii="Arial" w:hAnsi="Arial" w:cs="Arial"/>
          <w:sz w:val="24"/>
          <w:szCs w:val="24"/>
        </w:rPr>
      </w:pPr>
      <w:r w:rsidRPr="00532866">
        <w:rPr>
          <w:rFonts w:ascii="Arial" w:hAnsi="Arial" w:cs="Arial"/>
          <w:sz w:val="24"/>
          <w:szCs w:val="24"/>
        </w:rPr>
        <w:t xml:space="preserve">Through efficient hotel operations, that would bring higher returns. The management of the hotel would consider every department and resolve any duplication of </w:t>
      </w:r>
      <w:r w:rsidRPr="00532866">
        <w:rPr>
          <w:rFonts w:ascii="Arial" w:hAnsi="Arial" w:cs="Arial"/>
          <w:sz w:val="24"/>
          <w:szCs w:val="24"/>
        </w:rPr>
        <w:lastRenderedPageBreak/>
        <w:t>resources (Seal et al., 2019). The guest-to-staff ratio would be the control that could govern the cost of employees not interfering with service quality since staff cover would equal the number of actual guests. There may also be opportunities for linking salaries or bonuses with productivity, thus bringing efforts in line with revenue goals (</w:t>
      </w:r>
      <w:proofErr w:type="spellStart"/>
      <w:r w:rsidRPr="00532866">
        <w:rPr>
          <w:rFonts w:ascii="Arial" w:hAnsi="Arial" w:cs="Arial"/>
          <w:sz w:val="24"/>
          <w:szCs w:val="24"/>
        </w:rPr>
        <w:t>Guilding</w:t>
      </w:r>
      <w:proofErr w:type="spellEnd"/>
      <w:r w:rsidRPr="00532866">
        <w:rPr>
          <w:rFonts w:ascii="Arial" w:hAnsi="Arial" w:cs="Arial"/>
          <w:sz w:val="24"/>
          <w:szCs w:val="24"/>
        </w:rPr>
        <w:t>, 2014).</w:t>
      </w:r>
    </w:p>
    <w:p w:rsidR="00CF5350" w:rsidRPr="00532866" w:rsidRDefault="00CD0A61" w:rsidP="00532866">
      <w:pPr>
        <w:spacing w:line="360" w:lineRule="auto"/>
        <w:jc w:val="both"/>
        <w:rPr>
          <w:rFonts w:ascii="Arial" w:hAnsi="Arial" w:cs="Arial"/>
          <w:sz w:val="24"/>
          <w:szCs w:val="24"/>
        </w:rPr>
      </w:pPr>
      <w:r w:rsidRPr="00532866">
        <w:rPr>
          <w:rFonts w:ascii="Arial" w:hAnsi="Arial" w:cs="Arial"/>
          <w:sz w:val="24"/>
          <w:szCs w:val="24"/>
        </w:rPr>
        <w:t>The letters, being treated to stringent watch from the security department, manage to release some capital projects toward repair works to avert any damages that would irk the visitor (</w:t>
      </w:r>
      <w:proofErr w:type="spellStart"/>
      <w:r w:rsidRPr="00532866">
        <w:rPr>
          <w:rFonts w:ascii="Arial" w:hAnsi="Arial" w:cs="Arial"/>
          <w:sz w:val="24"/>
          <w:szCs w:val="24"/>
        </w:rPr>
        <w:t>Bhimani</w:t>
      </w:r>
      <w:proofErr w:type="spellEnd"/>
      <w:r w:rsidRPr="00532866">
        <w:rPr>
          <w:rFonts w:ascii="Arial" w:hAnsi="Arial" w:cs="Arial"/>
          <w:sz w:val="24"/>
          <w:szCs w:val="24"/>
        </w:rPr>
        <w:t>, 2006). Thus, to curtail expenditure of any kind would blemish the reputation of the entire property. Any other new capital investment should henceforth only be planned wherever a clear return from it can be derived.</w:t>
      </w:r>
    </w:p>
    <w:p w:rsidR="00CD0A61" w:rsidRPr="00532866" w:rsidRDefault="00CD0A61" w:rsidP="00532866">
      <w:pPr>
        <w:spacing w:line="360" w:lineRule="auto"/>
        <w:jc w:val="both"/>
        <w:rPr>
          <w:rFonts w:ascii="Arial" w:hAnsi="Arial" w:cs="Arial"/>
          <w:sz w:val="24"/>
          <w:szCs w:val="24"/>
        </w:rPr>
      </w:pPr>
      <w:r w:rsidRPr="00532866">
        <w:rPr>
          <w:rFonts w:ascii="Arial" w:hAnsi="Arial" w:cs="Arial"/>
          <w:sz w:val="24"/>
          <w:szCs w:val="24"/>
        </w:rPr>
        <w:t xml:space="preserve">Quick action has to be taken through timely reporting of occupancy, tariffs, or rates as well as </w:t>
      </w:r>
      <w:proofErr w:type="spellStart"/>
      <w:r w:rsidRPr="00532866">
        <w:rPr>
          <w:rFonts w:ascii="Arial" w:hAnsi="Arial" w:cs="Arial"/>
          <w:sz w:val="24"/>
          <w:szCs w:val="24"/>
        </w:rPr>
        <w:t>labor</w:t>
      </w:r>
      <w:proofErr w:type="spellEnd"/>
      <w:r w:rsidRPr="00532866">
        <w:rPr>
          <w:rFonts w:ascii="Arial" w:hAnsi="Arial" w:cs="Arial"/>
          <w:sz w:val="24"/>
          <w:szCs w:val="24"/>
        </w:rPr>
        <w:t xml:space="preserve"> hours so that a manager perceiving some negative trend can act to mitigate the degeneration (</w:t>
      </w:r>
      <w:proofErr w:type="spellStart"/>
      <w:r w:rsidRPr="00532866">
        <w:rPr>
          <w:rFonts w:ascii="Arial" w:hAnsi="Arial" w:cs="Arial"/>
          <w:sz w:val="24"/>
          <w:szCs w:val="24"/>
        </w:rPr>
        <w:t>Oncioiu</w:t>
      </w:r>
      <w:proofErr w:type="spellEnd"/>
      <w:r w:rsidRPr="00532866">
        <w:rPr>
          <w:rFonts w:ascii="Arial" w:hAnsi="Arial" w:cs="Arial"/>
          <w:sz w:val="24"/>
          <w:szCs w:val="24"/>
        </w:rPr>
        <w:t xml:space="preserve"> et al., 2020). What Walker (2021) puts forward is that customer communication can be improved to allow customers greater engagement with the staff, since part of the input into customer experiences are customer-staff processes. This is another reason for training all staff to resolve customers' queries quickly according to standard service provisions since repeat customers would expect a similar experience, one which they perceive positively. Tranter et al. (2014) emphasize that clear communication from the leadership, realistic targets for the </w:t>
      </w:r>
      <w:proofErr w:type="gramStart"/>
      <w:r w:rsidRPr="00532866">
        <w:rPr>
          <w:rFonts w:ascii="Arial" w:hAnsi="Arial" w:cs="Arial"/>
          <w:sz w:val="24"/>
          <w:szCs w:val="24"/>
        </w:rPr>
        <w:t>teams,</w:t>
      </w:r>
      <w:proofErr w:type="gramEnd"/>
      <w:r w:rsidRPr="00532866">
        <w:rPr>
          <w:rFonts w:ascii="Arial" w:hAnsi="Arial" w:cs="Arial"/>
          <w:sz w:val="24"/>
          <w:szCs w:val="24"/>
        </w:rPr>
        <w:t xml:space="preserve"> and accountability are-as important. The most important point is to apply the aforementioned to ensure that the </w:t>
      </w:r>
      <w:proofErr w:type="gramStart"/>
      <w:r w:rsidRPr="00532866">
        <w:rPr>
          <w:rFonts w:ascii="Arial" w:hAnsi="Arial" w:cs="Arial"/>
          <w:sz w:val="24"/>
          <w:szCs w:val="24"/>
        </w:rPr>
        <w:t>staff</w:t>
      </w:r>
      <w:proofErr w:type="gramEnd"/>
      <w:r w:rsidRPr="00532866">
        <w:rPr>
          <w:rFonts w:ascii="Arial" w:hAnsi="Arial" w:cs="Arial"/>
          <w:sz w:val="24"/>
          <w:szCs w:val="24"/>
        </w:rPr>
        <w:t xml:space="preserve"> really is aware of what the hotel's goals are in order to support momentum and implement reparation plans quickly. </w:t>
      </w:r>
    </w:p>
    <w:p w:rsidR="00CD0A61" w:rsidRPr="00532866" w:rsidRDefault="00CD0A61" w:rsidP="00532866">
      <w:pPr>
        <w:spacing w:line="360" w:lineRule="auto"/>
        <w:jc w:val="both"/>
        <w:rPr>
          <w:rFonts w:ascii="Arial" w:hAnsi="Arial" w:cs="Arial"/>
          <w:sz w:val="24"/>
          <w:szCs w:val="24"/>
        </w:rPr>
      </w:pPr>
    </w:p>
    <w:p w:rsidR="00CD0A61" w:rsidRPr="007A7609" w:rsidRDefault="00CD0A61" w:rsidP="00532866">
      <w:pPr>
        <w:spacing w:line="360" w:lineRule="auto"/>
        <w:jc w:val="both"/>
        <w:rPr>
          <w:rFonts w:ascii="Arial" w:hAnsi="Arial" w:cs="Arial"/>
          <w:sz w:val="24"/>
          <w:szCs w:val="24"/>
          <w:u w:val="single"/>
        </w:rPr>
      </w:pPr>
      <w:r w:rsidRPr="007A7609">
        <w:rPr>
          <w:rFonts w:ascii="Arial" w:hAnsi="Arial" w:cs="Arial"/>
          <w:sz w:val="24"/>
          <w:szCs w:val="24"/>
          <w:u w:val="single"/>
        </w:rPr>
        <w:t>Economic and Market Conditions</w:t>
      </w:r>
    </w:p>
    <w:p w:rsidR="00CD0A61" w:rsidRPr="00532866" w:rsidRDefault="00CD0A61" w:rsidP="00532866">
      <w:pPr>
        <w:spacing w:line="360" w:lineRule="auto"/>
        <w:jc w:val="both"/>
        <w:rPr>
          <w:rFonts w:ascii="Arial" w:hAnsi="Arial" w:cs="Arial"/>
          <w:sz w:val="24"/>
          <w:szCs w:val="24"/>
        </w:rPr>
      </w:pPr>
      <w:r w:rsidRPr="00532866">
        <w:rPr>
          <w:rFonts w:ascii="Arial" w:hAnsi="Arial" w:cs="Arial"/>
          <w:sz w:val="24"/>
          <w:szCs w:val="24"/>
        </w:rPr>
        <w:t xml:space="preserve">In the process of rehabilitation, LU (2025) says that it is going to be the economic downturns and changes in ice tourist patterns that will affect the City Hotel in more far-reaching ways. Furthermore, if the declines in business travel continue, or worse if many of those guests begin choosing budget alternatives, then the first target of the hotel should be events and guests looking for short breaks. Walker (2021) suggests that would probably be the best way to shed a longer, haul tourist line burden and to ensure reasonable occupancy. During future capital investments, on </w:t>
      </w:r>
      <w:r w:rsidRPr="00532866">
        <w:rPr>
          <w:rFonts w:ascii="Arial" w:hAnsi="Arial" w:cs="Arial"/>
          <w:sz w:val="24"/>
          <w:szCs w:val="24"/>
        </w:rPr>
        <w:lastRenderedPageBreak/>
        <w:t xml:space="preserve">the other hand, owners must stay afloat in a variable market. Under such a scenario, it would be better to apply any incremental changes to their facilities, rather than to undertake heavy and risky capital projects. </w:t>
      </w:r>
      <w:proofErr w:type="spellStart"/>
      <w:r w:rsidRPr="00532866">
        <w:rPr>
          <w:rFonts w:ascii="Arial" w:hAnsi="Arial" w:cs="Arial"/>
          <w:sz w:val="24"/>
          <w:szCs w:val="24"/>
        </w:rPr>
        <w:t>Jagels</w:t>
      </w:r>
      <w:proofErr w:type="spellEnd"/>
      <w:r w:rsidRPr="00532866">
        <w:rPr>
          <w:rFonts w:ascii="Arial" w:hAnsi="Arial" w:cs="Arial"/>
          <w:sz w:val="24"/>
          <w:szCs w:val="24"/>
        </w:rPr>
        <w:t xml:space="preserve"> (2007) states that "partnering with tourist offices or local councils to attract additional visitors is obvious to bring more fruits, however, changes inside must deal with a lot more in-deep structural issues."</w:t>
      </w:r>
    </w:p>
    <w:p w:rsidR="00CD0A61" w:rsidRDefault="00CD0A61" w:rsidP="00532866">
      <w:pPr>
        <w:spacing w:line="360" w:lineRule="auto"/>
        <w:jc w:val="both"/>
        <w:rPr>
          <w:rFonts w:ascii="Arial" w:hAnsi="Arial" w:cs="Arial"/>
          <w:sz w:val="24"/>
          <w:szCs w:val="24"/>
        </w:rPr>
      </w:pPr>
      <w:r w:rsidRPr="00532866">
        <w:rPr>
          <w:rFonts w:ascii="Arial" w:hAnsi="Arial" w:cs="Arial"/>
          <w:sz w:val="24"/>
          <w:szCs w:val="24"/>
        </w:rPr>
        <w:t xml:space="preserve">Well, in truth, this would be subject to very broad conditions like macroeconomic dipping or changing patterns of tourism flow affecting the City Hotel's efforts toward recovering (LU, 2025). The next thing that the hotel should focus on will be nearby happenings or </w:t>
      </w:r>
      <w:r w:rsidR="007A7609">
        <w:rPr>
          <w:rFonts w:ascii="Arial" w:hAnsi="Arial" w:cs="Arial"/>
          <w:sz w:val="24"/>
          <w:szCs w:val="24"/>
        </w:rPr>
        <w:t>guests</w:t>
      </w:r>
      <w:r w:rsidRPr="00532866">
        <w:rPr>
          <w:rFonts w:ascii="Arial" w:hAnsi="Arial" w:cs="Arial"/>
          <w:sz w:val="24"/>
          <w:szCs w:val="24"/>
        </w:rPr>
        <w:t xml:space="preserve"> who want to take short breaks, rather than considering long-haul tourist traffic because such changes could result in less occupancy if corporate travel is down, or if these </w:t>
      </w:r>
      <w:r w:rsidR="007A7609">
        <w:rPr>
          <w:rFonts w:ascii="Arial" w:hAnsi="Arial" w:cs="Arial"/>
          <w:sz w:val="24"/>
          <w:szCs w:val="24"/>
        </w:rPr>
        <w:t>guests</w:t>
      </w:r>
      <w:r w:rsidRPr="00532866">
        <w:rPr>
          <w:rFonts w:ascii="Arial" w:hAnsi="Arial" w:cs="Arial"/>
          <w:sz w:val="24"/>
          <w:szCs w:val="24"/>
        </w:rPr>
        <w:t xml:space="preserve"> switch to budget alternatives. This may be the best way to reduce the longer haul tourist</w:t>
      </w:r>
      <w:r w:rsidR="00B24F4F">
        <w:rPr>
          <w:rFonts w:ascii="Arial" w:hAnsi="Arial" w:cs="Arial"/>
          <w:sz w:val="24"/>
          <w:szCs w:val="24"/>
        </w:rPr>
        <w:t xml:space="preserve"> </w:t>
      </w:r>
      <w:r w:rsidRPr="00532866">
        <w:rPr>
          <w:rFonts w:ascii="Arial" w:hAnsi="Arial" w:cs="Arial"/>
          <w:sz w:val="24"/>
          <w:szCs w:val="24"/>
        </w:rPr>
        <w:t>line burden and to ensure adequate occupancies (Walker, 2021). However, when they are considering any future capital investments, owners should remember the very uncertain market conditions. For such conditions, incremental improvements are sometimes better than big and risky projects (</w:t>
      </w:r>
      <w:proofErr w:type="spellStart"/>
      <w:r w:rsidRPr="00532866">
        <w:rPr>
          <w:rFonts w:ascii="Arial" w:hAnsi="Arial" w:cs="Arial"/>
          <w:sz w:val="24"/>
          <w:szCs w:val="24"/>
        </w:rPr>
        <w:t>Jagels</w:t>
      </w:r>
      <w:proofErr w:type="spellEnd"/>
      <w:r w:rsidRPr="00532866">
        <w:rPr>
          <w:rFonts w:ascii="Arial" w:hAnsi="Arial" w:cs="Arial"/>
          <w:sz w:val="24"/>
          <w:szCs w:val="24"/>
        </w:rPr>
        <w:t>, 2007). Partnering with tourism offices or local councils might add visitors to such halls but really deeper structurally rooted problems still need to be addressed internally.</w:t>
      </w:r>
    </w:p>
    <w:p w:rsidR="00B24F4F" w:rsidRPr="00532866" w:rsidRDefault="00B24F4F" w:rsidP="00532866">
      <w:pPr>
        <w:spacing w:line="360" w:lineRule="auto"/>
        <w:jc w:val="both"/>
        <w:rPr>
          <w:rFonts w:ascii="Arial" w:hAnsi="Arial" w:cs="Arial"/>
          <w:sz w:val="24"/>
          <w:szCs w:val="24"/>
        </w:rPr>
      </w:pPr>
    </w:p>
    <w:p w:rsidR="00B24F4F" w:rsidRPr="00B24F4F" w:rsidRDefault="00CD0A61" w:rsidP="00532866">
      <w:pPr>
        <w:spacing w:line="360" w:lineRule="auto"/>
        <w:jc w:val="both"/>
        <w:rPr>
          <w:rFonts w:ascii="Arial" w:hAnsi="Arial" w:cs="Arial"/>
          <w:sz w:val="24"/>
          <w:szCs w:val="24"/>
          <w:u w:val="single"/>
        </w:rPr>
      </w:pPr>
      <w:r w:rsidRPr="00B24F4F">
        <w:rPr>
          <w:rFonts w:ascii="Arial" w:hAnsi="Arial" w:cs="Arial"/>
          <w:sz w:val="24"/>
          <w:szCs w:val="24"/>
          <w:u w:val="single"/>
        </w:rPr>
        <w:t>Potential Outcomes</w:t>
      </w:r>
    </w:p>
    <w:p w:rsidR="00CD0A61" w:rsidRDefault="00CD0A61" w:rsidP="00532866">
      <w:pPr>
        <w:spacing w:line="360" w:lineRule="auto"/>
        <w:jc w:val="both"/>
        <w:rPr>
          <w:rFonts w:ascii="Arial" w:hAnsi="Arial" w:cs="Arial"/>
          <w:sz w:val="24"/>
          <w:szCs w:val="24"/>
        </w:rPr>
      </w:pPr>
      <w:r w:rsidRPr="00532866">
        <w:rPr>
          <w:rFonts w:ascii="Arial" w:hAnsi="Arial" w:cs="Arial"/>
          <w:sz w:val="24"/>
          <w:szCs w:val="24"/>
        </w:rPr>
        <w:t xml:space="preserve">In contrast to what management has put in place, the others will only work if the achievement of goals and results are properly monitored by management and adjusted accordingly (Seal et al., 2019). If a continual turnaround does not take place, the hotel owners may start looking into alternative perspectives, such as leasing out the restaurant to an outside operator or converting underused meeting space to </w:t>
      </w:r>
      <w:proofErr w:type="spellStart"/>
      <w:r w:rsidRPr="00532866">
        <w:rPr>
          <w:rFonts w:ascii="Arial" w:hAnsi="Arial" w:cs="Arial"/>
          <w:sz w:val="24"/>
          <w:szCs w:val="24"/>
        </w:rPr>
        <w:t>coworking</w:t>
      </w:r>
      <w:proofErr w:type="spellEnd"/>
      <w:r w:rsidRPr="00532866">
        <w:rPr>
          <w:rFonts w:ascii="Arial" w:hAnsi="Arial" w:cs="Arial"/>
          <w:sz w:val="24"/>
          <w:szCs w:val="24"/>
        </w:rPr>
        <w:t xml:space="preserve"> space, which will remove fixed expenses and allow constant inflow of income (</w:t>
      </w:r>
      <w:proofErr w:type="spellStart"/>
      <w:r w:rsidRPr="00532866">
        <w:rPr>
          <w:rFonts w:ascii="Arial" w:hAnsi="Arial" w:cs="Arial"/>
          <w:sz w:val="24"/>
          <w:szCs w:val="24"/>
        </w:rPr>
        <w:t>Bhimani</w:t>
      </w:r>
      <w:proofErr w:type="spellEnd"/>
      <w:r w:rsidRPr="00532866">
        <w:rPr>
          <w:rFonts w:ascii="Arial" w:hAnsi="Arial" w:cs="Arial"/>
          <w:sz w:val="24"/>
          <w:szCs w:val="24"/>
        </w:rPr>
        <w:t>, 2006). Alternatively, if a property does not seem to have a chance at recovery, and profitability will not say hello anytime soon, then selling or closing the hotel may come up (</w:t>
      </w:r>
      <w:proofErr w:type="spellStart"/>
      <w:r w:rsidRPr="00532866">
        <w:rPr>
          <w:rFonts w:ascii="Arial" w:hAnsi="Arial" w:cs="Arial"/>
          <w:sz w:val="24"/>
          <w:szCs w:val="24"/>
        </w:rPr>
        <w:t>Oncioiu</w:t>
      </w:r>
      <w:proofErr w:type="spellEnd"/>
      <w:r w:rsidRPr="00532866">
        <w:rPr>
          <w:rFonts w:ascii="Arial" w:hAnsi="Arial" w:cs="Arial"/>
          <w:sz w:val="24"/>
          <w:szCs w:val="24"/>
        </w:rPr>
        <w:t xml:space="preserve"> et al., 2020). Though extreme, this course may save whatever asset value is left.</w:t>
      </w:r>
    </w:p>
    <w:p w:rsidR="00B24F4F" w:rsidRPr="00532866" w:rsidRDefault="00B24F4F" w:rsidP="00532866">
      <w:pPr>
        <w:spacing w:line="360" w:lineRule="auto"/>
        <w:jc w:val="both"/>
        <w:rPr>
          <w:rFonts w:ascii="Arial" w:hAnsi="Arial" w:cs="Arial"/>
          <w:sz w:val="24"/>
          <w:szCs w:val="24"/>
        </w:rPr>
      </w:pPr>
    </w:p>
    <w:p w:rsidR="00CD0A61" w:rsidRDefault="00CD0A61" w:rsidP="00532866">
      <w:pPr>
        <w:spacing w:line="360" w:lineRule="auto"/>
        <w:jc w:val="both"/>
        <w:rPr>
          <w:rFonts w:ascii="Arial" w:hAnsi="Arial" w:cs="Arial"/>
          <w:sz w:val="24"/>
          <w:szCs w:val="24"/>
        </w:rPr>
      </w:pPr>
      <w:r w:rsidRPr="00B24F4F">
        <w:rPr>
          <w:rFonts w:ascii="Arial" w:hAnsi="Arial" w:cs="Arial"/>
          <w:sz w:val="24"/>
          <w:szCs w:val="24"/>
          <w:u w:val="single"/>
        </w:rPr>
        <w:lastRenderedPageBreak/>
        <w:t>Conclusion</w:t>
      </w:r>
      <w:r w:rsidRPr="00532866">
        <w:rPr>
          <w:rFonts w:ascii="Arial" w:hAnsi="Arial" w:cs="Arial"/>
          <w:sz w:val="24"/>
          <w:szCs w:val="24"/>
        </w:rPr>
        <w:br/>
      </w:r>
      <w:proofErr w:type="gramStart"/>
      <w:r w:rsidRPr="00532866">
        <w:rPr>
          <w:rFonts w:ascii="Arial" w:hAnsi="Arial" w:cs="Arial"/>
          <w:sz w:val="24"/>
          <w:szCs w:val="24"/>
        </w:rPr>
        <w:t>A</w:t>
      </w:r>
      <w:proofErr w:type="gramEnd"/>
      <w:r w:rsidRPr="00532866">
        <w:rPr>
          <w:rFonts w:ascii="Arial" w:hAnsi="Arial" w:cs="Arial"/>
          <w:sz w:val="24"/>
          <w:szCs w:val="24"/>
        </w:rPr>
        <w:t xml:space="preserve"> rapid but rational approach to financial management and flexible operation strategies must now be introduced into City Hotel's circumstances. Heavy financial losses have been incurred from very low sales revenue, high running costs, and excessive levels of borrowing (Drury, 2021). However, there remains a possibility of turnaround strategies focusing on deep cuts on selected costs, carefully-marketed sales promotion, pricing that equilibrates supply and demand, and cultural change within the organization (Seal et al., 2019). The leadership team must cautiously plan resource distribution, rapidly respond to varying occupancy levels, and manage consistent guest experiences (Tranter et al., 2014). </w:t>
      </w:r>
    </w:p>
    <w:p w:rsidR="00B24F4F" w:rsidRPr="00532866" w:rsidRDefault="00B24F4F" w:rsidP="00532866">
      <w:pPr>
        <w:spacing w:line="360" w:lineRule="auto"/>
        <w:jc w:val="both"/>
        <w:rPr>
          <w:rFonts w:ascii="Arial" w:hAnsi="Arial" w:cs="Arial"/>
          <w:sz w:val="24"/>
          <w:szCs w:val="24"/>
        </w:rPr>
      </w:pPr>
    </w:p>
    <w:p w:rsidR="00CD0A61" w:rsidRPr="00B24F4F" w:rsidRDefault="00CD0A61" w:rsidP="00532866">
      <w:pPr>
        <w:spacing w:line="360" w:lineRule="auto"/>
        <w:jc w:val="both"/>
        <w:rPr>
          <w:rFonts w:ascii="Arial" w:hAnsi="Arial" w:cs="Arial"/>
          <w:sz w:val="24"/>
          <w:szCs w:val="24"/>
          <w:u w:val="single"/>
        </w:rPr>
      </w:pPr>
      <w:r w:rsidRPr="00B24F4F">
        <w:rPr>
          <w:rFonts w:ascii="Arial" w:hAnsi="Arial" w:cs="Arial"/>
          <w:sz w:val="24"/>
          <w:szCs w:val="24"/>
          <w:u w:val="single"/>
        </w:rPr>
        <w:t>Recommendations</w:t>
      </w:r>
    </w:p>
    <w:p w:rsidR="00CD0A61" w:rsidRDefault="00CD0A61" w:rsidP="00532866">
      <w:pPr>
        <w:spacing w:line="360" w:lineRule="auto"/>
        <w:jc w:val="both"/>
        <w:rPr>
          <w:rFonts w:ascii="Arial" w:hAnsi="Arial" w:cs="Arial"/>
          <w:sz w:val="24"/>
          <w:szCs w:val="24"/>
        </w:rPr>
      </w:pPr>
      <w:r w:rsidRPr="00532866">
        <w:rPr>
          <w:rFonts w:ascii="Arial" w:hAnsi="Arial" w:cs="Arial"/>
          <w:sz w:val="24"/>
          <w:szCs w:val="24"/>
        </w:rPr>
        <w:t xml:space="preserve">The hotel could then look forward to some recovery based on debt </w:t>
      </w:r>
      <w:proofErr w:type="gramStart"/>
      <w:r w:rsidRPr="00532866">
        <w:rPr>
          <w:rFonts w:ascii="Arial" w:hAnsi="Arial" w:cs="Arial"/>
          <w:sz w:val="24"/>
          <w:szCs w:val="24"/>
        </w:rPr>
        <w:t>reduction,</w:t>
      </w:r>
      <w:proofErr w:type="gramEnd"/>
      <w:r w:rsidRPr="00532866">
        <w:rPr>
          <w:rFonts w:ascii="Arial" w:hAnsi="Arial" w:cs="Arial"/>
          <w:sz w:val="24"/>
          <w:szCs w:val="24"/>
        </w:rPr>
        <w:t xml:space="preserve"> non-essential expenditure cuts, and reinvigorated sales strategies. </w:t>
      </w:r>
      <w:proofErr w:type="gramStart"/>
      <w:r w:rsidRPr="00532866">
        <w:rPr>
          <w:rFonts w:ascii="Arial" w:hAnsi="Arial" w:cs="Arial"/>
          <w:sz w:val="24"/>
          <w:szCs w:val="24"/>
        </w:rPr>
        <w:t>If implemented immediately, such strategies give the hotel a fair chance toward recovery (</w:t>
      </w:r>
      <w:proofErr w:type="spellStart"/>
      <w:r w:rsidRPr="00532866">
        <w:rPr>
          <w:rFonts w:ascii="Arial" w:hAnsi="Arial" w:cs="Arial"/>
          <w:sz w:val="24"/>
          <w:szCs w:val="24"/>
        </w:rPr>
        <w:t>Atrill</w:t>
      </w:r>
      <w:proofErr w:type="spellEnd"/>
      <w:r w:rsidRPr="00532866">
        <w:rPr>
          <w:rFonts w:ascii="Arial" w:hAnsi="Arial" w:cs="Arial"/>
          <w:sz w:val="24"/>
          <w:szCs w:val="24"/>
        </w:rPr>
        <w:t xml:space="preserve"> and </w:t>
      </w:r>
      <w:proofErr w:type="spellStart"/>
      <w:r w:rsidRPr="00532866">
        <w:rPr>
          <w:rFonts w:ascii="Arial" w:hAnsi="Arial" w:cs="Arial"/>
          <w:sz w:val="24"/>
          <w:szCs w:val="24"/>
        </w:rPr>
        <w:t>McLaney</w:t>
      </w:r>
      <w:proofErr w:type="spellEnd"/>
      <w:r w:rsidRPr="00532866">
        <w:rPr>
          <w:rFonts w:ascii="Arial" w:hAnsi="Arial" w:cs="Arial"/>
          <w:sz w:val="24"/>
          <w:szCs w:val="24"/>
        </w:rPr>
        <w:t xml:space="preserve">, 2021; </w:t>
      </w:r>
      <w:proofErr w:type="spellStart"/>
      <w:r w:rsidRPr="00532866">
        <w:rPr>
          <w:rFonts w:ascii="Arial" w:hAnsi="Arial" w:cs="Arial"/>
          <w:sz w:val="24"/>
          <w:szCs w:val="24"/>
        </w:rPr>
        <w:t>Jagels</w:t>
      </w:r>
      <w:proofErr w:type="spellEnd"/>
      <w:r w:rsidRPr="00532866">
        <w:rPr>
          <w:rFonts w:ascii="Arial" w:hAnsi="Arial" w:cs="Arial"/>
          <w:sz w:val="24"/>
          <w:szCs w:val="24"/>
        </w:rPr>
        <w:t>, 2007).</w:t>
      </w:r>
      <w:proofErr w:type="gramEnd"/>
      <w:r w:rsidRPr="00532866">
        <w:rPr>
          <w:rFonts w:ascii="Arial" w:hAnsi="Arial" w:cs="Arial"/>
          <w:sz w:val="24"/>
          <w:szCs w:val="24"/>
        </w:rPr>
        <w:t xml:space="preserve"> In the case of continued adverse market conditions, or in the scenario of liabilities outweighing new profit streams, other avenues like leasing sections of operations or selling the property could become essential considerations. Nonetheless, if management develops a strong plan and insists upon constant improvements, City Hotel could have a chance for</w:t>
      </w:r>
      <w:r w:rsidR="00B24F4F">
        <w:rPr>
          <w:rFonts w:ascii="Arial" w:hAnsi="Arial" w:cs="Arial"/>
          <w:sz w:val="24"/>
          <w:szCs w:val="24"/>
        </w:rPr>
        <w:t xml:space="preserve"> restoring its financial </w:t>
      </w:r>
      <w:proofErr w:type="gramStart"/>
      <w:r w:rsidR="00B24F4F">
        <w:rPr>
          <w:rFonts w:ascii="Arial" w:hAnsi="Arial" w:cs="Arial"/>
          <w:sz w:val="24"/>
          <w:szCs w:val="24"/>
        </w:rPr>
        <w:t>health(</w:t>
      </w:r>
      <w:proofErr w:type="gramEnd"/>
      <w:r w:rsidR="00B24F4F">
        <w:rPr>
          <w:rFonts w:ascii="Arial" w:hAnsi="Arial" w:cs="Arial"/>
          <w:sz w:val="24"/>
          <w:szCs w:val="24"/>
        </w:rPr>
        <w:t>Bhimani,2006);(Walker,</w:t>
      </w:r>
      <w:r w:rsidRPr="00532866">
        <w:rPr>
          <w:rFonts w:ascii="Arial" w:hAnsi="Arial" w:cs="Arial"/>
          <w:sz w:val="24"/>
          <w:szCs w:val="24"/>
        </w:rPr>
        <w:t>2021).</w:t>
      </w:r>
      <w:r w:rsidRPr="00532866">
        <w:rPr>
          <w:rFonts w:ascii="Arial" w:hAnsi="Arial" w:cs="Arial"/>
          <w:sz w:val="24"/>
          <w:szCs w:val="24"/>
        </w:rPr>
        <w:br/>
      </w:r>
    </w:p>
    <w:p w:rsidR="00ED2D9D" w:rsidRDefault="00ED2D9D" w:rsidP="00532866">
      <w:pPr>
        <w:spacing w:line="360" w:lineRule="auto"/>
        <w:jc w:val="both"/>
        <w:rPr>
          <w:rFonts w:ascii="Arial" w:hAnsi="Arial" w:cs="Arial"/>
          <w:sz w:val="24"/>
          <w:szCs w:val="24"/>
        </w:rPr>
      </w:pPr>
    </w:p>
    <w:p w:rsidR="00ED2D9D" w:rsidRDefault="00ED2D9D" w:rsidP="00532866">
      <w:pPr>
        <w:spacing w:line="360" w:lineRule="auto"/>
        <w:jc w:val="both"/>
        <w:rPr>
          <w:rFonts w:ascii="Arial" w:hAnsi="Arial" w:cs="Arial"/>
          <w:sz w:val="24"/>
          <w:szCs w:val="24"/>
        </w:rPr>
      </w:pPr>
    </w:p>
    <w:p w:rsidR="00ED2D9D" w:rsidRDefault="00ED2D9D" w:rsidP="00532866">
      <w:pPr>
        <w:spacing w:line="360" w:lineRule="auto"/>
        <w:jc w:val="both"/>
        <w:rPr>
          <w:rFonts w:ascii="Arial" w:hAnsi="Arial" w:cs="Arial"/>
          <w:sz w:val="24"/>
          <w:szCs w:val="24"/>
        </w:rPr>
      </w:pPr>
    </w:p>
    <w:p w:rsidR="00ED2D9D" w:rsidRDefault="00ED2D9D" w:rsidP="00532866">
      <w:pPr>
        <w:spacing w:line="360" w:lineRule="auto"/>
        <w:jc w:val="both"/>
        <w:rPr>
          <w:rFonts w:ascii="Arial" w:hAnsi="Arial" w:cs="Arial"/>
          <w:sz w:val="24"/>
          <w:szCs w:val="24"/>
        </w:rPr>
      </w:pPr>
    </w:p>
    <w:p w:rsidR="00ED2D9D" w:rsidRDefault="00ED2D9D" w:rsidP="00532866">
      <w:pPr>
        <w:spacing w:line="360" w:lineRule="auto"/>
        <w:jc w:val="both"/>
        <w:rPr>
          <w:rFonts w:ascii="Arial" w:hAnsi="Arial" w:cs="Arial"/>
          <w:sz w:val="24"/>
          <w:szCs w:val="24"/>
        </w:rPr>
      </w:pPr>
    </w:p>
    <w:p w:rsidR="00ED2D9D" w:rsidRDefault="00ED2D9D" w:rsidP="00532866">
      <w:pPr>
        <w:spacing w:line="360" w:lineRule="auto"/>
        <w:jc w:val="both"/>
        <w:rPr>
          <w:rFonts w:ascii="Arial" w:hAnsi="Arial" w:cs="Arial"/>
          <w:sz w:val="24"/>
          <w:szCs w:val="24"/>
        </w:rPr>
      </w:pPr>
    </w:p>
    <w:p w:rsidR="00ED2D9D" w:rsidRPr="00532866" w:rsidRDefault="00ED2D9D" w:rsidP="00532866">
      <w:pPr>
        <w:spacing w:line="360" w:lineRule="auto"/>
        <w:jc w:val="both"/>
        <w:rPr>
          <w:rFonts w:ascii="Arial" w:hAnsi="Arial" w:cs="Arial"/>
          <w:sz w:val="24"/>
          <w:szCs w:val="24"/>
        </w:rPr>
      </w:pPr>
      <w:r>
        <w:rPr>
          <w:rFonts w:ascii="Arial" w:hAnsi="Arial" w:cs="Arial"/>
          <w:sz w:val="24"/>
          <w:szCs w:val="24"/>
        </w:rPr>
        <w:t>Word count:</w:t>
      </w:r>
      <w:r w:rsidR="003527C8">
        <w:rPr>
          <w:rFonts w:ascii="Arial" w:hAnsi="Arial" w:cs="Arial"/>
          <w:sz w:val="24"/>
          <w:szCs w:val="24"/>
        </w:rPr>
        <w:t xml:space="preserve"> 1921 words</w:t>
      </w:r>
    </w:p>
    <w:p w:rsidR="00AE3210" w:rsidRPr="00AE3210" w:rsidRDefault="00AE3210" w:rsidP="00AE3210">
      <w:pPr>
        <w:spacing w:line="360" w:lineRule="auto"/>
        <w:jc w:val="both"/>
        <w:rPr>
          <w:rFonts w:ascii="Arial" w:hAnsi="Arial" w:cs="Arial"/>
          <w:sz w:val="24"/>
          <w:szCs w:val="24"/>
        </w:rPr>
      </w:pPr>
      <w:r w:rsidRPr="00AE3210">
        <w:rPr>
          <w:rFonts w:ascii="Arial" w:hAnsi="Arial" w:cs="Arial"/>
          <w:b/>
          <w:bCs/>
          <w:sz w:val="24"/>
          <w:szCs w:val="24"/>
        </w:rPr>
        <w:lastRenderedPageBreak/>
        <w:t xml:space="preserve">References </w:t>
      </w:r>
    </w:p>
    <w:p w:rsidR="00AE3210" w:rsidRPr="00AE3210" w:rsidRDefault="00AE3210" w:rsidP="00AE3210">
      <w:pPr>
        <w:spacing w:line="360" w:lineRule="auto"/>
        <w:jc w:val="both"/>
        <w:rPr>
          <w:rFonts w:ascii="Arial" w:hAnsi="Arial" w:cs="Arial"/>
          <w:sz w:val="24"/>
          <w:szCs w:val="24"/>
        </w:rPr>
      </w:pPr>
      <w:proofErr w:type="spellStart"/>
      <w:r w:rsidRPr="00AE3210">
        <w:rPr>
          <w:rFonts w:ascii="Arial" w:hAnsi="Arial" w:cs="Arial"/>
          <w:sz w:val="24"/>
          <w:szCs w:val="24"/>
        </w:rPr>
        <w:t>Atrill</w:t>
      </w:r>
      <w:proofErr w:type="spellEnd"/>
      <w:r w:rsidRPr="00AE3210">
        <w:rPr>
          <w:rFonts w:ascii="Arial" w:hAnsi="Arial" w:cs="Arial"/>
          <w:sz w:val="24"/>
          <w:szCs w:val="24"/>
        </w:rPr>
        <w:t xml:space="preserve">, P. and </w:t>
      </w:r>
      <w:proofErr w:type="spellStart"/>
      <w:r w:rsidRPr="00AE3210">
        <w:rPr>
          <w:rFonts w:ascii="Arial" w:hAnsi="Arial" w:cs="Arial"/>
          <w:sz w:val="24"/>
          <w:szCs w:val="24"/>
        </w:rPr>
        <w:t>McLaney</w:t>
      </w:r>
      <w:proofErr w:type="spellEnd"/>
      <w:r w:rsidRPr="00AE3210">
        <w:rPr>
          <w:rFonts w:ascii="Arial" w:hAnsi="Arial" w:cs="Arial"/>
          <w:sz w:val="24"/>
          <w:szCs w:val="24"/>
        </w:rPr>
        <w:t xml:space="preserve">, E.J. (2021) </w:t>
      </w:r>
      <w:r w:rsidRPr="00AE3210">
        <w:rPr>
          <w:rFonts w:ascii="Arial" w:hAnsi="Arial" w:cs="Arial"/>
          <w:i/>
          <w:iCs/>
          <w:sz w:val="24"/>
          <w:szCs w:val="24"/>
        </w:rPr>
        <w:t>Management Accounting for Decision Makers</w:t>
      </w:r>
      <w:r w:rsidRPr="00AE3210">
        <w:rPr>
          <w:rFonts w:ascii="Arial" w:hAnsi="Arial" w:cs="Arial"/>
          <w:sz w:val="24"/>
          <w:szCs w:val="24"/>
        </w:rPr>
        <w:t xml:space="preserve">. </w:t>
      </w:r>
      <w:proofErr w:type="gramStart"/>
      <w:r w:rsidRPr="00AE3210">
        <w:rPr>
          <w:rFonts w:ascii="Arial" w:hAnsi="Arial" w:cs="Arial"/>
          <w:sz w:val="24"/>
          <w:szCs w:val="24"/>
        </w:rPr>
        <w:t xml:space="preserve">10th </w:t>
      </w:r>
      <w:proofErr w:type="spellStart"/>
      <w:r w:rsidRPr="00AE3210">
        <w:rPr>
          <w:rFonts w:ascii="Arial" w:hAnsi="Arial" w:cs="Arial"/>
          <w:sz w:val="24"/>
          <w:szCs w:val="24"/>
        </w:rPr>
        <w:t>edn</w:t>
      </w:r>
      <w:proofErr w:type="spellEnd"/>
      <w:r w:rsidRPr="00AE3210">
        <w:rPr>
          <w:rFonts w:ascii="Arial" w:hAnsi="Arial" w:cs="Arial"/>
          <w:sz w:val="24"/>
          <w:szCs w:val="24"/>
        </w:rPr>
        <w:t>.</w:t>
      </w:r>
      <w:proofErr w:type="gramEnd"/>
      <w:r w:rsidRPr="00AE3210">
        <w:rPr>
          <w:rFonts w:ascii="Arial" w:hAnsi="Arial" w:cs="Arial"/>
          <w:sz w:val="24"/>
          <w:szCs w:val="24"/>
        </w:rPr>
        <w:t xml:space="preserve"> Pearson. [Online] Available at:</w:t>
      </w:r>
      <w:r>
        <w:rPr>
          <w:rFonts w:ascii="Arial" w:hAnsi="Arial" w:cs="Arial"/>
          <w:sz w:val="24"/>
          <w:szCs w:val="24"/>
        </w:rPr>
        <w:t xml:space="preserve"> </w:t>
      </w:r>
      <w:hyperlink r:id="rId5" w:tgtFrame="_new" w:history="1">
        <w:r w:rsidRPr="00AE3210">
          <w:rPr>
            <w:rStyle w:val="Hyperlink"/>
            <w:rFonts w:ascii="Arial" w:hAnsi="Arial" w:cs="Arial"/>
            <w:sz w:val="24"/>
            <w:szCs w:val="24"/>
          </w:rPr>
          <w:t>https://librarysearch.uwtsd.ac.uk/permalink/44WHELF_UWTSD/tj3s4p/alma99100407602602421</w:t>
        </w:r>
      </w:hyperlink>
      <w:r>
        <w:rPr>
          <w:rFonts w:ascii="Arial" w:hAnsi="Arial" w:cs="Arial"/>
          <w:sz w:val="24"/>
          <w:szCs w:val="24"/>
        </w:rPr>
        <w:t xml:space="preserve"> </w:t>
      </w:r>
      <w:r w:rsidRPr="00AE3210">
        <w:rPr>
          <w:rFonts w:ascii="Arial" w:hAnsi="Arial" w:cs="Arial"/>
          <w:sz w:val="24"/>
          <w:szCs w:val="24"/>
        </w:rPr>
        <w:t>(Accessed: 17February 2025).</w:t>
      </w:r>
    </w:p>
    <w:p w:rsidR="00AE3210" w:rsidRPr="00AE3210" w:rsidRDefault="00AE3210" w:rsidP="00AE3210">
      <w:pPr>
        <w:spacing w:line="360" w:lineRule="auto"/>
        <w:jc w:val="both"/>
        <w:rPr>
          <w:rFonts w:ascii="Arial" w:hAnsi="Arial" w:cs="Arial"/>
          <w:sz w:val="24"/>
          <w:szCs w:val="24"/>
        </w:rPr>
      </w:pPr>
      <w:proofErr w:type="spellStart"/>
      <w:proofErr w:type="gramStart"/>
      <w:r w:rsidRPr="00AE3210">
        <w:rPr>
          <w:rFonts w:ascii="Arial" w:hAnsi="Arial" w:cs="Arial"/>
          <w:sz w:val="24"/>
          <w:szCs w:val="24"/>
        </w:rPr>
        <w:t>Bhimani</w:t>
      </w:r>
      <w:proofErr w:type="spellEnd"/>
      <w:r w:rsidRPr="00AE3210">
        <w:rPr>
          <w:rFonts w:ascii="Arial" w:hAnsi="Arial" w:cs="Arial"/>
          <w:sz w:val="24"/>
          <w:szCs w:val="24"/>
        </w:rPr>
        <w:t xml:space="preserve">, A. (2006) </w:t>
      </w:r>
      <w:r w:rsidRPr="00AE3210">
        <w:rPr>
          <w:rFonts w:ascii="Arial" w:hAnsi="Arial" w:cs="Arial"/>
          <w:i/>
          <w:iCs/>
          <w:sz w:val="24"/>
          <w:szCs w:val="24"/>
        </w:rPr>
        <w:t>Contemporary Issues in Management Accounting</w:t>
      </w:r>
      <w:r w:rsidRPr="00AE3210">
        <w:rPr>
          <w:rFonts w:ascii="Arial" w:hAnsi="Arial" w:cs="Arial"/>
          <w:sz w:val="24"/>
          <w:szCs w:val="24"/>
        </w:rPr>
        <w:t>.</w:t>
      </w:r>
      <w:proofErr w:type="gramEnd"/>
      <w:r w:rsidRPr="00AE3210">
        <w:rPr>
          <w:rFonts w:ascii="Arial" w:hAnsi="Arial" w:cs="Arial"/>
          <w:sz w:val="24"/>
          <w:szCs w:val="24"/>
        </w:rPr>
        <w:t xml:space="preserve"> </w:t>
      </w:r>
      <w:proofErr w:type="gramStart"/>
      <w:r w:rsidRPr="00AE3210">
        <w:rPr>
          <w:rFonts w:ascii="Arial" w:hAnsi="Arial" w:cs="Arial"/>
          <w:sz w:val="24"/>
          <w:szCs w:val="24"/>
        </w:rPr>
        <w:t>Oxford University Press.</w:t>
      </w:r>
      <w:proofErr w:type="gramEnd"/>
      <w:r w:rsidRPr="00AE3210">
        <w:rPr>
          <w:rFonts w:ascii="Arial" w:hAnsi="Arial" w:cs="Arial"/>
          <w:sz w:val="24"/>
          <w:szCs w:val="24"/>
        </w:rPr>
        <w:t xml:space="preserve"> [Online] Available at</w:t>
      </w:r>
      <w:proofErr w:type="gramStart"/>
      <w:r w:rsidRPr="00AE3210">
        <w:rPr>
          <w:rFonts w:ascii="Arial" w:hAnsi="Arial" w:cs="Arial"/>
          <w:sz w:val="24"/>
          <w:szCs w:val="24"/>
        </w:rPr>
        <w:t>:</w:t>
      </w:r>
      <w:proofErr w:type="gramEnd"/>
      <w:r w:rsidRPr="00AE3210">
        <w:rPr>
          <w:rFonts w:ascii="Arial" w:hAnsi="Arial" w:cs="Arial"/>
          <w:sz w:val="24"/>
          <w:szCs w:val="24"/>
        </w:rPr>
        <w:br/>
      </w:r>
      <w:hyperlink r:id="rId6" w:tgtFrame="_new" w:history="1">
        <w:r w:rsidRPr="00AE3210">
          <w:rPr>
            <w:rStyle w:val="Hyperlink"/>
            <w:rFonts w:ascii="Arial" w:hAnsi="Arial" w:cs="Arial"/>
            <w:sz w:val="24"/>
            <w:szCs w:val="24"/>
          </w:rPr>
          <w:t>https://librarysearch.uwtsd.ac.uk/permalink/44WHELF_UWTSD/upgrip/alma99100361958202421</w:t>
        </w:r>
      </w:hyperlink>
      <w:r>
        <w:rPr>
          <w:rFonts w:ascii="Arial" w:hAnsi="Arial" w:cs="Arial"/>
          <w:sz w:val="24"/>
          <w:szCs w:val="24"/>
        </w:rPr>
        <w:t xml:space="preserve"> </w:t>
      </w:r>
      <w:r w:rsidRPr="00AE3210">
        <w:rPr>
          <w:rFonts w:ascii="Arial" w:hAnsi="Arial" w:cs="Arial"/>
          <w:sz w:val="24"/>
          <w:szCs w:val="24"/>
        </w:rPr>
        <w:t xml:space="preserve">(Accessed: </w:t>
      </w:r>
      <w:r>
        <w:rPr>
          <w:rFonts w:ascii="Arial" w:hAnsi="Arial" w:cs="Arial"/>
          <w:sz w:val="24"/>
          <w:szCs w:val="24"/>
        </w:rPr>
        <w:t>18</w:t>
      </w:r>
      <w:r w:rsidRPr="00AE3210">
        <w:rPr>
          <w:rFonts w:ascii="Arial" w:hAnsi="Arial" w:cs="Arial"/>
          <w:sz w:val="24"/>
          <w:szCs w:val="24"/>
        </w:rPr>
        <w:t xml:space="preserve"> February 2025).</w:t>
      </w:r>
    </w:p>
    <w:p w:rsidR="00AE3210" w:rsidRPr="00AE3210" w:rsidRDefault="00AE3210" w:rsidP="00AE3210">
      <w:pPr>
        <w:spacing w:line="360" w:lineRule="auto"/>
        <w:jc w:val="both"/>
        <w:rPr>
          <w:rFonts w:ascii="Arial" w:hAnsi="Arial" w:cs="Arial"/>
          <w:sz w:val="24"/>
          <w:szCs w:val="24"/>
        </w:rPr>
      </w:pPr>
      <w:proofErr w:type="gramStart"/>
      <w:r w:rsidRPr="00AE3210">
        <w:rPr>
          <w:rFonts w:ascii="Arial" w:hAnsi="Arial" w:cs="Arial"/>
          <w:sz w:val="24"/>
          <w:szCs w:val="24"/>
        </w:rPr>
        <w:t xml:space="preserve">Drury, C. (2021) </w:t>
      </w:r>
      <w:r w:rsidRPr="00AE3210">
        <w:rPr>
          <w:rFonts w:ascii="Arial" w:hAnsi="Arial" w:cs="Arial"/>
          <w:i/>
          <w:iCs/>
          <w:sz w:val="24"/>
          <w:szCs w:val="24"/>
        </w:rPr>
        <w:t>Management and Cost Accounting</w:t>
      </w:r>
      <w:r w:rsidRPr="00AE3210">
        <w:rPr>
          <w:rFonts w:ascii="Arial" w:hAnsi="Arial" w:cs="Arial"/>
          <w:sz w:val="24"/>
          <w:szCs w:val="24"/>
        </w:rPr>
        <w:t>.</w:t>
      </w:r>
      <w:proofErr w:type="gramEnd"/>
      <w:r w:rsidRPr="00AE3210">
        <w:rPr>
          <w:rFonts w:ascii="Arial" w:hAnsi="Arial" w:cs="Arial"/>
          <w:sz w:val="24"/>
          <w:szCs w:val="24"/>
        </w:rPr>
        <w:t xml:space="preserve"> </w:t>
      </w:r>
      <w:proofErr w:type="gramStart"/>
      <w:r w:rsidRPr="00AE3210">
        <w:rPr>
          <w:rFonts w:ascii="Arial" w:hAnsi="Arial" w:cs="Arial"/>
          <w:sz w:val="24"/>
          <w:szCs w:val="24"/>
        </w:rPr>
        <w:t xml:space="preserve">11th </w:t>
      </w:r>
      <w:proofErr w:type="spellStart"/>
      <w:r w:rsidRPr="00AE3210">
        <w:rPr>
          <w:rFonts w:ascii="Arial" w:hAnsi="Arial" w:cs="Arial"/>
          <w:sz w:val="24"/>
          <w:szCs w:val="24"/>
        </w:rPr>
        <w:t>edn</w:t>
      </w:r>
      <w:proofErr w:type="spellEnd"/>
      <w:r w:rsidRPr="00AE3210">
        <w:rPr>
          <w:rFonts w:ascii="Arial" w:hAnsi="Arial" w:cs="Arial"/>
          <w:sz w:val="24"/>
          <w:szCs w:val="24"/>
        </w:rPr>
        <w:t>.</w:t>
      </w:r>
      <w:proofErr w:type="gramEnd"/>
      <w:r w:rsidRPr="00AE3210">
        <w:rPr>
          <w:rFonts w:ascii="Arial" w:hAnsi="Arial" w:cs="Arial"/>
          <w:sz w:val="24"/>
          <w:szCs w:val="24"/>
        </w:rPr>
        <w:t xml:space="preserve"> </w:t>
      </w:r>
      <w:proofErr w:type="spellStart"/>
      <w:r w:rsidRPr="00AE3210">
        <w:rPr>
          <w:rFonts w:ascii="Arial" w:hAnsi="Arial" w:cs="Arial"/>
          <w:sz w:val="24"/>
          <w:szCs w:val="24"/>
        </w:rPr>
        <w:t>Cengage</w:t>
      </w:r>
      <w:proofErr w:type="spellEnd"/>
      <w:r w:rsidRPr="00AE3210">
        <w:rPr>
          <w:rFonts w:ascii="Arial" w:hAnsi="Arial" w:cs="Arial"/>
          <w:sz w:val="24"/>
          <w:szCs w:val="24"/>
        </w:rPr>
        <w:t xml:space="preserve"> Learning. [Online] Available at</w:t>
      </w:r>
      <w:proofErr w:type="gramStart"/>
      <w:r w:rsidRPr="00AE3210">
        <w:rPr>
          <w:rFonts w:ascii="Arial" w:hAnsi="Arial" w:cs="Arial"/>
          <w:sz w:val="24"/>
          <w:szCs w:val="24"/>
        </w:rPr>
        <w:t>:</w:t>
      </w:r>
      <w:proofErr w:type="gramEnd"/>
      <w:r w:rsidRPr="00AE3210">
        <w:rPr>
          <w:rFonts w:ascii="Arial" w:hAnsi="Arial" w:cs="Arial"/>
          <w:sz w:val="24"/>
          <w:szCs w:val="24"/>
        </w:rPr>
        <w:br/>
      </w:r>
      <w:hyperlink r:id="rId7" w:tgtFrame="_new" w:history="1">
        <w:r w:rsidRPr="00AE3210">
          <w:rPr>
            <w:rStyle w:val="Hyperlink"/>
            <w:rFonts w:ascii="Arial" w:hAnsi="Arial" w:cs="Arial"/>
            <w:sz w:val="24"/>
            <w:szCs w:val="24"/>
          </w:rPr>
          <w:t>https://rudyct.com/acct/Management%20and%20Cost%20Accounting,%2011th%20Edition%20(Colin%20Drury)2021.pdf</w:t>
        </w:r>
      </w:hyperlink>
      <w:r>
        <w:rPr>
          <w:rFonts w:ascii="Arial" w:hAnsi="Arial" w:cs="Arial"/>
          <w:sz w:val="24"/>
          <w:szCs w:val="24"/>
        </w:rPr>
        <w:t xml:space="preserve"> </w:t>
      </w:r>
      <w:r w:rsidRPr="00AE3210">
        <w:rPr>
          <w:rFonts w:ascii="Arial" w:hAnsi="Arial" w:cs="Arial"/>
          <w:sz w:val="24"/>
          <w:szCs w:val="24"/>
        </w:rPr>
        <w:t>(Accessed: 18 February 2025).</w:t>
      </w:r>
    </w:p>
    <w:p w:rsidR="00AE3210" w:rsidRPr="00AE3210" w:rsidRDefault="00AE3210" w:rsidP="00AE3210">
      <w:pPr>
        <w:spacing w:line="360" w:lineRule="auto"/>
        <w:jc w:val="both"/>
        <w:rPr>
          <w:rFonts w:ascii="Arial" w:hAnsi="Arial" w:cs="Arial"/>
          <w:sz w:val="24"/>
          <w:szCs w:val="24"/>
        </w:rPr>
      </w:pPr>
      <w:proofErr w:type="spellStart"/>
      <w:proofErr w:type="gramStart"/>
      <w:r w:rsidRPr="00AE3210">
        <w:rPr>
          <w:rFonts w:ascii="Arial" w:hAnsi="Arial" w:cs="Arial"/>
          <w:sz w:val="24"/>
          <w:szCs w:val="24"/>
        </w:rPr>
        <w:t>Guilding</w:t>
      </w:r>
      <w:proofErr w:type="spellEnd"/>
      <w:r w:rsidRPr="00AE3210">
        <w:rPr>
          <w:rFonts w:ascii="Arial" w:hAnsi="Arial" w:cs="Arial"/>
          <w:sz w:val="24"/>
          <w:szCs w:val="24"/>
        </w:rPr>
        <w:t xml:space="preserve">, C. (2014) </w:t>
      </w:r>
      <w:r w:rsidRPr="00AE3210">
        <w:rPr>
          <w:rFonts w:ascii="Arial" w:hAnsi="Arial" w:cs="Arial"/>
          <w:i/>
          <w:iCs/>
          <w:sz w:val="24"/>
          <w:szCs w:val="24"/>
        </w:rPr>
        <w:t>Accounting Essentials for Hospitality Managers</w:t>
      </w:r>
      <w:r w:rsidRPr="00AE3210">
        <w:rPr>
          <w:rFonts w:ascii="Arial" w:hAnsi="Arial" w:cs="Arial"/>
          <w:sz w:val="24"/>
          <w:szCs w:val="24"/>
        </w:rPr>
        <w:t>.</w:t>
      </w:r>
      <w:proofErr w:type="gramEnd"/>
      <w:r w:rsidRPr="00AE3210">
        <w:rPr>
          <w:rFonts w:ascii="Arial" w:hAnsi="Arial" w:cs="Arial"/>
          <w:sz w:val="24"/>
          <w:szCs w:val="24"/>
        </w:rPr>
        <w:t xml:space="preserve"> </w:t>
      </w:r>
      <w:proofErr w:type="gramStart"/>
      <w:r w:rsidRPr="00AE3210">
        <w:rPr>
          <w:rFonts w:ascii="Arial" w:hAnsi="Arial" w:cs="Arial"/>
          <w:sz w:val="24"/>
          <w:szCs w:val="24"/>
        </w:rPr>
        <w:t xml:space="preserve">3rd </w:t>
      </w:r>
      <w:proofErr w:type="spellStart"/>
      <w:r w:rsidRPr="00AE3210">
        <w:rPr>
          <w:rFonts w:ascii="Arial" w:hAnsi="Arial" w:cs="Arial"/>
          <w:sz w:val="24"/>
          <w:szCs w:val="24"/>
        </w:rPr>
        <w:t>edn</w:t>
      </w:r>
      <w:proofErr w:type="spellEnd"/>
      <w:r w:rsidRPr="00AE3210">
        <w:rPr>
          <w:rFonts w:ascii="Arial" w:hAnsi="Arial" w:cs="Arial"/>
          <w:sz w:val="24"/>
          <w:szCs w:val="24"/>
        </w:rPr>
        <w:t>.</w:t>
      </w:r>
      <w:proofErr w:type="gramEnd"/>
      <w:r w:rsidRPr="00AE3210">
        <w:rPr>
          <w:rFonts w:ascii="Arial" w:hAnsi="Arial" w:cs="Arial"/>
          <w:sz w:val="24"/>
          <w:szCs w:val="24"/>
        </w:rPr>
        <w:t xml:space="preserve"> </w:t>
      </w:r>
      <w:proofErr w:type="spellStart"/>
      <w:proofErr w:type="gramStart"/>
      <w:r w:rsidRPr="00AE3210">
        <w:rPr>
          <w:rFonts w:ascii="Arial" w:hAnsi="Arial" w:cs="Arial"/>
          <w:sz w:val="24"/>
          <w:szCs w:val="24"/>
        </w:rPr>
        <w:t>Routledge</w:t>
      </w:r>
      <w:proofErr w:type="spellEnd"/>
      <w:r w:rsidRPr="00AE3210">
        <w:rPr>
          <w:rFonts w:ascii="Arial" w:hAnsi="Arial" w:cs="Arial"/>
          <w:sz w:val="24"/>
          <w:szCs w:val="24"/>
        </w:rPr>
        <w:t>.</w:t>
      </w:r>
      <w:proofErr w:type="gramEnd"/>
      <w:r w:rsidRPr="00AE3210">
        <w:rPr>
          <w:rFonts w:ascii="Arial" w:hAnsi="Arial" w:cs="Arial"/>
          <w:sz w:val="24"/>
          <w:szCs w:val="24"/>
        </w:rPr>
        <w:t xml:space="preserve"> [Online] Available at</w:t>
      </w:r>
      <w:proofErr w:type="gramStart"/>
      <w:r w:rsidRPr="00AE3210">
        <w:rPr>
          <w:rFonts w:ascii="Arial" w:hAnsi="Arial" w:cs="Arial"/>
          <w:sz w:val="24"/>
          <w:szCs w:val="24"/>
        </w:rPr>
        <w:t>:</w:t>
      </w:r>
      <w:proofErr w:type="gramEnd"/>
      <w:r w:rsidRPr="00AE3210">
        <w:rPr>
          <w:rFonts w:ascii="Arial" w:hAnsi="Arial" w:cs="Arial"/>
          <w:sz w:val="24"/>
          <w:szCs w:val="24"/>
        </w:rPr>
        <w:br/>
      </w:r>
      <w:hyperlink r:id="rId8" w:tgtFrame="_new" w:history="1">
        <w:r w:rsidRPr="00AE3210">
          <w:rPr>
            <w:rStyle w:val="Hyperlink"/>
            <w:rFonts w:ascii="Arial" w:hAnsi="Arial" w:cs="Arial"/>
            <w:sz w:val="24"/>
            <w:szCs w:val="24"/>
          </w:rPr>
          <w:t>https://doi.org/10.4324/9780203766668</w:t>
        </w:r>
      </w:hyperlink>
      <w:r>
        <w:rPr>
          <w:rFonts w:ascii="Arial" w:hAnsi="Arial" w:cs="Arial"/>
          <w:sz w:val="24"/>
          <w:szCs w:val="24"/>
        </w:rPr>
        <w:t xml:space="preserve"> </w:t>
      </w:r>
      <w:r w:rsidRPr="00AE3210">
        <w:rPr>
          <w:rFonts w:ascii="Arial" w:hAnsi="Arial" w:cs="Arial"/>
          <w:sz w:val="24"/>
          <w:szCs w:val="24"/>
        </w:rPr>
        <w:t>(Accessed: 28 February 2025).</w:t>
      </w:r>
    </w:p>
    <w:p w:rsidR="00AE3210" w:rsidRPr="00AE3210" w:rsidRDefault="00AE3210" w:rsidP="00AE3210">
      <w:pPr>
        <w:spacing w:line="360" w:lineRule="auto"/>
        <w:jc w:val="both"/>
        <w:rPr>
          <w:rFonts w:ascii="Arial" w:hAnsi="Arial" w:cs="Arial"/>
          <w:sz w:val="24"/>
          <w:szCs w:val="24"/>
        </w:rPr>
      </w:pPr>
      <w:proofErr w:type="spellStart"/>
      <w:proofErr w:type="gramStart"/>
      <w:r w:rsidRPr="00AE3210">
        <w:rPr>
          <w:rFonts w:ascii="Arial" w:hAnsi="Arial" w:cs="Arial"/>
          <w:sz w:val="24"/>
          <w:szCs w:val="24"/>
        </w:rPr>
        <w:t>Jagels</w:t>
      </w:r>
      <w:proofErr w:type="spellEnd"/>
      <w:r w:rsidRPr="00AE3210">
        <w:rPr>
          <w:rFonts w:ascii="Arial" w:hAnsi="Arial" w:cs="Arial"/>
          <w:sz w:val="24"/>
          <w:szCs w:val="24"/>
        </w:rPr>
        <w:t xml:space="preserve">, M. (2007) </w:t>
      </w:r>
      <w:r w:rsidRPr="00AE3210">
        <w:rPr>
          <w:rFonts w:ascii="Arial" w:hAnsi="Arial" w:cs="Arial"/>
          <w:i/>
          <w:iCs/>
          <w:sz w:val="24"/>
          <w:szCs w:val="24"/>
        </w:rPr>
        <w:t>Hospitality Management Accounting</w:t>
      </w:r>
      <w:r w:rsidRPr="00AE3210">
        <w:rPr>
          <w:rFonts w:ascii="Arial" w:hAnsi="Arial" w:cs="Arial"/>
          <w:sz w:val="24"/>
          <w:szCs w:val="24"/>
        </w:rPr>
        <w:t>.</w:t>
      </w:r>
      <w:proofErr w:type="gramEnd"/>
      <w:r w:rsidRPr="00AE3210">
        <w:rPr>
          <w:rFonts w:ascii="Arial" w:hAnsi="Arial" w:cs="Arial"/>
          <w:sz w:val="24"/>
          <w:szCs w:val="24"/>
        </w:rPr>
        <w:t xml:space="preserve"> </w:t>
      </w:r>
      <w:proofErr w:type="gramStart"/>
      <w:r w:rsidRPr="00AE3210">
        <w:rPr>
          <w:rFonts w:ascii="Arial" w:hAnsi="Arial" w:cs="Arial"/>
          <w:sz w:val="24"/>
          <w:szCs w:val="24"/>
        </w:rPr>
        <w:t xml:space="preserve">8th </w:t>
      </w:r>
      <w:proofErr w:type="spellStart"/>
      <w:r w:rsidRPr="00AE3210">
        <w:rPr>
          <w:rFonts w:ascii="Arial" w:hAnsi="Arial" w:cs="Arial"/>
          <w:sz w:val="24"/>
          <w:szCs w:val="24"/>
        </w:rPr>
        <w:t>edn</w:t>
      </w:r>
      <w:proofErr w:type="spellEnd"/>
      <w:r w:rsidRPr="00AE3210">
        <w:rPr>
          <w:rFonts w:ascii="Arial" w:hAnsi="Arial" w:cs="Arial"/>
          <w:sz w:val="24"/>
          <w:szCs w:val="24"/>
        </w:rPr>
        <w:t>.</w:t>
      </w:r>
      <w:proofErr w:type="gramEnd"/>
      <w:r w:rsidRPr="00AE3210">
        <w:rPr>
          <w:rFonts w:ascii="Arial" w:hAnsi="Arial" w:cs="Arial"/>
          <w:sz w:val="24"/>
          <w:szCs w:val="24"/>
        </w:rPr>
        <w:t xml:space="preserve"> </w:t>
      </w:r>
      <w:proofErr w:type="gramStart"/>
      <w:r w:rsidRPr="00AE3210">
        <w:rPr>
          <w:rFonts w:ascii="Arial" w:hAnsi="Arial" w:cs="Arial"/>
          <w:sz w:val="24"/>
          <w:szCs w:val="24"/>
        </w:rPr>
        <w:t>Wiley.</w:t>
      </w:r>
      <w:proofErr w:type="gramEnd"/>
      <w:r w:rsidRPr="00AE3210">
        <w:rPr>
          <w:rFonts w:ascii="Arial" w:hAnsi="Arial" w:cs="Arial"/>
          <w:sz w:val="24"/>
          <w:szCs w:val="24"/>
        </w:rPr>
        <w:t xml:space="preserve"> [Online] Available at:</w:t>
      </w:r>
      <w:r>
        <w:rPr>
          <w:rFonts w:ascii="Arial" w:hAnsi="Arial" w:cs="Arial"/>
          <w:sz w:val="24"/>
          <w:szCs w:val="24"/>
        </w:rPr>
        <w:t xml:space="preserve"> </w:t>
      </w:r>
      <w:hyperlink r:id="rId9" w:tgtFrame="_new" w:history="1">
        <w:r w:rsidRPr="00AE3210">
          <w:rPr>
            <w:rStyle w:val="Hyperlink"/>
            <w:rFonts w:ascii="Arial" w:hAnsi="Arial" w:cs="Arial"/>
            <w:sz w:val="24"/>
            <w:szCs w:val="24"/>
          </w:rPr>
          <w:t>https://nibmehub.com/opac-service/pdf/read/Hospitality%20management%20accounting-%208th%20edition.pdf</w:t>
        </w:r>
      </w:hyperlink>
      <w:r>
        <w:rPr>
          <w:rFonts w:ascii="Arial" w:hAnsi="Arial" w:cs="Arial"/>
          <w:sz w:val="24"/>
          <w:szCs w:val="24"/>
        </w:rPr>
        <w:t xml:space="preserve"> </w:t>
      </w:r>
      <w:r w:rsidRPr="00AE3210">
        <w:rPr>
          <w:rFonts w:ascii="Arial" w:hAnsi="Arial" w:cs="Arial"/>
          <w:sz w:val="24"/>
          <w:szCs w:val="24"/>
        </w:rPr>
        <w:t>(Accessed: 28 February 2025).</w:t>
      </w:r>
    </w:p>
    <w:p w:rsidR="00AE3210" w:rsidRPr="00AE3210" w:rsidRDefault="00AE3210" w:rsidP="00AE3210">
      <w:pPr>
        <w:spacing w:line="360" w:lineRule="auto"/>
        <w:jc w:val="both"/>
        <w:rPr>
          <w:rFonts w:ascii="Arial" w:hAnsi="Arial" w:cs="Arial"/>
          <w:sz w:val="24"/>
          <w:szCs w:val="24"/>
        </w:rPr>
      </w:pPr>
      <w:proofErr w:type="gramStart"/>
      <w:r w:rsidRPr="00AE3210">
        <w:rPr>
          <w:rFonts w:ascii="Arial" w:hAnsi="Arial" w:cs="Arial"/>
          <w:sz w:val="24"/>
          <w:szCs w:val="24"/>
        </w:rPr>
        <w:t xml:space="preserve">LU, Y. (2025) ‘The </w:t>
      </w:r>
      <w:proofErr w:type="spellStart"/>
      <w:r w:rsidRPr="00AE3210">
        <w:rPr>
          <w:rFonts w:ascii="Arial" w:hAnsi="Arial" w:cs="Arial"/>
          <w:sz w:val="24"/>
          <w:szCs w:val="24"/>
        </w:rPr>
        <w:t>Spillover</w:t>
      </w:r>
      <w:proofErr w:type="spellEnd"/>
      <w:r w:rsidRPr="00AE3210">
        <w:rPr>
          <w:rFonts w:ascii="Arial" w:hAnsi="Arial" w:cs="Arial"/>
          <w:sz w:val="24"/>
          <w:szCs w:val="24"/>
        </w:rPr>
        <w:t xml:space="preserve"> Effect of Liquidity Transparency on Liquidity Holdings’, </w:t>
      </w:r>
      <w:r w:rsidRPr="00AE3210">
        <w:rPr>
          <w:rFonts w:ascii="Arial" w:hAnsi="Arial" w:cs="Arial"/>
          <w:i/>
          <w:iCs/>
          <w:sz w:val="24"/>
          <w:szCs w:val="24"/>
        </w:rPr>
        <w:t>Journal of Accounting Research</w:t>
      </w:r>
      <w:r w:rsidRPr="00AE3210">
        <w:rPr>
          <w:rFonts w:ascii="Arial" w:hAnsi="Arial" w:cs="Arial"/>
          <w:sz w:val="24"/>
          <w:szCs w:val="24"/>
        </w:rPr>
        <w:t>.</w:t>
      </w:r>
      <w:proofErr w:type="gramEnd"/>
      <w:r w:rsidRPr="00AE3210">
        <w:rPr>
          <w:rFonts w:ascii="Arial" w:hAnsi="Arial" w:cs="Arial"/>
          <w:sz w:val="24"/>
          <w:szCs w:val="24"/>
        </w:rPr>
        <w:t xml:space="preserve"> [Online] Available at</w:t>
      </w:r>
      <w:proofErr w:type="gramStart"/>
      <w:r w:rsidRPr="00AE3210">
        <w:rPr>
          <w:rFonts w:ascii="Arial" w:hAnsi="Arial" w:cs="Arial"/>
          <w:sz w:val="24"/>
          <w:szCs w:val="24"/>
        </w:rPr>
        <w:t>:</w:t>
      </w:r>
      <w:proofErr w:type="gramEnd"/>
      <w:r w:rsidRPr="00AE3210">
        <w:rPr>
          <w:rFonts w:ascii="Arial" w:hAnsi="Arial" w:cs="Arial"/>
          <w:sz w:val="24"/>
          <w:szCs w:val="24"/>
        </w:rPr>
        <w:br/>
      </w:r>
      <w:hyperlink r:id="rId10" w:tgtFrame="_new" w:history="1">
        <w:r w:rsidRPr="00AE3210">
          <w:rPr>
            <w:rStyle w:val="Hyperlink"/>
            <w:rFonts w:ascii="Arial" w:hAnsi="Arial" w:cs="Arial"/>
            <w:sz w:val="24"/>
            <w:szCs w:val="24"/>
          </w:rPr>
          <w:t>https://onlinelibrary.wiley.com/doi/epdf/10.1111/1475-679X.12602</w:t>
        </w:r>
      </w:hyperlink>
      <w:r>
        <w:rPr>
          <w:rFonts w:ascii="Arial" w:hAnsi="Arial" w:cs="Arial"/>
          <w:sz w:val="24"/>
          <w:szCs w:val="24"/>
        </w:rPr>
        <w:t xml:space="preserve"> </w:t>
      </w:r>
      <w:r w:rsidRPr="00AE3210">
        <w:rPr>
          <w:rFonts w:ascii="Arial" w:hAnsi="Arial" w:cs="Arial"/>
          <w:sz w:val="24"/>
          <w:szCs w:val="24"/>
        </w:rPr>
        <w:t>(Accessed: 25</w:t>
      </w:r>
      <w:r>
        <w:rPr>
          <w:rFonts w:ascii="Arial" w:hAnsi="Arial" w:cs="Arial"/>
          <w:sz w:val="24"/>
          <w:szCs w:val="24"/>
        </w:rPr>
        <w:t xml:space="preserve"> </w:t>
      </w:r>
      <w:r w:rsidRPr="00AE3210">
        <w:rPr>
          <w:rFonts w:ascii="Arial" w:hAnsi="Arial" w:cs="Arial"/>
          <w:sz w:val="24"/>
          <w:szCs w:val="24"/>
        </w:rPr>
        <w:t>February 2025).</w:t>
      </w:r>
    </w:p>
    <w:p w:rsidR="00AE3210" w:rsidRPr="00AE3210" w:rsidRDefault="00AE3210" w:rsidP="00AE3210">
      <w:pPr>
        <w:spacing w:line="360" w:lineRule="auto"/>
        <w:jc w:val="both"/>
        <w:rPr>
          <w:rFonts w:ascii="Arial" w:hAnsi="Arial" w:cs="Arial"/>
          <w:sz w:val="24"/>
          <w:szCs w:val="24"/>
        </w:rPr>
      </w:pPr>
      <w:proofErr w:type="spellStart"/>
      <w:r w:rsidRPr="00AE3210">
        <w:rPr>
          <w:rFonts w:ascii="Arial" w:hAnsi="Arial" w:cs="Arial"/>
          <w:sz w:val="24"/>
          <w:szCs w:val="24"/>
        </w:rPr>
        <w:t>Oncioiu</w:t>
      </w:r>
      <w:proofErr w:type="spellEnd"/>
      <w:r w:rsidRPr="00AE3210">
        <w:rPr>
          <w:rFonts w:ascii="Arial" w:hAnsi="Arial" w:cs="Arial"/>
          <w:sz w:val="24"/>
          <w:szCs w:val="24"/>
        </w:rPr>
        <w:t xml:space="preserve">, I., </w:t>
      </w:r>
      <w:proofErr w:type="spellStart"/>
      <w:r w:rsidRPr="00AE3210">
        <w:rPr>
          <w:rFonts w:ascii="Arial" w:hAnsi="Arial" w:cs="Arial"/>
          <w:sz w:val="24"/>
          <w:szCs w:val="24"/>
        </w:rPr>
        <w:t>Cokins</w:t>
      </w:r>
      <w:proofErr w:type="spellEnd"/>
      <w:r w:rsidRPr="00AE3210">
        <w:rPr>
          <w:rFonts w:ascii="Arial" w:hAnsi="Arial" w:cs="Arial"/>
          <w:sz w:val="24"/>
          <w:szCs w:val="24"/>
        </w:rPr>
        <w:t xml:space="preserve">, G., </w:t>
      </w:r>
      <w:proofErr w:type="spellStart"/>
      <w:r w:rsidRPr="00AE3210">
        <w:rPr>
          <w:rFonts w:ascii="Arial" w:hAnsi="Arial" w:cs="Arial"/>
          <w:sz w:val="24"/>
          <w:szCs w:val="24"/>
        </w:rPr>
        <w:t>Căpușneanu</w:t>
      </w:r>
      <w:proofErr w:type="spellEnd"/>
      <w:r w:rsidRPr="00AE3210">
        <w:rPr>
          <w:rFonts w:ascii="Arial" w:hAnsi="Arial" w:cs="Arial"/>
          <w:sz w:val="24"/>
          <w:szCs w:val="24"/>
        </w:rPr>
        <w:t xml:space="preserve">, S. and </w:t>
      </w:r>
      <w:proofErr w:type="spellStart"/>
      <w:r w:rsidRPr="00AE3210">
        <w:rPr>
          <w:rFonts w:ascii="Arial" w:hAnsi="Arial" w:cs="Arial"/>
          <w:sz w:val="24"/>
          <w:szCs w:val="24"/>
        </w:rPr>
        <w:t>Topor</w:t>
      </w:r>
      <w:proofErr w:type="spellEnd"/>
      <w:r w:rsidRPr="00AE3210">
        <w:rPr>
          <w:rFonts w:ascii="Arial" w:hAnsi="Arial" w:cs="Arial"/>
          <w:sz w:val="24"/>
          <w:szCs w:val="24"/>
        </w:rPr>
        <w:t xml:space="preserve">, D.I. (2020) </w:t>
      </w:r>
      <w:r w:rsidRPr="00AE3210">
        <w:rPr>
          <w:rFonts w:ascii="Arial" w:hAnsi="Arial" w:cs="Arial"/>
          <w:i/>
          <w:iCs/>
          <w:sz w:val="24"/>
          <w:szCs w:val="24"/>
        </w:rPr>
        <w:t>Management Accounting Standards for Sustainable Business Practices</w:t>
      </w:r>
      <w:r w:rsidRPr="00AE3210">
        <w:rPr>
          <w:rFonts w:ascii="Arial" w:hAnsi="Arial" w:cs="Arial"/>
          <w:sz w:val="24"/>
          <w:szCs w:val="24"/>
        </w:rPr>
        <w:t xml:space="preserve">. </w:t>
      </w:r>
      <w:proofErr w:type="gramStart"/>
      <w:r w:rsidRPr="00AE3210">
        <w:rPr>
          <w:rFonts w:ascii="Arial" w:hAnsi="Arial" w:cs="Arial"/>
          <w:sz w:val="24"/>
          <w:szCs w:val="24"/>
        </w:rPr>
        <w:t>IGI Global.</w:t>
      </w:r>
      <w:proofErr w:type="gramEnd"/>
      <w:r w:rsidRPr="00AE3210">
        <w:rPr>
          <w:rFonts w:ascii="Arial" w:hAnsi="Arial" w:cs="Arial"/>
          <w:sz w:val="24"/>
          <w:szCs w:val="24"/>
        </w:rPr>
        <w:t xml:space="preserve"> [Online] Available at</w:t>
      </w:r>
      <w:proofErr w:type="gramStart"/>
      <w:r w:rsidRPr="00AE3210">
        <w:rPr>
          <w:rFonts w:ascii="Arial" w:hAnsi="Arial" w:cs="Arial"/>
          <w:sz w:val="24"/>
          <w:szCs w:val="24"/>
        </w:rPr>
        <w:t>:</w:t>
      </w:r>
      <w:proofErr w:type="gramEnd"/>
      <w:r w:rsidRPr="00AE3210">
        <w:rPr>
          <w:rFonts w:ascii="Arial" w:hAnsi="Arial" w:cs="Arial"/>
          <w:sz w:val="24"/>
          <w:szCs w:val="24"/>
        </w:rPr>
        <w:br/>
      </w:r>
      <w:hyperlink r:id="rId11" w:tgtFrame="_new" w:history="1">
        <w:r w:rsidRPr="00AE3210">
          <w:rPr>
            <w:rStyle w:val="Hyperlink"/>
            <w:rFonts w:ascii="Arial" w:hAnsi="Arial" w:cs="Arial"/>
            <w:sz w:val="24"/>
            <w:szCs w:val="24"/>
          </w:rPr>
          <w:t>https://www-igi-global-com.ezproxy.uwtsd.ac.uk/gateway/book/226979</w:t>
        </w:r>
      </w:hyperlink>
      <w:r>
        <w:rPr>
          <w:rFonts w:ascii="Arial" w:hAnsi="Arial" w:cs="Arial"/>
          <w:sz w:val="24"/>
          <w:szCs w:val="24"/>
        </w:rPr>
        <w:t xml:space="preserve"> </w:t>
      </w:r>
      <w:r w:rsidRPr="00AE3210">
        <w:rPr>
          <w:rFonts w:ascii="Arial" w:hAnsi="Arial" w:cs="Arial"/>
          <w:sz w:val="24"/>
          <w:szCs w:val="24"/>
        </w:rPr>
        <w:t>(Accessed: 21</w:t>
      </w:r>
      <w:r>
        <w:rPr>
          <w:rFonts w:ascii="Arial" w:hAnsi="Arial" w:cs="Arial"/>
          <w:sz w:val="24"/>
          <w:szCs w:val="24"/>
        </w:rPr>
        <w:t xml:space="preserve"> </w:t>
      </w:r>
      <w:r w:rsidRPr="00AE3210">
        <w:rPr>
          <w:rFonts w:ascii="Arial" w:hAnsi="Arial" w:cs="Arial"/>
          <w:sz w:val="24"/>
          <w:szCs w:val="24"/>
        </w:rPr>
        <w:t>February 2025).</w:t>
      </w:r>
    </w:p>
    <w:p w:rsidR="00AE3210" w:rsidRPr="00AE3210" w:rsidRDefault="00AE3210" w:rsidP="00AE3210">
      <w:pPr>
        <w:spacing w:line="360" w:lineRule="auto"/>
        <w:jc w:val="both"/>
        <w:rPr>
          <w:rFonts w:ascii="Arial" w:hAnsi="Arial" w:cs="Arial"/>
          <w:sz w:val="24"/>
          <w:szCs w:val="24"/>
        </w:rPr>
      </w:pPr>
      <w:r w:rsidRPr="00AE3210">
        <w:rPr>
          <w:rFonts w:ascii="Arial" w:hAnsi="Arial" w:cs="Arial"/>
          <w:sz w:val="24"/>
          <w:szCs w:val="24"/>
        </w:rPr>
        <w:lastRenderedPageBreak/>
        <w:t xml:space="preserve">Seal, W.B., Rohde, C., Garrison, R.H. and Noreen, E.W. (2019) </w:t>
      </w:r>
      <w:r w:rsidRPr="00AE3210">
        <w:rPr>
          <w:rFonts w:ascii="Arial" w:hAnsi="Arial" w:cs="Arial"/>
          <w:i/>
          <w:iCs/>
          <w:sz w:val="24"/>
          <w:szCs w:val="24"/>
        </w:rPr>
        <w:t>Management Accounting</w:t>
      </w:r>
      <w:r w:rsidRPr="00AE3210">
        <w:rPr>
          <w:rFonts w:ascii="Arial" w:hAnsi="Arial" w:cs="Arial"/>
          <w:sz w:val="24"/>
          <w:szCs w:val="24"/>
        </w:rPr>
        <w:t xml:space="preserve">. </w:t>
      </w:r>
      <w:proofErr w:type="gramStart"/>
      <w:r w:rsidRPr="00AE3210">
        <w:rPr>
          <w:rFonts w:ascii="Arial" w:hAnsi="Arial" w:cs="Arial"/>
          <w:sz w:val="24"/>
          <w:szCs w:val="24"/>
        </w:rPr>
        <w:t xml:space="preserve">6th </w:t>
      </w:r>
      <w:proofErr w:type="spellStart"/>
      <w:r w:rsidRPr="00AE3210">
        <w:rPr>
          <w:rFonts w:ascii="Arial" w:hAnsi="Arial" w:cs="Arial"/>
          <w:sz w:val="24"/>
          <w:szCs w:val="24"/>
        </w:rPr>
        <w:t>edn</w:t>
      </w:r>
      <w:proofErr w:type="spellEnd"/>
      <w:r w:rsidRPr="00AE3210">
        <w:rPr>
          <w:rFonts w:ascii="Arial" w:hAnsi="Arial" w:cs="Arial"/>
          <w:sz w:val="24"/>
          <w:szCs w:val="24"/>
        </w:rPr>
        <w:t>.</w:t>
      </w:r>
      <w:proofErr w:type="gramEnd"/>
      <w:r w:rsidRPr="00AE3210">
        <w:rPr>
          <w:rFonts w:ascii="Arial" w:hAnsi="Arial" w:cs="Arial"/>
          <w:sz w:val="24"/>
          <w:szCs w:val="24"/>
        </w:rPr>
        <w:t xml:space="preserve"> </w:t>
      </w:r>
      <w:proofErr w:type="gramStart"/>
      <w:r w:rsidRPr="00AE3210">
        <w:rPr>
          <w:rFonts w:ascii="Arial" w:hAnsi="Arial" w:cs="Arial"/>
          <w:sz w:val="24"/>
          <w:szCs w:val="24"/>
        </w:rPr>
        <w:t>McGraw-Hill Education.</w:t>
      </w:r>
      <w:proofErr w:type="gramEnd"/>
      <w:r w:rsidRPr="00AE3210">
        <w:rPr>
          <w:rFonts w:ascii="Arial" w:hAnsi="Arial" w:cs="Arial"/>
          <w:sz w:val="24"/>
          <w:szCs w:val="24"/>
        </w:rPr>
        <w:t xml:space="preserve"> [Online] Available at</w:t>
      </w:r>
      <w:proofErr w:type="gramStart"/>
      <w:r w:rsidRPr="00AE3210">
        <w:rPr>
          <w:rFonts w:ascii="Arial" w:hAnsi="Arial" w:cs="Arial"/>
          <w:sz w:val="24"/>
          <w:szCs w:val="24"/>
        </w:rPr>
        <w:t>:</w:t>
      </w:r>
      <w:proofErr w:type="gramEnd"/>
      <w:r w:rsidRPr="00AE3210">
        <w:rPr>
          <w:rFonts w:ascii="Arial" w:hAnsi="Arial" w:cs="Arial"/>
          <w:sz w:val="24"/>
          <w:szCs w:val="24"/>
        </w:rPr>
        <w:br/>
      </w:r>
      <w:hyperlink r:id="rId12" w:tgtFrame="_new" w:history="1">
        <w:r w:rsidRPr="00AE3210">
          <w:rPr>
            <w:rStyle w:val="Hyperlink"/>
            <w:rFonts w:ascii="Arial" w:hAnsi="Arial" w:cs="Arial"/>
            <w:sz w:val="24"/>
            <w:szCs w:val="24"/>
          </w:rPr>
          <w:t>https://librarysearch.uwtsd.ac.uk/permalink/44WHELF_UWTSD/upgrip/alma99100519402602421</w:t>
        </w:r>
      </w:hyperlink>
      <w:r w:rsidR="006474D6">
        <w:rPr>
          <w:rFonts w:ascii="Arial" w:hAnsi="Arial" w:cs="Arial"/>
          <w:sz w:val="24"/>
          <w:szCs w:val="24"/>
        </w:rPr>
        <w:t xml:space="preserve"> </w:t>
      </w:r>
      <w:r w:rsidRPr="00AE3210">
        <w:rPr>
          <w:rFonts w:ascii="Arial" w:hAnsi="Arial" w:cs="Arial"/>
          <w:sz w:val="24"/>
          <w:szCs w:val="24"/>
        </w:rPr>
        <w:t xml:space="preserve">(Accessed: </w:t>
      </w:r>
      <w:r w:rsidR="006474D6">
        <w:rPr>
          <w:rFonts w:ascii="Arial" w:hAnsi="Arial" w:cs="Arial"/>
          <w:sz w:val="24"/>
          <w:szCs w:val="24"/>
        </w:rPr>
        <w:t>2</w:t>
      </w:r>
      <w:r w:rsidRPr="00AE3210">
        <w:rPr>
          <w:rFonts w:ascii="Arial" w:hAnsi="Arial" w:cs="Arial"/>
          <w:sz w:val="24"/>
          <w:szCs w:val="24"/>
        </w:rPr>
        <w:t>0</w:t>
      </w:r>
      <w:r w:rsidR="006474D6">
        <w:rPr>
          <w:rFonts w:ascii="Arial" w:hAnsi="Arial" w:cs="Arial"/>
          <w:sz w:val="24"/>
          <w:szCs w:val="24"/>
        </w:rPr>
        <w:t xml:space="preserve"> </w:t>
      </w:r>
      <w:r w:rsidRPr="00AE3210">
        <w:rPr>
          <w:rFonts w:ascii="Arial" w:hAnsi="Arial" w:cs="Arial"/>
          <w:sz w:val="24"/>
          <w:szCs w:val="24"/>
        </w:rPr>
        <w:t>February 2025).</w:t>
      </w:r>
    </w:p>
    <w:p w:rsidR="00CD0A61" w:rsidRPr="00AE3210" w:rsidRDefault="00CD0A61" w:rsidP="00AE3210">
      <w:pPr>
        <w:spacing w:line="360" w:lineRule="auto"/>
        <w:jc w:val="both"/>
        <w:rPr>
          <w:rFonts w:ascii="Arial" w:hAnsi="Arial" w:cs="Arial"/>
          <w:sz w:val="24"/>
          <w:szCs w:val="24"/>
        </w:rPr>
      </w:pPr>
    </w:p>
    <w:p w:rsidR="00CF5350" w:rsidRPr="00AE3210" w:rsidRDefault="00CF5350" w:rsidP="00AE3210">
      <w:pPr>
        <w:spacing w:line="360" w:lineRule="auto"/>
        <w:jc w:val="both"/>
        <w:rPr>
          <w:rFonts w:ascii="Arial" w:hAnsi="Arial" w:cs="Arial"/>
          <w:sz w:val="24"/>
          <w:szCs w:val="24"/>
        </w:rPr>
      </w:pPr>
    </w:p>
    <w:p w:rsidR="00CF5350" w:rsidRPr="00AE3210" w:rsidRDefault="00CF5350" w:rsidP="00AE3210">
      <w:pPr>
        <w:spacing w:line="360" w:lineRule="auto"/>
        <w:jc w:val="both"/>
        <w:rPr>
          <w:rFonts w:ascii="Arial" w:hAnsi="Arial" w:cs="Arial"/>
          <w:sz w:val="24"/>
          <w:szCs w:val="24"/>
        </w:rPr>
      </w:pPr>
    </w:p>
    <w:sectPr w:rsidR="00CF5350" w:rsidRPr="00AE3210"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05D151E"/>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403568"/>
    <w:rsid w:val="00205E1B"/>
    <w:rsid w:val="002739A0"/>
    <w:rsid w:val="003527C8"/>
    <w:rsid w:val="00403568"/>
    <w:rsid w:val="004861BE"/>
    <w:rsid w:val="00532866"/>
    <w:rsid w:val="00533D51"/>
    <w:rsid w:val="00556745"/>
    <w:rsid w:val="006474D6"/>
    <w:rsid w:val="006F0DB0"/>
    <w:rsid w:val="007A7609"/>
    <w:rsid w:val="00975875"/>
    <w:rsid w:val="00A43FEB"/>
    <w:rsid w:val="00A641A8"/>
    <w:rsid w:val="00AE3210"/>
    <w:rsid w:val="00B24F4F"/>
    <w:rsid w:val="00B7578F"/>
    <w:rsid w:val="00CA16C4"/>
    <w:rsid w:val="00CD0A61"/>
    <w:rsid w:val="00CF5350"/>
    <w:rsid w:val="00D95D81"/>
    <w:rsid w:val="00DA5444"/>
    <w:rsid w:val="00ED2D9D"/>
    <w:rsid w:val="00F7586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3568"/>
    <w:pPr>
      <w:spacing w:after="160" w:line="259" w:lineRule="auto"/>
    </w:pPr>
    <w:rPr>
      <w:kern w:val="2"/>
      <w:lang w:val="en-GB"/>
    </w:rPr>
  </w:style>
  <w:style w:type="paragraph" w:styleId="Heading1">
    <w:name w:val="heading 1"/>
    <w:basedOn w:val="Normal"/>
    <w:next w:val="Normal"/>
    <w:link w:val="Heading1Char"/>
    <w:uiPriority w:val="9"/>
    <w:qFormat/>
    <w:rsid w:val="004035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568"/>
    <w:rPr>
      <w:rFonts w:asciiTheme="majorHAnsi" w:eastAsiaTheme="majorEastAsia" w:hAnsiTheme="majorHAnsi" w:cstheme="majorBidi"/>
      <w:color w:val="365F91" w:themeColor="accent1" w:themeShade="BF"/>
      <w:kern w:val="2"/>
      <w:sz w:val="32"/>
      <w:szCs w:val="32"/>
      <w:lang w:val="en-GB"/>
    </w:rPr>
  </w:style>
  <w:style w:type="paragraph" w:styleId="NoSpacing">
    <w:name w:val="No Spacing"/>
    <w:link w:val="NoSpacingChar"/>
    <w:uiPriority w:val="1"/>
    <w:qFormat/>
    <w:rsid w:val="00403568"/>
    <w:pPr>
      <w:spacing w:after="0" w:line="240" w:lineRule="auto"/>
    </w:pPr>
    <w:rPr>
      <w:rFonts w:eastAsiaTheme="minorEastAsia"/>
    </w:rPr>
  </w:style>
  <w:style w:type="character" w:customStyle="1" w:styleId="NoSpacingChar">
    <w:name w:val="No Spacing Char"/>
    <w:basedOn w:val="DefaultParagraphFont"/>
    <w:link w:val="NoSpacing"/>
    <w:uiPriority w:val="1"/>
    <w:rsid w:val="00403568"/>
    <w:rPr>
      <w:rFonts w:eastAsiaTheme="minorEastAsia"/>
    </w:rPr>
  </w:style>
  <w:style w:type="paragraph" w:styleId="TOCHeading">
    <w:name w:val="TOC Heading"/>
    <w:basedOn w:val="Heading1"/>
    <w:next w:val="Normal"/>
    <w:uiPriority w:val="39"/>
    <w:unhideWhenUsed/>
    <w:qFormat/>
    <w:rsid w:val="00403568"/>
    <w:pPr>
      <w:outlineLvl w:val="9"/>
    </w:pPr>
    <w:rPr>
      <w:kern w:val="0"/>
      <w:lang w:val="en-US"/>
    </w:rPr>
  </w:style>
  <w:style w:type="paragraph" w:styleId="ListParagraph">
    <w:name w:val="List Paragraph"/>
    <w:basedOn w:val="Normal"/>
    <w:uiPriority w:val="34"/>
    <w:qFormat/>
    <w:rsid w:val="00403568"/>
    <w:pPr>
      <w:ind w:left="720"/>
      <w:contextualSpacing/>
    </w:pPr>
  </w:style>
  <w:style w:type="table" w:styleId="TableGrid">
    <w:name w:val="Table Grid"/>
    <w:basedOn w:val="TableNormal"/>
    <w:uiPriority w:val="59"/>
    <w:rsid w:val="00403568"/>
    <w:pPr>
      <w:spacing w:after="0" w:line="240" w:lineRule="auto"/>
    </w:pPr>
    <w:rPr>
      <w:kern w:val="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035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568"/>
    <w:rPr>
      <w:rFonts w:ascii="Tahoma" w:hAnsi="Tahoma" w:cs="Tahoma"/>
      <w:kern w:val="2"/>
      <w:sz w:val="16"/>
      <w:szCs w:val="16"/>
      <w:lang w:val="en-GB"/>
    </w:rPr>
  </w:style>
  <w:style w:type="character" w:styleId="Hyperlink">
    <w:name w:val="Hyperlink"/>
    <w:basedOn w:val="DefaultParagraphFont"/>
    <w:uiPriority w:val="99"/>
    <w:unhideWhenUsed/>
    <w:rsid w:val="00AE321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4886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76666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udyct.com/acct/Management%20and%20Cost%20Accounting,%2011th%20Edition%20(Colin%20Drury)2021.pdf" TargetMode="External"/><Relationship Id="rId12" Type="http://schemas.openxmlformats.org/officeDocument/2006/relationships/hyperlink" Target="https://librarysearch.uwtsd.ac.uk/permalink/44WHELF_UWTSD/upgrip/alma991005194026024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search.uwtsd.ac.uk/permalink/44WHELF_UWTSD/upgrip/alma99100361958202421" TargetMode="External"/><Relationship Id="rId11" Type="http://schemas.openxmlformats.org/officeDocument/2006/relationships/hyperlink" Target="https://www-igi-global-com.ezproxy.uwtsd.ac.uk/gateway/book/226979" TargetMode="External"/><Relationship Id="rId5" Type="http://schemas.openxmlformats.org/officeDocument/2006/relationships/hyperlink" Target="https://librarysearch.uwtsd.ac.uk/permalink/44WHELF_UWTSD/tj3s4p/alma99100407602602421" TargetMode="External"/><Relationship Id="rId10" Type="http://schemas.openxmlformats.org/officeDocument/2006/relationships/hyperlink" Target="https://onlinelibrary.wiley.com/doi/epdf/10.1111/1475-679X.12602" TargetMode="External"/><Relationship Id="rId4" Type="http://schemas.openxmlformats.org/officeDocument/2006/relationships/webSettings" Target="webSettings.xml"/><Relationship Id="rId9" Type="http://schemas.openxmlformats.org/officeDocument/2006/relationships/hyperlink" Target="https://nibmehub.com/opac-service/pdf/read/Hospitality%20management%20accounting-%208th%20edit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11</Pages>
  <Words>2515</Words>
  <Characters>14337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16</cp:revision>
  <dcterms:created xsi:type="dcterms:W3CDTF">2025-02-20T17:01:00Z</dcterms:created>
  <dcterms:modified xsi:type="dcterms:W3CDTF">2025-02-28T20:58:00Z</dcterms:modified>
</cp:coreProperties>
</file>