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2B4F38D3" w:rsidR="00752B35" w:rsidRDefault="00752B35" w:rsidP="00752B35">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p>
    <w:p w14:paraId="50033499" w14:textId="77777777" w:rsidR="00103258" w:rsidRDefault="00103258" w:rsidP="00103258">
      <w:pPr>
        <w:rPr>
          <w:b/>
        </w:rPr>
      </w:pPr>
    </w:p>
    <w:p w14:paraId="0C901ACA" w14:textId="32B02A30" w:rsidR="0033020F" w:rsidRDefault="00752B35" w:rsidP="00103258">
      <w:pPr>
        <w:rPr>
          <w:b/>
        </w:rPr>
      </w:pPr>
      <w:r>
        <w:rPr>
          <w:b/>
        </w:rPr>
        <w:t xml:space="preserve">Module </w:t>
      </w:r>
      <w:r w:rsidR="00103258">
        <w:rPr>
          <w:b/>
        </w:rPr>
        <w:t>BMP</w:t>
      </w:r>
      <w:r w:rsidR="00C64267">
        <w:rPr>
          <w:b/>
        </w:rPr>
        <w:t>S</w:t>
      </w:r>
      <w:r w:rsidR="00103258">
        <w:rPr>
          <w:b/>
        </w:rPr>
        <w:t>60</w:t>
      </w:r>
      <w:r w:rsidR="00C64267">
        <w:rPr>
          <w:b/>
        </w:rPr>
        <w:t>12</w:t>
      </w:r>
      <w:r w:rsidR="00623D69">
        <w:rPr>
          <w:b/>
        </w:rPr>
        <w:t xml:space="preserve"> Independent Project </w:t>
      </w:r>
    </w:p>
    <w:p w14:paraId="0F605F53" w14:textId="2D78C6B7" w:rsidR="008B718C" w:rsidRDefault="008B718C" w:rsidP="008B718C">
      <w:pPr>
        <w:rPr>
          <w:b/>
        </w:rPr>
      </w:pPr>
      <w:r>
        <w:rPr>
          <w:b/>
        </w:rPr>
        <w:t xml:space="preserve">Student Name: </w:t>
      </w:r>
      <w:r w:rsidR="0026093B">
        <w:rPr>
          <w:b/>
        </w:rPr>
        <w:t xml:space="preserve"> Jacey Leigh Punter</w:t>
      </w:r>
    </w:p>
    <w:p w14:paraId="7F359F82" w14:textId="21302F0A" w:rsidR="008B718C" w:rsidRDefault="008B718C" w:rsidP="008B718C">
      <w:pPr>
        <w:rPr>
          <w:b/>
        </w:rPr>
      </w:pPr>
      <w:r>
        <w:rPr>
          <w:b/>
        </w:rPr>
        <w:t xml:space="preserve">Supervisor Name: </w:t>
      </w:r>
      <w:r w:rsidR="00A112C7">
        <w:rPr>
          <w:b/>
        </w:rPr>
        <w:t>Luke Roach</w:t>
      </w:r>
    </w:p>
    <w:p w14:paraId="47352C72" w14:textId="77777777" w:rsidR="005F5411" w:rsidRDefault="005F5411" w:rsidP="005F5411">
      <w:pPr>
        <w:rPr>
          <w:b/>
        </w:rPr>
      </w:pPr>
    </w:p>
    <w:p w14:paraId="5DF6F2BF" w14:textId="77777777" w:rsidR="0033020F" w:rsidRPr="005F5411"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0E81F7AC">
                <wp:simplePos x="0" y="0"/>
                <wp:positionH relativeFrom="margin">
                  <wp:align>right</wp:align>
                </wp:positionH>
                <wp:positionV relativeFrom="paragraph">
                  <wp:posOffset>373380</wp:posOffset>
                </wp:positionV>
                <wp:extent cx="5706110" cy="403225"/>
                <wp:effectExtent l="0" t="0" r="2794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03761"/>
                        </a:xfrm>
                        <a:prstGeom prst="rect">
                          <a:avLst/>
                        </a:prstGeom>
                        <a:solidFill>
                          <a:srgbClr val="FFFFFF"/>
                        </a:solidFill>
                        <a:ln w="9525">
                          <a:solidFill>
                            <a:srgbClr val="000000"/>
                          </a:solidFill>
                          <a:miter lim="800000"/>
                          <a:headEnd/>
                          <a:tailEnd/>
                        </a:ln>
                      </wps:spPr>
                      <wps:txbx>
                        <w:txbxContent>
                          <w:p w14:paraId="7A77351D" w14:textId="656A5045" w:rsidR="005F5411" w:rsidRPr="005F5411" w:rsidRDefault="00264B6E">
                            <w:r>
                              <w:t>Critically Evaluate the Age of Criminal Responsibility in England and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398.1pt;margin-top:29.4pt;width:449.3pt;height:31.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">
                <v:textbox>
                  <w:txbxContent>
                    <w:p w14:paraId="7A77351D" w14:textId="656A5045" w:rsidR="005F5411" w:rsidRPr="005F5411" w:rsidRDefault="00264B6E">
                      <w:r>
                        <w:t>Critically Evaluate the Age of Criminal Responsibility in England and Wales</w:t>
                      </w:r>
                    </w:p>
                  </w:txbxContent>
                </v:textbox>
                <w10:wrap type="square" anchorx="margin"/>
              </v:shape>
            </w:pict>
          </mc:Fallback>
        </mc:AlternateContent>
      </w:r>
      <w:r w:rsidRPr="0033020F">
        <w:rPr>
          <w:b/>
        </w:rPr>
        <w:t>Research Question</w:t>
      </w:r>
      <w:r>
        <w:rPr>
          <w:b/>
        </w:rPr>
        <w:t xml:space="preserve"> </w:t>
      </w:r>
      <w:r>
        <w:t>(</w:t>
      </w:r>
      <w:r w:rsidR="00276282">
        <w:t>1 sentence</w:t>
      </w:r>
      <w:r>
        <w:t xml:space="preserve"> max.)</w:t>
      </w:r>
    </w:p>
    <w:p w14:paraId="65CB615A" w14:textId="77777777" w:rsidR="0033020F" w:rsidRPr="0033020F" w:rsidRDefault="0033020F">
      <w:pPr>
        <w:rPr>
          <w:b/>
        </w:rPr>
      </w:pPr>
    </w:p>
    <w:p w14:paraId="46629CFA" w14:textId="1BE5A590" w:rsidR="005F5411" w:rsidRPr="005F5411" w:rsidRDefault="0033020F">
      <w:r w:rsidRPr="0033020F">
        <w:rPr>
          <w:b/>
        </w:rPr>
        <w:t>Literature Review</w:t>
      </w:r>
      <w:r w:rsidR="005F5411">
        <w:rPr>
          <w:b/>
        </w:rPr>
        <w:t xml:space="preserve"> </w:t>
      </w:r>
      <w:r w:rsidR="005F5411">
        <w:t>(</w:t>
      </w:r>
      <w:r w:rsidR="00752B35">
        <w:t>700</w:t>
      </w:r>
      <w:r w:rsidR="005F5411">
        <w:t xml:space="preserve"> words max)</w:t>
      </w:r>
    </w:p>
    <w:p w14:paraId="502CF025" w14:textId="65EDA739" w:rsidR="005F5411" w:rsidRPr="005F5411" w:rsidRDefault="00752B35">
      <w:r w:rsidRPr="005F5411">
        <w:rPr>
          <w:b/>
          <w:noProof/>
          <w:lang w:eastAsia="en-GB"/>
        </w:rPr>
        <mc:AlternateContent>
          <mc:Choice Requires="wps">
            <w:drawing>
              <wp:anchor distT="45720" distB="45720" distL="114300" distR="114300" simplePos="0" relativeHeight="251661312" behindDoc="0" locked="0" layoutInCell="1" allowOverlap="1" wp14:anchorId="2B0739C2" wp14:editId="31128F02">
                <wp:simplePos x="0" y="0"/>
                <wp:positionH relativeFrom="margin">
                  <wp:align>left</wp:align>
                </wp:positionH>
                <wp:positionV relativeFrom="paragraph">
                  <wp:posOffset>504538</wp:posOffset>
                </wp:positionV>
                <wp:extent cx="5706110" cy="3667125"/>
                <wp:effectExtent l="0" t="0" r="8890"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3667327"/>
                        </a:xfrm>
                        <a:prstGeom prst="rect">
                          <a:avLst/>
                        </a:prstGeom>
                        <a:solidFill>
                          <a:srgbClr val="FFFFFF"/>
                        </a:solidFill>
                        <a:ln w="9525">
                          <a:solidFill>
                            <a:srgbClr val="000000"/>
                          </a:solidFill>
                          <a:miter lim="800000"/>
                          <a:headEnd/>
                          <a:tailEnd/>
                        </a:ln>
                      </wps:spPr>
                      <wps:txbx>
                        <w:txbxContent>
                          <w:p w14:paraId="372BC5D3" w14:textId="0A73E369" w:rsidR="005F5411" w:rsidRPr="005F5411" w:rsidRDefault="0097572C" w:rsidP="003D16CA">
                            <w:pPr>
                              <w:jc w:val="both"/>
                            </w:pPr>
                            <w:r>
                              <w:t>The age of criminal responsibility</w:t>
                            </w:r>
                            <w:r w:rsidR="003D16CA">
                              <w:t xml:space="preserve"> (ACR)</w:t>
                            </w:r>
                            <w:r>
                              <w:t xml:space="preserve"> was </w:t>
                            </w:r>
                            <w:r w:rsidR="00AA1D51">
                              <w:t xml:space="preserve">replaced </w:t>
                            </w:r>
                            <w:r>
                              <w:t>by the Children and Young P</w:t>
                            </w:r>
                            <w:r w:rsidR="00197DB4">
                              <w:t>ersons Act 1963</w:t>
                            </w:r>
                            <w:r w:rsidR="00EA383E">
                              <w:t xml:space="preserve"> which </w:t>
                            </w:r>
                            <w:r w:rsidR="00AA1D51">
                              <w:t xml:space="preserve">amended the </w:t>
                            </w:r>
                            <w:r w:rsidR="00141923">
                              <w:t>age</w:t>
                            </w:r>
                            <w:r w:rsidR="00AA1D51">
                              <w:t xml:space="preserve"> from eight to ten</w:t>
                            </w:r>
                            <w:r w:rsidR="008765B6">
                              <w:t xml:space="preserve"> and had a legal presumption </w:t>
                            </w:r>
                            <w:r w:rsidR="00416EFE">
                              <w:t xml:space="preserve">of </w:t>
                            </w:r>
                            <w:r w:rsidR="007623AB">
                              <w:t xml:space="preserve">doli incapax up until 1998. </w:t>
                            </w:r>
                            <w:r w:rsidR="007E5433">
                              <w:t xml:space="preserve">The doli incapax </w:t>
                            </w:r>
                            <w:r w:rsidR="002F6D29">
                              <w:t xml:space="preserve">according to </w:t>
                            </w:r>
                            <w:r w:rsidR="009744FD">
                              <w:t>Goldson</w:t>
                            </w:r>
                            <w:r w:rsidR="002F6D29">
                              <w:t xml:space="preserve"> (</w:t>
                            </w:r>
                            <w:r w:rsidR="00822299">
                              <w:t>2013</w:t>
                            </w:r>
                            <w:r w:rsidR="002F6D29">
                              <w:t xml:space="preserve">) </w:t>
                            </w:r>
                            <w:r w:rsidR="000B6E66">
                              <w:t>gave</w:t>
                            </w:r>
                            <w:r w:rsidR="002F6D29">
                              <w:t xml:space="preserve"> </w:t>
                            </w:r>
                            <w:r w:rsidR="00CB755E">
                              <w:t xml:space="preserve">some shielding for children </w:t>
                            </w:r>
                            <w:r w:rsidR="000B6E66">
                              <w:t xml:space="preserve">offenders </w:t>
                            </w:r>
                            <w:r w:rsidR="00CB755E">
                              <w:t>aged 10-14</w:t>
                            </w:r>
                            <w:r w:rsidR="00F36066">
                              <w:t>,</w:t>
                            </w:r>
                            <w:r w:rsidR="00CB755E">
                              <w:t xml:space="preserve"> </w:t>
                            </w:r>
                            <w:r w:rsidR="000B6E66">
                              <w:t xml:space="preserve">due to the legal presumption </w:t>
                            </w:r>
                            <w:r w:rsidR="00087B70">
                              <w:t xml:space="preserve">that </w:t>
                            </w:r>
                            <w:r w:rsidR="009B455B">
                              <w:t xml:space="preserve">children of this age were unable to differentiate </w:t>
                            </w:r>
                            <w:r w:rsidR="006873F7">
                              <w:t>between right and legally wrong.</w:t>
                            </w:r>
                            <w:r w:rsidR="00822299">
                              <w:t xml:space="preserve"> </w:t>
                            </w:r>
                            <w:r w:rsidR="007623AB">
                              <w:t xml:space="preserve">According to </w:t>
                            </w:r>
                            <w:r w:rsidR="006E0A1D">
                              <w:t>Gibbon</w:t>
                            </w:r>
                            <w:r w:rsidR="00BE0D27">
                              <w:t xml:space="preserve"> (2016)</w:t>
                            </w:r>
                            <w:r w:rsidR="00F750CF">
                              <w:t xml:space="preserve"> </w:t>
                            </w:r>
                            <w:r w:rsidR="009C012D">
                              <w:t xml:space="preserve">in 1998 the UK Government </w:t>
                            </w:r>
                            <w:r w:rsidR="00CD42F4">
                              <w:t xml:space="preserve">established </w:t>
                            </w:r>
                            <w:r w:rsidR="00451BB5">
                              <w:t>a</w:t>
                            </w:r>
                            <w:r w:rsidR="00364BA5">
                              <w:t xml:space="preserve"> tactic</w:t>
                            </w:r>
                            <w:r w:rsidR="00B47ED3">
                              <w:t xml:space="preserve"> to confront youth crime </w:t>
                            </w:r>
                            <w:r w:rsidR="00CD42F4">
                              <w:t xml:space="preserve">which </w:t>
                            </w:r>
                            <w:r w:rsidR="00731663">
                              <w:t xml:space="preserve">was to abolish the </w:t>
                            </w:r>
                            <w:r w:rsidR="004E1CFC">
                              <w:t>doli incapax</w:t>
                            </w:r>
                            <w:r w:rsidR="00CD42F4">
                              <w:t xml:space="preserve">. The purpose of abolishing the legal presumption </w:t>
                            </w:r>
                            <w:r w:rsidR="00C7745B">
                              <w:t xml:space="preserve">was </w:t>
                            </w:r>
                            <w:r w:rsidR="00A56EB3">
                              <w:t xml:space="preserve">to broadcast to </w:t>
                            </w:r>
                            <w:r w:rsidR="00151421">
                              <w:t>England and Wales that</w:t>
                            </w:r>
                            <w:r w:rsidR="008720A9">
                              <w:t xml:space="preserve"> children will be held responsible for their actions.</w:t>
                            </w:r>
                            <w:r w:rsidR="00D33968">
                              <w:t xml:space="preserve"> </w:t>
                            </w:r>
                            <w:r w:rsidR="00ED4D6E">
                              <w:t>However, the abolishment of the doli incapax did not only change a legal understanding but also complet</w:t>
                            </w:r>
                            <w:r w:rsidR="0043129F">
                              <w:t>ely</w:t>
                            </w:r>
                            <w:r w:rsidR="00ED4D6E">
                              <w:t xml:space="preserve"> </w:t>
                            </w:r>
                            <w:r w:rsidR="001A1329">
                              <w:t>set the tone and changed the perception of the child offender</w:t>
                            </w:r>
                            <w:r w:rsidR="00D21970">
                              <w:t xml:space="preserve"> following the murder of James Bulger in 1993</w:t>
                            </w:r>
                            <w:r w:rsidR="008166EE">
                              <w:t xml:space="preserve">. </w:t>
                            </w:r>
                            <w:r w:rsidR="00AC52D7">
                              <w:t xml:space="preserve">The James Bulger case </w:t>
                            </w:r>
                            <w:r w:rsidR="00D87E7F">
                              <w:t xml:space="preserve">gained national coverage and uproar </w:t>
                            </w:r>
                            <w:r w:rsidR="00F90B98">
                              <w:t xml:space="preserve">due to the </w:t>
                            </w:r>
                            <w:r w:rsidR="00B20D64">
                              <w:t>deliberate and</w:t>
                            </w:r>
                            <w:r w:rsidR="00003909">
                              <w:t xml:space="preserve"> violent </w:t>
                            </w:r>
                            <w:r w:rsidR="00B20D64">
                              <w:t>nature of the crime committed by two</w:t>
                            </w:r>
                            <w:r w:rsidR="007008B5">
                              <w:t xml:space="preserve"> </w:t>
                            </w:r>
                            <w:proofErr w:type="gramStart"/>
                            <w:r w:rsidR="00B20D64">
                              <w:t>ten year old</w:t>
                            </w:r>
                            <w:proofErr w:type="gramEnd"/>
                            <w:r w:rsidR="00B20D64">
                              <w:t xml:space="preserve"> boys</w:t>
                            </w:r>
                            <w:r w:rsidR="000608EF">
                              <w:t>,</w:t>
                            </w:r>
                            <w:r w:rsidR="005453FA">
                              <w:t xml:space="preserve"> which c</w:t>
                            </w:r>
                            <w:r w:rsidR="002E26C8">
                              <w:t xml:space="preserve">riminologist </w:t>
                            </w:r>
                            <w:r w:rsidR="00EF7BDA">
                              <w:t>Phil Scraton describ</w:t>
                            </w:r>
                            <w:r w:rsidR="00C33B47">
                              <w:t xml:space="preserve">es as </w:t>
                            </w:r>
                            <w:r w:rsidR="00BE408F">
                              <w:t>a defining moment in youth justice history (Torney</w:t>
                            </w:r>
                            <w:r w:rsidR="005453FA">
                              <w:t>, 2011).</w:t>
                            </w:r>
                            <w:r w:rsidR="000608EF">
                              <w:t xml:space="preserve"> Since the abolishment of the doli incapax there</w:t>
                            </w:r>
                            <w:r w:rsidR="002F1B79">
                              <w:t xml:space="preserve"> </w:t>
                            </w:r>
                            <w:r w:rsidR="000608EF">
                              <w:t xml:space="preserve">have been many attempts to raise the age of criminal responsibility, the most recent being </w:t>
                            </w:r>
                            <w:r w:rsidR="00754CD0">
                              <w:t xml:space="preserve">a private members bill which </w:t>
                            </w:r>
                            <w:r w:rsidR="003B7DF6">
                              <w:t xml:space="preserve">had </w:t>
                            </w:r>
                            <w:r w:rsidR="00BB1FAF">
                              <w:t>its</w:t>
                            </w:r>
                            <w:r w:rsidR="003B7DF6">
                              <w:t xml:space="preserve"> first reading </w:t>
                            </w:r>
                            <w:r w:rsidR="003345A5">
                              <w:t xml:space="preserve">in the House of Lords in February 2020 </w:t>
                            </w:r>
                            <w:r w:rsidR="00BB1FAF">
                              <w:t>(</w:t>
                            </w:r>
                            <w:r w:rsidR="003D17B2">
                              <w:t>Parliament</w:t>
                            </w:r>
                            <w:r w:rsidR="00506024">
                              <w:t>ary Bills, 2021).</w:t>
                            </w:r>
                            <w:r w:rsidR="006B4D91">
                              <w:t xml:space="preserve"> With the</w:t>
                            </w:r>
                            <w:r w:rsidR="00040B2F">
                              <w:t xml:space="preserve"> ACR</w:t>
                            </w:r>
                            <w:r w:rsidR="006B4D91">
                              <w:t xml:space="preserve"> being heavily </w:t>
                            </w:r>
                            <w:r w:rsidR="001E6320">
                              <w:t>debated among academic criminology papers</w:t>
                            </w:r>
                            <w:r w:rsidR="006C6555">
                              <w:t>,</w:t>
                            </w:r>
                            <w:r w:rsidR="001E6320">
                              <w:t xml:space="preserve"> the influence that </w:t>
                            </w:r>
                            <w:r w:rsidR="006C6555">
                              <w:t xml:space="preserve">the media and the public’s perception have on </w:t>
                            </w:r>
                            <w:r w:rsidR="00040B2F">
                              <w:t xml:space="preserve">England and Wales’ legislation, the research </w:t>
                            </w:r>
                            <w:r w:rsidR="007D4A13">
                              <w:t xml:space="preserve">project </w:t>
                            </w:r>
                            <w:r w:rsidR="00040B2F">
                              <w:t xml:space="preserve">has the potential to be incredible influential to today’s society.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0739C2" id="_x0000_t202" coordsize="21600,21600" o:spt="202" path="m,l,21600r21600,l21600,xe">
                <v:stroke joinstyle="miter"/>
                <v:path gradientshapeok="t" o:connecttype="rect"/>
              </v:shapetype>
              <v:shape id="_x0000_s1027" type="#_x0000_t202" style="position:absolute;margin-left:0;margin-top:39.75pt;width:449.3pt;height:288.7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">
                <v:textbox>
                  <w:txbxContent>
                    <w:p w14:paraId="372BC5D3" w14:textId="0A73E369" w:rsidR="005F5411" w:rsidRPr="005F5411" w:rsidRDefault="0097572C" w:rsidP="003D16CA">
                      <w:pPr>
                        <w:jc w:val="both"/>
                      </w:pPr>
                      <w:r>
                        <w:t>The age of criminal responsibility</w:t>
                      </w:r>
                      <w:r w:rsidR="003D16CA">
                        <w:t xml:space="preserve"> (ACR)</w:t>
                      </w:r>
                      <w:r>
                        <w:t xml:space="preserve"> was </w:t>
                      </w:r>
                      <w:r w:rsidR="00AA1D51">
                        <w:t xml:space="preserve">replaced </w:t>
                      </w:r>
                      <w:r>
                        <w:t>by the Children and Young P</w:t>
                      </w:r>
                      <w:r w:rsidR="00197DB4">
                        <w:t>ersons Act 1963</w:t>
                      </w:r>
                      <w:r w:rsidR="00EA383E">
                        <w:t xml:space="preserve"> which </w:t>
                      </w:r>
                      <w:r w:rsidR="00AA1D51">
                        <w:t xml:space="preserve">amended the </w:t>
                      </w:r>
                      <w:r w:rsidR="00141923">
                        <w:t>age</w:t>
                      </w:r>
                      <w:r w:rsidR="00AA1D51">
                        <w:t xml:space="preserve"> from eight to ten</w:t>
                      </w:r>
                      <w:r w:rsidR="008765B6">
                        <w:t xml:space="preserve"> and had a legal presumption </w:t>
                      </w:r>
                      <w:r w:rsidR="00416EFE">
                        <w:t xml:space="preserve">of </w:t>
                      </w:r>
                      <w:r w:rsidR="007623AB">
                        <w:t xml:space="preserve">doli incapax up until 1998. </w:t>
                      </w:r>
                      <w:r w:rsidR="007E5433">
                        <w:t xml:space="preserve">The doli incapax </w:t>
                      </w:r>
                      <w:r w:rsidR="002F6D29">
                        <w:t xml:space="preserve">according to </w:t>
                      </w:r>
                      <w:r w:rsidR="009744FD">
                        <w:t>Goldson</w:t>
                      </w:r>
                      <w:r w:rsidR="002F6D29">
                        <w:t xml:space="preserve"> (</w:t>
                      </w:r>
                      <w:r w:rsidR="00822299">
                        <w:t>2013</w:t>
                      </w:r>
                      <w:r w:rsidR="002F6D29">
                        <w:t xml:space="preserve">) </w:t>
                      </w:r>
                      <w:r w:rsidR="000B6E66">
                        <w:t>gave</w:t>
                      </w:r>
                      <w:r w:rsidR="002F6D29">
                        <w:t xml:space="preserve"> </w:t>
                      </w:r>
                      <w:r w:rsidR="00CB755E">
                        <w:t xml:space="preserve">some shielding for children </w:t>
                      </w:r>
                      <w:r w:rsidR="000B6E66">
                        <w:t xml:space="preserve">offenders </w:t>
                      </w:r>
                      <w:r w:rsidR="00CB755E">
                        <w:t>aged 10-14</w:t>
                      </w:r>
                      <w:r w:rsidR="00F36066">
                        <w:t>,</w:t>
                      </w:r>
                      <w:r w:rsidR="00CB755E">
                        <w:t xml:space="preserve"> </w:t>
                      </w:r>
                      <w:r w:rsidR="000B6E66">
                        <w:t xml:space="preserve">due to the legal presumption </w:t>
                      </w:r>
                      <w:r w:rsidR="00087B70">
                        <w:t xml:space="preserve">that </w:t>
                      </w:r>
                      <w:r w:rsidR="009B455B">
                        <w:t xml:space="preserve">children of this age were unable to differentiate </w:t>
                      </w:r>
                      <w:r w:rsidR="006873F7">
                        <w:t>between right and legally wrong.</w:t>
                      </w:r>
                      <w:r w:rsidR="00822299">
                        <w:t xml:space="preserve"> </w:t>
                      </w:r>
                      <w:r w:rsidR="007623AB">
                        <w:t xml:space="preserve">According to </w:t>
                      </w:r>
                      <w:r w:rsidR="006E0A1D">
                        <w:t>Gibbon</w:t>
                      </w:r>
                      <w:r w:rsidR="00BE0D27">
                        <w:t xml:space="preserve"> (2016)</w:t>
                      </w:r>
                      <w:r w:rsidR="00F750CF">
                        <w:t xml:space="preserve"> </w:t>
                      </w:r>
                      <w:r w:rsidR="009C012D">
                        <w:t xml:space="preserve">in 1998 the UK Government </w:t>
                      </w:r>
                      <w:r w:rsidR="00CD42F4">
                        <w:t xml:space="preserve">established </w:t>
                      </w:r>
                      <w:r w:rsidR="00451BB5">
                        <w:t>a</w:t>
                      </w:r>
                      <w:r w:rsidR="00364BA5">
                        <w:t xml:space="preserve"> tactic</w:t>
                      </w:r>
                      <w:r w:rsidR="00B47ED3">
                        <w:t xml:space="preserve"> to confront youth crime </w:t>
                      </w:r>
                      <w:r w:rsidR="00CD42F4">
                        <w:t xml:space="preserve">which </w:t>
                      </w:r>
                      <w:r w:rsidR="00731663">
                        <w:t xml:space="preserve">was to abolish the </w:t>
                      </w:r>
                      <w:r w:rsidR="004E1CFC">
                        <w:t>doli incapax</w:t>
                      </w:r>
                      <w:r w:rsidR="00CD42F4">
                        <w:t xml:space="preserve">. The purpose of abolishing the legal presumption </w:t>
                      </w:r>
                      <w:r w:rsidR="00C7745B">
                        <w:t xml:space="preserve">was </w:t>
                      </w:r>
                      <w:r w:rsidR="00A56EB3">
                        <w:t xml:space="preserve">to broadcast to </w:t>
                      </w:r>
                      <w:r w:rsidR="00151421">
                        <w:t>England and Wales that</w:t>
                      </w:r>
                      <w:r w:rsidR="008720A9">
                        <w:t xml:space="preserve"> children will be held responsible for their actions.</w:t>
                      </w:r>
                      <w:r w:rsidR="00D33968">
                        <w:t xml:space="preserve"> </w:t>
                      </w:r>
                      <w:r w:rsidR="00ED4D6E">
                        <w:t>However, the abolishment of the doli incapax did not only change a legal understanding but also complet</w:t>
                      </w:r>
                      <w:r w:rsidR="0043129F">
                        <w:t>ely</w:t>
                      </w:r>
                      <w:r w:rsidR="00ED4D6E">
                        <w:t xml:space="preserve"> </w:t>
                      </w:r>
                      <w:r w:rsidR="001A1329">
                        <w:t>set the tone and changed the perception of the child offender</w:t>
                      </w:r>
                      <w:r w:rsidR="00D21970">
                        <w:t xml:space="preserve"> following the murder of James Bulger in 1993</w:t>
                      </w:r>
                      <w:r w:rsidR="008166EE">
                        <w:t xml:space="preserve">. </w:t>
                      </w:r>
                      <w:r w:rsidR="00AC52D7">
                        <w:t xml:space="preserve">The James Bulger case </w:t>
                      </w:r>
                      <w:r w:rsidR="00D87E7F">
                        <w:t xml:space="preserve">gained national coverage and uproar </w:t>
                      </w:r>
                      <w:r w:rsidR="00F90B98">
                        <w:t xml:space="preserve">due to the </w:t>
                      </w:r>
                      <w:r w:rsidR="00B20D64">
                        <w:t>deliberate and</w:t>
                      </w:r>
                      <w:r w:rsidR="00003909">
                        <w:t xml:space="preserve"> violent </w:t>
                      </w:r>
                      <w:r w:rsidR="00B20D64">
                        <w:t>nature of the crime committed by two</w:t>
                      </w:r>
                      <w:r w:rsidR="007008B5">
                        <w:t xml:space="preserve"> </w:t>
                      </w:r>
                      <w:proofErr w:type="gramStart"/>
                      <w:r w:rsidR="00B20D64">
                        <w:t>ten year old</w:t>
                      </w:r>
                      <w:proofErr w:type="gramEnd"/>
                      <w:r w:rsidR="00B20D64">
                        <w:t xml:space="preserve"> boys</w:t>
                      </w:r>
                      <w:r w:rsidR="000608EF">
                        <w:t>,</w:t>
                      </w:r>
                      <w:r w:rsidR="005453FA">
                        <w:t xml:space="preserve"> which c</w:t>
                      </w:r>
                      <w:r w:rsidR="002E26C8">
                        <w:t xml:space="preserve">riminologist </w:t>
                      </w:r>
                      <w:r w:rsidR="00EF7BDA">
                        <w:t>Phil Scraton describ</w:t>
                      </w:r>
                      <w:r w:rsidR="00C33B47">
                        <w:t xml:space="preserve">es as </w:t>
                      </w:r>
                      <w:r w:rsidR="00BE408F">
                        <w:t>a defining moment in youth justice history (Torney</w:t>
                      </w:r>
                      <w:r w:rsidR="005453FA">
                        <w:t>, 2011).</w:t>
                      </w:r>
                      <w:r w:rsidR="000608EF">
                        <w:t xml:space="preserve"> Since the abolishment of the doli incapax there</w:t>
                      </w:r>
                      <w:r w:rsidR="002F1B79">
                        <w:t xml:space="preserve"> </w:t>
                      </w:r>
                      <w:r w:rsidR="000608EF">
                        <w:t xml:space="preserve">have been many attempts to raise the age of criminal responsibility, the most recent being </w:t>
                      </w:r>
                      <w:r w:rsidR="00754CD0">
                        <w:t xml:space="preserve">a private members bill which </w:t>
                      </w:r>
                      <w:r w:rsidR="003B7DF6">
                        <w:t xml:space="preserve">had </w:t>
                      </w:r>
                      <w:r w:rsidR="00BB1FAF">
                        <w:t>its</w:t>
                      </w:r>
                      <w:r w:rsidR="003B7DF6">
                        <w:t xml:space="preserve"> first reading </w:t>
                      </w:r>
                      <w:r w:rsidR="003345A5">
                        <w:t xml:space="preserve">in the House of Lords in February 2020 </w:t>
                      </w:r>
                      <w:r w:rsidR="00BB1FAF">
                        <w:t>(</w:t>
                      </w:r>
                      <w:r w:rsidR="003D17B2">
                        <w:t>Parliament</w:t>
                      </w:r>
                      <w:r w:rsidR="00506024">
                        <w:t>ary Bills, 2021).</w:t>
                      </w:r>
                      <w:r w:rsidR="006B4D91">
                        <w:t xml:space="preserve"> With the</w:t>
                      </w:r>
                      <w:r w:rsidR="00040B2F">
                        <w:t xml:space="preserve"> ACR</w:t>
                      </w:r>
                      <w:r w:rsidR="006B4D91">
                        <w:t xml:space="preserve"> being heavily </w:t>
                      </w:r>
                      <w:r w:rsidR="001E6320">
                        <w:t>debated among academic criminology papers</w:t>
                      </w:r>
                      <w:r w:rsidR="006C6555">
                        <w:t>,</w:t>
                      </w:r>
                      <w:r w:rsidR="001E6320">
                        <w:t xml:space="preserve"> the influence that </w:t>
                      </w:r>
                      <w:r w:rsidR="006C6555">
                        <w:t xml:space="preserve">the media and the public’s perception have on </w:t>
                      </w:r>
                      <w:r w:rsidR="00040B2F">
                        <w:t xml:space="preserve">England and Wales’ legislation, the research </w:t>
                      </w:r>
                      <w:r w:rsidR="007D4A13">
                        <w:t xml:space="preserve">project </w:t>
                      </w:r>
                      <w:r w:rsidR="00040B2F">
                        <w:t xml:space="preserve">has the potential to be incredible influential to today’s society. </w:t>
                      </w:r>
                    </w:p>
                  </w:txbxContent>
                </v:textbox>
                <w10:wrap type="square" anchorx="margin"/>
              </v:shape>
            </w:pict>
          </mc:Fallback>
        </mc:AlternateContent>
      </w:r>
      <w:r w:rsidR="005F5411">
        <w:t>Using a review of peer-reviewed journal articles</w:t>
      </w:r>
      <w:r>
        <w:t xml:space="preserve"> and other academic sources</w:t>
      </w:r>
      <w:r w:rsidR="005F5411">
        <w:t xml:space="preserve">, provide a rationale </w:t>
      </w:r>
      <w:r>
        <w:t>for your</w:t>
      </w:r>
      <w:r w:rsidR="005F5411">
        <w:t xml:space="preserve"> research project. </w:t>
      </w:r>
    </w:p>
    <w:p w14:paraId="6705A6A9" w14:textId="77777777" w:rsidR="0033020F" w:rsidRPr="0033020F" w:rsidRDefault="0033020F">
      <w:pPr>
        <w:rPr>
          <w:b/>
        </w:rPr>
      </w:pPr>
    </w:p>
    <w:p w14:paraId="5ED79ED3" w14:textId="1BE7A68B" w:rsidR="0033020F" w:rsidRPr="005F5411" w:rsidRDefault="0033020F">
      <w:r w:rsidRPr="0033020F">
        <w:rPr>
          <w:b/>
        </w:rPr>
        <w:lastRenderedPageBreak/>
        <w:t>Method</w:t>
      </w:r>
      <w:r w:rsidR="005F5411">
        <w:rPr>
          <w:b/>
        </w:rPr>
        <w:t xml:space="preserve"> </w:t>
      </w:r>
      <w:r w:rsidR="00C42086">
        <w:t>(</w:t>
      </w:r>
      <w:r w:rsidR="00752B35">
        <w:t>500</w:t>
      </w:r>
      <w:r w:rsidR="005F5411">
        <w:t xml:space="preserve"> words max)</w:t>
      </w:r>
    </w:p>
    <w:p w14:paraId="10F4E10B" w14:textId="77777777" w:rsidR="005F5411" w:rsidRPr="005F5411" w:rsidRDefault="008B718C">
      <w:r w:rsidRPr="005F5411">
        <w:rPr>
          <w:b/>
          <w:noProof/>
          <w:lang w:eastAsia="en-GB"/>
        </w:rPr>
        <mc:AlternateContent>
          <mc:Choice Requires="wps">
            <w:drawing>
              <wp:anchor distT="45720" distB="45720" distL="114300" distR="114300" simplePos="0" relativeHeight="251663360" behindDoc="0" locked="0" layoutInCell="1" allowOverlap="1" wp14:anchorId="53BB3906" wp14:editId="65649248">
                <wp:simplePos x="0" y="0"/>
                <wp:positionH relativeFrom="margin">
                  <wp:posOffset>-110169</wp:posOffset>
                </wp:positionH>
                <wp:positionV relativeFrom="paragraph">
                  <wp:posOffset>337820</wp:posOffset>
                </wp:positionV>
                <wp:extent cx="5706110" cy="1273810"/>
                <wp:effectExtent l="0" t="0" r="8890" b="88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273810"/>
                        </a:xfrm>
                        <a:prstGeom prst="rect">
                          <a:avLst/>
                        </a:prstGeom>
                        <a:solidFill>
                          <a:srgbClr val="FFFFFF"/>
                        </a:solidFill>
                        <a:ln w="9525">
                          <a:solidFill>
                            <a:srgbClr val="000000"/>
                          </a:solidFill>
                          <a:miter lim="800000"/>
                          <a:headEnd/>
                          <a:tailEnd/>
                        </a:ln>
                      </wps:spPr>
                      <wps:txbx>
                        <w:txbxContent>
                          <w:p w14:paraId="2DEC3AB8" w14:textId="42ACD3EA" w:rsidR="005F5411" w:rsidRPr="005F5411" w:rsidRDefault="00187F69" w:rsidP="00630D2E">
                            <w:pPr>
                              <w:jc w:val="both"/>
                            </w:pPr>
                            <w:r>
                              <w:t>The aim of</w:t>
                            </w:r>
                            <w:r w:rsidR="00B83FA3">
                              <w:t xml:space="preserve"> the</w:t>
                            </w:r>
                            <w:r>
                              <w:t xml:space="preserve"> research is to </w:t>
                            </w:r>
                            <w:r w:rsidR="00F04DAE">
                              <w:t xml:space="preserve">evaluate </w:t>
                            </w:r>
                            <w:r>
                              <w:t>the age of criminal responsibility</w:t>
                            </w:r>
                            <w:r w:rsidR="0089037E">
                              <w:t xml:space="preserve"> in England and </w:t>
                            </w:r>
                            <w:proofErr w:type="spellStart"/>
                            <w:proofErr w:type="gramStart"/>
                            <w:r w:rsidR="0089037E">
                              <w:t>wales</w:t>
                            </w:r>
                            <w:proofErr w:type="spellEnd"/>
                            <w:r w:rsidR="0089037E">
                              <w:t xml:space="preserve"> </w:t>
                            </w:r>
                            <w:r w:rsidR="0054304B">
                              <w:t xml:space="preserve"> </w:t>
                            </w:r>
                            <w:r w:rsidR="00D450DE">
                              <w:t>by</w:t>
                            </w:r>
                            <w:proofErr w:type="gramEnd"/>
                            <w:r w:rsidR="00D450DE">
                              <w:t xml:space="preserve"> considering</w:t>
                            </w:r>
                            <w:r w:rsidR="0054304B">
                              <w:t xml:space="preserve"> policies and programmes </w:t>
                            </w:r>
                            <w:r w:rsidR="00D450DE">
                              <w:t>which aim to</w:t>
                            </w:r>
                            <w:r w:rsidR="0054304B">
                              <w:t xml:space="preserve"> prevent children</w:t>
                            </w:r>
                            <w:r w:rsidR="000B6D45">
                              <w:t xml:space="preserve"> </w:t>
                            </w:r>
                            <w:r w:rsidR="00C85CD9">
                              <w:t xml:space="preserve">from </w:t>
                            </w:r>
                            <w:r w:rsidR="000B6D45">
                              <w:t>offending and reoffending</w:t>
                            </w:r>
                            <w:r w:rsidR="00BE1A03">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BB3906" id="_x0000_t202" coordsize="21600,21600" o:spt="202" path="m,l,21600r21600,l21600,xe">
                <v:stroke joinstyle="miter"/>
                <v:path gradientshapeok="t" o:connecttype="rect"/>
              </v:shapetype>
              <v:shape id="_x0000_s1028" type="#_x0000_t202" style="position:absolute;margin-left:-8.65pt;margin-top:26.6pt;width:449.3pt;height:100.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">
                <v:textbox>
                  <w:txbxContent>
                    <w:p w14:paraId="2DEC3AB8" w14:textId="42ACD3EA" w:rsidR="005F5411" w:rsidRPr="005F5411" w:rsidRDefault="00187F69" w:rsidP="00630D2E">
                      <w:pPr>
                        <w:jc w:val="both"/>
                      </w:pPr>
                      <w:r>
                        <w:t>The aim of</w:t>
                      </w:r>
                      <w:r w:rsidR="00B83FA3">
                        <w:t xml:space="preserve"> the</w:t>
                      </w:r>
                      <w:r>
                        <w:t xml:space="preserve"> research is to </w:t>
                      </w:r>
                      <w:r w:rsidR="00F04DAE">
                        <w:t xml:space="preserve">evaluate </w:t>
                      </w:r>
                      <w:r>
                        <w:t>the age of criminal responsibility</w:t>
                      </w:r>
                      <w:r w:rsidR="0089037E">
                        <w:t xml:space="preserve"> in England and </w:t>
                      </w:r>
                      <w:proofErr w:type="spellStart"/>
                      <w:proofErr w:type="gramStart"/>
                      <w:r w:rsidR="0089037E">
                        <w:t>wales</w:t>
                      </w:r>
                      <w:proofErr w:type="spellEnd"/>
                      <w:r w:rsidR="0089037E">
                        <w:t xml:space="preserve"> </w:t>
                      </w:r>
                      <w:r w:rsidR="0054304B">
                        <w:t xml:space="preserve"> </w:t>
                      </w:r>
                      <w:r w:rsidR="00D450DE">
                        <w:t>by</w:t>
                      </w:r>
                      <w:proofErr w:type="gramEnd"/>
                      <w:r w:rsidR="00D450DE">
                        <w:t xml:space="preserve"> considering</w:t>
                      </w:r>
                      <w:r w:rsidR="0054304B">
                        <w:t xml:space="preserve"> policies and programmes </w:t>
                      </w:r>
                      <w:r w:rsidR="00D450DE">
                        <w:t>which aim to</w:t>
                      </w:r>
                      <w:r w:rsidR="0054304B">
                        <w:t xml:space="preserve"> prevent children</w:t>
                      </w:r>
                      <w:r w:rsidR="000B6D45">
                        <w:t xml:space="preserve"> </w:t>
                      </w:r>
                      <w:r w:rsidR="00C85CD9">
                        <w:t xml:space="preserve">from </w:t>
                      </w:r>
                      <w:r w:rsidR="000B6D45">
                        <w:t>offending and reoffending</w:t>
                      </w:r>
                      <w:r w:rsidR="00BE1A03">
                        <w:t>.</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5F5411">
      <w:pPr>
        <w:rPr>
          <w:b/>
          <w:bCs/>
          <w:i/>
          <w:iCs/>
        </w:rPr>
      </w:pPr>
    </w:p>
    <w:p w14:paraId="09B65417" w14:textId="5F96E76E" w:rsidR="005F5411" w:rsidRPr="0033020F" w:rsidRDefault="004779C8"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5A1A9177">
                <wp:simplePos x="0" y="0"/>
                <wp:positionH relativeFrom="margin">
                  <wp:posOffset>0</wp:posOffset>
                </wp:positionH>
                <wp:positionV relativeFrom="paragraph">
                  <wp:posOffset>335280</wp:posOffset>
                </wp:positionV>
                <wp:extent cx="5706110" cy="873760"/>
                <wp:effectExtent l="0" t="0" r="8890" b="1524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873760"/>
                        </a:xfrm>
                        <a:prstGeom prst="rect">
                          <a:avLst/>
                        </a:prstGeom>
                        <a:solidFill>
                          <a:srgbClr val="FFFFFF"/>
                        </a:solidFill>
                        <a:ln w="9525">
                          <a:solidFill>
                            <a:srgbClr val="000000"/>
                          </a:solidFill>
                          <a:miter lim="800000"/>
                          <a:headEnd/>
                          <a:tailEnd/>
                        </a:ln>
                      </wps:spPr>
                      <wps:txbx>
                        <w:txbxContent>
                          <w:p w14:paraId="3107D554" w14:textId="022CCC3F" w:rsidR="005F5411" w:rsidRDefault="00C76AA0" w:rsidP="00C76AA0">
                            <w:pPr>
                              <w:pStyle w:val="ListParagraph"/>
                              <w:numPr>
                                <w:ilvl w:val="0"/>
                                <w:numId w:val="2"/>
                              </w:numPr>
                            </w:pPr>
                            <w:r>
                              <w:t>Identify why the age of criminal responsibility is an issue</w:t>
                            </w:r>
                            <w:r w:rsidR="004779C8">
                              <w:t>.</w:t>
                            </w:r>
                          </w:p>
                          <w:p w14:paraId="369FAE50" w14:textId="536A1F1B" w:rsidR="00C76AA0" w:rsidRDefault="00C76AA0" w:rsidP="00C76AA0">
                            <w:pPr>
                              <w:pStyle w:val="ListParagraph"/>
                              <w:numPr>
                                <w:ilvl w:val="0"/>
                                <w:numId w:val="2"/>
                              </w:numPr>
                            </w:pPr>
                            <w:r>
                              <w:t xml:space="preserve">Examine the </w:t>
                            </w:r>
                            <w:r w:rsidR="0077247A">
                              <w:t>media’s portrayal of</w:t>
                            </w:r>
                            <w:r w:rsidR="004779C8">
                              <w:t xml:space="preserve"> child criminals</w:t>
                            </w:r>
                            <w:r w:rsidR="0067610F">
                              <w:t xml:space="preserve"> and how this influences public </w:t>
                            </w:r>
                            <w:r w:rsidR="0067610F">
                              <w:t>perception.</w:t>
                            </w:r>
                          </w:p>
                          <w:p w14:paraId="3EEA06E5" w14:textId="69B7EA47" w:rsidR="004779C8" w:rsidRPr="005F5411" w:rsidRDefault="004779C8" w:rsidP="00C76AA0">
                            <w:pPr>
                              <w:pStyle w:val="ListParagraph"/>
                              <w:numPr>
                                <w:ilvl w:val="0"/>
                                <w:numId w:val="2"/>
                              </w:numPr>
                            </w:pPr>
                            <w:r>
                              <w:t xml:space="preserve">Investigate </w:t>
                            </w:r>
                            <w:r w:rsidR="007A5CD2">
                              <w:t xml:space="preserve">sentencing options that are currently </w:t>
                            </w:r>
                            <w:r w:rsidR="002C6CDA">
                              <w:t>available for children and young people who commit crime.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margin-left:0;margin-top:26.4pt;width:449.3pt;height:68.8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">
                <v:textbox>
                  <w:txbxContent>
                    <w:p w14:paraId="3107D554" w14:textId="022CCC3F" w:rsidR="005F5411" w:rsidRDefault="00C76AA0" w:rsidP="00C76AA0">
                      <w:pPr>
                        <w:pStyle w:val="ListParagraph"/>
                        <w:numPr>
                          <w:ilvl w:val="0"/>
                          <w:numId w:val="2"/>
                        </w:numPr>
                      </w:pPr>
                      <w:r>
                        <w:t>Identify why the age of criminal responsibility is an issue</w:t>
                      </w:r>
                      <w:r w:rsidR="004779C8">
                        <w:t>.</w:t>
                      </w:r>
                    </w:p>
                    <w:p w14:paraId="369FAE50" w14:textId="536A1F1B" w:rsidR="00C76AA0" w:rsidRDefault="00C76AA0" w:rsidP="00C76AA0">
                      <w:pPr>
                        <w:pStyle w:val="ListParagraph"/>
                        <w:numPr>
                          <w:ilvl w:val="0"/>
                          <w:numId w:val="2"/>
                        </w:numPr>
                      </w:pPr>
                      <w:r>
                        <w:t xml:space="preserve">Examine the </w:t>
                      </w:r>
                      <w:r w:rsidR="0077247A">
                        <w:t>media’s portrayal of</w:t>
                      </w:r>
                      <w:r w:rsidR="004779C8">
                        <w:t xml:space="preserve"> child criminals</w:t>
                      </w:r>
                      <w:r w:rsidR="0067610F">
                        <w:t xml:space="preserve"> and how this influences public </w:t>
                      </w:r>
                      <w:r w:rsidR="0067610F">
                        <w:t>perception.</w:t>
                      </w:r>
                    </w:p>
                    <w:p w14:paraId="3EEA06E5" w14:textId="69B7EA47" w:rsidR="004779C8" w:rsidRPr="005F5411" w:rsidRDefault="004779C8" w:rsidP="00C76AA0">
                      <w:pPr>
                        <w:pStyle w:val="ListParagraph"/>
                        <w:numPr>
                          <w:ilvl w:val="0"/>
                          <w:numId w:val="2"/>
                        </w:numPr>
                      </w:pPr>
                      <w:r>
                        <w:t xml:space="preserve">Investigate </w:t>
                      </w:r>
                      <w:r w:rsidR="007A5CD2">
                        <w:t xml:space="preserve">sentencing options that are currently </w:t>
                      </w:r>
                      <w:r w:rsidR="002C6CDA">
                        <w:t>available for children and young people who commit crime.</w:t>
                      </w:r>
                    </w:p>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r w:rsidR="0033020F" w:rsidRPr="0033020F">
        <w:t>Bullet points of what you need to achieve to succeed in your aims</w:t>
      </w:r>
    </w:p>
    <w:p w14:paraId="32C4AAF5" w14:textId="77777777" w:rsidR="005F5411" w:rsidRDefault="005F5411" w:rsidP="005F5411">
      <w:pPr>
        <w:rPr>
          <w:i/>
          <w:iCs/>
        </w:rPr>
      </w:pPr>
    </w:p>
    <w:p w14:paraId="3DDF401C"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209BDF99">
                <wp:simplePos x="0" y="0"/>
                <wp:positionH relativeFrom="margin">
                  <wp:align>left</wp:align>
                </wp:positionH>
                <wp:positionV relativeFrom="paragraph">
                  <wp:posOffset>279400</wp:posOffset>
                </wp:positionV>
                <wp:extent cx="5706110" cy="2004060"/>
                <wp:effectExtent l="0" t="0" r="8890" b="1524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004646"/>
                        </a:xfrm>
                        <a:prstGeom prst="rect">
                          <a:avLst/>
                        </a:prstGeom>
                        <a:solidFill>
                          <a:srgbClr val="FFFFFF"/>
                        </a:solidFill>
                        <a:ln w="9525">
                          <a:solidFill>
                            <a:srgbClr val="000000"/>
                          </a:solidFill>
                          <a:miter lim="800000"/>
                          <a:headEnd/>
                          <a:tailEnd/>
                        </a:ln>
                      </wps:spPr>
                      <wps:txbx>
                        <w:txbxContent>
                          <w:p w14:paraId="6C230472" w14:textId="41C6F432" w:rsidR="005F5411" w:rsidRPr="005F5411" w:rsidRDefault="00E569D9" w:rsidP="005C32C7">
                            <w:pPr>
                              <w:jc w:val="both"/>
                            </w:pPr>
                            <w:r>
                              <w:t xml:space="preserve">The design of the research will include secondary research which will be included within my literature review. The research </w:t>
                            </w:r>
                            <w:r w:rsidR="00EE17EB">
                              <w:t xml:space="preserve">through a questionnaire </w:t>
                            </w:r>
                            <w:r>
                              <w:t xml:space="preserve">will also include primary research </w:t>
                            </w:r>
                            <w:r w:rsidR="00D37806">
                              <w:t xml:space="preserve">which will investigate the </w:t>
                            </w:r>
                            <w:r w:rsidR="00B0719E">
                              <w:t>public’s perception surrounding the age of criminal responsibility</w:t>
                            </w:r>
                            <w:r w:rsidR="00631C89">
                              <w:t xml:space="preserve">. Due to the beliefs and opinions of the public </w:t>
                            </w:r>
                            <w:r w:rsidR="005B5999">
                              <w:t>being a subjective matter</w:t>
                            </w:r>
                            <w:r w:rsidR="00CE6A11">
                              <w:t xml:space="preserve">, this section of the research will be </w:t>
                            </w:r>
                            <w:r w:rsidR="005C32C7">
                              <w:t>qualita</w:t>
                            </w:r>
                            <w:r w:rsidR="00CA46DB">
                              <w:t>tive data</w:t>
                            </w:r>
                            <w:r w:rsidR="00422EA0">
                              <w:t xml:space="preserve">. According to </w:t>
                            </w:r>
                            <w:r w:rsidR="00AC259E">
                              <w:t xml:space="preserve">Tewksbury (2009) the use of qualitative data in research can provide </w:t>
                            </w:r>
                            <w:r w:rsidR="006007F5">
                              <w:t xml:space="preserve">thorough and extensive </w:t>
                            </w:r>
                            <w:r w:rsidR="003845AD">
                              <w:t xml:space="preserve">findings that can be analysed </w:t>
                            </w:r>
                            <w:r w:rsidR="002031F2">
                              <w:t>effectively.</w:t>
                            </w:r>
                            <w:r w:rsidR="00DC52D4">
                              <w:t xml:space="preserve"> </w:t>
                            </w:r>
                            <w:r w:rsidR="00EB70A8">
                              <w:t xml:space="preserve">This indicates that </w:t>
                            </w:r>
                            <w:r w:rsidR="00F97759">
                              <w:t>the findings from the research</w:t>
                            </w:r>
                            <w:r w:rsidR="00537ADD">
                              <w:t xml:space="preserve"> will</w:t>
                            </w:r>
                            <w:r w:rsidR="00F97759">
                              <w:t xml:space="preserve"> </w:t>
                            </w:r>
                            <w:r w:rsidR="00537ADD">
                              <w:t xml:space="preserve">make a substantial difference compared to if quantitative data was collected. However, </w:t>
                            </w:r>
                            <w:r w:rsidR="00A12B3E">
                              <w:t xml:space="preserve">the research will also include quantitative data </w:t>
                            </w:r>
                            <w:r w:rsidR="00587F52">
                              <w:t xml:space="preserve">to </w:t>
                            </w:r>
                            <w:r w:rsidR="00E3247E">
                              <w:t xml:space="preserve">compare the opinions of individuals with children and without children </w:t>
                            </w:r>
                            <w:r w:rsidR="00C93F70">
                              <w:t>and to identify if there is a relationship between the ages of these individuals</w:t>
                            </w:r>
                            <w:r w:rsidR="00C1692A">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0" type="#_x0000_t202" style="position:absolute;margin-left:0;margin-top:22pt;width:449.3pt;height:157.8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">
                <v:textbox>
                  <w:txbxContent>
                    <w:p w14:paraId="6C230472" w14:textId="41C6F432" w:rsidR="005F5411" w:rsidRPr="005F5411" w:rsidRDefault="00E569D9" w:rsidP="005C32C7">
                      <w:pPr>
                        <w:jc w:val="both"/>
                      </w:pPr>
                      <w:r>
                        <w:t xml:space="preserve">The design of the research will include secondary research which will be included within my literature review. The research </w:t>
                      </w:r>
                      <w:r w:rsidR="00EE17EB">
                        <w:t xml:space="preserve">through a questionnaire </w:t>
                      </w:r>
                      <w:r>
                        <w:t xml:space="preserve">will also include primary research </w:t>
                      </w:r>
                      <w:r w:rsidR="00D37806">
                        <w:t xml:space="preserve">which will investigate the </w:t>
                      </w:r>
                      <w:r w:rsidR="00B0719E">
                        <w:t>public’s perception surrounding the age of criminal responsibility</w:t>
                      </w:r>
                      <w:r w:rsidR="00631C89">
                        <w:t xml:space="preserve">. Due to the beliefs and opinions of the public </w:t>
                      </w:r>
                      <w:r w:rsidR="005B5999">
                        <w:t>being a subjective matter</w:t>
                      </w:r>
                      <w:r w:rsidR="00CE6A11">
                        <w:t xml:space="preserve">, this section of the research will be </w:t>
                      </w:r>
                      <w:r w:rsidR="005C32C7">
                        <w:t>qualita</w:t>
                      </w:r>
                      <w:r w:rsidR="00CA46DB">
                        <w:t>tive data</w:t>
                      </w:r>
                      <w:r w:rsidR="00422EA0">
                        <w:t xml:space="preserve">. According to </w:t>
                      </w:r>
                      <w:r w:rsidR="00AC259E">
                        <w:t xml:space="preserve">Tewksbury (2009) the use of qualitative data in research can provide </w:t>
                      </w:r>
                      <w:r w:rsidR="006007F5">
                        <w:t xml:space="preserve">thorough and extensive </w:t>
                      </w:r>
                      <w:r w:rsidR="003845AD">
                        <w:t xml:space="preserve">findings that can be analysed </w:t>
                      </w:r>
                      <w:r w:rsidR="002031F2">
                        <w:t>effectively.</w:t>
                      </w:r>
                      <w:r w:rsidR="00DC52D4">
                        <w:t xml:space="preserve"> </w:t>
                      </w:r>
                      <w:r w:rsidR="00EB70A8">
                        <w:t xml:space="preserve">This indicates that </w:t>
                      </w:r>
                      <w:r w:rsidR="00F97759">
                        <w:t>the findings from the research</w:t>
                      </w:r>
                      <w:r w:rsidR="00537ADD">
                        <w:t xml:space="preserve"> will</w:t>
                      </w:r>
                      <w:r w:rsidR="00F97759">
                        <w:t xml:space="preserve"> </w:t>
                      </w:r>
                      <w:r w:rsidR="00537ADD">
                        <w:t xml:space="preserve">make a substantial difference compared to if quantitative data was collected. However, </w:t>
                      </w:r>
                      <w:r w:rsidR="00A12B3E">
                        <w:t xml:space="preserve">the research will also include quantitative data </w:t>
                      </w:r>
                      <w:r w:rsidR="00587F52">
                        <w:t xml:space="preserve">to </w:t>
                      </w:r>
                      <w:r w:rsidR="00E3247E">
                        <w:t xml:space="preserve">compare the opinions of individuals with children and without children </w:t>
                      </w:r>
                      <w:r w:rsidR="00C93F70">
                        <w:t>and to identify if there is a relationship between the ages of these individuals</w:t>
                      </w:r>
                      <w:r w:rsidR="00C1692A">
                        <w:t>.</w:t>
                      </w:r>
                    </w:p>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7777777" w:rsidR="005F5411" w:rsidRDefault="005F5411" w:rsidP="005F5411">
      <w:pPr>
        <w:rPr>
          <w:i/>
          <w:iCs/>
        </w:rPr>
      </w:pPr>
    </w:p>
    <w:p w14:paraId="20BAA7CE"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9504" behindDoc="0" locked="0" layoutInCell="1" allowOverlap="1" wp14:anchorId="398EE9FA" wp14:editId="63828428">
                <wp:simplePos x="0" y="0"/>
                <wp:positionH relativeFrom="margin">
                  <wp:align>left</wp:align>
                </wp:positionH>
                <wp:positionV relativeFrom="paragraph">
                  <wp:posOffset>337185</wp:posOffset>
                </wp:positionV>
                <wp:extent cx="5706110" cy="1410335"/>
                <wp:effectExtent l="0" t="0" r="8890" b="120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410510"/>
                        </a:xfrm>
                        <a:prstGeom prst="rect">
                          <a:avLst/>
                        </a:prstGeom>
                        <a:solidFill>
                          <a:srgbClr val="FFFFFF"/>
                        </a:solidFill>
                        <a:ln w="9525">
                          <a:solidFill>
                            <a:srgbClr val="000000"/>
                          </a:solidFill>
                          <a:miter lim="800000"/>
                          <a:headEnd/>
                          <a:tailEnd/>
                        </a:ln>
                      </wps:spPr>
                      <wps:txbx>
                        <w:txbxContent>
                          <w:p w14:paraId="2549D61F" w14:textId="4E2DEFC9" w:rsidR="005F5411" w:rsidRPr="005F5411" w:rsidRDefault="00CC3C34" w:rsidP="004835F3">
                            <w:pPr>
                              <w:jc w:val="both"/>
                            </w:pPr>
                            <w:r>
                              <w:t xml:space="preserve">As the primary research aims to </w:t>
                            </w:r>
                            <w:r w:rsidR="005C43B4">
                              <w:t xml:space="preserve">investigate </w:t>
                            </w:r>
                            <w:r w:rsidR="00977151">
                              <w:t>the public</w:t>
                            </w:r>
                            <w:r w:rsidR="00C13F4E">
                              <w:t xml:space="preserve">’s perceptions, the sample </w:t>
                            </w:r>
                            <w:proofErr w:type="gramStart"/>
                            <w:r w:rsidR="00C13F4E">
                              <w:t>is able to</w:t>
                            </w:r>
                            <w:proofErr w:type="gramEnd"/>
                            <w:r w:rsidR="00C13F4E">
                              <w:t xml:space="preserve"> be any</w:t>
                            </w:r>
                            <w:r w:rsidR="00212AE6">
                              <w:t xml:space="preserve"> member of the public who gives written consent to participate. </w:t>
                            </w:r>
                            <w:r w:rsidR="001A4E58">
                              <w:t xml:space="preserve">To gain a widespread opinion </w:t>
                            </w:r>
                            <w:r w:rsidR="00F8186B">
                              <w:t xml:space="preserve">of the public, the sample size will need to be a substantial quantity of </w:t>
                            </w:r>
                            <w:r w:rsidR="00BC0D2F">
                              <w:t xml:space="preserve">100 participants or more, this is still a very small sample </w:t>
                            </w:r>
                            <w:r w:rsidR="00184819">
                              <w:t xml:space="preserve">when compared to the UK’s population of </w:t>
                            </w:r>
                            <w:r w:rsidR="002165BA">
                              <w:t>67.1 million</w:t>
                            </w:r>
                            <w:r w:rsidR="00B75182">
                              <w:t xml:space="preserve"> (Office for National Statistics, 2022).</w:t>
                            </w:r>
                            <w:r w:rsidR="00A50BBB">
                              <w:t xml:space="preserve"> </w:t>
                            </w:r>
                            <w:r w:rsidR="007B4299">
                              <w:t xml:space="preserve">The sample will be collected within Penarth and Cardiff through a paper questionnaire or alternatively </w:t>
                            </w:r>
                            <w:r w:rsidR="00A96846">
                              <w:t xml:space="preserve">an online questionnaire </w:t>
                            </w:r>
                            <w:r w:rsidR="004835F3">
                              <w:t>if the paper questionnaire sample size is insufficient.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1" type="#_x0000_t202" style="position:absolute;margin-left:0;margin-top:26.55pt;width:449.3pt;height:111.0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">
                <v:textbox>
                  <w:txbxContent>
                    <w:p w14:paraId="2549D61F" w14:textId="4E2DEFC9" w:rsidR="005F5411" w:rsidRPr="005F5411" w:rsidRDefault="00CC3C34" w:rsidP="004835F3">
                      <w:pPr>
                        <w:jc w:val="both"/>
                      </w:pPr>
                      <w:r>
                        <w:t xml:space="preserve">As the primary research aims to </w:t>
                      </w:r>
                      <w:r w:rsidR="005C43B4">
                        <w:t xml:space="preserve">investigate </w:t>
                      </w:r>
                      <w:r w:rsidR="00977151">
                        <w:t>the public</w:t>
                      </w:r>
                      <w:r w:rsidR="00C13F4E">
                        <w:t xml:space="preserve">’s perceptions, the sample </w:t>
                      </w:r>
                      <w:proofErr w:type="gramStart"/>
                      <w:r w:rsidR="00C13F4E">
                        <w:t>is able to</w:t>
                      </w:r>
                      <w:proofErr w:type="gramEnd"/>
                      <w:r w:rsidR="00C13F4E">
                        <w:t xml:space="preserve"> be any</w:t>
                      </w:r>
                      <w:r w:rsidR="00212AE6">
                        <w:t xml:space="preserve"> member of the public who gives written consent to participate. </w:t>
                      </w:r>
                      <w:r w:rsidR="001A4E58">
                        <w:t xml:space="preserve">To gain a widespread opinion </w:t>
                      </w:r>
                      <w:r w:rsidR="00F8186B">
                        <w:t xml:space="preserve">of the public, the sample size will need to be a substantial quantity of </w:t>
                      </w:r>
                      <w:r w:rsidR="00BC0D2F">
                        <w:t xml:space="preserve">100 participants or more, this is still a very small sample </w:t>
                      </w:r>
                      <w:r w:rsidR="00184819">
                        <w:t xml:space="preserve">when compared to the UK’s population of </w:t>
                      </w:r>
                      <w:r w:rsidR="002165BA">
                        <w:t>67.1 million</w:t>
                      </w:r>
                      <w:r w:rsidR="00B75182">
                        <w:t xml:space="preserve"> (Office for National Statistics, 2022).</w:t>
                      </w:r>
                      <w:r w:rsidR="00A50BBB">
                        <w:t xml:space="preserve"> </w:t>
                      </w:r>
                      <w:r w:rsidR="007B4299">
                        <w:t xml:space="preserve">The sample will be collected within Penarth and Cardiff through a paper questionnaire or alternatively </w:t>
                      </w:r>
                      <w:r w:rsidR="00A96846">
                        <w:t xml:space="preserve">an online questionnaire </w:t>
                      </w:r>
                      <w:r w:rsidR="004835F3">
                        <w:t xml:space="preserve">if the paper questionnaire sample size is </w:t>
                      </w:r>
                      <w:r w:rsidR="004835F3">
                        <w:t>insufficient.</w:t>
                      </w:r>
                    </w:p>
                  </w:txbxContent>
                </v:textbox>
                <w10:wrap type="square" anchorx="margin"/>
              </v:shape>
            </w:pict>
          </mc:Fallback>
        </mc:AlternateContent>
      </w:r>
      <w:r w:rsidR="0033020F" w:rsidRPr="0033020F">
        <w:rPr>
          <w:i/>
          <w:iCs/>
        </w:rPr>
        <w:t>Sample:</w:t>
      </w:r>
      <w:r w:rsidR="0033020F" w:rsidRPr="0033020F">
        <w:t xml:space="preserve"> Who/what, how many, where from, sampling method. </w:t>
      </w:r>
    </w:p>
    <w:p w14:paraId="33C44721" w14:textId="77777777" w:rsidR="005F5411" w:rsidRDefault="005F5411" w:rsidP="005F5411">
      <w:pPr>
        <w:rPr>
          <w:i/>
          <w:iCs/>
        </w:rPr>
      </w:pPr>
    </w:p>
    <w:p w14:paraId="0BE986CC" w14:textId="7731F4DF" w:rsidR="005F5411" w:rsidRPr="0033020F" w:rsidRDefault="00B17807" w:rsidP="005F5411">
      <w:r w:rsidRPr="005F5411">
        <w:rPr>
          <w:b/>
          <w:noProof/>
          <w:lang w:eastAsia="en-GB"/>
        </w:rPr>
        <w:lastRenderedPageBreak/>
        <mc:AlternateContent>
          <mc:Choice Requires="wps">
            <w:drawing>
              <wp:anchor distT="45720" distB="45720" distL="114300" distR="114300" simplePos="0" relativeHeight="251671552" behindDoc="0" locked="0" layoutInCell="1" allowOverlap="1" wp14:anchorId="000574DF" wp14:editId="71034269">
                <wp:simplePos x="0" y="0"/>
                <wp:positionH relativeFrom="margin">
                  <wp:posOffset>0</wp:posOffset>
                </wp:positionH>
                <wp:positionV relativeFrom="paragraph">
                  <wp:posOffset>330200</wp:posOffset>
                </wp:positionV>
                <wp:extent cx="5706110" cy="1108710"/>
                <wp:effectExtent l="0" t="0" r="8890" b="88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108710"/>
                        </a:xfrm>
                        <a:prstGeom prst="rect">
                          <a:avLst/>
                        </a:prstGeom>
                        <a:solidFill>
                          <a:srgbClr val="FFFFFF"/>
                        </a:solidFill>
                        <a:ln w="9525">
                          <a:solidFill>
                            <a:srgbClr val="000000"/>
                          </a:solidFill>
                          <a:miter lim="800000"/>
                          <a:headEnd/>
                          <a:tailEnd/>
                        </a:ln>
                      </wps:spPr>
                      <wps:txbx>
                        <w:txbxContent>
                          <w:p w14:paraId="7AB61D36" w14:textId="42C18018" w:rsidR="005F5411" w:rsidRPr="005F5411" w:rsidRDefault="00ED493F" w:rsidP="004330E4">
                            <w:pPr>
                              <w:jc w:val="both"/>
                            </w:pPr>
                            <w:r>
                              <w:t>The ethical</w:t>
                            </w:r>
                            <w:r w:rsidR="00130CCA">
                              <w:t xml:space="preserve"> issues that may be faced during the research is due to the topic </w:t>
                            </w:r>
                            <w:r w:rsidR="00A17906">
                              <w:t>including children and young people</w:t>
                            </w:r>
                            <w:r w:rsidR="00E754CA">
                              <w:t>,</w:t>
                            </w:r>
                            <w:r w:rsidR="004330E4">
                              <w:t xml:space="preserve"> members of the public may find the questionnaire sensitive or distressing.</w:t>
                            </w:r>
                            <w:r w:rsidR="008B3193">
                              <w:t xml:space="preserve"> </w:t>
                            </w:r>
                            <w:r w:rsidR="004F3A2C">
                              <w:t xml:space="preserve">To avoid causing harm to the participants, the participants will be </w:t>
                            </w:r>
                            <w:r w:rsidR="00B17807">
                              <w:t xml:space="preserve">briefed in a </w:t>
                            </w:r>
                            <w:r w:rsidR="00977B69">
                              <w:t xml:space="preserve">thorough manner before completion of the </w:t>
                            </w:r>
                            <w:r w:rsidR="00A26495">
                              <w:t>questionnaire</w:t>
                            </w:r>
                            <w:r w:rsidR="00A54A68">
                              <w:t>. Participants will also be reminded</w:t>
                            </w:r>
                            <w:r w:rsidR="004113FB">
                              <w:t xml:space="preserve"> before and</w:t>
                            </w:r>
                            <w:r w:rsidR="00A54A68">
                              <w:t xml:space="preserve"> after the questionnaire has </w:t>
                            </w:r>
                            <w:r w:rsidR="00917484">
                              <w:t>been</w:t>
                            </w:r>
                            <w:r w:rsidR="00A54A68">
                              <w:t xml:space="preserve"> </w:t>
                            </w:r>
                            <w:r w:rsidR="004113FB">
                              <w:t>concluded that the</w:t>
                            </w:r>
                            <w:r w:rsidR="00470CF4">
                              <w:t xml:space="preserve">y </w:t>
                            </w:r>
                            <w:r w:rsidR="004113FB">
                              <w:t xml:space="preserve">have the right to withdraw their data at </w:t>
                            </w:r>
                            <w:r w:rsidR="00917484">
                              <w:t>any time</w:t>
                            </w:r>
                            <w:r w:rsidR="004113F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2" type="#_x0000_t202" style="position:absolute;margin-left:0;margin-top:26pt;width:449.3pt;height:87.3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">
                <v:textbox>
                  <w:txbxContent>
                    <w:p w14:paraId="7AB61D36" w14:textId="42C18018" w:rsidR="005F5411" w:rsidRPr="005F5411" w:rsidRDefault="00ED493F" w:rsidP="004330E4">
                      <w:pPr>
                        <w:jc w:val="both"/>
                      </w:pPr>
                      <w:r>
                        <w:t>The ethical</w:t>
                      </w:r>
                      <w:r w:rsidR="00130CCA">
                        <w:t xml:space="preserve"> issues that may be faced during the research is due to the topic </w:t>
                      </w:r>
                      <w:r w:rsidR="00A17906">
                        <w:t>including children and young people</w:t>
                      </w:r>
                      <w:r w:rsidR="00E754CA">
                        <w:t>,</w:t>
                      </w:r>
                      <w:r w:rsidR="004330E4">
                        <w:t xml:space="preserve"> members of the public may find the questionnaire sensitive or distressing.</w:t>
                      </w:r>
                      <w:r w:rsidR="008B3193">
                        <w:t xml:space="preserve"> </w:t>
                      </w:r>
                      <w:r w:rsidR="004F3A2C">
                        <w:t xml:space="preserve">To avoid causing harm to the participants, the participants will be </w:t>
                      </w:r>
                      <w:r w:rsidR="00B17807">
                        <w:t xml:space="preserve">briefed in a </w:t>
                      </w:r>
                      <w:r w:rsidR="00977B69">
                        <w:t xml:space="preserve">thorough manner before completion of the </w:t>
                      </w:r>
                      <w:r w:rsidR="00A26495">
                        <w:t>questionnaire</w:t>
                      </w:r>
                      <w:r w:rsidR="00A54A68">
                        <w:t>. Participants will also be reminded</w:t>
                      </w:r>
                      <w:r w:rsidR="004113FB">
                        <w:t xml:space="preserve"> before and</w:t>
                      </w:r>
                      <w:r w:rsidR="00A54A68">
                        <w:t xml:space="preserve"> after the questionnaire has </w:t>
                      </w:r>
                      <w:r w:rsidR="00917484">
                        <w:t>been</w:t>
                      </w:r>
                      <w:r w:rsidR="00A54A68">
                        <w:t xml:space="preserve"> </w:t>
                      </w:r>
                      <w:r w:rsidR="004113FB">
                        <w:t>concluded that the</w:t>
                      </w:r>
                      <w:r w:rsidR="00470CF4">
                        <w:t xml:space="preserve">y </w:t>
                      </w:r>
                      <w:r w:rsidR="004113FB">
                        <w:t xml:space="preserve">have the right to withdraw their data at </w:t>
                      </w:r>
                      <w:r w:rsidR="00917484">
                        <w:t>any time</w:t>
                      </w:r>
                      <w:r w:rsidR="004113FB">
                        <w:t>.</w:t>
                      </w:r>
                    </w:p>
                  </w:txbxContent>
                </v:textbox>
                <w10:wrap type="square" anchorx="margin"/>
              </v:shape>
            </w:pict>
          </mc:Fallback>
        </mc:AlternateContent>
      </w:r>
      <w:r w:rsidR="0033020F" w:rsidRPr="0033020F">
        <w:rPr>
          <w:i/>
          <w:iCs/>
        </w:rPr>
        <w:t xml:space="preserve">Ethics: </w:t>
      </w:r>
      <w:r w:rsidR="0033020F" w:rsidRPr="0033020F">
        <w:t xml:space="preserve"> Briefly cover any ethical issues that you need to consider.  </w:t>
      </w:r>
    </w:p>
    <w:p w14:paraId="18E4F05E" w14:textId="77777777" w:rsidR="005F5411" w:rsidRDefault="005F5411" w:rsidP="005F5411"/>
    <w:p w14:paraId="21E5F8BA" w14:textId="77777777" w:rsidR="005F5411" w:rsidRPr="0033020F" w:rsidRDefault="0033020F" w:rsidP="005F5411">
      <w:r w:rsidRPr="0033020F">
        <w:t> </w:t>
      </w:r>
      <w:r w:rsidRPr="0033020F">
        <w:rPr>
          <w:i/>
          <w:iCs/>
        </w:rPr>
        <w:t xml:space="preserve">Analysis: </w:t>
      </w:r>
      <w:r w:rsidRPr="0033020F">
        <w:t>What will you do with the data when you have collected it and why?</w:t>
      </w:r>
      <w:r w:rsidR="005F5411" w:rsidRPr="005F5411">
        <w:rPr>
          <w:b/>
          <w:noProof/>
          <w:lang w:eastAsia="en-GB"/>
        </w:rPr>
        <mc:AlternateContent>
          <mc:Choice Requires="wps">
            <w:drawing>
              <wp:anchor distT="45720" distB="45720" distL="114300" distR="114300" simplePos="0" relativeHeight="251673600" behindDoc="0" locked="0" layoutInCell="1" allowOverlap="1" wp14:anchorId="6888BADE" wp14:editId="6075CE9B">
                <wp:simplePos x="0" y="0"/>
                <wp:positionH relativeFrom="margin">
                  <wp:posOffset>0</wp:posOffset>
                </wp:positionH>
                <wp:positionV relativeFrom="paragraph">
                  <wp:posOffset>329565</wp:posOffset>
                </wp:positionV>
                <wp:extent cx="5706110" cy="701675"/>
                <wp:effectExtent l="0" t="0" r="27940" b="222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038E3F7D" w14:textId="2517A7F6" w:rsidR="005F5411" w:rsidRPr="005F5411" w:rsidRDefault="00B26E64" w:rsidP="00B26E64">
                            <w:pPr>
                              <w:jc w:val="both"/>
                            </w:pPr>
                            <w:r>
                              <w:t xml:space="preserve">Once the data has been collected, the data will be analysed thoroughly to gain an extensive and clear understanding </w:t>
                            </w:r>
                            <w:r w:rsidR="000A0216">
                              <w:t>to draw con</w:t>
                            </w:r>
                            <w:r w:rsidR="00E47C40">
                              <w:t>cise findings and</w:t>
                            </w:r>
                            <w:r w:rsidR="00BE3795">
                              <w:t xml:space="preserve"> a</w:t>
                            </w:r>
                            <w:r w:rsidR="00E47C40">
                              <w:t xml:space="preserve"> conclusion</w:t>
                            </w:r>
                            <w:r w:rsidR="00470CF4">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3" type="#_x0000_t202" style="position:absolute;margin-left:0;margin-top:25.95pt;width:449.3pt;height:55.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">
                <v:textbox>
                  <w:txbxContent>
                    <w:p w14:paraId="038E3F7D" w14:textId="2517A7F6" w:rsidR="005F5411" w:rsidRPr="005F5411" w:rsidRDefault="00B26E64" w:rsidP="00B26E64">
                      <w:pPr>
                        <w:jc w:val="both"/>
                      </w:pPr>
                      <w:r>
                        <w:t xml:space="preserve">Once the data has been collected, the data will be analysed thoroughly to gain an extensive and clear understanding </w:t>
                      </w:r>
                      <w:r w:rsidR="000A0216">
                        <w:t>to draw con</w:t>
                      </w:r>
                      <w:r w:rsidR="00E47C40">
                        <w:t>cise findings and</w:t>
                      </w:r>
                      <w:r w:rsidR="00BE3795">
                        <w:t xml:space="preserve"> a</w:t>
                      </w:r>
                      <w:r w:rsidR="00E47C40">
                        <w:t xml:space="preserve"> </w:t>
                      </w:r>
                      <w:r w:rsidR="00E47C40">
                        <w:t>conclusion</w:t>
                      </w:r>
                      <w:r w:rsidR="00470CF4">
                        <w:t>.</w:t>
                      </w:r>
                    </w:p>
                  </w:txbxContent>
                </v:textbox>
                <w10:wrap type="square" anchorx="margin"/>
              </v:shape>
            </w:pict>
          </mc:Fallback>
        </mc:AlternateContent>
      </w:r>
    </w:p>
    <w:p w14:paraId="0E83C25A" w14:textId="77777777" w:rsidR="0033020F" w:rsidRDefault="0033020F"/>
    <w:p w14:paraId="6FC3B4CF" w14:textId="77777777" w:rsidR="00276282" w:rsidRPr="00276282" w:rsidRDefault="0033020F">
      <w:r w:rsidRPr="0033020F">
        <w:rPr>
          <w:b/>
        </w:rPr>
        <w:t>Proposed Timeline</w:t>
      </w:r>
      <w:r w:rsidR="005F5411">
        <w:rPr>
          <w:b/>
        </w:rPr>
        <w:t xml:space="preserve"> </w:t>
      </w:r>
      <w:r w:rsidR="00276282">
        <w:t>(not included in word count)</w:t>
      </w:r>
    </w:p>
    <w:p w14:paraId="41FC594B" w14:textId="77777777" w:rsidR="0033020F" w:rsidRPr="005F5411" w:rsidRDefault="0027628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3E5DB011">
                <wp:simplePos x="0" y="0"/>
                <wp:positionH relativeFrom="margin">
                  <wp:align>right</wp:align>
                </wp:positionH>
                <wp:positionV relativeFrom="paragraph">
                  <wp:posOffset>225425</wp:posOffset>
                </wp:positionV>
                <wp:extent cx="5706110" cy="1407160"/>
                <wp:effectExtent l="0" t="0" r="27940" b="215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407226"/>
                        </a:xfrm>
                        <a:prstGeom prst="rect">
                          <a:avLst/>
                        </a:prstGeom>
                        <a:solidFill>
                          <a:srgbClr val="FFFFFF"/>
                        </a:solidFill>
                        <a:ln w="9525">
                          <a:solidFill>
                            <a:srgbClr val="000000"/>
                          </a:solidFill>
                          <a:miter lim="800000"/>
                          <a:headEnd/>
                          <a:tailEnd/>
                        </a:ln>
                      </wps:spPr>
                      <wps:txbx>
                        <w:txbxContent>
                          <w:p w14:paraId="71C6D020" w14:textId="47B99C50" w:rsidR="005F5411" w:rsidRDefault="003E6CF8" w:rsidP="005F5411">
                            <w:r>
                              <w:t xml:space="preserve">Chapter 1 – </w:t>
                            </w:r>
                            <w:r w:rsidR="00BB616D">
                              <w:t>finished by start-</w:t>
                            </w:r>
                            <w:r>
                              <w:t>mid November 2022</w:t>
                            </w:r>
                          </w:p>
                          <w:p w14:paraId="6B3E32F9" w14:textId="4A0541A6" w:rsidR="003E6CF8" w:rsidRDefault="003E6CF8" w:rsidP="005F5411">
                            <w:r>
                              <w:t xml:space="preserve">Chapter 2 </w:t>
                            </w:r>
                            <w:proofErr w:type="gramStart"/>
                            <w:r>
                              <w:t xml:space="preserve">– </w:t>
                            </w:r>
                            <w:r w:rsidR="00BB616D">
                              <w:t xml:space="preserve"> finished</w:t>
                            </w:r>
                            <w:proofErr w:type="gramEnd"/>
                            <w:r w:rsidR="00BB616D">
                              <w:t xml:space="preserve"> by </w:t>
                            </w:r>
                            <w:r>
                              <w:t>mid-late December 2022</w:t>
                            </w:r>
                          </w:p>
                          <w:p w14:paraId="1B847AAB" w14:textId="436EEEE8" w:rsidR="003E6CF8" w:rsidRDefault="003E6CF8" w:rsidP="005F5411">
                            <w:r>
                              <w:t>Chapter 3 –</w:t>
                            </w:r>
                            <w:r w:rsidR="000B17EB">
                              <w:t xml:space="preserve"> </w:t>
                            </w:r>
                            <w:r w:rsidR="00BB616D">
                              <w:t xml:space="preserve">finished by </w:t>
                            </w:r>
                            <w:r w:rsidR="000B17EB">
                              <w:t>late</w:t>
                            </w:r>
                            <w:r w:rsidR="00746D93">
                              <w:t xml:space="preserve"> January 2023</w:t>
                            </w:r>
                          </w:p>
                          <w:p w14:paraId="7626D3AD" w14:textId="51E0782B" w:rsidR="00746D93" w:rsidRDefault="00746D93" w:rsidP="005F5411">
                            <w:r>
                              <w:t xml:space="preserve">Chapter 4 </w:t>
                            </w:r>
                            <w:r w:rsidR="000B17EB">
                              <w:t>–</w:t>
                            </w:r>
                            <w:r w:rsidR="00BB616D">
                              <w:t xml:space="preserve"> finished by</w:t>
                            </w:r>
                            <w:r>
                              <w:t xml:space="preserve"> </w:t>
                            </w:r>
                            <w:r w:rsidR="000B17EB">
                              <w:t>late February</w:t>
                            </w:r>
                          </w:p>
                          <w:p w14:paraId="24DC5F0A" w14:textId="28A0DE36" w:rsidR="000B17EB" w:rsidRPr="005F5411" w:rsidRDefault="000B17EB" w:rsidP="005F5411">
                            <w:r>
                              <w:t xml:space="preserve">Chapter 5 </w:t>
                            </w:r>
                            <w:r w:rsidR="00BB616D">
                              <w:t>–</w:t>
                            </w:r>
                            <w:r>
                              <w:t xml:space="preserve"> </w:t>
                            </w:r>
                            <w:r w:rsidR="00BB616D">
                              <w:t xml:space="preserve">finished </w:t>
                            </w:r>
                            <w:r w:rsidR="005D655F">
                              <w:t>by mid-</w:t>
                            </w:r>
                            <w:proofErr w:type="gramStart"/>
                            <w:r w:rsidR="005D655F">
                              <w:t>march</w:t>
                            </w:r>
                            <w:proofErr w:type="gramEnd"/>
                            <w:r w:rsidR="005D655F">
                              <w:t xml:space="preserve">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4" type="#_x0000_t202" style="position:absolute;margin-left:398.1pt;margin-top:17.75pt;width:449.3pt;height:110.8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">
                <v:textbox>
                  <w:txbxContent>
                    <w:p w14:paraId="71C6D020" w14:textId="47B99C50" w:rsidR="005F5411" w:rsidRDefault="003E6CF8" w:rsidP="005F5411">
                      <w:r>
                        <w:t xml:space="preserve">Chapter 1 – </w:t>
                      </w:r>
                      <w:r w:rsidR="00BB616D">
                        <w:t>finished by start-</w:t>
                      </w:r>
                      <w:r>
                        <w:t>mid November 2022</w:t>
                      </w:r>
                    </w:p>
                    <w:p w14:paraId="6B3E32F9" w14:textId="4A0541A6" w:rsidR="003E6CF8" w:rsidRDefault="003E6CF8" w:rsidP="005F5411">
                      <w:r>
                        <w:t xml:space="preserve">Chapter 2 </w:t>
                      </w:r>
                      <w:proofErr w:type="gramStart"/>
                      <w:r>
                        <w:t xml:space="preserve">– </w:t>
                      </w:r>
                      <w:r w:rsidR="00BB616D">
                        <w:t xml:space="preserve"> finished</w:t>
                      </w:r>
                      <w:proofErr w:type="gramEnd"/>
                      <w:r w:rsidR="00BB616D">
                        <w:t xml:space="preserve"> by </w:t>
                      </w:r>
                      <w:r>
                        <w:t>mid-late December 2022</w:t>
                      </w:r>
                    </w:p>
                    <w:p w14:paraId="1B847AAB" w14:textId="436EEEE8" w:rsidR="003E6CF8" w:rsidRDefault="003E6CF8" w:rsidP="005F5411">
                      <w:r>
                        <w:t>Chapter 3 –</w:t>
                      </w:r>
                      <w:r w:rsidR="000B17EB">
                        <w:t xml:space="preserve"> </w:t>
                      </w:r>
                      <w:r w:rsidR="00BB616D">
                        <w:t xml:space="preserve">finished by </w:t>
                      </w:r>
                      <w:r w:rsidR="000B17EB">
                        <w:t>late</w:t>
                      </w:r>
                      <w:r w:rsidR="00746D93">
                        <w:t xml:space="preserve"> January 2023</w:t>
                      </w:r>
                    </w:p>
                    <w:p w14:paraId="7626D3AD" w14:textId="51E0782B" w:rsidR="00746D93" w:rsidRDefault="00746D93" w:rsidP="005F5411">
                      <w:r>
                        <w:t xml:space="preserve">Chapter 4 </w:t>
                      </w:r>
                      <w:r w:rsidR="000B17EB">
                        <w:t>–</w:t>
                      </w:r>
                      <w:r w:rsidR="00BB616D">
                        <w:t xml:space="preserve"> finished by</w:t>
                      </w:r>
                      <w:r>
                        <w:t xml:space="preserve"> </w:t>
                      </w:r>
                      <w:r w:rsidR="000B17EB">
                        <w:t>late February</w:t>
                      </w:r>
                    </w:p>
                    <w:p w14:paraId="24DC5F0A" w14:textId="28A0DE36" w:rsidR="000B17EB" w:rsidRPr="005F5411" w:rsidRDefault="000B17EB" w:rsidP="005F5411">
                      <w:r>
                        <w:t xml:space="preserve">Chapter 5 </w:t>
                      </w:r>
                      <w:r w:rsidR="00BB616D">
                        <w:t>–</w:t>
                      </w:r>
                      <w:r>
                        <w:t xml:space="preserve"> </w:t>
                      </w:r>
                      <w:r w:rsidR="00BB616D">
                        <w:t xml:space="preserve">finished </w:t>
                      </w:r>
                      <w:r w:rsidR="005D655F">
                        <w:t>by mid-</w:t>
                      </w:r>
                      <w:proofErr w:type="gramStart"/>
                      <w:r w:rsidR="005D655F">
                        <w:t>march</w:t>
                      </w:r>
                      <w:proofErr w:type="gramEnd"/>
                      <w:r w:rsidR="005D655F">
                        <w:t xml:space="preserve"> 2023</w:t>
                      </w:r>
                    </w:p>
                  </w:txbxContent>
                </v:textbox>
                <w10:wrap type="square" anchorx="margin"/>
              </v:shape>
            </w:pict>
          </mc:Fallback>
        </mc:AlternateContent>
      </w:r>
      <w:r>
        <w:t>I</w:t>
      </w:r>
      <w:r w:rsidR="005F5411">
        <w:t xml:space="preserve">nsert table or figure/flow chart to depict your proposed </w:t>
      </w:r>
      <w:r>
        <w:t>project timeline of key events.</w:t>
      </w:r>
    </w:p>
    <w:p w14:paraId="08FA61E6" w14:textId="77777777" w:rsidR="005F5411" w:rsidRDefault="005F5411">
      <w:pPr>
        <w:rPr>
          <w:b/>
        </w:rPr>
      </w:pPr>
    </w:p>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77777777" w:rsidR="00276282" w:rsidRPr="00276282" w:rsidRDefault="00276282">
      <w:r w:rsidRPr="00276282">
        <w:rPr>
          <w:noProof/>
          <w:lang w:eastAsia="en-GB"/>
        </w:rPr>
        <mc:AlternateContent>
          <mc:Choice Requires="wps">
            <w:drawing>
              <wp:anchor distT="45720" distB="45720" distL="114300" distR="114300" simplePos="0" relativeHeight="251677696" behindDoc="0" locked="0" layoutInCell="1" allowOverlap="1" wp14:anchorId="2B38478E" wp14:editId="132083FB">
                <wp:simplePos x="0" y="0"/>
                <wp:positionH relativeFrom="margin">
                  <wp:posOffset>0</wp:posOffset>
                </wp:positionH>
                <wp:positionV relativeFrom="paragraph">
                  <wp:posOffset>417195</wp:posOffset>
                </wp:positionV>
                <wp:extent cx="5706110" cy="1770380"/>
                <wp:effectExtent l="0" t="0" r="8890" b="762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770380"/>
                        </a:xfrm>
                        <a:prstGeom prst="rect">
                          <a:avLst/>
                        </a:prstGeom>
                        <a:solidFill>
                          <a:srgbClr val="FFFFFF"/>
                        </a:solidFill>
                        <a:ln w="9525">
                          <a:solidFill>
                            <a:srgbClr val="000000"/>
                          </a:solidFill>
                          <a:miter lim="800000"/>
                          <a:headEnd/>
                          <a:tailEnd/>
                        </a:ln>
                      </wps:spPr>
                      <wps:txbx>
                        <w:txbxContent>
                          <w:p w14:paraId="5CD151EB" w14:textId="0D009FF5" w:rsidR="005F5411" w:rsidRPr="005F5411" w:rsidRDefault="005D655F" w:rsidP="00FA168C">
                            <w:pPr>
                              <w:jc w:val="both"/>
                            </w:pPr>
                            <w:r>
                              <w:t xml:space="preserve">The anticipated outcomes that may result </w:t>
                            </w:r>
                            <w:r w:rsidR="00FA168C">
                              <w:t>due to the research project is an interesting new perspective of children and young people within the youth justice system</w:t>
                            </w:r>
                            <w:r w:rsidR="00176F1D">
                              <w:t>. T</w:t>
                            </w:r>
                            <w:r w:rsidR="00B34C92">
                              <w:t>o open the public’s</w:t>
                            </w:r>
                            <w:r w:rsidR="00176F1D">
                              <w:t xml:space="preserve"> outlook towards children </w:t>
                            </w:r>
                            <w:r w:rsidR="00751197">
                              <w:t xml:space="preserve">that commit crimes and that they should consider why the child is </w:t>
                            </w:r>
                            <w:r w:rsidR="00680F54">
                              <w:t xml:space="preserve">breaking the law, do they understand why the action is criminally wrong? Why are they lashing out with violent behaviours? What is happening behind closed doors? Mental health influences? Are they from a </w:t>
                            </w:r>
                            <w:r w:rsidR="004725B5">
                              <w:t xml:space="preserve">family dealing with poverty? </w:t>
                            </w:r>
                            <w:r w:rsidR="000C6C79">
                              <w:t xml:space="preserve">Is this child </w:t>
                            </w:r>
                            <w:proofErr w:type="gramStart"/>
                            <w:r w:rsidR="000C6C79">
                              <w:t>actually a</w:t>
                            </w:r>
                            <w:proofErr w:type="gramEnd"/>
                            <w:r w:rsidR="000C6C79">
                              <w:t xml:space="preserve"> victim rather than a violent fully </w:t>
                            </w:r>
                            <w:r w:rsidR="00BC0E84">
                              <w:t xml:space="preserve">coherent criminal? Considering all these </w:t>
                            </w:r>
                            <w:r w:rsidR="00AD27DA">
                              <w:t>questions can create new policies and procedures within the justice system that can help reduce and prevent children and young people from offending/reoffending.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5" type="#_x0000_t202" style="position:absolute;margin-left:0;margin-top:32.85pt;width:449.3pt;height:139.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">
                <v:textbox>
                  <w:txbxContent>
                    <w:p w14:paraId="5CD151EB" w14:textId="0D009FF5" w:rsidR="005F5411" w:rsidRPr="005F5411" w:rsidRDefault="005D655F" w:rsidP="00FA168C">
                      <w:pPr>
                        <w:jc w:val="both"/>
                      </w:pPr>
                      <w:r>
                        <w:t xml:space="preserve">The anticipated outcomes that may result </w:t>
                      </w:r>
                      <w:r w:rsidR="00FA168C">
                        <w:t>due to the research project is an interesting new perspective of children and young people within the youth justice system</w:t>
                      </w:r>
                      <w:r w:rsidR="00176F1D">
                        <w:t>. T</w:t>
                      </w:r>
                      <w:r w:rsidR="00B34C92">
                        <w:t>o open the public’s</w:t>
                      </w:r>
                      <w:r w:rsidR="00176F1D">
                        <w:t xml:space="preserve"> outlook towards children </w:t>
                      </w:r>
                      <w:r w:rsidR="00751197">
                        <w:t xml:space="preserve">that commit crimes and that they should consider why the child is </w:t>
                      </w:r>
                      <w:r w:rsidR="00680F54">
                        <w:t xml:space="preserve">breaking the law, do they understand why the action is criminally wrong? Why are they lashing out with violent behaviours? What is happening behind closed doors? Mental health influences? Are they from a </w:t>
                      </w:r>
                      <w:r w:rsidR="004725B5">
                        <w:t xml:space="preserve">family dealing with poverty? </w:t>
                      </w:r>
                      <w:r w:rsidR="000C6C79">
                        <w:t xml:space="preserve">Is this child </w:t>
                      </w:r>
                      <w:proofErr w:type="gramStart"/>
                      <w:r w:rsidR="000C6C79">
                        <w:t>actually a</w:t>
                      </w:r>
                      <w:proofErr w:type="gramEnd"/>
                      <w:r w:rsidR="000C6C79">
                        <w:t xml:space="preserve"> victim rather than a violent fully </w:t>
                      </w:r>
                      <w:r w:rsidR="00BC0E84">
                        <w:t xml:space="preserve">coherent criminal? Considering all these </w:t>
                      </w:r>
                      <w:r w:rsidR="00AD27DA">
                        <w:t>questions can create new policies and procedures within the justice system that can help reduce and prevent children and young people from offending/reoffending.</w:t>
                      </w:r>
                    </w:p>
                  </w:txbxContent>
                </v:textbox>
                <w10:wrap type="square" anchorx="margin"/>
              </v:shape>
            </w:pict>
          </mc:Fallback>
        </mc:AlternateContent>
      </w: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0519EC75" w14:textId="77777777" w:rsidR="0033020F" w:rsidRPr="0033020F" w:rsidRDefault="0033020F">
      <w:pPr>
        <w:rPr>
          <w:b/>
        </w:rPr>
      </w:pPr>
    </w:p>
    <w:p w14:paraId="4E90FC7A" w14:textId="77777777" w:rsidR="0033020F" w:rsidRPr="0033020F" w:rsidRDefault="0033020F">
      <w:pPr>
        <w:rPr>
          <w:b/>
        </w:rPr>
      </w:pPr>
      <w:r w:rsidRPr="0033020F">
        <w:rPr>
          <w:b/>
        </w:rPr>
        <w:t xml:space="preserve">References </w:t>
      </w:r>
    </w:p>
    <w:p w14:paraId="006A92B5" w14:textId="2E46D03D" w:rsidR="005C1AD0" w:rsidRDefault="00276282">
      <w:r>
        <w:t xml:space="preserve">Use Harvard referencing style (see </w:t>
      </w:r>
      <w:r w:rsidR="00752B35">
        <w:t>Moodle</w:t>
      </w:r>
      <w:r>
        <w:t xml:space="preserve"> for instructions). </w:t>
      </w:r>
    </w:p>
    <w:p w14:paraId="6DAF7D70" w14:textId="77777777" w:rsidR="00F346CC" w:rsidRDefault="00F346CC"/>
    <w:p w14:paraId="5F774C09" w14:textId="41CB42BD" w:rsidR="00EB7040" w:rsidRPr="002A645E" w:rsidRDefault="0063281F">
      <w:r w:rsidRPr="002A645E">
        <w:rPr>
          <w:i/>
          <w:iCs/>
        </w:rPr>
        <w:t>Children and Young Persons Act 1963</w:t>
      </w:r>
      <w:r w:rsidR="002A645E">
        <w:rPr>
          <w:i/>
          <w:iCs/>
        </w:rPr>
        <w:t xml:space="preserve">, </w:t>
      </w:r>
      <w:r w:rsidR="002A645E">
        <w:t xml:space="preserve">c.37, Available at: </w:t>
      </w:r>
      <w:hyperlink r:id="rId6" w:history="1">
        <w:r w:rsidR="00FD6DC6" w:rsidRPr="00534F6B">
          <w:rPr>
            <w:rStyle w:val="Hyperlink"/>
          </w:rPr>
          <w:t>https://www.legislation.gov.uk/ukpga/1963/37</w:t>
        </w:r>
      </w:hyperlink>
      <w:r w:rsidR="00FD6DC6">
        <w:t xml:space="preserve"> [accessed 9th October 2022]</w:t>
      </w:r>
    </w:p>
    <w:p w14:paraId="79381D4D" w14:textId="2DCC2BE5" w:rsidR="00822299" w:rsidRDefault="00753CC6">
      <w:r>
        <w:t xml:space="preserve">Goldson. B, (2013), </w:t>
      </w:r>
      <w:r w:rsidR="009B5880">
        <w:t>‘Unsafe, Unjust and Harmful to Wider Society’: Grounds for Raising the Minimum Age of Criminal Responsibility in England and Wales</w:t>
      </w:r>
      <w:r w:rsidR="006D3A34">
        <w:t xml:space="preserve">’, </w:t>
      </w:r>
      <w:r w:rsidR="00EB5AFF" w:rsidRPr="00EB5AFF">
        <w:rPr>
          <w:i/>
          <w:iCs/>
        </w:rPr>
        <w:t>Youth Justice</w:t>
      </w:r>
      <w:r w:rsidR="00EB5AFF">
        <w:rPr>
          <w:i/>
          <w:iCs/>
        </w:rPr>
        <w:t xml:space="preserve">, </w:t>
      </w:r>
      <w:r w:rsidR="00EB5AFF">
        <w:t>Vol. 13, issue 2</w:t>
      </w:r>
      <w:r w:rsidR="00F346CC">
        <w:t xml:space="preserve">, Available at: </w:t>
      </w:r>
      <w:hyperlink r:id="rId7" w:history="1">
        <w:r w:rsidR="00F346CC" w:rsidRPr="00534F6B">
          <w:rPr>
            <w:rStyle w:val="Hyperlink"/>
          </w:rPr>
          <w:t>https://journals.sagepub.com/doi/full/10.1177/1473225413492054</w:t>
        </w:r>
      </w:hyperlink>
      <w:r w:rsidR="00F346CC">
        <w:t xml:space="preserve"> , [accessed 9</w:t>
      </w:r>
      <w:r w:rsidR="00F346CC" w:rsidRPr="00F346CC">
        <w:rPr>
          <w:vertAlign w:val="superscript"/>
        </w:rPr>
        <w:t>th</w:t>
      </w:r>
      <w:r w:rsidR="00F346CC">
        <w:t xml:space="preserve"> October 2022]</w:t>
      </w:r>
    </w:p>
    <w:p w14:paraId="0CBCC4DD" w14:textId="02A23561" w:rsidR="00EB7040" w:rsidRDefault="00EB7040">
      <w:r>
        <w:t>Gibbon. K, (20</w:t>
      </w:r>
      <w:r w:rsidR="00F34542">
        <w:t>16), Protections for Children before the Law: An emp</w:t>
      </w:r>
      <w:r w:rsidR="00947FD8">
        <w:t>irical analysis of the age of criminal responsibility, the abolition of doli incapax and the merits of a developmental immaturity defence in England and Wales</w:t>
      </w:r>
      <w:r w:rsidR="002944CE">
        <w:t xml:space="preserve">’, </w:t>
      </w:r>
      <w:r w:rsidR="002944CE" w:rsidRPr="00700318">
        <w:rPr>
          <w:i/>
          <w:iCs/>
        </w:rPr>
        <w:t>Criminology and Criminal Justice</w:t>
      </w:r>
      <w:r w:rsidR="002944CE">
        <w:t xml:space="preserve">, Vol. 16, Issue 4, Available at: </w:t>
      </w:r>
      <w:hyperlink r:id="rId8" w:history="1">
        <w:r w:rsidR="00700318" w:rsidRPr="00534F6B">
          <w:rPr>
            <w:rStyle w:val="Hyperlink"/>
          </w:rPr>
          <w:t>https://journals.sagepub.com/doi/10.1177/1748895816632579</w:t>
        </w:r>
      </w:hyperlink>
      <w:r w:rsidR="00700318">
        <w:t xml:space="preserve"> , [accessed 9</w:t>
      </w:r>
      <w:r w:rsidR="00700318" w:rsidRPr="00700318">
        <w:rPr>
          <w:vertAlign w:val="superscript"/>
        </w:rPr>
        <w:t>th</w:t>
      </w:r>
      <w:r w:rsidR="00700318">
        <w:t xml:space="preserve"> October 2022]</w:t>
      </w:r>
    </w:p>
    <w:p w14:paraId="1385C4F0" w14:textId="38DFB539" w:rsidR="00AD043D" w:rsidRDefault="00AD043D">
      <w:r>
        <w:t xml:space="preserve">Office for National Statistics, (2022), </w:t>
      </w:r>
      <w:r w:rsidR="00542C0A" w:rsidRPr="00A50BBB">
        <w:rPr>
          <w:i/>
          <w:iCs/>
        </w:rPr>
        <w:t>Overview of the UK Population: 2020</w:t>
      </w:r>
      <w:r w:rsidR="00542C0A">
        <w:t xml:space="preserve"> , </w:t>
      </w:r>
      <w:r w:rsidR="00A50BBB">
        <w:t xml:space="preserve">Available at: </w:t>
      </w:r>
      <w:hyperlink r:id="rId9" w:history="1">
        <w:r w:rsidR="00A50BBB" w:rsidRPr="003F0A10">
          <w:rPr>
            <w:rStyle w:val="Hyperlink"/>
          </w:rPr>
          <w:t>https://www.ons.gov.uk/peoplepopulationandcommunity/populationandmigration/populationestimates/articles/overviewoftheukpopulation/2020</w:t>
        </w:r>
      </w:hyperlink>
      <w:r w:rsidR="00A50BBB">
        <w:t xml:space="preserve"> , [accessed 7</w:t>
      </w:r>
      <w:r w:rsidR="00A50BBB" w:rsidRPr="00A50BBB">
        <w:rPr>
          <w:vertAlign w:val="superscript"/>
        </w:rPr>
        <w:t>th</w:t>
      </w:r>
      <w:r w:rsidR="00A50BBB">
        <w:t xml:space="preserve"> October 2022]</w:t>
      </w:r>
    </w:p>
    <w:p w14:paraId="7E9E37EC" w14:textId="27D69FF4" w:rsidR="00506024" w:rsidRDefault="00506024">
      <w:r>
        <w:t xml:space="preserve">Parliamentary Bills, (2021), </w:t>
      </w:r>
      <w:r w:rsidRPr="00543982">
        <w:rPr>
          <w:i/>
          <w:iCs/>
        </w:rPr>
        <w:t>Age of Criminal Responsibility Bill [HL</w:t>
      </w:r>
      <w:proofErr w:type="gramStart"/>
      <w:r w:rsidRPr="00543982">
        <w:rPr>
          <w:i/>
          <w:iCs/>
        </w:rPr>
        <w:t>]</w:t>
      </w:r>
      <w:r>
        <w:t xml:space="preserve"> ,</w:t>
      </w:r>
      <w:proofErr w:type="gramEnd"/>
      <w:r>
        <w:t xml:space="preserve"> Available at: </w:t>
      </w:r>
      <w:hyperlink r:id="rId10" w:history="1">
        <w:r w:rsidR="00543982" w:rsidRPr="00534F6B">
          <w:rPr>
            <w:rStyle w:val="Hyperlink"/>
          </w:rPr>
          <w:t>https://bills.parliament.uk/bills/2613</w:t>
        </w:r>
      </w:hyperlink>
      <w:r w:rsidR="00543982">
        <w:t xml:space="preserve"> , [accessed 9</w:t>
      </w:r>
      <w:r w:rsidR="00543982" w:rsidRPr="00543982">
        <w:rPr>
          <w:vertAlign w:val="superscript"/>
        </w:rPr>
        <w:t>th</w:t>
      </w:r>
      <w:r w:rsidR="00543982">
        <w:t xml:space="preserve"> October]</w:t>
      </w:r>
    </w:p>
    <w:p w14:paraId="24812787" w14:textId="78B2CE38" w:rsidR="007008B5" w:rsidRDefault="007008B5">
      <w:r>
        <w:t xml:space="preserve">Torney. K, (2011), </w:t>
      </w:r>
      <w:r w:rsidRPr="00890FDB">
        <w:rPr>
          <w:i/>
          <w:iCs/>
        </w:rPr>
        <w:t>The case which changed the face of youth justice</w:t>
      </w:r>
      <w:r>
        <w:t>, Available at:</w:t>
      </w:r>
      <w:r w:rsidR="00890FDB">
        <w:t xml:space="preserve"> </w:t>
      </w:r>
      <w:hyperlink r:id="rId11" w:history="1">
        <w:r w:rsidR="00890FDB" w:rsidRPr="00534F6B">
          <w:rPr>
            <w:rStyle w:val="Hyperlink"/>
          </w:rPr>
          <w:t>https://www.thedetail.tv/articles/the-case-which-changed-the-face-of-youth-justice</w:t>
        </w:r>
      </w:hyperlink>
      <w:r w:rsidR="00890FDB">
        <w:t>, [accessed 9</w:t>
      </w:r>
      <w:r w:rsidR="00890FDB" w:rsidRPr="00890FDB">
        <w:rPr>
          <w:vertAlign w:val="superscript"/>
        </w:rPr>
        <w:t>th</w:t>
      </w:r>
      <w:r w:rsidR="00890FDB">
        <w:t xml:space="preserve"> October 2022]</w:t>
      </w:r>
    </w:p>
    <w:p w14:paraId="4F64A87B" w14:textId="64BC3D1B" w:rsidR="005C1AD0" w:rsidRDefault="00E27116">
      <w:r>
        <w:t xml:space="preserve">Tewksbury. R, (2009), </w:t>
      </w:r>
      <w:r w:rsidR="00915659">
        <w:t>‘</w:t>
      </w:r>
      <w:r w:rsidR="00067B40">
        <w:t>Qualitative versus Quantitative Methods: Understanding Why Qualitative Methods are Superior for Criminology and Criminal Justice</w:t>
      </w:r>
      <w:r w:rsidR="00915659">
        <w:t>’</w:t>
      </w:r>
      <w:r w:rsidR="00067B40">
        <w:t xml:space="preserve">, </w:t>
      </w:r>
      <w:r w:rsidR="00915659" w:rsidRPr="00E16DEE">
        <w:rPr>
          <w:i/>
          <w:iCs/>
        </w:rPr>
        <w:t>Journal of Theoretical and Philosophical Criminology</w:t>
      </w:r>
      <w:r w:rsidR="00375C8A">
        <w:t>, Vol. 1, issue 1</w:t>
      </w:r>
      <w:r w:rsidR="00E16DEE">
        <w:t xml:space="preserve">, Available at: </w:t>
      </w:r>
      <w:hyperlink r:id="rId12" w:history="1">
        <w:r w:rsidR="00E16DEE" w:rsidRPr="003F0A10">
          <w:rPr>
            <w:rStyle w:val="Hyperlink"/>
          </w:rPr>
          <w:t>http://jtpcrim.org/January_Articles/Qualitative_Vs_Quantitave_Richard_Tewksbury.pdf</w:t>
        </w:r>
      </w:hyperlink>
      <w:r w:rsidR="00E16DEE">
        <w:t xml:space="preserve"> </w:t>
      </w:r>
      <w:r w:rsidR="0015378C">
        <w:t>, [accessed 7</w:t>
      </w:r>
      <w:r w:rsidR="0015378C" w:rsidRPr="0015378C">
        <w:rPr>
          <w:vertAlign w:val="superscript"/>
        </w:rPr>
        <w:t>th</w:t>
      </w:r>
      <w:r w:rsidR="0015378C">
        <w:t xml:space="preserve"> October 2022]</w:t>
      </w:r>
    </w:p>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1E9D0A97" w14:textId="43BC3B32" w:rsidR="00752B35" w:rsidRPr="0094574D" w:rsidRDefault="0094574D">
      <w:r w:rsidRPr="0094574D">
        <w:t xml:space="preserve">The </w:t>
      </w:r>
      <w:r w:rsidR="00752B35" w:rsidRPr="0094574D">
        <w:t xml:space="preserve">word counts </w:t>
      </w:r>
      <w:r w:rsidRPr="0094574D">
        <w:t xml:space="preserve">above </w:t>
      </w:r>
      <w:r w:rsidR="00752B35" w:rsidRPr="0094574D">
        <w:t xml:space="preserve">are SUGGESTED amounts ONLY </w:t>
      </w:r>
    </w:p>
    <w:sectPr w:rsidR="00752B35" w:rsidRPr="0094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4BD97949"/>
    <w:multiLevelType w:val="hybridMultilevel"/>
    <w:tmpl w:val="CDC45A8E"/>
    <w:lvl w:ilvl="0" w:tplc="41B2959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4875035">
    <w:abstractNumId w:val="0"/>
  </w:num>
  <w:num w:numId="2" w16cid:durableId="1331637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03909"/>
    <w:rsid w:val="00020A33"/>
    <w:rsid w:val="00040B2F"/>
    <w:rsid w:val="000608EF"/>
    <w:rsid w:val="00067B40"/>
    <w:rsid w:val="00087B70"/>
    <w:rsid w:val="000964FF"/>
    <w:rsid w:val="000A0216"/>
    <w:rsid w:val="000B17EB"/>
    <w:rsid w:val="000B6D45"/>
    <w:rsid w:val="000B6E66"/>
    <w:rsid w:val="000C6C79"/>
    <w:rsid w:val="000F407D"/>
    <w:rsid w:val="00103258"/>
    <w:rsid w:val="00130CCA"/>
    <w:rsid w:val="00141923"/>
    <w:rsid w:val="00151421"/>
    <w:rsid w:val="0015378C"/>
    <w:rsid w:val="00176F1D"/>
    <w:rsid w:val="00184819"/>
    <w:rsid w:val="00187F69"/>
    <w:rsid w:val="00197DB4"/>
    <w:rsid w:val="001A1329"/>
    <w:rsid w:val="001A4E58"/>
    <w:rsid w:val="001B0B00"/>
    <w:rsid w:val="001E6320"/>
    <w:rsid w:val="002031F2"/>
    <w:rsid w:val="00212AE6"/>
    <w:rsid w:val="002165BA"/>
    <w:rsid w:val="0026093B"/>
    <w:rsid w:val="00264B6E"/>
    <w:rsid w:val="00266089"/>
    <w:rsid w:val="00276282"/>
    <w:rsid w:val="002944CE"/>
    <w:rsid w:val="002A645E"/>
    <w:rsid w:val="002C6CDA"/>
    <w:rsid w:val="002E26C8"/>
    <w:rsid w:val="002F1993"/>
    <w:rsid w:val="002F1B79"/>
    <w:rsid w:val="002F6D29"/>
    <w:rsid w:val="0033020F"/>
    <w:rsid w:val="003345A5"/>
    <w:rsid w:val="00364BA5"/>
    <w:rsid w:val="00375C8A"/>
    <w:rsid w:val="003845AD"/>
    <w:rsid w:val="003B7DF6"/>
    <w:rsid w:val="003D16CA"/>
    <w:rsid w:val="003D17B2"/>
    <w:rsid w:val="003E6CF8"/>
    <w:rsid w:val="004113FB"/>
    <w:rsid w:val="00416767"/>
    <w:rsid w:val="00416EFE"/>
    <w:rsid w:val="00422EA0"/>
    <w:rsid w:val="0043129F"/>
    <w:rsid w:val="004330E4"/>
    <w:rsid w:val="00451BB5"/>
    <w:rsid w:val="00470CF4"/>
    <w:rsid w:val="004725B5"/>
    <w:rsid w:val="004779C8"/>
    <w:rsid w:val="004835F3"/>
    <w:rsid w:val="004E1CFC"/>
    <w:rsid w:val="004F3A2C"/>
    <w:rsid w:val="00506024"/>
    <w:rsid w:val="00537ADD"/>
    <w:rsid w:val="00542C0A"/>
    <w:rsid w:val="0054304B"/>
    <w:rsid w:val="00543982"/>
    <w:rsid w:val="00543A04"/>
    <w:rsid w:val="005453FA"/>
    <w:rsid w:val="00587F52"/>
    <w:rsid w:val="005B5999"/>
    <w:rsid w:val="005C1AD0"/>
    <w:rsid w:val="005C32C7"/>
    <w:rsid w:val="005C43B4"/>
    <w:rsid w:val="005D655F"/>
    <w:rsid w:val="005F1548"/>
    <w:rsid w:val="005F5411"/>
    <w:rsid w:val="005F6F75"/>
    <w:rsid w:val="006007F5"/>
    <w:rsid w:val="00623D69"/>
    <w:rsid w:val="00630D2E"/>
    <w:rsid w:val="00631C89"/>
    <w:rsid w:val="00632348"/>
    <w:rsid w:val="0063281F"/>
    <w:rsid w:val="0067610F"/>
    <w:rsid w:val="00680F54"/>
    <w:rsid w:val="006873F7"/>
    <w:rsid w:val="006976D0"/>
    <w:rsid w:val="006B4D91"/>
    <w:rsid w:val="006C6555"/>
    <w:rsid w:val="006D3A34"/>
    <w:rsid w:val="006D6F76"/>
    <w:rsid w:val="006E0A1D"/>
    <w:rsid w:val="006E614C"/>
    <w:rsid w:val="00700318"/>
    <w:rsid w:val="007008B5"/>
    <w:rsid w:val="00720586"/>
    <w:rsid w:val="00731663"/>
    <w:rsid w:val="00746D93"/>
    <w:rsid w:val="00751197"/>
    <w:rsid w:val="00752B35"/>
    <w:rsid w:val="00753CC6"/>
    <w:rsid w:val="00754CD0"/>
    <w:rsid w:val="007623AB"/>
    <w:rsid w:val="0077247A"/>
    <w:rsid w:val="00777171"/>
    <w:rsid w:val="007859D5"/>
    <w:rsid w:val="007A5CD2"/>
    <w:rsid w:val="007B4299"/>
    <w:rsid w:val="007C6772"/>
    <w:rsid w:val="007D4A13"/>
    <w:rsid w:val="007E1C2D"/>
    <w:rsid w:val="007E5433"/>
    <w:rsid w:val="007F0181"/>
    <w:rsid w:val="008166EE"/>
    <w:rsid w:val="00822299"/>
    <w:rsid w:val="0086087B"/>
    <w:rsid w:val="008720A9"/>
    <w:rsid w:val="00872AC6"/>
    <w:rsid w:val="008765B6"/>
    <w:rsid w:val="0089037E"/>
    <w:rsid w:val="008905BD"/>
    <w:rsid w:val="00890FDB"/>
    <w:rsid w:val="008B3193"/>
    <w:rsid w:val="008B718C"/>
    <w:rsid w:val="008C15FC"/>
    <w:rsid w:val="008D21B7"/>
    <w:rsid w:val="00915659"/>
    <w:rsid w:val="00917484"/>
    <w:rsid w:val="0094574D"/>
    <w:rsid w:val="00947091"/>
    <w:rsid w:val="00947FD8"/>
    <w:rsid w:val="00970C27"/>
    <w:rsid w:val="009744FD"/>
    <w:rsid w:val="0097572C"/>
    <w:rsid w:val="00977151"/>
    <w:rsid w:val="00977B69"/>
    <w:rsid w:val="00980466"/>
    <w:rsid w:val="009B455B"/>
    <w:rsid w:val="009B5880"/>
    <w:rsid w:val="009C012D"/>
    <w:rsid w:val="009D163C"/>
    <w:rsid w:val="00A112C7"/>
    <w:rsid w:val="00A12B3E"/>
    <w:rsid w:val="00A17906"/>
    <w:rsid w:val="00A26495"/>
    <w:rsid w:val="00A37A54"/>
    <w:rsid w:val="00A50BBB"/>
    <w:rsid w:val="00A54A68"/>
    <w:rsid w:val="00A56EB3"/>
    <w:rsid w:val="00A61C26"/>
    <w:rsid w:val="00A96846"/>
    <w:rsid w:val="00AA1D51"/>
    <w:rsid w:val="00AC01F6"/>
    <w:rsid w:val="00AC259E"/>
    <w:rsid w:val="00AC52D7"/>
    <w:rsid w:val="00AD043D"/>
    <w:rsid w:val="00AD27DA"/>
    <w:rsid w:val="00AD33A1"/>
    <w:rsid w:val="00B0719E"/>
    <w:rsid w:val="00B17807"/>
    <w:rsid w:val="00B20D64"/>
    <w:rsid w:val="00B26E64"/>
    <w:rsid w:val="00B34C92"/>
    <w:rsid w:val="00B47ED3"/>
    <w:rsid w:val="00B75182"/>
    <w:rsid w:val="00B83FA3"/>
    <w:rsid w:val="00BB1679"/>
    <w:rsid w:val="00BB1FAF"/>
    <w:rsid w:val="00BB616D"/>
    <w:rsid w:val="00BC0D2F"/>
    <w:rsid w:val="00BC0E84"/>
    <w:rsid w:val="00BE0D27"/>
    <w:rsid w:val="00BE1A03"/>
    <w:rsid w:val="00BE3795"/>
    <w:rsid w:val="00BE408F"/>
    <w:rsid w:val="00BF47A7"/>
    <w:rsid w:val="00C13F4E"/>
    <w:rsid w:val="00C1692A"/>
    <w:rsid w:val="00C33B47"/>
    <w:rsid w:val="00C42086"/>
    <w:rsid w:val="00C6385A"/>
    <w:rsid w:val="00C64267"/>
    <w:rsid w:val="00C76AA0"/>
    <w:rsid w:val="00C7745B"/>
    <w:rsid w:val="00C85CD9"/>
    <w:rsid w:val="00C93F70"/>
    <w:rsid w:val="00CA46DB"/>
    <w:rsid w:val="00CB755E"/>
    <w:rsid w:val="00CC3C34"/>
    <w:rsid w:val="00CD42F4"/>
    <w:rsid w:val="00CE6A11"/>
    <w:rsid w:val="00CF4316"/>
    <w:rsid w:val="00D21970"/>
    <w:rsid w:val="00D33968"/>
    <w:rsid w:val="00D37806"/>
    <w:rsid w:val="00D450DE"/>
    <w:rsid w:val="00D87E7F"/>
    <w:rsid w:val="00DA625A"/>
    <w:rsid w:val="00DB526C"/>
    <w:rsid w:val="00DC52D4"/>
    <w:rsid w:val="00E16DEE"/>
    <w:rsid w:val="00E27116"/>
    <w:rsid w:val="00E3247E"/>
    <w:rsid w:val="00E47C40"/>
    <w:rsid w:val="00E569D9"/>
    <w:rsid w:val="00E754CA"/>
    <w:rsid w:val="00E96D9B"/>
    <w:rsid w:val="00EA383E"/>
    <w:rsid w:val="00EB5AFF"/>
    <w:rsid w:val="00EB7040"/>
    <w:rsid w:val="00EB70A8"/>
    <w:rsid w:val="00ED493F"/>
    <w:rsid w:val="00ED4D6E"/>
    <w:rsid w:val="00EE17EB"/>
    <w:rsid w:val="00EF7BDA"/>
    <w:rsid w:val="00F04DAE"/>
    <w:rsid w:val="00F34542"/>
    <w:rsid w:val="00F346CC"/>
    <w:rsid w:val="00F36066"/>
    <w:rsid w:val="00F750CF"/>
    <w:rsid w:val="00F8186B"/>
    <w:rsid w:val="00F90B98"/>
    <w:rsid w:val="00F97759"/>
    <w:rsid w:val="00FA168C"/>
    <w:rsid w:val="00FA2D54"/>
    <w:rsid w:val="00FB79E0"/>
    <w:rsid w:val="00FD6D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AA0"/>
    <w:pPr>
      <w:ind w:left="720"/>
      <w:contextualSpacing/>
    </w:pPr>
  </w:style>
  <w:style w:type="character" w:styleId="Hyperlink">
    <w:name w:val="Hyperlink"/>
    <w:basedOn w:val="DefaultParagraphFont"/>
    <w:uiPriority w:val="99"/>
    <w:unhideWhenUsed/>
    <w:rsid w:val="00E16DEE"/>
    <w:rPr>
      <w:color w:val="0563C1" w:themeColor="hyperlink"/>
      <w:u w:val="single"/>
    </w:rPr>
  </w:style>
  <w:style w:type="character" w:styleId="UnresolvedMention">
    <w:name w:val="Unresolved Mention"/>
    <w:basedOn w:val="DefaultParagraphFont"/>
    <w:uiPriority w:val="99"/>
    <w:semiHidden/>
    <w:unhideWhenUsed/>
    <w:rsid w:val="00E16D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74889581663257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urnals.sagepub.com/doi/full/10.1177/1473225413492054" TargetMode="External"/><Relationship Id="rId12" Type="http://schemas.openxmlformats.org/officeDocument/2006/relationships/hyperlink" Target="http://jtpcrim.org/January_Articles/Qualitative_Vs_Quantitave_Richard_Tewksbu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63/37" TargetMode="External"/><Relationship Id="rId11" Type="http://schemas.openxmlformats.org/officeDocument/2006/relationships/hyperlink" Target="https://www.thedetail.tv/articles/the-case-which-changed-the-face-of-youth-justice" TargetMode="External"/><Relationship Id="rId5" Type="http://schemas.openxmlformats.org/officeDocument/2006/relationships/image" Target="media/image1.png"/><Relationship Id="rId10" Type="http://schemas.openxmlformats.org/officeDocument/2006/relationships/hyperlink" Target="https://bills.parliament.uk/bills/2613" TargetMode="External"/><Relationship Id="rId4" Type="http://schemas.openxmlformats.org/officeDocument/2006/relationships/webSettings" Target="webSettings.xml"/><Relationship Id="rId9" Type="http://schemas.openxmlformats.org/officeDocument/2006/relationships/hyperlink" Target="https://www.ons.gov.uk/peoplepopulationandcommunity/populationandmigration/populationestimates/articles/overviewoftheukpopulation/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4</Pages>
  <Words>545</Words>
  <Characters>3112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Jacey Punter (2004350)</cp:lastModifiedBy>
  <cp:revision>214</cp:revision>
  <dcterms:created xsi:type="dcterms:W3CDTF">2022-10-07T11:40:00Z</dcterms:created>
  <dcterms:modified xsi:type="dcterms:W3CDTF">2022-10-18T15:17:00Z</dcterms:modified>
</cp:coreProperties>
</file>