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38C820" w14:textId="3050EEF9" w:rsidR="00681F5A" w:rsidRPr="00681F5A" w:rsidRDefault="00681F5A" w:rsidP="00681F5A">
      <w:pPr>
        <w:jc w:val="center"/>
        <w:rPr>
          <w:b/>
          <w:bCs/>
          <w:sz w:val="24"/>
          <w:szCs w:val="24"/>
          <w:u w:val="single"/>
        </w:rPr>
      </w:pPr>
      <w:r w:rsidRPr="00681F5A">
        <w:rPr>
          <w:b/>
          <w:bCs/>
          <w:sz w:val="24"/>
          <w:szCs w:val="24"/>
          <w:u w:val="single"/>
        </w:rPr>
        <w:t>How Statistics Guide Machine Learning and Data Science</w:t>
      </w:r>
    </w:p>
    <w:p w14:paraId="0E427465" w14:textId="25726D96" w:rsidR="00681F5A" w:rsidRDefault="00681F5A" w:rsidP="00681F5A">
      <w:pPr>
        <w:jc w:val="both"/>
      </w:pPr>
      <w:r>
        <w:t>A dominant theme in the literature is that statistical thinking provides the theoretical and methodological foundations for model building, evaluation, and feature selection in modern machine learning (ML) and data science. The question is: How do statistical methods render ML models trustworthy, valid, interpretable, and able to generalize?</w:t>
      </w:r>
    </w:p>
    <w:p w14:paraId="663A98F8" w14:textId="31E2D1E9" w:rsidR="00681F5A" w:rsidRDefault="00681F5A" w:rsidP="00681F5A">
      <w:pPr>
        <w:jc w:val="both"/>
      </w:pPr>
      <w:r>
        <w:t xml:space="preserve">Firstly, statistics supports model building and evaluation primarily in terms of concepts of inference, bias‐variance </w:t>
      </w:r>
      <w:proofErr w:type="spellStart"/>
      <w:r>
        <w:t>tradeoff</w:t>
      </w:r>
      <w:proofErr w:type="spellEnd"/>
      <w:r>
        <w:t>, and model validation. For example, cross‐validation and resampling methods (e.g. bootstrap) rely on statistical ideas of sampling variability and are used to estimate how well a model will perform on new data. Statistical learning theory rigorously formalizes the trade‐off between accurately fitting training data (low bias) and not overfitting (low variance) for generalization. Bayesian methods, being strongly statistical, provide a probabilistic prediction and uncertainty quantification framework. Sambasivan et al. (2018) discuss many ML methods from a Bayesian perspective, showing that ML algorithms like Gaussian processes, Bayesian decision theory, and regularization are statistically interpretable by nature. [1]</w:t>
      </w:r>
    </w:p>
    <w:p w14:paraId="59B052D8" w14:textId="659B96E2" w:rsidR="00681F5A" w:rsidRDefault="00681F5A" w:rsidP="00681F5A">
      <w:pPr>
        <w:jc w:val="both"/>
      </w:pPr>
      <w:r>
        <w:t xml:space="preserve">Feature selection is inherently statistical, secondly. Modern workflows use filter, wrapper, embedded, and hybrid methods to reduce dimensionality, avoid overfitting, and increase interpretability. Filter methods use statistical measures such as correlation, variance, mutual information, hypothesis‐testing; embedded methods integrate feature selection and learning (e.g. regularised regression such as lasso), and wrapper methods evaluate feature subsets based on model performance. </w:t>
      </w:r>
      <w:proofErr w:type="spellStart"/>
      <w:r>
        <w:t>Pudjihartono</w:t>
      </w:r>
      <w:proofErr w:type="spellEnd"/>
      <w:r>
        <w:t xml:space="preserve"> et al. (2022) cover feature selection methods for disease risk prediction: in high‐dimensional genetic data (many more features than observations), statistical methods are used to identify informative SNPs, remove redundancy, and create models with good generalizability. [2] "Selective inference" is another statistical idea: after feature selection, one needs to correct inferential quantities (e.g. p‐values, confidence intervals) for the fact that selection was done on the data. Terada &amp; </w:t>
      </w:r>
      <w:proofErr w:type="spellStart"/>
      <w:r>
        <w:t>Shimodaira</w:t>
      </w:r>
      <w:proofErr w:type="spellEnd"/>
      <w:r>
        <w:t xml:space="preserve"> (2019) recommend a multiscale bootstrap to compute approximately unbiased selective p‐values for selected features. [3]</w:t>
      </w:r>
    </w:p>
    <w:p w14:paraId="79DE3F31" w14:textId="1CF841A2" w:rsidR="00681F5A" w:rsidRDefault="00681F5A" w:rsidP="00681F5A">
      <w:pPr>
        <w:jc w:val="both"/>
      </w:pPr>
      <w:r>
        <w:t xml:space="preserve">Third, classical statistical methods continue to define data science workflows. Regression, generalized linear models, hypothesis testing, regularization (ridge, lasso), dimension reduction (PCA), and probabilistic </w:t>
      </w:r>
      <w:proofErr w:type="spellStart"/>
      <w:r>
        <w:t>modeling</w:t>
      </w:r>
      <w:proofErr w:type="spellEnd"/>
      <w:r>
        <w:t xml:space="preserve"> are still fundamental building blocks. Even in "big data" and deep learning settings, these statistical methods are used for pre‐processing, model diagnostics (e.g. residuals, diagnostics), and ensuring interpretability and fairness.</w:t>
      </w:r>
    </w:p>
    <w:p w14:paraId="3A30365F" w14:textId="7AFA9C0B" w:rsidR="00681F5A" w:rsidRDefault="00681F5A" w:rsidP="00681F5A">
      <w:pPr>
        <w:jc w:val="both"/>
      </w:pPr>
      <w:r>
        <w:t>In summary, the literature shows that statistical thinking is not optional but is a component of machine learning—statistics supplies machinery for inference, model selection and validation guidance, and feature selection and uncertainty quantification techniques. ML models are likely to be overfitted, uninterpretable, or brittle without them.</w:t>
      </w:r>
    </w:p>
    <w:p w14:paraId="0A0A9C96" w14:textId="7B415B09" w:rsidR="00681F5A" w:rsidRPr="00681F5A" w:rsidRDefault="00681F5A" w:rsidP="00681F5A">
      <w:pPr>
        <w:rPr>
          <w:b/>
          <w:bCs/>
          <w:sz w:val="24"/>
          <w:szCs w:val="24"/>
          <w:u w:val="single"/>
        </w:rPr>
      </w:pPr>
      <w:r w:rsidRPr="00681F5A">
        <w:rPr>
          <w:b/>
          <w:bCs/>
          <w:sz w:val="24"/>
          <w:szCs w:val="24"/>
          <w:u w:val="single"/>
        </w:rPr>
        <w:t>References</w:t>
      </w:r>
    </w:p>
    <w:p w14:paraId="5425EC2D" w14:textId="1E8668E2" w:rsidR="00681F5A" w:rsidRDefault="00681F5A" w:rsidP="00681F5A">
      <w:pPr>
        <w:jc w:val="both"/>
      </w:pPr>
      <w:r>
        <w:t xml:space="preserve">[1] R. Sambasivan, S. Das, and S. K. Sahu, "A Bayesian Perspective of Statistical Machine Learning for </w:t>
      </w:r>
      <w:r>
        <w:t xml:space="preserve">               </w:t>
      </w:r>
      <w:r>
        <w:t xml:space="preserve">Big Data," </w:t>
      </w:r>
      <w:proofErr w:type="spellStart"/>
      <w:r>
        <w:t>arXiv</w:t>
      </w:r>
      <w:proofErr w:type="spellEnd"/>
      <w:r>
        <w:t xml:space="preserve"> preprint arXiv:1811.04788, Nov. 2018.</w:t>
      </w:r>
    </w:p>
    <w:p w14:paraId="5E2AF048" w14:textId="77777777" w:rsidR="00681F5A" w:rsidRDefault="00681F5A" w:rsidP="00681F5A">
      <w:pPr>
        <w:jc w:val="both"/>
      </w:pPr>
      <w:r>
        <w:t xml:space="preserve">[2] N. </w:t>
      </w:r>
      <w:proofErr w:type="spellStart"/>
      <w:r>
        <w:t>Pudjihartono</w:t>
      </w:r>
      <w:proofErr w:type="spellEnd"/>
      <w:r>
        <w:t>, T. Fadason, A. W. Kempa‐Liehr, and J. M. O'Sullivan, "A Review of Feature Selection Methods for Machine Learning‐Based Disease Risk Prediction," Frontiers in Bioinformatics, vol. 2, Art. 927312, Jun. 2022.</w:t>
      </w:r>
    </w:p>
    <w:p w14:paraId="07041852" w14:textId="7D526CF5" w:rsidR="00BD6A17" w:rsidRDefault="00681F5A" w:rsidP="00681F5A">
      <w:pPr>
        <w:jc w:val="both"/>
      </w:pPr>
      <w:r>
        <w:t xml:space="preserve">[3] Y. Terada and H. </w:t>
      </w:r>
      <w:proofErr w:type="spellStart"/>
      <w:r>
        <w:t>Shimodaira</w:t>
      </w:r>
      <w:proofErr w:type="spellEnd"/>
      <w:r>
        <w:t xml:space="preserve">, "Selective Inference after Feature Selection via Multiscale Bootstrap," </w:t>
      </w:r>
      <w:proofErr w:type="spellStart"/>
      <w:r>
        <w:t>arXiv</w:t>
      </w:r>
      <w:proofErr w:type="spellEnd"/>
      <w:r>
        <w:t xml:space="preserve"> preprint arXiv:1905.10573, May 2019.</w:t>
      </w:r>
    </w:p>
    <w:sectPr w:rsidR="00BD6A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F5A"/>
    <w:rsid w:val="00197DDC"/>
    <w:rsid w:val="00681F5A"/>
    <w:rsid w:val="00BD6A17"/>
    <w:rsid w:val="00EB0B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4F7BC"/>
  <w15:chartTrackingRefBased/>
  <w15:docId w15:val="{0D2607BF-44BD-4FC0-9461-14826BE21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1F5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81F5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81F5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81F5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81F5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81F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1F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1F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1F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1F5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81F5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81F5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81F5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81F5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81F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1F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1F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1F5A"/>
    <w:rPr>
      <w:rFonts w:eastAsiaTheme="majorEastAsia" w:cstheme="majorBidi"/>
      <w:color w:val="272727" w:themeColor="text1" w:themeTint="D8"/>
    </w:rPr>
  </w:style>
  <w:style w:type="paragraph" w:styleId="Title">
    <w:name w:val="Title"/>
    <w:basedOn w:val="Normal"/>
    <w:next w:val="Normal"/>
    <w:link w:val="TitleChar"/>
    <w:uiPriority w:val="10"/>
    <w:qFormat/>
    <w:rsid w:val="00681F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1F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1F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1F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1F5A"/>
    <w:pPr>
      <w:spacing w:before="160"/>
      <w:jc w:val="center"/>
    </w:pPr>
    <w:rPr>
      <w:i/>
      <w:iCs/>
      <w:color w:val="404040" w:themeColor="text1" w:themeTint="BF"/>
    </w:rPr>
  </w:style>
  <w:style w:type="character" w:customStyle="1" w:styleId="QuoteChar">
    <w:name w:val="Quote Char"/>
    <w:basedOn w:val="DefaultParagraphFont"/>
    <w:link w:val="Quote"/>
    <w:uiPriority w:val="29"/>
    <w:rsid w:val="00681F5A"/>
    <w:rPr>
      <w:i/>
      <w:iCs/>
      <w:color w:val="404040" w:themeColor="text1" w:themeTint="BF"/>
    </w:rPr>
  </w:style>
  <w:style w:type="paragraph" w:styleId="ListParagraph">
    <w:name w:val="List Paragraph"/>
    <w:basedOn w:val="Normal"/>
    <w:uiPriority w:val="34"/>
    <w:qFormat/>
    <w:rsid w:val="00681F5A"/>
    <w:pPr>
      <w:ind w:left="720"/>
      <w:contextualSpacing/>
    </w:pPr>
  </w:style>
  <w:style w:type="character" w:styleId="IntenseEmphasis">
    <w:name w:val="Intense Emphasis"/>
    <w:basedOn w:val="DefaultParagraphFont"/>
    <w:uiPriority w:val="21"/>
    <w:qFormat/>
    <w:rsid w:val="00681F5A"/>
    <w:rPr>
      <w:i/>
      <w:iCs/>
      <w:color w:val="2F5496" w:themeColor="accent1" w:themeShade="BF"/>
    </w:rPr>
  </w:style>
  <w:style w:type="paragraph" w:styleId="IntenseQuote">
    <w:name w:val="Intense Quote"/>
    <w:basedOn w:val="Normal"/>
    <w:next w:val="Normal"/>
    <w:link w:val="IntenseQuoteChar"/>
    <w:uiPriority w:val="30"/>
    <w:qFormat/>
    <w:rsid w:val="00681F5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81F5A"/>
    <w:rPr>
      <w:i/>
      <w:iCs/>
      <w:color w:val="2F5496" w:themeColor="accent1" w:themeShade="BF"/>
    </w:rPr>
  </w:style>
  <w:style w:type="character" w:styleId="IntenseReference">
    <w:name w:val="Intense Reference"/>
    <w:basedOn w:val="DefaultParagraphFont"/>
    <w:uiPriority w:val="32"/>
    <w:qFormat/>
    <w:rsid w:val="00681F5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557</Words>
  <Characters>3181</Characters>
  <Application>Microsoft Office Word</Application>
  <DocSecurity>0</DocSecurity>
  <Lines>26</Lines>
  <Paragraphs>7</Paragraphs>
  <ScaleCrop>false</ScaleCrop>
  <Company/>
  <LinksUpToDate>false</LinksUpToDate>
  <CharactersWithSpaces>3731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devpatel1321@outlook.com</dc:creator>
  <cp:keywords/>
  <dc:description/>
  <cp:lastModifiedBy>devpatel1321@outlook.com</cp:lastModifiedBy>
  <cp:revision>1</cp:revision>
  <dcterms:created xsi:type="dcterms:W3CDTF">2025-09-17T13:48:00Z</dcterms:created>
  <dcterms:modified xsi:type="dcterms:W3CDTF">2025-09-17T14:01:00Z</dcterms:modified>
</cp:coreProperties>
</file>