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C03EA" w:rsidRPr="00DA5E51" w:rsidRDefault="00DA5E51" w:rsidP="00510CA0">
      <w:pPr>
        <w:pStyle w:val="Heading1"/>
        <w:jc w:val="both"/>
        <w:rPr>
          <w:rFonts w:ascii="Times New Roman" w:hAnsi="Times New Roman" w:cs="Times New Roman"/>
        </w:rPr>
      </w:pPr>
      <w:r w:rsidRPr="00DA5E51">
        <w:rPr>
          <w:rFonts w:ascii="Times New Roman" w:hAnsi="Times New Roman" w:cs="Times New Roman"/>
        </w:rPr>
        <w:t>Introduction</w:t>
      </w:r>
    </w:p>
    <w:p w:rsidR="00DA5E51" w:rsidRDefault="00DA5E51" w:rsidP="00510CA0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273063" w:rsidRDefault="00273063" w:rsidP="00204A95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Internal auditors are continually challenged to explore more value to stakeholders and enhance organizational impact by delivering impactful, relevant, timely, readable and visual reports.</w:t>
      </w:r>
      <w:r w:rsidR="00155AA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155AAD" w:rsidRDefault="00155AAD" w:rsidP="00204A9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155AAD" w:rsidRDefault="00155AAD" w:rsidP="00204A95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 perspectives:</w:t>
      </w:r>
    </w:p>
    <w:p w:rsidR="00155AAD" w:rsidRDefault="00155AAD" w:rsidP="00204A95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Internals play an important role in assuring top management and the board that the ethical gatekeeper function is being effectively performed.</w:t>
      </w:r>
    </w:p>
    <w:p w:rsidR="00155AAD" w:rsidRDefault="00155AAD" w:rsidP="00204A95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 future of internal auditing is dependent on its ability to innovate and effectively utilize its professional capabilities</w:t>
      </w:r>
    </w:p>
    <w:p w:rsidR="00155AAD" w:rsidRDefault="00155AAD" w:rsidP="00204A95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Any organization should be continually focused on strategic, cost effective, commercially successful innovations.</w:t>
      </w:r>
    </w:p>
    <w:p w:rsidR="00155AAD" w:rsidRDefault="00155AAD" w:rsidP="00204A9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467A30" w:rsidRDefault="00EC7DF1" w:rsidP="00EC7DF1">
      <w:pPr>
        <w:ind w:leftChars="100" w:left="2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highlight w:val="yellow"/>
        </w:rPr>
        <w:t>“</w:t>
      </w:r>
      <w:r w:rsidR="00467A30" w:rsidRPr="00467A30">
        <w:rPr>
          <w:highlight w:val="yellow"/>
        </w:rPr>
        <w:t>Internal auditing is an independent, objective assurance and consulting activity designed to add value and improve an organization’s operations. It helps an organization accomplish its objectives by bringing a systematic, disciplined approach to evaluate and improve the effectiveness of risk management, control, and governance processes</w:t>
      </w:r>
      <w:r>
        <w:rPr>
          <w:highlight w:val="yellow"/>
        </w:rPr>
        <w:t>”</w:t>
      </w:r>
      <w:r w:rsidR="00467A30" w:rsidRPr="00467A30">
        <w:rPr>
          <w:highlight w:val="yellow"/>
        </w:rPr>
        <w:t xml:space="preserve"> (IIA, 2000).</w:t>
      </w:r>
    </w:p>
    <w:p w:rsidR="00273063" w:rsidRDefault="00273063" w:rsidP="00204A9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204A95" w:rsidRDefault="00204A95" w:rsidP="00204A95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The Institute Auditors (IIA), which is the international professional organization that overseas internal audit guidance, certification, education, and research, defines internal auditing as: </w:t>
      </w:r>
    </w:p>
    <w:p w:rsidR="00204A95" w:rsidRDefault="00EC7DF1" w:rsidP="00204A95">
      <w:pPr>
        <w:ind w:left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“</w:t>
      </w:r>
      <w:r w:rsidR="00204A95" w:rsidRPr="00204A95">
        <w:rPr>
          <w:rFonts w:ascii="Times New Roman" w:hAnsi="Times New Roman" w:cs="Times New Roman"/>
          <w:sz w:val="24"/>
          <w:szCs w:val="24"/>
        </w:rPr>
        <w:t>an independent, objective assurance and consulting activity designed to add value and improve an organization’s operations. It helps an organization accomplish its objectives by bringing a systematic, disciplined approach to evaluate and improve the effectiveness of risk management, control, and governance processes.</w:t>
      </w:r>
      <w:r>
        <w:rPr>
          <w:rFonts w:ascii="Times New Roman" w:hAnsi="Times New Roman" w:cs="Times New Roman"/>
          <w:sz w:val="24"/>
          <w:szCs w:val="24"/>
        </w:rPr>
        <w:t>”</w:t>
      </w:r>
      <w:r w:rsidR="00204A95">
        <w:rPr>
          <w:rFonts w:ascii="Times New Roman" w:hAnsi="Times New Roman" w:cs="Times New Roman"/>
          <w:sz w:val="24"/>
          <w:szCs w:val="24"/>
        </w:rPr>
        <w:t xml:space="preserve"> (IIA Standards for the Professional Practice of Internal Auditing, Glossary)</w:t>
      </w:r>
    </w:p>
    <w:p w:rsidR="00204A95" w:rsidRDefault="00204A95" w:rsidP="00204A95">
      <w:pPr>
        <w:ind w:left="720"/>
        <w:jc w:val="both"/>
        <w:rPr>
          <w:rFonts w:ascii="Times New Roman" w:hAnsi="Times New Roman" w:cs="Times New Roman"/>
          <w:sz w:val="24"/>
          <w:szCs w:val="24"/>
        </w:rPr>
      </w:pPr>
    </w:p>
    <w:p w:rsidR="00273063" w:rsidRDefault="00456C71" w:rsidP="00510CA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 general, internal audit is essential part of the internal monitoring system of an organization.</w:t>
      </w:r>
    </w:p>
    <w:p w:rsidR="008C63F4" w:rsidRDefault="008C63F4" w:rsidP="00510CA0">
      <w:pPr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8C63F4" w:rsidRDefault="008C63F4" w:rsidP="00510CA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Balanced Scorecard is one of a powerful strategic management tool that enables us to understand performance of an organization (</w:t>
      </w:r>
      <w:r w:rsidR="00A811CF">
        <w:rPr>
          <w:rFonts w:ascii="Times New Roman" w:hAnsi="Times New Roman" w:cs="Times New Roman"/>
          <w:sz w:val="24"/>
          <w:szCs w:val="24"/>
        </w:rPr>
        <w:t>Kaplan</w:t>
      </w:r>
      <w:r w:rsidR="00A811CF" w:rsidRPr="00A811CF">
        <w:rPr>
          <w:rFonts w:ascii="Times New Roman" w:hAnsi="Times New Roman" w:cs="Times New Roman"/>
          <w:sz w:val="24"/>
          <w:szCs w:val="24"/>
        </w:rPr>
        <w:t xml:space="preserve"> &amp; Norton, 2007</w:t>
      </w:r>
      <w:r w:rsidR="00A811CF">
        <w:rPr>
          <w:rFonts w:ascii="Times New Roman" w:hAnsi="Times New Roman" w:cs="Times New Roman"/>
          <w:sz w:val="24"/>
          <w:szCs w:val="24"/>
        </w:rPr>
        <w:t>)</w:t>
      </w:r>
    </w:p>
    <w:p w:rsidR="00456C71" w:rsidRPr="00DA5E51" w:rsidRDefault="008C63F4" w:rsidP="00510CA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By using Balanced Scorecard approach to assess the internal audit performance from financial, customer, internal processes and growth perspectives.</w:t>
      </w:r>
    </w:p>
    <w:sectPr w:rsidR="00456C71" w:rsidRPr="00DA5E5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C06D8" w:rsidRDefault="00EC06D8" w:rsidP="00F409AF">
      <w:pPr>
        <w:spacing w:after="0" w:line="240" w:lineRule="auto"/>
      </w:pPr>
      <w:r>
        <w:separator/>
      </w:r>
    </w:p>
  </w:endnote>
  <w:endnote w:type="continuationSeparator" w:id="0">
    <w:p w:rsidR="00EC06D8" w:rsidRDefault="00EC06D8" w:rsidP="00F409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C06D8" w:rsidRDefault="00EC06D8" w:rsidP="00F409AF">
      <w:pPr>
        <w:spacing w:after="0" w:line="240" w:lineRule="auto"/>
      </w:pPr>
      <w:r>
        <w:separator/>
      </w:r>
    </w:p>
  </w:footnote>
  <w:footnote w:type="continuationSeparator" w:id="0">
    <w:p w:rsidR="00EC06D8" w:rsidRDefault="00EC06D8" w:rsidP="00F409A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14B2663"/>
    <w:multiLevelType w:val="multilevel"/>
    <w:tmpl w:val="9AB472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41AD3A9E"/>
    <w:multiLevelType w:val="multilevel"/>
    <w:tmpl w:val="E342E0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A5E51"/>
    <w:rsid w:val="00022BA7"/>
    <w:rsid w:val="000243AB"/>
    <w:rsid w:val="00024E70"/>
    <w:rsid w:val="00027932"/>
    <w:rsid w:val="0005057C"/>
    <w:rsid w:val="00097073"/>
    <w:rsid w:val="000B7C10"/>
    <w:rsid w:val="000C5BA5"/>
    <w:rsid w:val="000D15DC"/>
    <w:rsid w:val="00100B5F"/>
    <w:rsid w:val="00100D50"/>
    <w:rsid w:val="00103145"/>
    <w:rsid w:val="0011383D"/>
    <w:rsid w:val="00155AAD"/>
    <w:rsid w:val="00162238"/>
    <w:rsid w:val="00187C03"/>
    <w:rsid w:val="001F42D5"/>
    <w:rsid w:val="00202A78"/>
    <w:rsid w:val="00204553"/>
    <w:rsid w:val="00204A95"/>
    <w:rsid w:val="0022236A"/>
    <w:rsid w:val="002340B1"/>
    <w:rsid w:val="002609B1"/>
    <w:rsid w:val="00273063"/>
    <w:rsid w:val="00286B4E"/>
    <w:rsid w:val="002B0CED"/>
    <w:rsid w:val="002B6ECF"/>
    <w:rsid w:val="002D144A"/>
    <w:rsid w:val="002F36E9"/>
    <w:rsid w:val="0035328B"/>
    <w:rsid w:val="00355331"/>
    <w:rsid w:val="003577E7"/>
    <w:rsid w:val="00384249"/>
    <w:rsid w:val="003C0AF3"/>
    <w:rsid w:val="003D2CB8"/>
    <w:rsid w:val="003F0812"/>
    <w:rsid w:val="003F52E2"/>
    <w:rsid w:val="00402961"/>
    <w:rsid w:val="00416C9D"/>
    <w:rsid w:val="0041778F"/>
    <w:rsid w:val="004213A6"/>
    <w:rsid w:val="00421C48"/>
    <w:rsid w:val="004443CA"/>
    <w:rsid w:val="00456C71"/>
    <w:rsid w:val="00467A30"/>
    <w:rsid w:val="00491ABD"/>
    <w:rsid w:val="00493564"/>
    <w:rsid w:val="0049673D"/>
    <w:rsid w:val="004C0C5E"/>
    <w:rsid w:val="004C6B60"/>
    <w:rsid w:val="004E0C26"/>
    <w:rsid w:val="004F7AC8"/>
    <w:rsid w:val="00510CA0"/>
    <w:rsid w:val="005179B7"/>
    <w:rsid w:val="005408CB"/>
    <w:rsid w:val="005C7046"/>
    <w:rsid w:val="006006A7"/>
    <w:rsid w:val="0060263A"/>
    <w:rsid w:val="00641D9C"/>
    <w:rsid w:val="00682666"/>
    <w:rsid w:val="00683888"/>
    <w:rsid w:val="006D1EF3"/>
    <w:rsid w:val="007200F3"/>
    <w:rsid w:val="007272D8"/>
    <w:rsid w:val="00742DF3"/>
    <w:rsid w:val="00746E20"/>
    <w:rsid w:val="0078571A"/>
    <w:rsid w:val="007A5BF4"/>
    <w:rsid w:val="007D4406"/>
    <w:rsid w:val="008140B0"/>
    <w:rsid w:val="00821703"/>
    <w:rsid w:val="008317CC"/>
    <w:rsid w:val="00845392"/>
    <w:rsid w:val="00870981"/>
    <w:rsid w:val="00871AE3"/>
    <w:rsid w:val="00895D89"/>
    <w:rsid w:val="008C63F4"/>
    <w:rsid w:val="009047F8"/>
    <w:rsid w:val="009114CC"/>
    <w:rsid w:val="00911ECD"/>
    <w:rsid w:val="00926644"/>
    <w:rsid w:val="00927FE8"/>
    <w:rsid w:val="00935F9B"/>
    <w:rsid w:val="00952BA8"/>
    <w:rsid w:val="0095446B"/>
    <w:rsid w:val="009C2B00"/>
    <w:rsid w:val="009D5D49"/>
    <w:rsid w:val="009E30EC"/>
    <w:rsid w:val="009E5C49"/>
    <w:rsid w:val="00A31E60"/>
    <w:rsid w:val="00A430F9"/>
    <w:rsid w:val="00A437B6"/>
    <w:rsid w:val="00A80922"/>
    <w:rsid w:val="00A811CF"/>
    <w:rsid w:val="00A82DDB"/>
    <w:rsid w:val="00A96E62"/>
    <w:rsid w:val="00AC7442"/>
    <w:rsid w:val="00AE111F"/>
    <w:rsid w:val="00AF3554"/>
    <w:rsid w:val="00B02D98"/>
    <w:rsid w:val="00B30E31"/>
    <w:rsid w:val="00B46C43"/>
    <w:rsid w:val="00B6170A"/>
    <w:rsid w:val="00B64810"/>
    <w:rsid w:val="00B81350"/>
    <w:rsid w:val="00B97CB1"/>
    <w:rsid w:val="00BB0E57"/>
    <w:rsid w:val="00BC1B4C"/>
    <w:rsid w:val="00BC3E34"/>
    <w:rsid w:val="00BE1426"/>
    <w:rsid w:val="00BE152B"/>
    <w:rsid w:val="00BF3F00"/>
    <w:rsid w:val="00C279BC"/>
    <w:rsid w:val="00CE1A28"/>
    <w:rsid w:val="00CE4C00"/>
    <w:rsid w:val="00D056AB"/>
    <w:rsid w:val="00D14C7C"/>
    <w:rsid w:val="00D2200A"/>
    <w:rsid w:val="00D27D0F"/>
    <w:rsid w:val="00D77AC8"/>
    <w:rsid w:val="00DA1BDC"/>
    <w:rsid w:val="00DA5E51"/>
    <w:rsid w:val="00DC1362"/>
    <w:rsid w:val="00E00314"/>
    <w:rsid w:val="00E02CAC"/>
    <w:rsid w:val="00E24949"/>
    <w:rsid w:val="00E24B0B"/>
    <w:rsid w:val="00E825DE"/>
    <w:rsid w:val="00EC06D8"/>
    <w:rsid w:val="00EC7DF1"/>
    <w:rsid w:val="00EF2735"/>
    <w:rsid w:val="00F264BA"/>
    <w:rsid w:val="00F409AF"/>
    <w:rsid w:val="00F530EB"/>
    <w:rsid w:val="00F57E2C"/>
    <w:rsid w:val="00F61904"/>
    <w:rsid w:val="00F657CB"/>
    <w:rsid w:val="00F74E0C"/>
    <w:rsid w:val="00F75E32"/>
    <w:rsid w:val="00F772EC"/>
    <w:rsid w:val="00FD150F"/>
    <w:rsid w:val="00FE6CC1"/>
    <w:rsid w:val="00FF53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30EB973"/>
  <w15:docId w15:val="{2FEE8448-6326-49CB-B604-52A35CBE0E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TW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A5E5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A5E5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rsid w:val="00DA5E51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DA5E51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510CA0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F409A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409AF"/>
  </w:style>
  <w:style w:type="paragraph" w:styleId="Footer">
    <w:name w:val="footer"/>
    <w:basedOn w:val="Normal"/>
    <w:link w:val="FooterChar"/>
    <w:uiPriority w:val="99"/>
    <w:unhideWhenUsed/>
    <w:rsid w:val="00F409A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409AF"/>
  </w:style>
  <w:style w:type="paragraph" w:styleId="NormalWeb">
    <w:name w:val="Normal (Web)"/>
    <w:basedOn w:val="Normal"/>
    <w:uiPriority w:val="99"/>
    <w:semiHidden/>
    <w:unhideWhenUsed/>
    <w:rsid w:val="0049356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493564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C3E34"/>
    <w:pPr>
      <w:spacing w:after="0" w:line="240" w:lineRule="auto"/>
    </w:pPr>
    <w:rPr>
      <w:rFonts w:ascii="PMingLiU" w:eastAsia="PMingLiU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C3E34"/>
    <w:rPr>
      <w:rFonts w:ascii="PMingLiU" w:eastAsia="PMingLiU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2746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74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4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158FA47-B1D5-4128-B89D-F10B125231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291</Words>
  <Characters>1660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MandictSam i5</dc:creator>
  <cp:lastModifiedBy>Mandict Wong (Audit)</cp:lastModifiedBy>
  <cp:revision>3</cp:revision>
  <dcterms:created xsi:type="dcterms:W3CDTF">2019-04-15T02:36:00Z</dcterms:created>
  <dcterms:modified xsi:type="dcterms:W3CDTF">2019-04-15T02:47:00Z</dcterms:modified>
</cp:coreProperties>
</file>