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9FA9F" w14:textId="77777777" w:rsidR="00C94C11" w:rsidRDefault="00C94C11" w:rsidP="007F697A">
      <w:pPr>
        <w:spacing w:line="360" w:lineRule="auto"/>
        <w:jc w:val="center"/>
        <w:rPr>
          <w:rFonts w:ascii="Times New Roman" w:hAnsi="Times New Roman" w:cs="Times New Roman"/>
          <w:b/>
          <w:bCs/>
          <w:sz w:val="44"/>
          <w:szCs w:val="44"/>
        </w:rPr>
      </w:pPr>
    </w:p>
    <w:p w14:paraId="073768E5" w14:textId="77777777" w:rsidR="00C94C11" w:rsidRDefault="00C94C11" w:rsidP="007F697A">
      <w:pPr>
        <w:spacing w:line="360" w:lineRule="auto"/>
        <w:jc w:val="center"/>
        <w:rPr>
          <w:rFonts w:ascii="Times New Roman" w:hAnsi="Times New Roman" w:cs="Times New Roman"/>
          <w:b/>
          <w:bCs/>
          <w:sz w:val="44"/>
          <w:szCs w:val="44"/>
        </w:rPr>
      </w:pPr>
    </w:p>
    <w:p w14:paraId="224654D6" w14:textId="77777777" w:rsidR="00C94C11" w:rsidRDefault="00C94C11" w:rsidP="007F697A">
      <w:pPr>
        <w:spacing w:line="360" w:lineRule="auto"/>
        <w:jc w:val="center"/>
        <w:rPr>
          <w:rFonts w:ascii="Times New Roman" w:hAnsi="Times New Roman" w:cs="Times New Roman"/>
          <w:b/>
          <w:bCs/>
          <w:sz w:val="44"/>
          <w:szCs w:val="44"/>
        </w:rPr>
      </w:pPr>
    </w:p>
    <w:p w14:paraId="63410166" w14:textId="73BFDB20" w:rsidR="0094045D" w:rsidRPr="00E8682B" w:rsidRDefault="0094045D" w:rsidP="00E8682B">
      <w:pPr>
        <w:pStyle w:val="Title"/>
        <w:jc w:val="center"/>
        <w:rPr>
          <w:rFonts w:ascii="Times New Roman" w:hAnsi="Times New Roman" w:cs="Times New Roman"/>
        </w:rPr>
      </w:pPr>
      <w:r w:rsidRPr="00E8682B">
        <w:rPr>
          <w:rFonts w:ascii="Times New Roman" w:hAnsi="Times New Roman" w:cs="Times New Roman"/>
        </w:rPr>
        <w:t>Understanding Schizophrenia. Strategies for Teachers to Support Students with Schizophrenia</w:t>
      </w:r>
    </w:p>
    <w:p w14:paraId="368CA972" w14:textId="77777777" w:rsidR="00445414" w:rsidRDefault="00445414" w:rsidP="007F697A">
      <w:pPr>
        <w:spacing w:line="360" w:lineRule="auto"/>
        <w:rPr>
          <w:rFonts w:ascii="Times New Roman" w:hAnsi="Times New Roman" w:cs="Times New Roman"/>
          <w:sz w:val="32"/>
          <w:szCs w:val="32"/>
        </w:rPr>
      </w:pPr>
    </w:p>
    <w:p w14:paraId="2BA02809" w14:textId="77777777" w:rsidR="00445414" w:rsidRDefault="00445414" w:rsidP="007F697A">
      <w:pPr>
        <w:spacing w:line="360" w:lineRule="auto"/>
        <w:rPr>
          <w:rFonts w:ascii="Times New Roman" w:hAnsi="Times New Roman" w:cs="Times New Roman"/>
          <w:sz w:val="32"/>
          <w:szCs w:val="32"/>
        </w:rPr>
      </w:pPr>
    </w:p>
    <w:p w14:paraId="5F04EA82" w14:textId="77777777" w:rsidR="00445414" w:rsidRDefault="00445414" w:rsidP="007F697A">
      <w:pPr>
        <w:spacing w:line="360" w:lineRule="auto"/>
        <w:rPr>
          <w:rFonts w:ascii="Times New Roman" w:hAnsi="Times New Roman" w:cs="Times New Roman"/>
          <w:sz w:val="32"/>
          <w:szCs w:val="32"/>
        </w:rPr>
      </w:pPr>
    </w:p>
    <w:p w14:paraId="17C16E0B" w14:textId="77777777" w:rsidR="00445414" w:rsidRDefault="00445414" w:rsidP="007F697A">
      <w:pPr>
        <w:spacing w:line="360" w:lineRule="auto"/>
        <w:rPr>
          <w:rFonts w:ascii="Times New Roman" w:hAnsi="Times New Roman" w:cs="Times New Roman"/>
          <w:sz w:val="32"/>
          <w:szCs w:val="32"/>
        </w:rPr>
      </w:pPr>
    </w:p>
    <w:p w14:paraId="02B15288" w14:textId="3B0736EA" w:rsidR="00C94C11" w:rsidRDefault="00C94C11" w:rsidP="007F697A">
      <w:pPr>
        <w:spacing w:line="360" w:lineRule="auto"/>
        <w:rPr>
          <w:rFonts w:ascii="Times New Roman" w:hAnsi="Times New Roman" w:cs="Times New Roman"/>
          <w:sz w:val="32"/>
          <w:szCs w:val="32"/>
        </w:rPr>
      </w:pPr>
      <w:r>
        <w:rPr>
          <w:rFonts w:ascii="Times New Roman" w:hAnsi="Times New Roman" w:cs="Times New Roman"/>
          <w:sz w:val="32"/>
          <w:szCs w:val="32"/>
        </w:rPr>
        <w:br w:type="page"/>
      </w:r>
    </w:p>
    <w:p w14:paraId="0D93A586" w14:textId="7F31531B" w:rsidR="002F3BC3" w:rsidRPr="00C94C11" w:rsidRDefault="0094045D" w:rsidP="007F697A">
      <w:pPr>
        <w:spacing w:line="360" w:lineRule="auto"/>
        <w:rPr>
          <w:rFonts w:ascii="Times New Roman" w:hAnsi="Times New Roman" w:cs="Times New Roman"/>
          <w:b/>
          <w:sz w:val="32"/>
          <w:szCs w:val="32"/>
        </w:rPr>
      </w:pPr>
      <w:r w:rsidRPr="00C94C11">
        <w:rPr>
          <w:rFonts w:ascii="Times New Roman" w:hAnsi="Times New Roman" w:cs="Times New Roman"/>
          <w:b/>
          <w:sz w:val="32"/>
          <w:szCs w:val="32"/>
        </w:rPr>
        <w:lastRenderedPageBreak/>
        <w:t>De</w:t>
      </w:r>
      <w:r w:rsidR="006542BD" w:rsidRPr="00C94C11">
        <w:rPr>
          <w:rFonts w:ascii="Times New Roman" w:hAnsi="Times New Roman" w:cs="Times New Roman"/>
          <w:b/>
          <w:sz w:val="32"/>
          <w:szCs w:val="32"/>
        </w:rPr>
        <w:t>a</w:t>
      </w:r>
      <w:r w:rsidRPr="00C94C11">
        <w:rPr>
          <w:rFonts w:ascii="Times New Roman" w:hAnsi="Times New Roman" w:cs="Times New Roman"/>
          <w:b/>
          <w:sz w:val="32"/>
          <w:szCs w:val="32"/>
        </w:rPr>
        <w:t xml:space="preserve">r </w:t>
      </w:r>
      <w:r w:rsidR="006542BD" w:rsidRPr="00C94C11">
        <w:rPr>
          <w:rFonts w:ascii="Times New Roman" w:hAnsi="Times New Roman" w:cs="Times New Roman"/>
          <w:b/>
          <w:sz w:val="32"/>
          <w:szCs w:val="32"/>
        </w:rPr>
        <w:t>T</w:t>
      </w:r>
      <w:r w:rsidRPr="00C94C11">
        <w:rPr>
          <w:rFonts w:ascii="Times New Roman" w:hAnsi="Times New Roman" w:cs="Times New Roman"/>
          <w:b/>
          <w:sz w:val="32"/>
          <w:szCs w:val="32"/>
        </w:rPr>
        <w:t>eachers</w:t>
      </w:r>
      <w:r w:rsidR="006542BD" w:rsidRPr="00C94C11">
        <w:rPr>
          <w:rFonts w:ascii="Times New Roman" w:hAnsi="Times New Roman" w:cs="Times New Roman"/>
          <w:b/>
          <w:sz w:val="32"/>
          <w:szCs w:val="32"/>
        </w:rPr>
        <w:t>,</w:t>
      </w:r>
    </w:p>
    <w:p w14:paraId="078EA905" w14:textId="224E29F2" w:rsidR="00763618" w:rsidRPr="002832FE" w:rsidRDefault="00153CC3" w:rsidP="007F697A">
      <w:pPr>
        <w:spacing w:line="360" w:lineRule="auto"/>
        <w:ind w:firstLine="720"/>
        <w:rPr>
          <w:rFonts w:ascii="Times New Roman" w:hAnsi="Times New Roman" w:cs="Times New Roman"/>
          <w:sz w:val="36"/>
          <w:szCs w:val="36"/>
        </w:rPr>
      </w:pPr>
      <w:r w:rsidRPr="00153CC3">
        <w:rPr>
          <w:rFonts w:ascii="Times New Roman" w:hAnsi="Times New Roman" w:cs="Times New Roman"/>
          <w:sz w:val="36"/>
          <w:szCs w:val="36"/>
        </w:rPr>
        <w:t>As a teacher, you are very important in helping students with schizophrenia; so, you should have a sympathetic understanding of the condition. The first step in creating a conducive environment is realising the different challenges these people experience. Educating oneself with the signs and effects of schizophrenia is crucial as this information could help to lower stigma and encourage empathy among colleagues (Wada et al., 2019).</w:t>
      </w:r>
    </w:p>
    <w:p w14:paraId="773CF811" w14:textId="3800EBC3" w:rsidR="0094045D" w:rsidRPr="002832FE" w:rsidRDefault="00153CC3" w:rsidP="007F697A">
      <w:pPr>
        <w:spacing w:line="360" w:lineRule="auto"/>
        <w:ind w:firstLine="720"/>
        <w:rPr>
          <w:rFonts w:ascii="Times New Roman" w:hAnsi="Times New Roman" w:cs="Times New Roman"/>
          <w:sz w:val="36"/>
          <w:szCs w:val="36"/>
        </w:rPr>
      </w:pPr>
      <w:r w:rsidRPr="00153CC3">
        <w:rPr>
          <w:rFonts w:ascii="Times New Roman" w:hAnsi="Times New Roman" w:cs="Times New Roman"/>
          <w:sz w:val="36"/>
          <w:szCs w:val="36"/>
        </w:rPr>
        <w:t>An inclusive classroom cannot exist without open communication. Encouragement of mental health issues and ensuring students feel comfortable discussing their needs are very crucial. Sometimes the feeling of loneliness connected with mental health problems is reduced by this caring environment.</w:t>
      </w:r>
      <w:r w:rsidR="00E82870">
        <w:rPr>
          <w:rFonts w:ascii="Times New Roman" w:hAnsi="Times New Roman" w:cs="Times New Roman"/>
          <w:sz w:val="36"/>
          <w:szCs w:val="36"/>
        </w:rPr>
        <w:t xml:space="preserve"> </w:t>
      </w:r>
      <w:r w:rsidR="00C94C11">
        <w:rPr>
          <w:rFonts w:ascii="Times New Roman" w:hAnsi="Times New Roman" w:cs="Times New Roman"/>
          <w:sz w:val="36"/>
          <w:szCs w:val="36"/>
        </w:rPr>
        <w:t xml:space="preserve"> </w:t>
      </w:r>
      <w:r w:rsidR="00E82870" w:rsidRPr="00E82870">
        <w:rPr>
          <w:rFonts w:ascii="Times New Roman" w:hAnsi="Times New Roman" w:cs="Times New Roman"/>
          <w:sz w:val="36"/>
          <w:szCs w:val="36"/>
        </w:rPr>
        <w:t>Using tailored strategies is very essential if one wants to effectively involve students. As a teacher, you can think about changing the course of instruction to allow various degrees of worry and concentration. For students with schizophrenia, strategies such the incorporation of breaks,</w:t>
      </w:r>
      <w:r w:rsidR="00CD3540">
        <w:rPr>
          <w:rFonts w:ascii="Times New Roman" w:hAnsi="Times New Roman" w:cs="Times New Roman"/>
          <w:sz w:val="36"/>
          <w:szCs w:val="36"/>
        </w:rPr>
        <w:t xml:space="preserve"> opportunity</w:t>
      </w:r>
      <w:r w:rsidR="00E82870" w:rsidRPr="00E82870">
        <w:rPr>
          <w:rFonts w:ascii="Times New Roman" w:hAnsi="Times New Roman" w:cs="Times New Roman"/>
          <w:sz w:val="36"/>
          <w:szCs w:val="36"/>
        </w:rPr>
        <w:t xml:space="preserve"> of flexible deadlines, and delivery of individualised help may improve academic performance (Saito &amp; Creedy, 2021). Furthermore, mental health literacy </w:t>
      </w:r>
      <w:r w:rsidR="00E82870" w:rsidRPr="00E82870">
        <w:rPr>
          <w:rFonts w:ascii="Times New Roman" w:hAnsi="Times New Roman" w:cs="Times New Roman"/>
          <w:sz w:val="36"/>
          <w:szCs w:val="36"/>
        </w:rPr>
        <w:lastRenderedPageBreak/>
        <w:t>staff training might improve these children's assistance and encourage more general understanding of mental health variation.</w:t>
      </w:r>
      <w:r w:rsidR="00E82870">
        <w:rPr>
          <w:rFonts w:ascii="Times New Roman" w:hAnsi="Times New Roman" w:cs="Times New Roman"/>
          <w:sz w:val="36"/>
          <w:szCs w:val="36"/>
        </w:rPr>
        <w:t xml:space="preserve"> </w:t>
      </w:r>
    </w:p>
    <w:p w14:paraId="4004AB99" w14:textId="5371576E" w:rsidR="0094045D" w:rsidRPr="002832FE" w:rsidRDefault="00245E34" w:rsidP="007F697A">
      <w:pPr>
        <w:spacing w:line="360" w:lineRule="auto"/>
        <w:ind w:firstLine="720"/>
        <w:rPr>
          <w:rFonts w:ascii="Times New Roman" w:hAnsi="Times New Roman" w:cs="Times New Roman"/>
          <w:sz w:val="36"/>
          <w:szCs w:val="36"/>
        </w:rPr>
      </w:pPr>
      <w:r w:rsidRPr="00245E34">
        <w:rPr>
          <w:rFonts w:ascii="Times New Roman" w:hAnsi="Times New Roman" w:cs="Times New Roman"/>
          <w:sz w:val="36"/>
          <w:szCs w:val="36"/>
        </w:rPr>
        <w:t>Understanding schizophrenia and using support strategies can help teachers greatly increase the involvement and performance of affected students.</w:t>
      </w:r>
      <w:r w:rsidR="00C94C11">
        <w:rPr>
          <w:rFonts w:ascii="Times New Roman" w:hAnsi="Times New Roman" w:cs="Times New Roman"/>
          <w:sz w:val="36"/>
          <w:szCs w:val="36"/>
        </w:rPr>
        <w:t xml:space="preserve"> </w:t>
      </w:r>
      <w:r w:rsidRPr="00245E34">
        <w:rPr>
          <w:rFonts w:ascii="Times New Roman" w:hAnsi="Times New Roman" w:cs="Times New Roman"/>
          <w:sz w:val="36"/>
          <w:szCs w:val="36"/>
        </w:rPr>
        <w:t>According to the DSM-5, schizophrenia is a complex mental illness distinguished by a spectrum of symptoms that could greatly limit a person's functioning abilities. Three categories define symptoms: positive, negative, and cognitive. Positive symptoms—which point to an excess or distortion of normal functions—include hallucinations, delusions, and disorganised thinking. Negative symptoms point to a lack of normal emotional responses, including reduced motivation and social withdrawal, therefore causing a significant drop in daily functioning (American Psychiatric Association, 2023).</w:t>
      </w:r>
      <w:r>
        <w:rPr>
          <w:rFonts w:ascii="Times New Roman" w:hAnsi="Times New Roman" w:cs="Times New Roman"/>
          <w:sz w:val="36"/>
          <w:szCs w:val="36"/>
        </w:rPr>
        <w:t xml:space="preserve"> </w:t>
      </w:r>
    </w:p>
    <w:p w14:paraId="1250263F" w14:textId="3E33EB55" w:rsidR="0094045D" w:rsidRPr="002832FE" w:rsidRDefault="001E050A" w:rsidP="007F697A">
      <w:pPr>
        <w:spacing w:line="360" w:lineRule="auto"/>
        <w:ind w:firstLine="720"/>
        <w:rPr>
          <w:rFonts w:ascii="Times New Roman" w:hAnsi="Times New Roman" w:cs="Times New Roman"/>
          <w:sz w:val="36"/>
          <w:szCs w:val="36"/>
        </w:rPr>
      </w:pPr>
      <w:r w:rsidRPr="001E050A">
        <w:rPr>
          <w:rFonts w:ascii="Times New Roman" w:hAnsi="Times New Roman" w:cs="Times New Roman"/>
          <w:sz w:val="36"/>
          <w:szCs w:val="36"/>
        </w:rPr>
        <w:t xml:space="preserve">Cognitive symptoms—including problems with memory, concentration, and executive functioning—may aggravate the condition and make everyday tasks difficult for sufferers. The complicated character of schizophrenia fuels persistent misunderstandings, including the idea that people with the disorder are dangerous or violent. People with schizophrenia </w:t>
      </w:r>
      <w:r w:rsidRPr="001E050A">
        <w:rPr>
          <w:rFonts w:ascii="Times New Roman" w:hAnsi="Times New Roman" w:cs="Times New Roman"/>
          <w:sz w:val="36"/>
          <w:szCs w:val="36"/>
        </w:rPr>
        <w:lastRenderedPageBreak/>
        <w:t>are more likely than those without to be victims of violence than perpetrators (Evans, 2019).</w:t>
      </w:r>
      <w:r>
        <w:rPr>
          <w:rFonts w:ascii="Times New Roman" w:hAnsi="Times New Roman" w:cs="Times New Roman"/>
          <w:sz w:val="36"/>
          <w:szCs w:val="36"/>
        </w:rPr>
        <w:t xml:space="preserve"> </w:t>
      </w:r>
    </w:p>
    <w:p w14:paraId="2FA53EA4" w14:textId="3EFA9107" w:rsidR="0094045D" w:rsidRPr="002832FE" w:rsidRDefault="001E050A" w:rsidP="007F697A">
      <w:pPr>
        <w:spacing w:line="360" w:lineRule="auto"/>
        <w:ind w:firstLine="720"/>
        <w:rPr>
          <w:rFonts w:ascii="Times New Roman" w:hAnsi="Times New Roman" w:cs="Times New Roman"/>
          <w:sz w:val="36"/>
          <w:szCs w:val="36"/>
        </w:rPr>
      </w:pPr>
      <w:r w:rsidRPr="001E050A">
        <w:rPr>
          <w:rFonts w:ascii="Times New Roman" w:hAnsi="Times New Roman" w:cs="Times New Roman"/>
          <w:sz w:val="36"/>
          <w:szCs w:val="36"/>
        </w:rPr>
        <w:t>Reducing stigma depends on improving understanding of schizophrenia by objective data. Knowledge about the condition may help to build empathy and support for those affected, hence improving outcomes and quality of living (American Psychiatric Association, 2023; Evans, 2019). Schizophrenia seriously affects a student's academic performance; it also causes frequently attention and memory problems that hinder learning (Šouláková et al., 2019). Children who find it difficult to keep up with their peers may so suffer from low self-esteem and motivation. The academic drop might aggravate isolation as the stigma connected with mental health problems usually separates teenagers from their peers (Suhron et al., 2020).</w:t>
      </w:r>
      <w:r>
        <w:rPr>
          <w:rFonts w:ascii="Times New Roman" w:hAnsi="Times New Roman" w:cs="Times New Roman"/>
          <w:sz w:val="36"/>
          <w:szCs w:val="36"/>
        </w:rPr>
        <w:t xml:space="preserve"> </w:t>
      </w:r>
    </w:p>
    <w:p w14:paraId="264C732A" w14:textId="0BD7A580" w:rsidR="0094045D" w:rsidRPr="002832FE" w:rsidRDefault="00F16CAC" w:rsidP="007F697A">
      <w:pPr>
        <w:spacing w:line="360" w:lineRule="auto"/>
        <w:ind w:firstLine="720"/>
        <w:rPr>
          <w:rFonts w:ascii="Times New Roman" w:hAnsi="Times New Roman" w:cs="Times New Roman"/>
          <w:sz w:val="36"/>
          <w:szCs w:val="36"/>
        </w:rPr>
      </w:pPr>
      <w:r w:rsidRPr="00F16CAC">
        <w:rPr>
          <w:rFonts w:ascii="Times New Roman" w:hAnsi="Times New Roman" w:cs="Times New Roman"/>
          <w:sz w:val="36"/>
          <w:szCs w:val="36"/>
        </w:rPr>
        <w:t xml:space="preserve">Social contacts are affected as the symptoms of schizophrenia, including changed perception and disorganised thinking, prevent good communication and the building of friendships. The possibility of social isolation increases, maybe aggravating mental problems like anxiety and hopelessness. Significant mood swings resulting from their illness and treatment effects frequently compromise the </w:t>
      </w:r>
      <w:r w:rsidRPr="00F16CAC">
        <w:rPr>
          <w:rFonts w:ascii="Times New Roman" w:hAnsi="Times New Roman" w:cs="Times New Roman"/>
          <w:sz w:val="36"/>
          <w:szCs w:val="36"/>
        </w:rPr>
        <w:lastRenderedPageBreak/>
        <w:t>emotional well-being of students with schizophrenia, therefore impairing regular attendance and participation in class activities (Šouláková et al., 2019). Teachers have to be informed about these challenges. Psychological treatments used in the classroom might improve mental health and provide pupils necessary assistance, therefore promoting a more inclusive environment in which their needs are effectively recognised and handled.</w:t>
      </w:r>
      <w:r>
        <w:rPr>
          <w:rFonts w:ascii="Times New Roman" w:hAnsi="Times New Roman" w:cs="Times New Roman"/>
          <w:sz w:val="36"/>
          <w:szCs w:val="36"/>
        </w:rPr>
        <w:t xml:space="preserve"> </w:t>
      </w:r>
    </w:p>
    <w:p w14:paraId="5BF7A30F" w14:textId="2D9A8213" w:rsidR="0094045D" w:rsidRPr="002832FE" w:rsidRDefault="00EE113E" w:rsidP="007F697A">
      <w:pPr>
        <w:spacing w:line="360" w:lineRule="auto"/>
        <w:ind w:firstLine="720"/>
        <w:rPr>
          <w:rFonts w:ascii="Times New Roman" w:hAnsi="Times New Roman" w:cs="Times New Roman"/>
          <w:sz w:val="36"/>
          <w:szCs w:val="36"/>
        </w:rPr>
      </w:pPr>
      <w:r w:rsidRPr="00EE113E">
        <w:rPr>
          <w:rFonts w:ascii="Times New Roman" w:hAnsi="Times New Roman" w:cs="Times New Roman"/>
          <w:sz w:val="36"/>
          <w:szCs w:val="36"/>
        </w:rPr>
        <w:t>Promoting student achievement depends on a conducive classroom atmosphere being established. Teachers may do this by using customised plans catered to the unique requirements of every pupil. Understanding that every student has different learning styles and challenges will help teachers use tailored teaching plans that improve involvement and understanding. Because cooperative efforts are so important for creating encouraging learning environments (Lakkala et al., 2021).</w:t>
      </w:r>
      <w:r>
        <w:rPr>
          <w:rFonts w:ascii="Times New Roman" w:hAnsi="Times New Roman" w:cs="Times New Roman"/>
          <w:sz w:val="36"/>
          <w:szCs w:val="36"/>
        </w:rPr>
        <w:t xml:space="preserve"> </w:t>
      </w:r>
    </w:p>
    <w:p w14:paraId="52DC3AE2" w14:textId="1B7CE626" w:rsidR="0094045D" w:rsidRPr="002832FE" w:rsidRDefault="0094045D"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Collaboration with parents and experts further enhances this atmosphere of support. When</w:t>
      </w:r>
      <w:r w:rsidR="00E40180" w:rsidRPr="002832FE">
        <w:rPr>
          <w:rFonts w:ascii="Times New Roman" w:hAnsi="Times New Roman" w:cs="Times New Roman"/>
          <w:sz w:val="36"/>
          <w:szCs w:val="36"/>
        </w:rPr>
        <w:t xml:space="preserve"> </w:t>
      </w:r>
      <w:r w:rsidRPr="002832FE">
        <w:rPr>
          <w:rFonts w:ascii="Times New Roman" w:hAnsi="Times New Roman" w:cs="Times New Roman"/>
          <w:sz w:val="36"/>
          <w:szCs w:val="36"/>
        </w:rPr>
        <w:t xml:space="preserve">teachers actively involve parents, they ensure that students receive consistent support at school and </w:t>
      </w:r>
      <w:r w:rsidR="00E40180" w:rsidRPr="002832FE">
        <w:rPr>
          <w:rFonts w:ascii="Times New Roman" w:hAnsi="Times New Roman" w:cs="Times New Roman"/>
          <w:sz w:val="36"/>
          <w:szCs w:val="36"/>
        </w:rPr>
        <w:t xml:space="preserve">at </w:t>
      </w:r>
      <w:r w:rsidRPr="002832FE">
        <w:rPr>
          <w:rFonts w:ascii="Times New Roman" w:hAnsi="Times New Roman" w:cs="Times New Roman"/>
          <w:sz w:val="36"/>
          <w:szCs w:val="36"/>
        </w:rPr>
        <w:t xml:space="preserve">home (Avendano &amp; Cho, 2020). By sharing ideas and strategies with parents, teachers can create a unified </w:t>
      </w:r>
      <w:r w:rsidRPr="002832FE">
        <w:rPr>
          <w:rFonts w:ascii="Times New Roman" w:hAnsi="Times New Roman" w:cs="Times New Roman"/>
          <w:sz w:val="36"/>
          <w:szCs w:val="36"/>
        </w:rPr>
        <w:lastRenderedPageBreak/>
        <w:t xml:space="preserve">approach to </w:t>
      </w:r>
      <w:r w:rsidR="00C504FF" w:rsidRPr="002832FE">
        <w:rPr>
          <w:rFonts w:ascii="Times New Roman" w:hAnsi="Times New Roman" w:cs="Times New Roman"/>
          <w:sz w:val="36"/>
          <w:szCs w:val="36"/>
        </w:rPr>
        <w:t>meeting their children's needs</w:t>
      </w:r>
      <w:r w:rsidRPr="002832FE">
        <w:rPr>
          <w:rFonts w:ascii="Times New Roman" w:hAnsi="Times New Roman" w:cs="Times New Roman"/>
          <w:sz w:val="36"/>
          <w:szCs w:val="36"/>
        </w:rPr>
        <w:t>, leading to better academic results.</w:t>
      </w:r>
    </w:p>
    <w:p w14:paraId="65CBC6F1" w14:textId="15404DAE" w:rsidR="0094045D" w:rsidRPr="002832FE" w:rsidRDefault="00E40180"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As a result</w:t>
      </w:r>
      <w:r w:rsidR="0094045D" w:rsidRPr="002832FE">
        <w:rPr>
          <w:rFonts w:ascii="Times New Roman" w:hAnsi="Times New Roman" w:cs="Times New Roman"/>
          <w:sz w:val="36"/>
          <w:szCs w:val="36"/>
        </w:rPr>
        <w:t xml:space="preserve">, </w:t>
      </w:r>
      <w:r w:rsidR="00C504FF" w:rsidRPr="002832FE">
        <w:rPr>
          <w:rFonts w:ascii="Times New Roman" w:hAnsi="Times New Roman" w:cs="Times New Roman"/>
          <w:sz w:val="36"/>
          <w:szCs w:val="36"/>
        </w:rPr>
        <w:t>implementing</w:t>
      </w:r>
      <w:r w:rsidR="0094045D" w:rsidRPr="002832FE">
        <w:rPr>
          <w:rFonts w:ascii="Times New Roman" w:hAnsi="Times New Roman" w:cs="Times New Roman"/>
          <w:sz w:val="36"/>
          <w:szCs w:val="36"/>
        </w:rPr>
        <w:t xml:space="preserve"> simple and effective techniques, such as positive reinforcement and </w:t>
      </w:r>
      <w:r w:rsidRPr="002832FE">
        <w:rPr>
          <w:rFonts w:ascii="Times New Roman" w:hAnsi="Times New Roman" w:cs="Times New Roman"/>
          <w:sz w:val="36"/>
          <w:szCs w:val="36"/>
        </w:rPr>
        <w:t>pair guidance, can significantly increase a student's confidence and motivation</w:t>
      </w:r>
      <w:r w:rsidR="0094045D" w:rsidRPr="002832FE">
        <w:rPr>
          <w:rFonts w:ascii="Times New Roman" w:hAnsi="Times New Roman" w:cs="Times New Roman"/>
          <w:sz w:val="36"/>
          <w:szCs w:val="36"/>
        </w:rPr>
        <w:t xml:space="preserve">. These techniques allow positive interactions and build a sense of community in the classroom. Finally, </w:t>
      </w:r>
      <w:r w:rsidR="00C504FF" w:rsidRPr="002832FE">
        <w:rPr>
          <w:rFonts w:ascii="Times New Roman" w:hAnsi="Times New Roman" w:cs="Times New Roman"/>
          <w:sz w:val="36"/>
          <w:szCs w:val="36"/>
        </w:rPr>
        <w:t>by employing individualized strategies, promoting collaboration,</w:t>
      </w:r>
      <w:r w:rsidR="0094045D" w:rsidRPr="002832FE">
        <w:rPr>
          <w:rFonts w:ascii="Times New Roman" w:hAnsi="Times New Roman" w:cs="Times New Roman"/>
          <w:sz w:val="36"/>
          <w:szCs w:val="36"/>
        </w:rPr>
        <w:t xml:space="preserve"> and using effective classroom techniques, teachers can create an environment </w:t>
      </w:r>
      <w:r w:rsidR="00142B33" w:rsidRPr="002832FE">
        <w:rPr>
          <w:rFonts w:ascii="Times New Roman" w:hAnsi="Times New Roman" w:cs="Times New Roman"/>
          <w:sz w:val="36"/>
          <w:szCs w:val="36"/>
        </w:rPr>
        <w:t>where</w:t>
      </w:r>
      <w:r w:rsidR="0094045D" w:rsidRPr="002832FE">
        <w:rPr>
          <w:rFonts w:ascii="Times New Roman" w:hAnsi="Times New Roman" w:cs="Times New Roman"/>
          <w:sz w:val="36"/>
          <w:szCs w:val="36"/>
        </w:rPr>
        <w:t xml:space="preserve"> every student thrives.</w:t>
      </w:r>
    </w:p>
    <w:p w14:paraId="41E2919E" w14:textId="27DAC9C3" w:rsidR="0094045D" w:rsidRPr="002832FE" w:rsidRDefault="0094045D"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 xml:space="preserve">Students usually show signs of </w:t>
      </w:r>
      <w:r w:rsidR="00C504FF" w:rsidRPr="002832FE">
        <w:rPr>
          <w:rFonts w:ascii="Times New Roman" w:hAnsi="Times New Roman" w:cs="Times New Roman"/>
          <w:sz w:val="36"/>
          <w:szCs w:val="36"/>
        </w:rPr>
        <w:t xml:space="preserve">alertness when they need support because they may not know how to express </w:t>
      </w:r>
      <w:r w:rsidR="00142B33" w:rsidRPr="002832FE">
        <w:rPr>
          <w:rFonts w:ascii="Times New Roman" w:hAnsi="Times New Roman" w:cs="Times New Roman"/>
          <w:sz w:val="36"/>
          <w:szCs w:val="36"/>
        </w:rPr>
        <w:t>their feelings</w:t>
      </w:r>
      <w:r w:rsidR="00C504FF" w:rsidRPr="002832FE">
        <w:rPr>
          <w:rFonts w:ascii="Times New Roman" w:hAnsi="Times New Roman" w:cs="Times New Roman"/>
          <w:sz w:val="36"/>
          <w:szCs w:val="36"/>
        </w:rPr>
        <w:t xml:space="preserve">. Some critical warning signs include </w:t>
      </w:r>
      <w:r w:rsidR="00142B33" w:rsidRPr="002832FE">
        <w:rPr>
          <w:rFonts w:ascii="Times New Roman" w:hAnsi="Times New Roman" w:cs="Times New Roman"/>
          <w:sz w:val="36"/>
          <w:szCs w:val="36"/>
        </w:rPr>
        <w:t>behavioural</w:t>
      </w:r>
      <w:r w:rsidR="00C504FF" w:rsidRPr="002832FE">
        <w:rPr>
          <w:rFonts w:ascii="Times New Roman" w:hAnsi="Times New Roman" w:cs="Times New Roman"/>
          <w:sz w:val="36"/>
          <w:szCs w:val="36"/>
        </w:rPr>
        <w:t xml:space="preserve"> changes, such as removing friends, declining notes, or showing signs of sadness and anxiety (Masonbrink &amp; Hurley, 2020). </w:t>
      </w:r>
      <w:r w:rsidR="00142B33" w:rsidRPr="002832FE">
        <w:rPr>
          <w:rFonts w:ascii="Times New Roman" w:hAnsi="Times New Roman" w:cs="Times New Roman"/>
          <w:sz w:val="36"/>
          <w:szCs w:val="36"/>
        </w:rPr>
        <w:t xml:space="preserve">Teachers and staff should also </w:t>
      </w:r>
      <w:r w:rsidR="00C504FF" w:rsidRPr="002832FE">
        <w:rPr>
          <w:rFonts w:ascii="Times New Roman" w:hAnsi="Times New Roman" w:cs="Times New Roman"/>
          <w:sz w:val="36"/>
          <w:szCs w:val="36"/>
        </w:rPr>
        <w:t>be aware of these signs</w:t>
      </w:r>
      <w:r w:rsidRPr="002832FE">
        <w:rPr>
          <w:rFonts w:ascii="Times New Roman" w:hAnsi="Times New Roman" w:cs="Times New Roman"/>
          <w:sz w:val="36"/>
          <w:szCs w:val="36"/>
        </w:rPr>
        <w:t xml:space="preserve"> because early intervention can make a big difference in a child's well-being.</w:t>
      </w:r>
    </w:p>
    <w:p w14:paraId="1033B268" w14:textId="0F7AF9B6" w:rsidR="0094045D" w:rsidRPr="002832FE" w:rsidRDefault="0094045D"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 xml:space="preserve">The school's psychological and pedagogical resources play a key role in helping students. These resources usually include school </w:t>
      </w:r>
      <w:r w:rsidR="00C504FF" w:rsidRPr="002832FE">
        <w:rPr>
          <w:rFonts w:ascii="Times New Roman" w:hAnsi="Times New Roman" w:cs="Times New Roman"/>
          <w:sz w:val="36"/>
          <w:szCs w:val="36"/>
        </w:rPr>
        <w:t>counsellors</w:t>
      </w:r>
      <w:r w:rsidRPr="002832FE">
        <w:rPr>
          <w:rFonts w:ascii="Times New Roman" w:hAnsi="Times New Roman" w:cs="Times New Roman"/>
          <w:sz w:val="36"/>
          <w:szCs w:val="36"/>
        </w:rPr>
        <w:t xml:space="preserve"> and psychologists who can provide support and guidance. They are trained to </w:t>
      </w:r>
      <w:r w:rsidR="00142B33" w:rsidRPr="002832FE">
        <w:rPr>
          <w:rFonts w:ascii="Times New Roman" w:hAnsi="Times New Roman" w:cs="Times New Roman"/>
          <w:sz w:val="36"/>
          <w:szCs w:val="36"/>
        </w:rPr>
        <w:t>recognise</w:t>
      </w:r>
      <w:r w:rsidRPr="002832FE">
        <w:rPr>
          <w:rFonts w:ascii="Times New Roman" w:hAnsi="Times New Roman" w:cs="Times New Roman"/>
          <w:sz w:val="36"/>
          <w:szCs w:val="36"/>
        </w:rPr>
        <w:t xml:space="preserve"> these </w:t>
      </w:r>
      <w:r w:rsidRPr="002832FE">
        <w:rPr>
          <w:rFonts w:ascii="Times New Roman" w:hAnsi="Times New Roman" w:cs="Times New Roman"/>
          <w:sz w:val="36"/>
          <w:szCs w:val="36"/>
        </w:rPr>
        <w:lastRenderedPageBreak/>
        <w:t xml:space="preserve">warning signs and can help students work </w:t>
      </w:r>
      <w:r w:rsidR="00C504FF" w:rsidRPr="002832FE">
        <w:rPr>
          <w:rFonts w:ascii="Times New Roman" w:hAnsi="Times New Roman" w:cs="Times New Roman"/>
          <w:sz w:val="36"/>
          <w:szCs w:val="36"/>
        </w:rPr>
        <w:t>through</w:t>
      </w:r>
      <w:r w:rsidRPr="002832FE">
        <w:rPr>
          <w:rFonts w:ascii="Times New Roman" w:hAnsi="Times New Roman" w:cs="Times New Roman"/>
          <w:sz w:val="36"/>
          <w:szCs w:val="36"/>
        </w:rPr>
        <w:t xml:space="preserve"> their difficulties. </w:t>
      </w:r>
      <w:r w:rsidR="00142B33" w:rsidRPr="002832FE">
        <w:rPr>
          <w:rFonts w:ascii="Times New Roman" w:hAnsi="Times New Roman" w:cs="Times New Roman"/>
          <w:sz w:val="36"/>
          <w:szCs w:val="36"/>
        </w:rPr>
        <w:t>Schools need to create</w:t>
      </w:r>
      <w:r w:rsidRPr="002832FE">
        <w:rPr>
          <w:rFonts w:ascii="Times New Roman" w:hAnsi="Times New Roman" w:cs="Times New Roman"/>
          <w:sz w:val="36"/>
          <w:szCs w:val="36"/>
        </w:rPr>
        <w:t xml:space="preserve"> an environment where students feel safe to talk about their feelings.</w:t>
      </w:r>
    </w:p>
    <w:p w14:paraId="6F1F20EB" w14:textId="534150F7" w:rsidR="002F3BC3" w:rsidRPr="002832FE" w:rsidRDefault="0094045D"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 xml:space="preserve">If additional help is required, it is essential to direct students to professional support. This may include </w:t>
      </w:r>
      <w:r w:rsidR="00C504FF" w:rsidRPr="002832FE">
        <w:rPr>
          <w:rFonts w:ascii="Times New Roman" w:hAnsi="Times New Roman" w:cs="Times New Roman"/>
          <w:sz w:val="36"/>
          <w:szCs w:val="36"/>
        </w:rPr>
        <w:t xml:space="preserve">recommending a visit to a mental health professional or </w:t>
      </w:r>
      <w:r w:rsidR="00142B33" w:rsidRPr="002832FE">
        <w:rPr>
          <w:rFonts w:ascii="Times New Roman" w:hAnsi="Times New Roman" w:cs="Times New Roman"/>
          <w:sz w:val="36"/>
          <w:szCs w:val="36"/>
        </w:rPr>
        <w:t>accessing</w:t>
      </w:r>
      <w:r w:rsidR="00C504FF" w:rsidRPr="002832FE">
        <w:rPr>
          <w:rFonts w:ascii="Times New Roman" w:hAnsi="Times New Roman" w:cs="Times New Roman"/>
          <w:sz w:val="36"/>
          <w:szCs w:val="36"/>
        </w:rPr>
        <w:t xml:space="preserve"> community resources. The goal is to ensure that students receive the help they need, especially during challenging times</w:t>
      </w:r>
      <w:r w:rsidR="00142B33" w:rsidRPr="002832FE">
        <w:rPr>
          <w:rFonts w:ascii="Times New Roman" w:hAnsi="Times New Roman" w:cs="Times New Roman"/>
          <w:sz w:val="36"/>
          <w:szCs w:val="36"/>
        </w:rPr>
        <w:t xml:space="preserve"> like</w:t>
      </w:r>
      <w:r w:rsidR="00C504FF" w:rsidRPr="002832FE">
        <w:rPr>
          <w:rFonts w:ascii="Times New Roman" w:hAnsi="Times New Roman" w:cs="Times New Roman"/>
          <w:sz w:val="36"/>
          <w:szCs w:val="36"/>
        </w:rPr>
        <w:t xml:space="preserve"> the COVID-19</w:t>
      </w:r>
      <w:r w:rsidRPr="002832FE">
        <w:rPr>
          <w:rFonts w:ascii="Times New Roman" w:hAnsi="Times New Roman" w:cs="Times New Roman"/>
          <w:sz w:val="36"/>
          <w:szCs w:val="36"/>
        </w:rPr>
        <w:t xml:space="preserve"> pandemic (Bansal et al., 2020). By </w:t>
      </w:r>
      <w:r w:rsidR="00142B33" w:rsidRPr="002832FE">
        <w:rPr>
          <w:rFonts w:ascii="Times New Roman" w:hAnsi="Times New Roman" w:cs="Times New Roman"/>
          <w:sz w:val="36"/>
          <w:szCs w:val="36"/>
        </w:rPr>
        <w:t>recognising</w:t>
      </w:r>
      <w:r w:rsidRPr="002832FE">
        <w:rPr>
          <w:rFonts w:ascii="Times New Roman" w:hAnsi="Times New Roman" w:cs="Times New Roman"/>
          <w:sz w:val="36"/>
          <w:szCs w:val="36"/>
        </w:rPr>
        <w:t xml:space="preserve"> signals and using available resources, we can </w:t>
      </w:r>
      <w:r w:rsidR="00C504FF" w:rsidRPr="002832FE">
        <w:rPr>
          <w:rFonts w:ascii="Times New Roman" w:hAnsi="Times New Roman" w:cs="Times New Roman"/>
          <w:sz w:val="36"/>
          <w:szCs w:val="36"/>
        </w:rPr>
        <w:t>positively impact</w:t>
      </w:r>
      <w:r w:rsidRPr="002832FE">
        <w:rPr>
          <w:rFonts w:ascii="Times New Roman" w:hAnsi="Times New Roman" w:cs="Times New Roman"/>
          <w:sz w:val="36"/>
          <w:szCs w:val="36"/>
        </w:rPr>
        <w:t xml:space="preserve"> the students' lives.</w:t>
      </w:r>
    </w:p>
    <w:p w14:paraId="3A6E7BC7" w14:textId="3E848E7E" w:rsidR="002F3BC3" w:rsidRPr="002832FE" w:rsidRDefault="002F3BC3" w:rsidP="007F697A">
      <w:pPr>
        <w:pStyle w:val="Heading1"/>
        <w:spacing w:line="360" w:lineRule="auto"/>
      </w:pPr>
      <w:r w:rsidRPr="002832FE">
        <w:t xml:space="preserve">Conclusion </w:t>
      </w:r>
    </w:p>
    <w:p w14:paraId="274E8AAD" w14:textId="2C768868" w:rsidR="0094045D" w:rsidRPr="002832FE" w:rsidRDefault="0094045D"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 xml:space="preserve">Schizophrenia can be difficult for students because it affects thoughts and feelings. Many can fight at school for this. It is really important to be aware </w:t>
      </w:r>
      <w:r w:rsidR="00C504FF" w:rsidRPr="002832FE">
        <w:rPr>
          <w:rFonts w:ascii="Times New Roman" w:hAnsi="Times New Roman" w:cs="Times New Roman"/>
          <w:sz w:val="36"/>
          <w:szCs w:val="36"/>
        </w:rPr>
        <w:t>of and open to</w:t>
      </w:r>
      <w:r w:rsidRPr="002832FE">
        <w:rPr>
          <w:rFonts w:ascii="Times New Roman" w:hAnsi="Times New Roman" w:cs="Times New Roman"/>
          <w:sz w:val="36"/>
          <w:szCs w:val="36"/>
        </w:rPr>
        <w:t xml:space="preserve"> these challenges. Understanding can help students feel supported. Friends and teachers can make a big difference by listening to and showing kindness. We should thank all those who help to sensitize mental health. For more information, consider control of resources such as mental health websites or school consultants. Provide </w:t>
      </w:r>
      <w:r w:rsidR="00142B33" w:rsidRPr="002832FE">
        <w:rPr>
          <w:rFonts w:ascii="Times New Roman" w:hAnsi="Times New Roman" w:cs="Times New Roman"/>
          <w:sz w:val="36"/>
          <w:szCs w:val="36"/>
        </w:rPr>
        <w:t>helpful</w:t>
      </w:r>
      <w:r w:rsidRPr="002832FE">
        <w:rPr>
          <w:rFonts w:ascii="Times New Roman" w:hAnsi="Times New Roman" w:cs="Times New Roman"/>
          <w:sz w:val="36"/>
          <w:szCs w:val="36"/>
        </w:rPr>
        <w:t xml:space="preserve"> advice and support. </w:t>
      </w:r>
      <w:r w:rsidR="00142B33" w:rsidRPr="002832FE">
        <w:rPr>
          <w:rFonts w:ascii="Times New Roman" w:hAnsi="Times New Roman" w:cs="Times New Roman"/>
          <w:sz w:val="36"/>
          <w:szCs w:val="36"/>
        </w:rPr>
        <w:t xml:space="preserve">Teachers </w:t>
      </w:r>
      <w:r w:rsidR="00142B33" w:rsidRPr="002832FE">
        <w:rPr>
          <w:rFonts w:ascii="Times New Roman" w:hAnsi="Times New Roman" w:cs="Times New Roman"/>
          <w:sz w:val="36"/>
          <w:szCs w:val="36"/>
        </w:rPr>
        <w:lastRenderedPageBreak/>
        <w:t>have to continue</w:t>
      </w:r>
      <w:r w:rsidRPr="002832FE">
        <w:rPr>
          <w:rFonts w:ascii="Times New Roman" w:hAnsi="Times New Roman" w:cs="Times New Roman"/>
          <w:sz w:val="36"/>
          <w:szCs w:val="36"/>
        </w:rPr>
        <w:t xml:space="preserve"> to talk about schizophrenia so that we can create a better environment for all students.</w:t>
      </w:r>
    </w:p>
    <w:p w14:paraId="5A7E6244" w14:textId="77777777" w:rsidR="0094045D" w:rsidRPr="0094045D" w:rsidRDefault="0094045D" w:rsidP="007F697A">
      <w:pPr>
        <w:spacing w:line="360" w:lineRule="auto"/>
      </w:pPr>
    </w:p>
    <w:p w14:paraId="0E7A76CF" w14:textId="77777777" w:rsidR="00DB72F3" w:rsidRDefault="00DB72F3" w:rsidP="007F697A">
      <w:pPr>
        <w:spacing w:line="360" w:lineRule="auto"/>
        <w:rPr>
          <w:b/>
          <w:bCs/>
        </w:rPr>
      </w:pPr>
      <w:r>
        <w:rPr>
          <w:b/>
          <w:bCs/>
        </w:rPr>
        <w:br w:type="page"/>
      </w:r>
    </w:p>
    <w:p w14:paraId="3D8CA764" w14:textId="5A5BCAA8" w:rsidR="0094045D" w:rsidRPr="00BE76B1" w:rsidRDefault="003E2829" w:rsidP="007F697A">
      <w:pPr>
        <w:pStyle w:val="Heading1"/>
        <w:spacing w:line="360" w:lineRule="auto"/>
      </w:pPr>
      <w:r w:rsidRPr="00BE76B1">
        <w:lastRenderedPageBreak/>
        <w:t xml:space="preserve">References </w:t>
      </w:r>
    </w:p>
    <w:p w14:paraId="0B270BB2" w14:textId="77777777" w:rsidR="00AE271A" w:rsidRPr="003E2829" w:rsidRDefault="00AE271A" w:rsidP="007F697A">
      <w:pPr>
        <w:pStyle w:val="NormalWeb"/>
        <w:spacing w:after="0" w:line="360" w:lineRule="auto"/>
        <w:ind w:left="720" w:hanging="720"/>
      </w:pPr>
      <w:r w:rsidRPr="003E2829">
        <w:t>American Psychiatric Association. (2023). </w:t>
      </w:r>
      <w:r w:rsidRPr="003E2829">
        <w:rPr>
          <w:i/>
          <w:iCs/>
        </w:rPr>
        <w:t>Understanding mental disorders: Your guide to DSM-5-TR®</w:t>
      </w:r>
      <w:r w:rsidRPr="003E2829">
        <w:t>. American Psychiatric Pub.</w:t>
      </w:r>
    </w:p>
    <w:p w14:paraId="73F86DF9" w14:textId="77777777" w:rsidR="00AE271A" w:rsidRDefault="00AE271A" w:rsidP="007F697A">
      <w:pPr>
        <w:pStyle w:val="NormalWeb"/>
        <w:spacing w:before="0" w:beforeAutospacing="0" w:after="0" w:afterAutospacing="0" w:line="360" w:lineRule="auto"/>
        <w:ind w:left="720" w:hanging="720"/>
      </w:pPr>
      <w:r>
        <w:t xml:space="preserve">Avendano, S. M., &amp; Cho, E. (2020). Building Collaborative Relationships with Parents: A Checklist for Promoting success. </w:t>
      </w:r>
      <w:r>
        <w:rPr>
          <w:i/>
          <w:iCs/>
        </w:rPr>
        <w:t>Teaching Exceptional Children</w:t>
      </w:r>
      <w:r>
        <w:t xml:space="preserve">, </w:t>
      </w:r>
      <w:r>
        <w:rPr>
          <w:i/>
          <w:iCs/>
        </w:rPr>
        <w:t>52</w:t>
      </w:r>
      <w:r>
        <w:t xml:space="preserve">(4), 250–260. </w:t>
      </w:r>
      <w:r>
        <w:rPr>
          <w:rStyle w:val="url"/>
          <w:rFonts w:eastAsiaTheme="majorEastAsia"/>
        </w:rPr>
        <w:t>https://doi.org/10.1177/0040059919892616</w:t>
      </w:r>
    </w:p>
    <w:p w14:paraId="1C9FE025" w14:textId="77777777" w:rsidR="00AE271A" w:rsidRPr="003E2829" w:rsidRDefault="00AE271A" w:rsidP="007F697A">
      <w:pPr>
        <w:pStyle w:val="NormalWeb"/>
        <w:spacing w:after="0" w:line="360" w:lineRule="auto"/>
        <w:ind w:left="720" w:hanging="720"/>
      </w:pPr>
      <w:r w:rsidRPr="00CD3540">
        <w:t xml:space="preserve">Bansal, P., Bingemann, T. A., Greenhawt, M., Mosnaim, G., Nanda, A., Oppenheimer, J., ... </w:t>
      </w:r>
      <w:r w:rsidRPr="003E2829">
        <w:t>&amp; Shaker, M. (2020). Clinician wellness during the COVID-19 pandemic: extraordinary times and unusual challenges for the allergist/immunologist. </w:t>
      </w:r>
      <w:r w:rsidRPr="003E2829">
        <w:rPr>
          <w:i/>
          <w:iCs/>
        </w:rPr>
        <w:t>The Journal of Allergy and Clinical Immunology: In Practice</w:t>
      </w:r>
      <w:r w:rsidRPr="003E2829">
        <w:t>, </w:t>
      </w:r>
      <w:r w:rsidRPr="003E2829">
        <w:rPr>
          <w:i/>
          <w:iCs/>
        </w:rPr>
        <w:t>8</w:t>
      </w:r>
      <w:r w:rsidRPr="003E2829">
        <w:t>(6), 1781-1790.</w:t>
      </w:r>
    </w:p>
    <w:p w14:paraId="3C66BA7E" w14:textId="77777777" w:rsidR="00AE271A" w:rsidRPr="003E2829" w:rsidRDefault="00AE271A" w:rsidP="007F697A">
      <w:pPr>
        <w:pStyle w:val="NormalWeb"/>
        <w:spacing w:after="0" w:line="360" w:lineRule="auto"/>
        <w:ind w:left="720" w:hanging="720"/>
      </w:pPr>
      <w:r w:rsidRPr="003E2829">
        <w:t>Evans, K. (2019). Schizophrenia and Psychotic Disorders. </w:t>
      </w:r>
      <w:r w:rsidRPr="003E2829">
        <w:rPr>
          <w:i/>
          <w:iCs/>
        </w:rPr>
        <w:t>Psychiatric and Mental Health Nursing in the UK</w:t>
      </w:r>
      <w:r w:rsidRPr="003E2829">
        <w:t>, </w:t>
      </w:r>
      <w:r w:rsidRPr="003E2829">
        <w:rPr>
          <w:i/>
          <w:iCs/>
        </w:rPr>
        <w:t>279</w:t>
      </w:r>
      <w:r w:rsidRPr="003E2829">
        <w:t>.</w:t>
      </w:r>
    </w:p>
    <w:p w14:paraId="4C0D3F73" w14:textId="77777777" w:rsidR="00AE271A" w:rsidRDefault="00AE271A" w:rsidP="007F697A">
      <w:pPr>
        <w:pStyle w:val="NormalWeb"/>
        <w:spacing w:before="0" w:beforeAutospacing="0" w:after="0" w:afterAutospacing="0" w:line="360" w:lineRule="auto"/>
        <w:ind w:left="720" w:hanging="720"/>
      </w:pPr>
      <w:r>
        <w:t xml:space="preserve">Lakkala, S., Galkienė, A., Navaitienė, J., Cierpiałowska, T., Tomecek, S., &amp; Uusiautti, S. (2021). Teachers Supporting Students in Collaborative Ways—An Analysis of Collaborative Work Creating Supportive Learning Environments for Every Student in a School: Cases from Austria, Finland, Lithuania, and Poland. </w:t>
      </w:r>
      <w:r>
        <w:rPr>
          <w:i/>
          <w:iCs/>
        </w:rPr>
        <w:t>Sustainability</w:t>
      </w:r>
      <w:r>
        <w:t xml:space="preserve">, </w:t>
      </w:r>
      <w:r>
        <w:rPr>
          <w:i/>
          <w:iCs/>
        </w:rPr>
        <w:t>13</w:t>
      </w:r>
      <w:r>
        <w:t xml:space="preserve">(5), 2804. </w:t>
      </w:r>
      <w:r>
        <w:rPr>
          <w:rStyle w:val="url"/>
          <w:rFonts w:eastAsiaTheme="majorEastAsia"/>
        </w:rPr>
        <w:t>https://doi.org/10.3390/su13052804</w:t>
      </w:r>
    </w:p>
    <w:p w14:paraId="33480A27" w14:textId="77777777" w:rsidR="00AE271A" w:rsidRPr="003E2829" w:rsidRDefault="00AE271A" w:rsidP="007F697A">
      <w:pPr>
        <w:pStyle w:val="NormalWeb"/>
        <w:spacing w:after="0" w:line="360" w:lineRule="auto"/>
        <w:ind w:left="720" w:hanging="720"/>
      </w:pPr>
      <w:r w:rsidRPr="003E2829">
        <w:t>Masonbrink, A. R., &amp; Hurley, E. (2020). Advocating for children during the COVID-19 school closures. </w:t>
      </w:r>
      <w:r w:rsidRPr="003E2829">
        <w:rPr>
          <w:i/>
          <w:iCs/>
        </w:rPr>
        <w:t>Pediatrics</w:t>
      </w:r>
      <w:r w:rsidRPr="003E2829">
        <w:t>, </w:t>
      </w:r>
      <w:r w:rsidRPr="003E2829">
        <w:rPr>
          <w:i/>
          <w:iCs/>
        </w:rPr>
        <w:t>146</w:t>
      </w:r>
      <w:r w:rsidRPr="003E2829">
        <w:t>(3).</w:t>
      </w:r>
    </w:p>
    <w:p w14:paraId="6DBA38CE" w14:textId="77777777" w:rsidR="00AE271A" w:rsidRDefault="00AE271A" w:rsidP="007F697A">
      <w:pPr>
        <w:pStyle w:val="NormalWeb"/>
        <w:spacing w:before="0" w:beforeAutospacing="0" w:after="0" w:afterAutospacing="0" w:line="360" w:lineRule="auto"/>
        <w:ind w:left="720" w:hanging="720"/>
      </w:pPr>
      <w:r>
        <w:t xml:space="preserve">Saito, A. S., &amp; Creedy, D. K. (2021). Determining mental health literacy of undergraduate nursing students to inform learning and teaching strategies. </w:t>
      </w:r>
      <w:r>
        <w:rPr>
          <w:i/>
          <w:iCs/>
        </w:rPr>
        <w:t>International Journal of Mental Health Nursing</w:t>
      </w:r>
      <w:r>
        <w:t xml:space="preserve">, </w:t>
      </w:r>
      <w:r>
        <w:rPr>
          <w:i/>
          <w:iCs/>
        </w:rPr>
        <w:t>30</w:t>
      </w:r>
      <w:r>
        <w:t xml:space="preserve">(5), 1117–1126. </w:t>
      </w:r>
      <w:r>
        <w:rPr>
          <w:rStyle w:val="url"/>
          <w:rFonts w:eastAsiaTheme="majorEastAsia"/>
        </w:rPr>
        <w:t>https://doi.org/10.1111/inm.12862</w:t>
      </w:r>
    </w:p>
    <w:p w14:paraId="1C223159" w14:textId="77777777" w:rsidR="00AE271A" w:rsidRDefault="00AE271A" w:rsidP="007F697A">
      <w:pPr>
        <w:pStyle w:val="NormalWeb"/>
        <w:spacing w:before="0" w:beforeAutospacing="0" w:after="0" w:afterAutospacing="0" w:line="360" w:lineRule="auto"/>
        <w:ind w:left="720" w:hanging="720"/>
        <w:rPr>
          <w:rStyle w:val="url"/>
          <w:rFonts w:eastAsiaTheme="majorEastAsia"/>
        </w:rPr>
      </w:pPr>
      <w:r>
        <w:t xml:space="preserve">Šouláková, B., Kasal, A., Butzer, B., &amp; Winkler, P. (2019). Meta-Review on the Effectiveness of Classroom-Based Psychological Interventions aimed at Improving Student Mental Health and Well-Being, and Preventing Mental Illness. </w:t>
      </w:r>
      <w:r>
        <w:rPr>
          <w:i/>
          <w:iCs/>
        </w:rPr>
        <w:t>The Journal of Primary Prevention</w:t>
      </w:r>
      <w:r>
        <w:t xml:space="preserve">, </w:t>
      </w:r>
      <w:r>
        <w:rPr>
          <w:i/>
          <w:iCs/>
        </w:rPr>
        <w:t>40</w:t>
      </w:r>
      <w:r>
        <w:t xml:space="preserve">(3), 255–278. </w:t>
      </w:r>
      <w:hyperlink r:id="rId4" w:history="1">
        <w:r w:rsidRPr="002A2EA2">
          <w:rPr>
            <w:rStyle w:val="Hyperlink"/>
            <w:rFonts w:eastAsiaTheme="majorEastAsia"/>
          </w:rPr>
          <w:t>https://doi.org/10.1007/s10935-019-00552-5</w:t>
        </w:r>
      </w:hyperlink>
      <w:r>
        <w:rPr>
          <w:rStyle w:val="url"/>
          <w:rFonts w:eastAsiaTheme="majorEastAsia"/>
        </w:rPr>
        <w:t xml:space="preserve"> </w:t>
      </w:r>
    </w:p>
    <w:p w14:paraId="66CBD635" w14:textId="77777777" w:rsidR="00AE271A" w:rsidRPr="003E2829" w:rsidRDefault="00AE271A" w:rsidP="007F697A">
      <w:pPr>
        <w:pStyle w:val="NormalWeb"/>
        <w:spacing w:after="0" w:line="360" w:lineRule="auto"/>
        <w:ind w:left="720" w:hanging="720"/>
      </w:pPr>
      <w:r w:rsidRPr="003E2829">
        <w:lastRenderedPageBreak/>
        <w:t>Suhron, M., Yusuf, A. H., Subarniati, R., Amir, F., &amp; Zainiyah, Z. (2020). How does forgiveness therapy versus emotion-focused therapy reduce violent behavior schizophrenia post restrain at East Java, Indonesia. </w:t>
      </w:r>
      <w:r w:rsidRPr="003E2829">
        <w:rPr>
          <w:i/>
          <w:iCs/>
        </w:rPr>
        <w:t>International Journal of Public Health</w:t>
      </w:r>
      <w:r w:rsidRPr="003E2829">
        <w:t>, </w:t>
      </w:r>
      <w:r w:rsidRPr="003E2829">
        <w:rPr>
          <w:i/>
          <w:iCs/>
        </w:rPr>
        <w:t>9</w:t>
      </w:r>
      <w:r w:rsidRPr="003E2829">
        <w:t>(4), 314-319.</w:t>
      </w:r>
    </w:p>
    <w:p w14:paraId="55FAEE3D" w14:textId="444A8342" w:rsidR="0094045D" w:rsidRDefault="00AE271A" w:rsidP="007F697A">
      <w:pPr>
        <w:pStyle w:val="NormalWeb"/>
        <w:spacing w:after="0" w:line="360" w:lineRule="auto"/>
        <w:ind w:left="720" w:hanging="720"/>
      </w:pPr>
      <w:r w:rsidRPr="003E2829">
        <w:rPr>
          <w:rFonts w:eastAsiaTheme="majorEastAsia"/>
        </w:rPr>
        <w:t>Wada, M., Suto, M. J., Lee, M., Sanders, D., Sun, C., Le, T. N., ... &amp; Chauhan, S. (2019). University students’ perspectives on mental illness stigma. </w:t>
      </w:r>
      <w:r w:rsidRPr="003E2829">
        <w:rPr>
          <w:rFonts w:eastAsiaTheme="majorEastAsia"/>
          <w:i/>
          <w:iCs/>
        </w:rPr>
        <w:t>Mental Health &amp; Prevention</w:t>
      </w:r>
      <w:r w:rsidRPr="003E2829">
        <w:rPr>
          <w:rFonts w:eastAsiaTheme="majorEastAsia"/>
        </w:rPr>
        <w:t>, </w:t>
      </w:r>
      <w:r w:rsidRPr="003E2829">
        <w:rPr>
          <w:rFonts w:eastAsiaTheme="majorEastAsia"/>
          <w:i/>
          <w:iCs/>
        </w:rPr>
        <w:t>14</w:t>
      </w:r>
      <w:r w:rsidRPr="003E2829">
        <w:rPr>
          <w:rFonts w:eastAsiaTheme="majorEastAsia"/>
        </w:rPr>
        <w:t>, 200159.</w:t>
      </w:r>
      <w:r w:rsidR="00712D76">
        <w:rPr>
          <w:rFonts w:eastAsiaTheme="majorEastAsia"/>
        </w:rPr>
        <w:t xml:space="preserve"> </w:t>
      </w:r>
    </w:p>
    <w:sectPr w:rsidR="00940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45D"/>
    <w:rsid w:val="00137CD0"/>
    <w:rsid w:val="00142B33"/>
    <w:rsid w:val="00153CC3"/>
    <w:rsid w:val="001C0ED6"/>
    <w:rsid w:val="001E050A"/>
    <w:rsid w:val="00245E34"/>
    <w:rsid w:val="002832FE"/>
    <w:rsid w:val="002F3BC3"/>
    <w:rsid w:val="003E2829"/>
    <w:rsid w:val="00445414"/>
    <w:rsid w:val="005C1676"/>
    <w:rsid w:val="00616DD1"/>
    <w:rsid w:val="006542BD"/>
    <w:rsid w:val="00712D76"/>
    <w:rsid w:val="00763618"/>
    <w:rsid w:val="007B44C7"/>
    <w:rsid w:val="007F697A"/>
    <w:rsid w:val="007F6A94"/>
    <w:rsid w:val="00870AA0"/>
    <w:rsid w:val="0094045D"/>
    <w:rsid w:val="00A41E6A"/>
    <w:rsid w:val="00A9604A"/>
    <w:rsid w:val="00AB3A30"/>
    <w:rsid w:val="00AE271A"/>
    <w:rsid w:val="00BE76B1"/>
    <w:rsid w:val="00C504FF"/>
    <w:rsid w:val="00C94C11"/>
    <w:rsid w:val="00CC53E2"/>
    <w:rsid w:val="00CD3540"/>
    <w:rsid w:val="00DB2682"/>
    <w:rsid w:val="00DB72F3"/>
    <w:rsid w:val="00E40180"/>
    <w:rsid w:val="00E75EC2"/>
    <w:rsid w:val="00E82870"/>
    <w:rsid w:val="00E8682B"/>
    <w:rsid w:val="00EE113E"/>
    <w:rsid w:val="00F16CAC"/>
    <w:rsid w:val="00F17B16"/>
    <w:rsid w:val="00F62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F81531"/>
  <w15:chartTrackingRefBased/>
  <w15:docId w15:val="{63230721-9E60-48BB-94FD-5C15A6418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829"/>
  </w:style>
  <w:style w:type="paragraph" w:styleId="Heading1">
    <w:name w:val="heading 1"/>
    <w:basedOn w:val="Normal"/>
    <w:next w:val="Normal"/>
    <w:link w:val="Heading1Char"/>
    <w:uiPriority w:val="9"/>
    <w:qFormat/>
    <w:rsid w:val="00BE76B1"/>
    <w:pPr>
      <w:keepNext/>
      <w:keepLines/>
      <w:spacing w:before="360" w:after="80"/>
      <w:outlineLvl w:val="0"/>
    </w:pPr>
    <w:rPr>
      <w:rFonts w:ascii="Times New Roman" w:eastAsiaTheme="majorEastAsia" w:hAnsi="Times New Roman" w:cs="Times New Roman"/>
      <w:b/>
      <w:color w:val="000000" w:themeColor="text1"/>
      <w:sz w:val="40"/>
      <w:szCs w:val="40"/>
    </w:rPr>
  </w:style>
  <w:style w:type="paragraph" w:styleId="Heading2">
    <w:name w:val="heading 2"/>
    <w:basedOn w:val="Normal"/>
    <w:next w:val="Normal"/>
    <w:link w:val="Heading2Char"/>
    <w:uiPriority w:val="9"/>
    <w:semiHidden/>
    <w:unhideWhenUsed/>
    <w:qFormat/>
    <w:rsid w:val="009404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04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04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4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4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4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4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4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6B1"/>
    <w:rPr>
      <w:rFonts w:ascii="Times New Roman" w:eastAsiaTheme="majorEastAsia" w:hAnsi="Times New Roman" w:cs="Times New Roman"/>
      <w:b/>
      <w:color w:val="000000" w:themeColor="text1"/>
      <w:sz w:val="40"/>
      <w:szCs w:val="40"/>
    </w:rPr>
  </w:style>
  <w:style w:type="character" w:customStyle="1" w:styleId="Heading2Char">
    <w:name w:val="Heading 2 Char"/>
    <w:basedOn w:val="DefaultParagraphFont"/>
    <w:link w:val="Heading2"/>
    <w:uiPriority w:val="9"/>
    <w:semiHidden/>
    <w:rsid w:val="009404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04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04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04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04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4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4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45D"/>
    <w:rPr>
      <w:rFonts w:eastAsiaTheme="majorEastAsia" w:cstheme="majorBidi"/>
      <w:color w:val="272727" w:themeColor="text1" w:themeTint="D8"/>
    </w:rPr>
  </w:style>
  <w:style w:type="paragraph" w:styleId="Title">
    <w:name w:val="Title"/>
    <w:basedOn w:val="Normal"/>
    <w:next w:val="Normal"/>
    <w:link w:val="TitleChar"/>
    <w:uiPriority w:val="10"/>
    <w:qFormat/>
    <w:rsid w:val="009404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4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4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4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45D"/>
    <w:pPr>
      <w:spacing w:before="160"/>
      <w:jc w:val="center"/>
    </w:pPr>
    <w:rPr>
      <w:i/>
      <w:iCs/>
      <w:color w:val="404040" w:themeColor="text1" w:themeTint="BF"/>
    </w:rPr>
  </w:style>
  <w:style w:type="character" w:customStyle="1" w:styleId="QuoteChar">
    <w:name w:val="Quote Char"/>
    <w:basedOn w:val="DefaultParagraphFont"/>
    <w:link w:val="Quote"/>
    <w:uiPriority w:val="29"/>
    <w:rsid w:val="0094045D"/>
    <w:rPr>
      <w:i/>
      <w:iCs/>
      <w:color w:val="404040" w:themeColor="text1" w:themeTint="BF"/>
    </w:rPr>
  </w:style>
  <w:style w:type="paragraph" w:styleId="ListParagraph">
    <w:name w:val="List Paragraph"/>
    <w:basedOn w:val="Normal"/>
    <w:uiPriority w:val="34"/>
    <w:qFormat/>
    <w:rsid w:val="0094045D"/>
    <w:pPr>
      <w:ind w:left="720"/>
      <w:contextualSpacing/>
    </w:pPr>
  </w:style>
  <w:style w:type="character" w:styleId="IntenseEmphasis">
    <w:name w:val="Intense Emphasis"/>
    <w:basedOn w:val="DefaultParagraphFont"/>
    <w:uiPriority w:val="21"/>
    <w:qFormat/>
    <w:rsid w:val="0094045D"/>
    <w:rPr>
      <w:i/>
      <w:iCs/>
      <w:color w:val="0F4761" w:themeColor="accent1" w:themeShade="BF"/>
    </w:rPr>
  </w:style>
  <w:style w:type="paragraph" w:styleId="IntenseQuote">
    <w:name w:val="Intense Quote"/>
    <w:basedOn w:val="Normal"/>
    <w:next w:val="Normal"/>
    <w:link w:val="IntenseQuoteChar"/>
    <w:uiPriority w:val="30"/>
    <w:qFormat/>
    <w:rsid w:val="009404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45D"/>
    <w:rPr>
      <w:i/>
      <w:iCs/>
      <w:color w:val="0F4761" w:themeColor="accent1" w:themeShade="BF"/>
    </w:rPr>
  </w:style>
  <w:style w:type="character" w:styleId="IntenseReference">
    <w:name w:val="Intense Reference"/>
    <w:basedOn w:val="DefaultParagraphFont"/>
    <w:uiPriority w:val="32"/>
    <w:qFormat/>
    <w:rsid w:val="0094045D"/>
    <w:rPr>
      <w:b/>
      <w:bCs/>
      <w:smallCaps/>
      <w:color w:val="0F4761" w:themeColor="accent1" w:themeShade="BF"/>
      <w:spacing w:val="5"/>
    </w:rPr>
  </w:style>
  <w:style w:type="paragraph" w:styleId="NormalWeb">
    <w:name w:val="Normal (Web)"/>
    <w:basedOn w:val="Normal"/>
    <w:uiPriority w:val="99"/>
    <w:unhideWhenUsed/>
    <w:rsid w:val="00142B3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142B33"/>
  </w:style>
  <w:style w:type="character" w:styleId="Hyperlink">
    <w:name w:val="Hyperlink"/>
    <w:basedOn w:val="DefaultParagraphFont"/>
    <w:uiPriority w:val="99"/>
    <w:unhideWhenUsed/>
    <w:rsid w:val="003E2829"/>
    <w:rPr>
      <w:color w:val="467886" w:themeColor="hyperlink"/>
      <w:u w:val="single"/>
    </w:rPr>
  </w:style>
  <w:style w:type="character" w:styleId="UnresolvedMention">
    <w:name w:val="Unresolved Mention"/>
    <w:basedOn w:val="DefaultParagraphFont"/>
    <w:uiPriority w:val="99"/>
    <w:semiHidden/>
    <w:unhideWhenUsed/>
    <w:rsid w:val="003E2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6713">
      <w:bodyDiv w:val="1"/>
      <w:marLeft w:val="0"/>
      <w:marRight w:val="0"/>
      <w:marTop w:val="0"/>
      <w:marBottom w:val="0"/>
      <w:divBdr>
        <w:top w:val="none" w:sz="0" w:space="0" w:color="auto"/>
        <w:left w:val="none" w:sz="0" w:space="0" w:color="auto"/>
        <w:bottom w:val="none" w:sz="0" w:space="0" w:color="auto"/>
        <w:right w:val="none" w:sz="0" w:space="0" w:color="auto"/>
      </w:divBdr>
    </w:div>
    <w:div w:id="198978701">
      <w:bodyDiv w:val="1"/>
      <w:marLeft w:val="0"/>
      <w:marRight w:val="0"/>
      <w:marTop w:val="0"/>
      <w:marBottom w:val="0"/>
      <w:divBdr>
        <w:top w:val="none" w:sz="0" w:space="0" w:color="auto"/>
        <w:left w:val="none" w:sz="0" w:space="0" w:color="auto"/>
        <w:bottom w:val="none" w:sz="0" w:space="0" w:color="auto"/>
        <w:right w:val="none" w:sz="0" w:space="0" w:color="auto"/>
      </w:divBdr>
    </w:div>
    <w:div w:id="222833260">
      <w:bodyDiv w:val="1"/>
      <w:marLeft w:val="0"/>
      <w:marRight w:val="0"/>
      <w:marTop w:val="0"/>
      <w:marBottom w:val="0"/>
      <w:divBdr>
        <w:top w:val="none" w:sz="0" w:space="0" w:color="auto"/>
        <w:left w:val="none" w:sz="0" w:space="0" w:color="auto"/>
        <w:bottom w:val="none" w:sz="0" w:space="0" w:color="auto"/>
        <w:right w:val="none" w:sz="0" w:space="0" w:color="auto"/>
      </w:divBdr>
    </w:div>
    <w:div w:id="295919030">
      <w:bodyDiv w:val="1"/>
      <w:marLeft w:val="0"/>
      <w:marRight w:val="0"/>
      <w:marTop w:val="0"/>
      <w:marBottom w:val="0"/>
      <w:divBdr>
        <w:top w:val="none" w:sz="0" w:space="0" w:color="auto"/>
        <w:left w:val="none" w:sz="0" w:space="0" w:color="auto"/>
        <w:bottom w:val="none" w:sz="0" w:space="0" w:color="auto"/>
        <w:right w:val="none" w:sz="0" w:space="0" w:color="auto"/>
      </w:divBdr>
      <w:divsChild>
        <w:div w:id="1815177794">
          <w:marLeft w:val="-720"/>
          <w:marRight w:val="0"/>
          <w:marTop w:val="0"/>
          <w:marBottom w:val="0"/>
          <w:divBdr>
            <w:top w:val="none" w:sz="0" w:space="0" w:color="auto"/>
            <w:left w:val="none" w:sz="0" w:space="0" w:color="auto"/>
            <w:bottom w:val="none" w:sz="0" w:space="0" w:color="auto"/>
            <w:right w:val="none" w:sz="0" w:space="0" w:color="auto"/>
          </w:divBdr>
        </w:div>
      </w:divsChild>
    </w:div>
    <w:div w:id="517820140">
      <w:bodyDiv w:val="1"/>
      <w:marLeft w:val="0"/>
      <w:marRight w:val="0"/>
      <w:marTop w:val="0"/>
      <w:marBottom w:val="0"/>
      <w:divBdr>
        <w:top w:val="none" w:sz="0" w:space="0" w:color="auto"/>
        <w:left w:val="none" w:sz="0" w:space="0" w:color="auto"/>
        <w:bottom w:val="none" w:sz="0" w:space="0" w:color="auto"/>
        <w:right w:val="none" w:sz="0" w:space="0" w:color="auto"/>
      </w:divBdr>
    </w:div>
    <w:div w:id="591352974">
      <w:bodyDiv w:val="1"/>
      <w:marLeft w:val="0"/>
      <w:marRight w:val="0"/>
      <w:marTop w:val="0"/>
      <w:marBottom w:val="0"/>
      <w:divBdr>
        <w:top w:val="none" w:sz="0" w:space="0" w:color="auto"/>
        <w:left w:val="none" w:sz="0" w:space="0" w:color="auto"/>
        <w:bottom w:val="none" w:sz="0" w:space="0" w:color="auto"/>
        <w:right w:val="none" w:sz="0" w:space="0" w:color="auto"/>
      </w:divBdr>
    </w:div>
    <w:div w:id="652294244">
      <w:bodyDiv w:val="1"/>
      <w:marLeft w:val="0"/>
      <w:marRight w:val="0"/>
      <w:marTop w:val="0"/>
      <w:marBottom w:val="0"/>
      <w:divBdr>
        <w:top w:val="none" w:sz="0" w:space="0" w:color="auto"/>
        <w:left w:val="none" w:sz="0" w:space="0" w:color="auto"/>
        <w:bottom w:val="none" w:sz="0" w:space="0" w:color="auto"/>
        <w:right w:val="none" w:sz="0" w:space="0" w:color="auto"/>
      </w:divBdr>
    </w:div>
    <w:div w:id="800155374">
      <w:bodyDiv w:val="1"/>
      <w:marLeft w:val="0"/>
      <w:marRight w:val="0"/>
      <w:marTop w:val="0"/>
      <w:marBottom w:val="0"/>
      <w:divBdr>
        <w:top w:val="none" w:sz="0" w:space="0" w:color="auto"/>
        <w:left w:val="none" w:sz="0" w:space="0" w:color="auto"/>
        <w:bottom w:val="none" w:sz="0" w:space="0" w:color="auto"/>
        <w:right w:val="none" w:sz="0" w:space="0" w:color="auto"/>
      </w:divBdr>
    </w:div>
    <w:div w:id="878663290">
      <w:bodyDiv w:val="1"/>
      <w:marLeft w:val="0"/>
      <w:marRight w:val="0"/>
      <w:marTop w:val="0"/>
      <w:marBottom w:val="0"/>
      <w:divBdr>
        <w:top w:val="none" w:sz="0" w:space="0" w:color="auto"/>
        <w:left w:val="none" w:sz="0" w:space="0" w:color="auto"/>
        <w:bottom w:val="none" w:sz="0" w:space="0" w:color="auto"/>
        <w:right w:val="none" w:sz="0" w:space="0" w:color="auto"/>
      </w:divBdr>
    </w:div>
    <w:div w:id="891386062">
      <w:bodyDiv w:val="1"/>
      <w:marLeft w:val="0"/>
      <w:marRight w:val="0"/>
      <w:marTop w:val="0"/>
      <w:marBottom w:val="0"/>
      <w:divBdr>
        <w:top w:val="none" w:sz="0" w:space="0" w:color="auto"/>
        <w:left w:val="none" w:sz="0" w:space="0" w:color="auto"/>
        <w:bottom w:val="none" w:sz="0" w:space="0" w:color="auto"/>
        <w:right w:val="none" w:sz="0" w:space="0" w:color="auto"/>
      </w:divBdr>
    </w:div>
    <w:div w:id="1157965167">
      <w:bodyDiv w:val="1"/>
      <w:marLeft w:val="0"/>
      <w:marRight w:val="0"/>
      <w:marTop w:val="0"/>
      <w:marBottom w:val="0"/>
      <w:divBdr>
        <w:top w:val="none" w:sz="0" w:space="0" w:color="auto"/>
        <w:left w:val="none" w:sz="0" w:space="0" w:color="auto"/>
        <w:bottom w:val="none" w:sz="0" w:space="0" w:color="auto"/>
        <w:right w:val="none" w:sz="0" w:space="0" w:color="auto"/>
      </w:divBdr>
    </w:div>
    <w:div w:id="1176260953">
      <w:bodyDiv w:val="1"/>
      <w:marLeft w:val="0"/>
      <w:marRight w:val="0"/>
      <w:marTop w:val="0"/>
      <w:marBottom w:val="0"/>
      <w:divBdr>
        <w:top w:val="none" w:sz="0" w:space="0" w:color="auto"/>
        <w:left w:val="none" w:sz="0" w:space="0" w:color="auto"/>
        <w:bottom w:val="none" w:sz="0" w:space="0" w:color="auto"/>
        <w:right w:val="none" w:sz="0" w:space="0" w:color="auto"/>
      </w:divBdr>
    </w:div>
    <w:div w:id="1634364244">
      <w:bodyDiv w:val="1"/>
      <w:marLeft w:val="0"/>
      <w:marRight w:val="0"/>
      <w:marTop w:val="0"/>
      <w:marBottom w:val="0"/>
      <w:divBdr>
        <w:top w:val="none" w:sz="0" w:space="0" w:color="auto"/>
        <w:left w:val="none" w:sz="0" w:space="0" w:color="auto"/>
        <w:bottom w:val="none" w:sz="0" w:space="0" w:color="auto"/>
        <w:right w:val="none" w:sz="0" w:space="0" w:color="auto"/>
      </w:divBdr>
    </w:div>
    <w:div w:id="1650593417">
      <w:bodyDiv w:val="1"/>
      <w:marLeft w:val="0"/>
      <w:marRight w:val="0"/>
      <w:marTop w:val="0"/>
      <w:marBottom w:val="0"/>
      <w:divBdr>
        <w:top w:val="none" w:sz="0" w:space="0" w:color="auto"/>
        <w:left w:val="none" w:sz="0" w:space="0" w:color="auto"/>
        <w:bottom w:val="none" w:sz="0" w:space="0" w:color="auto"/>
        <w:right w:val="none" w:sz="0" w:space="0" w:color="auto"/>
      </w:divBdr>
      <w:divsChild>
        <w:div w:id="1338732614">
          <w:marLeft w:val="-720"/>
          <w:marRight w:val="0"/>
          <w:marTop w:val="0"/>
          <w:marBottom w:val="0"/>
          <w:divBdr>
            <w:top w:val="none" w:sz="0" w:space="0" w:color="auto"/>
            <w:left w:val="none" w:sz="0" w:space="0" w:color="auto"/>
            <w:bottom w:val="none" w:sz="0" w:space="0" w:color="auto"/>
            <w:right w:val="none" w:sz="0" w:space="0" w:color="auto"/>
          </w:divBdr>
        </w:div>
      </w:divsChild>
    </w:div>
    <w:div w:id="1745758737">
      <w:bodyDiv w:val="1"/>
      <w:marLeft w:val="0"/>
      <w:marRight w:val="0"/>
      <w:marTop w:val="0"/>
      <w:marBottom w:val="0"/>
      <w:divBdr>
        <w:top w:val="none" w:sz="0" w:space="0" w:color="auto"/>
        <w:left w:val="none" w:sz="0" w:space="0" w:color="auto"/>
        <w:bottom w:val="none" w:sz="0" w:space="0" w:color="auto"/>
        <w:right w:val="none" w:sz="0" w:space="0" w:color="auto"/>
      </w:divBdr>
    </w:div>
    <w:div w:id="1854494077">
      <w:bodyDiv w:val="1"/>
      <w:marLeft w:val="0"/>
      <w:marRight w:val="0"/>
      <w:marTop w:val="0"/>
      <w:marBottom w:val="0"/>
      <w:divBdr>
        <w:top w:val="none" w:sz="0" w:space="0" w:color="auto"/>
        <w:left w:val="none" w:sz="0" w:space="0" w:color="auto"/>
        <w:bottom w:val="none" w:sz="0" w:space="0" w:color="auto"/>
        <w:right w:val="none" w:sz="0" w:space="0" w:color="auto"/>
      </w:divBdr>
    </w:div>
    <w:div w:id="1874077604">
      <w:bodyDiv w:val="1"/>
      <w:marLeft w:val="0"/>
      <w:marRight w:val="0"/>
      <w:marTop w:val="0"/>
      <w:marBottom w:val="0"/>
      <w:divBdr>
        <w:top w:val="none" w:sz="0" w:space="0" w:color="auto"/>
        <w:left w:val="none" w:sz="0" w:space="0" w:color="auto"/>
        <w:bottom w:val="none" w:sz="0" w:space="0" w:color="auto"/>
        <w:right w:val="none" w:sz="0" w:space="0" w:color="auto"/>
      </w:divBdr>
    </w:div>
    <w:div w:id="2012684527">
      <w:bodyDiv w:val="1"/>
      <w:marLeft w:val="0"/>
      <w:marRight w:val="0"/>
      <w:marTop w:val="0"/>
      <w:marBottom w:val="0"/>
      <w:divBdr>
        <w:top w:val="none" w:sz="0" w:space="0" w:color="auto"/>
        <w:left w:val="none" w:sz="0" w:space="0" w:color="auto"/>
        <w:bottom w:val="none" w:sz="0" w:space="0" w:color="auto"/>
        <w:right w:val="none" w:sz="0" w:space="0" w:color="auto"/>
      </w:divBdr>
      <w:divsChild>
        <w:div w:id="47194508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07/s10935-019-0055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1345</Words>
  <Characters>8396</Characters>
  <Application>Microsoft Office Word</Application>
  <DocSecurity>0</DocSecurity>
  <Lines>182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 (2219634)</cp:lastModifiedBy>
  <cp:revision>2</cp:revision>
  <dcterms:created xsi:type="dcterms:W3CDTF">2025-03-17T13:40:00Z</dcterms:created>
  <dcterms:modified xsi:type="dcterms:W3CDTF">2025-03-17T13:40:00Z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2b9bbafe-3342-45eb-89ec-3949000bd390</vt:lpwstr>
  </property>
</Properties>
</file>