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814BC52" w14:textId="77777777" w:rsidR="00E56A80" w:rsidRPr="00DB6E46" w:rsidRDefault="00E56A80" w:rsidP="00E56A80">
      <w:r w:rsidRPr="008D7978">
        <w:rPr>
          <w:rFonts w:ascii="Arial" w:hAnsi="Arial" w:cs="Arial"/>
          <w:noProof/>
          <w:lang w:eastAsia="en-GB"/>
        </w:rPr>
        <w:drawing>
          <wp:anchor distT="0" distB="0" distL="114300" distR="114300" simplePos="0" relativeHeight="251660288" behindDoc="1" locked="0" layoutInCell="1" allowOverlap="1" wp14:anchorId="10FFDC37" wp14:editId="42AFD36A">
            <wp:simplePos x="0" y="0"/>
            <wp:positionH relativeFrom="margin">
              <wp:align>center</wp:align>
            </wp:positionH>
            <wp:positionV relativeFrom="paragraph">
              <wp:posOffset>0</wp:posOffset>
            </wp:positionV>
            <wp:extent cx="3162300" cy="1110615"/>
            <wp:effectExtent l="0" t="0" r="0" b="0"/>
            <wp:wrapTight wrapText="bothSides">
              <wp:wrapPolygon edited="0">
                <wp:start x="0" y="0"/>
                <wp:lineTo x="0" y="21118"/>
                <wp:lineTo x="21470" y="21118"/>
                <wp:lineTo x="21470" y="0"/>
                <wp:lineTo x="0" y="0"/>
              </wp:wrapPolygon>
            </wp:wrapTight>
            <wp:docPr id="1" name="Picture 1" descr="C:\Users\WALTON N41\Desktop\Desktop\uni of wales.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WALTON N41\Desktop\Desktop\uni of wales.jpg"/>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162300" cy="111061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0E897134" w14:textId="77777777" w:rsidR="00E56A80" w:rsidRPr="00DB6E46" w:rsidRDefault="00E56A80" w:rsidP="00E56A80"/>
    <w:p w14:paraId="49C8A272" w14:textId="77777777" w:rsidR="00E56A80" w:rsidRPr="00DB6E46" w:rsidRDefault="00E56A80" w:rsidP="00E56A80"/>
    <w:p w14:paraId="310CBEFD" w14:textId="77777777" w:rsidR="00E56A80" w:rsidRPr="00DB6E46" w:rsidRDefault="00E56A80" w:rsidP="00E56A80"/>
    <w:p w14:paraId="5107C601" w14:textId="77777777" w:rsidR="00E56A80" w:rsidRPr="00DB6E46" w:rsidRDefault="00E56A80" w:rsidP="00E56A80"/>
    <w:p w14:paraId="3243E2E4" w14:textId="1AFF1CA7" w:rsidR="00E56A80" w:rsidRDefault="00E56A80" w:rsidP="00E56A80"/>
    <w:p w14:paraId="47FAE17F" w14:textId="77777777" w:rsidR="00EE6028" w:rsidRPr="00DB6E46" w:rsidRDefault="00EE6028" w:rsidP="00E56A80"/>
    <w:p w14:paraId="71640617" w14:textId="08A181B2" w:rsidR="00E56A80" w:rsidRDefault="00E56A80" w:rsidP="00EE6028">
      <w:pPr>
        <w:pStyle w:val="Title"/>
        <w:rPr>
          <w:rFonts w:cs="Arial"/>
        </w:rPr>
      </w:pPr>
      <w:r w:rsidRPr="00F5463F">
        <w:rPr>
          <w:rFonts w:cs="Arial"/>
        </w:rPr>
        <w:t>Entrepreneurship</w:t>
      </w:r>
    </w:p>
    <w:p w14:paraId="36F9405D" w14:textId="549607D5" w:rsidR="00676314" w:rsidRDefault="00676314" w:rsidP="00676314">
      <w:pPr>
        <w:jc w:val="center"/>
        <w:rPr>
          <w:rFonts w:ascii="Arial" w:hAnsi="Arial" w:cs="Arial"/>
          <w:sz w:val="56"/>
          <w:szCs w:val="56"/>
        </w:rPr>
      </w:pPr>
      <w:r>
        <w:rPr>
          <w:rFonts w:ascii="Arial" w:hAnsi="Arial" w:cs="Arial"/>
          <w:sz w:val="56"/>
          <w:szCs w:val="56"/>
        </w:rPr>
        <w:t>Assessment 2</w:t>
      </w:r>
    </w:p>
    <w:p w14:paraId="1AB75CF5" w14:textId="77777777" w:rsidR="00676314" w:rsidRDefault="00676314" w:rsidP="00676314">
      <w:pPr>
        <w:jc w:val="center"/>
        <w:rPr>
          <w:rFonts w:ascii="Arial" w:hAnsi="Arial" w:cs="Arial"/>
          <w:sz w:val="56"/>
          <w:szCs w:val="56"/>
        </w:rPr>
      </w:pPr>
    </w:p>
    <w:p w14:paraId="7D1BC2EA" w14:textId="77777777" w:rsidR="00676314" w:rsidRDefault="00676314" w:rsidP="00676314">
      <w:pPr>
        <w:jc w:val="center"/>
        <w:rPr>
          <w:rFonts w:ascii="Arial" w:hAnsi="Arial" w:cs="Arial"/>
          <w:sz w:val="56"/>
          <w:szCs w:val="56"/>
        </w:rPr>
      </w:pPr>
    </w:p>
    <w:p w14:paraId="24A6FCE0" w14:textId="2D1190E8" w:rsidR="00676314" w:rsidRDefault="00676314" w:rsidP="00676314">
      <w:pPr>
        <w:jc w:val="center"/>
        <w:rPr>
          <w:rFonts w:ascii="Arial" w:hAnsi="Arial" w:cs="Arial"/>
          <w:sz w:val="44"/>
          <w:szCs w:val="44"/>
        </w:rPr>
      </w:pPr>
      <w:r>
        <w:rPr>
          <w:rFonts w:ascii="Arial" w:hAnsi="Arial" w:cs="Arial"/>
          <w:sz w:val="44"/>
          <w:szCs w:val="44"/>
        </w:rPr>
        <w:t>NAME: Vasile Ciprian Alin Diaconu</w:t>
      </w:r>
    </w:p>
    <w:p w14:paraId="15F0DE8A" w14:textId="77777777" w:rsidR="00676314" w:rsidRDefault="00676314" w:rsidP="00676314">
      <w:pPr>
        <w:jc w:val="center"/>
        <w:rPr>
          <w:rFonts w:ascii="Arial" w:hAnsi="Arial" w:cs="Arial"/>
          <w:sz w:val="44"/>
          <w:szCs w:val="44"/>
        </w:rPr>
      </w:pPr>
    </w:p>
    <w:p w14:paraId="15CC6BB5" w14:textId="7383AA6C" w:rsidR="00676314" w:rsidRPr="00676314" w:rsidRDefault="00676314" w:rsidP="00676314">
      <w:pPr>
        <w:jc w:val="center"/>
        <w:rPr>
          <w:rFonts w:ascii="Arial" w:hAnsi="Arial" w:cs="Arial"/>
          <w:sz w:val="44"/>
          <w:szCs w:val="44"/>
        </w:rPr>
      </w:pPr>
      <w:r>
        <w:rPr>
          <w:rFonts w:ascii="Arial" w:hAnsi="Arial" w:cs="Arial"/>
          <w:sz w:val="44"/>
          <w:szCs w:val="44"/>
        </w:rPr>
        <w:t>STUDENT ID: 2030168</w:t>
      </w:r>
    </w:p>
    <w:p w14:paraId="3568A6E7" w14:textId="030AB01A" w:rsidR="00676314" w:rsidRPr="00676314" w:rsidRDefault="00676314" w:rsidP="00676314">
      <w:pPr>
        <w:jc w:val="center"/>
      </w:pPr>
    </w:p>
    <w:p w14:paraId="254A8237" w14:textId="77777777" w:rsidR="00E56A80" w:rsidRPr="00F5463F" w:rsidRDefault="00E56A80" w:rsidP="00676314">
      <w:pPr>
        <w:tabs>
          <w:tab w:val="left" w:pos="3160"/>
        </w:tabs>
        <w:jc w:val="center"/>
        <w:rPr>
          <w:rFonts w:ascii="Arial" w:hAnsi="Arial" w:cs="Arial"/>
          <w:b/>
          <w:sz w:val="28"/>
          <w:szCs w:val="28"/>
        </w:rPr>
      </w:pPr>
    </w:p>
    <w:p w14:paraId="36723426" w14:textId="77777777" w:rsidR="00E56A80" w:rsidRPr="00F5463F" w:rsidRDefault="00E56A80" w:rsidP="00676314">
      <w:pPr>
        <w:tabs>
          <w:tab w:val="left" w:pos="3160"/>
        </w:tabs>
        <w:jc w:val="center"/>
        <w:rPr>
          <w:rFonts w:ascii="Arial" w:hAnsi="Arial" w:cs="Arial"/>
          <w:b/>
          <w:sz w:val="28"/>
          <w:szCs w:val="28"/>
        </w:rPr>
      </w:pPr>
    </w:p>
    <w:p w14:paraId="56476A2C" w14:textId="77777777" w:rsidR="00E56A80" w:rsidRPr="00F5463F" w:rsidRDefault="00E56A80" w:rsidP="00E56A80">
      <w:pPr>
        <w:tabs>
          <w:tab w:val="left" w:pos="3160"/>
        </w:tabs>
        <w:rPr>
          <w:rFonts w:ascii="Arial" w:hAnsi="Arial" w:cs="Arial"/>
          <w:b/>
          <w:sz w:val="28"/>
          <w:szCs w:val="28"/>
        </w:rPr>
      </w:pPr>
    </w:p>
    <w:p w14:paraId="0CC1080F" w14:textId="77777777" w:rsidR="00E56A80" w:rsidRPr="00676314" w:rsidRDefault="00E56A80" w:rsidP="00E56A80">
      <w:pPr>
        <w:tabs>
          <w:tab w:val="left" w:pos="3160"/>
        </w:tabs>
        <w:rPr>
          <w:rFonts w:ascii="Arial" w:hAnsi="Arial" w:cs="Arial"/>
          <w:b/>
          <w:sz w:val="56"/>
          <w:szCs w:val="56"/>
        </w:rPr>
      </w:pPr>
    </w:p>
    <w:p w14:paraId="0D58B6D2" w14:textId="77777777" w:rsidR="00E56A80" w:rsidRDefault="00E56A80" w:rsidP="00E56A80">
      <w:pPr>
        <w:tabs>
          <w:tab w:val="left" w:pos="3160"/>
        </w:tabs>
        <w:spacing w:line="360" w:lineRule="auto"/>
        <w:jc w:val="both"/>
        <w:rPr>
          <w:rFonts w:ascii="Arial" w:hAnsi="Arial" w:cs="Arial"/>
          <w:b/>
          <w:sz w:val="28"/>
          <w:szCs w:val="28"/>
        </w:rPr>
      </w:pPr>
    </w:p>
    <w:p w14:paraId="645ED468" w14:textId="53E3E6BA" w:rsidR="00E56A80" w:rsidRPr="00E56A80" w:rsidRDefault="00E56A80" w:rsidP="00E56A80">
      <w:pPr>
        <w:tabs>
          <w:tab w:val="left" w:pos="3160"/>
        </w:tabs>
        <w:spacing w:line="360" w:lineRule="auto"/>
        <w:jc w:val="both"/>
        <w:rPr>
          <w:rFonts w:ascii="Arial" w:hAnsi="Arial" w:cs="Arial"/>
          <w:b/>
          <w:sz w:val="28"/>
          <w:szCs w:val="28"/>
        </w:rPr>
      </w:pPr>
    </w:p>
    <w:p w14:paraId="25077306" w14:textId="77777777" w:rsidR="00E56A80" w:rsidRPr="00E56A80" w:rsidRDefault="00E56A80" w:rsidP="00E56A80">
      <w:pPr>
        <w:tabs>
          <w:tab w:val="left" w:pos="3160"/>
        </w:tabs>
        <w:spacing w:line="360" w:lineRule="auto"/>
        <w:jc w:val="both"/>
        <w:rPr>
          <w:rFonts w:ascii="Arial" w:hAnsi="Arial" w:cs="Arial"/>
          <w:b/>
          <w:sz w:val="28"/>
          <w:szCs w:val="28"/>
        </w:rPr>
      </w:pPr>
    </w:p>
    <w:p w14:paraId="29D46D78" w14:textId="77777777" w:rsidR="00E56A80" w:rsidRPr="00E56A80" w:rsidRDefault="00E56A80" w:rsidP="00E56A80">
      <w:pPr>
        <w:tabs>
          <w:tab w:val="left" w:pos="3160"/>
        </w:tabs>
        <w:spacing w:line="360" w:lineRule="auto"/>
        <w:jc w:val="both"/>
        <w:rPr>
          <w:rFonts w:ascii="Arial" w:hAnsi="Arial" w:cs="Arial"/>
          <w:b/>
          <w:sz w:val="28"/>
          <w:szCs w:val="28"/>
        </w:rPr>
      </w:pPr>
    </w:p>
    <w:p w14:paraId="47E4E082" w14:textId="32AF540D" w:rsidR="00E56A80" w:rsidRPr="00676314" w:rsidRDefault="00E56A80" w:rsidP="00676314">
      <w:pPr>
        <w:tabs>
          <w:tab w:val="left" w:pos="3160"/>
        </w:tabs>
        <w:spacing w:line="360" w:lineRule="auto"/>
        <w:jc w:val="both"/>
        <w:rPr>
          <w:rFonts w:ascii="Arial" w:hAnsi="Arial" w:cs="Arial"/>
          <w:b/>
          <w:sz w:val="28"/>
          <w:szCs w:val="28"/>
        </w:rPr>
        <w:sectPr w:rsidR="00E56A80" w:rsidRPr="00676314" w:rsidSect="00DA1298">
          <w:footerReference w:type="default" r:id="rId8"/>
          <w:pgSz w:w="16838" w:h="11906" w:orient="landscape"/>
          <w:pgMar w:top="1440" w:right="1440" w:bottom="1440" w:left="1440" w:header="708" w:footer="708" w:gutter="0"/>
          <w:cols w:space="708"/>
          <w:docGrid w:linePitch="360"/>
        </w:sectPr>
      </w:pPr>
    </w:p>
    <w:p w14:paraId="23C22B45" w14:textId="1C4CC316" w:rsidR="00A44A0A" w:rsidRPr="00FF483D" w:rsidRDefault="009E45D5" w:rsidP="00FF483D">
      <w:pPr>
        <w:spacing w:line="360" w:lineRule="auto"/>
        <w:jc w:val="both"/>
        <w:rPr>
          <w:rFonts w:ascii="Arial" w:hAnsi="Arial" w:cs="Arial"/>
          <w:b/>
          <w:bCs/>
        </w:rPr>
      </w:pPr>
      <w:r w:rsidRPr="00FF483D">
        <w:rPr>
          <w:rFonts w:ascii="Arial" w:hAnsi="Arial" w:cs="Arial"/>
          <w:b/>
          <w:bCs/>
        </w:rPr>
        <w:lastRenderedPageBreak/>
        <w:t xml:space="preserve">BUSINESS PLAN TEMPLATE: </w:t>
      </w:r>
    </w:p>
    <w:p w14:paraId="1EA72126" w14:textId="77777777" w:rsidR="000926AA" w:rsidRPr="00FF483D" w:rsidRDefault="000926AA" w:rsidP="00FF483D">
      <w:pPr>
        <w:spacing w:line="360" w:lineRule="auto"/>
        <w:jc w:val="both"/>
        <w:rPr>
          <w:rFonts w:ascii="Arial" w:hAnsi="Arial" w:cs="Arial"/>
          <w:b/>
          <w:bCs/>
        </w:rPr>
      </w:pPr>
    </w:p>
    <w:tbl>
      <w:tblPr>
        <w:tblStyle w:val="GridTable6Colorful"/>
        <w:tblW w:w="0" w:type="auto"/>
        <w:tblInd w:w="85" w:type="dxa"/>
        <w:tblLook w:val="04A0" w:firstRow="1" w:lastRow="0" w:firstColumn="1" w:lastColumn="0" w:noHBand="0" w:noVBand="1"/>
      </w:tblPr>
      <w:tblGrid>
        <w:gridCol w:w="13863"/>
      </w:tblGrid>
      <w:tr w:rsidR="009E45D5" w:rsidRPr="00FF483D" w14:paraId="231A54A0" w14:textId="77777777" w:rsidTr="007C4848">
        <w:trPr>
          <w:cnfStyle w:val="100000000000" w:firstRow="1" w:lastRow="0" w:firstColumn="0" w:lastColumn="0" w:oddVBand="0" w:evenVBand="0" w:oddHBand="0" w:evenHBand="0" w:firstRowFirstColumn="0" w:firstRowLastColumn="0" w:lastRowFirstColumn="0" w:lastRowLastColumn="0"/>
          <w:trHeight w:val="5480"/>
        </w:trPr>
        <w:tc>
          <w:tcPr>
            <w:cnfStyle w:val="001000000000" w:firstRow="0" w:lastRow="0" w:firstColumn="1" w:lastColumn="0" w:oddVBand="0" w:evenVBand="0" w:oddHBand="0" w:evenHBand="0" w:firstRowFirstColumn="0" w:firstRowLastColumn="0" w:lastRowFirstColumn="0" w:lastRowLastColumn="0"/>
            <w:tcW w:w="13863" w:type="dxa"/>
          </w:tcPr>
          <w:p w14:paraId="3AA3F0AA" w14:textId="214EF361" w:rsidR="009E45D5" w:rsidRPr="00FF483D" w:rsidRDefault="009E45D5" w:rsidP="00FF483D">
            <w:pPr>
              <w:spacing w:line="360" w:lineRule="auto"/>
              <w:jc w:val="both"/>
              <w:rPr>
                <w:rFonts w:ascii="Arial" w:hAnsi="Arial" w:cs="Arial"/>
                <w:b w:val="0"/>
                <w:bCs w:val="0"/>
              </w:rPr>
            </w:pPr>
            <w:r w:rsidRPr="00FF483D">
              <w:rPr>
                <w:rFonts w:ascii="Arial" w:hAnsi="Arial" w:cs="Arial"/>
              </w:rPr>
              <w:t>BUSINESS DESCRIPTION / MARKET OPPORTUNITY</w:t>
            </w:r>
          </w:p>
          <w:p w14:paraId="3E548CAA" w14:textId="77777777" w:rsidR="009E45D5" w:rsidRPr="00FF483D" w:rsidRDefault="009E45D5" w:rsidP="00FF483D">
            <w:pPr>
              <w:spacing w:line="360" w:lineRule="auto"/>
              <w:jc w:val="both"/>
              <w:rPr>
                <w:rFonts w:ascii="Arial" w:hAnsi="Arial" w:cs="Arial"/>
                <w:b w:val="0"/>
                <w:bCs w:val="0"/>
              </w:rPr>
            </w:pPr>
          </w:p>
          <w:p w14:paraId="1D8EBA3A" w14:textId="49B14372" w:rsidR="008C12C8" w:rsidRPr="00FF483D" w:rsidRDefault="00BC2964" w:rsidP="00FF483D">
            <w:pPr>
              <w:spacing w:line="360" w:lineRule="auto"/>
              <w:jc w:val="both"/>
              <w:rPr>
                <w:rFonts w:ascii="Arial" w:hAnsi="Arial" w:cs="Arial"/>
                <w:b w:val="0"/>
                <w:bCs w:val="0"/>
                <w:color w:val="202124"/>
                <w:shd w:val="clear" w:color="auto" w:fill="FFFFFF"/>
              </w:rPr>
            </w:pPr>
            <w:r w:rsidRPr="00FF483D">
              <w:rPr>
                <w:rFonts w:ascii="Arial" w:hAnsi="Arial" w:cs="Arial"/>
                <w:b w:val="0"/>
                <w:bCs w:val="0"/>
                <w:color w:val="202124"/>
                <w:shd w:val="clear" w:color="auto" w:fill="FFFFFF"/>
              </w:rPr>
              <w:t>Innovation in business may lead to inventions, but the term encompasses more than that, including transforming an existing idea or practice into something new or incorporating new technology into an existing product or process to make it more effective. Innovation is a constant part of the company's concept, so it is inevitable that novel products will be used. Drinko is a revolutionary soft drink that I intend to launch with the help of a beverage-related company. It has the same taste as a regular soft drink but is healthy and sugar-free. Soft drinks are available in many varieties, but they are not nutritive. Despite its nutritional value, this new soft drink is still popular. Introducing new goods and zero calories - this could lead to the introduction of new healthy beverages and foods. As well as raising brand awareness, it may increase income. Following are the steps to ensure market opportunities, such as segmentation, targeting, positioning, and market penetration</w:t>
            </w:r>
            <w:r w:rsidR="00FF483D">
              <w:rPr>
                <w:rFonts w:ascii="Arial" w:hAnsi="Arial" w:cs="Arial"/>
                <w:b w:val="0"/>
                <w:bCs w:val="0"/>
                <w:color w:val="202124"/>
                <w:shd w:val="clear" w:color="auto" w:fill="FFFFFF"/>
              </w:rPr>
              <w:t xml:space="preserve"> </w:t>
            </w:r>
            <w:r w:rsidR="00FF483D" w:rsidRPr="00FF483D">
              <w:rPr>
                <w:rFonts w:ascii="Arial" w:hAnsi="Arial" w:cs="Arial"/>
                <w:b w:val="0"/>
                <w:bCs w:val="0"/>
                <w:color w:val="202124"/>
                <w:shd w:val="clear" w:color="auto" w:fill="FFFFFF"/>
              </w:rPr>
              <w:t>(Moutinho, 2000)</w:t>
            </w:r>
            <w:r w:rsidRPr="00FF483D">
              <w:rPr>
                <w:rFonts w:ascii="Arial" w:hAnsi="Arial" w:cs="Arial"/>
                <w:b w:val="0"/>
                <w:bCs w:val="0"/>
                <w:color w:val="202124"/>
                <w:shd w:val="clear" w:color="auto" w:fill="FFFFFF"/>
              </w:rPr>
              <w:t>.</w:t>
            </w:r>
          </w:p>
          <w:p w14:paraId="078B17F8" w14:textId="7C7B9DE4" w:rsidR="008C12C8" w:rsidRPr="00FF483D" w:rsidRDefault="008C12C8" w:rsidP="00FF483D">
            <w:pPr>
              <w:spacing w:line="360" w:lineRule="auto"/>
              <w:jc w:val="both"/>
              <w:rPr>
                <w:rFonts w:ascii="Arial" w:hAnsi="Arial" w:cs="Arial"/>
                <w:color w:val="202124"/>
                <w:shd w:val="clear" w:color="auto" w:fill="FFFFFF"/>
              </w:rPr>
            </w:pPr>
            <w:r w:rsidRPr="00FF483D">
              <w:rPr>
                <w:rFonts w:ascii="Arial" w:hAnsi="Arial" w:cs="Arial"/>
                <w:color w:val="202124"/>
                <w:shd w:val="clear" w:color="auto" w:fill="FFFFFF"/>
              </w:rPr>
              <w:t>Segmentation:</w:t>
            </w:r>
            <w:r w:rsidR="00BC2964" w:rsidRPr="00FF483D">
              <w:rPr>
                <w:rFonts w:ascii="Arial" w:hAnsi="Arial" w:cs="Arial"/>
                <w:color w:val="202124"/>
                <w:shd w:val="clear" w:color="auto" w:fill="FFFFFF"/>
              </w:rPr>
              <w:t xml:space="preserve"> </w:t>
            </w:r>
            <w:r w:rsidR="00BC2964" w:rsidRPr="00FF483D">
              <w:rPr>
                <w:rFonts w:ascii="Arial" w:hAnsi="Arial" w:cs="Arial"/>
                <w:b w:val="0"/>
                <w:bCs w:val="0"/>
                <w:color w:val="202124"/>
                <w:shd w:val="clear" w:color="auto" w:fill="FFFFFF"/>
              </w:rPr>
              <w:t xml:space="preserve">Segmenting a market is a process of breaking it into pieces that can be identified, accessed, acted upon, and grown. Therefore, due to time, money, and effort constraints, a corporation would not be able to target the entire market. Several factors contribute to our segmentation of the market, including geography, demographics, psychographics, and </w:t>
            </w:r>
            <w:r w:rsidR="00A76EAB" w:rsidRPr="00FF483D">
              <w:rPr>
                <w:rFonts w:ascii="Arial" w:hAnsi="Arial" w:cs="Arial"/>
                <w:b w:val="0"/>
                <w:bCs w:val="0"/>
                <w:color w:val="202124"/>
                <w:shd w:val="clear" w:color="auto" w:fill="FFFFFF"/>
              </w:rPr>
              <w:t>behaviour</w:t>
            </w:r>
            <w:r w:rsidR="00A76EAB">
              <w:rPr>
                <w:rFonts w:ascii="Arial" w:hAnsi="Arial" w:cs="Arial"/>
                <w:b w:val="0"/>
                <w:bCs w:val="0"/>
                <w:color w:val="202124"/>
                <w:shd w:val="clear" w:color="auto" w:fill="FFFFFF"/>
              </w:rPr>
              <w:t xml:space="preserve"> </w:t>
            </w:r>
            <w:r w:rsidR="00A76EAB" w:rsidRPr="00A76EAB">
              <w:rPr>
                <w:rFonts w:ascii="Arial" w:hAnsi="Arial" w:cs="Arial"/>
                <w:b w:val="0"/>
                <w:bCs w:val="0"/>
                <w:color w:val="202124"/>
                <w:shd w:val="clear" w:color="auto" w:fill="FFFFFF"/>
              </w:rPr>
              <w:t>(McDonald et al., 2003)</w:t>
            </w:r>
            <w:r w:rsidR="00BC2964" w:rsidRPr="00FF483D">
              <w:rPr>
                <w:rFonts w:ascii="Arial" w:hAnsi="Arial" w:cs="Arial"/>
                <w:b w:val="0"/>
                <w:bCs w:val="0"/>
                <w:color w:val="202124"/>
                <w:shd w:val="clear" w:color="auto" w:fill="FFFFFF"/>
              </w:rPr>
              <w:t>.</w:t>
            </w:r>
          </w:p>
          <w:p w14:paraId="76C6E1C5" w14:textId="12998ABA" w:rsidR="009E45D5" w:rsidRPr="00FF483D" w:rsidRDefault="008C12C8" w:rsidP="00FF483D">
            <w:pPr>
              <w:spacing w:line="360" w:lineRule="auto"/>
              <w:jc w:val="both"/>
              <w:rPr>
                <w:rFonts w:ascii="Arial" w:hAnsi="Arial" w:cs="Arial"/>
                <w:b w:val="0"/>
                <w:bCs w:val="0"/>
                <w:color w:val="202124"/>
                <w:shd w:val="clear" w:color="auto" w:fill="FFFFFF"/>
              </w:rPr>
            </w:pPr>
            <w:r w:rsidRPr="00FF483D">
              <w:rPr>
                <w:rFonts w:ascii="Arial" w:hAnsi="Arial" w:cs="Arial"/>
                <w:color w:val="202124"/>
                <w:shd w:val="clear" w:color="auto" w:fill="FFFFFF"/>
              </w:rPr>
              <w:t>Targeting:</w:t>
            </w:r>
            <w:r w:rsidR="00427E34" w:rsidRPr="00FF483D">
              <w:rPr>
                <w:rFonts w:ascii="Arial" w:hAnsi="Arial" w:cs="Arial"/>
                <w:color w:val="202124"/>
                <w:shd w:val="clear" w:color="auto" w:fill="FFFFFF"/>
              </w:rPr>
              <w:t xml:space="preserve"> </w:t>
            </w:r>
            <w:r w:rsidR="00BC2964" w:rsidRPr="00FF483D">
              <w:rPr>
                <w:rFonts w:ascii="Arial" w:hAnsi="Arial" w:cs="Arial"/>
                <w:b w:val="0"/>
                <w:bCs w:val="0"/>
                <w:color w:val="202124"/>
                <w:shd w:val="clear" w:color="auto" w:fill="FFFFFF"/>
              </w:rPr>
              <w:t>Marketers use a variety of channels to reach their target audiences through targeting. A beverage business should target young people, children, and teenagers in particular</w:t>
            </w:r>
            <w:r w:rsidR="008E0CE7">
              <w:rPr>
                <w:rFonts w:ascii="Arial" w:hAnsi="Arial" w:cs="Arial"/>
                <w:b w:val="0"/>
                <w:bCs w:val="0"/>
                <w:color w:val="202124"/>
                <w:shd w:val="clear" w:color="auto" w:fill="FFFFFF"/>
              </w:rPr>
              <w:t xml:space="preserve"> </w:t>
            </w:r>
            <w:r w:rsidR="008E0CE7" w:rsidRPr="008E0CE7">
              <w:rPr>
                <w:rFonts w:ascii="Arial" w:hAnsi="Arial" w:cs="Arial"/>
                <w:b w:val="0"/>
                <w:bCs w:val="0"/>
                <w:color w:val="202124"/>
                <w:shd w:val="clear" w:color="auto" w:fill="FFFFFF"/>
              </w:rPr>
              <w:t>(Montgomery &amp; Chester, 2009)</w:t>
            </w:r>
            <w:r w:rsidR="00BC2964" w:rsidRPr="00FF483D">
              <w:rPr>
                <w:rFonts w:ascii="Arial" w:hAnsi="Arial" w:cs="Arial"/>
                <w:b w:val="0"/>
                <w:bCs w:val="0"/>
                <w:color w:val="202124"/>
                <w:shd w:val="clear" w:color="auto" w:fill="FFFFFF"/>
              </w:rPr>
              <w:t>. Creating a connection early on can benefit beverage businesses since preferences are shaped at an early age and continue through adulthood.</w:t>
            </w:r>
          </w:p>
          <w:p w14:paraId="1B705127" w14:textId="7635A73B" w:rsidR="007C4848" w:rsidRPr="00FF483D" w:rsidRDefault="00BC2964" w:rsidP="00FF483D">
            <w:pPr>
              <w:spacing w:line="360" w:lineRule="auto"/>
              <w:jc w:val="both"/>
              <w:rPr>
                <w:rFonts w:ascii="Arial" w:hAnsi="Arial" w:cs="Arial"/>
                <w:color w:val="202124"/>
                <w:shd w:val="clear" w:color="auto" w:fill="FFFFFF"/>
              </w:rPr>
            </w:pPr>
            <w:r w:rsidRPr="00FF483D">
              <w:rPr>
                <w:rFonts w:ascii="Arial" w:hAnsi="Arial" w:cs="Arial"/>
              </w:rPr>
              <w:t>Positioning</w:t>
            </w:r>
            <w:r w:rsidRPr="00FF483D">
              <w:rPr>
                <w:rFonts w:ascii="Arial" w:hAnsi="Arial" w:cs="Arial"/>
                <w:b w:val="0"/>
                <w:bCs w:val="0"/>
              </w:rPr>
              <w:t>:</w:t>
            </w:r>
            <w:r w:rsidR="00427E34" w:rsidRPr="00FF483D">
              <w:rPr>
                <w:rFonts w:ascii="Arial" w:hAnsi="Arial" w:cs="Arial"/>
                <w:color w:val="202124"/>
                <w:shd w:val="clear" w:color="auto" w:fill="FFFFFF"/>
              </w:rPr>
              <w:t xml:space="preserve"> </w:t>
            </w:r>
            <w:r w:rsidRPr="00FF483D">
              <w:rPr>
                <w:rFonts w:ascii="Arial" w:hAnsi="Arial" w:cs="Arial"/>
                <w:b w:val="0"/>
                <w:bCs w:val="0"/>
                <w:color w:val="202124"/>
                <w:shd w:val="clear" w:color="auto" w:fill="FFFFFF"/>
              </w:rPr>
              <w:t xml:space="preserve">Positioning describes how the product (item or service) compares to similar items and services in the market and in the minds of consumers. It is critical for a product to be positioned well in order to make it distinctive and to encourage people to </w:t>
            </w:r>
            <w:r w:rsidRPr="00FF483D">
              <w:rPr>
                <w:rFonts w:ascii="Arial" w:hAnsi="Arial" w:cs="Arial"/>
                <w:b w:val="0"/>
                <w:bCs w:val="0"/>
                <w:color w:val="202124"/>
                <w:shd w:val="clear" w:color="auto" w:fill="FFFFFF"/>
              </w:rPr>
              <w:lastRenderedPageBreak/>
              <w:t>view it as offering them an advantage over its competitors. According to its marketing, its products are thirst-quenching and energizing. According to their claims, their products deliver happiness to their customers. In addition, the drink is associated with enjoyable times with friends and family</w:t>
            </w:r>
            <w:r w:rsidR="008E0CE7">
              <w:rPr>
                <w:rFonts w:ascii="Arial" w:hAnsi="Arial" w:cs="Arial"/>
                <w:b w:val="0"/>
                <w:bCs w:val="0"/>
                <w:color w:val="202124"/>
                <w:shd w:val="clear" w:color="auto" w:fill="FFFFFF"/>
              </w:rPr>
              <w:t xml:space="preserve"> </w:t>
            </w:r>
            <w:r w:rsidR="008E0CE7" w:rsidRPr="008E0CE7">
              <w:rPr>
                <w:rFonts w:ascii="Arial" w:hAnsi="Arial" w:cs="Arial"/>
                <w:b w:val="0"/>
                <w:bCs w:val="0"/>
                <w:color w:val="202124"/>
                <w:shd w:val="clear" w:color="auto" w:fill="FFFFFF"/>
              </w:rPr>
              <w:t>(Gursoy et al., 2005)</w:t>
            </w:r>
            <w:r w:rsidRPr="00FF483D">
              <w:rPr>
                <w:rFonts w:ascii="Arial" w:hAnsi="Arial" w:cs="Arial"/>
                <w:b w:val="0"/>
                <w:bCs w:val="0"/>
                <w:color w:val="202124"/>
                <w:shd w:val="clear" w:color="auto" w:fill="FFFFFF"/>
              </w:rPr>
              <w:t>.</w:t>
            </w:r>
          </w:p>
          <w:p w14:paraId="56B03BDB" w14:textId="75184C5B" w:rsidR="009E45D5" w:rsidRPr="00FF483D" w:rsidRDefault="007C4848" w:rsidP="00FF483D">
            <w:pPr>
              <w:spacing w:line="360" w:lineRule="auto"/>
              <w:jc w:val="both"/>
              <w:rPr>
                <w:rFonts w:ascii="Arial" w:hAnsi="Arial" w:cs="Arial"/>
                <w:color w:val="202124"/>
                <w:shd w:val="clear" w:color="auto" w:fill="FFFFFF"/>
              </w:rPr>
            </w:pPr>
            <w:r w:rsidRPr="00FF483D">
              <w:rPr>
                <w:rFonts w:ascii="Arial" w:hAnsi="Arial" w:cs="Arial"/>
                <w:color w:val="202124"/>
                <w:shd w:val="clear" w:color="auto" w:fill="FFFFFF"/>
              </w:rPr>
              <w:t xml:space="preserve">Market penetration: </w:t>
            </w:r>
            <w:r w:rsidR="007A4C60" w:rsidRPr="00FF483D">
              <w:rPr>
                <w:rFonts w:ascii="Arial" w:hAnsi="Arial" w:cs="Arial"/>
                <w:b w:val="0"/>
                <w:bCs w:val="0"/>
                <w:color w:val="202124"/>
                <w:shd w:val="clear" w:color="auto" w:fill="FFFFFF"/>
              </w:rPr>
              <w:t>A key part of our company's expansion strategy at the beginning was called market penetration, and it consisted of increasing sales of the existing products that were already in the company's pipeline on a particular market in order to expand the company's operations</w:t>
            </w:r>
            <w:r w:rsidR="008E0CE7">
              <w:rPr>
                <w:rFonts w:ascii="Arial" w:hAnsi="Arial" w:cs="Arial"/>
                <w:b w:val="0"/>
                <w:bCs w:val="0"/>
                <w:color w:val="202124"/>
                <w:shd w:val="clear" w:color="auto" w:fill="FFFFFF"/>
              </w:rPr>
              <w:t xml:space="preserve"> </w:t>
            </w:r>
            <w:r w:rsidR="008E0CE7" w:rsidRPr="008E0CE7">
              <w:rPr>
                <w:rFonts w:ascii="Arial" w:hAnsi="Arial" w:cs="Arial"/>
                <w:b w:val="0"/>
                <w:bCs w:val="0"/>
                <w:color w:val="202124"/>
                <w:shd w:val="clear" w:color="auto" w:fill="FFFFFF"/>
              </w:rPr>
              <w:t>(Cravens et al., 2000)</w:t>
            </w:r>
            <w:r w:rsidR="007A4C60" w:rsidRPr="00FF483D">
              <w:rPr>
                <w:rFonts w:ascii="Arial" w:hAnsi="Arial" w:cs="Arial"/>
                <w:b w:val="0"/>
                <w:bCs w:val="0"/>
                <w:color w:val="202124"/>
                <w:shd w:val="clear" w:color="auto" w:fill="FFFFFF"/>
              </w:rPr>
              <w:t>.</w:t>
            </w:r>
          </w:p>
          <w:p w14:paraId="41F5148E" w14:textId="7C961472" w:rsidR="009E45D5" w:rsidRPr="00FF483D" w:rsidRDefault="007C4848" w:rsidP="00FF483D">
            <w:pPr>
              <w:spacing w:line="360" w:lineRule="auto"/>
              <w:jc w:val="both"/>
              <w:rPr>
                <w:rFonts w:ascii="Arial" w:hAnsi="Arial" w:cs="Arial"/>
                <w:color w:val="202124"/>
                <w:shd w:val="clear" w:color="auto" w:fill="FFFFFF"/>
              </w:rPr>
            </w:pPr>
            <w:r w:rsidRPr="00FF483D">
              <w:rPr>
                <w:rFonts w:ascii="Arial" w:hAnsi="Arial" w:cs="Arial"/>
              </w:rPr>
              <w:t>Product development</w:t>
            </w:r>
            <w:r w:rsidRPr="00FF483D">
              <w:rPr>
                <w:rFonts w:ascii="Arial" w:hAnsi="Arial" w:cs="Arial"/>
                <w:b w:val="0"/>
                <w:bCs w:val="0"/>
              </w:rPr>
              <w:t>:</w:t>
            </w:r>
            <w:r w:rsidRPr="00FF483D">
              <w:rPr>
                <w:rFonts w:ascii="Arial" w:hAnsi="Arial" w:cs="Arial"/>
                <w:color w:val="202124"/>
                <w:shd w:val="clear" w:color="auto" w:fill="FFFFFF"/>
              </w:rPr>
              <w:t xml:space="preserve"> </w:t>
            </w:r>
            <w:r w:rsidR="008E0CE7" w:rsidRPr="008E0CE7">
              <w:rPr>
                <w:rFonts w:ascii="Arial" w:hAnsi="Arial" w:cs="Arial"/>
                <w:b w:val="0"/>
                <w:bCs w:val="0"/>
                <w:color w:val="202124"/>
                <w:shd w:val="clear" w:color="auto" w:fill="FFFFFF"/>
              </w:rPr>
              <w:t>We will be able to provide our clients additional options after we have launched our new items. Some examples of the diversity that we will provide are sugar-free juice and other drinks of a similar kind. Because of this, a bigger number of customers will patronise the establishment.</w:t>
            </w:r>
          </w:p>
          <w:p w14:paraId="2807BF79" w14:textId="2976AABD" w:rsidR="00FF483D" w:rsidRDefault="00542981" w:rsidP="00FF483D">
            <w:pPr>
              <w:spacing w:line="360" w:lineRule="auto"/>
              <w:jc w:val="both"/>
              <w:rPr>
                <w:rFonts w:ascii="Arial" w:hAnsi="Arial" w:cs="Arial"/>
                <w:b w:val="0"/>
                <w:bCs w:val="0"/>
              </w:rPr>
            </w:pPr>
            <w:r w:rsidRPr="00FF483D">
              <w:rPr>
                <w:rFonts w:ascii="Arial" w:hAnsi="Arial" w:cs="Arial"/>
              </w:rPr>
              <w:t xml:space="preserve">Market development: </w:t>
            </w:r>
            <w:r w:rsidR="008E0CE7" w:rsidRPr="008E0CE7">
              <w:rPr>
                <w:rFonts w:ascii="Arial" w:hAnsi="Arial" w:cs="Arial"/>
                <w:b w:val="0"/>
                <w:bCs w:val="0"/>
              </w:rPr>
              <w:t>The population that Coca-Cola aspires to recruit with its latest diet beverage will, in the years to come, be segmented differently according to the nation from which its consumers hail, in the hopes of attracting those consumers (Palumbo &amp; Herbig, 2000).</w:t>
            </w:r>
          </w:p>
          <w:p w14:paraId="355C2E91" w14:textId="77777777" w:rsidR="00FF483D" w:rsidRDefault="00FF483D" w:rsidP="00FF483D">
            <w:pPr>
              <w:spacing w:line="360" w:lineRule="auto"/>
              <w:jc w:val="both"/>
              <w:rPr>
                <w:rFonts w:ascii="Arial" w:hAnsi="Arial" w:cs="Arial"/>
                <w:b w:val="0"/>
                <w:bCs w:val="0"/>
              </w:rPr>
            </w:pPr>
          </w:p>
          <w:p w14:paraId="5DC7DE15" w14:textId="77777777" w:rsidR="00FF483D" w:rsidRDefault="00FF483D" w:rsidP="00FF483D">
            <w:pPr>
              <w:spacing w:line="360" w:lineRule="auto"/>
              <w:jc w:val="both"/>
              <w:rPr>
                <w:rFonts w:ascii="Arial" w:hAnsi="Arial" w:cs="Arial"/>
                <w:b w:val="0"/>
                <w:bCs w:val="0"/>
              </w:rPr>
            </w:pPr>
          </w:p>
          <w:p w14:paraId="22C6DC54" w14:textId="77777777" w:rsidR="00FF483D" w:rsidRDefault="00FF483D" w:rsidP="00FF483D">
            <w:pPr>
              <w:spacing w:line="360" w:lineRule="auto"/>
              <w:jc w:val="both"/>
              <w:rPr>
                <w:rFonts w:ascii="Arial" w:hAnsi="Arial" w:cs="Arial"/>
                <w:b w:val="0"/>
                <w:bCs w:val="0"/>
              </w:rPr>
            </w:pPr>
          </w:p>
          <w:p w14:paraId="78F1E9FB" w14:textId="77777777" w:rsidR="00FF483D" w:rsidRDefault="00FF483D" w:rsidP="00FF483D">
            <w:pPr>
              <w:spacing w:line="360" w:lineRule="auto"/>
              <w:jc w:val="both"/>
              <w:rPr>
                <w:rFonts w:ascii="Arial" w:hAnsi="Arial" w:cs="Arial"/>
                <w:b w:val="0"/>
                <w:bCs w:val="0"/>
              </w:rPr>
            </w:pPr>
          </w:p>
          <w:p w14:paraId="673A30D8" w14:textId="77777777" w:rsidR="00FF483D" w:rsidRDefault="00FF483D" w:rsidP="00FF483D">
            <w:pPr>
              <w:spacing w:line="360" w:lineRule="auto"/>
              <w:jc w:val="both"/>
              <w:rPr>
                <w:rFonts w:ascii="Arial" w:hAnsi="Arial" w:cs="Arial"/>
                <w:b w:val="0"/>
                <w:bCs w:val="0"/>
              </w:rPr>
            </w:pPr>
          </w:p>
          <w:p w14:paraId="143F2234" w14:textId="77777777" w:rsidR="00FF483D" w:rsidRDefault="00FF483D" w:rsidP="00FF483D">
            <w:pPr>
              <w:spacing w:line="360" w:lineRule="auto"/>
              <w:jc w:val="both"/>
              <w:rPr>
                <w:rFonts w:ascii="Arial" w:hAnsi="Arial" w:cs="Arial"/>
                <w:b w:val="0"/>
                <w:bCs w:val="0"/>
              </w:rPr>
            </w:pPr>
          </w:p>
          <w:p w14:paraId="5BCCC13E" w14:textId="77777777" w:rsidR="008E0CE7" w:rsidRDefault="008E0CE7" w:rsidP="00FF483D">
            <w:pPr>
              <w:spacing w:line="360" w:lineRule="auto"/>
              <w:jc w:val="both"/>
              <w:rPr>
                <w:rFonts w:ascii="Arial" w:hAnsi="Arial" w:cs="Arial"/>
                <w:b w:val="0"/>
                <w:bCs w:val="0"/>
              </w:rPr>
            </w:pPr>
          </w:p>
          <w:p w14:paraId="21CF2710" w14:textId="550FD78B" w:rsidR="008E0CE7" w:rsidRPr="00FF483D" w:rsidRDefault="008E0CE7" w:rsidP="00FF483D">
            <w:pPr>
              <w:spacing w:line="360" w:lineRule="auto"/>
              <w:jc w:val="both"/>
              <w:rPr>
                <w:rFonts w:ascii="Arial" w:hAnsi="Arial" w:cs="Arial"/>
              </w:rPr>
            </w:pPr>
          </w:p>
        </w:tc>
      </w:tr>
    </w:tbl>
    <w:p w14:paraId="2C2BB45B" w14:textId="77777777" w:rsidR="00A44A0A" w:rsidRPr="00FF483D" w:rsidRDefault="00A44A0A" w:rsidP="00FF483D">
      <w:pPr>
        <w:spacing w:line="360" w:lineRule="auto"/>
        <w:jc w:val="both"/>
        <w:rPr>
          <w:rFonts w:ascii="Arial" w:hAnsi="Arial" w:cs="Arial"/>
        </w:rPr>
      </w:pPr>
    </w:p>
    <w:tbl>
      <w:tblPr>
        <w:tblStyle w:val="GridTable6Colorful"/>
        <w:tblW w:w="0" w:type="auto"/>
        <w:tblLook w:val="04A0" w:firstRow="1" w:lastRow="0" w:firstColumn="1" w:lastColumn="0" w:noHBand="0" w:noVBand="1"/>
      </w:tblPr>
      <w:tblGrid>
        <w:gridCol w:w="13948"/>
      </w:tblGrid>
      <w:tr w:rsidR="009E45D5" w:rsidRPr="00FF483D" w14:paraId="435652F6" w14:textId="77777777" w:rsidTr="00E00739">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3948" w:type="dxa"/>
          </w:tcPr>
          <w:p w14:paraId="442D405D" w14:textId="56D05D9D" w:rsidR="009E45D5" w:rsidRPr="00FF483D" w:rsidRDefault="009E45D5" w:rsidP="00FF483D">
            <w:pPr>
              <w:spacing w:line="360" w:lineRule="auto"/>
              <w:jc w:val="both"/>
              <w:rPr>
                <w:rFonts w:ascii="Arial" w:hAnsi="Arial" w:cs="Arial"/>
                <w:b w:val="0"/>
                <w:bCs w:val="0"/>
              </w:rPr>
            </w:pPr>
            <w:r w:rsidRPr="00FF483D">
              <w:rPr>
                <w:rFonts w:ascii="Arial" w:hAnsi="Arial" w:cs="Arial"/>
              </w:rPr>
              <w:lastRenderedPageBreak/>
              <w:t>INDUSTRY ANALYSIS</w:t>
            </w:r>
          </w:p>
          <w:p w14:paraId="170AF925" w14:textId="77777777" w:rsidR="009E45D5" w:rsidRPr="00FF483D" w:rsidRDefault="009E45D5" w:rsidP="00FF483D">
            <w:pPr>
              <w:spacing w:line="360" w:lineRule="auto"/>
              <w:jc w:val="both"/>
              <w:rPr>
                <w:rFonts w:ascii="Arial" w:hAnsi="Arial" w:cs="Arial"/>
                <w:b w:val="0"/>
                <w:bCs w:val="0"/>
              </w:rPr>
            </w:pPr>
          </w:p>
          <w:p w14:paraId="7A4E444D" w14:textId="0831C85E" w:rsidR="00A419A4" w:rsidRPr="00FF483D" w:rsidRDefault="007A4C60" w:rsidP="00FF483D">
            <w:pPr>
              <w:spacing w:line="360" w:lineRule="auto"/>
              <w:jc w:val="both"/>
              <w:rPr>
                <w:rFonts w:ascii="Arial" w:hAnsi="Arial" w:cs="Arial"/>
                <w:b w:val="0"/>
                <w:bCs w:val="0"/>
                <w:color w:val="202124"/>
                <w:shd w:val="clear" w:color="auto" w:fill="FFFFFF"/>
              </w:rPr>
            </w:pPr>
            <w:r w:rsidRPr="00FF483D">
              <w:rPr>
                <w:rFonts w:ascii="Arial" w:hAnsi="Arial" w:cs="Arial"/>
                <w:b w:val="0"/>
                <w:bCs w:val="0"/>
                <w:color w:val="202124"/>
                <w:shd w:val="clear" w:color="auto" w:fill="FFFFFF"/>
              </w:rPr>
              <w:t>Industry analysis enables entrepreneurs and businesses to better understand their competitors</w:t>
            </w:r>
            <w:r w:rsidR="00FF483D">
              <w:rPr>
                <w:rFonts w:ascii="Arial" w:hAnsi="Arial" w:cs="Arial"/>
                <w:b w:val="0"/>
                <w:bCs w:val="0"/>
                <w:color w:val="202124"/>
                <w:shd w:val="clear" w:color="auto" w:fill="FFFFFF"/>
              </w:rPr>
              <w:t>’</w:t>
            </w:r>
            <w:r w:rsidRPr="00FF483D">
              <w:rPr>
                <w:rFonts w:ascii="Arial" w:hAnsi="Arial" w:cs="Arial"/>
                <w:b w:val="0"/>
                <w:bCs w:val="0"/>
                <w:color w:val="202124"/>
                <w:shd w:val="clear" w:color="auto" w:fill="FFFFFF"/>
              </w:rPr>
              <w:t xml:space="preserve"> positions. By understanding the current and future state of the industry, they can detect both opportunities and risks. It is described here how Porter</w:t>
            </w:r>
            <w:r w:rsidR="00FF483D">
              <w:rPr>
                <w:rFonts w:ascii="Arial" w:hAnsi="Arial" w:cs="Arial"/>
                <w:b w:val="0"/>
                <w:bCs w:val="0"/>
                <w:color w:val="202124"/>
                <w:shd w:val="clear" w:color="auto" w:fill="FFFFFF"/>
              </w:rPr>
              <w:t>’</w:t>
            </w:r>
            <w:r w:rsidRPr="00FF483D">
              <w:rPr>
                <w:rFonts w:ascii="Arial" w:hAnsi="Arial" w:cs="Arial"/>
                <w:b w:val="0"/>
                <w:bCs w:val="0"/>
                <w:color w:val="202124"/>
                <w:shd w:val="clear" w:color="auto" w:fill="FFFFFF"/>
              </w:rPr>
              <w:t>s Five Forces model can be used to analyse the industry</w:t>
            </w:r>
            <w:r w:rsidR="00EA4485">
              <w:rPr>
                <w:rFonts w:ascii="Arial" w:hAnsi="Arial" w:cs="Arial"/>
                <w:b w:val="0"/>
                <w:bCs w:val="0"/>
                <w:color w:val="202124"/>
                <w:shd w:val="clear" w:color="auto" w:fill="FFFFFF"/>
              </w:rPr>
              <w:t xml:space="preserve"> </w:t>
            </w:r>
            <w:r w:rsidR="00EA4485" w:rsidRPr="00EA4485">
              <w:rPr>
                <w:rFonts w:ascii="Arial" w:hAnsi="Arial" w:cs="Arial"/>
                <w:b w:val="0"/>
                <w:bCs w:val="0"/>
                <w:color w:val="202124"/>
                <w:shd w:val="clear" w:color="auto" w:fill="FFFFFF"/>
              </w:rPr>
              <w:t>(Marmol et al., 2015)</w:t>
            </w:r>
            <w:r w:rsidRPr="00FF483D">
              <w:rPr>
                <w:rFonts w:ascii="Arial" w:hAnsi="Arial" w:cs="Arial"/>
                <w:b w:val="0"/>
                <w:bCs w:val="0"/>
                <w:color w:val="202124"/>
                <w:shd w:val="clear" w:color="auto" w:fill="FFFFFF"/>
              </w:rPr>
              <w:t>.</w:t>
            </w:r>
          </w:p>
          <w:p w14:paraId="09D67555" w14:textId="45321803" w:rsidR="00356E59" w:rsidRPr="00FF483D" w:rsidRDefault="00356E59" w:rsidP="00FF483D">
            <w:pPr>
              <w:spacing w:line="360" w:lineRule="auto"/>
              <w:jc w:val="both"/>
              <w:rPr>
                <w:rFonts w:ascii="Arial" w:hAnsi="Arial" w:cs="Arial"/>
                <w:b w:val="0"/>
                <w:bCs w:val="0"/>
              </w:rPr>
            </w:pPr>
          </w:p>
          <w:p w14:paraId="035FF6C1" w14:textId="7F523B9E" w:rsidR="00356E59" w:rsidRPr="00FF483D" w:rsidRDefault="00356E59" w:rsidP="00FF483D">
            <w:pPr>
              <w:spacing w:line="360" w:lineRule="auto"/>
              <w:jc w:val="both"/>
              <w:rPr>
                <w:rFonts w:ascii="Arial" w:hAnsi="Arial" w:cs="Arial"/>
                <w:b w:val="0"/>
                <w:bCs w:val="0"/>
              </w:rPr>
            </w:pPr>
            <w:r w:rsidRPr="00FF483D">
              <w:rPr>
                <w:rFonts w:ascii="Arial" w:hAnsi="Arial" w:cs="Arial"/>
                <w:noProof/>
                <w:lang w:eastAsia="en-GB"/>
              </w:rPr>
              <w:drawing>
                <wp:anchor distT="0" distB="0" distL="114300" distR="114300" simplePos="0" relativeHeight="251658240" behindDoc="1" locked="0" layoutInCell="1" allowOverlap="1" wp14:anchorId="205DB013" wp14:editId="216C8D01">
                  <wp:simplePos x="0" y="0"/>
                  <wp:positionH relativeFrom="column">
                    <wp:posOffset>2874010</wp:posOffset>
                  </wp:positionH>
                  <wp:positionV relativeFrom="paragraph">
                    <wp:posOffset>0</wp:posOffset>
                  </wp:positionV>
                  <wp:extent cx="2521585" cy="2337435"/>
                  <wp:effectExtent l="0" t="0" r="0" b="5715"/>
                  <wp:wrapTight wrapText="bothSides">
                    <wp:wrapPolygon edited="0">
                      <wp:start x="0" y="0"/>
                      <wp:lineTo x="0" y="21477"/>
                      <wp:lineTo x="21377" y="21477"/>
                      <wp:lineTo x="21377" y="0"/>
                      <wp:lineTo x="0" y="0"/>
                    </wp:wrapPolygon>
                  </wp:wrapTight>
                  <wp:docPr id="2" name="Picture 2" descr="C:\Users\WALTON N41\Downloads\download (7).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WALTON N41\Downloads\download (7).pn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521585" cy="233743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1389F86C" w14:textId="24C6F282" w:rsidR="00356E59" w:rsidRPr="00FF483D" w:rsidRDefault="00356E59" w:rsidP="00FF483D">
            <w:pPr>
              <w:spacing w:line="360" w:lineRule="auto"/>
              <w:jc w:val="both"/>
              <w:rPr>
                <w:rFonts w:ascii="Arial" w:hAnsi="Arial" w:cs="Arial"/>
                <w:b w:val="0"/>
                <w:bCs w:val="0"/>
              </w:rPr>
            </w:pPr>
          </w:p>
          <w:p w14:paraId="2F0C0474" w14:textId="1AE56280" w:rsidR="00356E59" w:rsidRPr="00FF483D" w:rsidRDefault="00356E59" w:rsidP="00FF483D">
            <w:pPr>
              <w:spacing w:line="360" w:lineRule="auto"/>
              <w:jc w:val="both"/>
              <w:rPr>
                <w:rFonts w:ascii="Arial" w:hAnsi="Arial" w:cs="Arial"/>
                <w:b w:val="0"/>
                <w:bCs w:val="0"/>
              </w:rPr>
            </w:pPr>
          </w:p>
          <w:p w14:paraId="7B1398F9" w14:textId="558391BE" w:rsidR="00356E59" w:rsidRPr="00FF483D" w:rsidRDefault="00356E59" w:rsidP="00FF483D">
            <w:pPr>
              <w:spacing w:line="360" w:lineRule="auto"/>
              <w:jc w:val="both"/>
              <w:rPr>
                <w:rFonts w:ascii="Arial" w:hAnsi="Arial" w:cs="Arial"/>
                <w:b w:val="0"/>
                <w:bCs w:val="0"/>
              </w:rPr>
            </w:pPr>
          </w:p>
          <w:p w14:paraId="39E0898F" w14:textId="71D097B3" w:rsidR="00356E59" w:rsidRPr="00FF483D" w:rsidRDefault="00356E59" w:rsidP="00FF483D">
            <w:pPr>
              <w:spacing w:line="360" w:lineRule="auto"/>
              <w:jc w:val="both"/>
              <w:rPr>
                <w:rFonts w:ascii="Arial" w:hAnsi="Arial" w:cs="Arial"/>
                <w:b w:val="0"/>
                <w:bCs w:val="0"/>
              </w:rPr>
            </w:pPr>
          </w:p>
          <w:p w14:paraId="760A0B96" w14:textId="77777777" w:rsidR="00356E59" w:rsidRPr="00FF483D" w:rsidRDefault="00356E59" w:rsidP="00FF483D">
            <w:pPr>
              <w:spacing w:line="360" w:lineRule="auto"/>
              <w:jc w:val="both"/>
              <w:rPr>
                <w:rFonts w:ascii="Arial" w:hAnsi="Arial" w:cs="Arial"/>
                <w:b w:val="0"/>
                <w:bCs w:val="0"/>
              </w:rPr>
            </w:pPr>
          </w:p>
          <w:p w14:paraId="1EF726F6" w14:textId="77777777" w:rsidR="00F3603A" w:rsidRPr="00FF483D" w:rsidRDefault="00F3603A" w:rsidP="00FF483D">
            <w:pPr>
              <w:spacing w:line="360" w:lineRule="auto"/>
              <w:jc w:val="both"/>
              <w:rPr>
                <w:rFonts w:ascii="Arial" w:hAnsi="Arial" w:cs="Arial"/>
                <w:b w:val="0"/>
              </w:rPr>
            </w:pPr>
          </w:p>
          <w:p w14:paraId="794D2EC4" w14:textId="77777777" w:rsidR="00F3603A" w:rsidRPr="00FF483D" w:rsidRDefault="00F3603A" w:rsidP="00FF483D">
            <w:pPr>
              <w:spacing w:line="360" w:lineRule="auto"/>
              <w:jc w:val="both"/>
              <w:rPr>
                <w:rFonts w:ascii="Arial" w:hAnsi="Arial" w:cs="Arial"/>
                <w:b w:val="0"/>
              </w:rPr>
            </w:pPr>
          </w:p>
          <w:p w14:paraId="4D63B187" w14:textId="77777777" w:rsidR="00F3603A" w:rsidRPr="00FF483D" w:rsidRDefault="00F3603A" w:rsidP="00FF483D">
            <w:pPr>
              <w:spacing w:line="360" w:lineRule="auto"/>
              <w:jc w:val="both"/>
              <w:rPr>
                <w:rFonts w:ascii="Arial" w:hAnsi="Arial" w:cs="Arial"/>
                <w:b w:val="0"/>
              </w:rPr>
            </w:pPr>
          </w:p>
          <w:p w14:paraId="49C21C6C" w14:textId="77777777" w:rsidR="00F3603A" w:rsidRPr="00FF483D" w:rsidRDefault="00F3603A" w:rsidP="00FF483D">
            <w:pPr>
              <w:spacing w:line="360" w:lineRule="auto"/>
              <w:jc w:val="both"/>
              <w:rPr>
                <w:rFonts w:ascii="Arial" w:hAnsi="Arial" w:cs="Arial"/>
                <w:b w:val="0"/>
              </w:rPr>
            </w:pPr>
          </w:p>
          <w:p w14:paraId="272E9029" w14:textId="049E58D2" w:rsidR="007A4C60" w:rsidRPr="00FF483D" w:rsidRDefault="007A4C60" w:rsidP="00FF483D">
            <w:pPr>
              <w:spacing w:line="360" w:lineRule="auto"/>
              <w:jc w:val="center"/>
              <w:rPr>
                <w:rFonts w:ascii="Arial" w:hAnsi="Arial" w:cs="Arial"/>
                <w:b w:val="0"/>
                <w:bCs w:val="0"/>
              </w:rPr>
            </w:pPr>
            <w:r w:rsidRPr="00FF483D">
              <w:rPr>
                <w:rFonts w:ascii="Arial" w:hAnsi="Arial" w:cs="Arial"/>
                <w:bCs w:val="0"/>
              </w:rPr>
              <w:t>Figure: Porters</w:t>
            </w:r>
            <w:r w:rsidR="00356E59" w:rsidRPr="00FF483D">
              <w:rPr>
                <w:rFonts w:ascii="Arial" w:hAnsi="Arial" w:cs="Arial"/>
                <w:bCs w:val="0"/>
              </w:rPr>
              <w:t xml:space="preserve"> five </w:t>
            </w:r>
            <w:r w:rsidRPr="00FF483D">
              <w:rPr>
                <w:rFonts w:ascii="Arial" w:hAnsi="Arial" w:cs="Arial"/>
                <w:bCs w:val="0"/>
              </w:rPr>
              <w:t>forces model.</w:t>
            </w:r>
          </w:p>
          <w:p w14:paraId="48576FB5" w14:textId="77777777" w:rsidR="00FF483D" w:rsidRDefault="00FF483D" w:rsidP="00FF483D">
            <w:pPr>
              <w:spacing w:line="360" w:lineRule="auto"/>
              <w:jc w:val="both"/>
              <w:rPr>
                <w:rFonts w:ascii="Arial" w:hAnsi="Arial" w:cs="Arial"/>
                <w:b w:val="0"/>
              </w:rPr>
            </w:pPr>
          </w:p>
          <w:p w14:paraId="5D271A16" w14:textId="77777777" w:rsidR="00FF483D" w:rsidRDefault="00FF483D" w:rsidP="00FF483D">
            <w:pPr>
              <w:spacing w:line="360" w:lineRule="auto"/>
              <w:jc w:val="both"/>
              <w:rPr>
                <w:rFonts w:ascii="Arial" w:hAnsi="Arial" w:cs="Arial"/>
                <w:b w:val="0"/>
              </w:rPr>
            </w:pPr>
          </w:p>
          <w:p w14:paraId="40A972CE" w14:textId="77777777" w:rsidR="00FF483D" w:rsidRDefault="00FF483D" w:rsidP="00FF483D">
            <w:pPr>
              <w:spacing w:line="360" w:lineRule="auto"/>
              <w:jc w:val="both"/>
              <w:rPr>
                <w:rFonts w:ascii="Arial" w:hAnsi="Arial" w:cs="Arial"/>
                <w:b w:val="0"/>
              </w:rPr>
            </w:pPr>
          </w:p>
          <w:p w14:paraId="63D7D528" w14:textId="77777777" w:rsidR="00FF483D" w:rsidRDefault="00FF483D" w:rsidP="00FF483D">
            <w:pPr>
              <w:spacing w:line="360" w:lineRule="auto"/>
              <w:jc w:val="both"/>
              <w:rPr>
                <w:rFonts w:ascii="Arial" w:hAnsi="Arial" w:cs="Arial"/>
                <w:b w:val="0"/>
              </w:rPr>
            </w:pPr>
          </w:p>
          <w:p w14:paraId="45485268" w14:textId="09D82098" w:rsidR="009E45D5" w:rsidRPr="00EA4485" w:rsidRDefault="009E45D5" w:rsidP="00FF483D">
            <w:pPr>
              <w:spacing w:line="360" w:lineRule="auto"/>
              <w:jc w:val="both"/>
              <w:rPr>
                <w:rFonts w:ascii="Arial" w:hAnsi="Arial" w:cs="Arial"/>
                <w:b w:val="0"/>
              </w:rPr>
            </w:pPr>
            <w:r w:rsidRPr="00FF483D">
              <w:rPr>
                <w:rFonts w:ascii="Arial" w:hAnsi="Arial" w:cs="Arial"/>
                <w:bCs w:val="0"/>
              </w:rPr>
              <w:lastRenderedPageBreak/>
              <w:t>Threat of new entry</w:t>
            </w:r>
            <w:r w:rsidR="00EA4485">
              <w:rPr>
                <w:rFonts w:ascii="Arial" w:hAnsi="Arial" w:cs="Arial"/>
                <w:bCs w:val="0"/>
              </w:rPr>
              <w:t xml:space="preserve">: </w:t>
            </w:r>
            <w:r w:rsidR="007A4C60" w:rsidRPr="00FF483D">
              <w:rPr>
                <w:rFonts w:ascii="Arial" w:eastAsia="Times New Roman" w:hAnsi="Arial" w:cs="Arial"/>
                <w:b w:val="0"/>
                <w:bCs w:val="0"/>
                <w:color w:val="111111"/>
                <w:spacing w:val="1"/>
                <w:lang w:eastAsia="en-GB"/>
              </w:rPr>
              <w:t>An organization's market dominance is also affected by the strength of new entrants. Well-established companies may suffer a significant reduction in their market share if a competitor enters the market quickly and becomes a formidable competitor. Existing companies in industries with high barriers to entry are ideally situated to push prices higher and negotiate better terms since they would be able to do so. Drinko may face a large number of competitors as well as new entrants.</w:t>
            </w:r>
          </w:p>
          <w:p w14:paraId="2E4A1E4B" w14:textId="126C3EC8" w:rsidR="009E45D5" w:rsidRPr="00EA4485" w:rsidRDefault="009E45D5" w:rsidP="00FF483D">
            <w:pPr>
              <w:spacing w:line="360" w:lineRule="auto"/>
              <w:jc w:val="both"/>
              <w:rPr>
                <w:rFonts w:ascii="Arial" w:hAnsi="Arial" w:cs="Arial"/>
                <w:bCs w:val="0"/>
              </w:rPr>
            </w:pPr>
            <w:r w:rsidRPr="00FF483D">
              <w:rPr>
                <w:rFonts w:ascii="Arial" w:hAnsi="Arial" w:cs="Arial"/>
                <w:bCs w:val="0"/>
              </w:rPr>
              <w:t>Threat of substitutes</w:t>
            </w:r>
            <w:r w:rsidR="00EA4485">
              <w:rPr>
                <w:rFonts w:ascii="Arial" w:hAnsi="Arial" w:cs="Arial"/>
                <w:bCs w:val="0"/>
              </w:rPr>
              <w:t xml:space="preserve">: </w:t>
            </w:r>
            <w:r w:rsidR="007A4C60" w:rsidRPr="00FF483D">
              <w:rPr>
                <w:rFonts w:ascii="Arial" w:hAnsi="Arial" w:cs="Arial"/>
                <w:b w:val="0"/>
                <w:bCs w:val="0"/>
                <w:color w:val="111111"/>
                <w:spacing w:val="1"/>
                <w:shd w:val="clear" w:color="auto" w:fill="FFFFFF"/>
              </w:rPr>
              <w:t>There are dangers associated with substituting substitute goods or services for a company's products. It will be easier for companies to increase prices and lock in advantageous conditions when they manufacture items or provide services that are not comparable to equivalents. The power of a company may be undermined when consumers have the option of not buying its goods when it offers close substitutes</w:t>
            </w:r>
            <w:r w:rsidR="004F2D6E">
              <w:rPr>
                <w:rFonts w:ascii="Arial" w:hAnsi="Arial" w:cs="Arial"/>
                <w:b w:val="0"/>
                <w:bCs w:val="0"/>
                <w:color w:val="111111"/>
                <w:spacing w:val="1"/>
                <w:shd w:val="clear" w:color="auto" w:fill="FFFFFF"/>
              </w:rPr>
              <w:t xml:space="preserve"> </w:t>
            </w:r>
            <w:r w:rsidR="004F2D6E" w:rsidRPr="004F2D6E">
              <w:rPr>
                <w:rFonts w:ascii="Arial" w:hAnsi="Arial" w:cs="Arial"/>
                <w:b w:val="0"/>
                <w:bCs w:val="0"/>
                <w:color w:val="111111"/>
                <w:spacing w:val="1"/>
                <w:shd w:val="clear" w:color="auto" w:fill="FFFFFF"/>
              </w:rPr>
              <w:t>(E. Dobbs, 2014)</w:t>
            </w:r>
            <w:r w:rsidR="007A4C60" w:rsidRPr="00FF483D">
              <w:rPr>
                <w:rFonts w:ascii="Arial" w:hAnsi="Arial" w:cs="Arial"/>
                <w:b w:val="0"/>
                <w:bCs w:val="0"/>
                <w:color w:val="111111"/>
                <w:spacing w:val="1"/>
                <w:shd w:val="clear" w:color="auto" w:fill="FFFFFF"/>
              </w:rPr>
              <w:t>.</w:t>
            </w:r>
          </w:p>
          <w:p w14:paraId="528EAABE" w14:textId="34DF2119" w:rsidR="009E45D5" w:rsidRPr="00EA4485" w:rsidRDefault="009E45D5" w:rsidP="00FF483D">
            <w:pPr>
              <w:spacing w:line="360" w:lineRule="auto"/>
              <w:jc w:val="both"/>
              <w:rPr>
                <w:rFonts w:ascii="Arial" w:hAnsi="Arial" w:cs="Arial"/>
                <w:bCs w:val="0"/>
              </w:rPr>
            </w:pPr>
            <w:r w:rsidRPr="00FF483D">
              <w:rPr>
                <w:rFonts w:ascii="Arial" w:hAnsi="Arial" w:cs="Arial"/>
                <w:bCs w:val="0"/>
              </w:rPr>
              <w:t>Bargaining power of customers</w:t>
            </w:r>
            <w:r w:rsidR="009124D9" w:rsidRPr="00FF483D">
              <w:rPr>
                <w:rFonts w:ascii="Arial" w:hAnsi="Arial" w:cs="Arial"/>
                <w:bCs w:val="0"/>
              </w:rPr>
              <w:t>:</w:t>
            </w:r>
            <w:r w:rsidR="00EA4485">
              <w:rPr>
                <w:rFonts w:ascii="Arial" w:hAnsi="Arial" w:cs="Arial"/>
                <w:bCs w:val="0"/>
              </w:rPr>
              <w:t xml:space="preserve"> </w:t>
            </w:r>
            <w:r w:rsidR="007A4C60" w:rsidRPr="00FF483D">
              <w:rPr>
                <w:rFonts w:ascii="Arial" w:eastAsia="Times New Roman" w:hAnsi="Arial" w:cs="Arial"/>
                <w:b w:val="0"/>
                <w:bCs w:val="0"/>
                <w:color w:val="111111"/>
                <w:spacing w:val="1"/>
                <w:lang w:eastAsia="en-GB"/>
              </w:rPr>
              <w:t>A major force within the Five Forces is the power or ability of consumers to force down costs. There are many factors that determine profitability, including the number and importance of a firm's clients and the cost of finding new clients and markets. Each customer may be able to negotiate for better rates and terms with a smaller and more powerful client base. It might be easier for a corporation to boost profits by raising prices if it has a large number of smaller, independent consumers.</w:t>
            </w:r>
          </w:p>
          <w:p w14:paraId="69B030C1" w14:textId="600F77C0" w:rsidR="009E45D5" w:rsidRPr="00EA4485" w:rsidRDefault="009E45D5" w:rsidP="00FF483D">
            <w:pPr>
              <w:spacing w:line="360" w:lineRule="auto"/>
              <w:jc w:val="both"/>
              <w:rPr>
                <w:rFonts w:ascii="Arial" w:hAnsi="Arial" w:cs="Arial"/>
                <w:b w:val="0"/>
                <w:bCs w:val="0"/>
                <w:color w:val="111111"/>
                <w:spacing w:val="1"/>
              </w:rPr>
            </w:pPr>
            <w:r w:rsidRPr="00FF483D">
              <w:rPr>
                <w:rFonts w:ascii="Arial" w:hAnsi="Arial" w:cs="Arial"/>
                <w:bCs w:val="0"/>
              </w:rPr>
              <w:t>Bargaining power of suppliers</w:t>
            </w:r>
            <w:r w:rsidR="00A419A4" w:rsidRPr="00FF483D">
              <w:rPr>
                <w:rFonts w:ascii="Arial" w:hAnsi="Arial" w:cs="Arial"/>
                <w:b w:val="0"/>
                <w:bCs w:val="0"/>
              </w:rPr>
              <w:t>:</w:t>
            </w:r>
            <w:r w:rsidR="00EA4485">
              <w:rPr>
                <w:rFonts w:ascii="Arial" w:hAnsi="Arial" w:cs="Arial"/>
                <w:b w:val="0"/>
                <w:bCs w:val="0"/>
              </w:rPr>
              <w:t xml:space="preserve"> </w:t>
            </w:r>
            <w:r w:rsidR="00F3603A" w:rsidRPr="00FF483D">
              <w:rPr>
                <w:rFonts w:ascii="Arial" w:eastAsia="Times New Roman" w:hAnsi="Arial" w:cs="Arial"/>
                <w:b w:val="0"/>
                <w:bCs w:val="0"/>
                <w:color w:val="111111"/>
                <w:spacing w:val="1"/>
                <w:lang w:eastAsia="en-GB"/>
              </w:rPr>
              <w:t>An item's or service's unique components, the number of suppliers of its primary components, and the cost of switching to another supplier influence its cost. Companies are more dependent on one provider when there are fewer suppliers in an industry. This results in greater influence over the supplier, resulting in higher input prices and the pursuit of other trade advantages. A business may be able to maintain low input costs and increase profits if there are multiple suppliers or low switching costs between rival suppliers</w:t>
            </w:r>
            <w:r w:rsidR="004F2D6E">
              <w:rPr>
                <w:rFonts w:ascii="Arial" w:eastAsia="Times New Roman" w:hAnsi="Arial" w:cs="Arial"/>
                <w:b w:val="0"/>
                <w:bCs w:val="0"/>
                <w:color w:val="111111"/>
                <w:spacing w:val="1"/>
                <w:lang w:eastAsia="en-GB"/>
              </w:rPr>
              <w:t xml:space="preserve"> </w:t>
            </w:r>
            <w:r w:rsidR="004F2D6E" w:rsidRPr="004F2D6E">
              <w:rPr>
                <w:rFonts w:ascii="Arial" w:eastAsia="Times New Roman" w:hAnsi="Arial" w:cs="Arial"/>
                <w:b w:val="0"/>
                <w:bCs w:val="0"/>
                <w:color w:val="111111"/>
                <w:spacing w:val="1"/>
                <w:lang w:eastAsia="en-GB"/>
              </w:rPr>
              <w:t>(E. Dobbs, 2014)</w:t>
            </w:r>
            <w:r w:rsidR="00F3603A" w:rsidRPr="00FF483D">
              <w:rPr>
                <w:rFonts w:ascii="Arial" w:eastAsia="Times New Roman" w:hAnsi="Arial" w:cs="Arial"/>
                <w:b w:val="0"/>
                <w:bCs w:val="0"/>
                <w:color w:val="111111"/>
                <w:spacing w:val="1"/>
                <w:lang w:eastAsia="en-GB"/>
              </w:rPr>
              <w:t>.</w:t>
            </w:r>
          </w:p>
          <w:p w14:paraId="2F7BDC9C" w14:textId="66D9BF42" w:rsidR="009E45D5" w:rsidRPr="00EA4485" w:rsidRDefault="009E45D5" w:rsidP="00FF483D">
            <w:pPr>
              <w:spacing w:line="360" w:lineRule="auto"/>
              <w:jc w:val="both"/>
              <w:rPr>
                <w:rFonts w:ascii="Arial" w:hAnsi="Arial" w:cs="Arial"/>
              </w:rPr>
            </w:pPr>
            <w:r w:rsidRPr="00FF483D">
              <w:rPr>
                <w:rFonts w:ascii="Arial" w:hAnsi="Arial" w:cs="Arial"/>
              </w:rPr>
              <w:t xml:space="preserve">Competitive Rivalry: </w:t>
            </w:r>
            <w:r w:rsidR="00F3603A" w:rsidRPr="00FF483D">
              <w:rPr>
                <w:rFonts w:ascii="Arial" w:eastAsia="Times New Roman" w:hAnsi="Arial" w:cs="Arial"/>
                <w:b w:val="0"/>
                <w:color w:val="111111"/>
                <w:spacing w:val="1"/>
                <w:lang w:eastAsia="en-GB"/>
              </w:rPr>
              <w:t xml:space="preserve">An organization's competitors and their ability to undercut it. When a company has a large number of competitors and provides a wide range of similarly priced goods and services, its power is reduced. If an organization's competitors </w:t>
            </w:r>
            <w:r w:rsidR="00F3603A" w:rsidRPr="00FF483D">
              <w:rPr>
                <w:rFonts w:ascii="Arial" w:eastAsia="Times New Roman" w:hAnsi="Arial" w:cs="Arial"/>
                <w:b w:val="0"/>
                <w:color w:val="111111"/>
                <w:spacing w:val="1"/>
                <w:lang w:eastAsia="en-GB"/>
              </w:rPr>
              <w:lastRenderedPageBreak/>
              <w:t>can offer a better deal or lower rates, suppliers and customers will go to them. When competitive competition is limited, however, a corporation is able to increase sales and profits by charging higher prices and negotiating favourable terms.</w:t>
            </w:r>
          </w:p>
          <w:tbl>
            <w:tblPr>
              <w:tblStyle w:val="TableGrid"/>
              <w:tblW w:w="0" w:type="auto"/>
              <w:tblLook w:val="04A0" w:firstRow="1" w:lastRow="0" w:firstColumn="1" w:lastColumn="0" w:noHBand="0" w:noVBand="1"/>
            </w:tblPr>
            <w:tblGrid>
              <w:gridCol w:w="2440"/>
              <w:gridCol w:w="11282"/>
            </w:tblGrid>
            <w:tr w:rsidR="006C7491" w:rsidRPr="00FF483D" w14:paraId="5A753A1A" w14:textId="77777777" w:rsidTr="009E45D5">
              <w:tc>
                <w:tcPr>
                  <w:tcW w:w="2440" w:type="dxa"/>
                </w:tcPr>
                <w:p w14:paraId="773F45D0" w14:textId="3A62FCFC" w:rsidR="006C7491" w:rsidRPr="00FF483D" w:rsidRDefault="006C7491" w:rsidP="00FF483D">
                  <w:pPr>
                    <w:spacing w:line="360" w:lineRule="auto"/>
                    <w:jc w:val="both"/>
                    <w:rPr>
                      <w:rFonts w:ascii="Arial" w:hAnsi="Arial" w:cs="Arial"/>
                      <w:b/>
                      <w:bCs/>
                    </w:rPr>
                  </w:pPr>
                  <w:r w:rsidRPr="00FF483D">
                    <w:rPr>
                      <w:rFonts w:ascii="Arial" w:hAnsi="Arial" w:cs="Arial"/>
                      <w:b/>
                      <w:bCs/>
                    </w:rPr>
                    <w:t>Name of competitor</w:t>
                  </w:r>
                </w:p>
              </w:tc>
              <w:tc>
                <w:tcPr>
                  <w:tcW w:w="11282" w:type="dxa"/>
                </w:tcPr>
                <w:p w14:paraId="51663E6A" w14:textId="514C1EF6" w:rsidR="006C7491" w:rsidRPr="00FF483D" w:rsidRDefault="006C7491" w:rsidP="00FF483D">
                  <w:pPr>
                    <w:spacing w:line="360" w:lineRule="auto"/>
                    <w:jc w:val="both"/>
                    <w:rPr>
                      <w:rFonts w:ascii="Arial" w:hAnsi="Arial" w:cs="Arial"/>
                      <w:b/>
                      <w:bCs/>
                    </w:rPr>
                  </w:pPr>
                  <w:r w:rsidRPr="00FF483D">
                    <w:rPr>
                      <w:rFonts w:ascii="Arial" w:hAnsi="Arial" w:cs="Arial"/>
                      <w:b/>
                      <w:bCs/>
                    </w:rPr>
                    <w:t>Differentiation</w:t>
                  </w:r>
                </w:p>
              </w:tc>
            </w:tr>
            <w:tr w:rsidR="009E45D5" w:rsidRPr="00FF483D" w14:paraId="70AF1B76" w14:textId="77777777" w:rsidTr="009E45D5">
              <w:tc>
                <w:tcPr>
                  <w:tcW w:w="2440" w:type="dxa"/>
                </w:tcPr>
                <w:p w14:paraId="1C152AD9" w14:textId="0B4699D0" w:rsidR="009E45D5" w:rsidRPr="00FF483D" w:rsidRDefault="009E45D5" w:rsidP="00FF483D">
                  <w:pPr>
                    <w:spacing w:line="360" w:lineRule="auto"/>
                    <w:jc w:val="both"/>
                    <w:rPr>
                      <w:rFonts w:ascii="Arial" w:hAnsi="Arial" w:cs="Arial"/>
                      <w:b/>
                      <w:bCs/>
                    </w:rPr>
                  </w:pPr>
                  <w:r w:rsidRPr="00FF483D">
                    <w:rPr>
                      <w:rFonts w:ascii="Arial" w:hAnsi="Arial" w:cs="Arial"/>
                      <w:b/>
                      <w:bCs/>
                    </w:rPr>
                    <w:t xml:space="preserve">Competitor 1 </w:t>
                  </w:r>
                  <w:r w:rsidR="00A419A4" w:rsidRPr="00FF483D">
                    <w:rPr>
                      <w:rFonts w:ascii="Arial" w:hAnsi="Arial" w:cs="Arial"/>
                      <w:b/>
                      <w:bCs/>
                    </w:rPr>
                    <w:t>(Pepsi)</w:t>
                  </w:r>
                </w:p>
                <w:p w14:paraId="3424AD01" w14:textId="77777777" w:rsidR="009E45D5" w:rsidRPr="00FF483D" w:rsidRDefault="009E45D5" w:rsidP="00FF483D">
                  <w:pPr>
                    <w:spacing w:line="360" w:lineRule="auto"/>
                    <w:jc w:val="both"/>
                    <w:rPr>
                      <w:rFonts w:ascii="Arial" w:hAnsi="Arial" w:cs="Arial"/>
                      <w:b/>
                      <w:bCs/>
                    </w:rPr>
                  </w:pPr>
                </w:p>
              </w:tc>
              <w:tc>
                <w:tcPr>
                  <w:tcW w:w="11282" w:type="dxa"/>
                </w:tcPr>
                <w:p w14:paraId="7E0DC0EC" w14:textId="6C646FB8" w:rsidR="009E45D5" w:rsidRPr="00FF483D" w:rsidRDefault="00F3603A" w:rsidP="00FF483D">
                  <w:pPr>
                    <w:spacing w:line="360" w:lineRule="auto"/>
                    <w:jc w:val="both"/>
                    <w:rPr>
                      <w:rFonts w:ascii="Arial" w:hAnsi="Arial" w:cs="Arial"/>
                    </w:rPr>
                  </w:pPr>
                  <w:r w:rsidRPr="00FF483D">
                    <w:rPr>
                      <w:rFonts w:ascii="Arial" w:hAnsi="Arial" w:cs="Arial"/>
                    </w:rPr>
                    <w:t>Despite containing sugar and calories, diet coke still contains sugar. Due to its light nature, Drinko will contain no sugar, since it won't be used. It is also suitable for diabetic patients as it is sugar-free.</w:t>
                  </w:r>
                </w:p>
              </w:tc>
            </w:tr>
            <w:tr w:rsidR="009E45D5" w:rsidRPr="00FF483D" w14:paraId="3585AE40" w14:textId="77777777" w:rsidTr="009E45D5">
              <w:tc>
                <w:tcPr>
                  <w:tcW w:w="2440" w:type="dxa"/>
                </w:tcPr>
                <w:p w14:paraId="7319932E" w14:textId="66A2A0F3" w:rsidR="009E45D5" w:rsidRPr="00FF483D" w:rsidRDefault="009E45D5" w:rsidP="00FF483D">
                  <w:pPr>
                    <w:spacing w:line="360" w:lineRule="auto"/>
                    <w:jc w:val="both"/>
                    <w:rPr>
                      <w:rFonts w:ascii="Arial" w:hAnsi="Arial" w:cs="Arial"/>
                      <w:b/>
                      <w:bCs/>
                    </w:rPr>
                  </w:pPr>
                  <w:r w:rsidRPr="00FF483D">
                    <w:rPr>
                      <w:rFonts w:ascii="Arial" w:hAnsi="Arial" w:cs="Arial"/>
                      <w:b/>
                      <w:bCs/>
                    </w:rPr>
                    <w:t>Competitor 2</w:t>
                  </w:r>
                  <w:r w:rsidR="00A419A4" w:rsidRPr="00FF483D">
                    <w:rPr>
                      <w:rFonts w:ascii="Arial" w:hAnsi="Arial" w:cs="Arial"/>
                      <w:b/>
                      <w:bCs/>
                    </w:rPr>
                    <w:t>(coca cola)</w:t>
                  </w:r>
                </w:p>
                <w:p w14:paraId="08BD7648" w14:textId="77777777" w:rsidR="009E45D5" w:rsidRPr="00FF483D" w:rsidRDefault="009E45D5" w:rsidP="00FF483D">
                  <w:pPr>
                    <w:spacing w:line="360" w:lineRule="auto"/>
                    <w:jc w:val="both"/>
                    <w:rPr>
                      <w:rFonts w:ascii="Arial" w:hAnsi="Arial" w:cs="Arial"/>
                      <w:b/>
                      <w:bCs/>
                    </w:rPr>
                  </w:pPr>
                </w:p>
              </w:tc>
              <w:tc>
                <w:tcPr>
                  <w:tcW w:w="11282" w:type="dxa"/>
                </w:tcPr>
                <w:p w14:paraId="676F57BC" w14:textId="39344367" w:rsidR="009E45D5" w:rsidRPr="00FF483D" w:rsidRDefault="00F3603A" w:rsidP="00FF483D">
                  <w:pPr>
                    <w:spacing w:line="360" w:lineRule="auto"/>
                    <w:jc w:val="both"/>
                    <w:rPr>
                      <w:rFonts w:ascii="Arial" w:hAnsi="Arial" w:cs="Arial"/>
                    </w:rPr>
                  </w:pPr>
                  <w:r w:rsidRPr="00FF483D">
                    <w:rPr>
                      <w:rFonts w:ascii="Arial" w:hAnsi="Arial" w:cs="Arial"/>
                    </w:rPr>
                    <w:t>Furthermore, they are selling a product that contains sugar, similar to Pepsi. However, a sugar substitute will be incorporated into the new version of this product.</w:t>
                  </w:r>
                </w:p>
              </w:tc>
            </w:tr>
          </w:tbl>
          <w:p w14:paraId="17CA34BF" w14:textId="03E67971" w:rsidR="00A44A0A" w:rsidRPr="00FF483D" w:rsidRDefault="00A44A0A" w:rsidP="00FF483D">
            <w:pPr>
              <w:spacing w:line="360" w:lineRule="auto"/>
              <w:jc w:val="both"/>
              <w:rPr>
                <w:rFonts w:ascii="Arial" w:hAnsi="Arial" w:cs="Arial"/>
              </w:rPr>
            </w:pPr>
          </w:p>
        </w:tc>
      </w:tr>
    </w:tbl>
    <w:p w14:paraId="0C8986DB" w14:textId="77777777" w:rsidR="00E82B94" w:rsidRPr="00FF483D" w:rsidRDefault="00E82B94" w:rsidP="00FF483D">
      <w:pPr>
        <w:spacing w:line="360" w:lineRule="auto"/>
        <w:jc w:val="both"/>
        <w:rPr>
          <w:rFonts w:ascii="Arial" w:hAnsi="Arial" w:cs="Arial"/>
        </w:rPr>
      </w:pPr>
    </w:p>
    <w:tbl>
      <w:tblPr>
        <w:tblStyle w:val="GridTable6Colorful"/>
        <w:tblW w:w="0" w:type="auto"/>
        <w:tblLook w:val="04A0" w:firstRow="1" w:lastRow="0" w:firstColumn="1" w:lastColumn="0" w:noHBand="0" w:noVBand="1"/>
      </w:tblPr>
      <w:tblGrid>
        <w:gridCol w:w="13948"/>
      </w:tblGrid>
      <w:tr w:rsidR="009E45D5" w:rsidRPr="00FF483D" w14:paraId="77BF30DD" w14:textId="77777777" w:rsidTr="00E00739">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3948" w:type="dxa"/>
          </w:tcPr>
          <w:p w14:paraId="61B97D75" w14:textId="7B6E514A" w:rsidR="009E45D5" w:rsidRPr="00FF483D" w:rsidRDefault="009E45D5" w:rsidP="00FF483D">
            <w:pPr>
              <w:spacing w:line="360" w:lineRule="auto"/>
              <w:jc w:val="both"/>
              <w:rPr>
                <w:rFonts w:ascii="Arial" w:hAnsi="Arial" w:cs="Arial"/>
                <w:b w:val="0"/>
                <w:bCs w:val="0"/>
              </w:rPr>
            </w:pPr>
            <w:r w:rsidRPr="00FF483D">
              <w:rPr>
                <w:rFonts w:ascii="Arial" w:hAnsi="Arial" w:cs="Arial"/>
              </w:rPr>
              <w:t xml:space="preserve">OPERATIONS AND MANAGEMENT TEAM </w:t>
            </w:r>
          </w:p>
          <w:p w14:paraId="452F57D3" w14:textId="46BB283A" w:rsidR="006C7491" w:rsidRPr="00FF483D" w:rsidRDefault="009E45D5" w:rsidP="00FF483D">
            <w:pPr>
              <w:spacing w:line="360" w:lineRule="auto"/>
              <w:jc w:val="both"/>
              <w:rPr>
                <w:rFonts w:ascii="Arial" w:hAnsi="Arial" w:cs="Arial"/>
              </w:rPr>
            </w:pPr>
            <w:r w:rsidRPr="00FF483D">
              <w:rPr>
                <w:rFonts w:ascii="Arial" w:hAnsi="Arial" w:cs="Arial"/>
              </w:rPr>
              <w:t>OPERATIONS</w:t>
            </w:r>
          </w:p>
          <w:p w14:paraId="4FBBEAFC" w14:textId="0DE79F82" w:rsidR="003B19DE" w:rsidRPr="00FF483D" w:rsidRDefault="003B19DE" w:rsidP="00FF483D">
            <w:pPr>
              <w:spacing w:line="360" w:lineRule="auto"/>
              <w:jc w:val="both"/>
              <w:rPr>
                <w:rFonts w:ascii="Arial" w:hAnsi="Arial" w:cs="Arial"/>
                <w:b w:val="0"/>
                <w:bCs w:val="0"/>
                <w:color w:val="202124"/>
                <w:shd w:val="clear" w:color="auto" w:fill="FFFFFF"/>
              </w:rPr>
            </w:pPr>
            <w:r w:rsidRPr="00FF483D">
              <w:rPr>
                <w:rFonts w:ascii="Arial" w:hAnsi="Arial" w:cs="Arial"/>
                <w:b w:val="0"/>
                <w:bCs w:val="0"/>
                <w:color w:val="202124"/>
                <w:shd w:val="clear" w:color="auto" w:fill="FFFFFF"/>
              </w:rPr>
              <w:t xml:space="preserve">A company's operations are everything it does to earn money and keep running. The business process plays an important role in the success of any business. This is why it is often included in business plans as part of the operations section so that the founders of the company can understand what systems, equipment, people, and processes the business will need to function effectively. Businesses are composed of a number of linked tasks that result in a service or product being delivered to customers. Business processes are also defined as a series of activities and tasks that contribute to the achievement of organizational goals once completed. Keeping the business on track, preventing errors, and increasing the efficiency of your employees are all benefits of business processes. In order to make a healthy diet drink, some processes have been followed. Without defined processes, it is impossible to guarantee everyone is doing the same thing twice. The supplies for this drink are purchased from All Asian Countertrade, Inc.: Purified water is mixed with double refined sugar substituted for soda and then carbonated to make it fizzy. An </w:t>
            </w:r>
            <w:r w:rsidRPr="00FF483D">
              <w:rPr>
                <w:rFonts w:ascii="Arial" w:hAnsi="Arial" w:cs="Arial"/>
                <w:b w:val="0"/>
                <w:bCs w:val="0"/>
                <w:color w:val="202124"/>
                <w:shd w:val="clear" w:color="auto" w:fill="FFFFFF"/>
              </w:rPr>
              <w:lastRenderedPageBreak/>
              <w:t xml:space="preserve">average production line at BISCOM INC. </w:t>
            </w:r>
            <w:r w:rsidR="004F2D6E" w:rsidRPr="00FF483D">
              <w:rPr>
                <w:rFonts w:ascii="Arial" w:hAnsi="Arial" w:cs="Arial"/>
                <w:b w:val="0"/>
                <w:bCs w:val="0"/>
                <w:color w:val="202124"/>
                <w:shd w:val="clear" w:color="auto" w:fill="FFFFFF"/>
              </w:rPr>
              <w:t>Bosco</w:t>
            </w:r>
            <w:r w:rsidRPr="00FF483D">
              <w:rPr>
                <w:rFonts w:ascii="Arial" w:hAnsi="Arial" w:cs="Arial"/>
                <w:b w:val="0"/>
                <w:bCs w:val="0"/>
                <w:color w:val="202124"/>
                <w:shd w:val="clear" w:color="auto" w:fill="FFFFFF"/>
              </w:rPr>
              <w:t xml:space="preserve"> Sugar Milling Co. consists of a number of machines, including water treatment systems, bottle washing machines, fillers, sealers, sterilization systems, cleaning in-house, filtration systems, packaging systems, mixing and blending units, etc</w:t>
            </w:r>
            <w:r w:rsidR="004F2D6E">
              <w:rPr>
                <w:rFonts w:ascii="Arial" w:hAnsi="Arial" w:cs="Arial"/>
                <w:b w:val="0"/>
                <w:bCs w:val="0"/>
                <w:color w:val="202124"/>
                <w:shd w:val="clear" w:color="auto" w:fill="FFFFFF"/>
              </w:rPr>
              <w:t xml:space="preserve"> </w:t>
            </w:r>
            <w:r w:rsidR="004F2D6E" w:rsidRPr="004F2D6E">
              <w:rPr>
                <w:rFonts w:ascii="Arial" w:hAnsi="Arial" w:cs="Arial"/>
                <w:b w:val="0"/>
                <w:bCs w:val="0"/>
                <w:color w:val="202124"/>
                <w:shd w:val="clear" w:color="auto" w:fill="FFFFFF"/>
              </w:rPr>
              <w:t>(Belbin, 2010)</w:t>
            </w:r>
            <w:r w:rsidRPr="00FF483D">
              <w:rPr>
                <w:rFonts w:ascii="Arial" w:hAnsi="Arial" w:cs="Arial"/>
                <w:b w:val="0"/>
                <w:bCs w:val="0"/>
                <w:color w:val="202124"/>
                <w:shd w:val="clear" w:color="auto" w:fill="FFFFFF"/>
              </w:rPr>
              <w:t>.</w:t>
            </w:r>
          </w:p>
          <w:p w14:paraId="773293B2" w14:textId="1888724A" w:rsidR="003B19DE" w:rsidRPr="00FF483D" w:rsidRDefault="003B19DE" w:rsidP="00FF483D">
            <w:pPr>
              <w:spacing w:line="360" w:lineRule="auto"/>
              <w:jc w:val="both"/>
              <w:rPr>
                <w:rFonts w:ascii="Arial" w:hAnsi="Arial" w:cs="Arial"/>
                <w:b w:val="0"/>
                <w:bCs w:val="0"/>
                <w:color w:val="202124"/>
                <w:shd w:val="clear" w:color="auto" w:fill="FFFFFF"/>
              </w:rPr>
            </w:pPr>
            <w:r w:rsidRPr="00FF483D">
              <w:rPr>
                <w:rFonts w:ascii="Arial" w:hAnsi="Arial" w:cs="Arial"/>
                <w:b w:val="0"/>
                <w:bCs w:val="0"/>
                <w:color w:val="202124"/>
                <w:shd w:val="clear" w:color="auto" w:fill="FFFFFF"/>
              </w:rPr>
              <w:t>To transport the equipment, I use cargo transport. I carry storage units, sugar-dissolving machines, homogenizers, pasteurizers, and dosage machines. Our company's mission is to bring freshness and difference to the world. There are several brands in our portfolio, and both B2B and B2C strategies will be used here. I will reach out to manufacturers, packagers, merchandisers, and distributors that make, package, merchandise, and distribute beverages to our customers and vending partners, who then sell them to the public</w:t>
            </w:r>
            <w:r w:rsidR="004F2D6E">
              <w:rPr>
                <w:rFonts w:ascii="Arial" w:hAnsi="Arial" w:cs="Arial"/>
                <w:b w:val="0"/>
                <w:bCs w:val="0"/>
                <w:color w:val="202124"/>
                <w:shd w:val="clear" w:color="auto" w:fill="FFFFFF"/>
              </w:rPr>
              <w:t xml:space="preserve"> </w:t>
            </w:r>
            <w:r w:rsidR="004F2D6E" w:rsidRPr="004F2D6E">
              <w:rPr>
                <w:rFonts w:ascii="Arial" w:hAnsi="Arial" w:cs="Arial"/>
                <w:b w:val="0"/>
                <w:bCs w:val="0"/>
                <w:color w:val="202124"/>
                <w:shd w:val="clear" w:color="auto" w:fill="FFFFFF"/>
              </w:rPr>
              <w:t>(Belbin, 2010)</w:t>
            </w:r>
            <w:r w:rsidRPr="00FF483D">
              <w:rPr>
                <w:rFonts w:ascii="Arial" w:hAnsi="Arial" w:cs="Arial"/>
                <w:b w:val="0"/>
                <w:bCs w:val="0"/>
                <w:color w:val="202124"/>
                <w:shd w:val="clear" w:color="auto" w:fill="FFFFFF"/>
              </w:rPr>
              <w:t>.</w:t>
            </w:r>
          </w:p>
          <w:p w14:paraId="476B3303" w14:textId="0DB54311" w:rsidR="009E45D5" w:rsidRPr="00FF483D" w:rsidRDefault="009E45D5" w:rsidP="00FF483D">
            <w:pPr>
              <w:spacing w:line="360" w:lineRule="auto"/>
              <w:jc w:val="both"/>
              <w:rPr>
                <w:rFonts w:ascii="Arial" w:hAnsi="Arial" w:cs="Arial"/>
              </w:rPr>
            </w:pPr>
            <w:r w:rsidRPr="00FF483D">
              <w:rPr>
                <w:rFonts w:ascii="Arial" w:hAnsi="Arial" w:cs="Arial"/>
              </w:rPr>
              <w:t>MANAGEMENT TEAM</w:t>
            </w:r>
          </w:p>
          <w:p w14:paraId="7690C517" w14:textId="087D2BFA" w:rsidR="009E45D5" w:rsidRPr="00FF483D" w:rsidRDefault="003B19DE" w:rsidP="00FF483D">
            <w:pPr>
              <w:spacing w:line="360" w:lineRule="auto"/>
              <w:jc w:val="both"/>
              <w:rPr>
                <w:rFonts w:ascii="Arial" w:hAnsi="Arial" w:cs="Arial"/>
                <w:b w:val="0"/>
                <w:bCs w:val="0"/>
              </w:rPr>
            </w:pPr>
            <w:r w:rsidRPr="00FF483D">
              <w:rPr>
                <w:rFonts w:ascii="Arial" w:hAnsi="Arial" w:cs="Arial"/>
                <w:b w:val="0"/>
                <w:bCs w:val="0"/>
              </w:rPr>
              <w:t>A competitive edge has been achieved by this management team, and it is the team that is going to lead the company to success</w:t>
            </w:r>
            <w:r w:rsidR="004F2D6E">
              <w:rPr>
                <w:rFonts w:ascii="Arial" w:hAnsi="Arial" w:cs="Arial"/>
                <w:b w:val="0"/>
                <w:bCs w:val="0"/>
              </w:rPr>
              <w:t xml:space="preserve"> </w:t>
            </w:r>
            <w:r w:rsidR="004F2D6E" w:rsidRPr="004F2D6E">
              <w:rPr>
                <w:rFonts w:ascii="Arial" w:hAnsi="Arial" w:cs="Arial"/>
                <w:b w:val="0"/>
                <w:bCs w:val="0"/>
              </w:rPr>
              <w:t>(Miller, 2005)</w:t>
            </w:r>
            <w:r w:rsidRPr="00FF483D">
              <w:rPr>
                <w:rFonts w:ascii="Arial" w:hAnsi="Arial" w:cs="Arial"/>
                <w:b w:val="0"/>
                <w:bCs w:val="0"/>
              </w:rPr>
              <w:t>.</w:t>
            </w:r>
          </w:p>
          <w:tbl>
            <w:tblPr>
              <w:tblStyle w:val="TableGrid"/>
              <w:tblW w:w="0" w:type="auto"/>
              <w:tblLook w:val="04A0" w:firstRow="1" w:lastRow="0" w:firstColumn="1" w:lastColumn="0" w:noHBand="0" w:noVBand="1"/>
            </w:tblPr>
            <w:tblGrid>
              <w:gridCol w:w="4521"/>
              <w:gridCol w:w="4521"/>
            </w:tblGrid>
            <w:tr w:rsidR="00133A2D" w:rsidRPr="00FF483D" w14:paraId="14B9BEBC" w14:textId="77777777" w:rsidTr="00133A2D">
              <w:trPr>
                <w:trHeight w:val="207"/>
              </w:trPr>
              <w:tc>
                <w:tcPr>
                  <w:tcW w:w="4521" w:type="dxa"/>
                </w:tcPr>
                <w:p w14:paraId="6039F500" w14:textId="62332541" w:rsidR="00133A2D" w:rsidRPr="00FF483D" w:rsidRDefault="00133A2D" w:rsidP="00FF483D">
                  <w:pPr>
                    <w:spacing w:line="360" w:lineRule="auto"/>
                    <w:jc w:val="both"/>
                    <w:rPr>
                      <w:rFonts w:ascii="Arial" w:hAnsi="Arial" w:cs="Arial"/>
                      <w:b/>
                      <w:bCs/>
                    </w:rPr>
                  </w:pPr>
                  <w:r w:rsidRPr="00FF483D">
                    <w:rPr>
                      <w:rFonts w:ascii="Arial" w:hAnsi="Arial" w:cs="Arial"/>
                      <w:b/>
                      <w:bCs/>
                    </w:rPr>
                    <w:t xml:space="preserve">Name </w:t>
                  </w:r>
                </w:p>
              </w:tc>
              <w:tc>
                <w:tcPr>
                  <w:tcW w:w="4521" w:type="dxa"/>
                </w:tcPr>
                <w:p w14:paraId="2A78E1A9" w14:textId="509A240D" w:rsidR="00133A2D" w:rsidRPr="00FF483D" w:rsidRDefault="00133A2D" w:rsidP="00FF483D">
                  <w:pPr>
                    <w:spacing w:line="360" w:lineRule="auto"/>
                    <w:jc w:val="both"/>
                    <w:rPr>
                      <w:rFonts w:ascii="Arial" w:hAnsi="Arial" w:cs="Arial"/>
                      <w:b/>
                      <w:bCs/>
                    </w:rPr>
                  </w:pPr>
                  <w:r w:rsidRPr="00FF483D">
                    <w:rPr>
                      <w:rFonts w:ascii="Arial" w:hAnsi="Arial" w:cs="Arial"/>
                      <w:b/>
                      <w:bCs/>
                    </w:rPr>
                    <w:t>Skills</w:t>
                  </w:r>
                </w:p>
              </w:tc>
            </w:tr>
            <w:tr w:rsidR="00133A2D" w:rsidRPr="00FF483D" w14:paraId="4982654C" w14:textId="77777777" w:rsidTr="00133A2D">
              <w:trPr>
                <w:trHeight w:val="406"/>
              </w:trPr>
              <w:tc>
                <w:tcPr>
                  <w:tcW w:w="4521" w:type="dxa"/>
                </w:tcPr>
                <w:p w14:paraId="34D6FC41" w14:textId="6C5580AE" w:rsidR="00133A2D" w:rsidRPr="00FF483D" w:rsidRDefault="00133A2D" w:rsidP="00FF483D">
                  <w:pPr>
                    <w:spacing w:line="360" w:lineRule="auto"/>
                    <w:jc w:val="both"/>
                    <w:rPr>
                      <w:rFonts w:ascii="Arial" w:hAnsi="Arial" w:cs="Arial"/>
                    </w:rPr>
                  </w:pPr>
                  <w:r w:rsidRPr="00FF483D">
                    <w:rPr>
                      <w:rFonts w:ascii="Arial" w:hAnsi="Arial" w:cs="Arial"/>
                    </w:rPr>
                    <w:t>Alex</w:t>
                  </w:r>
                </w:p>
              </w:tc>
              <w:tc>
                <w:tcPr>
                  <w:tcW w:w="4521" w:type="dxa"/>
                </w:tcPr>
                <w:p w14:paraId="369807CE" w14:textId="6FD5F4E3" w:rsidR="00133A2D" w:rsidRPr="00FF483D" w:rsidRDefault="003B19DE" w:rsidP="00FF483D">
                  <w:pPr>
                    <w:spacing w:line="360" w:lineRule="auto"/>
                    <w:jc w:val="both"/>
                    <w:rPr>
                      <w:rFonts w:ascii="Arial" w:hAnsi="Arial" w:cs="Arial"/>
                    </w:rPr>
                  </w:pPr>
                  <w:r w:rsidRPr="00FF483D">
                    <w:rPr>
                      <w:rFonts w:ascii="Arial" w:hAnsi="Arial" w:cs="Arial"/>
                    </w:rPr>
                    <w:t>Communication, leadership, and sound judgement</w:t>
                  </w:r>
                </w:p>
              </w:tc>
            </w:tr>
            <w:tr w:rsidR="007E3605" w:rsidRPr="00FF483D" w14:paraId="77ED0ED9" w14:textId="77777777" w:rsidTr="00133A2D">
              <w:trPr>
                <w:trHeight w:val="614"/>
              </w:trPr>
              <w:tc>
                <w:tcPr>
                  <w:tcW w:w="4521" w:type="dxa"/>
                </w:tcPr>
                <w:p w14:paraId="2A74F20C" w14:textId="78AB2DAC" w:rsidR="007E3605" w:rsidRPr="00FF483D" w:rsidRDefault="00133A2D" w:rsidP="00FF483D">
                  <w:pPr>
                    <w:spacing w:line="360" w:lineRule="auto"/>
                    <w:jc w:val="both"/>
                    <w:rPr>
                      <w:rFonts w:ascii="Arial" w:hAnsi="Arial" w:cs="Arial"/>
                    </w:rPr>
                  </w:pPr>
                  <w:r w:rsidRPr="00FF483D">
                    <w:rPr>
                      <w:rFonts w:ascii="Arial" w:hAnsi="Arial" w:cs="Arial"/>
                    </w:rPr>
                    <w:t>T</w:t>
                  </w:r>
                  <w:r w:rsidR="007E3605" w:rsidRPr="00FF483D">
                    <w:rPr>
                      <w:rFonts w:ascii="Arial" w:hAnsi="Arial" w:cs="Arial"/>
                    </w:rPr>
                    <w:t>Miliana</w:t>
                  </w:r>
                </w:p>
              </w:tc>
              <w:tc>
                <w:tcPr>
                  <w:tcW w:w="4521" w:type="dxa"/>
                </w:tcPr>
                <w:p w14:paraId="637688B4" w14:textId="0AF9D4F4" w:rsidR="00133A2D" w:rsidRPr="00FF483D" w:rsidRDefault="003B19DE" w:rsidP="00FF483D">
                  <w:pPr>
                    <w:spacing w:line="360" w:lineRule="auto"/>
                    <w:jc w:val="both"/>
                    <w:rPr>
                      <w:rFonts w:ascii="Arial" w:hAnsi="Arial" w:cs="Arial"/>
                    </w:rPr>
                  </w:pPr>
                  <w:r w:rsidRPr="00FF483D">
                    <w:rPr>
                      <w:rFonts w:ascii="Arial" w:hAnsi="Arial" w:cs="Arial"/>
                    </w:rPr>
                    <w:t>Manage all management responsibilities simultaneously while taking care of the client.</w:t>
                  </w:r>
                </w:p>
              </w:tc>
            </w:tr>
          </w:tbl>
          <w:p w14:paraId="562F82F1" w14:textId="073B37B2" w:rsidR="009E45D5" w:rsidRPr="00FF483D" w:rsidRDefault="009E45D5" w:rsidP="00FF483D">
            <w:pPr>
              <w:spacing w:line="360" w:lineRule="auto"/>
              <w:jc w:val="both"/>
              <w:rPr>
                <w:rFonts w:ascii="Arial" w:hAnsi="Arial" w:cs="Arial"/>
                <w:i/>
                <w:iCs/>
              </w:rPr>
            </w:pPr>
          </w:p>
        </w:tc>
      </w:tr>
    </w:tbl>
    <w:p w14:paraId="6793D8E0" w14:textId="77777777" w:rsidR="00E82B94" w:rsidRPr="00FF483D" w:rsidRDefault="00E82B94" w:rsidP="00FF483D">
      <w:pPr>
        <w:spacing w:line="360" w:lineRule="auto"/>
        <w:jc w:val="both"/>
        <w:rPr>
          <w:rFonts w:ascii="Arial" w:hAnsi="Arial" w:cs="Arial"/>
        </w:rPr>
      </w:pPr>
    </w:p>
    <w:p w14:paraId="7863E2A8" w14:textId="7B919C2C" w:rsidR="00A44A0A" w:rsidRDefault="00A44A0A" w:rsidP="00FF483D">
      <w:pPr>
        <w:spacing w:line="360" w:lineRule="auto"/>
        <w:jc w:val="both"/>
        <w:rPr>
          <w:rFonts w:ascii="Arial" w:hAnsi="Arial" w:cs="Arial"/>
        </w:rPr>
      </w:pPr>
    </w:p>
    <w:p w14:paraId="1C212CAA" w14:textId="3FBB36B9" w:rsidR="004F2D6E" w:rsidRDefault="004F2D6E" w:rsidP="00FF483D">
      <w:pPr>
        <w:spacing w:line="360" w:lineRule="auto"/>
        <w:jc w:val="both"/>
        <w:rPr>
          <w:rFonts w:ascii="Arial" w:hAnsi="Arial" w:cs="Arial"/>
        </w:rPr>
      </w:pPr>
    </w:p>
    <w:p w14:paraId="0C2F1D32" w14:textId="77777777" w:rsidR="004F2D6E" w:rsidRPr="00FF483D" w:rsidRDefault="004F2D6E" w:rsidP="00FF483D">
      <w:pPr>
        <w:spacing w:line="360" w:lineRule="auto"/>
        <w:jc w:val="both"/>
        <w:rPr>
          <w:rFonts w:ascii="Arial" w:hAnsi="Arial" w:cs="Arial"/>
        </w:rPr>
      </w:pPr>
    </w:p>
    <w:tbl>
      <w:tblPr>
        <w:tblStyle w:val="GridTable6Colorful"/>
        <w:tblW w:w="0" w:type="auto"/>
        <w:tblLook w:val="04A0" w:firstRow="1" w:lastRow="0" w:firstColumn="1" w:lastColumn="0" w:noHBand="0" w:noVBand="1"/>
      </w:tblPr>
      <w:tblGrid>
        <w:gridCol w:w="13948"/>
      </w:tblGrid>
      <w:tr w:rsidR="009E45D5" w:rsidRPr="00FF483D" w14:paraId="6FA9EECA" w14:textId="77777777" w:rsidTr="00E00739">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3948" w:type="dxa"/>
          </w:tcPr>
          <w:p w14:paraId="59BC0A14" w14:textId="79C2D1BD" w:rsidR="006E7C96" w:rsidRPr="00FF483D" w:rsidRDefault="009E45D5" w:rsidP="00FF483D">
            <w:pPr>
              <w:spacing w:line="360" w:lineRule="auto"/>
              <w:jc w:val="both"/>
              <w:rPr>
                <w:rFonts w:ascii="Arial" w:hAnsi="Arial" w:cs="Arial"/>
              </w:rPr>
            </w:pPr>
            <w:r w:rsidRPr="00FF483D">
              <w:rPr>
                <w:rFonts w:ascii="Arial" w:hAnsi="Arial" w:cs="Arial"/>
              </w:rPr>
              <w:lastRenderedPageBreak/>
              <w:t>MARKETING</w:t>
            </w:r>
            <w:r w:rsidR="006E7C96" w:rsidRPr="00FF483D">
              <w:rPr>
                <w:rFonts w:ascii="Arial" w:hAnsi="Arial" w:cs="Arial"/>
              </w:rPr>
              <w:t xml:space="preserve">: The </w:t>
            </w:r>
            <w:r w:rsidR="000926AA" w:rsidRPr="00FF483D">
              <w:rPr>
                <w:rFonts w:ascii="Arial" w:hAnsi="Arial" w:cs="Arial"/>
              </w:rPr>
              <w:t>Four</w:t>
            </w:r>
            <w:r w:rsidR="006E7C96" w:rsidRPr="00FF483D">
              <w:rPr>
                <w:rFonts w:ascii="Arial" w:hAnsi="Arial" w:cs="Arial"/>
              </w:rPr>
              <w:t xml:space="preserve"> P’s</w:t>
            </w:r>
          </w:p>
          <w:p w14:paraId="41C8BD29" w14:textId="01D24AF0" w:rsidR="003B19DE" w:rsidRPr="00FF483D" w:rsidRDefault="003B19DE" w:rsidP="00FF483D">
            <w:pPr>
              <w:spacing w:line="360" w:lineRule="auto"/>
              <w:jc w:val="both"/>
              <w:rPr>
                <w:rFonts w:ascii="Arial" w:hAnsi="Arial" w:cs="Arial"/>
                <w:b w:val="0"/>
                <w:bCs w:val="0"/>
                <w:spacing w:val="1"/>
                <w:shd w:val="clear" w:color="auto" w:fill="FFFFFF"/>
              </w:rPr>
            </w:pPr>
            <w:r w:rsidRPr="00FF483D">
              <w:rPr>
                <w:rFonts w:ascii="Arial" w:hAnsi="Arial" w:cs="Arial"/>
                <w:b w:val="0"/>
                <w:bCs w:val="0"/>
                <w:spacing w:val="1"/>
                <w:shd w:val="clear" w:color="auto" w:fill="FFFFFF"/>
              </w:rPr>
              <w:t>It is advisable to release new items first before incorporating new concepts</w:t>
            </w:r>
            <w:r w:rsidR="004F2D6E">
              <w:rPr>
                <w:rFonts w:ascii="Arial" w:hAnsi="Arial" w:cs="Arial"/>
                <w:b w:val="0"/>
                <w:bCs w:val="0"/>
                <w:spacing w:val="1"/>
                <w:shd w:val="clear" w:color="auto" w:fill="FFFFFF"/>
              </w:rPr>
              <w:t xml:space="preserve"> </w:t>
            </w:r>
            <w:r w:rsidR="004F2D6E" w:rsidRPr="004F2D6E">
              <w:rPr>
                <w:rFonts w:ascii="Arial" w:hAnsi="Arial" w:cs="Arial"/>
                <w:b w:val="0"/>
                <w:bCs w:val="0"/>
                <w:spacing w:val="1"/>
                <w:shd w:val="clear" w:color="auto" w:fill="FFFFFF"/>
              </w:rPr>
              <w:t>(Tidd &amp; Bessant, 2022)</w:t>
            </w:r>
            <w:r w:rsidRPr="00FF483D">
              <w:rPr>
                <w:rFonts w:ascii="Arial" w:hAnsi="Arial" w:cs="Arial"/>
                <w:b w:val="0"/>
                <w:bCs w:val="0"/>
                <w:spacing w:val="1"/>
                <w:shd w:val="clear" w:color="auto" w:fill="FFFFFF"/>
              </w:rPr>
              <w:t>. Several examples are provided below:</w:t>
            </w:r>
          </w:p>
          <w:p w14:paraId="4D0D98AD" w14:textId="77777777" w:rsidR="003B19DE" w:rsidRPr="00FF483D" w:rsidRDefault="003B19DE" w:rsidP="00FF483D">
            <w:pPr>
              <w:spacing w:line="360" w:lineRule="auto"/>
              <w:jc w:val="both"/>
              <w:rPr>
                <w:rFonts w:ascii="Arial" w:hAnsi="Arial" w:cs="Arial"/>
                <w:b w:val="0"/>
                <w:bCs w:val="0"/>
                <w:spacing w:val="1"/>
                <w:shd w:val="clear" w:color="auto" w:fill="FFFFFF"/>
              </w:rPr>
            </w:pPr>
            <w:r w:rsidRPr="00FF483D">
              <w:rPr>
                <w:rFonts w:ascii="Arial" w:hAnsi="Arial" w:cs="Arial"/>
                <w:b w:val="0"/>
                <w:bCs w:val="0"/>
                <w:spacing w:val="1"/>
                <w:shd w:val="clear" w:color="auto" w:fill="FFFFFF"/>
              </w:rPr>
              <w:t xml:space="preserve">1. </w:t>
            </w:r>
            <w:r w:rsidRPr="00FF483D">
              <w:rPr>
                <w:rFonts w:ascii="Arial" w:hAnsi="Arial" w:cs="Arial"/>
                <w:spacing w:val="1"/>
                <w:shd w:val="clear" w:color="auto" w:fill="FFFFFF"/>
              </w:rPr>
              <w:t>Product</w:t>
            </w:r>
            <w:r w:rsidRPr="00FF483D">
              <w:rPr>
                <w:rFonts w:ascii="Arial" w:hAnsi="Arial" w:cs="Arial"/>
                <w:b w:val="0"/>
                <w:bCs w:val="0"/>
                <w:spacing w:val="1"/>
                <w:shd w:val="clear" w:color="auto" w:fill="FFFFFF"/>
              </w:rPr>
              <w:t>: The corporate leader's attitude to product management throughout the process is as important as marketing's awareness of the product life cycle. They will be packed in glass bottles instead of plastic and contain fewer calories and sugar than their predecessors. Diabetes patients can safely consume this beverage according to multiple laboratory tests.</w:t>
            </w:r>
          </w:p>
          <w:p w14:paraId="1DA6F9F8" w14:textId="3F357F28" w:rsidR="003B19DE" w:rsidRPr="00FF483D" w:rsidRDefault="003B19DE" w:rsidP="00FF483D">
            <w:pPr>
              <w:spacing w:line="360" w:lineRule="auto"/>
              <w:jc w:val="both"/>
              <w:rPr>
                <w:rFonts w:ascii="Arial" w:hAnsi="Arial" w:cs="Arial"/>
                <w:b w:val="0"/>
                <w:bCs w:val="0"/>
                <w:spacing w:val="1"/>
                <w:shd w:val="clear" w:color="auto" w:fill="FFFFFF"/>
              </w:rPr>
            </w:pPr>
            <w:r w:rsidRPr="00FF483D">
              <w:rPr>
                <w:rFonts w:ascii="Arial" w:hAnsi="Arial" w:cs="Arial"/>
                <w:b w:val="0"/>
                <w:bCs w:val="0"/>
                <w:spacing w:val="1"/>
                <w:shd w:val="clear" w:color="auto" w:fill="FFFFFF"/>
              </w:rPr>
              <w:t xml:space="preserve">2. </w:t>
            </w:r>
            <w:r w:rsidRPr="00FF483D">
              <w:rPr>
                <w:rFonts w:ascii="Arial" w:hAnsi="Arial" w:cs="Arial"/>
                <w:spacing w:val="1"/>
                <w:shd w:val="clear" w:color="auto" w:fill="FFFFFF"/>
              </w:rPr>
              <w:t>Price</w:t>
            </w:r>
            <w:r w:rsidRPr="00FF483D">
              <w:rPr>
                <w:rFonts w:ascii="Arial" w:hAnsi="Arial" w:cs="Arial"/>
                <w:b w:val="0"/>
                <w:bCs w:val="0"/>
                <w:spacing w:val="1"/>
                <w:shd w:val="clear" w:color="auto" w:fill="FFFFFF"/>
              </w:rPr>
              <w:t xml:space="preserve">: At the end of the day, the price of a thing is determined by how consumers pay for it. Market penetration, price skimming, and market price may all be examined when </w:t>
            </w:r>
            <w:r w:rsidR="00FF483D" w:rsidRPr="00FF483D">
              <w:rPr>
                <w:rFonts w:ascii="Arial" w:hAnsi="Arial" w:cs="Arial"/>
                <w:b w:val="0"/>
                <w:bCs w:val="0"/>
                <w:spacing w:val="1"/>
                <w:shd w:val="clear" w:color="auto" w:fill="FFFFFF"/>
              </w:rPr>
              <w:t>analysing</w:t>
            </w:r>
            <w:r w:rsidRPr="00FF483D">
              <w:rPr>
                <w:rFonts w:ascii="Arial" w:hAnsi="Arial" w:cs="Arial"/>
                <w:b w:val="0"/>
                <w:bCs w:val="0"/>
                <w:spacing w:val="1"/>
                <w:shd w:val="clear" w:color="auto" w:fill="FFFFFF"/>
              </w:rPr>
              <w:t xml:space="preserve"> pricing. The price strategy for this new product will be based on the market price as it is new to the market. This pricing approach is considered to be one of the best on the market as it places an emphasis on competitive prices.</w:t>
            </w:r>
          </w:p>
          <w:p w14:paraId="29D05FC2" w14:textId="77777777" w:rsidR="003B19DE" w:rsidRPr="00FF483D" w:rsidRDefault="003B19DE" w:rsidP="00FF483D">
            <w:pPr>
              <w:spacing w:line="360" w:lineRule="auto"/>
              <w:jc w:val="both"/>
              <w:rPr>
                <w:rFonts w:ascii="Arial" w:hAnsi="Arial" w:cs="Arial"/>
                <w:b w:val="0"/>
                <w:bCs w:val="0"/>
                <w:spacing w:val="1"/>
                <w:shd w:val="clear" w:color="auto" w:fill="FFFFFF"/>
              </w:rPr>
            </w:pPr>
            <w:r w:rsidRPr="00FF483D">
              <w:rPr>
                <w:rFonts w:ascii="Arial" w:hAnsi="Arial" w:cs="Arial"/>
                <w:b w:val="0"/>
                <w:bCs w:val="0"/>
                <w:spacing w:val="1"/>
                <w:shd w:val="clear" w:color="auto" w:fill="FFFFFF"/>
              </w:rPr>
              <w:t xml:space="preserve">3. </w:t>
            </w:r>
            <w:r w:rsidRPr="00FF483D">
              <w:rPr>
                <w:rFonts w:ascii="Arial" w:hAnsi="Arial" w:cs="Arial"/>
                <w:spacing w:val="1"/>
                <w:shd w:val="clear" w:color="auto" w:fill="FFFFFF"/>
              </w:rPr>
              <w:t>Place</w:t>
            </w:r>
            <w:r w:rsidRPr="00FF483D">
              <w:rPr>
                <w:rFonts w:ascii="Arial" w:hAnsi="Arial" w:cs="Arial"/>
                <w:b w:val="0"/>
                <w:bCs w:val="0"/>
                <w:spacing w:val="1"/>
                <w:shd w:val="clear" w:color="auto" w:fill="FFFFFF"/>
              </w:rPr>
              <w:t>: Placing a product in a physical store or online requires consideration of many factors, such as the location, and how it will be displayed. Physical or online locations can be either real or virtual. Soft drinks will also be available in addition to this item. Throughout retail locations and restaurants, end-users will be able to purchase the product.</w:t>
            </w:r>
          </w:p>
          <w:p w14:paraId="1D5CE1F9" w14:textId="77777777" w:rsidR="009E45D5" w:rsidRDefault="003B19DE" w:rsidP="00FF483D">
            <w:pPr>
              <w:spacing w:line="360" w:lineRule="auto"/>
              <w:jc w:val="both"/>
              <w:rPr>
                <w:rFonts w:ascii="Arial" w:hAnsi="Arial" w:cs="Arial"/>
                <w:spacing w:val="1"/>
                <w:shd w:val="clear" w:color="auto" w:fill="FFFFFF"/>
              </w:rPr>
            </w:pPr>
            <w:r w:rsidRPr="00FF483D">
              <w:rPr>
                <w:rFonts w:ascii="Arial" w:hAnsi="Arial" w:cs="Arial"/>
                <w:b w:val="0"/>
                <w:bCs w:val="0"/>
                <w:spacing w:val="1"/>
                <w:shd w:val="clear" w:color="auto" w:fill="FFFFFF"/>
              </w:rPr>
              <w:t xml:space="preserve">4. </w:t>
            </w:r>
            <w:r w:rsidRPr="00FF483D">
              <w:rPr>
                <w:rFonts w:ascii="Arial" w:hAnsi="Arial" w:cs="Arial"/>
                <w:spacing w:val="1"/>
                <w:shd w:val="clear" w:color="auto" w:fill="FFFFFF"/>
              </w:rPr>
              <w:t>Promotion</w:t>
            </w:r>
            <w:r w:rsidRPr="00FF483D">
              <w:rPr>
                <w:rFonts w:ascii="Arial" w:hAnsi="Arial" w:cs="Arial"/>
                <w:b w:val="0"/>
                <w:bCs w:val="0"/>
                <w:spacing w:val="1"/>
                <w:shd w:val="clear" w:color="auto" w:fill="FFFFFF"/>
              </w:rPr>
              <w:t>: It is important to persuade customers that these items are necessary and affordably priced in order to generate sales. The marketing and advertisement of a new product require a comprehensive media strategy. There are several marketing strategies that can be used by the corporation to improve sales of the soft drink such as using social media platforms, building brand equity, creating ads, using internet marketing, and several others.</w:t>
            </w:r>
          </w:p>
          <w:p w14:paraId="6E2C6553" w14:textId="067FAD4E" w:rsidR="00FF483D" w:rsidRDefault="00FF483D" w:rsidP="00FF483D">
            <w:pPr>
              <w:spacing w:line="360" w:lineRule="auto"/>
              <w:jc w:val="both"/>
              <w:rPr>
                <w:rFonts w:ascii="Arial" w:hAnsi="Arial" w:cs="Arial"/>
                <w:spacing w:val="1"/>
                <w:shd w:val="clear" w:color="auto" w:fill="FFFFFF"/>
              </w:rPr>
            </w:pPr>
          </w:p>
          <w:p w14:paraId="1AC1CA03" w14:textId="77777777" w:rsidR="00FF483D" w:rsidRDefault="00FF483D" w:rsidP="00FF483D">
            <w:pPr>
              <w:spacing w:line="360" w:lineRule="auto"/>
              <w:jc w:val="both"/>
              <w:rPr>
                <w:rFonts w:ascii="Arial" w:hAnsi="Arial" w:cs="Arial"/>
                <w:b w:val="0"/>
                <w:bCs w:val="0"/>
                <w:spacing w:val="1"/>
                <w:shd w:val="clear" w:color="auto" w:fill="FFFFFF"/>
              </w:rPr>
            </w:pPr>
          </w:p>
          <w:p w14:paraId="2476766D" w14:textId="16A03299" w:rsidR="0056265A" w:rsidRPr="00FF483D" w:rsidRDefault="0056265A" w:rsidP="00FF483D">
            <w:pPr>
              <w:spacing w:line="360" w:lineRule="auto"/>
              <w:jc w:val="both"/>
              <w:rPr>
                <w:rFonts w:ascii="Arial" w:hAnsi="Arial" w:cs="Arial"/>
                <w:spacing w:val="1"/>
                <w:shd w:val="clear" w:color="auto" w:fill="FFFFFF"/>
              </w:rPr>
            </w:pPr>
          </w:p>
        </w:tc>
      </w:tr>
    </w:tbl>
    <w:p w14:paraId="3BCE3D51" w14:textId="77777777" w:rsidR="00A44A0A" w:rsidRPr="00FF483D" w:rsidRDefault="00A44A0A" w:rsidP="00FF483D">
      <w:pPr>
        <w:spacing w:line="360" w:lineRule="auto"/>
        <w:jc w:val="both"/>
        <w:rPr>
          <w:rFonts w:ascii="Arial" w:hAnsi="Arial" w:cs="Arial"/>
        </w:rPr>
      </w:pPr>
    </w:p>
    <w:tbl>
      <w:tblPr>
        <w:tblStyle w:val="GridTable6Colorful"/>
        <w:tblW w:w="0" w:type="auto"/>
        <w:tblLook w:val="04A0" w:firstRow="1" w:lastRow="0" w:firstColumn="1" w:lastColumn="0" w:noHBand="0" w:noVBand="1"/>
      </w:tblPr>
      <w:tblGrid>
        <w:gridCol w:w="13948"/>
      </w:tblGrid>
      <w:tr w:rsidR="009E45D5" w:rsidRPr="0056265A" w14:paraId="6501CA34" w14:textId="77777777" w:rsidTr="0056265A">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3948" w:type="dxa"/>
          </w:tcPr>
          <w:p w14:paraId="17A986A4" w14:textId="77777777" w:rsidR="00FF483D" w:rsidRPr="0056265A" w:rsidRDefault="00FF483D" w:rsidP="0056265A">
            <w:pPr>
              <w:spacing w:line="360" w:lineRule="auto"/>
              <w:jc w:val="both"/>
              <w:rPr>
                <w:rFonts w:ascii="Arial" w:hAnsi="Arial" w:cs="Arial"/>
              </w:rPr>
            </w:pPr>
            <w:r w:rsidRPr="0056265A">
              <w:rPr>
                <w:rFonts w:ascii="Arial" w:hAnsi="Arial" w:cs="Arial"/>
              </w:rPr>
              <w:lastRenderedPageBreak/>
              <w:t>FINANCIALS</w:t>
            </w:r>
          </w:p>
          <w:p w14:paraId="5D9EF9FF" w14:textId="77777777" w:rsidR="00FF483D" w:rsidRPr="0056265A" w:rsidRDefault="00FF483D" w:rsidP="0056265A">
            <w:pPr>
              <w:spacing w:line="360" w:lineRule="auto"/>
              <w:jc w:val="both"/>
              <w:rPr>
                <w:rFonts w:ascii="Arial" w:hAnsi="Arial" w:cs="Arial"/>
              </w:rPr>
            </w:pPr>
            <w:r w:rsidRPr="0056265A">
              <w:rPr>
                <w:rFonts w:ascii="Arial" w:hAnsi="Arial" w:cs="Arial"/>
              </w:rPr>
              <w:t>The sources of funding are as follows:</w:t>
            </w:r>
          </w:p>
          <w:p w14:paraId="36E9A339" w14:textId="1C83099B" w:rsidR="00FF483D" w:rsidRPr="0056265A" w:rsidRDefault="00FF483D" w:rsidP="0056265A">
            <w:pPr>
              <w:spacing w:line="360" w:lineRule="auto"/>
              <w:jc w:val="both"/>
              <w:rPr>
                <w:rFonts w:ascii="Arial" w:hAnsi="Arial" w:cs="Arial"/>
                <w:b w:val="0"/>
                <w:bCs w:val="0"/>
              </w:rPr>
            </w:pPr>
            <w:r w:rsidRPr="0056265A">
              <w:rPr>
                <w:rFonts w:ascii="Arial" w:hAnsi="Arial" w:cs="Arial"/>
                <w:b w:val="0"/>
                <w:bCs w:val="0"/>
              </w:rPr>
              <w:t>Equity capital, borrowed capital, and retained profits constitute the primary financing resources. Dividends or expansion of the company can be funded with retained profits from company operations. Bank loans or debt securities (issuing securities to raise money) are the most common means for businesses to generate capital</w:t>
            </w:r>
            <w:r w:rsidR="00EA4485" w:rsidRPr="0056265A">
              <w:rPr>
                <w:rFonts w:ascii="Arial" w:hAnsi="Arial" w:cs="Arial"/>
                <w:b w:val="0"/>
                <w:bCs w:val="0"/>
              </w:rPr>
              <w:t xml:space="preserve"> (</w:t>
            </w:r>
            <w:proofErr w:type="spellStart"/>
            <w:r w:rsidR="00EA4485" w:rsidRPr="0056265A">
              <w:rPr>
                <w:rFonts w:ascii="Arial" w:hAnsi="Arial" w:cs="Arial"/>
                <w:b w:val="0"/>
                <w:bCs w:val="0"/>
              </w:rPr>
              <w:t>Sierpińska</w:t>
            </w:r>
            <w:proofErr w:type="spellEnd"/>
            <w:r w:rsidR="00EA4485" w:rsidRPr="0056265A">
              <w:rPr>
                <w:rFonts w:ascii="Arial" w:hAnsi="Arial" w:cs="Arial"/>
                <w:b w:val="0"/>
                <w:bCs w:val="0"/>
              </w:rPr>
              <w:t xml:space="preserve"> &amp; </w:t>
            </w:r>
            <w:proofErr w:type="spellStart"/>
            <w:r w:rsidR="00EA4485" w:rsidRPr="0056265A">
              <w:rPr>
                <w:rFonts w:ascii="Arial" w:hAnsi="Arial" w:cs="Arial"/>
                <w:b w:val="0"/>
                <w:bCs w:val="0"/>
              </w:rPr>
              <w:t>Bąk</w:t>
            </w:r>
            <w:proofErr w:type="spellEnd"/>
            <w:r w:rsidR="00EA4485" w:rsidRPr="0056265A">
              <w:rPr>
                <w:rFonts w:ascii="Arial" w:hAnsi="Arial" w:cs="Arial"/>
                <w:b w:val="0"/>
                <w:bCs w:val="0"/>
              </w:rPr>
              <w:t>, 2012)</w:t>
            </w:r>
            <w:r w:rsidRPr="0056265A">
              <w:rPr>
                <w:rFonts w:ascii="Arial" w:hAnsi="Arial" w:cs="Arial"/>
                <w:b w:val="0"/>
                <w:bCs w:val="0"/>
              </w:rPr>
              <w:t>.</w:t>
            </w:r>
          </w:p>
          <w:p w14:paraId="3C2797A6" w14:textId="726672C4" w:rsidR="00FF483D" w:rsidRPr="0056265A" w:rsidRDefault="00FF483D" w:rsidP="0056265A">
            <w:pPr>
              <w:spacing w:line="360" w:lineRule="auto"/>
              <w:jc w:val="both"/>
              <w:rPr>
                <w:rFonts w:ascii="Arial" w:hAnsi="Arial" w:cs="Arial"/>
                <w:b w:val="0"/>
                <w:bCs w:val="0"/>
              </w:rPr>
            </w:pPr>
            <w:r w:rsidRPr="0056265A">
              <w:rPr>
                <w:rFonts w:ascii="Arial" w:hAnsi="Arial" w:cs="Arial"/>
              </w:rPr>
              <w:t>Debt Capital</w:t>
            </w:r>
            <w:r w:rsidRPr="0056265A">
              <w:rPr>
                <w:rFonts w:ascii="Arial" w:hAnsi="Arial" w:cs="Arial"/>
                <w:b w:val="0"/>
                <w:bCs w:val="0"/>
              </w:rPr>
              <w:t>: Bank loans are used to secure private debt financing for companies. Debt may also be offered to the general public as a means of raising capital. Debt financing is one of the ways to obtain funding through issuing debt securities, such as corporate bonds or promissory notes, by the issuer (borrower). Debentures, leases, and mortgages are all types of debt obligations</w:t>
            </w:r>
            <w:r w:rsidR="00EA4485" w:rsidRPr="0056265A">
              <w:rPr>
                <w:rFonts w:ascii="Arial" w:hAnsi="Arial" w:cs="Arial"/>
                <w:b w:val="0"/>
                <w:bCs w:val="0"/>
              </w:rPr>
              <w:t xml:space="preserve"> (</w:t>
            </w:r>
            <w:proofErr w:type="spellStart"/>
            <w:r w:rsidR="00EA4485" w:rsidRPr="0056265A">
              <w:rPr>
                <w:rFonts w:ascii="Arial" w:hAnsi="Arial" w:cs="Arial"/>
                <w:b w:val="0"/>
                <w:bCs w:val="0"/>
              </w:rPr>
              <w:t>Kaousar</w:t>
            </w:r>
            <w:proofErr w:type="spellEnd"/>
            <w:r w:rsidR="00EA4485" w:rsidRPr="0056265A">
              <w:rPr>
                <w:rFonts w:ascii="Arial" w:hAnsi="Arial" w:cs="Arial"/>
                <w:b w:val="0"/>
                <w:bCs w:val="0"/>
              </w:rPr>
              <w:t xml:space="preserve"> Nassr &amp; Wehinger, 2015)</w:t>
            </w:r>
            <w:r w:rsidRPr="0056265A">
              <w:rPr>
                <w:rFonts w:ascii="Arial" w:hAnsi="Arial" w:cs="Arial"/>
                <w:b w:val="0"/>
                <w:bCs w:val="0"/>
              </w:rPr>
              <w:t>.</w:t>
            </w:r>
          </w:p>
          <w:p w14:paraId="55F1A241" w14:textId="77777777" w:rsidR="00FF483D" w:rsidRPr="0056265A" w:rsidRDefault="00FF483D" w:rsidP="0056265A">
            <w:pPr>
              <w:spacing w:line="360" w:lineRule="auto"/>
              <w:jc w:val="both"/>
              <w:rPr>
                <w:rFonts w:ascii="Arial" w:hAnsi="Arial" w:cs="Arial"/>
                <w:b w:val="0"/>
                <w:bCs w:val="0"/>
              </w:rPr>
            </w:pPr>
            <w:r w:rsidRPr="0056265A">
              <w:rPr>
                <w:rFonts w:ascii="Arial" w:hAnsi="Arial" w:cs="Arial"/>
                <w:b w:val="0"/>
                <w:bCs w:val="0"/>
              </w:rPr>
              <w:t>Amount:10,00000</w:t>
            </w:r>
          </w:p>
          <w:p w14:paraId="31EA877B" w14:textId="1DB43C8A" w:rsidR="00FF483D" w:rsidRPr="0056265A" w:rsidRDefault="00FF483D" w:rsidP="0056265A">
            <w:pPr>
              <w:spacing w:line="360" w:lineRule="auto"/>
              <w:jc w:val="both"/>
              <w:rPr>
                <w:rFonts w:ascii="Arial" w:hAnsi="Arial" w:cs="Arial"/>
                <w:b w:val="0"/>
                <w:bCs w:val="0"/>
              </w:rPr>
            </w:pPr>
            <w:r w:rsidRPr="0056265A">
              <w:rPr>
                <w:rFonts w:ascii="Arial" w:hAnsi="Arial" w:cs="Arial"/>
              </w:rPr>
              <w:t>Equity Capital</w:t>
            </w:r>
            <w:r w:rsidRPr="0056265A">
              <w:rPr>
                <w:rFonts w:ascii="Arial" w:hAnsi="Arial" w:cs="Arial"/>
                <w:b w:val="0"/>
                <w:bCs w:val="0"/>
              </w:rPr>
              <w:t>: Shares are distributed to investors as part of the public equity funding process in return for a proportional interest in the company. This ownership interest is distributed in the form of shares to investors who become shareholders upon acquiring the shares. If there are individuals or businesses in the company's or directors' network who are willing to invest in a project or otherwise need the funds, private equity financing may be another option</w:t>
            </w:r>
            <w:r w:rsidR="00EA4485" w:rsidRPr="0056265A">
              <w:rPr>
                <w:rFonts w:ascii="Arial" w:hAnsi="Arial" w:cs="Arial"/>
                <w:b w:val="0"/>
                <w:bCs w:val="0"/>
              </w:rPr>
              <w:t xml:space="preserve"> (</w:t>
            </w:r>
            <w:proofErr w:type="spellStart"/>
            <w:r w:rsidR="00EA4485" w:rsidRPr="0056265A">
              <w:rPr>
                <w:rFonts w:ascii="Arial" w:hAnsi="Arial" w:cs="Arial"/>
                <w:b w:val="0"/>
                <w:bCs w:val="0"/>
              </w:rPr>
              <w:t>Elyasiani</w:t>
            </w:r>
            <w:proofErr w:type="spellEnd"/>
            <w:r w:rsidR="00EA4485" w:rsidRPr="0056265A">
              <w:rPr>
                <w:rFonts w:ascii="Arial" w:hAnsi="Arial" w:cs="Arial"/>
                <w:b w:val="0"/>
                <w:bCs w:val="0"/>
              </w:rPr>
              <w:t xml:space="preserve"> &amp; Jia, 2010)</w:t>
            </w:r>
            <w:r w:rsidRPr="0056265A">
              <w:rPr>
                <w:rFonts w:ascii="Arial" w:hAnsi="Arial" w:cs="Arial"/>
                <w:b w:val="0"/>
                <w:bCs w:val="0"/>
              </w:rPr>
              <w:t>.</w:t>
            </w:r>
          </w:p>
          <w:p w14:paraId="0D5C5ACB" w14:textId="77777777" w:rsidR="00FF483D" w:rsidRPr="0056265A" w:rsidRDefault="00FF483D" w:rsidP="0056265A">
            <w:pPr>
              <w:spacing w:line="360" w:lineRule="auto"/>
              <w:jc w:val="both"/>
              <w:rPr>
                <w:rFonts w:ascii="Arial" w:hAnsi="Arial" w:cs="Arial"/>
                <w:b w:val="0"/>
                <w:bCs w:val="0"/>
              </w:rPr>
            </w:pPr>
            <w:r w:rsidRPr="0056265A">
              <w:rPr>
                <w:rFonts w:ascii="Arial" w:hAnsi="Arial" w:cs="Arial"/>
                <w:b w:val="0"/>
                <w:bCs w:val="0"/>
              </w:rPr>
              <w:t>Total: 8,000,000</w:t>
            </w:r>
          </w:p>
          <w:p w14:paraId="2B13E0CF" w14:textId="3C7E11FB" w:rsidR="00FF483D" w:rsidRPr="0056265A" w:rsidRDefault="00FF483D" w:rsidP="0056265A">
            <w:pPr>
              <w:spacing w:line="360" w:lineRule="auto"/>
              <w:jc w:val="both"/>
              <w:rPr>
                <w:rFonts w:ascii="Arial" w:hAnsi="Arial" w:cs="Arial"/>
                <w:b w:val="0"/>
                <w:bCs w:val="0"/>
              </w:rPr>
            </w:pPr>
            <w:r w:rsidRPr="0056265A">
              <w:rPr>
                <w:rFonts w:ascii="Arial" w:hAnsi="Arial" w:cs="Arial"/>
              </w:rPr>
              <w:t>Additional Funding Sources</w:t>
            </w:r>
            <w:r w:rsidRPr="0056265A">
              <w:rPr>
                <w:rFonts w:ascii="Arial" w:hAnsi="Arial" w:cs="Arial"/>
                <w:b w:val="0"/>
                <w:bCs w:val="0"/>
              </w:rPr>
              <w:t>: As well as private equity and venture capital, other funding sources are donated funds, grants, and subsidies that are not contingent on a direct return on investment (ROI) such as donations, grants, and subsidies that are all considered sources of funding. The term "crowdfunding" also refers to the concept of "soft financing" or "crowdfunding"</w:t>
            </w:r>
            <w:r w:rsidR="00EA4485" w:rsidRPr="0056265A">
              <w:rPr>
                <w:rFonts w:ascii="Arial" w:hAnsi="Arial" w:cs="Arial"/>
                <w:b w:val="0"/>
                <w:bCs w:val="0"/>
              </w:rPr>
              <w:t xml:space="preserve"> (Armeni &amp; Ferreyra de Bone, 2017).</w:t>
            </w:r>
          </w:p>
          <w:p w14:paraId="0521C785" w14:textId="383808EE" w:rsidR="00A55697" w:rsidRPr="0056265A" w:rsidRDefault="00FF483D" w:rsidP="0056265A">
            <w:pPr>
              <w:shd w:val="clear" w:color="auto" w:fill="FFFFFF"/>
              <w:spacing w:before="100" w:beforeAutospacing="1" w:after="100" w:afterAutospacing="1" w:line="360" w:lineRule="auto"/>
              <w:jc w:val="both"/>
              <w:outlineLvl w:val="2"/>
              <w:rPr>
                <w:rFonts w:ascii="Arial" w:hAnsi="Arial" w:cs="Arial"/>
              </w:rPr>
            </w:pPr>
            <w:r w:rsidRPr="0056265A">
              <w:rPr>
                <w:rFonts w:ascii="Arial" w:hAnsi="Arial" w:cs="Arial"/>
                <w:b w:val="0"/>
                <w:bCs w:val="0"/>
              </w:rPr>
              <w:t>Amount:5,00000</w:t>
            </w:r>
          </w:p>
          <w:p w14:paraId="466E422B" w14:textId="0EED34E7" w:rsidR="00FF483D" w:rsidRPr="0056265A" w:rsidRDefault="00A55697" w:rsidP="0056265A">
            <w:pPr>
              <w:spacing w:line="360" w:lineRule="auto"/>
              <w:jc w:val="both"/>
              <w:rPr>
                <w:rFonts w:ascii="Arial" w:hAnsi="Arial" w:cs="Arial"/>
              </w:rPr>
            </w:pPr>
            <w:r w:rsidRPr="0056265A">
              <w:rPr>
                <w:rFonts w:ascii="Arial" w:hAnsi="Arial" w:cs="Arial"/>
              </w:rPr>
              <w:lastRenderedPageBreak/>
              <w:t>Use of funds</w:t>
            </w:r>
          </w:p>
          <w:tbl>
            <w:tblPr>
              <w:tblStyle w:val="TableGrid"/>
              <w:tblW w:w="0" w:type="auto"/>
              <w:tblLook w:val="04A0" w:firstRow="1" w:lastRow="0" w:firstColumn="1" w:lastColumn="0" w:noHBand="0" w:noVBand="1"/>
            </w:tblPr>
            <w:tblGrid>
              <w:gridCol w:w="1954"/>
              <w:gridCol w:w="1985"/>
              <w:gridCol w:w="1985"/>
              <w:gridCol w:w="1985"/>
              <w:gridCol w:w="1985"/>
              <w:gridCol w:w="1843"/>
              <w:gridCol w:w="1985"/>
            </w:tblGrid>
            <w:tr w:rsidR="00A55697" w:rsidRPr="0056265A" w14:paraId="5FDE51C6" w14:textId="77777777" w:rsidTr="00A55697">
              <w:tc>
                <w:tcPr>
                  <w:tcW w:w="1954" w:type="dxa"/>
                </w:tcPr>
                <w:p w14:paraId="4786A429" w14:textId="7245E6EC" w:rsidR="00A55697" w:rsidRPr="0056265A" w:rsidRDefault="00A55697" w:rsidP="0056265A">
                  <w:pPr>
                    <w:spacing w:line="360" w:lineRule="auto"/>
                    <w:jc w:val="both"/>
                    <w:rPr>
                      <w:rFonts w:ascii="Arial" w:hAnsi="Arial" w:cs="Arial"/>
                    </w:rPr>
                  </w:pPr>
                </w:p>
              </w:tc>
              <w:tc>
                <w:tcPr>
                  <w:tcW w:w="1985" w:type="dxa"/>
                </w:tcPr>
                <w:p w14:paraId="1354888C" w14:textId="3C352FE8" w:rsidR="00A55697" w:rsidRPr="0056265A" w:rsidRDefault="00A55697" w:rsidP="0056265A">
                  <w:pPr>
                    <w:spacing w:line="360" w:lineRule="auto"/>
                    <w:jc w:val="both"/>
                    <w:rPr>
                      <w:rFonts w:ascii="Arial" w:hAnsi="Arial" w:cs="Arial"/>
                    </w:rPr>
                  </w:pPr>
                  <w:r w:rsidRPr="0056265A">
                    <w:rPr>
                      <w:rFonts w:ascii="Arial" w:hAnsi="Arial" w:cs="Arial"/>
                    </w:rPr>
                    <w:t>Month 1</w:t>
                  </w:r>
                </w:p>
              </w:tc>
              <w:tc>
                <w:tcPr>
                  <w:tcW w:w="1985" w:type="dxa"/>
                </w:tcPr>
                <w:p w14:paraId="2D07198F" w14:textId="06F45150" w:rsidR="00A55697" w:rsidRPr="0056265A" w:rsidRDefault="00A55697" w:rsidP="0056265A">
                  <w:pPr>
                    <w:spacing w:line="360" w:lineRule="auto"/>
                    <w:jc w:val="both"/>
                    <w:rPr>
                      <w:rFonts w:ascii="Arial" w:hAnsi="Arial" w:cs="Arial"/>
                    </w:rPr>
                  </w:pPr>
                  <w:r w:rsidRPr="0056265A">
                    <w:rPr>
                      <w:rFonts w:ascii="Arial" w:hAnsi="Arial" w:cs="Arial"/>
                    </w:rPr>
                    <w:t>Month 2</w:t>
                  </w:r>
                </w:p>
              </w:tc>
              <w:tc>
                <w:tcPr>
                  <w:tcW w:w="1985" w:type="dxa"/>
                </w:tcPr>
                <w:p w14:paraId="046C4D5B" w14:textId="3F52F1A3" w:rsidR="00A55697" w:rsidRPr="0056265A" w:rsidRDefault="00A55697" w:rsidP="0056265A">
                  <w:pPr>
                    <w:spacing w:line="360" w:lineRule="auto"/>
                    <w:jc w:val="both"/>
                    <w:rPr>
                      <w:rFonts w:ascii="Arial" w:hAnsi="Arial" w:cs="Arial"/>
                    </w:rPr>
                  </w:pPr>
                  <w:r w:rsidRPr="0056265A">
                    <w:rPr>
                      <w:rFonts w:ascii="Arial" w:hAnsi="Arial" w:cs="Arial"/>
                    </w:rPr>
                    <w:t>Month 3</w:t>
                  </w:r>
                </w:p>
              </w:tc>
              <w:tc>
                <w:tcPr>
                  <w:tcW w:w="1985" w:type="dxa"/>
                </w:tcPr>
                <w:p w14:paraId="49E05DB2" w14:textId="753D13EE" w:rsidR="00A55697" w:rsidRPr="0056265A" w:rsidRDefault="00A55697" w:rsidP="0056265A">
                  <w:pPr>
                    <w:spacing w:line="360" w:lineRule="auto"/>
                    <w:jc w:val="both"/>
                    <w:rPr>
                      <w:rFonts w:ascii="Arial" w:hAnsi="Arial" w:cs="Arial"/>
                    </w:rPr>
                  </w:pPr>
                  <w:r w:rsidRPr="0056265A">
                    <w:rPr>
                      <w:rFonts w:ascii="Arial" w:hAnsi="Arial" w:cs="Arial"/>
                    </w:rPr>
                    <w:t>Month 4</w:t>
                  </w:r>
                </w:p>
              </w:tc>
              <w:tc>
                <w:tcPr>
                  <w:tcW w:w="1843" w:type="dxa"/>
                </w:tcPr>
                <w:p w14:paraId="4FCC50E9" w14:textId="5F05CCBE" w:rsidR="00A55697" w:rsidRPr="0056265A" w:rsidRDefault="00A55697" w:rsidP="0056265A">
                  <w:pPr>
                    <w:spacing w:line="360" w:lineRule="auto"/>
                    <w:jc w:val="both"/>
                    <w:rPr>
                      <w:rFonts w:ascii="Arial" w:hAnsi="Arial" w:cs="Arial"/>
                    </w:rPr>
                  </w:pPr>
                  <w:r w:rsidRPr="0056265A">
                    <w:rPr>
                      <w:rFonts w:ascii="Arial" w:hAnsi="Arial" w:cs="Arial"/>
                    </w:rPr>
                    <w:t>Month 5</w:t>
                  </w:r>
                </w:p>
              </w:tc>
              <w:tc>
                <w:tcPr>
                  <w:tcW w:w="1985" w:type="dxa"/>
                </w:tcPr>
                <w:p w14:paraId="3F775400" w14:textId="4C8A96A5" w:rsidR="00A55697" w:rsidRPr="0056265A" w:rsidRDefault="00A55697" w:rsidP="0056265A">
                  <w:pPr>
                    <w:spacing w:line="360" w:lineRule="auto"/>
                    <w:jc w:val="both"/>
                    <w:rPr>
                      <w:rFonts w:ascii="Arial" w:hAnsi="Arial" w:cs="Arial"/>
                    </w:rPr>
                  </w:pPr>
                  <w:r w:rsidRPr="0056265A">
                    <w:rPr>
                      <w:rFonts w:ascii="Arial" w:hAnsi="Arial" w:cs="Arial"/>
                    </w:rPr>
                    <w:t>Month 6</w:t>
                  </w:r>
                </w:p>
              </w:tc>
            </w:tr>
            <w:tr w:rsidR="00A55697" w:rsidRPr="0056265A" w14:paraId="02F83179" w14:textId="77777777" w:rsidTr="00A55697">
              <w:tc>
                <w:tcPr>
                  <w:tcW w:w="1954" w:type="dxa"/>
                </w:tcPr>
                <w:p w14:paraId="455CC773" w14:textId="11805B36" w:rsidR="00A55697" w:rsidRPr="0056265A" w:rsidRDefault="005C22E7" w:rsidP="0056265A">
                  <w:pPr>
                    <w:spacing w:line="360" w:lineRule="auto"/>
                    <w:jc w:val="both"/>
                    <w:rPr>
                      <w:rFonts w:ascii="Arial" w:hAnsi="Arial" w:cs="Arial"/>
                      <w:b/>
                      <w:bCs/>
                    </w:rPr>
                  </w:pPr>
                  <w:r w:rsidRPr="0056265A">
                    <w:rPr>
                      <w:rFonts w:ascii="Arial" w:hAnsi="Arial" w:cs="Arial"/>
                      <w:b/>
                      <w:bCs/>
                    </w:rPr>
                    <w:t xml:space="preserve">Revenue </w:t>
                  </w:r>
                </w:p>
              </w:tc>
              <w:tc>
                <w:tcPr>
                  <w:tcW w:w="1985" w:type="dxa"/>
                </w:tcPr>
                <w:p w14:paraId="135C6D22" w14:textId="253D7897" w:rsidR="00A55697" w:rsidRPr="0056265A" w:rsidRDefault="005C22E7" w:rsidP="0056265A">
                  <w:pPr>
                    <w:spacing w:line="360" w:lineRule="auto"/>
                    <w:jc w:val="both"/>
                    <w:rPr>
                      <w:rFonts w:ascii="Arial" w:hAnsi="Arial" w:cs="Arial"/>
                    </w:rPr>
                  </w:pPr>
                  <w:r w:rsidRPr="0056265A">
                    <w:rPr>
                      <w:rFonts w:ascii="Arial" w:hAnsi="Arial" w:cs="Arial"/>
                    </w:rPr>
                    <w:t>8,00000</w:t>
                  </w:r>
                </w:p>
              </w:tc>
              <w:tc>
                <w:tcPr>
                  <w:tcW w:w="1985" w:type="dxa"/>
                </w:tcPr>
                <w:p w14:paraId="5BD36979" w14:textId="1CB61D4F" w:rsidR="00A55697" w:rsidRPr="0056265A" w:rsidRDefault="005C22E7" w:rsidP="0056265A">
                  <w:pPr>
                    <w:spacing w:line="360" w:lineRule="auto"/>
                    <w:jc w:val="both"/>
                    <w:rPr>
                      <w:rFonts w:ascii="Arial" w:hAnsi="Arial" w:cs="Arial"/>
                    </w:rPr>
                  </w:pPr>
                  <w:r w:rsidRPr="0056265A">
                    <w:rPr>
                      <w:rFonts w:ascii="Arial" w:hAnsi="Arial" w:cs="Arial"/>
                    </w:rPr>
                    <w:t>8,00000</w:t>
                  </w:r>
                </w:p>
              </w:tc>
              <w:tc>
                <w:tcPr>
                  <w:tcW w:w="1985" w:type="dxa"/>
                </w:tcPr>
                <w:p w14:paraId="588222AB" w14:textId="02263ABC" w:rsidR="00A55697" w:rsidRPr="0056265A" w:rsidRDefault="005C22E7" w:rsidP="0056265A">
                  <w:pPr>
                    <w:spacing w:line="360" w:lineRule="auto"/>
                    <w:jc w:val="both"/>
                    <w:rPr>
                      <w:rFonts w:ascii="Arial" w:hAnsi="Arial" w:cs="Arial"/>
                    </w:rPr>
                  </w:pPr>
                  <w:r w:rsidRPr="0056265A">
                    <w:rPr>
                      <w:rFonts w:ascii="Arial" w:hAnsi="Arial" w:cs="Arial"/>
                    </w:rPr>
                    <w:t>10,00000</w:t>
                  </w:r>
                </w:p>
              </w:tc>
              <w:tc>
                <w:tcPr>
                  <w:tcW w:w="1985" w:type="dxa"/>
                </w:tcPr>
                <w:p w14:paraId="1378E08D" w14:textId="2BE51D04" w:rsidR="00A55697" w:rsidRPr="0056265A" w:rsidRDefault="005C22E7" w:rsidP="0056265A">
                  <w:pPr>
                    <w:spacing w:line="360" w:lineRule="auto"/>
                    <w:jc w:val="both"/>
                    <w:rPr>
                      <w:rFonts w:ascii="Arial" w:hAnsi="Arial" w:cs="Arial"/>
                    </w:rPr>
                  </w:pPr>
                  <w:r w:rsidRPr="0056265A">
                    <w:rPr>
                      <w:rFonts w:ascii="Arial" w:hAnsi="Arial" w:cs="Arial"/>
                    </w:rPr>
                    <w:t>5,00000</w:t>
                  </w:r>
                </w:p>
              </w:tc>
              <w:tc>
                <w:tcPr>
                  <w:tcW w:w="1843" w:type="dxa"/>
                </w:tcPr>
                <w:p w14:paraId="1F4B4051" w14:textId="0FA7E723" w:rsidR="00A55697" w:rsidRPr="0056265A" w:rsidRDefault="005C22E7" w:rsidP="0056265A">
                  <w:pPr>
                    <w:spacing w:line="360" w:lineRule="auto"/>
                    <w:jc w:val="both"/>
                    <w:rPr>
                      <w:rFonts w:ascii="Arial" w:hAnsi="Arial" w:cs="Arial"/>
                    </w:rPr>
                  </w:pPr>
                  <w:r w:rsidRPr="0056265A">
                    <w:rPr>
                      <w:rFonts w:ascii="Arial" w:hAnsi="Arial" w:cs="Arial"/>
                    </w:rPr>
                    <w:t>10,00000</w:t>
                  </w:r>
                </w:p>
              </w:tc>
              <w:tc>
                <w:tcPr>
                  <w:tcW w:w="1985" w:type="dxa"/>
                </w:tcPr>
                <w:p w14:paraId="24EF14A8" w14:textId="6D4AD1CB" w:rsidR="00A55697" w:rsidRPr="0056265A" w:rsidRDefault="005C22E7" w:rsidP="0056265A">
                  <w:pPr>
                    <w:spacing w:line="360" w:lineRule="auto"/>
                    <w:jc w:val="both"/>
                    <w:rPr>
                      <w:rFonts w:ascii="Arial" w:hAnsi="Arial" w:cs="Arial"/>
                    </w:rPr>
                  </w:pPr>
                  <w:r w:rsidRPr="0056265A">
                    <w:rPr>
                      <w:rFonts w:ascii="Arial" w:hAnsi="Arial" w:cs="Arial"/>
                    </w:rPr>
                    <w:t>10,0000</w:t>
                  </w:r>
                </w:p>
              </w:tc>
            </w:tr>
            <w:tr w:rsidR="00A55697" w:rsidRPr="0056265A" w14:paraId="7BCA584A" w14:textId="77777777" w:rsidTr="00A55697">
              <w:tc>
                <w:tcPr>
                  <w:tcW w:w="1954" w:type="dxa"/>
                </w:tcPr>
                <w:p w14:paraId="6C47A725" w14:textId="77777777" w:rsidR="00A55697" w:rsidRPr="0056265A" w:rsidRDefault="00A55697" w:rsidP="0056265A">
                  <w:pPr>
                    <w:spacing w:line="360" w:lineRule="auto"/>
                    <w:jc w:val="both"/>
                    <w:rPr>
                      <w:rFonts w:ascii="Arial" w:hAnsi="Arial" w:cs="Arial"/>
                      <w:b/>
                      <w:bCs/>
                    </w:rPr>
                  </w:pPr>
                  <w:r w:rsidRPr="0056265A">
                    <w:rPr>
                      <w:rFonts w:ascii="Arial" w:hAnsi="Arial" w:cs="Arial"/>
                      <w:b/>
                      <w:bCs/>
                    </w:rPr>
                    <w:t>Fixed Costs</w:t>
                  </w:r>
                </w:p>
                <w:p w14:paraId="6EF40799" w14:textId="6CFE5FB1" w:rsidR="00A55697" w:rsidRPr="0056265A" w:rsidRDefault="00733873" w:rsidP="0056265A">
                  <w:pPr>
                    <w:spacing w:line="360" w:lineRule="auto"/>
                    <w:jc w:val="both"/>
                    <w:rPr>
                      <w:rFonts w:ascii="Arial" w:hAnsi="Arial" w:cs="Arial"/>
                      <w:b/>
                      <w:bCs/>
                    </w:rPr>
                  </w:pPr>
                  <w:r w:rsidRPr="0056265A">
                    <w:rPr>
                      <w:rFonts w:ascii="Arial" w:hAnsi="Arial" w:cs="Arial"/>
                      <w:b/>
                      <w:bCs/>
                    </w:rPr>
                    <w:t>(List out your fixed costs)</w:t>
                  </w:r>
                </w:p>
              </w:tc>
              <w:tc>
                <w:tcPr>
                  <w:tcW w:w="1985" w:type="dxa"/>
                </w:tcPr>
                <w:p w14:paraId="22D45D4A" w14:textId="2843B4E8" w:rsidR="00A55697" w:rsidRPr="0056265A" w:rsidRDefault="005C22E7" w:rsidP="0056265A">
                  <w:pPr>
                    <w:spacing w:line="360" w:lineRule="auto"/>
                    <w:jc w:val="both"/>
                    <w:rPr>
                      <w:rFonts w:ascii="Arial" w:hAnsi="Arial" w:cs="Arial"/>
                    </w:rPr>
                  </w:pPr>
                  <w:r w:rsidRPr="0056265A">
                    <w:rPr>
                      <w:rFonts w:ascii="Arial" w:hAnsi="Arial" w:cs="Arial"/>
                    </w:rPr>
                    <w:t>2,00000</w:t>
                  </w:r>
                </w:p>
              </w:tc>
              <w:tc>
                <w:tcPr>
                  <w:tcW w:w="1985" w:type="dxa"/>
                </w:tcPr>
                <w:p w14:paraId="480B9827" w14:textId="1F069E69" w:rsidR="00A55697" w:rsidRPr="0056265A" w:rsidRDefault="005C22E7" w:rsidP="0056265A">
                  <w:pPr>
                    <w:spacing w:line="360" w:lineRule="auto"/>
                    <w:jc w:val="both"/>
                    <w:rPr>
                      <w:rFonts w:ascii="Arial" w:hAnsi="Arial" w:cs="Arial"/>
                    </w:rPr>
                  </w:pPr>
                  <w:r w:rsidRPr="0056265A">
                    <w:rPr>
                      <w:rFonts w:ascii="Arial" w:hAnsi="Arial" w:cs="Arial"/>
                    </w:rPr>
                    <w:t>2,00000</w:t>
                  </w:r>
                </w:p>
              </w:tc>
              <w:tc>
                <w:tcPr>
                  <w:tcW w:w="1985" w:type="dxa"/>
                </w:tcPr>
                <w:p w14:paraId="7FD8F9D0" w14:textId="43D0F470" w:rsidR="00A55697" w:rsidRPr="0056265A" w:rsidRDefault="005C22E7" w:rsidP="0056265A">
                  <w:pPr>
                    <w:spacing w:line="360" w:lineRule="auto"/>
                    <w:jc w:val="both"/>
                    <w:rPr>
                      <w:rFonts w:ascii="Arial" w:hAnsi="Arial" w:cs="Arial"/>
                    </w:rPr>
                  </w:pPr>
                  <w:r w:rsidRPr="0056265A">
                    <w:rPr>
                      <w:rFonts w:ascii="Arial" w:hAnsi="Arial" w:cs="Arial"/>
                    </w:rPr>
                    <w:t>2,00000</w:t>
                  </w:r>
                </w:p>
              </w:tc>
              <w:tc>
                <w:tcPr>
                  <w:tcW w:w="1985" w:type="dxa"/>
                </w:tcPr>
                <w:p w14:paraId="41F4A51C" w14:textId="39C80934" w:rsidR="00A55697" w:rsidRPr="0056265A" w:rsidRDefault="005C22E7" w:rsidP="0056265A">
                  <w:pPr>
                    <w:spacing w:line="360" w:lineRule="auto"/>
                    <w:jc w:val="both"/>
                    <w:rPr>
                      <w:rFonts w:ascii="Arial" w:hAnsi="Arial" w:cs="Arial"/>
                    </w:rPr>
                  </w:pPr>
                  <w:r w:rsidRPr="0056265A">
                    <w:rPr>
                      <w:rFonts w:ascii="Arial" w:hAnsi="Arial" w:cs="Arial"/>
                    </w:rPr>
                    <w:t>2,00000</w:t>
                  </w:r>
                </w:p>
              </w:tc>
              <w:tc>
                <w:tcPr>
                  <w:tcW w:w="1843" w:type="dxa"/>
                </w:tcPr>
                <w:p w14:paraId="4048F383" w14:textId="603356F7" w:rsidR="00A55697" w:rsidRPr="0056265A" w:rsidRDefault="005C22E7" w:rsidP="0056265A">
                  <w:pPr>
                    <w:spacing w:line="360" w:lineRule="auto"/>
                    <w:jc w:val="both"/>
                    <w:rPr>
                      <w:rFonts w:ascii="Arial" w:hAnsi="Arial" w:cs="Arial"/>
                    </w:rPr>
                  </w:pPr>
                  <w:r w:rsidRPr="0056265A">
                    <w:rPr>
                      <w:rFonts w:ascii="Arial" w:hAnsi="Arial" w:cs="Arial"/>
                    </w:rPr>
                    <w:t>2,00000</w:t>
                  </w:r>
                </w:p>
              </w:tc>
              <w:tc>
                <w:tcPr>
                  <w:tcW w:w="1985" w:type="dxa"/>
                </w:tcPr>
                <w:p w14:paraId="616F0973" w14:textId="7972E28B" w:rsidR="00A55697" w:rsidRPr="0056265A" w:rsidRDefault="005C22E7" w:rsidP="0056265A">
                  <w:pPr>
                    <w:spacing w:line="360" w:lineRule="auto"/>
                    <w:jc w:val="both"/>
                    <w:rPr>
                      <w:rFonts w:ascii="Arial" w:hAnsi="Arial" w:cs="Arial"/>
                    </w:rPr>
                  </w:pPr>
                  <w:r w:rsidRPr="0056265A">
                    <w:rPr>
                      <w:rFonts w:ascii="Arial" w:hAnsi="Arial" w:cs="Arial"/>
                    </w:rPr>
                    <w:t>2,00000</w:t>
                  </w:r>
                </w:p>
              </w:tc>
            </w:tr>
            <w:tr w:rsidR="00A55697" w:rsidRPr="0056265A" w14:paraId="4200B0A8" w14:textId="77777777" w:rsidTr="00A55697">
              <w:tc>
                <w:tcPr>
                  <w:tcW w:w="1954" w:type="dxa"/>
                </w:tcPr>
                <w:p w14:paraId="3396F9AC" w14:textId="628D6064" w:rsidR="00A55697" w:rsidRPr="0056265A" w:rsidRDefault="00A55697" w:rsidP="0056265A">
                  <w:pPr>
                    <w:spacing w:line="360" w:lineRule="auto"/>
                    <w:jc w:val="both"/>
                    <w:rPr>
                      <w:rFonts w:ascii="Arial" w:hAnsi="Arial" w:cs="Arial"/>
                      <w:b/>
                      <w:bCs/>
                    </w:rPr>
                  </w:pPr>
                  <w:r w:rsidRPr="0056265A">
                    <w:rPr>
                      <w:rFonts w:ascii="Arial" w:hAnsi="Arial" w:cs="Arial"/>
                      <w:b/>
                      <w:bCs/>
                    </w:rPr>
                    <w:t>Variable Costs</w:t>
                  </w:r>
                </w:p>
                <w:p w14:paraId="1CAA1515" w14:textId="75AA0574" w:rsidR="00A55697" w:rsidRPr="0056265A" w:rsidRDefault="00733873" w:rsidP="0056265A">
                  <w:pPr>
                    <w:spacing w:line="360" w:lineRule="auto"/>
                    <w:jc w:val="both"/>
                    <w:rPr>
                      <w:rFonts w:ascii="Arial" w:hAnsi="Arial" w:cs="Arial"/>
                      <w:b/>
                      <w:bCs/>
                    </w:rPr>
                  </w:pPr>
                  <w:r w:rsidRPr="0056265A">
                    <w:rPr>
                      <w:rFonts w:ascii="Arial" w:hAnsi="Arial" w:cs="Arial"/>
                      <w:b/>
                      <w:bCs/>
                    </w:rPr>
                    <w:t xml:space="preserve">(List out your </w:t>
                  </w:r>
                  <w:r w:rsidR="00514045" w:rsidRPr="0056265A">
                    <w:rPr>
                      <w:rFonts w:ascii="Arial" w:hAnsi="Arial" w:cs="Arial"/>
                      <w:b/>
                      <w:bCs/>
                    </w:rPr>
                    <w:t>variable</w:t>
                  </w:r>
                  <w:r w:rsidRPr="0056265A">
                    <w:rPr>
                      <w:rFonts w:ascii="Arial" w:hAnsi="Arial" w:cs="Arial"/>
                      <w:b/>
                      <w:bCs/>
                    </w:rPr>
                    <w:t xml:space="preserve"> costs)</w:t>
                  </w:r>
                </w:p>
              </w:tc>
              <w:tc>
                <w:tcPr>
                  <w:tcW w:w="1985" w:type="dxa"/>
                </w:tcPr>
                <w:p w14:paraId="43F78665" w14:textId="56A9C15F" w:rsidR="00A55697" w:rsidRPr="0056265A" w:rsidRDefault="005C22E7" w:rsidP="0056265A">
                  <w:pPr>
                    <w:spacing w:line="360" w:lineRule="auto"/>
                    <w:jc w:val="both"/>
                    <w:rPr>
                      <w:rFonts w:ascii="Arial" w:hAnsi="Arial" w:cs="Arial"/>
                    </w:rPr>
                  </w:pPr>
                  <w:r w:rsidRPr="0056265A">
                    <w:rPr>
                      <w:rFonts w:ascii="Arial" w:hAnsi="Arial" w:cs="Arial"/>
                    </w:rPr>
                    <w:t>4,00000</w:t>
                  </w:r>
                </w:p>
              </w:tc>
              <w:tc>
                <w:tcPr>
                  <w:tcW w:w="1985" w:type="dxa"/>
                </w:tcPr>
                <w:p w14:paraId="09EB9A46" w14:textId="5FB49CA7" w:rsidR="00A55697" w:rsidRPr="0056265A" w:rsidRDefault="005C22E7" w:rsidP="0056265A">
                  <w:pPr>
                    <w:spacing w:line="360" w:lineRule="auto"/>
                    <w:jc w:val="both"/>
                    <w:rPr>
                      <w:rFonts w:ascii="Arial" w:hAnsi="Arial" w:cs="Arial"/>
                    </w:rPr>
                  </w:pPr>
                  <w:r w:rsidRPr="0056265A">
                    <w:rPr>
                      <w:rFonts w:ascii="Arial" w:hAnsi="Arial" w:cs="Arial"/>
                    </w:rPr>
                    <w:t>4,0000</w:t>
                  </w:r>
                </w:p>
              </w:tc>
              <w:tc>
                <w:tcPr>
                  <w:tcW w:w="1985" w:type="dxa"/>
                </w:tcPr>
                <w:p w14:paraId="2E8A3125" w14:textId="512ED636" w:rsidR="00A55697" w:rsidRPr="0056265A" w:rsidRDefault="005C22E7" w:rsidP="0056265A">
                  <w:pPr>
                    <w:spacing w:line="360" w:lineRule="auto"/>
                    <w:jc w:val="both"/>
                    <w:rPr>
                      <w:rFonts w:ascii="Arial" w:hAnsi="Arial" w:cs="Arial"/>
                    </w:rPr>
                  </w:pPr>
                  <w:r w:rsidRPr="0056265A">
                    <w:rPr>
                      <w:rFonts w:ascii="Arial" w:hAnsi="Arial" w:cs="Arial"/>
                    </w:rPr>
                    <w:t>5,00000</w:t>
                  </w:r>
                </w:p>
              </w:tc>
              <w:tc>
                <w:tcPr>
                  <w:tcW w:w="1985" w:type="dxa"/>
                </w:tcPr>
                <w:p w14:paraId="068C1763" w14:textId="172BEB2C" w:rsidR="00A55697" w:rsidRPr="0056265A" w:rsidRDefault="005C22E7" w:rsidP="0056265A">
                  <w:pPr>
                    <w:spacing w:line="360" w:lineRule="auto"/>
                    <w:jc w:val="both"/>
                    <w:rPr>
                      <w:rFonts w:ascii="Arial" w:hAnsi="Arial" w:cs="Arial"/>
                    </w:rPr>
                  </w:pPr>
                  <w:r w:rsidRPr="0056265A">
                    <w:rPr>
                      <w:rFonts w:ascii="Arial" w:hAnsi="Arial" w:cs="Arial"/>
                    </w:rPr>
                    <w:t>4,00000</w:t>
                  </w:r>
                </w:p>
              </w:tc>
              <w:tc>
                <w:tcPr>
                  <w:tcW w:w="1843" w:type="dxa"/>
                </w:tcPr>
                <w:p w14:paraId="6B8EB3F9" w14:textId="662B1F4F" w:rsidR="00A55697" w:rsidRPr="0056265A" w:rsidRDefault="005C22E7" w:rsidP="0056265A">
                  <w:pPr>
                    <w:spacing w:line="360" w:lineRule="auto"/>
                    <w:jc w:val="both"/>
                    <w:rPr>
                      <w:rFonts w:ascii="Arial" w:hAnsi="Arial" w:cs="Arial"/>
                    </w:rPr>
                  </w:pPr>
                  <w:r w:rsidRPr="0056265A">
                    <w:rPr>
                      <w:rFonts w:ascii="Arial" w:hAnsi="Arial" w:cs="Arial"/>
                    </w:rPr>
                    <w:t>4,00000</w:t>
                  </w:r>
                </w:p>
              </w:tc>
              <w:tc>
                <w:tcPr>
                  <w:tcW w:w="1985" w:type="dxa"/>
                </w:tcPr>
                <w:p w14:paraId="4769D442" w14:textId="294665B4" w:rsidR="00A55697" w:rsidRPr="0056265A" w:rsidRDefault="005C22E7" w:rsidP="0056265A">
                  <w:pPr>
                    <w:spacing w:line="360" w:lineRule="auto"/>
                    <w:jc w:val="both"/>
                    <w:rPr>
                      <w:rFonts w:ascii="Arial" w:hAnsi="Arial" w:cs="Arial"/>
                    </w:rPr>
                  </w:pPr>
                  <w:r w:rsidRPr="0056265A">
                    <w:rPr>
                      <w:rFonts w:ascii="Arial" w:hAnsi="Arial" w:cs="Arial"/>
                    </w:rPr>
                    <w:t>4,00000</w:t>
                  </w:r>
                </w:p>
              </w:tc>
            </w:tr>
            <w:tr w:rsidR="00A55697" w:rsidRPr="0056265A" w14:paraId="73B0E08A" w14:textId="77777777" w:rsidTr="00A55697">
              <w:tc>
                <w:tcPr>
                  <w:tcW w:w="1954" w:type="dxa"/>
                </w:tcPr>
                <w:p w14:paraId="3F4DC49C" w14:textId="0AD5146F" w:rsidR="00A55697" w:rsidRPr="0056265A" w:rsidRDefault="00A55697" w:rsidP="0056265A">
                  <w:pPr>
                    <w:spacing w:line="360" w:lineRule="auto"/>
                    <w:jc w:val="both"/>
                    <w:rPr>
                      <w:rFonts w:ascii="Arial" w:hAnsi="Arial" w:cs="Arial"/>
                      <w:b/>
                      <w:bCs/>
                    </w:rPr>
                  </w:pPr>
                  <w:r w:rsidRPr="0056265A">
                    <w:rPr>
                      <w:rFonts w:ascii="Arial" w:hAnsi="Arial" w:cs="Arial"/>
                      <w:b/>
                      <w:bCs/>
                    </w:rPr>
                    <w:t xml:space="preserve">Profit </w:t>
                  </w:r>
                </w:p>
              </w:tc>
              <w:tc>
                <w:tcPr>
                  <w:tcW w:w="1985" w:type="dxa"/>
                </w:tcPr>
                <w:p w14:paraId="257C588E" w14:textId="7ED57FD1" w:rsidR="00A55697" w:rsidRPr="0056265A" w:rsidRDefault="005C22E7" w:rsidP="0056265A">
                  <w:pPr>
                    <w:spacing w:line="360" w:lineRule="auto"/>
                    <w:jc w:val="both"/>
                    <w:rPr>
                      <w:rFonts w:ascii="Arial" w:hAnsi="Arial" w:cs="Arial"/>
                    </w:rPr>
                  </w:pPr>
                  <w:r w:rsidRPr="0056265A">
                    <w:rPr>
                      <w:rFonts w:ascii="Arial" w:hAnsi="Arial" w:cs="Arial"/>
                    </w:rPr>
                    <w:t>200,000</w:t>
                  </w:r>
                </w:p>
              </w:tc>
              <w:tc>
                <w:tcPr>
                  <w:tcW w:w="1985" w:type="dxa"/>
                </w:tcPr>
                <w:p w14:paraId="2E5DF5B0" w14:textId="7CC08E76" w:rsidR="00A55697" w:rsidRPr="0056265A" w:rsidRDefault="005C22E7" w:rsidP="0056265A">
                  <w:pPr>
                    <w:spacing w:line="360" w:lineRule="auto"/>
                    <w:jc w:val="both"/>
                    <w:rPr>
                      <w:rFonts w:ascii="Arial" w:hAnsi="Arial" w:cs="Arial"/>
                    </w:rPr>
                  </w:pPr>
                  <w:r w:rsidRPr="0056265A">
                    <w:rPr>
                      <w:rFonts w:ascii="Arial" w:hAnsi="Arial" w:cs="Arial"/>
                    </w:rPr>
                    <w:t>200,000</w:t>
                  </w:r>
                </w:p>
              </w:tc>
              <w:tc>
                <w:tcPr>
                  <w:tcW w:w="1985" w:type="dxa"/>
                </w:tcPr>
                <w:p w14:paraId="65A719F5" w14:textId="3F436DD8" w:rsidR="00A55697" w:rsidRPr="0056265A" w:rsidRDefault="005C22E7" w:rsidP="0056265A">
                  <w:pPr>
                    <w:spacing w:line="360" w:lineRule="auto"/>
                    <w:jc w:val="both"/>
                    <w:rPr>
                      <w:rFonts w:ascii="Arial" w:hAnsi="Arial" w:cs="Arial"/>
                    </w:rPr>
                  </w:pPr>
                  <w:r w:rsidRPr="0056265A">
                    <w:rPr>
                      <w:rFonts w:ascii="Arial" w:hAnsi="Arial" w:cs="Arial"/>
                    </w:rPr>
                    <w:t>300,000</w:t>
                  </w:r>
                </w:p>
              </w:tc>
              <w:tc>
                <w:tcPr>
                  <w:tcW w:w="1985" w:type="dxa"/>
                </w:tcPr>
                <w:p w14:paraId="569BAE9C" w14:textId="1AB426FB" w:rsidR="00A55697" w:rsidRPr="0056265A" w:rsidRDefault="005C22E7" w:rsidP="0056265A">
                  <w:pPr>
                    <w:spacing w:line="360" w:lineRule="auto"/>
                    <w:jc w:val="both"/>
                    <w:rPr>
                      <w:rFonts w:ascii="Arial" w:hAnsi="Arial" w:cs="Arial"/>
                    </w:rPr>
                  </w:pPr>
                  <w:r w:rsidRPr="0056265A">
                    <w:rPr>
                      <w:rFonts w:ascii="Arial" w:hAnsi="Arial" w:cs="Arial"/>
                    </w:rPr>
                    <w:t>80,000</w:t>
                  </w:r>
                </w:p>
              </w:tc>
              <w:tc>
                <w:tcPr>
                  <w:tcW w:w="1843" w:type="dxa"/>
                </w:tcPr>
                <w:p w14:paraId="2D867203" w14:textId="5226E8AA" w:rsidR="00A55697" w:rsidRPr="0056265A" w:rsidRDefault="00045C8F" w:rsidP="0056265A">
                  <w:pPr>
                    <w:spacing w:line="360" w:lineRule="auto"/>
                    <w:jc w:val="both"/>
                    <w:rPr>
                      <w:rFonts w:ascii="Arial" w:hAnsi="Arial" w:cs="Arial"/>
                    </w:rPr>
                  </w:pPr>
                  <w:r w:rsidRPr="0056265A">
                    <w:rPr>
                      <w:rFonts w:ascii="Arial" w:hAnsi="Arial" w:cs="Arial"/>
                    </w:rPr>
                    <w:t>400,000</w:t>
                  </w:r>
                </w:p>
              </w:tc>
              <w:tc>
                <w:tcPr>
                  <w:tcW w:w="1985" w:type="dxa"/>
                </w:tcPr>
                <w:p w14:paraId="19D0A0AE" w14:textId="28743F64" w:rsidR="00A55697" w:rsidRPr="0056265A" w:rsidRDefault="00045C8F" w:rsidP="0056265A">
                  <w:pPr>
                    <w:spacing w:line="360" w:lineRule="auto"/>
                    <w:jc w:val="both"/>
                    <w:rPr>
                      <w:rFonts w:ascii="Arial" w:hAnsi="Arial" w:cs="Arial"/>
                    </w:rPr>
                  </w:pPr>
                  <w:r w:rsidRPr="0056265A">
                    <w:rPr>
                      <w:rFonts w:ascii="Arial" w:hAnsi="Arial" w:cs="Arial"/>
                    </w:rPr>
                    <w:t>400,000</w:t>
                  </w:r>
                </w:p>
              </w:tc>
            </w:tr>
          </w:tbl>
          <w:p w14:paraId="4EC48A7D" w14:textId="77777777" w:rsidR="009E45D5" w:rsidRPr="0056265A" w:rsidRDefault="009E45D5" w:rsidP="0056265A">
            <w:pPr>
              <w:spacing w:line="360" w:lineRule="auto"/>
              <w:jc w:val="both"/>
              <w:rPr>
                <w:rFonts w:ascii="Arial" w:hAnsi="Arial" w:cs="Arial"/>
              </w:rPr>
            </w:pPr>
          </w:p>
        </w:tc>
      </w:tr>
    </w:tbl>
    <w:p w14:paraId="2C09F6B7" w14:textId="77777777" w:rsidR="004F2D6E" w:rsidRDefault="004F2D6E" w:rsidP="00FF483D">
      <w:pPr>
        <w:spacing w:line="360" w:lineRule="auto"/>
        <w:jc w:val="both"/>
        <w:rPr>
          <w:rFonts w:ascii="Arial" w:hAnsi="Arial" w:cs="Arial"/>
          <w:b/>
          <w:bCs/>
        </w:rPr>
      </w:pPr>
    </w:p>
    <w:p w14:paraId="3EA1AF23" w14:textId="77777777" w:rsidR="00BA0E44" w:rsidRDefault="00BA0E44">
      <w:pPr>
        <w:rPr>
          <w:rFonts w:ascii="Arial" w:hAnsi="Arial" w:cs="Arial"/>
          <w:b/>
          <w:bCs/>
        </w:rPr>
      </w:pPr>
      <w:r>
        <w:rPr>
          <w:rFonts w:ascii="Arial" w:hAnsi="Arial" w:cs="Arial"/>
          <w:b/>
          <w:bCs/>
        </w:rPr>
        <w:br w:type="page"/>
      </w:r>
    </w:p>
    <w:p w14:paraId="6311B77C" w14:textId="53A6BCB1" w:rsidR="00A44A0A" w:rsidRDefault="00A44A0A" w:rsidP="00FF483D">
      <w:pPr>
        <w:spacing w:line="360" w:lineRule="auto"/>
        <w:jc w:val="both"/>
        <w:rPr>
          <w:rFonts w:ascii="Arial" w:hAnsi="Arial" w:cs="Arial"/>
          <w:b/>
          <w:bCs/>
        </w:rPr>
      </w:pPr>
      <w:r w:rsidRPr="00FF483D">
        <w:rPr>
          <w:rFonts w:ascii="Arial" w:hAnsi="Arial" w:cs="Arial"/>
          <w:b/>
          <w:bCs/>
        </w:rPr>
        <w:lastRenderedPageBreak/>
        <w:t>REFERENCES</w:t>
      </w:r>
    </w:p>
    <w:p w14:paraId="0D5244DC" w14:textId="77777777" w:rsidR="004F2D6E" w:rsidRPr="0056265A" w:rsidRDefault="004F2D6E" w:rsidP="0056265A">
      <w:pPr>
        <w:spacing w:line="360" w:lineRule="auto"/>
        <w:jc w:val="both"/>
        <w:rPr>
          <w:rFonts w:ascii="Arial" w:hAnsi="Arial" w:cs="Arial"/>
        </w:rPr>
      </w:pPr>
      <w:r w:rsidRPr="0056265A">
        <w:rPr>
          <w:rFonts w:ascii="Arial" w:hAnsi="Arial" w:cs="Arial"/>
        </w:rPr>
        <w:t xml:space="preserve">Armeni, A. and Ferreyra de Bone, M. (2017) “Innovations in financing structures for impact enterprises: A spotlight on Latin America.” Available at: https://doi.org/10.18235/0000969. </w:t>
      </w:r>
    </w:p>
    <w:p w14:paraId="2828652B" w14:textId="77777777" w:rsidR="004F2D6E" w:rsidRPr="0056265A" w:rsidRDefault="004F2D6E" w:rsidP="0056265A">
      <w:pPr>
        <w:spacing w:line="360" w:lineRule="auto"/>
        <w:jc w:val="both"/>
        <w:rPr>
          <w:rFonts w:ascii="Arial" w:hAnsi="Arial" w:cs="Arial"/>
        </w:rPr>
      </w:pPr>
      <w:r w:rsidRPr="0056265A">
        <w:rPr>
          <w:rFonts w:ascii="Arial" w:hAnsi="Arial" w:cs="Arial"/>
        </w:rPr>
        <w:t xml:space="preserve">Belbin, R.M. (2010) Management teams. London: Heinemann. </w:t>
      </w:r>
    </w:p>
    <w:p w14:paraId="30BDF3C5" w14:textId="77777777" w:rsidR="004F2D6E" w:rsidRPr="0056265A" w:rsidRDefault="004F2D6E" w:rsidP="0056265A">
      <w:pPr>
        <w:spacing w:line="360" w:lineRule="auto"/>
        <w:jc w:val="both"/>
        <w:rPr>
          <w:rFonts w:ascii="Arial" w:hAnsi="Arial" w:cs="Arial"/>
        </w:rPr>
      </w:pPr>
      <w:r w:rsidRPr="0056265A">
        <w:rPr>
          <w:rFonts w:ascii="Arial" w:hAnsi="Arial" w:cs="Arial"/>
        </w:rPr>
        <w:t>Cravens, D.W., Piercy, N.F. and Prentice, A. (2000) “Developing market</w:t>
      </w:r>
      <w:r w:rsidRPr="0056265A">
        <w:rPr>
          <w:rFonts w:ascii="Cambria Math" w:hAnsi="Cambria Math" w:cs="Cambria Math"/>
        </w:rPr>
        <w:t>‐</w:t>
      </w:r>
      <w:r w:rsidRPr="0056265A">
        <w:rPr>
          <w:rFonts w:ascii="Arial" w:hAnsi="Arial" w:cs="Arial"/>
        </w:rPr>
        <w:t xml:space="preserve">driven product strategies,” Journal of Product &amp;amp; Brand Management, 9(6), pp. 369–388. Available at: https://doi.org/10.1108/10610420010356975. </w:t>
      </w:r>
    </w:p>
    <w:p w14:paraId="023D9B8C" w14:textId="77777777" w:rsidR="004F2D6E" w:rsidRPr="0056265A" w:rsidRDefault="004F2D6E" w:rsidP="0056265A">
      <w:pPr>
        <w:spacing w:line="360" w:lineRule="auto"/>
        <w:jc w:val="both"/>
        <w:rPr>
          <w:rFonts w:ascii="Arial" w:hAnsi="Arial" w:cs="Arial"/>
        </w:rPr>
      </w:pPr>
      <w:r w:rsidRPr="0056265A">
        <w:rPr>
          <w:rFonts w:ascii="Arial" w:hAnsi="Arial" w:cs="Arial"/>
        </w:rPr>
        <w:t xml:space="preserve">E. Dobbs, M. (2014) “Guidelines for applying Porter's five forces framework: A set of industry analysis templates,” Competitiveness Review, 24(1), pp. 32–45. Available at: https://doi.org/10.1108/cr-06-2013-0059. </w:t>
      </w:r>
    </w:p>
    <w:p w14:paraId="1084E835" w14:textId="77777777" w:rsidR="004F2D6E" w:rsidRPr="0056265A" w:rsidRDefault="004F2D6E" w:rsidP="0056265A">
      <w:pPr>
        <w:spacing w:line="360" w:lineRule="auto"/>
        <w:jc w:val="both"/>
        <w:rPr>
          <w:rFonts w:ascii="Arial" w:hAnsi="Arial" w:cs="Arial"/>
        </w:rPr>
      </w:pPr>
      <w:proofErr w:type="spellStart"/>
      <w:r w:rsidRPr="0056265A">
        <w:rPr>
          <w:rFonts w:ascii="Arial" w:hAnsi="Arial" w:cs="Arial"/>
        </w:rPr>
        <w:t>Elyasiani</w:t>
      </w:r>
      <w:proofErr w:type="spellEnd"/>
      <w:r w:rsidRPr="0056265A">
        <w:rPr>
          <w:rFonts w:ascii="Arial" w:hAnsi="Arial" w:cs="Arial"/>
        </w:rPr>
        <w:t xml:space="preserve">, E. and Jia, J. (2010) “Distribution of institutional ownership and corporate firm performance,” Journal of Banking &amp;amp; Finance, 34(3), pp. 606–620. Available at: https://doi.org/10.1016/j.jbankfin.2009.08.018. </w:t>
      </w:r>
    </w:p>
    <w:p w14:paraId="55CD0263" w14:textId="77777777" w:rsidR="004F2D6E" w:rsidRPr="0056265A" w:rsidRDefault="004F2D6E" w:rsidP="0056265A">
      <w:pPr>
        <w:spacing w:line="360" w:lineRule="auto"/>
        <w:jc w:val="both"/>
        <w:rPr>
          <w:rFonts w:ascii="Arial" w:hAnsi="Arial" w:cs="Arial"/>
        </w:rPr>
      </w:pPr>
      <w:r w:rsidRPr="0056265A">
        <w:rPr>
          <w:rFonts w:ascii="Arial" w:hAnsi="Arial" w:cs="Arial"/>
        </w:rPr>
        <w:t xml:space="preserve">Gursoy, D., Chen, M.-H. and Kim, H.J. (2005) “The US airlines relative positioning based on attributes of service quality,” Tourism Management, 26(1), pp. 57–67. Available at: https://doi.org/10.1016/j.tourman.2003.08.019. </w:t>
      </w:r>
    </w:p>
    <w:p w14:paraId="34E1653C" w14:textId="77777777" w:rsidR="004F2D6E" w:rsidRPr="0056265A" w:rsidRDefault="004F2D6E" w:rsidP="0056265A">
      <w:pPr>
        <w:spacing w:line="360" w:lineRule="auto"/>
        <w:jc w:val="both"/>
        <w:rPr>
          <w:rFonts w:ascii="Arial" w:hAnsi="Arial" w:cs="Arial"/>
        </w:rPr>
      </w:pPr>
      <w:proofErr w:type="spellStart"/>
      <w:r w:rsidRPr="0056265A">
        <w:rPr>
          <w:rFonts w:ascii="Arial" w:hAnsi="Arial" w:cs="Arial"/>
        </w:rPr>
        <w:t>Kaousar</w:t>
      </w:r>
      <w:proofErr w:type="spellEnd"/>
      <w:r w:rsidRPr="0056265A">
        <w:rPr>
          <w:rFonts w:ascii="Arial" w:hAnsi="Arial" w:cs="Arial"/>
        </w:rPr>
        <w:t xml:space="preserve"> Nassr, I. and Wehinger, G. (2015) “Unlocking SME Finance through market-based debt,” OECD Journal: Financial Market Trends, 2014(2), pp. 89–190. Available at: https://doi.org/10.1787/fmt-2014-5js3bg1g53ln. </w:t>
      </w:r>
    </w:p>
    <w:p w14:paraId="45F57D66" w14:textId="77777777" w:rsidR="004F2D6E" w:rsidRPr="0056265A" w:rsidRDefault="004F2D6E" w:rsidP="0056265A">
      <w:pPr>
        <w:spacing w:line="360" w:lineRule="auto"/>
        <w:jc w:val="both"/>
        <w:rPr>
          <w:rFonts w:ascii="Arial" w:hAnsi="Arial" w:cs="Arial"/>
        </w:rPr>
      </w:pPr>
      <w:r w:rsidRPr="0056265A">
        <w:rPr>
          <w:rFonts w:ascii="Arial" w:hAnsi="Arial" w:cs="Arial"/>
        </w:rPr>
        <w:t xml:space="preserve">Marmol, D.T., Feys, B. and Probert, C. (2015) Pestle analysis. Namur: Lemaitre Publishing. </w:t>
      </w:r>
    </w:p>
    <w:p w14:paraId="75D87A48" w14:textId="77777777" w:rsidR="004F2D6E" w:rsidRPr="0056265A" w:rsidRDefault="004F2D6E" w:rsidP="0056265A">
      <w:pPr>
        <w:spacing w:line="360" w:lineRule="auto"/>
        <w:jc w:val="both"/>
        <w:rPr>
          <w:rFonts w:ascii="Arial" w:hAnsi="Arial" w:cs="Arial"/>
        </w:rPr>
      </w:pPr>
      <w:r w:rsidRPr="0056265A">
        <w:rPr>
          <w:rFonts w:ascii="Arial" w:hAnsi="Arial" w:cs="Arial"/>
        </w:rPr>
        <w:t xml:space="preserve">McDonald, M., Christopher, M. and Bass, M. (2003) “Market segmentation,” Marketing, pp. 41–65. Available at: https://doi.org/10.1007/978-1-4039-3741-4_3. </w:t>
      </w:r>
    </w:p>
    <w:p w14:paraId="0CD82042" w14:textId="77777777" w:rsidR="004F2D6E" w:rsidRPr="0056265A" w:rsidRDefault="004F2D6E" w:rsidP="0056265A">
      <w:pPr>
        <w:spacing w:line="360" w:lineRule="auto"/>
        <w:jc w:val="both"/>
        <w:rPr>
          <w:rFonts w:ascii="Arial" w:hAnsi="Arial" w:cs="Arial"/>
        </w:rPr>
      </w:pPr>
      <w:r w:rsidRPr="0056265A">
        <w:rPr>
          <w:rFonts w:ascii="Arial" w:hAnsi="Arial" w:cs="Arial"/>
        </w:rPr>
        <w:t xml:space="preserve">Miller, D. (2005) Managing for the Long Run: Lessons in competitive advantage from great family businesses. Boston (Mass.): Harvard business school Press. </w:t>
      </w:r>
    </w:p>
    <w:p w14:paraId="5A5A4071" w14:textId="77777777" w:rsidR="004F2D6E" w:rsidRPr="0056265A" w:rsidRDefault="004F2D6E" w:rsidP="0056265A">
      <w:pPr>
        <w:spacing w:line="360" w:lineRule="auto"/>
        <w:jc w:val="both"/>
        <w:rPr>
          <w:rFonts w:ascii="Arial" w:hAnsi="Arial" w:cs="Arial"/>
        </w:rPr>
      </w:pPr>
      <w:r w:rsidRPr="0056265A">
        <w:rPr>
          <w:rFonts w:ascii="Arial" w:hAnsi="Arial" w:cs="Arial"/>
        </w:rPr>
        <w:t xml:space="preserve">Montgomery, K.C. and Chester, J. (2009) “Interactive food and Beverage Marketing: Targeting adolescents in the Digital age,” Journal of Adolescent Health, 45(3). Available at: https://doi.org/10.1016/j.jadohealth.2009.04.006. </w:t>
      </w:r>
    </w:p>
    <w:p w14:paraId="53671F4B" w14:textId="77777777" w:rsidR="004F2D6E" w:rsidRPr="0056265A" w:rsidRDefault="004F2D6E" w:rsidP="0056265A">
      <w:pPr>
        <w:spacing w:line="360" w:lineRule="auto"/>
        <w:jc w:val="both"/>
        <w:rPr>
          <w:rFonts w:ascii="Arial" w:hAnsi="Arial" w:cs="Arial"/>
        </w:rPr>
      </w:pPr>
      <w:r w:rsidRPr="0056265A">
        <w:rPr>
          <w:rFonts w:ascii="Arial" w:hAnsi="Arial" w:cs="Arial"/>
        </w:rPr>
        <w:lastRenderedPageBreak/>
        <w:t xml:space="preserve">Moutinho, L. (2000) “Segmentation, targeting, positioning and strategic marketing.,” Strategic management in tourism., pp. 121–166. Available at: https://doi.org/10.1079/9780851992822.0121. </w:t>
      </w:r>
    </w:p>
    <w:p w14:paraId="36285DD5" w14:textId="77777777" w:rsidR="004F2D6E" w:rsidRPr="0056265A" w:rsidRDefault="004F2D6E" w:rsidP="0056265A">
      <w:pPr>
        <w:spacing w:line="360" w:lineRule="auto"/>
        <w:jc w:val="both"/>
        <w:rPr>
          <w:rFonts w:ascii="Arial" w:hAnsi="Arial" w:cs="Arial"/>
        </w:rPr>
      </w:pPr>
      <w:r w:rsidRPr="0056265A">
        <w:rPr>
          <w:rFonts w:ascii="Arial" w:hAnsi="Arial" w:cs="Arial"/>
        </w:rPr>
        <w:t xml:space="preserve">Palumbo, F. and Herbig, P. (2000) “The multicultural context of Brand Loyalty,” European Journal of Innovation Management, 3(3), pp. 116–125. Available at: https://doi.org/10.1108/14601060010334876. </w:t>
      </w:r>
    </w:p>
    <w:p w14:paraId="45A48933" w14:textId="77777777" w:rsidR="004F2D6E" w:rsidRPr="0056265A" w:rsidRDefault="004F2D6E" w:rsidP="0056265A">
      <w:pPr>
        <w:spacing w:line="360" w:lineRule="auto"/>
        <w:jc w:val="both"/>
        <w:rPr>
          <w:rFonts w:ascii="Arial" w:hAnsi="Arial" w:cs="Arial"/>
        </w:rPr>
      </w:pPr>
      <w:proofErr w:type="spellStart"/>
      <w:r w:rsidRPr="0056265A">
        <w:rPr>
          <w:rFonts w:ascii="Arial" w:hAnsi="Arial" w:cs="Arial"/>
        </w:rPr>
        <w:t>Sierpińska</w:t>
      </w:r>
      <w:proofErr w:type="spellEnd"/>
      <w:r w:rsidRPr="0056265A">
        <w:rPr>
          <w:rFonts w:ascii="Arial" w:hAnsi="Arial" w:cs="Arial"/>
        </w:rPr>
        <w:t xml:space="preserve">, M. and </w:t>
      </w:r>
      <w:proofErr w:type="spellStart"/>
      <w:r w:rsidRPr="0056265A">
        <w:rPr>
          <w:rFonts w:ascii="Arial" w:hAnsi="Arial" w:cs="Arial"/>
        </w:rPr>
        <w:t>Bąk</w:t>
      </w:r>
      <w:proofErr w:type="spellEnd"/>
      <w:r w:rsidRPr="0056265A">
        <w:rPr>
          <w:rFonts w:ascii="Arial" w:hAnsi="Arial" w:cs="Arial"/>
        </w:rPr>
        <w:t>, P. (2012) “Financial structure of mining sector companies during an economic slowdown /</w:t>
      </w:r>
      <w:proofErr w:type="spellStart"/>
      <w:r w:rsidRPr="0056265A">
        <w:rPr>
          <w:rFonts w:ascii="Arial" w:hAnsi="Arial" w:cs="Arial"/>
        </w:rPr>
        <w:t>struktura</w:t>
      </w:r>
      <w:proofErr w:type="spellEnd"/>
      <w:r w:rsidRPr="0056265A">
        <w:rPr>
          <w:rFonts w:ascii="Arial" w:hAnsi="Arial" w:cs="Arial"/>
        </w:rPr>
        <w:t xml:space="preserve"> </w:t>
      </w:r>
      <w:proofErr w:type="spellStart"/>
      <w:r w:rsidRPr="0056265A">
        <w:rPr>
          <w:rFonts w:ascii="Arial" w:hAnsi="Arial" w:cs="Arial"/>
        </w:rPr>
        <w:t>Finansowania</w:t>
      </w:r>
      <w:proofErr w:type="spellEnd"/>
      <w:r w:rsidRPr="0056265A">
        <w:rPr>
          <w:rFonts w:ascii="Arial" w:hAnsi="Arial" w:cs="Arial"/>
        </w:rPr>
        <w:t xml:space="preserve"> </w:t>
      </w:r>
      <w:proofErr w:type="spellStart"/>
      <w:r w:rsidRPr="0056265A">
        <w:rPr>
          <w:rFonts w:ascii="Arial" w:hAnsi="Arial" w:cs="Arial"/>
        </w:rPr>
        <w:t>Przedsiębiorstw</w:t>
      </w:r>
      <w:proofErr w:type="spellEnd"/>
      <w:r w:rsidRPr="0056265A">
        <w:rPr>
          <w:rFonts w:ascii="Arial" w:hAnsi="Arial" w:cs="Arial"/>
        </w:rPr>
        <w:t xml:space="preserve"> W </w:t>
      </w:r>
      <w:proofErr w:type="spellStart"/>
      <w:r w:rsidRPr="0056265A">
        <w:rPr>
          <w:rFonts w:ascii="Arial" w:hAnsi="Arial" w:cs="Arial"/>
        </w:rPr>
        <w:t>Sektorze</w:t>
      </w:r>
      <w:proofErr w:type="spellEnd"/>
      <w:r w:rsidRPr="0056265A">
        <w:rPr>
          <w:rFonts w:ascii="Arial" w:hAnsi="Arial" w:cs="Arial"/>
        </w:rPr>
        <w:t xml:space="preserve"> Górniczym I </w:t>
      </w:r>
      <w:proofErr w:type="spellStart"/>
      <w:r w:rsidRPr="0056265A">
        <w:rPr>
          <w:rFonts w:ascii="Arial" w:hAnsi="Arial" w:cs="Arial"/>
        </w:rPr>
        <w:t>Wydobywczym</w:t>
      </w:r>
      <w:proofErr w:type="spellEnd"/>
      <w:r w:rsidRPr="0056265A">
        <w:rPr>
          <w:rFonts w:ascii="Arial" w:hAnsi="Arial" w:cs="Arial"/>
        </w:rPr>
        <w:t xml:space="preserve"> W </w:t>
      </w:r>
      <w:proofErr w:type="spellStart"/>
      <w:r w:rsidRPr="0056265A">
        <w:rPr>
          <w:rFonts w:ascii="Arial" w:hAnsi="Arial" w:cs="Arial"/>
        </w:rPr>
        <w:t>okresie</w:t>
      </w:r>
      <w:proofErr w:type="spellEnd"/>
      <w:r w:rsidRPr="0056265A">
        <w:rPr>
          <w:rFonts w:ascii="Arial" w:hAnsi="Arial" w:cs="Arial"/>
        </w:rPr>
        <w:t xml:space="preserve"> </w:t>
      </w:r>
      <w:proofErr w:type="spellStart"/>
      <w:r w:rsidRPr="0056265A">
        <w:rPr>
          <w:rFonts w:ascii="Arial" w:hAnsi="Arial" w:cs="Arial"/>
        </w:rPr>
        <w:t>spowolnienia</w:t>
      </w:r>
      <w:proofErr w:type="spellEnd"/>
      <w:r w:rsidRPr="0056265A">
        <w:rPr>
          <w:rFonts w:ascii="Arial" w:hAnsi="Arial" w:cs="Arial"/>
        </w:rPr>
        <w:t xml:space="preserve"> </w:t>
      </w:r>
      <w:proofErr w:type="spellStart"/>
      <w:r w:rsidRPr="0056265A">
        <w:rPr>
          <w:rFonts w:ascii="Arial" w:hAnsi="Arial" w:cs="Arial"/>
        </w:rPr>
        <w:t>gospodarczego</w:t>
      </w:r>
      <w:proofErr w:type="spellEnd"/>
      <w:r w:rsidRPr="0056265A">
        <w:rPr>
          <w:rFonts w:ascii="Arial" w:hAnsi="Arial" w:cs="Arial"/>
        </w:rPr>
        <w:t xml:space="preserve">,” Archives of Mining Sciences, 57(4), pp. 1089–1100. Available at: https://doi.org/10.2478/v10267-012-0072-8. </w:t>
      </w:r>
    </w:p>
    <w:p w14:paraId="19F42913" w14:textId="543034AE" w:rsidR="00FF483D" w:rsidRPr="0056265A" w:rsidRDefault="004F2D6E" w:rsidP="0056265A">
      <w:pPr>
        <w:spacing w:line="360" w:lineRule="auto"/>
        <w:jc w:val="both"/>
        <w:rPr>
          <w:rFonts w:ascii="Arial" w:hAnsi="Arial" w:cs="Arial"/>
        </w:rPr>
      </w:pPr>
      <w:r w:rsidRPr="0056265A">
        <w:rPr>
          <w:rFonts w:ascii="Arial" w:hAnsi="Arial" w:cs="Arial"/>
        </w:rPr>
        <w:t>Tidd, J. and Bessant, J.R. (2022) Managing innovation: Integrating technological, market and organizational change. Hoboken, NJ: Wiley.</w:t>
      </w:r>
    </w:p>
    <w:sectPr w:rsidR="00FF483D" w:rsidRPr="0056265A" w:rsidSect="00E56A80">
      <w:footerReference w:type="default" r:id="rId10"/>
      <w:pgSz w:w="16838" w:h="11906" w:orient="landscape"/>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CBF89FB" w14:textId="77777777" w:rsidR="009821F8" w:rsidRDefault="009821F8" w:rsidP="009E45D5">
      <w:r>
        <w:separator/>
      </w:r>
    </w:p>
  </w:endnote>
  <w:endnote w:type="continuationSeparator" w:id="0">
    <w:p w14:paraId="5C6EFA05" w14:textId="77777777" w:rsidR="009821F8" w:rsidRDefault="009821F8" w:rsidP="009E45D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charset w:val="86"/>
    <w:family w:val="auto"/>
    <w:pitch w:val="variable"/>
    <w:sig w:usb0="A00002BF" w:usb1="38CF7CFA" w:usb2="00000016" w:usb3="00000000" w:csb0="0004000F"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3E910A5" w14:textId="4D4F74A6" w:rsidR="00E56A80" w:rsidRDefault="00E56A80">
    <w:pPr>
      <w:pStyle w:val="Footer"/>
    </w:pPr>
  </w:p>
  <w:p w14:paraId="71E20BF5" w14:textId="77777777" w:rsidR="00E56A80" w:rsidRDefault="00E56A80">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38592148"/>
      <w:docPartObj>
        <w:docPartGallery w:val="Page Numbers (Bottom of Page)"/>
        <w:docPartUnique/>
      </w:docPartObj>
    </w:sdtPr>
    <w:sdtEndPr>
      <w:rPr>
        <w:noProof/>
      </w:rPr>
    </w:sdtEndPr>
    <w:sdtContent>
      <w:p w14:paraId="300DBB23" w14:textId="77777777" w:rsidR="00E56A80" w:rsidRDefault="00E56A80">
        <w:pPr>
          <w:pStyle w:val="Footer"/>
        </w:pPr>
        <w:r>
          <w:fldChar w:fldCharType="begin"/>
        </w:r>
        <w:r>
          <w:instrText xml:space="preserve"> PAGE   \* MERGEFORMAT </w:instrText>
        </w:r>
        <w:r>
          <w:fldChar w:fldCharType="separate"/>
        </w:r>
        <w:r>
          <w:rPr>
            <w:noProof/>
          </w:rPr>
          <w:t>2</w:t>
        </w:r>
        <w:r>
          <w:rPr>
            <w:noProof/>
          </w:rPr>
          <w:fldChar w:fldCharType="end"/>
        </w:r>
      </w:p>
    </w:sdtContent>
  </w:sdt>
  <w:p w14:paraId="19D0F26D" w14:textId="77777777" w:rsidR="00E56A80" w:rsidRDefault="00E56A8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295CFF4" w14:textId="77777777" w:rsidR="009821F8" w:rsidRDefault="009821F8" w:rsidP="009E45D5">
      <w:r>
        <w:separator/>
      </w:r>
    </w:p>
  </w:footnote>
  <w:footnote w:type="continuationSeparator" w:id="0">
    <w:p w14:paraId="59321087" w14:textId="77777777" w:rsidR="009821F8" w:rsidRDefault="009821F8" w:rsidP="009E45D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60F2695"/>
    <w:multiLevelType w:val="multilevel"/>
    <w:tmpl w:val="CB90E6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3C321864"/>
    <w:multiLevelType w:val="multilevel"/>
    <w:tmpl w:val="B490A9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17334238">
    <w:abstractNumId w:val="1"/>
  </w:num>
  <w:num w:numId="2" w16cid:durableId="96928764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A1298"/>
    <w:rsid w:val="000319F6"/>
    <w:rsid w:val="00045C8F"/>
    <w:rsid w:val="000926AA"/>
    <w:rsid w:val="000C2FA0"/>
    <w:rsid w:val="00133A2D"/>
    <w:rsid w:val="002F3592"/>
    <w:rsid w:val="00315FD6"/>
    <w:rsid w:val="00356E59"/>
    <w:rsid w:val="003601A5"/>
    <w:rsid w:val="00387AE3"/>
    <w:rsid w:val="003B19DE"/>
    <w:rsid w:val="00427E34"/>
    <w:rsid w:val="004F2D6E"/>
    <w:rsid w:val="00502233"/>
    <w:rsid w:val="00514045"/>
    <w:rsid w:val="00542981"/>
    <w:rsid w:val="0056265A"/>
    <w:rsid w:val="005C22E7"/>
    <w:rsid w:val="00676314"/>
    <w:rsid w:val="006A145C"/>
    <w:rsid w:val="006A57F2"/>
    <w:rsid w:val="006C7491"/>
    <w:rsid w:val="006E7C96"/>
    <w:rsid w:val="00722B40"/>
    <w:rsid w:val="007245BC"/>
    <w:rsid w:val="00733873"/>
    <w:rsid w:val="007A4C60"/>
    <w:rsid w:val="007C4848"/>
    <w:rsid w:val="007C6C03"/>
    <w:rsid w:val="007E3605"/>
    <w:rsid w:val="008370A4"/>
    <w:rsid w:val="008C12C8"/>
    <w:rsid w:val="008E0CE7"/>
    <w:rsid w:val="009124D9"/>
    <w:rsid w:val="00912E3C"/>
    <w:rsid w:val="009728BD"/>
    <w:rsid w:val="009821F8"/>
    <w:rsid w:val="009E45D5"/>
    <w:rsid w:val="00A419A4"/>
    <w:rsid w:val="00A44A0A"/>
    <w:rsid w:val="00A55697"/>
    <w:rsid w:val="00A73017"/>
    <w:rsid w:val="00A76EAB"/>
    <w:rsid w:val="00AD06A5"/>
    <w:rsid w:val="00BA0E44"/>
    <w:rsid w:val="00BC2964"/>
    <w:rsid w:val="00C973E6"/>
    <w:rsid w:val="00DA1298"/>
    <w:rsid w:val="00E56A80"/>
    <w:rsid w:val="00E64275"/>
    <w:rsid w:val="00E82B94"/>
    <w:rsid w:val="00EA4485"/>
    <w:rsid w:val="00EB4064"/>
    <w:rsid w:val="00EC4A56"/>
    <w:rsid w:val="00EE6028"/>
    <w:rsid w:val="00F3603A"/>
    <w:rsid w:val="00FC47CA"/>
    <w:rsid w:val="00FF483D"/>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85A575C"/>
  <w15:chartTrackingRefBased/>
  <w15:docId w15:val="{B64F4A0B-E76F-D54B-95AA-4D7A60BCDA3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DA1298"/>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1">
    <w:name w:val="Plain Table 1"/>
    <w:basedOn w:val="TableNormal"/>
    <w:uiPriority w:val="41"/>
    <w:rsid w:val="00DA1298"/>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GridTable6Colorful">
    <w:name w:val="Grid Table 6 Colorful"/>
    <w:basedOn w:val="TableNormal"/>
    <w:uiPriority w:val="51"/>
    <w:rsid w:val="009E45D5"/>
    <w:rPr>
      <w:color w:val="000000" w:themeColor="text1"/>
    </w:r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rPr>
      <w:tblPr/>
      <w:tcPr>
        <w:tcBorders>
          <w:bottom w:val="single" w:sz="12" w:space="0" w:color="666666" w:themeColor="text1" w:themeTint="99"/>
        </w:tcBorders>
      </w:tcPr>
    </w:tblStylePr>
    <w:tblStylePr w:type="lastRow">
      <w:rPr>
        <w:b/>
        <w:bCs/>
      </w:rPr>
      <w:tblPr/>
      <w:tcPr>
        <w:tcBorders>
          <w:top w:val="double" w:sz="4" w:space="0" w:color="666666" w:themeColor="text1" w:themeTint="99"/>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paragraph" w:styleId="Header">
    <w:name w:val="header"/>
    <w:basedOn w:val="Normal"/>
    <w:link w:val="HeaderChar"/>
    <w:uiPriority w:val="99"/>
    <w:unhideWhenUsed/>
    <w:rsid w:val="009E45D5"/>
    <w:pPr>
      <w:tabs>
        <w:tab w:val="center" w:pos="4513"/>
        <w:tab w:val="right" w:pos="9026"/>
      </w:tabs>
    </w:pPr>
  </w:style>
  <w:style w:type="character" w:customStyle="1" w:styleId="HeaderChar">
    <w:name w:val="Header Char"/>
    <w:basedOn w:val="DefaultParagraphFont"/>
    <w:link w:val="Header"/>
    <w:uiPriority w:val="99"/>
    <w:rsid w:val="009E45D5"/>
  </w:style>
  <w:style w:type="paragraph" w:styleId="Footer">
    <w:name w:val="footer"/>
    <w:basedOn w:val="Normal"/>
    <w:link w:val="FooterChar"/>
    <w:uiPriority w:val="99"/>
    <w:unhideWhenUsed/>
    <w:rsid w:val="009E45D5"/>
    <w:pPr>
      <w:tabs>
        <w:tab w:val="center" w:pos="4513"/>
        <w:tab w:val="right" w:pos="9026"/>
      </w:tabs>
    </w:pPr>
  </w:style>
  <w:style w:type="character" w:customStyle="1" w:styleId="FooterChar">
    <w:name w:val="Footer Char"/>
    <w:basedOn w:val="DefaultParagraphFont"/>
    <w:link w:val="Footer"/>
    <w:uiPriority w:val="99"/>
    <w:rsid w:val="009E45D5"/>
  </w:style>
  <w:style w:type="paragraph" w:customStyle="1" w:styleId="paragraph">
    <w:name w:val="paragraph"/>
    <w:basedOn w:val="Normal"/>
    <w:rsid w:val="00EC4A56"/>
    <w:pPr>
      <w:spacing w:before="100" w:beforeAutospacing="1" w:after="100" w:afterAutospacing="1"/>
    </w:pPr>
    <w:rPr>
      <w:rFonts w:ascii="Times New Roman" w:eastAsia="Times New Roman" w:hAnsi="Times New Roman" w:cs="Times New Roman"/>
      <w:lang w:eastAsia="en-GB"/>
    </w:rPr>
  </w:style>
  <w:style w:type="paragraph" w:customStyle="1" w:styleId="comp">
    <w:name w:val="comp"/>
    <w:basedOn w:val="Normal"/>
    <w:rsid w:val="00A419A4"/>
    <w:pPr>
      <w:spacing w:before="100" w:beforeAutospacing="1" w:after="100" w:afterAutospacing="1"/>
    </w:pPr>
    <w:rPr>
      <w:rFonts w:ascii="Times New Roman" w:eastAsia="Times New Roman" w:hAnsi="Times New Roman" w:cs="Times New Roman"/>
      <w:lang w:eastAsia="en-GB"/>
    </w:rPr>
  </w:style>
  <w:style w:type="character" w:styleId="Hyperlink">
    <w:name w:val="Hyperlink"/>
    <w:basedOn w:val="DefaultParagraphFont"/>
    <w:uiPriority w:val="99"/>
    <w:semiHidden/>
    <w:unhideWhenUsed/>
    <w:rsid w:val="00A419A4"/>
    <w:rPr>
      <w:color w:val="0000FF"/>
      <w:u w:val="single"/>
    </w:rPr>
  </w:style>
  <w:style w:type="paragraph" w:styleId="Title">
    <w:name w:val="Title"/>
    <w:basedOn w:val="Normal"/>
    <w:next w:val="Normal"/>
    <w:link w:val="TitleChar"/>
    <w:uiPriority w:val="10"/>
    <w:qFormat/>
    <w:rsid w:val="00E56A80"/>
    <w:pPr>
      <w:spacing w:line="360" w:lineRule="auto"/>
      <w:contextualSpacing/>
      <w:jc w:val="center"/>
    </w:pPr>
    <w:rPr>
      <w:rFonts w:ascii="Arial" w:eastAsiaTheme="majorEastAsia" w:hAnsi="Arial" w:cstheme="majorBidi"/>
      <w:b/>
      <w:spacing w:val="-10"/>
      <w:kern w:val="28"/>
      <w:sz w:val="56"/>
      <w:szCs w:val="56"/>
    </w:rPr>
  </w:style>
  <w:style w:type="character" w:customStyle="1" w:styleId="TitleChar">
    <w:name w:val="Title Char"/>
    <w:basedOn w:val="DefaultParagraphFont"/>
    <w:link w:val="Title"/>
    <w:uiPriority w:val="10"/>
    <w:rsid w:val="00E56A80"/>
    <w:rPr>
      <w:rFonts w:ascii="Arial" w:eastAsiaTheme="majorEastAsia" w:hAnsi="Arial" w:cstheme="majorBidi"/>
      <w:b/>
      <w:spacing w:val="-10"/>
      <w:kern w:val="28"/>
      <w:sz w:val="56"/>
      <w:szCs w:val="5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503583">
      <w:bodyDiv w:val="1"/>
      <w:marLeft w:val="0"/>
      <w:marRight w:val="0"/>
      <w:marTop w:val="0"/>
      <w:marBottom w:val="0"/>
      <w:divBdr>
        <w:top w:val="none" w:sz="0" w:space="0" w:color="auto"/>
        <w:left w:val="none" w:sz="0" w:space="0" w:color="auto"/>
        <w:bottom w:val="none" w:sz="0" w:space="0" w:color="auto"/>
        <w:right w:val="none" w:sz="0" w:space="0" w:color="auto"/>
      </w:divBdr>
    </w:div>
    <w:div w:id="267543620">
      <w:bodyDiv w:val="1"/>
      <w:marLeft w:val="0"/>
      <w:marRight w:val="0"/>
      <w:marTop w:val="0"/>
      <w:marBottom w:val="0"/>
      <w:divBdr>
        <w:top w:val="none" w:sz="0" w:space="0" w:color="auto"/>
        <w:left w:val="none" w:sz="0" w:space="0" w:color="auto"/>
        <w:bottom w:val="none" w:sz="0" w:space="0" w:color="auto"/>
        <w:right w:val="none" w:sz="0" w:space="0" w:color="auto"/>
      </w:divBdr>
    </w:div>
    <w:div w:id="284851970">
      <w:bodyDiv w:val="1"/>
      <w:marLeft w:val="0"/>
      <w:marRight w:val="0"/>
      <w:marTop w:val="0"/>
      <w:marBottom w:val="0"/>
      <w:divBdr>
        <w:top w:val="none" w:sz="0" w:space="0" w:color="auto"/>
        <w:left w:val="none" w:sz="0" w:space="0" w:color="auto"/>
        <w:bottom w:val="none" w:sz="0" w:space="0" w:color="auto"/>
        <w:right w:val="none" w:sz="0" w:space="0" w:color="auto"/>
      </w:divBdr>
    </w:div>
    <w:div w:id="405497512">
      <w:bodyDiv w:val="1"/>
      <w:marLeft w:val="0"/>
      <w:marRight w:val="0"/>
      <w:marTop w:val="0"/>
      <w:marBottom w:val="0"/>
      <w:divBdr>
        <w:top w:val="none" w:sz="0" w:space="0" w:color="auto"/>
        <w:left w:val="none" w:sz="0" w:space="0" w:color="auto"/>
        <w:bottom w:val="none" w:sz="0" w:space="0" w:color="auto"/>
        <w:right w:val="none" w:sz="0" w:space="0" w:color="auto"/>
      </w:divBdr>
    </w:div>
    <w:div w:id="522016614">
      <w:bodyDiv w:val="1"/>
      <w:marLeft w:val="0"/>
      <w:marRight w:val="0"/>
      <w:marTop w:val="0"/>
      <w:marBottom w:val="0"/>
      <w:divBdr>
        <w:top w:val="none" w:sz="0" w:space="0" w:color="auto"/>
        <w:left w:val="none" w:sz="0" w:space="0" w:color="auto"/>
        <w:bottom w:val="none" w:sz="0" w:space="0" w:color="auto"/>
        <w:right w:val="none" w:sz="0" w:space="0" w:color="auto"/>
      </w:divBdr>
    </w:div>
    <w:div w:id="694233977">
      <w:bodyDiv w:val="1"/>
      <w:marLeft w:val="0"/>
      <w:marRight w:val="0"/>
      <w:marTop w:val="0"/>
      <w:marBottom w:val="0"/>
      <w:divBdr>
        <w:top w:val="none" w:sz="0" w:space="0" w:color="auto"/>
        <w:left w:val="none" w:sz="0" w:space="0" w:color="auto"/>
        <w:bottom w:val="none" w:sz="0" w:space="0" w:color="auto"/>
        <w:right w:val="none" w:sz="0" w:space="0" w:color="auto"/>
      </w:divBdr>
    </w:div>
    <w:div w:id="786970520">
      <w:bodyDiv w:val="1"/>
      <w:marLeft w:val="0"/>
      <w:marRight w:val="0"/>
      <w:marTop w:val="0"/>
      <w:marBottom w:val="0"/>
      <w:divBdr>
        <w:top w:val="none" w:sz="0" w:space="0" w:color="auto"/>
        <w:left w:val="none" w:sz="0" w:space="0" w:color="auto"/>
        <w:bottom w:val="none" w:sz="0" w:space="0" w:color="auto"/>
        <w:right w:val="none" w:sz="0" w:space="0" w:color="auto"/>
      </w:divBdr>
    </w:div>
    <w:div w:id="935670289">
      <w:bodyDiv w:val="1"/>
      <w:marLeft w:val="0"/>
      <w:marRight w:val="0"/>
      <w:marTop w:val="0"/>
      <w:marBottom w:val="0"/>
      <w:divBdr>
        <w:top w:val="none" w:sz="0" w:space="0" w:color="auto"/>
        <w:left w:val="none" w:sz="0" w:space="0" w:color="auto"/>
        <w:bottom w:val="none" w:sz="0" w:space="0" w:color="auto"/>
        <w:right w:val="none" w:sz="0" w:space="0" w:color="auto"/>
      </w:divBdr>
    </w:div>
    <w:div w:id="963006485">
      <w:bodyDiv w:val="1"/>
      <w:marLeft w:val="0"/>
      <w:marRight w:val="0"/>
      <w:marTop w:val="0"/>
      <w:marBottom w:val="0"/>
      <w:divBdr>
        <w:top w:val="none" w:sz="0" w:space="0" w:color="auto"/>
        <w:left w:val="none" w:sz="0" w:space="0" w:color="auto"/>
        <w:bottom w:val="none" w:sz="0" w:space="0" w:color="auto"/>
        <w:right w:val="none" w:sz="0" w:space="0" w:color="auto"/>
      </w:divBdr>
    </w:div>
    <w:div w:id="983048654">
      <w:bodyDiv w:val="1"/>
      <w:marLeft w:val="0"/>
      <w:marRight w:val="0"/>
      <w:marTop w:val="0"/>
      <w:marBottom w:val="0"/>
      <w:divBdr>
        <w:top w:val="none" w:sz="0" w:space="0" w:color="auto"/>
        <w:left w:val="none" w:sz="0" w:space="0" w:color="auto"/>
        <w:bottom w:val="none" w:sz="0" w:space="0" w:color="auto"/>
        <w:right w:val="none" w:sz="0" w:space="0" w:color="auto"/>
      </w:divBdr>
    </w:div>
    <w:div w:id="993341710">
      <w:bodyDiv w:val="1"/>
      <w:marLeft w:val="0"/>
      <w:marRight w:val="0"/>
      <w:marTop w:val="0"/>
      <w:marBottom w:val="0"/>
      <w:divBdr>
        <w:top w:val="none" w:sz="0" w:space="0" w:color="auto"/>
        <w:left w:val="none" w:sz="0" w:space="0" w:color="auto"/>
        <w:bottom w:val="none" w:sz="0" w:space="0" w:color="auto"/>
        <w:right w:val="none" w:sz="0" w:space="0" w:color="auto"/>
      </w:divBdr>
    </w:div>
    <w:div w:id="1105535641">
      <w:bodyDiv w:val="1"/>
      <w:marLeft w:val="0"/>
      <w:marRight w:val="0"/>
      <w:marTop w:val="0"/>
      <w:marBottom w:val="0"/>
      <w:divBdr>
        <w:top w:val="none" w:sz="0" w:space="0" w:color="auto"/>
        <w:left w:val="none" w:sz="0" w:space="0" w:color="auto"/>
        <w:bottom w:val="none" w:sz="0" w:space="0" w:color="auto"/>
        <w:right w:val="none" w:sz="0" w:space="0" w:color="auto"/>
      </w:divBdr>
    </w:div>
    <w:div w:id="1323003064">
      <w:bodyDiv w:val="1"/>
      <w:marLeft w:val="0"/>
      <w:marRight w:val="0"/>
      <w:marTop w:val="0"/>
      <w:marBottom w:val="0"/>
      <w:divBdr>
        <w:top w:val="none" w:sz="0" w:space="0" w:color="auto"/>
        <w:left w:val="none" w:sz="0" w:space="0" w:color="auto"/>
        <w:bottom w:val="none" w:sz="0" w:space="0" w:color="auto"/>
        <w:right w:val="none" w:sz="0" w:space="0" w:color="auto"/>
      </w:divBdr>
    </w:div>
    <w:div w:id="1365016188">
      <w:bodyDiv w:val="1"/>
      <w:marLeft w:val="0"/>
      <w:marRight w:val="0"/>
      <w:marTop w:val="0"/>
      <w:marBottom w:val="0"/>
      <w:divBdr>
        <w:top w:val="none" w:sz="0" w:space="0" w:color="auto"/>
        <w:left w:val="none" w:sz="0" w:space="0" w:color="auto"/>
        <w:bottom w:val="none" w:sz="0" w:space="0" w:color="auto"/>
        <w:right w:val="none" w:sz="0" w:space="0" w:color="auto"/>
      </w:divBdr>
    </w:div>
    <w:div w:id="1365138537">
      <w:bodyDiv w:val="1"/>
      <w:marLeft w:val="0"/>
      <w:marRight w:val="0"/>
      <w:marTop w:val="0"/>
      <w:marBottom w:val="0"/>
      <w:divBdr>
        <w:top w:val="none" w:sz="0" w:space="0" w:color="auto"/>
        <w:left w:val="none" w:sz="0" w:space="0" w:color="auto"/>
        <w:bottom w:val="none" w:sz="0" w:space="0" w:color="auto"/>
        <w:right w:val="none" w:sz="0" w:space="0" w:color="auto"/>
      </w:divBdr>
    </w:div>
    <w:div w:id="1443378301">
      <w:bodyDiv w:val="1"/>
      <w:marLeft w:val="0"/>
      <w:marRight w:val="0"/>
      <w:marTop w:val="0"/>
      <w:marBottom w:val="0"/>
      <w:divBdr>
        <w:top w:val="none" w:sz="0" w:space="0" w:color="auto"/>
        <w:left w:val="none" w:sz="0" w:space="0" w:color="auto"/>
        <w:bottom w:val="none" w:sz="0" w:space="0" w:color="auto"/>
        <w:right w:val="none" w:sz="0" w:space="0" w:color="auto"/>
      </w:divBdr>
    </w:div>
    <w:div w:id="1505702891">
      <w:bodyDiv w:val="1"/>
      <w:marLeft w:val="0"/>
      <w:marRight w:val="0"/>
      <w:marTop w:val="0"/>
      <w:marBottom w:val="0"/>
      <w:divBdr>
        <w:top w:val="none" w:sz="0" w:space="0" w:color="auto"/>
        <w:left w:val="none" w:sz="0" w:space="0" w:color="auto"/>
        <w:bottom w:val="none" w:sz="0" w:space="0" w:color="auto"/>
        <w:right w:val="none" w:sz="0" w:space="0" w:color="auto"/>
      </w:divBdr>
    </w:div>
    <w:div w:id="1650328657">
      <w:bodyDiv w:val="1"/>
      <w:marLeft w:val="0"/>
      <w:marRight w:val="0"/>
      <w:marTop w:val="0"/>
      <w:marBottom w:val="0"/>
      <w:divBdr>
        <w:top w:val="none" w:sz="0" w:space="0" w:color="auto"/>
        <w:left w:val="none" w:sz="0" w:space="0" w:color="auto"/>
        <w:bottom w:val="none" w:sz="0" w:space="0" w:color="auto"/>
        <w:right w:val="none" w:sz="0" w:space="0" w:color="auto"/>
      </w:divBdr>
    </w:div>
    <w:div w:id="1712412539">
      <w:bodyDiv w:val="1"/>
      <w:marLeft w:val="0"/>
      <w:marRight w:val="0"/>
      <w:marTop w:val="0"/>
      <w:marBottom w:val="0"/>
      <w:divBdr>
        <w:top w:val="none" w:sz="0" w:space="0" w:color="auto"/>
        <w:left w:val="none" w:sz="0" w:space="0" w:color="auto"/>
        <w:bottom w:val="none" w:sz="0" w:space="0" w:color="auto"/>
        <w:right w:val="none" w:sz="0" w:space="0" w:color="auto"/>
      </w:divBdr>
    </w:div>
    <w:div w:id="1745759811">
      <w:bodyDiv w:val="1"/>
      <w:marLeft w:val="0"/>
      <w:marRight w:val="0"/>
      <w:marTop w:val="0"/>
      <w:marBottom w:val="0"/>
      <w:divBdr>
        <w:top w:val="none" w:sz="0" w:space="0" w:color="auto"/>
        <w:left w:val="none" w:sz="0" w:space="0" w:color="auto"/>
        <w:bottom w:val="none" w:sz="0" w:space="0" w:color="auto"/>
        <w:right w:val="none" w:sz="0" w:space="0" w:color="auto"/>
      </w:divBdr>
    </w:div>
    <w:div w:id="1804738824">
      <w:bodyDiv w:val="1"/>
      <w:marLeft w:val="0"/>
      <w:marRight w:val="0"/>
      <w:marTop w:val="0"/>
      <w:marBottom w:val="0"/>
      <w:divBdr>
        <w:top w:val="none" w:sz="0" w:space="0" w:color="auto"/>
        <w:left w:val="none" w:sz="0" w:space="0" w:color="auto"/>
        <w:bottom w:val="none" w:sz="0" w:space="0" w:color="auto"/>
        <w:right w:val="none" w:sz="0" w:space="0" w:color="auto"/>
      </w:divBdr>
    </w:div>
    <w:div w:id="1881356176">
      <w:bodyDiv w:val="1"/>
      <w:marLeft w:val="0"/>
      <w:marRight w:val="0"/>
      <w:marTop w:val="0"/>
      <w:marBottom w:val="0"/>
      <w:divBdr>
        <w:top w:val="none" w:sz="0" w:space="0" w:color="auto"/>
        <w:left w:val="none" w:sz="0" w:space="0" w:color="auto"/>
        <w:bottom w:val="none" w:sz="0" w:space="0" w:color="auto"/>
        <w:right w:val="none" w:sz="0" w:space="0" w:color="auto"/>
      </w:divBdr>
    </w:div>
    <w:div w:id="1881622251">
      <w:bodyDiv w:val="1"/>
      <w:marLeft w:val="0"/>
      <w:marRight w:val="0"/>
      <w:marTop w:val="0"/>
      <w:marBottom w:val="0"/>
      <w:divBdr>
        <w:top w:val="none" w:sz="0" w:space="0" w:color="auto"/>
        <w:left w:val="none" w:sz="0" w:space="0" w:color="auto"/>
        <w:bottom w:val="none" w:sz="0" w:space="0" w:color="auto"/>
        <w:right w:val="none" w:sz="0" w:space="0" w:color="auto"/>
      </w:divBdr>
    </w:div>
    <w:div w:id="1891183316">
      <w:bodyDiv w:val="1"/>
      <w:marLeft w:val="0"/>
      <w:marRight w:val="0"/>
      <w:marTop w:val="0"/>
      <w:marBottom w:val="0"/>
      <w:divBdr>
        <w:top w:val="none" w:sz="0" w:space="0" w:color="auto"/>
        <w:left w:val="none" w:sz="0" w:space="0" w:color="auto"/>
        <w:bottom w:val="none" w:sz="0" w:space="0" w:color="auto"/>
        <w:right w:val="none" w:sz="0" w:space="0" w:color="auto"/>
      </w:divBdr>
    </w:div>
    <w:div w:id="1944455903">
      <w:bodyDiv w:val="1"/>
      <w:marLeft w:val="0"/>
      <w:marRight w:val="0"/>
      <w:marTop w:val="0"/>
      <w:marBottom w:val="0"/>
      <w:divBdr>
        <w:top w:val="none" w:sz="0" w:space="0" w:color="auto"/>
        <w:left w:val="none" w:sz="0" w:space="0" w:color="auto"/>
        <w:bottom w:val="none" w:sz="0" w:space="0" w:color="auto"/>
        <w:right w:val="none" w:sz="0" w:space="0" w:color="auto"/>
      </w:divBdr>
    </w:div>
    <w:div w:id="1986933327">
      <w:bodyDiv w:val="1"/>
      <w:marLeft w:val="0"/>
      <w:marRight w:val="0"/>
      <w:marTop w:val="0"/>
      <w:marBottom w:val="0"/>
      <w:divBdr>
        <w:top w:val="none" w:sz="0" w:space="0" w:color="auto"/>
        <w:left w:val="none" w:sz="0" w:space="0" w:color="auto"/>
        <w:bottom w:val="none" w:sz="0" w:space="0" w:color="auto"/>
        <w:right w:val="none" w:sz="0" w:space="0" w:color="auto"/>
      </w:divBdr>
    </w:div>
    <w:div w:id="1994603886">
      <w:bodyDiv w:val="1"/>
      <w:marLeft w:val="0"/>
      <w:marRight w:val="0"/>
      <w:marTop w:val="0"/>
      <w:marBottom w:val="0"/>
      <w:divBdr>
        <w:top w:val="none" w:sz="0" w:space="0" w:color="auto"/>
        <w:left w:val="none" w:sz="0" w:space="0" w:color="auto"/>
        <w:bottom w:val="none" w:sz="0" w:space="0" w:color="auto"/>
        <w:right w:val="none" w:sz="0" w:space="0" w:color="auto"/>
      </w:divBdr>
    </w:div>
    <w:div w:id="2100565963">
      <w:bodyDiv w:val="1"/>
      <w:marLeft w:val="0"/>
      <w:marRight w:val="0"/>
      <w:marTop w:val="0"/>
      <w:marBottom w:val="0"/>
      <w:divBdr>
        <w:top w:val="none" w:sz="0" w:space="0" w:color="auto"/>
        <w:left w:val="none" w:sz="0" w:space="0" w:color="auto"/>
        <w:bottom w:val="none" w:sz="0" w:space="0" w:color="auto"/>
        <w:right w:val="none" w:sz="0" w:space="0" w:color="auto"/>
      </w:divBdr>
    </w:div>
    <w:div w:id="2103338419">
      <w:bodyDiv w:val="1"/>
      <w:marLeft w:val="0"/>
      <w:marRight w:val="0"/>
      <w:marTop w:val="0"/>
      <w:marBottom w:val="0"/>
      <w:divBdr>
        <w:top w:val="none" w:sz="0" w:space="0" w:color="auto"/>
        <w:left w:val="none" w:sz="0" w:space="0" w:color="auto"/>
        <w:bottom w:val="none" w:sz="0" w:space="0" w:color="auto"/>
        <w:right w:val="none" w:sz="0" w:space="0" w:color="auto"/>
      </w:divBdr>
    </w:div>
    <w:div w:id="21344732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13</Pages>
  <Words>2380</Words>
  <Characters>13572</Characters>
  <Application>Microsoft Office Word</Application>
  <DocSecurity>0</DocSecurity>
  <Lines>113</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15921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Winifred Soribe</dc:creator>
  <cp:keywords/>
  <dc:description/>
  <cp:lastModifiedBy>Simona Mezo (2030170)</cp:lastModifiedBy>
  <cp:revision>17</cp:revision>
  <dcterms:created xsi:type="dcterms:W3CDTF">2022-06-20T13:43:00Z</dcterms:created>
  <dcterms:modified xsi:type="dcterms:W3CDTF">2023-01-02T12:19:00Z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b4a832393eafda20deac6af8fa3691160465dbec4565d8c19e967a9eca96aba3</vt:lpwstr>
  </property>
</Properties>
</file>