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9F67756"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F2745">
              <w:rPr>
                <w:rFonts w:ascii="Times New Roman" w:hAnsi="Times New Roman" w:cs="Times New Roman"/>
                <w:b/>
                <w:color w:val="auto"/>
                <w:sz w:val="48"/>
              </w:rPr>
              <w:t>Melanie Rapsey</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DE00EF2"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AF2745">
              <w:rPr>
                <w:rFonts w:ascii="Times New Roman" w:hAnsi="Times New Roman" w:cs="Times New Roman"/>
                <w:b/>
                <w:color w:val="auto"/>
                <w:sz w:val="48"/>
              </w:rPr>
              <w:t xml:space="preserve"> 2116364@student</w:t>
            </w:r>
            <w:r w:rsidR="006E26E9">
              <w:rPr>
                <w:rFonts w:ascii="Times New Roman" w:hAnsi="Times New Roman" w:cs="Times New Roman"/>
                <w:b/>
                <w:color w:val="auto"/>
                <w:sz w:val="48"/>
              </w:rPr>
              <w: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1659D2C1" w14:textId="21A836A4" w:rsidR="006E26E9" w:rsidRPr="006843B0" w:rsidRDefault="006E26E9" w:rsidP="005D3F07">
            <w:pPr>
              <w:overflowPunct/>
              <w:autoSpaceDE/>
              <w:autoSpaceDN/>
              <w:adjustRightInd/>
              <w:ind w:right="-957"/>
              <w:textAlignment w:val="auto"/>
              <w:rPr>
                <w:rFonts w:ascii="Times New Roman" w:hAnsi="Times New Roman" w:cs="Times New Roman"/>
                <w:bCs/>
                <w:color w:val="auto"/>
                <w:sz w:val="48"/>
              </w:rPr>
            </w:pPr>
            <w:r>
              <w:rPr>
                <w:rFonts w:ascii="Times New Roman" w:hAnsi="Times New Roman" w:cs="Times New Roman"/>
                <w:b/>
                <w:color w:val="auto"/>
                <w:sz w:val="48"/>
              </w:rPr>
              <w:t>2116364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1E4998EC" w14:textId="76F213B8" w:rsidR="00782432" w:rsidRDefault="005414F4" w:rsidP="00782432">
            <w:pPr>
              <w:spacing w:line="360" w:lineRule="auto"/>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r w:rsidR="00782432">
              <w:rPr>
                <w:sz w:val="24"/>
                <w:szCs w:val="24"/>
              </w:rPr>
              <w:t xml:space="preserve"> It is vitally important to understand the relevant Adult Safeguarding Policies and Procedures on a local and national level in order to support our most vulnerable adults in our society. </w:t>
            </w:r>
          </w:p>
          <w:p w14:paraId="087C5EF1" w14:textId="77777777" w:rsidR="00782432" w:rsidRDefault="00782432" w:rsidP="00782432">
            <w:pPr>
              <w:spacing w:line="360" w:lineRule="auto"/>
              <w:rPr>
                <w:sz w:val="24"/>
                <w:szCs w:val="24"/>
              </w:rPr>
            </w:pPr>
            <w:r>
              <w:rPr>
                <w:sz w:val="24"/>
                <w:szCs w:val="24"/>
              </w:rPr>
              <w:t xml:space="preserve">Whilst my background is in Children and Families, a proportion of my children are under the care of social services due to Adverse Childhood Experiences (ACE’s) a small example of these includes substance misuse, domestic violence and mental health problems from their parents or primary care givers. </w:t>
            </w:r>
          </w:p>
          <w:p w14:paraId="265308C9" w14:textId="77777777" w:rsidR="00782432" w:rsidRDefault="00782432" w:rsidP="00782432">
            <w:pPr>
              <w:spacing w:line="360" w:lineRule="auto"/>
              <w:rPr>
                <w:sz w:val="24"/>
                <w:szCs w:val="24"/>
              </w:rPr>
            </w:pPr>
            <w:r w:rsidRPr="000D3629">
              <w:rPr>
                <w:sz w:val="24"/>
                <w:szCs w:val="24"/>
              </w:rPr>
              <w:t>In order to safeguard</w:t>
            </w:r>
            <w:r>
              <w:rPr>
                <w:sz w:val="24"/>
                <w:szCs w:val="24"/>
              </w:rPr>
              <w:t xml:space="preserve"> and improve the wellbeing of the child, the work that we do is centred around working with children who has ACE’s, Liverpool John Mores University undertook a study on Welsh children reported that 47% of children had experienced at least one ACE, while 14% had suffered four of 4 during their childhood </w:t>
            </w:r>
            <w:sdt>
              <w:sdtPr>
                <w:rPr>
                  <w:sz w:val="24"/>
                  <w:szCs w:val="24"/>
                </w:rPr>
                <w:id w:val="-75593716"/>
                <w:citation/>
              </w:sdtPr>
              <w:sdtContent>
                <w:r>
                  <w:rPr>
                    <w:sz w:val="24"/>
                    <w:szCs w:val="24"/>
                  </w:rPr>
                  <w:fldChar w:fldCharType="begin"/>
                </w:r>
                <w:r>
                  <w:rPr>
                    <w:sz w:val="24"/>
                    <w:szCs w:val="24"/>
                  </w:rPr>
                  <w:instrText xml:space="preserve"> CITATION Wel212 \l 2057 </w:instrText>
                </w:r>
                <w:r>
                  <w:rPr>
                    <w:sz w:val="24"/>
                    <w:szCs w:val="24"/>
                  </w:rPr>
                  <w:fldChar w:fldCharType="separate"/>
                </w:r>
                <w:r w:rsidRPr="006B269F">
                  <w:rPr>
                    <w:noProof/>
                    <w:sz w:val="24"/>
                    <w:szCs w:val="24"/>
                  </w:rPr>
                  <w:t>(Welsh Goverment , 2021)</w:t>
                </w:r>
                <w:r>
                  <w:rPr>
                    <w:sz w:val="24"/>
                    <w:szCs w:val="24"/>
                  </w:rPr>
                  <w:fldChar w:fldCharType="end"/>
                </w:r>
              </w:sdtContent>
            </w:sdt>
            <w:r>
              <w:rPr>
                <w:sz w:val="24"/>
                <w:szCs w:val="24"/>
              </w:rPr>
              <w:t>.</w:t>
            </w:r>
          </w:p>
          <w:p w14:paraId="5A84DA90" w14:textId="77777777" w:rsidR="00782432" w:rsidRDefault="00782432" w:rsidP="00782432">
            <w:pPr>
              <w:spacing w:line="360" w:lineRule="auto"/>
              <w:rPr>
                <w:sz w:val="24"/>
                <w:szCs w:val="24"/>
              </w:rPr>
            </w:pPr>
          </w:p>
          <w:p w14:paraId="35C1B475" w14:textId="77777777" w:rsidR="00782432" w:rsidRDefault="00782432" w:rsidP="00782432">
            <w:pPr>
              <w:spacing w:line="360" w:lineRule="auto"/>
              <w:rPr>
                <w:sz w:val="24"/>
                <w:szCs w:val="24"/>
              </w:rPr>
            </w:pPr>
          </w:p>
          <w:p w14:paraId="6334C6CA" w14:textId="77777777" w:rsidR="00782432" w:rsidRDefault="00782432" w:rsidP="00782432">
            <w:pPr>
              <w:spacing w:line="360" w:lineRule="auto"/>
              <w:rPr>
                <w:sz w:val="24"/>
                <w:szCs w:val="24"/>
              </w:rPr>
            </w:pPr>
            <w:r>
              <w:rPr>
                <w:sz w:val="24"/>
                <w:szCs w:val="24"/>
              </w:rPr>
              <w:t xml:space="preserve">The main legislation in Wales in the Social Servies and Well-being (Wales)  Act 2014, this replaced the  </w:t>
            </w:r>
            <w:r w:rsidRPr="00AE5AC2">
              <w:rPr>
                <w:sz w:val="24"/>
                <w:szCs w:val="24"/>
              </w:rPr>
              <w:t>NHS and Community Care Act 1990</w:t>
            </w:r>
            <w:r>
              <w:rPr>
                <w:sz w:val="24"/>
                <w:szCs w:val="24"/>
              </w:rPr>
              <w:t xml:space="preserve">, the aim was to simplify the acts in order to guide anyone who works with adults on how to use the legislation in their role </w:t>
            </w:r>
            <w:sdt>
              <w:sdtPr>
                <w:rPr>
                  <w:sz w:val="24"/>
                  <w:szCs w:val="24"/>
                </w:rPr>
                <w:id w:val="1918128282"/>
                <w:citation/>
              </w:sdtPr>
              <w:sdtContent>
                <w:r>
                  <w:rPr>
                    <w:sz w:val="24"/>
                    <w:szCs w:val="24"/>
                  </w:rPr>
                  <w:fldChar w:fldCharType="begin"/>
                </w:r>
                <w:r>
                  <w:rPr>
                    <w:sz w:val="24"/>
                    <w:szCs w:val="24"/>
                  </w:rPr>
                  <w:instrText xml:space="preserve"> CITATION Wel14 \l 2057 </w:instrText>
                </w:r>
                <w:r>
                  <w:rPr>
                    <w:sz w:val="24"/>
                    <w:szCs w:val="24"/>
                  </w:rPr>
                  <w:fldChar w:fldCharType="separate"/>
                </w:r>
                <w:r w:rsidRPr="00AE5AC2">
                  <w:rPr>
                    <w:noProof/>
                    <w:sz w:val="24"/>
                    <w:szCs w:val="24"/>
                  </w:rPr>
                  <w:t>(Welsh Goverment, 2014)</w:t>
                </w:r>
                <w:r>
                  <w:rPr>
                    <w:sz w:val="24"/>
                    <w:szCs w:val="24"/>
                  </w:rPr>
                  <w:fldChar w:fldCharType="end"/>
                </w:r>
              </w:sdtContent>
            </w:sdt>
            <w:r>
              <w:rPr>
                <w:sz w:val="24"/>
                <w:szCs w:val="24"/>
              </w:rPr>
              <w:t xml:space="preserve">. The Code of Professional Practice for Social Care supports professionals in order for them know what is expected of them </w:t>
            </w:r>
            <w:sdt>
              <w:sdtPr>
                <w:rPr>
                  <w:sz w:val="24"/>
                  <w:szCs w:val="24"/>
                </w:rPr>
                <w:id w:val="-912007619"/>
                <w:citation/>
              </w:sdtPr>
              <w:sdtContent>
                <w:r>
                  <w:rPr>
                    <w:sz w:val="24"/>
                    <w:szCs w:val="24"/>
                  </w:rPr>
                  <w:fldChar w:fldCharType="begin"/>
                </w:r>
                <w:r>
                  <w:rPr>
                    <w:sz w:val="24"/>
                    <w:szCs w:val="24"/>
                  </w:rPr>
                  <w:instrText xml:space="preserve"> CITATION Cod17 \l 2057 </w:instrText>
                </w:r>
                <w:r>
                  <w:rPr>
                    <w:sz w:val="24"/>
                    <w:szCs w:val="24"/>
                  </w:rPr>
                  <w:fldChar w:fldCharType="separate"/>
                </w:r>
                <w:r w:rsidRPr="005A1D91">
                  <w:rPr>
                    <w:noProof/>
                    <w:sz w:val="24"/>
                    <w:szCs w:val="24"/>
                  </w:rPr>
                  <w:t>(Code of Proffessional Practice for Social Care , 2017)</w:t>
                </w:r>
                <w:r>
                  <w:rPr>
                    <w:sz w:val="24"/>
                    <w:szCs w:val="24"/>
                  </w:rPr>
                  <w:fldChar w:fldCharType="end"/>
                </w:r>
              </w:sdtContent>
            </w:sdt>
            <w:r>
              <w:rPr>
                <w:sz w:val="24"/>
                <w:szCs w:val="24"/>
              </w:rPr>
              <w:t>.</w:t>
            </w:r>
          </w:p>
          <w:p w14:paraId="7ABB2EDD" w14:textId="77777777" w:rsidR="00782432" w:rsidRDefault="00782432" w:rsidP="00782432">
            <w:pPr>
              <w:spacing w:line="360" w:lineRule="auto"/>
              <w:rPr>
                <w:sz w:val="24"/>
                <w:szCs w:val="24"/>
              </w:rPr>
            </w:pPr>
          </w:p>
          <w:p w14:paraId="7A01BB4F" w14:textId="77777777" w:rsidR="00782432" w:rsidRDefault="00782432" w:rsidP="00782432">
            <w:pPr>
              <w:spacing w:line="360" w:lineRule="auto"/>
              <w:rPr>
                <w:sz w:val="24"/>
                <w:szCs w:val="24"/>
              </w:rPr>
            </w:pPr>
            <w:r>
              <w:rPr>
                <w:sz w:val="24"/>
                <w:szCs w:val="24"/>
              </w:rPr>
              <w:t xml:space="preserve">Working Together to Safeguard People, Section 26, state that an adult at risk is a person who is currently or could be at risk of abuse or neglect, has care and support needs and or, an adult that is will not be able to protect themselves against any possible risk of abuse and neglect in the future </w:t>
            </w:r>
            <w:sdt>
              <w:sdtPr>
                <w:rPr>
                  <w:sz w:val="24"/>
                  <w:szCs w:val="24"/>
                </w:rPr>
                <w:id w:val="-538818776"/>
                <w:citation/>
              </w:sdtPr>
              <w:sdtContent>
                <w:r>
                  <w:rPr>
                    <w:sz w:val="24"/>
                    <w:szCs w:val="24"/>
                  </w:rPr>
                  <w:fldChar w:fldCharType="begin"/>
                </w:r>
                <w:r>
                  <w:rPr>
                    <w:sz w:val="24"/>
                    <w:szCs w:val="24"/>
                  </w:rPr>
                  <w:instrText xml:space="preserve"> CITATION Wel16 \l 2057 </w:instrText>
                </w:r>
                <w:r>
                  <w:rPr>
                    <w:sz w:val="24"/>
                    <w:szCs w:val="24"/>
                  </w:rPr>
                  <w:fldChar w:fldCharType="separate"/>
                </w:r>
                <w:r w:rsidRPr="00F238F7">
                  <w:rPr>
                    <w:noProof/>
                    <w:sz w:val="24"/>
                    <w:szCs w:val="24"/>
                  </w:rPr>
                  <w:t>(Welsh Goverment, 2016)</w:t>
                </w:r>
                <w:r>
                  <w:rPr>
                    <w:sz w:val="24"/>
                    <w:szCs w:val="24"/>
                  </w:rPr>
                  <w:fldChar w:fldCharType="end"/>
                </w:r>
              </w:sdtContent>
            </w:sdt>
            <w:r>
              <w:rPr>
                <w:sz w:val="24"/>
                <w:szCs w:val="24"/>
              </w:rPr>
              <w:t>.</w:t>
            </w:r>
          </w:p>
          <w:p w14:paraId="2F7BBC9D" w14:textId="77777777" w:rsidR="00782432" w:rsidRDefault="00782432" w:rsidP="00782432">
            <w:pPr>
              <w:rPr>
                <w:sz w:val="24"/>
                <w:szCs w:val="24"/>
              </w:rPr>
            </w:pPr>
            <w:r>
              <w:rPr>
                <w:sz w:val="24"/>
                <w:szCs w:val="24"/>
              </w:rPr>
              <w:br w:type="page"/>
            </w:r>
          </w:p>
          <w:p w14:paraId="38FF90B4" w14:textId="77777777" w:rsidR="00782432" w:rsidRDefault="00782432" w:rsidP="00782432">
            <w:pPr>
              <w:spacing w:line="360" w:lineRule="auto"/>
              <w:rPr>
                <w:sz w:val="24"/>
                <w:szCs w:val="24"/>
              </w:rPr>
            </w:pPr>
          </w:p>
          <w:p w14:paraId="3F5F0FAC" w14:textId="77777777" w:rsidR="00782432" w:rsidRDefault="00782432" w:rsidP="00782432">
            <w:pPr>
              <w:spacing w:line="360" w:lineRule="auto"/>
              <w:rPr>
                <w:sz w:val="24"/>
                <w:szCs w:val="24"/>
              </w:rPr>
            </w:pPr>
            <w:r>
              <w:rPr>
                <w:sz w:val="24"/>
                <w:szCs w:val="24"/>
              </w:rPr>
              <w:t xml:space="preserve">One such abuse is Domestic Abuse, Public Heath Wales, state that over 16% of adults grew up in domestic violence in Wales. </w:t>
            </w:r>
            <w:sdt>
              <w:sdtPr>
                <w:rPr>
                  <w:sz w:val="24"/>
                  <w:szCs w:val="24"/>
                </w:rPr>
                <w:id w:val="-1423405763"/>
                <w:citation/>
              </w:sdtPr>
              <w:sdtContent>
                <w:r>
                  <w:rPr>
                    <w:sz w:val="24"/>
                    <w:szCs w:val="24"/>
                  </w:rPr>
                  <w:fldChar w:fldCharType="begin"/>
                </w:r>
                <w:r>
                  <w:rPr>
                    <w:sz w:val="24"/>
                    <w:szCs w:val="24"/>
                  </w:rPr>
                  <w:instrText xml:space="preserve"> CITATION Wel211 \l 2057 </w:instrText>
                </w:r>
                <w:r>
                  <w:rPr>
                    <w:sz w:val="24"/>
                    <w:szCs w:val="24"/>
                  </w:rPr>
                  <w:fldChar w:fldCharType="separate"/>
                </w:r>
                <w:r w:rsidRPr="00F044D8">
                  <w:rPr>
                    <w:noProof/>
                    <w:sz w:val="24"/>
                    <w:szCs w:val="24"/>
                  </w:rPr>
                  <w:t>(Welsh Womens Aid , 2021)</w:t>
                </w:r>
                <w:r>
                  <w:rPr>
                    <w:sz w:val="24"/>
                    <w:szCs w:val="24"/>
                  </w:rPr>
                  <w:fldChar w:fldCharType="end"/>
                </w:r>
              </w:sdtContent>
            </w:sdt>
            <w:r>
              <w:rPr>
                <w:sz w:val="24"/>
                <w:szCs w:val="24"/>
              </w:rPr>
              <w:t xml:space="preserve"> </w:t>
            </w:r>
          </w:p>
          <w:p w14:paraId="3CE921DC" w14:textId="77777777" w:rsidR="00782432" w:rsidRDefault="00782432" w:rsidP="00782432">
            <w:pPr>
              <w:spacing w:line="360" w:lineRule="auto"/>
              <w:rPr>
                <w:sz w:val="24"/>
                <w:szCs w:val="24"/>
              </w:rPr>
            </w:pPr>
            <w:r>
              <w:rPr>
                <w:sz w:val="24"/>
                <w:szCs w:val="24"/>
              </w:rPr>
              <w:t xml:space="preserve">Factors include, emotion and coercive control, financial and physical abuse </w:t>
            </w:r>
            <w:sdt>
              <w:sdtPr>
                <w:rPr>
                  <w:sz w:val="24"/>
                  <w:szCs w:val="24"/>
                </w:rPr>
                <w:id w:val="1349912201"/>
                <w:citation/>
              </w:sdtPr>
              <w:sdtContent>
                <w:r>
                  <w:rPr>
                    <w:sz w:val="24"/>
                    <w:szCs w:val="24"/>
                  </w:rPr>
                  <w:fldChar w:fldCharType="begin"/>
                </w:r>
                <w:r>
                  <w:rPr>
                    <w:sz w:val="24"/>
                    <w:szCs w:val="24"/>
                  </w:rPr>
                  <w:instrText xml:space="preserve"> CITATION Sci15 \l 2057 </w:instrText>
                </w:r>
                <w:r>
                  <w:rPr>
                    <w:sz w:val="24"/>
                    <w:szCs w:val="24"/>
                  </w:rPr>
                  <w:fldChar w:fldCharType="separate"/>
                </w:r>
                <w:r w:rsidRPr="00F044D8">
                  <w:rPr>
                    <w:noProof/>
                    <w:sz w:val="24"/>
                    <w:szCs w:val="24"/>
                  </w:rPr>
                  <w:t>(Scie, 2015)</w:t>
                </w:r>
                <w:r>
                  <w:rPr>
                    <w:sz w:val="24"/>
                    <w:szCs w:val="24"/>
                  </w:rPr>
                  <w:fldChar w:fldCharType="end"/>
                </w:r>
              </w:sdtContent>
            </w:sdt>
            <w:r>
              <w:rPr>
                <w:sz w:val="24"/>
                <w:szCs w:val="24"/>
              </w:rPr>
              <w:t xml:space="preserve">. </w:t>
            </w:r>
          </w:p>
          <w:p w14:paraId="56C4CFBC" w14:textId="45CAB006" w:rsidR="00782432" w:rsidRDefault="00782432" w:rsidP="00782432">
            <w:pPr>
              <w:spacing w:line="360" w:lineRule="auto"/>
              <w:rPr>
                <w:sz w:val="24"/>
                <w:szCs w:val="24"/>
              </w:rPr>
            </w:pPr>
            <w:r>
              <w:rPr>
                <w:sz w:val="24"/>
                <w:szCs w:val="24"/>
              </w:rPr>
              <w:t>A</w:t>
            </w:r>
            <w:r w:rsidR="00760498">
              <w:rPr>
                <w:sz w:val="24"/>
                <w:szCs w:val="24"/>
              </w:rPr>
              <w:t xml:space="preserve">n </w:t>
            </w:r>
            <w:r>
              <w:rPr>
                <w:sz w:val="24"/>
                <w:szCs w:val="24"/>
              </w:rPr>
              <w:t xml:space="preserve">example of a case I held was of a mother who had a history domestic abuse relationship, the current perpetrator also was on bail and not allowed to have contact with children under the age of 18 due to sexual offences against children. The case was open under Child Protection, the mother had told us that the relationship was over, however we had been told confidentially by family members that the mother was still in a relationship with the perpetrator and allowing him to be in contact with her two children. </w:t>
            </w:r>
          </w:p>
          <w:p w14:paraId="57623ED4" w14:textId="77777777" w:rsidR="00782432" w:rsidRDefault="00782432" w:rsidP="00782432">
            <w:pPr>
              <w:spacing w:line="360" w:lineRule="auto"/>
              <w:rPr>
                <w:sz w:val="24"/>
                <w:szCs w:val="24"/>
              </w:rPr>
            </w:pPr>
            <w:r>
              <w:rPr>
                <w:sz w:val="24"/>
                <w:szCs w:val="24"/>
              </w:rPr>
              <w:t>I spoke to the mother regarding these accusations, but she completely denied it</w:t>
            </w:r>
          </w:p>
          <w:p w14:paraId="6F113B8E" w14:textId="77777777" w:rsidR="00782432" w:rsidRDefault="00782432" w:rsidP="00782432">
            <w:pPr>
              <w:spacing w:line="360" w:lineRule="auto"/>
              <w:rPr>
                <w:sz w:val="24"/>
                <w:szCs w:val="24"/>
              </w:rPr>
            </w:pPr>
            <w:r>
              <w:rPr>
                <w:sz w:val="24"/>
                <w:szCs w:val="24"/>
              </w:rPr>
              <w:t>I asked for permission for the mother if I could refer her to Domestic Abuse Servies which she agreed to, the mother also told me that she wanted to be referred for support herself as she told me that she had been suffering with her mental health and a disability which, she had not mentioned previously.</w:t>
            </w:r>
          </w:p>
          <w:p w14:paraId="0326B00C" w14:textId="77777777" w:rsidR="00782432" w:rsidRDefault="00782432" w:rsidP="00782432">
            <w:pPr>
              <w:spacing w:line="360" w:lineRule="auto"/>
              <w:rPr>
                <w:sz w:val="24"/>
                <w:szCs w:val="24"/>
              </w:rPr>
            </w:pPr>
            <w:r>
              <w:rPr>
                <w:sz w:val="24"/>
                <w:szCs w:val="24"/>
              </w:rPr>
              <w:t>Under the Social Services and Wellbeing Act (Wales) 2014,</w:t>
            </w:r>
            <w:sdt>
              <w:sdtPr>
                <w:rPr>
                  <w:sz w:val="24"/>
                  <w:szCs w:val="24"/>
                </w:rPr>
                <w:id w:val="1059527746"/>
                <w:citation/>
              </w:sdtPr>
              <w:sdtContent>
                <w:r>
                  <w:rPr>
                    <w:sz w:val="24"/>
                    <w:szCs w:val="24"/>
                  </w:rPr>
                  <w:fldChar w:fldCharType="begin"/>
                </w:r>
                <w:r>
                  <w:rPr>
                    <w:sz w:val="24"/>
                    <w:szCs w:val="24"/>
                  </w:rPr>
                  <w:instrText xml:space="preserve"> CITATION Wel14 \l 2057 </w:instrText>
                </w:r>
                <w:r>
                  <w:rPr>
                    <w:sz w:val="24"/>
                    <w:szCs w:val="24"/>
                  </w:rPr>
                  <w:fldChar w:fldCharType="separate"/>
                </w:r>
                <w:r>
                  <w:rPr>
                    <w:noProof/>
                    <w:sz w:val="24"/>
                    <w:szCs w:val="24"/>
                  </w:rPr>
                  <w:t xml:space="preserve"> </w:t>
                </w:r>
                <w:r w:rsidRPr="007D4425">
                  <w:rPr>
                    <w:noProof/>
                    <w:sz w:val="24"/>
                    <w:szCs w:val="24"/>
                  </w:rPr>
                  <w:t>(Welsh Goverment, 2014)</w:t>
                </w:r>
                <w:r>
                  <w:rPr>
                    <w:sz w:val="24"/>
                    <w:szCs w:val="24"/>
                  </w:rPr>
                  <w:fldChar w:fldCharType="end"/>
                </w:r>
              </w:sdtContent>
            </w:sdt>
            <w:r>
              <w:rPr>
                <w:sz w:val="24"/>
                <w:szCs w:val="24"/>
              </w:rPr>
              <w:t xml:space="preserve"> adults are intitled to have an assessment, however this does not mean they will be eligible for support, I referred the mother to adult services, from the initial phone call I made they felt that she would not make the criteria for support however I could arrange support myself. Whilst waiting for the assessment I supported her in visiting the GP (General Practitioner) for mental health support and referred to the Domestic Abuse Hub.  </w:t>
            </w:r>
          </w:p>
          <w:p w14:paraId="7E3C80C4" w14:textId="77777777" w:rsidR="00782432" w:rsidRDefault="00782432" w:rsidP="00782432">
            <w:pPr>
              <w:spacing w:line="360" w:lineRule="auto"/>
              <w:rPr>
                <w:sz w:val="24"/>
                <w:szCs w:val="24"/>
              </w:rPr>
            </w:pPr>
          </w:p>
          <w:p w14:paraId="4FF8EBF3" w14:textId="3236450A" w:rsidR="005A545C" w:rsidRDefault="00742148" w:rsidP="00FF7EBB">
            <w:pPr>
              <w:jc w:val="both"/>
              <w:rPr>
                <w:sz w:val="24"/>
                <w:szCs w:val="24"/>
              </w:rPr>
            </w:pPr>
            <w:r>
              <w:rPr>
                <w:sz w:val="24"/>
                <w:szCs w:val="24"/>
              </w:rPr>
              <w:t>563</w:t>
            </w:r>
          </w:p>
          <w:p w14:paraId="4509A69C" w14:textId="77777777" w:rsidR="00782432" w:rsidRDefault="00782432" w:rsidP="00FF7EBB">
            <w:pPr>
              <w:jc w:val="both"/>
              <w:rPr>
                <w:sz w:val="24"/>
                <w:szCs w:val="24"/>
              </w:rPr>
            </w:pPr>
          </w:p>
          <w:p w14:paraId="72A27338" w14:textId="77777777" w:rsidR="006843B0" w:rsidRDefault="006843B0" w:rsidP="00FF7EBB">
            <w:pPr>
              <w:jc w:val="both"/>
              <w:rPr>
                <w:sz w:val="24"/>
                <w:szCs w:val="24"/>
              </w:rPr>
            </w:pPr>
          </w:p>
          <w:p w14:paraId="5C240C54" w14:textId="77777777" w:rsidR="006843B0" w:rsidRDefault="006843B0" w:rsidP="00FF7EBB">
            <w:pPr>
              <w:jc w:val="both"/>
              <w:rPr>
                <w:sz w:val="24"/>
                <w:szCs w:val="24"/>
              </w:rPr>
            </w:pPr>
          </w:p>
          <w:p w14:paraId="227DB81B" w14:textId="77777777" w:rsidR="006843B0" w:rsidRDefault="006843B0" w:rsidP="00FF7EBB">
            <w:pPr>
              <w:jc w:val="both"/>
              <w:rPr>
                <w:sz w:val="24"/>
                <w:szCs w:val="24"/>
              </w:rPr>
            </w:pPr>
          </w:p>
          <w:p w14:paraId="1ABB55B1" w14:textId="77777777" w:rsidR="006843B0" w:rsidRDefault="006843B0" w:rsidP="00FF7EBB">
            <w:pPr>
              <w:jc w:val="both"/>
              <w:rPr>
                <w:sz w:val="24"/>
                <w:szCs w:val="24"/>
              </w:rPr>
            </w:pPr>
          </w:p>
          <w:p w14:paraId="051263CA" w14:textId="77777777" w:rsidR="006843B0" w:rsidRDefault="006843B0" w:rsidP="00FF7EBB">
            <w:pPr>
              <w:jc w:val="both"/>
              <w:rPr>
                <w:sz w:val="24"/>
                <w:szCs w:val="24"/>
              </w:rPr>
            </w:pPr>
          </w:p>
          <w:p w14:paraId="47E6C829" w14:textId="77777777" w:rsidR="006843B0" w:rsidRDefault="006843B0" w:rsidP="00FF7EBB">
            <w:pPr>
              <w:jc w:val="both"/>
              <w:rPr>
                <w:sz w:val="24"/>
                <w:szCs w:val="24"/>
              </w:rPr>
            </w:pPr>
          </w:p>
          <w:p w14:paraId="50B54AEF" w14:textId="77777777" w:rsidR="006843B0" w:rsidRDefault="006843B0" w:rsidP="00FF7EBB">
            <w:pPr>
              <w:jc w:val="both"/>
              <w:rPr>
                <w:sz w:val="24"/>
                <w:szCs w:val="24"/>
              </w:rPr>
            </w:pPr>
          </w:p>
          <w:p w14:paraId="21CC9EA3" w14:textId="77777777" w:rsidR="006843B0" w:rsidRDefault="006843B0" w:rsidP="00FF7EBB">
            <w:pPr>
              <w:jc w:val="both"/>
              <w:rPr>
                <w:sz w:val="24"/>
                <w:szCs w:val="24"/>
              </w:rPr>
            </w:pP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795C6051" w14:textId="77777777" w:rsidR="00FC0334"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3B64238B" w14:textId="77777777" w:rsidR="00742148" w:rsidRDefault="00742148" w:rsidP="00FC0334">
            <w:pPr>
              <w:jc w:val="both"/>
              <w:rPr>
                <w:i/>
                <w:sz w:val="24"/>
                <w:szCs w:val="24"/>
              </w:rPr>
            </w:pPr>
          </w:p>
          <w:p w14:paraId="239A7AAA" w14:textId="77777777" w:rsidR="00742148" w:rsidRDefault="00742148" w:rsidP="00FC0334">
            <w:pPr>
              <w:jc w:val="both"/>
              <w:rPr>
                <w:i/>
                <w:sz w:val="24"/>
                <w:szCs w:val="24"/>
              </w:rPr>
            </w:pPr>
          </w:p>
          <w:p w14:paraId="5647D950" w14:textId="77777777" w:rsidR="005535E9" w:rsidRDefault="005535E9" w:rsidP="005535E9">
            <w:pPr>
              <w:spacing w:line="360" w:lineRule="auto"/>
              <w:rPr>
                <w:sz w:val="24"/>
                <w:szCs w:val="24"/>
              </w:rPr>
            </w:pPr>
          </w:p>
          <w:p w14:paraId="1D68A8D5" w14:textId="77777777" w:rsidR="005535E9" w:rsidRDefault="005535E9" w:rsidP="005535E9">
            <w:pPr>
              <w:spacing w:line="360" w:lineRule="auto"/>
              <w:rPr>
                <w:sz w:val="24"/>
                <w:szCs w:val="24"/>
              </w:rPr>
            </w:pPr>
            <w:r>
              <w:rPr>
                <w:sz w:val="24"/>
                <w:szCs w:val="24"/>
              </w:rPr>
              <w:t>Prior to implantation of the Social Services and Well Being Act (Wales) 2014,</w:t>
            </w:r>
          </w:p>
          <w:p w14:paraId="5321B3E4" w14:textId="77777777" w:rsidR="005535E9" w:rsidRDefault="005535E9" w:rsidP="005535E9">
            <w:pPr>
              <w:spacing w:line="360" w:lineRule="auto"/>
              <w:rPr>
                <w:sz w:val="24"/>
                <w:szCs w:val="24"/>
              </w:rPr>
            </w:pPr>
            <w:r>
              <w:rPr>
                <w:sz w:val="24"/>
                <w:szCs w:val="24"/>
              </w:rPr>
              <w:t xml:space="preserve">The legislation used for Children who were in need of protection was the Children Act 1989 </w:t>
            </w:r>
            <w:sdt>
              <w:sdtPr>
                <w:rPr>
                  <w:sz w:val="24"/>
                  <w:szCs w:val="24"/>
                </w:rPr>
                <w:id w:val="1386297470"/>
                <w:citation/>
              </w:sdtPr>
              <w:sdtContent>
                <w:r>
                  <w:rPr>
                    <w:sz w:val="24"/>
                    <w:szCs w:val="24"/>
                  </w:rPr>
                  <w:fldChar w:fldCharType="begin"/>
                </w:r>
                <w:r>
                  <w:rPr>
                    <w:sz w:val="24"/>
                    <w:szCs w:val="24"/>
                  </w:rPr>
                  <w:instrText xml:space="preserve"> CITATION UKG24 \l 2057 </w:instrText>
                </w:r>
                <w:r>
                  <w:rPr>
                    <w:sz w:val="24"/>
                    <w:szCs w:val="24"/>
                  </w:rPr>
                  <w:fldChar w:fldCharType="separate"/>
                </w:r>
                <w:r w:rsidRPr="006A5F09">
                  <w:rPr>
                    <w:noProof/>
                    <w:sz w:val="24"/>
                    <w:szCs w:val="24"/>
                  </w:rPr>
                  <w:t>(UK Goverment, 2024)</w:t>
                </w:r>
                <w:r>
                  <w:rPr>
                    <w:sz w:val="24"/>
                    <w:szCs w:val="24"/>
                  </w:rPr>
                  <w:fldChar w:fldCharType="end"/>
                </w:r>
              </w:sdtContent>
            </w:sdt>
            <w:r>
              <w:rPr>
                <w:sz w:val="24"/>
                <w:szCs w:val="24"/>
              </w:rPr>
              <w:t xml:space="preserve"> and the Children Act 2004  </w:t>
            </w:r>
            <w:sdt>
              <w:sdtPr>
                <w:rPr>
                  <w:sz w:val="24"/>
                  <w:szCs w:val="24"/>
                </w:rPr>
                <w:id w:val="1359553535"/>
                <w:citation/>
              </w:sdtPr>
              <w:sdtContent>
                <w:r>
                  <w:rPr>
                    <w:sz w:val="24"/>
                    <w:szCs w:val="24"/>
                  </w:rPr>
                  <w:fldChar w:fldCharType="begin"/>
                </w:r>
                <w:r>
                  <w:rPr>
                    <w:sz w:val="24"/>
                    <w:szCs w:val="24"/>
                  </w:rPr>
                  <w:instrText xml:space="preserve"> CITATION UKG241 \l 2057 </w:instrText>
                </w:r>
                <w:r>
                  <w:rPr>
                    <w:sz w:val="24"/>
                    <w:szCs w:val="24"/>
                  </w:rPr>
                  <w:fldChar w:fldCharType="separate"/>
                </w:r>
                <w:r w:rsidRPr="006A5F09">
                  <w:rPr>
                    <w:noProof/>
                    <w:sz w:val="24"/>
                    <w:szCs w:val="24"/>
                  </w:rPr>
                  <w:t>(UK Goverment, 2024)</w:t>
                </w:r>
                <w:r>
                  <w:rPr>
                    <w:sz w:val="24"/>
                    <w:szCs w:val="24"/>
                  </w:rPr>
                  <w:fldChar w:fldCharType="end"/>
                </w:r>
              </w:sdtContent>
            </w:sdt>
            <w:r>
              <w:rPr>
                <w:sz w:val="24"/>
                <w:szCs w:val="24"/>
              </w:rPr>
              <w:t>.</w:t>
            </w:r>
          </w:p>
          <w:p w14:paraId="4EFF1ABA" w14:textId="77777777" w:rsidR="005535E9" w:rsidRDefault="005535E9" w:rsidP="005535E9">
            <w:pPr>
              <w:spacing w:line="360" w:lineRule="auto"/>
              <w:rPr>
                <w:sz w:val="24"/>
                <w:szCs w:val="24"/>
              </w:rPr>
            </w:pPr>
          </w:p>
          <w:p w14:paraId="2BB136CD" w14:textId="77777777" w:rsidR="005535E9" w:rsidRDefault="005535E9" w:rsidP="005535E9">
            <w:pPr>
              <w:spacing w:line="360" w:lineRule="auto"/>
              <w:rPr>
                <w:sz w:val="24"/>
                <w:szCs w:val="24"/>
              </w:rPr>
            </w:pPr>
            <w:r>
              <w:rPr>
                <w:sz w:val="24"/>
                <w:szCs w:val="24"/>
              </w:rPr>
              <w:t>Adult Legislation used several different Laws including Human Rights Act 1998, Equality Act 2010 and the Mental Capacity Act 2005, the different laws could be confusing however since the Social Services and Well-being (Wales) Act 2014 and Safeguarding Boards came into force the different laws have been simplified.</w:t>
            </w:r>
          </w:p>
          <w:p w14:paraId="48901929" w14:textId="77777777" w:rsidR="005535E9" w:rsidRDefault="005535E9" w:rsidP="005535E9">
            <w:pPr>
              <w:spacing w:line="360" w:lineRule="auto"/>
              <w:rPr>
                <w:sz w:val="24"/>
                <w:szCs w:val="24"/>
              </w:rPr>
            </w:pPr>
          </w:p>
          <w:p w14:paraId="5B2206B2" w14:textId="77777777" w:rsidR="005535E9" w:rsidRDefault="005535E9" w:rsidP="005535E9">
            <w:pPr>
              <w:spacing w:line="360" w:lineRule="auto"/>
              <w:rPr>
                <w:sz w:val="24"/>
                <w:szCs w:val="24"/>
              </w:rPr>
            </w:pPr>
            <w:r>
              <w:rPr>
                <w:sz w:val="24"/>
                <w:szCs w:val="24"/>
              </w:rPr>
              <w:t xml:space="preserve">Local authorities have a duty to investigate allegations of abuse against an adult or a child however an adult if deemed to have capacity, all adults should be deemed to have capacity unless there is a good reason to prove otherwise </w:t>
            </w:r>
            <w:sdt>
              <w:sdtPr>
                <w:rPr>
                  <w:sz w:val="24"/>
                  <w:szCs w:val="24"/>
                </w:rPr>
                <w:id w:val="-1681575789"/>
                <w:citation/>
              </w:sdtPr>
              <w:sdtContent>
                <w:r>
                  <w:rPr>
                    <w:sz w:val="24"/>
                    <w:szCs w:val="24"/>
                  </w:rPr>
                  <w:fldChar w:fldCharType="begin"/>
                </w:r>
                <w:r>
                  <w:rPr>
                    <w:sz w:val="24"/>
                    <w:szCs w:val="24"/>
                  </w:rPr>
                  <w:instrText xml:space="preserve"> CITATION Wel \l 2057 </w:instrText>
                </w:r>
                <w:r>
                  <w:rPr>
                    <w:sz w:val="24"/>
                    <w:szCs w:val="24"/>
                  </w:rPr>
                  <w:fldChar w:fldCharType="separate"/>
                </w:r>
                <w:r w:rsidRPr="00AD13F0">
                  <w:rPr>
                    <w:noProof/>
                    <w:sz w:val="24"/>
                    <w:szCs w:val="24"/>
                  </w:rPr>
                  <w:t>(Welsh Goverment)</w:t>
                </w:r>
                <w:r>
                  <w:rPr>
                    <w:sz w:val="24"/>
                    <w:szCs w:val="24"/>
                  </w:rPr>
                  <w:fldChar w:fldCharType="end"/>
                </w:r>
              </w:sdtContent>
            </w:sdt>
            <w:r>
              <w:rPr>
                <w:sz w:val="24"/>
                <w:szCs w:val="24"/>
              </w:rPr>
              <w:t xml:space="preserve">. </w:t>
            </w:r>
          </w:p>
          <w:p w14:paraId="4367BB79" w14:textId="77777777" w:rsidR="005535E9" w:rsidRDefault="005535E9" w:rsidP="005535E9">
            <w:pPr>
              <w:spacing w:line="360" w:lineRule="auto"/>
              <w:rPr>
                <w:sz w:val="24"/>
                <w:szCs w:val="24"/>
              </w:rPr>
            </w:pPr>
            <w:r>
              <w:rPr>
                <w:sz w:val="24"/>
                <w:szCs w:val="24"/>
              </w:rPr>
              <w:t xml:space="preserve">Social workers should start with the presumption that that an adult of 16 years and over has the capacity to make a decision. Mental Capacity “is specific to a particular decision” at that given time and can fluctuate </w:t>
            </w:r>
            <w:sdt>
              <w:sdtPr>
                <w:rPr>
                  <w:sz w:val="24"/>
                  <w:szCs w:val="24"/>
                </w:rPr>
                <w:id w:val="992525835"/>
                <w:citation/>
              </w:sdtPr>
              <w:sdtContent>
                <w:r>
                  <w:rPr>
                    <w:sz w:val="24"/>
                    <w:szCs w:val="24"/>
                  </w:rPr>
                  <w:fldChar w:fldCharType="begin"/>
                </w:r>
                <w:r>
                  <w:rPr>
                    <w:sz w:val="24"/>
                    <w:szCs w:val="24"/>
                  </w:rPr>
                  <w:instrText xml:space="preserve"> CITATION UKG242 \l 2057 </w:instrText>
                </w:r>
                <w:r>
                  <w:rPr>
                    <w:sz w:val="24"/>
                    <w:szCs w:val="24"/>
                  </w:rPr>
                  <w:fldChar w:fldCharType="separate"/>
                </w:r>
                <w:r w:rsidRPr="00CE4122">
                  <w:rPr>
                    <w:noProof/>
                    <w:sz w:val="24"/>
                    <w:szCs w:val="24"/>
                  </w:rPr>
                  <w:t>(UK Goverment, 2024)</w:t>
                </w:r>
                <w:r>
                  <w:rPr>
                    <w:sz w:val="24"/>
                    <w:szCs w:val="24"/>
                  </w:rPr>
                  <w:fldChar w:fldCharType="end"/>
                </w:r>
              </w:sdtContent>
            </w:sdt>
            <w:r>
              <w:rPr>
                <w:sz w:val="24"/>
                <w:szCs w:val="24"/>
              </w:rPr>
              <w:t>.</w:t>
            </w:r>
          </w:p>
          <w:p w14:paraId="7D8FDE81" w14:textId="77777777" w:rsidR="005535E9" w:rsidRDefault="005535E9" w:rsidP="005535E9">
            <w:pPr>
              <w:spacing w:line="360" w:lineRule="auto"/>
              <w:rPr>
                <w:sz w:val="24"/>
                <w:szCs w:val="24"/>
              </w:rPr>
            </w:pPr>
          </w:p>
          <w:p w14:paraId="1357FAFE" w14:textId="77777777" w:rsidR="005535E9" w:rsidRDefault="005535E9" w:rsidP="005535E9">
            <w:pPr>
              <w:spacing w:line="360" w:lineRule="auto"/>
              <w:rPr>
                <w:sz w:val="24"/>
                <w:szCs w:val="24"/>
              </w:rPr>
            </w:pPr>
            <w:r>
              <w:rPr>
                <w:sz w:val="24"/>
                <w:szCs w:val="24"/>
              </w:rPr>
              <w:t xml:space="preserve">Children under the age of 16 in England and Wales can consent to their own medical treatment, without parental consent if they are deemed to fully understand what will happen and the treatment involved by medical professionals this is called “Gillick Competent” </w:t>
            </w:r>
            <w:sdt>
              <w:sdtPr>
                <w:rPr>
                  <w:sz w:val="24"/>
                  <w:szCs w:val="24"/>
                </w:rPr>
                <w:id w:val="54209648"/>
                <w:citation/>
              </w:sdtPr>
              <w:sdtContent>
                <w:r>
                  <w:rPr>
                    <w:sz w:val="24"/>
                    <w:szCs w:val="24"/>
                  </w:rPr>
                  <w:fldChar w:fldCharType="begin"/>
                </w:r>
                <w:r>
                  <w:rPr>
                    <w:sz w:val="24"/>
                    <w:szCs w:val="24"/>
                  </w:rPr>
                  <w:instrText xml:space="preserve"> CITATION NHS25 \l 2057 </w:instrText>
                </w:r>
                <w:r>
                  <w:rPr>
                    <w:sz w:val="24"/>
                    <w:szCs w:val="24"/>
                  </w:rPr>
                  <w:fldChar w:fldCharType="separate"/>
                </w:r>
                <w:r w:rsidRPr="00D3359C">
                  <w:rPr>
                    <w:noProof/>
                    <w:sz w:val="24"/>
                    <w:szCs w:val="24"/>
                  </w:rPr>
                  <w:t xml:space="preserve">(NHS, </w:t>
                </w:r>
                <w:r w:rsidRPr="00D3359C">
                  <w:rPr>
                    <w:noProof/>
                    <w:sz w:val="24"/>
                    <w:szCs w:val="24"/>
                  </w:rPr>
                  <w:lastRenderedPageBreak/>
                  <w:t>2025)</w:t>
                </w:r>
                <w:r>
                  <w:rPr>
                    <w:sz w:val="24"/>
                    <w:szCs w:val="24"/>
                  </w:rPr>
                  <w:fldChar w:fldCharType="end"/>
                </w:r>
              </w:sdtContent>
            </w:sdt>
            <w:r>
              <w:rPr>
                <w:sz w:val="24"/>
                <w:szCs w:val="24"/>
              </w:rPr>
              <w:t xml:space="preserve">. However, this can be overruled by the Court of Protection, if the court believes the child could die or receive permeant life changing injures </w:t>
            </w:r>
            <w:sdt>
              <w:sdtPr>
                <w:rPr>
                  <w:sz w:val="24"/>
                  <w:szCs w:val="24"/>
                </w:rPr>
                <w:id w:val="-1521625254"/>
                <w:citation/>
              </w:sdtPr>
              <w:sdtContent>
                <w:r>
                  <w:rPr>
                    <w:sz w:val="24"/>
                    <w:szCs w:val="24"/>
                  </w:rPr>
                  <w:fldChar w:fldCharType="begin"/>
                </w:r>
                <w:r>
                  <w:rPr>
                    <w:sz w:val="24"/>
                    <w:szCs w:val="24"/>
                  </w:rPr>
                  <w:instrText xml:space="preserve"> CITATION NHS25 \l 2057 </w:instrText>
                </w:r>
                <w:r>
                  <w:rPr>
                    <w:sz w:val="24"/>
                    <w:szCs w:val="24"/>
                  </w:rPr>
                  <w:fldChar w:fldCharType="separate"/>
                </w:r>
                <w:r w:rsidRPr="0090259F">
                  <w:rPr>
                    <w:noProof/>
                    <w:sz w:val="24"/>
                    <w:szCs w:val="24"/>
                  </w:rPr>
                  <w:t>(NHS, 2025)</w:t>
                </w:r>
                <w:r>
                  <w:rPr>
                    <w:sz w:val="24"/>
                    <w:szCs w:val="24"/>
                  </w:rPr>
                  <w:fldChar w:fldCharType="end"/>
                </w:r>
              </w:sdtContent>
            </w:sdt>
            <w:r>
              <w:rPr>
                <w:sz w:val="24"/>
                <w:szCs w:val="24"/>
              </w:rPr>
              <w:t xml:space="preserve">. </w:t>
            </w:r>
          </w:p>
          <w:p w14:paraId="3144AD21" w14:textId="77777777" w:rsidR="005535E9" w:rsidRDefault="005535E9" w:rsidP="005535E9">
            <w:pPr>
              <w:spacing w:line="360" w:lineRule="auto"/>
              <w:rPr>
                <w:sz w:val="24"/>
                <w:szCs w:val="24"/>
              </w:rPr>
            </w:pPr>
          </w:p>
          <w:p w14:paraId="32B29013" w14:textId="77777777" w:rsidR="005535E9" w:rsidRDefault="005535E9" w:rsidP="005535E9">
            <w:pPr>
              <w:spacing w:line="360" w:lineRule="auto"/>
              <w:rPr>
                <w:sz w:val="24"/>
                <w:szCs w:val="24"/>
              </w:rPr>
            </w:pPr>
            <w:r>
              <w:rPr>
                <w:sz w:val="24"/>
                <w:szCs w:val="24"/>
              </w:rPr>
              <w:t>If the adult does not wish to progress any further with the investigation this is their choice, unlike a child they can refuse the help and support, the Mental Capacity Act 2005 states that “Adults have the right to make their own decisions, even if that decision is unwise”</w:t>
            </w:r>
            <w:sdt>
              <w:sdtPr>
                <w:rPr>
                  <w:sz w:val="24"/>
                  <w:szCs w:val="24"/>
                </w:rPr>
                <w:id w:val="-1806999709"/>
                <w:citation/>
              </w:sdtPr>
              <w:sdtContent>
                <w:r>
                  <w:rPr>
                    <w:sz w:val="24"/>
                    <w:szCs w:val="24"/>
                  </w:rPr>
                  <w:fldChar w:fldCharType="begin"/>
                </w:r>
                <w:r>
                  <w:rPr>
                    <w:sz w:val="24"/>
                    <w:szCs w:val="24"/>
                  </w:rPr>
                  <w:instrText xml:space="preserve"> CITATION UKG242 \l 2057 </w:instrText>
                </w:r>
                <w:r>
                  <w:rPr>
                    <w:sz w:val="24"/>
                    <w:szCs w:val="24"/>
                  </w:rPr>
                  <w:fldChar w:fldCharType="separate"/>
                </w:r>
                <w:r>
                  <w:rPr>
                    <w:noProof/>
                    <w:sz w:val="24"/>
                    <w:szCs w:val="24"/>
                  </w:rPr>
                  <w:t xml:space="preserve"> </w:t>
                </w:r>
                <w:r w:rsidRPr="005F5A4E">
                  <w:rPr>
                    <w:noProof/>
                    <w:sz w:val="24"/>
                    <w:szCs w:val="24"/>
                  </w:rPr>
                  <w:t>(UK Goverment, 2024)</w:t>
                </w:r>
                <w:r>
                  <w:rPr>
                    <w:sz w:val="24"/>
                    <w:szCs w:val="24"/>
                  </w:rPr>
                  <w:fldChar w:fldCharType="end"/>
                </w:r>
              </w:sdtContent>
            </w:sdt>
            <w:r>
              <w:rPr>
                <w:sz w:val="24"/>
                <w:szCs w:val="24"/>
              </w:rPr>
              <w:t>.</w:t>
            </w:r>
          </w:p>
          <w:p w14:paraId="074DEE84" w14:textId="77777777" w:rsidR="005535E9" w:rsidRDefault="005535E9" w:rsidP="005535E9">
            <w:pPr>
              <w:spacing w:line="360" w:lineRule="auto"/>
              <w:rPr>
                <w:sz w:val="24"/>
                <w:szCs w:val="24"/>
              </w:rPr>
            </w:pPr>
          </w:p>
          <w:p w14:paraId="53C3E79D" w14:textId="77777777" w:rsidR="005535E9" w:rsidRDefault="005535E9" w:rsidP="005535E9">
            <w:pPr>
              <w:spacing w:line="360" w:lineRule="auto"/>
              <w:rPr>
                <w:sz w:val="24"/>
                <w:szCs w:val="24"/>
              </w:rPr>
            </w:pPr>
            <w:r>
              <w:rPr>
                <w:sz w:val="24"/>
                <w:szCs w:val="24"/>
              </w:rPr>
              <w:t>The Local Authority has a duty to investigate any allegations of abuse against a child and can proceed to Section 47 inquires even if the child, young person parents are caregiver does not wish for them to do so. Thresholds differ from children’s services and adult services and can differ from Local Authorities, and even if a case is investigated it is not presumed that the threshold will be met.</w:t>
            </w:r>
          </w:p>
          <w:p w14:paraId="1D994B94" w14:textId="77777777" w:rsidR="005535E9" w:rsidRDefault="005535E9" w:rsidP="005535E9">
            <w:pPr>
              <w:spacing w:line="360" w:lineRule="auto"/>
              <w:rPr>
                <w:sz w:val="24"/>
                <w:szCs w:val="24"/>
              </w:rPr>
            </w:pPr>
          </w:p>
          <w:p w14:paraId="1CF52291" w14:textId="77777777" w:rsidR="005535E9" w:rsidRDefault="005535E9" w:rsidP="005535E9">
            <w:pPr>
              <w:spacing w:line="360" w:lineRule="auto"/>
              <w:rPr>
                <w:sz w:val="24"/>
                <w:szCs w:val="24"/>
              </w:rPr>
            </w:pPr>
            <w:r>
              <w:rPr>
                <w:sz w:val="24"/>
                <w:szCs w:val="24"/>
              </w:rPr>
              <w:t>As I work in a 16-25 year old team, I have found myself needing to improve my knowledge on adult law mainly concentrating on a young person having capacity and the Mental Capacity Act 2005.</w:t>
            </w:r>
          </w:p>
          <w:p w14:paraId="0D1B13E6" w14:textId="77777777" w:rsidR="00B5547B" w:rsidRDefault="00B5547B" w:rsidP="005535E9">
            <w:pPr>
              <w:spacing w:line="360" w:lineRule="auto"/>
              <w:rPr>
                <w:b/>
                <w:bCs/>
                <w:sz w:val="24"/>
                <w:szCs w:val="24"/>
              </w:rPr>
            </w:pPr>
          </w:p>
          <w:p w14:paraId="188DFBE8" w14:textId="4C418C6F" w:rsidR="00B5547B" w:rsidRPr="00B5547B" w:rsidRDefault="00B5547B" w:rsidP="005535E9">
            <w:pPr>
              <w:spacing w:line="360" w:lineRule="auto"/>
              <w:rPr>
                <w:b/>
                <w:bCs/>
                <w:sz w:val="24"/>
                <w:szCs w:val="24"/>
              </w:rPr>
            </w:pPr>
            <w:r>
              <w:rPr>
                <w:b/>
                <w:bCs/>
                <w:sz w:val="24"/>
                <w:szCs w:val="24"/>
              </w:rPr>
              <w:t>399</w:t>
            </w:r>
          </w:p>
          <w:p w14:paraId="033BD831" w14:textId="77777777" w:rsidR="005535E9" w:rsidRPr="009E55C1" w:rsidRDefault="005535E9" w:rsidP="005535E9">
            <w:pPr>
              <w:spacing w:line="360" w:lineRule="auto"/>
              <w:rPr>
                <w:sz w:val="24"/>
                <w:szCs w:val="24"/>
              </w:rPr>
            </w:pPr>
          </w:p>
          <w:p w14:paraId="2CAFA7EC" w14:textId="77777777" w:rsidR="00742148" w:rsidRPr="005535E9" w:rsidRDefault="00742148" w:rsidP="00FC0334">
            <w:pPr>
              <w:jc w:val="both"/>
              <w:rPr>
                <w:iCs/>
                <w:sz w:val="24"/>
                <w:szCs w:val="24"/>
              </w:rPr>
            </w:pPr>
          </w:p>
          <w:p w14:paraId="7F008A59" w14:textId="77777777" w:rsidR="00742148" w:rsidRDefault="00742148" w:rsidP="00FC0334">
            <w:pPr>
              <w:jc w:val="both"/>
              <w:rPr>
                <w:i/>
                <w:sz w:val="24"/>
                <w:szCs w:val="24"/>
              </w:rPr>
            </w:pPr>
          </w:p>
          <w:p w14:paraId="71A21C0C" w14:textId="77777777" w:rsidR="00742148" w:rsidRDefault="00742148" w:rsidP="00FC0334">
            <w:pPr>
              <w:jc w:val="both"/>
              <w:rPr>
                <w:i/>
                <w:sz w:val="24"/>
                <w:szCs w:val="24"/>
              </w:rPr>
            </w:pPr>
          </w:p>
          <w:p w14:paraId="68F009D3" w14:textId="77777777" w:rsidR="00742148" w:rsidRDefault="00742148" w:rsidP="00FC0334">
            <w:pPr>
              <w:jc w:val="both"/>
              <w:rPr>
                <w:i/>
                <w:sz w:val="24"/>
                <w:szCs w:val="24"/>
              </w:rPr>
            </w:pPr>
          </w:p>
          <w:p w14:paraId="6889418B" w14:textId="77777777" w:rsidR="00742148" w:rsidRPr="00742148" w:rsidRDefault="00742148" w:rsidP="00FC0334">
            <w:pPr>
              <w:jc w:val="both"/>
              <w:rPr>
                <w:iCs/>
                <w:sz w:val="24"/>
                <w:szCs w:val="24"/>
              </w:rPr>
            </w:pP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ADD1EC" w14:textId="77777777" w:rsidR="00FD795F" w:rsidRDefault="00FD795F">
      <w:r>
        <w:separator/>
      </w:r>
    </w:p>
  </w:endnote>
  <w:endnote w:type="continuationSeparator" w:id="0">
    <w:p w14:paraId="17716340" w14:textId="77777777" w:rsidR="00FD795F" w:rsidRDefault="00FD7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5657CD" w14:textId="77777777" w:rsidR="00FD795F" w:rsidRDefault="00FD795F">
      <w:r>
        <w:separator/>
      </w:r>
    </w:p>
  </w:footnote>
  <w:footnote w:type="continuationSeparator" w:id="0">
    <w:p w14:paraId="0D65585D" w14:textId="77777777" w:rsidR="00FD795F" w:rsidRDefault="00FD79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oNotDisplayPageBoundaries/>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42C48"/>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06086"/>
    <w:rsid w:val="005113D4"/>
    <w:rsid w:val="0051287D"/>
    <w:rsid w:val="00513C7D"/>
    <w:rsid w:val="00521123"/>
    <w:rsid w:val="00521221"/>
    <w:rsid w:val="0052250B"/>
    <w:rsid w:val="005305C6"/>
    <w:rsid w:val="00540EEC"/>
    <w:rsid w:val="005414F4"/>
    <w:rsid w:val="00546187"/>
    <w:rsid w:val="00547B11"/>
    <w:rsid w:val="005535E9"/>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419D"/>
    <w:rsid w:val="005F64AA"/>
    <w:rsid w:val="005F7851"/>
    <w:rsid w:val="00606E27"/>
    <w:rsid w:val="006108C9"/>
    <w:rsid w:val="0061358C"/>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3B0"/>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26E9"/>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2148"/>
    <w:rsid w:val="00743E40"/>
    <w:rsid w:val="00745016"/>
    <w:rsid w:val="0075031F"/>
    <w:rsid w:val="00751263"/>
    <w:rsid w:val="007544FC"/>
    <w:rsid w:val="00755427"/>
    <w:rsid w:val="00756548"/>
    <w:rsid w:val="0075673A"/>
    <w:rsid w:val="0075704F"/>
    <w:rsid w:val="00760498"/>
    <w:rsid w:val="00763B2D"/>
    <w:rsid w:val="00764C84"/>
    <w:rsid w:val="007710AD"/>
    <w:rsid w:val="00772924"/>
    <w:rsid w:val="0078112D"/>
    <w:rsid w:val="00782432"/>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2745"/>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47B"/>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1886"/>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D795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3</TotalTime>
  <Pages>5</Pages>
  <Words>1110</Words>
  <Characters>6327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Melanie Rapsey</cp:lastModifiedBy>
  <cp:revision>4</cp:revision>
  <cp:lastPrinted>2020-02-11T19:20:00Z</cp:lastPrinted>
  <dcterms:created xsi:type="dcterms:W3CDTF">2024-09-29T11:18:00Z</dcterms:created>
  <dcterms:modified xsi:type="dcterms:W3CDTF">2024-09-29T16:39:00Z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