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DEF9D" w14:textId="5D9B1DE8" w:rsidR="00657D3B" w:rsidRPr="00515EB6" w:rsidRDefault="00414925">
      <w:pPr>
        <w:pStyle w:val="Title"/>
        <w:pBdr>
          <w:top w:val="nil"/>
          <w:left w:val="nil"/>
          <w:bottom w:val="nil"/>
          <w:right w:val="nil"/>
          <w:between w:val="nil"/>
        </w:pBdr>
        <w:rPr>
          <w:rFonts w:ascii="Arial" w:hAnsi="Arial" w:cs="Arial"/>
          <w:b w:val="0"/>
          <w:color w:val="auto"/>
          <w:sz w:val="44"/>
          <w:szCs w:val="44"/>
        </w:rPr>
      </w:pPr>
      <w:r w:rsidRPr="00515EB6">
        <w:rPr>
          <w:rFonts w:ascii="Arial" w:hAnsi="Arial" w:cs="Arial"/>
          <w:b w:val="0"/>
          <w:color w:val="auto"/>
          <w:sz w:val="44"/>
          <w:szCs w:val="44"/>
        </w:rPr>
        <w:t>Barriers to Credit and Investment</w:t>
      </w:r>
      <w:r w:rsidR="00C361DB" w:rsidRPr="00515EB6">
        <w:rPr>
          <w:rFonts w:ascii="Arial" w:hAnsi="Arial" w:cs="Arial"/>
          <w:b w:val="0"/>
          <w:color w:val="auto"/>
          <w:sz w:val="44"/>
          <w:szCs w:val="44"/>
        </w:rPr>
        <w:t xml:space="preserve"> to Minority Business Entrepreneurs</w:t>
      </w:r>
      <w:r w:rsidR="00C70624" w:rsidRPr="00515EB6">
        <w:rPr>
          <w:rFonts w:ascii="Arial" w:hAnsi="Arial" w:cs="Arial"/>
          <w:b w:val="0"/>
          <w:color w:val="auto"/>
          <w:sz w:val="44"/>
          <w:szCs w:val="44"/>
        </w:rPr>
        <w:t xml:space="preserve"> and Small Business Owners</w:t>
      </w:r>
      <w:r w:rsidR="00C361DB" w:rsidRPr="00515EB6">
        <w:rPr>
          <w:rFonts w:ascii="Arial" w:hAnsi="Arial" w:cs="Arial"/>
          <w:b w:val="0"/>
          <w:color w:val="auto"/>
          <w:sz w:val="44"/>
          <w:szCs w:val="44"/>
        </w:rPr>
        <w:t>.</w:t>
      </w:r>
    </w:p>
    <w:p w14:paraId="4E6E2D5B" w14:textId="77777777" w:rsidR="00657D3B" w:rsidRPr="00515EB6" w:rsidRDefault="00414925">
      <w:pPr>
        <w:rPr>
          <w:rFonts w:ascii="Arial" w:hAnsi="Arial" w:cs="Arial"/>
          <w:sz w:val="24"/>
          <w:szCs w:val="24"/>
        </w:rPr>
      </w:pPr>
      <w:r w:rsidRPr="00515EB6">
        <w:rPr>
          <w:rFonts w:ascii="Arial" w:hAnsi="Arial" w:cs="Arial"/>
        </w:rPr>
        <w:t>Research Proposal</w:t>
      </w:r>
    </w:p>
    <w:p w14:paraId="6CBC877A" w14:textId="77777777" w:rsidR="00F93EFC" w:rsidRPr="00515EB6" w:rsidRDefault="00414925" w:rsidP="00F93EFC">
      <w:pPr>
        <w:pBdr>
          <w:top w:val="nil"/>
          <w:left w:val="nil"/>
          <w:bottom w:val="nil"/>
          <w:right w:val="nil"/>
          <w:between w:val="nil"/>
        </w:pBdr>
        <w:spacing w:after="3600" w:line="240" w:lineRule="auto"/>
        <w:rPr>
          <w:rFonts w:ascii="Arial" w:hAnsi="Arial" w:cs="Arial"/>
          <w:color w:val="666666"/>
          <w:sz w:val="20"/>
          <w:szCs w:val="20"/>
        </w:rPr>
      </w:pPr>
      <w:r w:rsidRPr="00515EB6">
        <w:rPr>
          <w:rFonts w:ascii="Arial" w:hAnsi="Arial" w:cs="Arial"/>
          <w:noProof/>
          <w:color w:val="666666"/>
          <w:sz w:val="20"/>
          <w:szCs w:val="20"/>
        </w:rPr>
        <w:drawing>
          <wp:inline distT="114300" distB="114300" distL="114300" distR="114300" wp14:anchorId="53C04C06" wp14:editId="13315BB9">
            <wp:extent cx="447675" cy="57150"/>
            <wp:effectExtent l="0" t="0" r="0" b="0"/>
            <wp:docPr id="6" name="image1.png" descr="short line"/>
            <wp:cNvGraphicFramePr/>
            <a:graphic xmlns:a="http://schemas.openxmlformats.org/drawingml/2006/main">
              <a:graphicData uri="http://schemas.openxmlformats.org/drawingml/2006/picture">
                <pic:pic xmlns:pic="http://schemas.openxmlformats.org/drawingml/2006/picture">
                  <pic:nvPicPr>
                    <pic:cNvPr id="0" name="image1.png" descr="short line"/>
                    <pic:cNvPicPr preferRelativeResize="0"/>
                  </pic:nvPicPr>
                  <pic:blipFill>
                    <a:blip r:embed="rId8"/>
                    <a:srcRect/>
                    <a:stretch>
                      <a:fillRect/>
                    </a:stretch>
                  </pic:blipFill>
                  <pic:spPr>
                    <a:xfrm>
                      <a:off x="0" y="0"/>
                      <a:ext cx="447675" cy="57150"/>
                    </a:xfrm>
                    <a:prstGeom prst="rect">
                      <a:avLst/>
                    </a:prstGeom>
                    <a:ln/>
                  </pic:spPr>
                </pic:pic>
              </a:graphicData>
            </a:graphic>
          </wp:inline>
        </w:drawing>
      </w:r>
    </w:p>
    <w:p w14:paraId="4FAB3D52" w14:textId="2DF7E105" w:rsidR="00F93EFC" w:rsidRPr="00515EB6" w:rsidRDefault="00755229" w:rsidP="00F93EFC">
      <w:pPr>
        <w:pBdr>
          <w:top w:val="nil"/>
          <w:left w:val="nil"/>
          <w:bottom w:val="nil"/>
          <w:right w:val="nil"/>
          <w:between w:val="nil"/>
        </w:pBdr>
        <w:spacing w:after="3600" w:line="240" w:lineRule="auto"/>
        <w:rPr>
          <w:rFonts w:ascii="Arial" w:hAnsi="Arial" w:cs="Arial"/>
          <w:color w:val="666666"/>
          <w:sz w:val="20"/>
          <w:szCs w:val="20"/>
        </w:rPr>
      </w:pPr>
      <w:r w:rsidRPr="00515EB6">
        <w:rPr>
          <w:rFonts w:ascii="Arial" w:hAnsi="Arial" w:cs="Arial"/>
          <w:i/>
          <w:color w:val="666666"/>
          <w:sz w:val="24"/>
          <w:szCs w:val="24"/>
        </w:rPr>
        <w:t xml:space="preserve">An analysis into the social and economic barriers faced by minority business entrepreneurs </w:t>
      </w:r>
      <w:r w:rsidR="00C70624" w:rsidRPr="00515EB6">
        <w:rPr>
          <w:rFonts w:ascii="Arial" w:hAnsi="Arial" w:cs="Arial"/>
          <w:i/>
          <w:color w:val="666666"/>
          <w:sz w:val="24"/>
          <w:szCs w:val="24"/>
        </w:rPr>
        <w:t xml:space="preserve">and small business owners, </w:t>
      </w:r>
      <w:r w:rsidRPr="00515EB6">
        <w:rPr>
          <w:rFonts w:ascii="Arial" w:hAnsi="Arial" w:cs="Arial"/>
          <w:i/>
          <w:color w:val="666666"/>
          <w:sz w:val="24"/>
          <w:szCs w:val="24"/>
        </w:rPr>
        <w:t xml:space="preserve">when accessing credit and investment. </w:t>
      </w:r>
    </w:p>
    <w:p w14:paraId="198BFD7D" w14:textId="31B03342" w:rsidR="00657D3B" w:rsidRPr="00515EB6" w:rsidRDefault="00414925" w:rsidP="00F93EFC">
      <w:pPr>
        <w:pBdr>
          <w:top w:val="nil"/>
          <w:left w:val="nil"/>
          <w:bottom w:val="nil"/>
          <w:right w:val="nil"/>
          <w:between w:val="nil"/>
        </w:pBdr>
        <w:spacing w:after="3600" w:line="240" w:lineRule="auto"/>
        <w:rPr>
          <w:rFonts w:ascii="Arial" w:hAnsi="Arial" w:cs="Arial"/>
          <w:i/>
          <w:color w:val="666666"/>
          <w:sz w:val="24"/>
          <w:szCs w:val="24"/>
        </w:rPr>
      </w:pPr>
      <w:r w:rsidRPr="00515EB6">
        <w:rPr>
          <w:rFonts w:ascii="Arial" w:hAnsi="Arial" w:cs="Arial"/>
          <w:sz w:val="24"/>
          <w:szCs w:val="24"/>
        </w:rPr>
        <w:t>Elizabeth Twomey</w:t>
      </w:r>
      <w:r w:rsidRPr="00515EB6">
        <w:rPr>
          <w:rFonts w:ascii="Arial" w:hAnsi="Arial" w:cs="Arial"/>
          <w:sz w:val="24"/>
          <w:szCs w:val="24"/>
        </w:rPr>
        <w:br/>
      </w:r>
      <w:r w:rsidRPr="00515EB6">
        <w:rPr>
          <w:rFonts w:ascii="Arial" w:hAnsi="Arial" w:cs="Arial"/>
          <w:color w:val="666666"/>
          <w:sz w:val="24"/>
          <w:szCs w:val="24"/>
        </w:rPr>
        <w:t xml:space="preserve">30th </w:t>
      </w:r>
      <w:r w:rsidR="00C42636" w:rsidRPr="00515EB6">
        <w:rPr>
          <w:rFonts w:ascii="Arial" w:hAnsi="Arial" w:cs="Arial"/>
          <w:color w:val="666666"/>
          <w:sz w:val="24"/>
          <w:szCs w:val="24"/>
        </w:rPr>
        <w:t>November</w:t>
      </w:r>
      <w:r w:rsidRPr="00515EB6">
        <w:rPr>
          <w:rFonts w:ascii="Arial" w:hAnsi="Arial" w:cs="Arial"/>
          <w:color w:val="666666"/>
          <w:sz w:val="24"/>
          <w:szCs w:val="24"/>
        </w:rPr>
        <w:t xml:space="preserve"> 2021</w:t>
      </w:r>
    </w:p>
    <w:sdt>
      <w:sdtPr>
        <w:rPr>
          <w:rFonts w:ascii="Proxima Nova" w:eastAsia="Proxima Nova" w:hAnsi="Proxima Nova" w:cs="Proxima Nova"/>
          <w:b w:val="0"/>
          <w:bCs w:val="0"/>
          <w:color w:val="auto"/>
          <w:sz w:val="22"/>
          <w:szCs w:val="22"/>
          <w:lang w:val="en" w:eastAsia="en-GB"/>
        </w:rPr>
        <w:id w:val="-680359098"/>
        <w:docPartObj>
          <w:docPartGallery w:val="Table of Contents"/>
          <w:docPartUnique/>
        </w:docPartObj>
      </w:sdtPr>
      <w:sdtEndPr>
        <w:rPr>
          <w:noProof/>
        </w:rPr>
      </w:sdtEndPr>
      <w:sdtContent>
        <w:p w14:paraId="5438460C" w14:textId="05320A15" w:rsidR="00BE4641" w:rsidRPr="00253164" w:rsidRDefault="00BE4641">
          <w:pPr>
            <w:pStyle w:val="TOCHeading"/>
            <w:rPr>
              <w:rFonts w:ascii="Arial" w:hAnsi="Arial" w:cs="Arial"/>
              <w:b w:val="0"/>
              <w:bCs w:val="0"/>
              <w:color w:val="E61719"/>
            </w:rPr>
          </w:pPr>
          <w:r w:rsidRPr="00253164">
            <w:rPr>
              <w:rFonts w:ascii="Arial" w:hAnsi="Arial" w:cs="Arial"/>
              <w:b w:val="0"/>
              <w:bCs w:val="0"/>
              <w:color w:val="E61719"/>
            </w:rPr>
            <w:t>Table of Contents</w:t>
          </w:r>
        </w:p>
        <w:p w14:paraId="42A82B57" w14:textId="2027FC8B" w:rsidR="00253164" w:rsidRPr="00253164" w:rsidRDefault="00BE4641">
          <w:pPr>
            <w:pStyle w:val="TOC2"/>
            <w:tabs>
              <w:tab w:val="right" w:leader="dot" w:pos="9350"/>
            </w:tabs>
            <w:rPr>
              <w:rFonts w:ascii="Arial" w:eastAsiaTheme="minorEastAsia" w:hAnsi="Arial" w:cs="Arial"/>
              <w:b w:val="0"/>
              <w:bCs w:val="0"/>
              <w:smallCaps w:val="0"/>
              <w:noProof/>
              <w:sz w:val="24"/>
              <w:szCs w:val="24"/>
              <w:lang w:val="en-GB"/>
            </w:rPr>
          </w:pPr>
          <w:r w:rsidRPr="00253164">
            <w:rPr>
              <w:rFonts w:ascii="Arial" w:hAnsi="Arial" w:cs="Arial"/>
              <w:b w:val="0"/>
              <w:bCs w:val="0"/>
              <w:sz w:val="24"/>
              <w:szCs w:val="24"/>
            </w:rPr>
            <w:fldChar w:fldCharType="begin"/>
          </w:r>
          <w:r w:rsidRPr="00253164">
            <w:rPr>
              <w:rFonts w:ascii="Arial" w:hAnsi="Arial" w:cs="Arial"/>
              <w:b w:val="0"/>
              <w:bCs w:val="0"/>
              <w:sz w:val="24"/>
              <w:szCs w:val="24"/>
            </w:rPr>
            <w:instrText xml:space="preserve"> TOC \o "1-3" \h \z \u </w:instrText>
          </w:r>
          <w:r w:rsidRPr="00253164">
            <w:rPr>
              <w:rFonts w:ascii="Arial" w:hAnsi="Arial" w:cs="Arial"/>
              <w:b w:val="0"/>
              <w:bCs w:val="0"/>
              <w:sz w:val="24"/>
              <w:szCs w:val="24"/>
            </w:rPr>
            <w:fldChar w:fldCharType="separate"/>
          </w:r>
          <w:hyperlink w:anchor="_Toc89810881" w:history="1">
            <w:r w:rsidR="00253164" w:rsidRPr="00253164">
              <w:rPr>
                <w:rStyle w:val="Hyperlink"/>
                <w:rFonts w:ascii="Arial" w:hAnsi="Arial" w:cs="Arial"/>
                <w:b w:val="0"/>
                <w:bCs w:val="0"/>
                <w:noProof/>
                <w:sz w:val="24"/>
                <w:szCs w:val="24"/>
              </w:rPr>
              <w:t>Introduction</w:t>
            </w:r>
            <w:r w:rsidR="00253164" w:rsidRPr="00253164">
              <w:rPr>
                <w:rFonts w:ascii="Arial" w:hAnsi="Arial" w:cs="Arial"/>
                <w:b w:val="0"/>
                <w:bCs w:val="0"/>
                <w:noProof/>
                <w:webHidden/>
                <w:sz w:val="24"/>
                <w:szCs w:val="24"/>
              </w:rPr>
              <w:tab/>
            </w:r>
            <w:r w:rsidR="00253164" w:rsidRPr="00253164">
              <w:rPr>
                <w:rFonts w:ascii="Arial" w:hAnsi="Arial" w:cs="Arial"/>
                <w:b w:val="0"/>
                <w:bCs w:val="0"/>
                <w:noProof/>
                <w:webHidden/>
                <w:sz w:val="24"/>
                <w:szCs w:val="24"/>
              </w:rPr>
              <w:fldChar w:fldCharType="begin"/>
            </w:r>
            <w:r w:rsidR="00253164" w:rsidRPr="00253164">
              <w:rPr>
                <w:rFonts w:ascii="Arial" w:hAnsi="Arial" w:cs="Arial"/>
                <w:b w:val="0"/>
                <w:bCs w:val="0"/>
                <w:noProof/>
                <w:webHidden/>
                <w:sz w:val="24"/>
                <w:szCs w:val="24"/>
              </w:rPr>
              <w:instrText xml:space="preserve"> PAGEREF _Toc89810881 \h </w:instrText>
            </w:r>
            <w:r w:rsidR="00253164" w:rsidRPr="00253164">
              <w:rPr>
                <w:rFonts w:ascii="Arial" w:hAnsi="Arial" w:cs="Arial"/>
                <w:b w:val="0"/>
                <w:bCs w:val="0"/>
                <w:noProof/>
                <w:webHidden/>
                <w:sz w:val="24"/>
                <w:szCs w:val="24"/>
              </w:rPr>
            </w:r>
            <w:r w:rsidR="00253164" w:rsidRPr="00253164">
              <w:rPr>
                <w:rFonts w:ascii="Arial" w:hAnsi="Arial" w:cs="Arial"/>
                <w:b w:val="0"/>
                <w:bCs w:val="0"/>
                <w:noProof/>
                <w:webHidden/>
                <w:sz w:val="24"/>
                <w:szCs w:val="24"/>
              </w:rPr>
              <w:fldChar w:fldCharType="separate"/>
            </w:r>
            <w:r w:rsidR="00253164" w:rsidRPr="00253164">
              <w:rPr>
                <w:rFonts w:ascii="Arial" w:hAnsi="Arial" w:cs="Arial"/>
                <w:b w:val="0"/>
                <w:bCs w:val="0"/>
                <w:noProof/>
                <w:webHidden/>
                <w:sz w:val="24"/>
                <w:szCs w:val="24"/>
              </w:rPr>
              <w:t>2</w:t>
            </w:r>
            <w:r w:rsidR="00253164" w:rsidRPr="00253164">
              <w:rPr>
                <w:rFonts w:ascii="Arial" w:hAnsi="Arial" w:cs="Arial"/>
                <w:b w:val="0"/>
                <w:bCs w:val="0"/>
                <w:noProof/>
                <w:webHidden/>
                <w:sz w:val="24"/>
                <w:szCs w:val="24"/>
              </w:rPr>
              <w:fldChar w:fldCharType="end"/>
            </w:r>
          </w:hyperlink>
        </w:p>
        <w:p w14:paraId="48937FAD" w14:textId="2925367D"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82" w:history="1">
            <w:r w:rsidRPr="00253164">
              <w:rPr>
                <w:rStyle w:val="Hyperlink"/>
                <w:rFonts w:ascii="Arial" w:hAnsi="Arial" w:cs="Arial"/>
                <w:b w:val="0"/>
                <w:bCs w:val="0"/>
                <w:noProof/>
                <w:sz w:val="24"/>
                <w:szCs w:val="24"/>
              </w:rPr>
              <w:t>Background Literature</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_Toc89810882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2</w:t>
            </w:r>
            <w:r w:rsidRPr="00253164">
              <w:rPr>
                <w:rFonts w:ascii="Arial" w:hAnsi="Arial" w:cs="Arial"/>
                <w:b w:val="0"/>
                <w:bCs w:val="0"/>
                <w:noProof/>
                <w:webHidden/>
                <w:sz w:val="24"/>
                <w:szCs w:val="24"/>
              </w:rPr>
              <w:fldChar w:fldCharType="end"/>
            </w:r>
          </w:hyperlink>
        </w:p>
        <w:p w14:paraId="5D95DCDF" w14:textId="068922C6"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83" w:history="1">
            <w:r w:rsidRPr="00253164">
              <w:rPr>
                <w:rStyle w:val="Hyperlink"/>
                <w:rFonts w:ascii="Arial" w:hAnsi="Arial" w:cs="Arial"/>
                <w:b w:val="0"/>
                <w:bCs w:val="0"/>
                <w:noProof/>
                <w:sz w:val="24"/>
                <w:szCs w:val="24"/>
              </w:rPr>
              <w:t>Aims and Objectives</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_Toc89810883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3</w:t>
            </w:r>
            <w:r w:rsidRPr="00253164">
              <w:rPr>
                <w:rFonts w:ascii="Arial" w:hAnsi="Arial" w:cs="Arial"/>
                <w:b w:val="0"/>
                <w:bCs w:val="0"/>
                <w:noProof/>
                <w:webHidden/>
                <w:sz w:val="24"/>
                <w:szCs w:val="24"/>
              </w:rPr>
              <w:fldChar w:fldCharType="end"/>
            </w:r>
          </w:hyperlink>
        </w:p>
        <w:p w14:paraId="59474CB9" w14:textId="7759ADF9" w:rsidR="00253164" w:rsidRPr="00253164" w:rsidRDefault="00253164">
          <w:pPr>
            <w:pStyle w:val="TOC3"/>
            <w:tabs>
              <w:tab w:val="right" w:leader="dot" w:pos="9350"/>
            </w:tabs>
            <w:rPr>
              <w:rFonts w:ascii="Arial" w:eastAsiaTheme="minorEastAsia" w:hAnsi="Arial" w:cs="Arial"/>
              <w:smallCaps w:val="0"/>
              <w:noProof/>
              <w:sz w:val="24"/>
              <w:szCs w:val="24"/>
              <w:lang w:val="en-GB"/>
            </w:rPr>
          </w:pPr>
          <w:hyperlink w:anchor="_Toc89810884" w:history="1">
            <w:r w:rsidRPr="00253164">
              <w:rPr>
                <w:rStyle w:val="Hyperlink"/>
                <w:rFonts w:ascii="Arial" w:hAnsi="Arial" w:cs="Arial"/>
                <w:noProof/>
                <w:sz w:val="24"/>
                <w:szCs w:val="24"/>
              </w:rPr>
              <w:t>Aims</w:t>
            </w:r>
            <w:r w:rsidRPr="00253164">
              <w:rPr>
                <w:rFonts w:ascii="Arial" w:hAnsi="Arial" w:cs="Arial"/>
                <w:noProof/>
                <w:webHidden/>
                <w:sz w:val="24"/>
                <w:szCs w:val="24"/>
              </w:rPr>
              <w:tab/>
            </w:r>
            <w:r w:rsidRPr="00253164">
              <w:rPr>
                <w:rFonts w:ascii="Arial" w:hAnsi="Arial" w:cs="Arial"/>
                <w:noProof/>
                <w:webHidden/>
                <w:sz w:val="24"/>
                <w:szCs w:val="24"/>
              </w:rPr>
              <w:fldChar w:fldCharType="begin"/>
            </w:r>
            <w:r w:rsidRPr="00253164">
              <w:rPr>
                <w:rFonts w:ascii="Arial" w:hAnsi="Arial" w:cs="Arial"/>
                <w:noProof/>
                <w:webHidden/>
                <w:sz w:val="24"/>
                <w:szCs w:val="24"/>
              </w:rPr>
              <w:instrText xml:space="preserve"> PAGEREF _Toc89810884 \h </w:instrText>
            </w:r>
            <w:r w:rsidRPr="00253164">
              <w:rPr>
                <w:rFonts w:ascii="Arial" w:hAnsi="Arial" w:cs="Arial"/>
                <w:noProof/>
                <w:webHidden/>
                <w:sz w:val="24"/>
                <w:szCs w:val="24"/>
              </w:rPr>
            </w:r>
            <w:r w:rsidRPr="00253164">
              <w:rPr>
                <w:rFonts w:ascii="Arial" w:hAnsi="Arial" w:cs="Arial"/>
                <w:noProof/>
                <w:webHidden/>
                <w:sz w:val="24"/>
                <w:szCs w:val="24"/>
              </w:rPr>
              <w:fldChar w:fldCharType="separate"/>
            </w:r>
            <w:r w:rsidRPr="00253164">
              <w:rPr>
                <w:rFonts w:ascii="Arial" w:hAnsi="Arial" w:cs="Arial"/>
                <w:noProof/>
                <w:webHidden/>
                <w:sz w:val="24"/>
                <w:szCs w:val="24"/>
              </w:rPr>
              <w:t>3</w:t>
            </w:r>
            <w:r w:rsidRPr="00253164">
              <w:rPr>
                <w:rFonts w:ascii="Arial" w:hAnsi="Arial" w:cs="Arial"/>
                <w:noProof/>
                <w:webHidden/>
                <w:sz w:val="24"/>
                <w:szCs w:val="24"/>
              </w:rPr>
              <w:fldChar w:fldCharType="end"/>
            </w:r>
          </w:hyperlink>
        </w:p>
        <w:p w14:paraId="1F573CC3" w14:textId="4F7A25FB" w:rsidR="00253164" w:rsidRPr="00253164" w:rsidRDefault="00253164">
          <w:pPr>
            <w:pStyle w:val="TOC3"/>
            <w:tabs>
              <w:tab w:val="right" w:leader="dot" w:pos="9350"/>
            </w:tabs>
            <w:rPr>
              <w:rFonts w:ascii="Arial" w:eastAsiaTheme="minorEastAsia" w:hAnsi="Arial" w:cs="Arial"/>
              <w:smallCaps w:val="0"/>
              <w:noProof/>
              <w:sz w:val="24"/>
              <w:szCs w:val="24"/>
              <w:lang w:val="en-GB"/>
            </w:rPr>
          </w:pPr>
          <w:hyperlink w:anchor="_Toc89810885" w:history="1">
            <w:r w:rsidRPr="00253164">
              <w:rPr>
                <w:rStyle w:val="Hyperlink"/>
                <w:rFonts w:ascii="Arial" w:hAnsi="Arial" w:cs="Arial"/>
                <w:noProof/>
                <w:sz w:val="24"/>
                <w:szCs w:val="24"/>
              </w:rPr>
              <w:t>Objectives</w:t>
            </w:r>
            <w:r w:rsidRPr="00253164">
              <w:rPr>
                <w:rFonts w:ascii="Arial" w:hAnsi="Arial" w:cs="Arial"/>
                <w:noProof/>
                <w:webHidden/>
                <w:sz w:val="24"/>
                <w:szCs w:val="24"/>
              </w:rPr>
              <w:tab/>
            </w:r>
            <w:r w:rsidRPr="00253164">
              <w:rPr>
                <w:rFonts w:ascii="Arial" w:hAnsi="Arial" w:cs="Arial"/>
                <w:noProof/>
                <w:webHidden/>
                <w:sz w:val="24"/>
                <w:szCs w:val="24"/>
              </w:rPr>
              <w:fldChar w:fldCharType="begin"/>
            </w:r>
            <w:r w:rsidRPr="00253164">
              <w:rPr>
                <w:rFonts w:ascii="Arial" w:hAnsi="Arial" w:cs="Arial"/>
                <w:noProof/>
                <w:webHidden/>
                <w:sz w:val="24"/>
                <w:szCs w:val="24"/>
              </w:rPr>
              <w:instrText xml:space="preserve"> PAGEREF _Toc89810885 \h </w:instrText>
            </w:r>
            <w:r w:rsidRPr="00253164">
              <w:rPr>
                <w:rFonts w:ascii="Arial" w:hAnsi="Arial" w:cs="Arial"/>
                <w:noProof/>
                <w:webHidden/>
                <w:sz w:val="24"/>
                <w:szCs w:val="24"/>
              </w:rPr>
            </w:r>
            <w:r w:rsidRPr="00253164">
              <w:rPr>
                <w:rFonts w:ascii="Arial" w:hAnsi="Arial" w:cs="Arial"/>
                <w:noProof/>
                <w:webHidden/>
                <w:sz w:val="24"/>
                <w:szCs w:val="24"/>
              </w:rPr>
              <w:fldChar w:fldCharType="separate"/>
            </w:r>
            <w:r w:rsidRPr="00253164">
              <w:rPr>
                <w:rFonts w:ascii="Arial" w:hAnsi="Arial" w:cs="Arial"/>
                <w:noProof/>
                <w:webHidden/>
                <w:sz w:val="24"/>
                <w:szCs w:val="24"/>
              </w:rPr>
              <w:t>3</w:t>
            </w:r>
            <w:r w:rsidRPr="00253164">
              <w:rPr>
                <w:rFonts w:ascii="Arial" w:hAnsi="Arial" w:cs="Arial"/>
                <w:noProof/>
                <w:webHidden/>
                <w:sz w:val="24"/>
                <w:szCs w:val="24"/>
              </w:rPr>
              <w:fldChar w:fldCharType="end"/>
            </w:r>
          </w:hyperlink>
        </w:p>
        <w:p w14:paraId="70C2B95D" w14:textId="22F021DB"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86" w:history="1">
            <w:r w:rsidRPr="00253164">
              <w:rPr>
                <w:rStyle w:val="Hyperlink"/>
                <w:rFonts w:ascii="Arial" w:hAnsi="Arial" w:cs="Arial"/>
                <w:b w:val="0"/>
                <w:bCs w:val="0"/>
                <w:noProof/>
                <w:sz w:val="24"/>
                <w:szCs w:val="24"/>
              </w:rPr>
              <w:t>Research Methods</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_Toc89810886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4</w:t>
            </w:r>
            <w:r w:rsidRPr="00253164">
              <w:rPr>
                <w:rFonts w:ascii="Arial" w:hAnsi="Arial" w:cs="Arial"/>
                <w:b w:val="0"/>
                <w:bCs w:val="0"/>
                <w:noProof/>
                <w:webHidden/>
                <w:sz w:val="24"/>
                <w:szCs w:val="24"/>
              </w:rPr>
              <w:fldChar w:fldCharType="end"/>
            </w:r>
          </w:hyperlink>
        </w:p>
        <w:p w14:paraId="794E0B49" w14:textId="1116187C"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87" w:history="1">
            <w:r w:rsidRPr="00253164">
              <w:rPr>
                <w:rStyle w:val="Hyperlink"/>
                <w:rFonts w:ascii="Arial" w:hAnsi="Arial" w:cs="Arial"/>
                <w:b w:val="0"/>
                <w:bCs w:val="0"/>
                <w:noProof/>
                <w:sz w:val="24"/>
                <w:szCs w:val="24"/>
              </w:rPr>
              <w:t>Data Collection</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_Toc89810887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4</w:t>
            </w:r>
            <w:r w:rsidRPr="00253164">
              <w:rPr>
                <w:rFonts w:ascii="Arial" w:hAnsi="Arial" w:cs="Arial"/>
                <w:b w:val="0"/>
                <w:bCs w:val="0"/>
                <w:noProof/>
                <w:webHidden/>
                <w:sz w:val="24"/>
                <w:szCs w:val="24"/>
              </w:rPr>
              <w:fldChar w:fldCharType="end"/>
            </w:r>
          </w:hyperlink>
        </w:p>
        <w:p w14:paraId="4213DBF1" w14:textId="593774FE"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88" w:history="1">
            <w:r w:rsidRPr="00253164">
              <w:rPr>
                <w:rStyle w:val="Hyperlink"/>
                <w:rFonts w:ascii="Arial" w:hAnsi="Arial" w:cs="Arial"/>
                <w:b w:val="0"/>
                <w:bCs w:val="0"/>
                <w:noProof/>
                <w:sz w:val="24"/>
                <w:szCs w:val="24"/>
              </w:rPr>
              <w:t>Ethical Considerations and Limitations</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_Toc89810888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5</w:t>
            </w:r>
            <w:r w:rsidRPr="00253164">
              <w:rPr>
                <w:rFonts w:ascii="Arial" w:hAnsi="Arial" w:cs="Arial"/>
                <w:b w:val="0"/>
                <w:bCs w:val="0"/>
                <w:noProof/>
                <w:webHidden/>
                <w:sz w:val="24"/>
                <w:szCs w:val="24"/>
              </w:rPr>
              <w:fldChar w:fldCharType="end"/>
            </w:r>
          </w:hyperlink>
        </w:p>
        <w:p w14:paraId="0EE98019" w14:textId="62DBA8BE"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89" w:history="1">
            <w:r w:rsidRPr="00253164">
              <w:rPr>
                <w:rStyle w:val="Hyperlink"/>
                <w:rFonts w:ascii="Arial" w:hAnsi="Arial" w:cs="Arial"/>
                <w:b w:val="0"/>
                <w:bCs w:val="0"/>
                <w:noProof/>
                <w:sz w:val="24"/>
                <w:szCs w:val="24"/>
              </w:rPr>
              <w:t>Resources and Planning</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_Toc89810889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5</w:t>
            </w:r>
            <w:r w:rsidRPr="00253164">
              <w:rPr>
                <w:rFonts w:ascii="Arial" w:hAnsi="Arial" w:cs="Arial"/>
                <w:b w:val="0"/>
                <w:bCs w:val="0"/>
                <w:noProof/>
                <w:webHidden/>
                <w:sz w:val="24"/>
                <w:szCs w:val="24"/>
              </w:rPr>
              <w:fldChar w:fldCharType="end"/>
            </w:r>
          </w:hyperlink>
        </w:p>
        <w:p w14:paraId="2EE406DD" w14:textId="3B3F9A37"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90" w:history="1">
            <w:r w:rsidRPr="00253164">
              <w:rPr>
                <w:rStyle w:val="Hyperlink"/>
                <w:rFonts w:ascii="Arial" w:hAnsi="Arial" w:cs="Arial"/>
                <w:b w:val="0"/>
                <w:bCs w:val="0"/>
                <w:noProof/>
                <w:sz w:val="24"/>
                <w:szCs w:val="24"/>
              </w:rPr>
              <w:t>Reference List</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_Toc89810890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6</w:t>
            </w:r>
            <w:r w:rsidRPr="00253164">
              <w:rPr>
                <w:rFonts w:ascii="Arial" w:hAnsi="Arial" w:cs="Arial"/>
                <w:b w:val="0"/>
                <w:bCs w:val="0"/>
                <w:noProof/>
                <w:webHidden/>
                <w:sz w:val="24"/>
                <w:szCs w:val="24"/>
              </w:rPr>
              <w:fldChar w:fldCharType="end"/>
            </w:r>
          </w:hyperlink>
        </w:p>
        <w:p w14:paraId="7CE82692" w14:textId="2D608FB2" w:rsidR="00253164" w:rsidRPr="00253164" w:rsidRDefault="00253164">
          <w:pPr>
            <w:pStyle w:val="TOC2"/>
            <w:tabs>
              <w:tab w:val="right" w:leader="dot" w:pos="9350"/>
            </w:tabs>
            <w:rPr>
              <w:rFonts w:ascii="Arial" w:eastAsiaTheme="minorEastAsia" w:hAnsi="Arial" w:cs="Arial"/>
              <w:b w:val="0"/>
              <w:bCs w:val="0"/>
              <w:smallCaps w:val="0"/>
              <w:noProof/>
              <w:sz w:val="24"/>
              <w:szCs w:val="24"/>
              <w:lang w:val="en-GB"/>
            </w:rPr>
          </w:pPr>
          <w:hyperlink w:anchor="_Toc89810891" w:history="1">
            <w:r w:rsidRPr="00253164">
              <w:rPr>
                <w:rStyle w:val="Hyperlink"/>
                <w:rFonts w:ascii="Arial" w:hAnsi="Arial" w:cs="Arial"/>
                <w:b w:val="0"/>
                <w:bCs w:val="0"/>
                <w:noProof/>
                <w:sz w:val="24"/>
                <w:szCs w:val="24"/>
              </w:rPr>
              <w:t>Appendices</w:t>
            </w:r>
            <w:r w:rsidRPr="00253164">
              <w:rPr>
                <w:rFonts w:ascii="Arial" w:hAnsi="Arial" w:cs="Arial"/>
                <w:b w:val="0"/>
                <w:bCs w:val="0"/>
                <w:noProof/>
                <w:webHidden/>
                <w:sz w:val="24"/>
                <w:szCs w:val="24"/>
              </w:rPr>
              <w:tab/>
            </w:r>
            <w:r w:rsidRPr="00253164">
              <w:rPr>
                <w:rFonts w:ascii="Arial" w:hAnsi="Arial" w:cs="Arial"/>
                <w:b w:val="0"/>
                <w:bCs w:val="0"/>
                <w:noProof/>
                <w:webHidden/>
                <w:sz w:val="24"/>
                <w:szCs w:val="24"/>
              </w:rPr>
              <w:fldChar w:fldCharType="begin"/>
            </w:r>
            <w:r w:rsidRPr="00253164">
              <w:rPr>
                <w:rFonts w:ascii="Arial" w:hAnsi="Arial" w:cs="Arial"/>
                <w:b w:val="0"/>
                <w:bCs w:val="0"/>
                <w:noProof/>
                <w:webHidden/>
                <w:sz w:val="24"/>
                <w:szCs w:val="24"/>
              </w:rPr>
              <w:instrText xml:space="preserve"> PAGEREF _Toc89810891 \h </w:instrText>
            </w:r>
            <w:r w:rsidRPr="00253164">
              <w:rPr>
                <w:rFonts w:ascii="Arial" w:hAnsi="Arial" w:cs="Arial"/>
                <w:b w:val="0"/>
                <w:bCs w:val="0"/>
                <w:noProof/>
                <w:webHidden/>
                <w:sz w:val="24"/>
                <w:szCs w:val="24"/>
              </w:rPr>
            </w:r>
            <w:r w:rsidRPr="00253164">
              <w:rPr>
                <w:rFonts w:ascii="Arial" w:hAnsi="Arial" w:cs="Arial"/>
                <w:b w:val="0"/>
                <w:bCs w:val="0"/>
                <w:noProof/>
                <w:webHidden/>
                <w:sz w:val="24"/>
                <w:szCs w:val="24"/>
              </w:rPr>
              <w:fldChar w:fldCharType="separate"/>
            </w:r>
            <w:r w:rsidRPr="00253164">
              <w:rPr>
                <w:rFonts w:ascii="Arial" w:hAnsi="Arial" w:cs="Arial"/>
                <w:b w:val="0"/>
                <w:bCs w:val="0"/>
                <w:noProof/>
                <w:webHidden/>
                <w:sz w:val="24"/>
                <w:szCs w:val="24"/>
              </w:rPr>
              <w:t>7</w:t>
            </w:r>
            <w:r w:rsidRPr="00253164">
              <w:rPr>
                <w:rFonts w:ascii="Arial" w:hAnsi="Arial" w:cs="Arial"/>
                <w:b w:val="0"/>
                <w:bCs w:val="0"/>
                <w:noProof/>
                <w:webHidden/>
                <w:sz w:val="24"/>
                <w:szCs w:val="24"/>
              </w:rPr>
              <w:fldChar w:fldCharType="end"/>
            </w:r>
          </w:hyperlink>
        </w:p>
        <w:p w14:paraId="0DE42476" w14:textId="711CAA85" w:rsidR="00BE4641" w:rsidRDefault="00BE4641">
          <w:r w:rsidRPr="00253164">
            <w:rPr>
              <w:rFonts w:ascii="Arial" w:hAnsi="Arial" w:cs="Arial"/>
              <w:noProof/>
              <w:sz w:val="24"/>
              <w:szCs w:val="24"/>
            </w:rPr>
            <w:fldChar w:fldCharType="end"/>
          </w:r>
        </w:p>
      </w:sdtContent>
    </w:sdt>
    <w:p w14:paraId="04A76C18" w14:textId="5B673743" w:rsidR="00657D3B" w:rsidRDefault="00657D3B">
      <w:pPr>
        <w:rPr>
          <w:color w:val="666666"/>
        </w:rPr>
      </w:pPr>
    </w:p>
    <w:p w14:paraId="21BFDD9C" w14:textId="58A55C19" w:rsidR="008417AD" w:rsidRDefault="008417AD">
      <w:pPr>
        <w:rPr>
          <w:color w:val="666666"/>
        </w:rPr>
      </w:pPr>
    </w:p>
    <w:p w14:paraId="5ACB0E49" w14:textId="3AEFF33E" w:rsidR="008417AD" w:rsidRDefault="008417AD">
      <w:pPr>
        <w:rPr>
          <w:color w:val="666666"/>
        </w:rPr>
      </w:pPr>
    </w:p>
    <w:p w14:paraId="22535A81" w14:textId="72C3DD8D" w:rsidR="008417AD" w:rsidRDefault="008417AD">
      <w:pPr>
        <w:rPr>
          <w:color w:val="666666"/>
        </w:rPr>
      </w:pPr>
    </w:p>
    <w:p w14:paraId="5F17707E" w14:textId="21437ECC" w:rsidR="008417AD" w:rsidRDefault="008417AD">
      <w:pPr>
        <w:rPr>
          <w:color w:val="666666"/>
        </w:rPr>
      </w:pPr>
    </w:p>
    <w:p w14:paraId="3564169A" w14:textId="5BC3D827" w:rsidR="008417AD" w:rsidRDefault="008417AD">
      <w:pPr>
        <w:rPr>
          <w:color w:val="666666"/>
        </w:rPr>
      </w:pPr>
    </w:p>
    <w:p w14:paraId="03483194" w14:textId="03A2B357" w:rsidR="008417AD" w:rsidRDefault="008417AD">
      <w:pPr>
        <w:rPr>
          <w:color w:val="666666"/>
        </w:rPr>
      </w:pPr>
    </w:p>
    <w:p w14:paraId="13C6C968" w14:textId="4C29591D" w:rsidR="008417AD" w:rsidRDefault="008417AD">
      <w:pPr>
        <w:rPr>
          <w:color w:val="666666"/>
        </w:rPr>
      </w:pPr>
    </w:p>
    <w:p w14:paraId="694C7CEB" w14:textId="3661418D" w:rsidR="008417AD" w:rsidRDefault="008417AD">
      <w:pPr>
        <w:rPr>
          <w:color w:val="666666"/>
        </w:rPr>
      </w:pPr>
    </w:p>
    <w:p w14:paraId="4C1C9391" w14:textId="7F55F73E" w:rsidR="008417AD" w:rsidRDefault="008417AD">
      <w:pPr>
        <w:rPr>
          <w:color w:val="666666"/>
        </w:rPr>
      </w:pPr>
    </w:p>
    <w:p w14:paraId="1FFAF000" w14:textId="78D5E7D2" w:rsidR="008417AD" w:rsidRDefault="008417AD">
      <w:pPr>
        <w:rPr>
          <w:color w:val="666666"/>
        </w:rPr>
      </w:pPr>
    </w:p>
    <w:p w14:paraId="412B497E" w14:textId="34AF3753" w:rsidR="008417AD" w:rsidRDefault="008417AD">
      <w:pPr>
        <w:rPr>
          <w:color w:val="666666"/>
        </w:rPr>
      </w:pPr>
    </w:p>
    <w:p w14:paraId="40EA28BE" w14:textId="7229E6B3" w:rsidR="008417AD" w:rsidRDefault="008417AD">
      <w:pPr>
        <w:rPr>
          <w:color w:val="666666"/>
        </w:rPr>
      </w:pPr>
    </w:p>
    <w:p w14:paraId="4C844D86" w14:textId="0A9EE81F" w:rsidR="008417AD" w:rsidRDefault="008417AD">
      <w:pPr>
        <w:rPr>
          <w:color w:val="666666"/>
        </w:rPr>
      </w:pPr>
    </w:p>
    <w:p w14:paraId="0D3BA9F5" w14:textId="44F3D46D" w:rsidR="008417AD" w:rsidRPr="00515EB6" w:rsidRDefault="008417AD">
      <w:pPr>
        <w:rPr>
          <w:rFonts w:ascii="Arial" w:hAnsi="Arial" w:cs="Arial"/>
          <w:color w:val="666666"/>
        </w:rPr>
      </w:pPr>
    </w:p>
    <w:p w14:paraId="0DB114F7" w14:textId="5D7DEE2B" w:rsidR="008417AD" w:rsidRPr="00515EB6" w:rsidRDefault="008417AD">
      <w:pPr>
        <w:rPr>
          <w:rFonts w:ascii="Arial" w:hAnsi="Arial" w:cs="Arial"/>
          <w:color w:val="666666"/>
        </w:rPr>
      </w:pPr>
    </w:p>
    <w:p w14:paraId="60B5085A" w14:textId="7A450C5D" w:rsidR="008417AD" w:rsidRPr="00515EB6" w:rsidRDefault="008417AD" w:rsidP="008417AD">
      <w:pPr>
        <w:pStyle w:val="Heading2"/>
        <w:rPr>
          <w:rFonts w:ascii="Arial" w:hAnsi="Arial" w:cs="Arial"/>
        </w:rPr>
      </w:pPr>
      <w:bookmarkStart w:id="0" w:name="_Toc89810881"/>
      <w:r w:rsidRPr="00515EB6">
        <w:rPr>
          <w:rFonts w:ascii="Arial" w:hAnsi="Arial" w:cs="Arial"/>
        </w:rPr>
        <w:t>Introduction</w:t>
      </w:r>
      <w:bookmarkEnd w:id="0"/>
    </w:p>
    <w:p w14:paraId="4AC90B67" w14:textId="4E2A31D4" w:rsidR="00B552A3" w:rsidRPr="00515EB6" w:rsidRDefault="00B552A3" w:rsidP="00B552A3">
      <w:pPr>
        <w:rPr>
          <w:rFonts w:ascii="Arial" w:hAnsi="Arial" w:cs="Arial"/>
          <w:sz w:val="24"/>
          <w:szCs w:val="24"/>
        </w:rPr>
      </w:pPr>
      <w:r w:rsidRPr="00515EB6">
        <w:rPr>
          <w:rFonts w:ascii="Arial" w:hAnsi="Arial" w:cs="Arial"/>
          <w:sz w:val="24"/>
          <w:szCs w:val="24"/>
        </w:rPr>
        <w:t xml:space="preserve">This dissertation will analyse and evaluate the barriers faced by individuals from minority backgrounds, in both a social and economic context, when applying for funding for personal business ventures. The research will investigate the different forms of financial aid available to entrepreneurs when in the startup stages of their business, and the criteria used by financial providers to determine an individual’s eligibility for funding. Additionally, </w:t>
      </w:r>
      <w:r w:rsidR="000A0826" w:rsidRPr="00515EB6">
        <w:rPr>
          <w:rFonts w:ascii="Arial" w:hAnsi="Arial" w:cs="Arial"/>
          <w:sz w:val="24"/>
          <w:szCs w:val="24"/>
        </w:rPr>
        <w:t>this dissertation will consider the challenges faced by minority entrepreneurs</w:t>
      </w:r>
      <w:r w:rsidR="00C70624" w:rsidRPr="00515EB6">
        <w:rPr>
          <w:rFonts w:ascii="Arial" w:hAnsi="Arial" w:cs="Arial"/>
          <w:sz w:val="24"/>
          <w:szCs w:val="24"/>
        </w:rPr>
        <w:t xml:space="preserve"> and small business owners</w:t>
      </w:r>
      <w:r w:rsidR="000A0826" w:rsidRPr="00515EB6">
        <w:rPr>
          <w:rFonts w:ascii="Arial" w:hAnsi="Arial" w:cs="Arial"/>
          <w:sz w:val="24"/>
          <w:szCs w:val="24"/>
        </w:rPr>
        <w:t xml:space="preserve"> based on their ethnicity, religion, and other minority characteristics.  </w:t>
      </w:r>
    </w:p>
    <w:p w14:paraId="5A2DF56A" w14:textId="77777777" w:rsidR="000A0826" w:rsidRPr="00515EB6" w:rsidRDefault="000A0826" w:rsidP="00B552A3">
      <w:pPr>
        <w:rPr>
          <w:rFonts w:ascii="Arial" w:hAnsi="Arial" w:cs="Arial"/>
          <w:sz w:val="24"/>
          <w:szCs w:val="24"/>
        </w:rPr>
      </w:pPr>
    </w:p>
    <w:p w14:paraId="25EA7936" w14:textId="0EA57588" w:rsidR="00657D3B" w:rsidRPr="00515EB6" w:rsidRDefault="008417AD" w:rsidP="008417AD">
      <w:pPr>
        <w:pStyle w:val="Heading2"/>
        <w:rPr>
          <w:rFonts w:ascii="Arial" w:hAnsi="Arial" w:cs="Arial"/>
          <w:color w:val="E61719"/>
        </w:rPr>
      </w:pPr>
      <w:bookmarkStart w:id="1" w:name="_Toc89810882"/>
      <w:r w:rsidRPr="00515EB6">
        <w:rPr>
          <w:rFonts w:ascii="Arial" w:hAnsi="Arial" w:cs="Arial"/>
          <w:color w:val="E61719"/>
        </w:rPr>
        <w:t>Background Literature</w:t>
      </w:r>
      <w:bookmarkEnd w:id="1"/>
    </w:p>
    <w:p w14:paraId="6A67B27F" w14:textId="2B031DAA" w:rsidR="00BA2B98" w:rsidRPr="00515EB6" w:rsidRDefault="00C70624" w:rsidP="008417AD">
      <w:pPr>
        <w:rPr>
          <w:rFonts w:ascii="Arial" w:hAnsi="Arial" w:cs="Arial"/>
          <w:sz w:val="24"/>
          <w:szCs w:val="24"/>
        </w:rPr>
      </w:pPr>
      <w:r w:rsidRPr="00515EB6">
        <w:rPr>
          <w:rFonts w:ascii="Arial" w:hAnsi="Arial" w:cs="Arial"/>
          <w:sz w:val="24"/>
          <w:szCs w:val="24"/>
        </w:rPr>
        <w:t xml:space="preserve">Entrepreneurship, or having an entrepreneurial mindset, </w:t>
      </w:r>
      <w:r w:rsidR="00E06A6A" w:rsidRPr="00515EB6">
        <w:rPr>
          <w:rFonts w:ascii="Arial" w:hAnsi="Arial" w:cs="Arial"/>
          <w:sz w:val="24"/>
          <w:szCs w:val="24"/>
        </w:rPr>
        <w:t xml:space="preserve">is a characteristic that presents itself through an individual’s ability to </w:t>
      </w:r>
      <w:r w:rsidR="00DF619E" w:rsidRPr="00515EB6">
        <w:rPr>
          <w:rFonts w:ascii="Arial" w:hAnsi="Arial" w:cs="Arial"/>
          <w:sz w:val="24"/>
          <w:szCs w:val="24"/>
        </w:rPr>
        <w:t>create</w:t>
      </w:r>
      <w:r w:rsidR="00E06A6A" w:rsidRPr="00515EB6">
        <w:rPr>
          <w:rFonts w:ascii="Arial" w:hAnsi="Arial" w:cs="Arial"/>
          <w:sz w:val="24"/>
          <w:szCs w:val="24"/>
        </w:rPr>
        <w:t xml:space="preserve"> a unique and innovative point of view</w:t>
      </w:r>
      <w:r w:rsidR="00DF619E" w:rsidRPr="00515EB6">
        <w:rPr>
          <w:rFonts w:ascii="Arial" w:hAnsi="Arial" w:cs="Arial"/>
          <w:sz w:val="24"/>
          <w:szCs w:val="24"/>
        </w:rPr>
        <w:t xml:space="preserve">, in both business, and non-business-related contexts (Kuratko, 2017). </w:t>
      </w:r>
    </w:p>
    <w:p w14:paraId="403D876F" w14:textId="4EA6A729" w:rsidR="000A0826" w:rsidRPr="00515EB6" w:rsidRDefault="00FF59C5" w:rsidP="008417AD">
      <w:pPr>
        <w:rPr>
          <w:rFonts w:ascii="Arial" w:hAnsi="Arial" w:cs="Arial"/>
          <w:sz w:val="24"/>
          <w:szCs w:val="24"/>
        </w:rPr>
      </w:pPr>
      <w:r w:rsidRPr="00515EB6">
        <w:rPr>
          <w:rFonts w:ascii="Arial" w:hAnsi="Arial" w:cs="Arial"/>
          <w:sz w:val="24"/>
          <w:szCs w:val="24"/>
        </w:rPr>
        <w:t xml:space="preserve">Historically, the term minority group has been used to describe those who “because of physical or social and cultural differences receive differential treatment” (Wirth, 1941, p.415). </w:t>
      </w:r>
    </w:p>
    <w:p w14:paraId="6B64A557" w14:textId="6BC09EBE" w:rsidR="000A0826" w:rsidRDefault="000A0826" w:rsidP="008417AD">
      <w:pPr>
        <w:rPr>
          <w:rFonts w:ascii="Arial" w:hAnsi="Arial" w:cs="Arial"/>
          <w:sz w:val="24"/>
          <w:szCs w:val="24"/>
        </w:rPr>
      </w:pPr>
    </w:p>
    <w:p w14:paraId="5A14EF98" w14:textId="70387AB9" w:rsidR="00515EB6" w:rsidRDefault="00515EB6" w:rsidP="008417AD">
      <w:pPr>
        <w:rPr>
          <w:rFonts w:ascii="Arial" w:hAnsi="Arial" w:cs="Arial"/>
          <w:sz w:val="24"/>
          <w:szCs w:val="24"/>
        </w:rPr>
      </w:pPr>
    </w:p>
    <w:p w14:paraId="41C9099C" w14:textId="58828FFE" w:rsidR="00515EB6" w:rsidRDefault="00515EB6" w:rsidP="008417AD">
      <w:pPr>
        <w:rPr>
          <w:rFonts w:ascii="Arial" w:hAnsi="Arial" w:cs="Arial"/>
          <w:sz w:val="24"/>
          <w:szCs w:val="24"/>
        </w:rPr>
      </w:pPr>
    </w:p>
    <w:p w14:paraId="23DAF9D0" w14:textId="22AE61AD" w:rsidR="00515EB6" w:rsidRDefault="00515EB6" w:rsidP="008417AD">
      <w:pPr>
        <w:rPr>
          <w:rFonts w:ascii="Arial" w:hAnsi="Arial" w:cs="Arial"/>
          <w:sz w:val="24"/>
          <w:szCs w:val="24"/>
        </w:rPr>
      </w:pPr>
    </w:p>
    <w:p w14:paraId="16E5FDC5" w14:textId="104532D4" w:rsidR="00515EB6" w:rsidRDefault="00515EB6" w:rsidP="008417AD">
      <w:pPr>
        <w:rPr>
          <w:rFonts w:ascii="Arial" w:hAnsi="Arial" w:cs="Arial"/>
          <w:sz w:val="24"/>
          <w:szCs w:val="24"/>
        </w:rPr>
      </w:pPr>
    </w:p>
    <w:p w14:paraId="49BBB4B3" w14:textId="41100E05" w:rsidR="00515EB6" w:rsidRDefault="00515EB6" w:rsidP="008417AD">
      <w:pPr>
        <w:rPr>
          <w:rFonts w:ascii="Arial" w:hAnsi="Arial" w:cs="Arial"/>
          <w:sz w:val="24"/>
          <w:szCs w:val="24"/>
        </w:rPr>
      </w:pPr>
    </w:p>
    <w:p w14:paraId="1FF6AB3D" w14:textId="5513F955" w:rsidR="00515EB6" w:rsidRDefault="00515EB6" w:rsidP="008417AD">
      <w:pPr>
        <w:rPr>
          <w:rFonts w:ascii="Arial" w:hAnsi="Arial" w:cs="Arial"/>
          <w:sz w:val="24"/>
          <w:szCs w:val="24"/>
        </w:rPr>
      </w:pPr>
    </w:p>
    <w:p w14:paraId="7A51183A" w14:textId="141B6DEC" w:rsidR="00515EB6" w:rsidRDefault="00515EB6" w:rsidP="008417AD">
      <w:pPr>
        <w:rPr>
          <w:rFonts w:ascii="Arial" w:hAnsi="Arial" w:cs="Arial"/>
          <w:sz w:val="24"/>
          <w:szCs w:val="24"/>
        </w:rPr>
      </w:pPr>
    </w:p>
    <w:p w14:paraId="2DE644A4" w14:textId="77777777" w:rsidR="00515EB6" w:rsidRPr="00515EB6" w:rsidRDefault="00515EB6" w:rsidP="00515EB6"/>
    <w:p w14:paraId="0FE76C8B" w14:textId="146E623D" w:rsidR="008417AD" w:rsidRPr="00515EB6" w:rsidRDefault="008417AD" w:rsidP="00D4018D">
      <w:pPr>
        <w:pStyle w:val="Heading2"/>
        <w:rPr>
          <w:rFonts w:ascii="Arial" w:hAnsi="Arial" w:cs="Arial"/>
        </w:rPr>
      </w:pPr>
      <w:bookmarkStart w:id="2" w:name="_Toc89810883"/>
      <w:r w:rsidRPr="00515EB6">
        <w:rPr>
          <w:rFonts w:ascii="Arial" w:hAnsi="Arial" w:cs="Arial"/>
        </w:rPr>
        <w:lastRenderedPageBreak/>
        <w:t>Aims and Objectives</w:t>
      </w:r>
      <w:bookmarkEnd w:id="2"/>
    </w:p>
    <w:p w14:paraId="704A0438" w14:textId="1E456A88" w:rsidR="00D4018D" w:rsidRPr="00515EB6" w:rsidRDefault="00D4018D" w:rsidP="00D4018D">
      <w:pPr>
        <w:pStyle w:val="Heading3"/>
        <w:rPr>
          <w:rFonts w:ascii="Arial" w:hAnsi="Arial" w:cs="Arial"/>
          <w:color w:val="595959" w:themeColor="text1" w:themeTint="A6"/>
        </w:rPr>
      </w:pPr>
      <w:bookmarkStart w:id="3" w:name="_Toc89810884"/>
      <w:r w:rsidRPr="00515EB6">
        <w:rPr>
          <w:rFonts w:ascii="Arial" w:hAnsi="Arial" w:cs="Arial"/>
          <w:color w:val="595959" w:themeColor="text1" w:themeTint="A6"/>
        </w:rPr>
        <w:t>Aims</w:t>
      </w:r>
      <w:bookmarkEnd w:id="3"/>
    </w:p>
    <w:p w14:paraId="19AED3F8" w14:textId="34BF0D63" w:rsidR="00781962" w:rsidRPr="00515EB6" w:rsidRDefault="005A6BF5" w:rsidP="00D4018D">
      <w:pPr>
        <w:rPr>
          <w:rFonts w:ascii="Arial" w:hAnsi="Arial" w:cs="Arial"/>
        </w:rPr>
      </w:pPr>
      <w:r w:rsidRPr="00515EB6">
        <w:rPr>
          <w:rFonts w:ascii="Arial" w:hAnsi="Arial" w:cs="Arial"/>
        </w:rPr>
        <w:t>The aim of this dissertation is to determine</w:t>
      </w:r>
      <w:r w:rsidR="00781962" w:rsidRPr="00515EB6">
        <w:rPr>
          <w:rFonts w:ascii="Arial" w:hAnsi="Arial" w:cs="Arial"/>
        </w:rPr>
        <w:t xml:space="preserve"> what barriers are faced by minority entrepreneurs and small business owners, when raising funds for their business ventures, as a direct result of their inclusion in one or more minority groups. These barriers will be recorded and analyzed, to determine how impactful they are on the success of the business. A clear set of objectives will be set in order to increase the productivity of the research, and ensure this aim is accomplished. </w:t>
      </w:r>
    </w:p>
    <w:p w14:paraId="14003A2A" w14:textId="67C414ED" w:rsidR="00D4018D" w:rsidRPr="00515EB6" w:rsidRDefault="00D4018D" w:rsidP="00D4018D">
      <w:pPr>
        <w:rPr>
          <w:rFonts w:ascii="Arial" w:hAnsi="Arial" w:cs="Arial"/>
        </w:rPr>
      </w:pPr>
    </w:p>
    <w:p w14:paraId="3D79A371" w14:textId="40E30451" w:rsidR="00546DE0" w:rsidRPr="00515EB6" w:rsidRDefault="00D4018D" w:rsidP="00546DE0">
      <w:pPr>
        <w:pStyle w:val="Heading3"/>
        <w:rPr>
          <w:rFonts w:ascii="Arial" w:hAnsi="Arial" w:cs="Arial"/>
          <w:color w:val="595959" w:themeColor="text1" w:themeTint="A6"/>
        </w:rPr>
      </w:pPr>
      <w:bookmarkStart w:id="4" w:name="_Toc89810885"/>
      <w:r w:rsidRPr="00515EB6">
        <w:rPr>
          <w:rFonts w:ascii="Arial" w:hAnsi="Arial" w:cs="Arial"/>
          <w:color w:val="595959" w:themeColor="text1" w:themeTint="A6"/>
        </w:rPr>
        <w:t>Objectives</w:t>
      </w:r>
      <w:bookmarkEnd w:id="4"/>
    </w:p>
    <w:p w14:paraId="60296C78" w14:textId="1FE9C806" w:rsidR="00546DE0" w:rsidRPr="00515EB6" w:rsidRDefault="00546DE0" w:rsidP="00546DE0">
      <w:pPr>
        <w:pStyle w:val="ListParagraph"/>
        <w:numPr>
          <w:ilvl w:val="0"/>
          <w:numId w:val="4"/>
        </w:numPr>
        <w:rPr>
          <w:rFonts w:ascii="Arial" w:hAnsi="Arial" w:cs="Arial"/>
        </w:rPr>
      </w:pPr>
      <w:r w:rsidRPr="00515EB6">
        <w:rPr>
          <w:rFonts w:ascii="Arial" w:hAnsi="Arial" w:cs="Arial"/>
        </w:rPr>
        <w:t>Establish what aspects of an individual’s credit history is assessed when applying for credit.</w:t>
      </w:r>
    </w:p>
    <w:p w14:paraId="66AB4BD8" w14:textId="5A978B6B" w:rsidR="00546DE0" w:rsidRPr="00515EB6" w:rsidRDefault="00546DE0" w:rsidP="00546DE0">
      <w:pPr>
        <w:pStyle w:val="ListParagraph"/>
        <w:numPr>
          <w:ilvl w:val="0"/>
          <w:numId w:val="4"/>
        </w:numPr>
        <w:rPr>
          <w:rFonts w:ascii="Arial" w:hAnsi="Arial" w:cs="Arial"/>
        </w:rPr>
      </w:pPr>
      <w:r w:rsidRPr="00515EB6">
        <w:rPr>
          <w:rFonts w:ascii="Arial" w:hAnsi="Arial" w:cs="Arial"/>
        </w:rPr>
        <w:t>Investigate any socio-economic hardships that effect minority groups at a disproportionate rate.</w:t>
      </w:r>
    </w:p>
    <w:p w14:paraId="02CC74F9" w14:textId="516A7430" w:rsidR="00546DE0" w:rsidRPr="00515EB6" w:rsidRDefault="003E7FF7" w:rsidP="00546DE0">
      <w:pPr>
        <w:pStyle w:val="ListParagraph"/>
        <w:numPr>
          <w:ilvl w:val="0"/>
          <w:numId w:val="4"/>
        </w:numPr>
        <w:rPr>
          <w:rFonts w:ascii="Arial" w:hAnsi="Arial" w:cs="Arial"/>
        </w:rPr>
      </w:pPr>
      <w:r w:rsidRPr="00515EB6">
        <w:rPr>
          <w:rFonts w:ascii="Arial" w:hAnsi="Arial" w:cs="Arial"/>
        </w:rPr>
        <w:t>Examine any evidence of a relationship between denied credit and minority applicants.</w:t>
      </w:r>
    </w:p>
    <w:p w14:paraId="7205975B" w14:textId="7E6C518D" w:rsidR="00E83CFE" w:rsidRPr="00515EB6" w:rsidRDefault="00546DE0" w:rsidP="003E7FF7">
      <w:pPr>
        <w:pStyle w:val="ListParagraph"/>
        <w:numPr>
          <w:ilvl w:val="0"/>
          <w:numId w:val="4"/>
        </w:numPr>
        <w:rPr>
          <w:rFonts w:ascii="Arial" w:hAnsi="Arial" w:cs="Arial"/>
        </w:rPr>
      </w:pPr>
      <w:r w:rsidRPr="00515EB6">
        <w:rPr>
          <w:rFonts w:ascii="Arial" w:hAnsi="Arial" w:cs="Arial"/>
        </w:rPr>
        <w:t>Explore the ways that bias in credit lending and investment settings can be counteracted.</w:t>
      </w:r>
    </w:p>
    <w:p w14:paraId="6A73B0AA" w14:textId="78B0138D" w:rsidR="00E83CFE" w:rsidRPr="00515EB6" w:rsidRDefault="00E83CFE" w:rsidP="00546DE0">
      <w:pPr>
        <w:pStyle w:val="ListParagraph"/>
        <w:rPr>
          <w:rFonts w:ascii="Arial" w:hAnsi="Arial" w:cs="Arial"/>
        </w:rPr>
      </w:pPr>
    </w:p>
    <w:p w14:paraId="402F0C2F" w14:textId="67F337EB" w:rsidR="008417AD" w:rsidRPr="00515EB6" w:rsidRDefault="008417AD" w:rsidP="008417AD">
      <w:pPr>
        <w:rPr>
          <w:rFonts w:ascii="Arial" w:hAnsi="Arial" w:cs="Arial"/>
        </w:rPr>
      </w:pPr>
    </w:p>
    <w:p w14:paraId="78B53232" w14:textId="5A53A3B8" w:rsidR="008417AD" w:rsidRPr="00515EB6" w:rsidRDefault="008417AD" w:rsidP="008417AD">
      <w:pPr>
        <w:rPr>
          <w:rFonts w:ascii="Arial" w:hAnsi="Arial" w:cs="Arial"/>
        </w:rPr>
      </w:pPr>
    </w:p>
    <w:p w14:paraId="55BCB7EA" w14:textId="43E85F54" w:rsidR="008417AD" w:rsidRPr="00515EB6" w:rsidRDefault="008417AD" w:rsidP="008417AD">
      <w:pPr>
        <w:rPr>
          <w:rFonts w:ascii="Arial" w:hAnsi="Arial" w:cs="Arial"/>
        </w:rPr>
      </w:pPr>
    </w:p>
    <w:p w14:paraId="449DF2C1" w14:textId="15365D72" w:rsidR="008417AD" w:rsidRPr="00515EB6" w:rsidRDefault="008417AD" w:rsidP="008417AD">
      <w:pPr>
        <w:rPr>
          <w:rFonts w:ascii="Arial" w:hAnsi="Arial" w:cs="Arial"/>
        </w:rPr>
      </w:pPr>
    </w:p>
    <w:p w14:paraId="61AB8AB2" w14:textId="0CF4B5EB" w:rsidR="003E7FF7" w:rsidRPr="00515EB6" w:rsidRDefault="003E7FF7" w:rsidP="008417AD">
      <w:pPr>
        <w:rPr>
          <w:rFonts w:ascii="Arial" w:hAnsi="Arial" w:cs="Arial"/>
        </w:rPr>
      </w:pPr>
    </w:p>
    <w:p w14:paraId="22F3B763" w14:textId="2EF45E24" w:rsidR="003E7FF7" w:rsidRPr="00515EB6" w:rsidRDefault="003E7FF7" w:rsidP="008417AD">
      <w:pPr>
        <w:rPr>
          <w:rFonts w:ascii="Arial" w:hAnsi="Arial" w:cs="Arial"/>
        </w:rPr>
      </w:pPr>
    </w:p>
    <w:p w14:paraId="6FCC58A0" w14:textId="48D62AAD" w:rsidR="003E7FF7" w:rsidRPr="00515EB6" w:rsidRDefault="003E7FF7" w:rsidP="008417AD">
      <w:pPr>
        <w:rPr>
          <w:rFonts w:ascii="Arial" w:hAnsi="Arial" w:cs="Arial"/>
        </w:rPr>
      </w:pPr>
    </w:p>
    <w:p w14:paraId="5B301AD1" w14:textId="2C1AB81C" w:rsidR="003E7FF7" w:rsidRPr="00515EB6" w:rsidRDefault="003E7FF7" w:rsidP="008417AD">
      <w:pPr>
        <w:rPr>
          <w:rFonts w:ascii="Arial" w:hAnsi="Arial" w:cs="Arial"/>
        </w:rPr>
      </w:pPr>
    </w:p>
    <w:p w14:paraId="1815CDAF" w14:textId="2460AB3D" w:rsidR="003E7FF7" w:rsidRPr="00515EB6" w:rsidRDefault="003E7FF7" w:rsidP="008417AD">
      <w:pPr>
        <w:rPr>
          <w:rFonts w:ascii="Arial" w:hAnsi="Arial" w:cs="Arial"/>
        </w:rPr>
      </w:pPr>
    </w:p>
    <w:p w14:paraId="2B95F630" w14:textId="77777777" w:rsidR="003E7FF7" w:rsidRPr="00515EB6" w:rsidRDefault="003E7FF7" w:rsidP="008417AD">
      <w:pPr>
        <w:rPr>
          <w:rFonts w:ascii="Arial" w:hAnsi="Arial" w:cs="Arial"/>
        </w:rPr>
      </w:pPr>
    </w:p>
    <w:p w14:paraId="31D1AC00" w14:textId="3D9BC07B" w:rsidR="00657D3B" w:rsidRPr="00515EB6" w:rsidRDefault="008417AD" w:rsidP="008417AD">
      <w:pPr>
        <w:pStyle w:val="Heading2"/>
        <w:rPr>
          <w:rFonts w:ascii="Arial" w:hAnsi="Arial" w:cs="Arial"/>
        </w:rPr>
      </w:pPr>
      <w:bookmarkStart w:id="5" w:name="_Toc89810886"/>
      <w:r w:rsidRPr="00515EB6">
        <w:rPr>
          <w:rFonts w:ascii="Arial" w:hAnsi="Arial" w:cs="Arial"/>
        </w:rPr>
        <w:lastRenderedPageBreak/>
        <w:t>Research Methods</w:t>
      </w:r>
      <w:bookmarkEnd w:id="5"/>
    </w:p>
    <w:p w14:paraId="29B45A12" w14:textId="141070B4" w:rsidR="00090992" w:rsidRDefault="00090992" w:rsidP="008417AD">
      <w:pPr>
        <w:rPr>
          <w:rFonts w:ascii="Arial" w:hAnsi="Arial" w:cs="Arial"/>
          <w:sz w:val="24"/>
          <w:szCs w:val="24"/>
        </w:rPr>
      </w:pPr>
      <w:r w:rsidRPr="00515EB6">
        <w:rPr>
          <w:rFonts w:ascii="Arial" w:hAnsi="Arial" w:cs="Arial"/>
          <w:sz w:val="24"/>
          <w:szCs w:val="24"/>
        </w:rPr>
        <w:t xml:space="preserve">The term ‘research design’ </w:t>
      </w:r>
      <w:r w:rsidR="00A31022" w:rsidRPr="00515EB6">
        <w:rPr>
          <w:rFonts w:ascii="Arial" w:hAnsi="Arial" w:cs="Arial"/>
          <w:sz w:val="24"/>
          <w:szCs w:val="24"/>
        </w:rPr>
        <w:t xml:space="preserve">describes </w:t>
      </w:r>
      <w:r w:rsidR="008929F9" w:rsidRPr="00515EB6">
        <w:rPr>
          <w:rFonts w:ascii="Arial" w:hAnsi="Arial" w:cs="Arial"/>
          <w:sz w:val="24"/>
          <w:szCs w:val="24"/>
        </w:rPr>
        <w:t>a chosen strategy that a researcher will follow to complete their research, from the formation of research questions, to reporting their findings (</w:t>
      </w:r>
      <w:proofErr w:type="spellStart"/>
      <w:r w:rsidR="008929F9" w:rsidRPr="00515EB6">
        <w:rPr>
          <w:rFonts w:ascii="Arial" w:hAnsi="Arial" w:cs="Arial"/>
          <w:sz w:val="24"/>
          <w:szCs w:val="24"/>
        </w:rPr>
        <w:t>Lavrakas</w:t>
      </w:r>
      <w:proofErr w:type="spellEnd"/>
      <w:r w:rsidR="008929F9" w:rsidRPr="00515EB6">
        <w:rPr>
          <w:rFonts w:ascii="Arial" w:hAnsi="Arial" w:cs="Arial"/>
          <w:sz w:val="24"/>
          <w:szCs w:val="24"/>
        </w:rPr>
        <w:t xml:space="preserve">, 2008). </w:t>
      </w:r>
      <w:r w:rsidR="003F0C00" w:rsidRPr="00515EB6">
        <w:rPr>
          <w:rFonts w:ascii="Arial" w:hAnsi="Arial" w:cs="Arial"/>
          <w:sz w:val="24"/>
          <w:szCs w:val="24"/>
        </w:rPr>
        <w:t>The purpose of research design is to allow the researcher to focus on the essential processes that will lead them to the evidence they require to support their aims (</w:t>
      </w:r>
      <w:proofErr w:type="spellStart"/>
      <w:r w:rsidR="003F0C00" w:rsidRPr="00515EB6">
        <w:rPr>
          <w:rFonts w:ascii="Arial" w:hAnsi="Arial" w:cs="Arial"/>
          <w:sz w:val="24"/>
          <w:szCs w:val="24"/>
        </w:rPr>
        <w:t>Hunziker</w:t>
      </w:r>
      <w:proofErr w:type="spellEnd"/>
      <w:r w:rsidR="003F0C00" w:rsidRPr="00515EB6">
        <w:rPr>
          <w:rFonts w:ascii="Arial" w:hAnsi="Arial" w:cs="Arial"/>
          <w:sz w:val="24"/>
          <w:szCs w:val="24"/>
        </w:rPr>
        <w:t xml:space="preserve">, 2021). </w:t>
      </w:r>
      <w:r w:rsidR="00515EB6">
        <w:rPr>
          <w:rFonts w:ascii="Arial" w:hAnsi="Arial" w:cs="Arial"/>
          <w:sz w:val="24"/>
          <w:szCs w:val="24"/>
        </w:rPr>
        <w:t xml:space="preserve"> </w:t>
      </w:r>
    </w:p>
    <w:p w14:paraId="7DE37BBF" w14:textId="5796D64F" w:rsidR="008417AD" w:rsidRDefault="00515EB6" w:rsidP="008417AD">
      <w:pPr>
        <w:rPr>
          <w:rFonts w:ascii="Arial" w:hAnsi="Arial" w:cs="Arial"/>
          <w:sz w:val="24"/>
          <w:szCs w:val="24"/>
        </w:rPr>
      </w:pPr>
      <w:r>
        <w:rPr>
          <w:rFonts w:ascii="Arial" w:hAnsi="Arial" w:cs="Arial"/>
          <w:sz w:val="24"/>
          <w:szCs w:val="24"/>
        </w:rPr>
        <w:t xml:space="preserve">Research can be considered either primary or secondary, with each having different definitions and benefits to a researcher. </w:t>
      </w:r>
      <w:r w:rsidR="00045250">
        <w:rPr>
          <w:rFonts w:ascii="Arial" w:hAnsi="Arial" w:cs="Arial"/>
          <w:sz w:val="24"/>
          <w:szCs w:val="24"/>
        </w:rPr>
        <w:t xml:space="preserve">Primary research consists of data that has been collected by the researcher themselves, and is specific to that project, not being gathered from existing sources (Gratton, 2010). Whereas secondary research involves the analysis of data or literature that has been produced and made available by others (Research.com, 2021). </w:t>
      </w:r>
    </w:p>
    <w:p w14:paraId="50A87522" w14:textId="77777777" w:rsidR="00E84F29" w:rsidRPr="00045250" w:rsidRDefault="00E84F29" w:rsidP="008417AD">
      <w:pPr>
        <w:rPr>
          <w:rFonts w:ascii="Arial" w:hAnsi="Arial" w:cs="Arial"/>
          <w:sz w:val="24"/>
          <w:szCs w:val="24"/>
        </w:rPr>
      </w:pPr>
    </w:p>
    <w:p w14:paraId="35358961" w14:textId="55401B1C" w:rsidR="008417AD" w:rsidRPr="00515EB6" w:rsidRDefault="008417AD" w:rsidP="008417AD">
      <w:pPr>
        <w:pStyle w:val="Heading2"/>
        <w:rPr>
          <w:rFonts w:ascii="Arial" w:hAnsi="Arial" w:cs="Arial"/>
        </w:rPr>
      </w:pPr>
      <w:bookmarkStart w:id="6" w:name="_Toc89810887"/>
      <w:r w:rsidRPr="00515EB6">
        <w:rPr>
          <w:rFonts w:ascii="Arial" w:hAnsi="Arial" w:cs="Arial"/>
        </w:rPr>
        <w:t>Data Collection</w:t>
      </w:r>
      <w:bookmarkEnd w:id="6"/>
    </w:p>
    <w:p w14:paraId="3C5B7EB5" w14:textId="3E65F3AE" w:rsidR="008417AD" w:rsidRPr="00515EB6" w:rsidRDefault="0052604F" w:rsidP="008417AD">
      <w:pPr>
        <w:rPr>
          <w:rFonts w:ascii="Arial" w:hAnsi="Arial" w:cs="Arial"/>
        </w:rPr>
      </w:pPr>
      <w:r w:rsidRPr="00515EB6">
        <w:rPr>
          <w:rFonts w:ascii="Arial" w:hAnsi="Arial" w:cs="Arial"/>
        </w:rPr>
        <w:t>The data for this research will be collected via</w:t>
      </w:r>
      <w:r w:rsidR="00500408" w:rsidRPr="00515EB6">
        <w:rPr>
          <w:rFonts w:ascii="Arial" w:hAnsi="Arial" w:cs="Arial"/>
        </w:rPr>
        <w:t xml:space="preserve"> two</w:t>
      </w:r>
      <w:r w:rsidRPr="00515EB6">
        <w:rPr>
          <w:rFonts w:ascii="Arial" w:hAnsi="Arial" w:cs="Arial"/>
        </w:rPr>
        <w:t xml:space="preserve"> online surveys. </w:t>
      </w:r>
      <w:r w:rsidR="00500408" w:rsidRPr="00515EB6">
        <w:rPr>
          <w:rFonts w:ascii="Arial" w:hAnsi="Arial" w:cs="Arial"/>
        </w:rPr>
        <w:t xml:space="preserve">The first survey will be aimed at minority entrepreneurs and small business owners, with varying success rates of the businesses and ventures. The target response rate will be 50 interviewees. In 2019-2020 roughly 1 in 6 </w:t>
      </w:r>
      <w:r w:rsidR="008025F7" w:rsidRPr="00515EB6">
        <w:rPr>
          <w:rFonts w:ascii="Arial" w:hAnsi="Arial" w:cs="Arial"/>
        </w:rPr>
        <w:t xml:space="preserve">of the 6 million UK </w:t>
      </w:r>
      <w:r w:rsidR="00500408" w:rsidRPr="00515EB6">
        <w:rPr>
          <w:rFonts w:ascii="Arial" w:hAnsi="Arial" w:cs="Arial"/>
        </w:rPr>
        <w:t xml:space="preserve">businesses </w:t>
      </w:r>
      <w:r w:rsidR="008025F7" w:rsidRPr="00515EB6">
        <w:rPr>
          <w:rFonts w:ascii="Arial" w:hAnsi="Arial" w:cs="Arial"/>
        </w:rPr>
        <w:t xml:space="preserve">were </w:t>
      </w:r>
      <w:r w:rsidR="00500408" w:rsidRPr="00515EB6">
        <w:rPr>
          <w:rFonts w:ascii="Arial" w:hAnsi="Arial" w:cs="Arial"/>
        </w:rPr>
        <w:t>registered as being owned by minority individuals (Morris, 2021).</w:t>
      </w:r>
    </w:p>
    <w:p w14:paraId="55EB6D5B" w14:textId="7269F038" w:rsidR="008025F7" w:rsidRPr="00515EB6" w:rsidRDefault="008025F7" w:rsidP="008417AD">
      <w:pPr>
        <w:rPr>
          <w:rFonts w:ascii="Arial" w:hAnsi="Arial" w:cs="Arial"/>
        </w:rPr>
      </w:pPr>
      <w:r w:rsidRPr="00515EB6">
        <w:rPr>
          <w:rFonts w:ascii="Arial" w:hAnsi="Arial" w:cs="Arial"/>
        </w:rPr>
        <w:t xml:space="preserve">While this may appear to create an extremely large pool of subjects, however, it is unclear how many of these businesses are small to medium </w:t>
      </w:r>
      <w:r w:rsidR="002B00C2" w:rsidRPr="00515EB6">
        <w:rPr>
          <w:rFonts w:ascii="Arial" w:hAnsi="Arial" w:cs="Arial"/>
        </w:rPr>
        <w:t>sized and</w:t>
      </w:r>
      <w:r w:rsidRPr="00515EB6">
        <w:rPr>
          <w:rFonts w:ascii="Arial" w:hAnsi="Arial" w:cs="Arial"/>
        </w:rPr>
        <w:t xml:space="preserve"> were founded by minority individuals who </w:t>
      </w:r>
      <w:r w:rsidR="002B00C2" w:rsidRPr="00515EB6">
        <w:rPr>
          <w:rFonts w:ascii="Arial" w:hAnsi="Arial" w:cs="Arial"/>
        </w:rPr>
        <w:t>applied for</w:t>
      </w:r>
      <w:r w:rsidRPr="00515EB6">
        <w:rPr>
          <w:rFonts w:ascii="Arial" w:hAnsi="Arial" w:cs="Arial"/>
        </w:rPr>
        <w:t xml:space="preserve"> access to credit or investment schemes</w:t>
      </w:r>
      <w:r w:rsidR="002B00C2" w:rsidRPr="00515EB6">
        <w:rPr>
          <w:rFonts w:ascii="Arial" w:hAnsi="Arial" w:cs="Arial"/>
        </w:rPr>
        <w:t xml:space="preserve">. This will significantly lower the number of possible participants, and therefore will require more research into the businesses registered in order to find suitable interviewees. </w:t>
      </w:r>
    </w:p>
    <w:p w14:paraId="65318901" w14:textId="5B66FC6F" w:rsidR="002B00C2" w:rsidRPr="00515EB6" w:rsidRDefault="002B00C2" w:rsidP="008417AD">
      <w:pPr>
        <w:rPr>
          <w:rFonts w:ascii="Arial" w:hAnsi="Arial" w:cs="Arial"/>
        </w:rPr>
      </w:pPr>
      <w:r w:rsidRPr="00515EB6">
        <w:rPr>
          <w:rFonts w:ascii="Arial" w:hAnsi="Arial" w:cs="Arial"/>
        </w:rPr>
        <w:t xml:space="preserve">The second survey will be sent to credit providers and investment firms, who specialise in the funding of startup business ventures. </w:t>
      </w:r>
      <w:r w:rsidR="0081409E" w:rsidRPr="00515EB6">
        <w:rPr>
          <w:rFonts w:ascii="Arial" w:hAnsi="Arial" w:cs="Arial"/>
        </w:rPr>
        <w:t>Similarly,</w:t>
      </w:r>
      <w:r w:rsidRPr="00515EB6">
        <w:rPr>
          <w:rFonts w:ascii="Arial" w:hAnsi="Arial" w:cs="Arial"/>
        </w:rPr>
        <w:t xml:space="preserve"> the target response rate will be 50 participants, ideally being broken into 25 credit providers, and 25 investment companies. </w:t>
      </w:r>
      <w:r w:rsidR="0081409E" w:rsidRPr="00515EB6">
        <w:rPr>
          <w:rFonts w:ascii="Arial" w:hAnsi="Arial" w:cs="Arial"/>
        </w:rPr>
        <w:t xml:space="preserve">Due to the uncertainty of the level of engagement from these companies, they will all be contacted prior to receiving the questionnaire, to allow the researcher to gauge the likelihood of a response. This is to avoid a lack of data if the engagement level is too low to be properly analysed. </w:t>
      </w:r>
    </w:p>
    <w:p w14:paraId="3EE2D454" w14:textId="52D1F120" w:rsidR="0052604F" w:rsidRPr="00515EB6" w:rsidRDefault="0052604F" w:rsidP="008417AD">
      <w:pPr>
        <w:rPr>
          <w:rFonts w:ascii="Arial" w:hAnsi="Arial" w:cs="Arial"/>
        </w:rPr>
      </w:pPr>
    </w:p>
    <w:p w14:paraId="5B1C439F" w14:textId="665B1349" w:rsidR="005161D3" w:rsidRPr="00515EB6" w:rsidRDefault="005161D3" w:rsidP="008417AD">
      <w:pPr>
        <w:rPr>
          <w:rFonts w:ascii="Arial" w:hAnsi="Arial" w:cs="Arial"/>
        </w:rPr>
      </w:pPr>
    </w:p>
    <w:p w14:paraId="1FF78951" w14:textId="77777777" w:rsidR="005161D3" w:rsidRPr="00515EB6" w:rsidRDefault="005161D3" w:rsidP="008417AD">
      <w:pPr>
        <w:rPr>
          <w:rFonts w:ascii="Arial" w:hAnsi="Arial" w:cs="Arial"/>
        </w:rPr>
      </w:pPr>
    </w:p>
    <w:p w14:paraId="59753C26" w14:textId="13ADD9C8" w:rsidR="008417AD" w:rsidRPr="00515EB6" w:rsidRDefault="008417AD" w:rsidP="008417AD">
      <w:pPr>
        <w:pStyle w:val="Heading2"/>
        <w:rPr>
          <w:rFonts w:ascii="Arial" w:hAnsi="Arial" w:cs="Arial"/>
        </w:rPr>
      </w:pPr>
      <w:bookmarkStart w:id="7" w:name="_Toc89810888"/>
      <w:r w:rsidRPr="00515EB6">
        <w:rPr>
          <w:rFonts w:ascii="Arial" w:hAnsi="Arial" w:cs="Arial"/>
        </w:rPr>
        <w:lastRenderedPageBreak/>
        <w:t>Ethical Considerations and Limitations</w:t>
      </w:r>
      <w:bookmarkEnd w:id="7"/>
    </w:p>
    <w:p w14:paraId="4B299C38" w14:textId="5276FA85" w:rsidR="008417AD" w:rsidRPr="00515EB6" w:rsidRDefault="00714E9B" w:rsidP="008417AD">
      <w:pPr>
        <w:rPr>
          <w:rFonts w:ascii="Arial" w:hAnsi="Arial" w:cs="Arial"/>
        </w:rPr>
      </w:pPr>
      <w:r w:rsidRPr="00515EB6">
        <w:rPr>
          <w:rFonts w:ascii="Arial" w:hAnsi="Arial" w:cs="Arial"/>
        </w:rPr>
        <w:t>From the very start of a research project, the researcher should be considering any possible ethical issues they may face when planning their methodology and the nature of their research sample (Oliver, 2010).</w:t>
      </w:r>
      <w:r w:rsidR="005161D3" w:rsidRPr="00515EB6">
        <w:rPr>
          <w:rFonts w:ascii="Arial" w:hAnsi="Arial" w:cs="Arial"/>
        </w:rPr>
        <w:t xml:space="preserve"> Concerns for </w:t>
      </w:r>
      <w:r w:rsidR="00515EB6" w:rsidRPr="00515EB6">
        <w:rPr>
          <w:rFonts w:ascii="Arial" w:hAnsi="Arial" w:cs="Arial"/>
        </w:rPr>
        <w:t>ethics violations are most common when the research involves human participants, regardless of if the data is being collected in person, or via an online form (Saunders, 2021).</w:t>
      </w:r>
    </w:p>
    <w:p w14:paraId="3B4A079B" w14:textId="69A26A6C" w:rsidR="0052604F" w:rsidRDefault="0081409E" w:rsidP="008417AD">
      <w:pPr>
        <w:rPr>
          <w:rFonts w:ascii="Arial" w:hAnsi="Arial" w:cs="Arial"/>
        </w:rPr>
      </w:pPr>
      <w:r w:rsidRPr="00515EB6">
        <w:rPr>
          <w:rFonts w:ascii="Arial" w:hAnsi="Arial" w:cs="Arial"/>
        </w:rPr>
        <w:t xml:space="preserve">Prior to each survey being sent out, the individual or business will be contacted beforehand via email, outlining the purpose of the research, and asking for their consent to be a part of the project. </w:t>
      </w:r>
      <w:r w:rsidR="00714E9B" w:rsidRPr="00515EB6">
        <w:rPr>
          <w:rFonts w:ascii="Arial" w:hAnsi="Arial" w:cs="Arial"/>
        </w:rPr>
        <w:t>The University code of ethics will also offer guidance to the researcher during the project.</w:t>
      </w:r>
    </w:p>
    <w:p w14:paraId="16D99F9B" w14:textId="77777777" w:rsidR="00E84F29" w:rsidRPr="00515EB6" w:rsidRDefault="00E84F29" w:rsidP="008417AD">
      <w:pPr>
        <w:rPr>
          <w:rFonts w:ascii="Arial" w:hAnsi="Arial" w:cs="Arial"/>
        </w:rPr>
      </w:pPr>
    </w:p>
    <w:p w14:paraId="37920D5C" w14:textId="42EAEE0E" w:rsidR="008417AD" w:rsidRPr="00515EB6" w:rsidRDefault="008417AD" w:rsidP="008417AD">
      <w:pPr>
        <w:pStyle w:val="Heading2"/>
        <w:rPr>
          <w:rFonts w:ascii="Arial" w:hAnsi="Arial" w:cs="Arial"/>
        </w:rPr>
      </w:pPr>
      <w:bookmarkStart w:id="8" w:name="_Toc89810889"/>
      <w:r w:rsidRPr="00515EB6">
        <w:rPr>
          <w:rFonts w:ascii="Arial" w:hAnsi="Arial" w:cs="Arial"/>
        </w:rPr>
        <w:t>Resources and Planning</w:t>
      </w:r>
      <w:bookmarkEnd w:id="8"/>
    </w:p>
    <w:p w14:paraId="03271980" w14:textId="797D221A" w:rsidR="008417AD" w:rsidRPr="00515EB6" w:rsidRDefault="0052604F" w:rsidP="008417AD">
      <w:pPr>
        <w:rPr>
          <w:rFonts w:ascii="Arial" w:hAnsi="Arial" w:cs="Arial"/>
        </w:rPr>
      </w:pPr>
      <w:r w:rsidRPr="00515EB6">
        <w:rPr>
          <w:rFonts w:ascii="Arial" w:hAnsi="Arial" w:cs="Arial"/>
        </w:rPr>
        <w:t xml:space="preserve">In order to undertake this research, certain resources will be required. Access to a working PC or laptop, and the internet will be critical, along with relevant books, journals, and online articles. </w:t>
      </w:r>
      <w:proofErr w:type="gramStart"/>
      <w:r w:rsidRPr="00515EB6">
        <w:rPr>
          <w:rFonts w:ascii="Arial" w:hAnsi="Arial" w:cs="Arial"/>
        </w:rPr>
        <w:t>All of</w:t>
      </w:r>
      <w:proofErr w:type="gramEnd"/>
      <w:r w:rsidRPr="00515EB6">
        <w:rPr>
          <w:rFonts w:ascii="Arial" w:hAnsi="Arial" w:cs="Arial"/>
        </w:rPr>
        <w:t xml:space="preserve"> these resources can be provided by the university library, and online resources. </w:t>
      </w:r>
    </w:p>
    <w:p w14:paraId="50923588" w14:textId="6086F7C5" w:rsidR="0052604F" w:rsidRPr="00515EB6" w:rsidRDefault="0052604F" w:rsidP="008417AD">
      <w:pPr>
        <w:rPr>
          <w:rFonts w:ascii="Arial" w:hAnsi="Arial" w:cs="Arial"/>
        </w:rPr>
      </w:pPr>
      <w:r w:rsidRPr="00515EB6">
        <w:rPr>
          <w:rFonts w:ascii="Arial" w:hAnsi="Arial" w:cs="Arial"/>
        </w:rPr>
        <w:t xml:space="preserve">To monitor the progress of the research, and to create a plan for when certain aspects of the research will be completed, a Gantt chart has been created. The chart outlines the expected dates of completion from October 2021 to </w:t>
      </w:r>
      <w:r w:rsidR="00500408" w:rsidRPr="00515EB6">
        <w:rPr>
          <w:rFonts w:ascii="Arial" w:hAnsi="Arial" w:cs="Arial"/>
        </w:rPr>
        <w:t>May 2022 and</w:t>
      </w:r>
      <w:r w:rsidRPr="00515EB6">
        <w:rPr>
          <w:rFonts w:ascii="Arial" w:hAnsi="Arial" w:cs="Arial"/>
        </w:rPr>
        <w:t xml:space="preserve"> has been provided in appendices A1.</w:t>
      </w:r>
    </w:p>
    <w:p w14:paraId="1514D69D" w14:textId="77777777" w:rsidR="0052604F" w:rsidRPr="00515EB6" w:rsidRDefault="0052604F" w:rsidP="008417AD">
      <w:pPr>
        <w:rPr>
          <w:rFonts w:ascii="Arial" w:hAnsi="Arial" w:cs="Arial"/>
        </w:rPr>
      </w:pPr>
    </w:p>
    <w:p w14:paraId="1E55484B" w14:textId="77777777" w:rsidR="005161D3" w:rsidRPr="00515EB6" w:rsidRDefault="005161D3" w:rsidP="00DF619E">
      <w:pPr>
        <w:pStyle w:val="Heading2"/>
        <w:rPr>
          <w:rFonts w:ascii="Arial" w:hAnsi="Arial" w:cs="Arial"/>
        </w:rPr>
      </w:pPr>
    </w:p>
    <w:p w14:paraId="02C8B528" w14:textId="77777777" w:rsidR="005161D3" w:rsidRPr="00515EB6" w:rsidRDefault="005161D3" w:rsidP="00DF619E">
      <w:pPr>
        <w:pStyle w:val="Heading2"/>
        <w:rPr>
          <w:rFonts w:ascii="Arial" w:hAnsi="Arial" w:cs="Arial"/>
        </w:rPr>
      </w:pPr>
    </w:p>
    <w:p w14:paraId="20E2353D" w14:textId="3F1EA299" w:rsidR="005161D3" w:rsidRDefault="005161D3" w:rsidP="00DF619E">
      <w:pPr>
        <w:pStyle w:val="Heading2"/>
        <w:rPr>
          <w:rFonts w:ascii="Arial" w:hAnsi="Arial" w:cs="Arial"/>
        </w:rPr>
      </w:pPr>
    </w:p>
    <w:p w14:paraId="15508D91" w14:textId="4E53C02D" w:rsidR="00515EB6" w:rsidRDefault="00515EB6" w:rsidP="00515EB6"/>
    <w:p w14:paraId="7E0069A4" w14:textId="70E1BCF9" w:rsidR="00515EB6" w:rsidRDefault="00515EB6" w:rsidP="00515EB6"/>
    <w:p w14:paraId="1F1B9B2A" w14:textId="011C53BB" w:rsidR="00515EB6" w:rsidRDefault="00515EB6" w:rsidP="00515EB6"/>
    <w:p w14:paraId="36C4ECA0" w14:textId="77777777" w:rsidR="00515EB6" w:rsidRPr="00515EB6" w:rsidRDefault="00515EB6" w:rsidP="00515EB6"/>
    <w:p w14:paraId="0EA6AC49" w14:textId="77777777" w:rsidR="005161D3" w:rsidRPr="00515EB6" w:rsidRDefault="005161D3" w:rsidP="00DF619E">
      <w:pPr>
        <w:pStyle w:val="Heading2"/>
        <w:rPr>
          <w:rFonts w:ascii="Arial" w:hAnsi="Arial" w:cs="Arial"/>
        </w:rPr>
      </w:pPr>
    </w:p>
    <w:p w14:paraId="3E2E84FA" w14:textId="21211EC8" w:rsidR="00DF619E" w:rsidRPr="00515EB6" w:rsidRDefault="008417AD" w:rsidP="00DF619E">
      <w:pPr>
        <w:pStyle w:val="Heading2"/>
        <w:rPr>
          <w:rFonts w:ascii="Arial" w:hAnsi="Arial" w:cs="Arial"/>
        </w:rPr>
      </w:pPr>
      <w:bookmarkStart w:id="9" w:name="_Toc89810890"/>
      <w:r w:rsidRPr="00515EB6">
        <w:rPr>
          <w:rFonts w:ascii="Arial" w:hAnsi="Arial" w:cs="Arial"/>
        </w:rPr>
        <w:t>Reference List</w:t>
      </w:r>
      <w:bookmarkEnd w:id="9"/>
    </w:p>
    <w:p w14:paraId="02F1A992" w14:textId="3BFC91A5" w:rsidR="00045250" w:rsidRDefault="00045250" w:rsidP="00FF59C5">
      <w:pPr>
        <w:pStyle w:val="ListParagraph"/>
        <w:numPr>
          <w:ilvl w:val="0"/>
          <w:numId w:val="2"/>
        </w:numPr>
        <w:rPr>
          <w:rFonts w:ascii="Arial" w:hAnsi="Arial" w:cs="Arial"/>
        </w:rPr>
      </w:pPr>
      <w:r>
        <w:rPr>
          <w:rFonts w:ascii="Arial" w:hAnsi="Arial" w:cs="Arial"/>
        </w:rPr>
        <w:t xml:space="preserve">Gratton, C. (2010) </w:t>
      </w:r>
      <w:r>
        <w:rPr>
          <w:rFonts w:ascii="Arial" w:hAnsi="Arial" w:cs="Arial"/>
          <w:i/>
          <w:iCs/>
        </w:rPr>
        <w:t xml:space="preserve">Research Methods for Sports Studies. </w:t>
      </w:r>
      <w:r>
        <w:rPr>
          <w:rFonts w:ascii="Arial" w:hAnsi="Arial" w:cs="Arial"/>
        </w:rPr>
        <w:t>2</w:t>
      </w:r>
      <w:r w:rsidRPr="00045250">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England: Taylor &amp; Francis.</w:t>
      </w:r>
    </w:p>
    <w:p w14:paraId="296D0505" w14:textId="7E46F353" w:rsidR="003F0C00" w:rsidRPr="00515EB6" w:rsidRDefault="003F0C00" w:rsidP="00FF59C5">
      <w:pPr>
        <w:pStyle w:val="ListParagraph"/>
        <w:numPr>
          <w:ilvl w:val="0"/>
          <w:numId w:val="2"/>
        </w:numPr>
        <w:rPr>
          <w:rFonts w:ascii="Arial" w:hAnsi="Arial" w:cs="Arial"/>
        </w:rPr>
      </w:pPr>
      <w:proofErr w:type="spellStart"/>
      <w:r w:rsidRPr="00515EB6">
        <w:rPr>
          <w:rFonts w:ascii="Arial" w:hAnsi="Arial" w:cs="Arial"/>
        </w:rPr>
        <w:t>Hunziker</w:t>
      </w:r>
      <w:proofErr w:type="spellEnd"/>
      <w:r w:rsidRPr="00515EB6">
        <w:rPr>
          <w:rFonts w:ascii="Arial" w:hAnsi="Arial" w:cs="Arial"/>
        </w:rPr>
        <w:t xml:space="preserve">, S. (2021) </w:t>
      </w:r>
      <w:r w:rsidRPr="00515EB6">
        <w:rPr>
          <w:rFonts w:ascii="Arial" w:hAnsi="Arial" w:cs="Arial"/>
          <w:i/>
          <w:iCs/>
        </w:rPr>
        <w:t xml:space="preserve">Research Design in Business and Management: A Practical Guide for Students and Researchers. </w:t>
      </w:r>
      <w:r w:rsidRPr="00515EB6">
        <w:rPr>
          <w:rFonts w:ascii="Arial" w:hAnsi="Arial" w:cs="Arial"/>
        </w:rPr>
        <w:t>New York: Springer.</w:t>
      </w:r>
    </w:p>
    <w:p w14:paraId="5C1A77B5" w14:textId="6F68FADE" w:rsidR="00DF619E" w:rsidRPr="00515EB6" w:rsidRDefault="00DF619E" w:rsidP="00FF59C5">
      <w:pPr>
        <w:pStyle w:val="ListParagraph"/>
        <w:numPr>
          <w:ilvl w:val="0"/>
          <w:numId w:val="2"/>
        </w:numPr>
        <w:rPr>
          <w:rFonts w:ascii="Arial" w:hAnsi="Arial" w:cs="Arial"/>
        </w:rPr>
      </w:pPr>
      <w:r w:rsidRPr="00515EB6">
        <w:rPr>
          <w:rFonts w:ascii="Arial" w:hAnsi="Arial" w:cs="Arial"/>
        </w:rPr>
        <w:t xml:space="preserve">Kuratko, D. F. (2017) </w:t>
      </w:r>
      <w:r w:rsidRPr="00515EB6">
        <w:rPr>
          <w:rFonts w:ascii="Arial" w:hAnsi="Arial" w:cs="Arial"/>
          <w:i/>
          <w:iCs/>
        </w:rPr>
        <w:t xml:space="preserve">Entrepreneurship: Theory, Process, Practice. </w:t>
      </w:r>
      <w:r w:rsidRPr="00515EB6">
        <w:rPr>
          <w:rFonts w:ascii="Arial" w:hAnsi="Arial" w:cs="Arial"/>
        </w:rPr>
        <w:t>10</w:t>
      </w:r>
      <w:r w:rsidRPr="00515EB6">
        <w:rPr>
          <w:rFonts w:ascii="Arial" w:hAnsi="Arial" w:cs="Arial"/>
          <w:vertAlign w:val="superscript"/>
        </w:rPr>
        <w:t>th</w:t>
      </w:r>
      <w:r w:rsidRPr="00515EB6">
        <w:rPr>
          <w:rFonts w:ascii="Arial" w:hAnsi="Arial" w:cs="Arial"/>
        </w:rPr>
        <w:t xml:space="preserve"> </w:t>
      </w:r>
      <w:proofErr w:type="spellStart"/>
      <w:r w:rsidRPr="00515EB6">
        <w:rPr>
          <w:rFonts w:ascii="Arial" w:hAnsi="Arial" w:cs="Arial"/>
        </w:rPr>
        <w:t>edn</w:t>
      </w:r>
      <w:proofErr w:type="spellEnd"/>
      <w:r w:rsidRPr="00515EB6">
        <w:rPr>
          <w:rFonts w:ascii="Arial" w:hAnsi="Arial" w:cs="Arial"/>
        </w:rPr>
        <w:t>. Boston: Cengage Learning.</w:t>
      </w:r>
    </w:p>
    <w:p w14:paraId="4CC12D8C" w14:textId="66D7434B" w:rsidR="008929F9" w:rsidRPr="00515EB6" w:rsidRDefault="008929F9" w:rsidP="00FF59C5">
      <w:pPr>
        <w:pStyle w:val="ListParagraph"/>
        <w:numPr>
          <w:ilvl w:val="0"/>
          <w:numId w:val="2"/>
        </w:numPr>
        <w:rPr>
          <w:rFonts w:ascii="Arial" w:hAnsi="Arial" w:cs="Arial"/>
        </w:rPr>
      </w:pPr>
      <w:proofErr w:type="spellStart"/>
      <w:r w:rsidRPr="00515EB6">
        <w:rPr>
          <w:rFonts w:ascii="Arial" w:hAnsi="Arial" w:cs="Arial"/>
        </w:rPr>
        <w:t>Lavrakas</w:t>
      </w:r>
      <w:proofErr w:type="spellEnd"/>
      <w:r w:rsidRPr="00515EB6">
        <w:rPr>
          <w:rFonts w:ascii="Arial" w:hAnsi="Arial" w:cs="Arial"/>
        </w:rPr>
        <w:t xml:space="preserve">, P. J. (2008) ‘Research Design’, </w:t>
      </w:r>
      <w:r w:rsidRPr="00515EB6">
        <w:rPr>
          <w:rFonts w:ascii="Arial" w:hAnsi="Arial" w:cs="Arial"/>
          <w:i/>
          <w:iCs/>
        </w:rPr>
        <w:t>SAGE Research Methods</w:t>
      </w:r>
      <w:r w:rsidRPr="00515EB6">
        <w:rPr>
          <w:rFonts w:ascii="Arial" w:hAnsi="Arial" w:cs="Arial"/>
        </w:rPr>
        <w:t>, 1</w:t>
      </w:r>
      <w:r w:rsidRPr="00515EB6">
        <w:rPr>
          <w:rFonts w:ascii="Arial" w:hAnsi="Arial" w:cs="Arial"/>
          <w:vertAlign w:val="superscript"/>
        </w:rPr>
        <w:t>st</w:t>
      </w:r>
      <w:r w:rsidRPr="00515EB6">
        <w:rPr>
          <w:rFonts w:ascii="Arial" w:hAnsi="Arial" w:cs="Arial"/>
        </w:rPr>
        <w:t xml:space="preserve"> January</w:t>
      </w:r>
      <w:r w:rsidR="007438FD" w:rsidRPr="00515EB6">
        <w:rPr>
          <w:rFonts w:ascii="Arial" w:hAnsi="Arial" w:cs="Arial"/>
        </w:rPr>
        <w:t xml:space="preserve">. Available at: </w:t>
      </w:r>
      <w:hyperlink r:id="rId9" w:history="1">
        <w:r w:rsidR="007438FD" w:rsidRPr="00515EB6">
          <w:rPr>
            <w:rStyle w:val="Hyperlink"/>
            <w:rFonts w:ascii="Arial" w:hAnsi="Arial" w:cs="Arial"/>
          </w:rPr>
          <w:t>https://methods.sagepub.com/reference/encyclopedia-of-survey-research-methods/n471.xml</w:t>
        </w:r>
      </w:hyperlink>
      <w:r w:rsidR="007438FD" w:rsidRPr="00515EB6">
        <w:rPr>
          <w:rFonts w:ascii="Arial" w:hAnsi="Arial" w:cs="Arial"/>
        </w:rPr>
        <w:t xml:space="preserve"> </w:t>
      </w:r>
    </w:p>
    <w:p w14:paraId="6B3D88E8" w14:textId="27001A01" w:rsidR="00500408" w:rsidRPr="00515EB6" w:rsidRDefault="00500408" w:rsidP="00FF59C5">
      <w:pPr>
        <w:pStyle w:val="ListParagraph"/>
        <w:numPr>
          <w:ilvl w:val="0"/>
          <w:numId w:val="2"/>
        </w:numPr>
        <w:rPr>
          <w:rFonts w:ascii="Arial" w:hAnsi="Arial" w:cs="Arial"/>
        </w:rPr>
      </w:pPr>
      <w:r w:rsidRPr="00515EB6">
        <w:rPr>
          <w:rFonts w:ascii="Arial" w:hAnsi="Arial" w:cs="Arial"/>
        </w:rPr>
        <w:t>Morris, N. (2021) ‘</w:t>
      </w:r>
      <w:proofErr w:type="spellStart"/>
      <w:r w:rsidRPr="00515EB6">
        <w:rPr>
          <w:rFonts w:ascii="Arial" w:hAnsi="Arial" w:cs="Arial"/>
        </w:rPr>
        <w:t>Bussinesses</w:t>
      </w:r>
      <w:proofErr w:type="spellEnd"/>
      <w:r w:rsidRPr="00515EB6">
        <w:rPr>
          <w:rFonts w:ascii="Arial" w:hAnsi="Arial" w:cs="Arial"/>
        </w:rPr>
        <w:t xml:space="preserve"> Owned by Ethnic Minorities Contribute 374 </w:t>
      </w:r>
      <w:proofErr w:type="gramStart"/>
      <w:r w:rsidRPr="00515EB6">
        <w:rPr>
          <w:rFonts w:ascii="Arial" w:hAnsi="Arial" w:cs="Arial"/>
        </w:rPr>
        <w:t>Billion</w:t>
      </w:r>
      <w:proofErr w:type="gramEnd"/>
      <w:r w:rsidRPr="00515EB6">
        <w:rPr>
          <w:rFonts w:ascii="Arial" w:hAnsi="Arial" w:cs="Arial"/>
        </w:rPr>
        <w:t xml:space="preserve"> to UK Economy’, </w:t>
      </w:r>
      <w:r w:rsidRPr="00515EB6">
        <w:rPr>
          <w:rFonts w:ascii="Arial" w:hAnsi="Arial" w:cs="Arial"/>
          <w:i/>
          <w:iCs/>
        </w:rPr>
        <w:t xml:space="preserve">Metro, </w:t>
      </w:r>
      <w:r w:rsidRPr="00515EB6">
        <w:rPr>
          <w:rFonts w:ascii="Arial" w:hAnsi="Arial" w:cs="Arial"/>
        </w:rPr>
        <w:t>10</w:t>
      </w:r>
      <w:r w:rsidRPr="00515EB6">
        <w:rPr>
          <w:rFonts w:ascii="Arial" w:hAnsi="Arial" w:cs="Arial"/>
          <w:vertAlign w:val="superscript"/>
        </w:rPr>
        <w:t>th</w:t>
      </w:r>
      <w:r w:rsidRPr="00515EB6">
        <w:rPr>
          <w:rFonts w:ascii="Arial" w:hAnsi="Arial" w:cs="Arial"/>
        </w:rPr>
        <w:t xml:space="preserve"> February. Available at: </w:t>
      </w:r>
      <w:hyperlink r:id="rId10" w:history="1">
        <w:r w:rsidRPr="00515EB6">
          <w:rPr>
            <w:rStyle w:val="Hyperlink"/>
            <w:rFonts w:ascii="Arial" w:hAnsi="Arial" w:cs="Arial"/>
          </w:rPr>
          <w:t>https://metro.co.uk/2021/02/10/ethnic-minority-businesses-contribute-74-billion-to-uk-economy-14051043/</w:t>
        </w:r>
      </w:hyperlink>
      <w:r w:rsidRPr="00515EB6">
        <w:rPr>
          <w:rFonts w:ascii="Arial" w:hAnsi="Arial" w:cs="Arial"/>
        </w:rPr>
        <w:t xml:space="preserve"> </w:t>
      </w:r>
    </w:p>
    <w:p w14:paraId="49F25B46" w14:textId="4DCD7C07" w:rsidR="005161D3" w:rsidRDefault="005161D3" w:rsidP="00FF59C5">
      <w:pPr>
        <w:pStyle w:val="ListParagraph"/>
        <w:numPr>
          <w:ilvl w:val="0"/>
          <w:numId w:val="2"/>
        </w:numPr>
        <w:rPr>
          <w:rFonts w:ascii="Arial" w:hAnsi="Arial" w:cs="Arial"/>
        </w:rPr>
      </w:pPr>
      <w:r w:rsidRPr="00515EB6">
        <w:rPr>
          <w:rFonts w:ascii="Arial" w:hAnsi="Arial" w:cs="Arial"/>
        </w:rPr>
        <w:t xml:space="preserve">Oliver, P. (2010) </w:t>
      </w:r>
      <w:r w:rsidRPr="00515EB6">
        <w:rPr>
          <w:rFonts w:ascii="Arial" w:hAnsi="Arial" w:cs="Arial"/>
          <w:i/>
          <w:iCs/>
        </w:rPr>
        <w:t>The Student’s Guide to Research Ethics</w:t>
      </w:r>
      <w:r w:rsidRPr="00515EB6">
        <w:rPr>
          <w:rFonts w:ascii="Arial" w:hAnsi="Arial" w:cs="Arial"/>
        </w:rPr>
        <w:t>. 2</w:t>
      </w:r>
      <w:r w:rsidRPr="00515EB6">
        <w:rPr>
          <w:rFonts w:ascii="Arial" w:hAnsi="Arial" w:cs="Arial"/>
          <w:vertAlign w:val="superscript"/>
        </w:rPr>
        <w:t>nd</w:t>
      </w:r>
      <w:r w:rsidRPr="00515EB6">
        <w:rPr>
          <w:rFonts w:ascii="Arial" w:hAnsi="Arial" w:cs="Arial"/>
        </w:rPr>
        <w:t xml:space="preserve"> </w:t>
      </w:r>
      <w:proofErr w:type="spellStart"/>
      <w:r w:rsidRPr="00515EB6">
        <w:rPr>
          <w:rFonts w:ascii="Arial" w:hAnsi="Arial" w:cs="Arial"/>
        </w:rPr>
        <w:t>edn</w:t>
      </w:r>
      <w:proofErr w:type="spellEnd"/>
      <w:r w:rsidRPr="00515EB6">
        <w:rPr>
          <w:rFonts w:ascii="Arial" w:hAnsi="Arial" w:cs="Arial"/>
        </w:rPr>
        <w:t>. Berkshire: Open University Press.</w:t>
      </w:r>
    </w:p>
    <w:p w14:paraId="5F1C09FC" w14:textId="30A03058" w:rsidR="00045250" w:rsidRPr="00515EB6" w:rsidRDefault="00045250" w:rsidP="00FF59C5">
      <w:pPr>
        <w:pStyle w:val="ListParagraph"/>
        <w:numPr>
          <w:ilvl w:val="0"/>
          <w:numId w:val="2"/>
        </w:numPr>
        <w:rPr>
          <w:rFonts w:ascii="Arial" w:hAnsi="Arial" w:cs="Arial"/>
        </w:rPr>
      </w:pPr>
      <w:r>
        <w:rPr>
          <w:rFonts w:ascii="Arial" w:hAnsi="Arial" w:cs="Arial"/>
        </w:rPr>
        <w:t xml:space="preserve">Research.com (2021) </w:t>
      </w:r>
      <w:r>
        <w:rPr>
          <w:rFonts w:ascii="Arial" w:hAnsi="Arial" w:cs="Arial"/>
          <w:i/>
          <w:iCs/>
        </w:rPr>
        <w:t xml:space="preserve">Primary Research vs Secondary Research. </w:t>
      </w:r>
      <w:r>
        <w:rPr>
          <w:rFonts w:ascii="Arial" w:hAnsi="Arial" w:cs="Arial"/>
        </w:rPr>
        <w:t xml:space="preserve">Available at: </w:t>
      </w:r>
      <w:hyperlink r:id="rId11" w:history="1">
        <w:r w:rsidRPr="00C43BEA">
          <w:rPr>
            <w:rStyle w:val="Hyperlink"/>
            <w:rFonts w:ascii="Arial" w:hAnsi="Arial" w:cs="Arial"/>
          </w:rPr>
          <w:t>https://research.com/research/primary-research-vs-secondary-research</w:t>
        </w:r>
      </w:hyperlink>
      <w:r>
        <w:rPr>
          <w:rFonts w:ascii="Arial" w:hAnsi="Arial" w:cs="Arial"/>
        </w:rPr>
        <w:t xml:space="preserve"> </w:t>
      </w:r>
    </w:p>
    <w:p w14:paraId="6EF2AA59" w14:textId="16E85491" w:rsidR="00515EB6" w:rsidRPr="00515EB6" w:rsidRDefault="00515EB6" w:rsidP="00FF59C5">
      <w:pPr>
        <w:pStyle w:val="ListParagraph"/>
        <w:numPr>
          <w:ilvl w:val="0"/>
          <w:numId w:val="2"/>
        </w:numPr>
        <w:rPr>
          <w:rFonts w:ascii="Arial" w:hAnsi="Arial" w:cs="Arial"/>
        </w:rPr>
      </w:pPr>
      <w:r w:rsidRPr="00515EB6">
        <w:rPr>
          <w:rFonts w:ascii="Arial" w:hAnsi="Arial" w:cs="Arial"/>
        </w:rPr>
        <w:t xml:space="preserve">Saunders, M. (2012) </w:t>
      </w:r>
      <w:r w:rsidRPr="00515EB6">
        <w:rPr>
          <w:rFonts w:ascii="Arial" w:hAnsi="Arial" w:cs="Arial"/>
          <w:i/>
          <w:iCs/>
        </w:rPr>
        <w:t xml:space="preserve">Research Methods for Business Students. </w:t>
      </w:r>
      <w:r w:rsidRPr="00515EB6">
        <w:rPr>
          <w:rFonts w:ascii="Arial" w:hAnsi="Arial" w:cs="Arial"/>
        </w:rPr>
        <w:t>6</w:t>
      </w:r>
      <w:r w:rsidRPr="00515EB6">
        <w:rPr>
          <w:rFonts w:ascii="Arial" w:hAnsi="Arial" w:cs="Arial"/>
          <w:vertAlign w:val="superscript"/>
        </w:rPr>
        <w:t>th</w:t>
      </w:r>
      <w:r w:rsidRPr="00515EB6">
        <w:rPr>
          <w:rFonts w:ascii="Arial" w:hAnsi="Arial" w:cs="Arial"/>
        </w:rPr>
        <w:t xml:space="preserve"> </w:t>
      </w:r>
      <w:proofErr w:type="spellStart"/>
      <w:r w:rsidRPr="00515EB6">
        <w:rPr>
          <w:rFonts w:ascii="Arial" w:hAnsi="Arial" w:cs="Arial"/>
        </w:rPr>
        <w:t>edn</w:t>
      </w:r>
      <w:proofErr w:type="spellEnd"/>
      <w:r w:rsidRPr="00515EB6">
        <w:rPr>
          <w:rFonts w:ascii="Arial" w:hAnsi="Arial" w:cs="Arial"/>
        </w:rPr>
        <w:t>. Essex: Pearson.</w:t>
      </w:r>
    </w:p>
    <w:p w14:paraId="7295B1F2" w14:textId="7276540A" w:rsidR="000A31DF" w:rsidRPr="00515EB6" w:rsidRDefault="00FF59C5" w:rsidP="008417AD">
      <w:pPr>
        <w:pStyle w:val="ListParagraph"/>
        <w:numPr>
          <w:ilvl w:val="0"/>
          <w:numId w:val="2"/>
        </w:numPr>
        <w:rPr>
          <w:rFonts w:ascii="Arial" w:hAnsi="Arial" w:cs="Arial"/>
        </w:rPr>
      </w:pPr>
      <w:r w:rsidRPr="00515EB6">
        <w:rPr>
          <w:rFonts w:ascii="Arial" w:hAnsi="Arial" w:cs="Arial"/>
        </w:rPr>
        <w:t xml:space="preserve">Wirth, L. (1941) ‘Morale and Minority Groups’, </w:t>
      </w:r>
      <w:r w:rsidRPr="00515EB6">
        <w:rPr>
          <w:rFonts w:ascii="Arial" w:hAnsi="Arial" w:cs="Arial"/>
          <w:i/>
          <w:iCs/>
        </w:rPr>
        <w:t xml:space="preserve">American Journal of Sociology, </w:t>
      </w:r>
      <w:r w:rsidRPr="00515EB6">
        <w:rPr>
          <w:rFonts w:ascii="Arial" w:hAnsi="Arial" w:cs="Arial"/>
        </w:rPr>
        <w:t xml:space="preserve">47(3), pp. 415-433. Available at: </w:t>
      </w:r>
      <w:hyperlink r:id="rId12" w:history="1">
        <w:r w:rsidRPr="00515EB6">
          <w:rPr>
            <w:rStyle w:val="Hyperlink"/>
            <w:rFonts w:ascii="Arial" w:hAnsi="Arial" w:cs="Arial"/>
          </w:rPr>
          <w:t>http://www.jstor.org/stable/2769291</w:t>
        </w:r>
      </w:hyperlink>
      <w:r w:rsidRPr="00515EB6">
        <w:rPr>
          <w:rFonts w:ascii="Arial" w:hAnsi="Arial" w:cs="Arial"/>
        </w:rPr>
        <w:t xml:space="preserve"> (Accessed: 22</w:t>
      </w:r>
      <w:r w:rsidRPr="00515EB6">
        <w:rPr>
          <w:rFonts w:ascii="Arial" w:hAnsi="Arial" w:cs="Arial"/>
          <w:vertAlign w:val="superscript"/>
        </w:rPr>
        <w:t>nd</w:t>
      </w:r>
      <w:r w:rsidRPr="00515EB6">
        <w:rPr>
          <w:rFonts w:ascii="Arial" w:hAnsi="Arial" w:cs="Arial"/>
        </w:rPr>
        <w:t xml:space="preserve"> November 2021).</w:t>
      </w:r>
    </w:p>
    <w:p w14:paraId="4082E81D" w14:textId="3BB678BD" w:rsidR="0044042A" w:rsidRDefault="0044042A" w:rsidP="0044042A">
      <w:pPr>
        <w:ind w:left="360"/>
        <w:rPr>
          <w:rFonts w:ascii="Arial" w:hAnsi="Arial" w:cs="Arial"/>
        </w:rPr>
      </w:pPr>
    </w:p>
    <w:p w14:paraId="6242BBF5" w14:textId="353182EA" w:rsidR="00515EB6" w:rsidRDefault="00515EB6" w:rsidP="0044042A">
      <w:pPr>
        <w:ind w:left="360"/>
        <w:rPr>
          <w:rFonts w:ascii="Arial" w:hAnsi="Arial" w:cs="Arial"/>
        </w:rPr>
      </w:pPr>
    </w:p>
    <w:p w14:paraId="47782DD7" w14:textId="2EF0142C" w:rsidR="00515EB6" w:rsidRDefault="00515EB6" w:rsidP="0044042A">
      <w:pPr>
        <w:ind w:left="360"/>
        <w:rPr>
          <w:rFonts w:ascii="Arial" w:hAnsi="Arial" w:cs="Arial"/>
        </w:rPr>
      </w:pPr>
    </w:p>
    <w:p w14:paraId="4B42A723" w14:textId="270338FB" w:rsidR="00515EB6" w:rsidRDefault="00515EB6" w:rsidP="0044042A">
      <w:pPr>
        <w:ind w:left="360"/>
        <w:rPr>
          <w:rFonts w:ascii="Arial" w:hAnsi="Arial" w:cs="Arial"/>
        </w:rPr>
      </w:pPr>
    </w:p>
    <w:p w14:paraId="41ADC0A3" w14:textId="5904CFC9" w:rsidR="00515EB6" w:rsidRDefault="00515EB6" w:rsidP="0044042A">
      <w:pPr>
        <w:ind w:left="360"/>
        <w:rPr>
          <w:rFonts w:ascii="Arial" w:hAnsi="Arial" w:cs="Arial"/>
        </w:rPr>
      </w:pPr>
    </w:p>
    <w:p w14:paraId="28A435C0" w14:textId="0D5351AA" w:rsidR="00515EB6" w:rsidRDefault="00515EB6" w:rsidP="0044042A">
      <w:pPr>
        <w:ind w:left="360"/>
        <w:rPr>
          <w:rFonts w:ascii="Arial" w:hAnsi="Arial" w:cs="Arial"/>
        </w:rPr>
      </w:pPr>
    </w:p>
    <w:p w14:paraId="5070AE04" w14:textId="3705D44E" w:rsidR="00515EB6" w:rsidRDefault="00515EB6" w:rsidP="0044042A">
      <w:pPr>
        <w:ind w:left="360"/>
        <w:rPr>
          <w:rFonts w:ascii="Arial" w:hAnsi="Arial" w:cs="Arial"/>
        </w:rPr>
      </w:pPr>
    </w:p>
    <w:p w14:paraId="75AE7718" w14:textId="54F56BC4" w:rsidR="00515EB6" w:rsidRDefault="00515EB6" w:rsidP="0044042A">
      <w:pPr>
        <w:ind w:left="360"/>
        <w:rPr>
          <w:rFonts w:ascii="Arial" w:hAnsi="Arial" w:cs="Arial"/>
        </w:rPr>
      </w:pPr>
    </w:p>
    <w:p w14:paraId="66343291" w14:textId="6C9233AB" w:rsidR="00515EB6" w:rsidRDefault="00515EB6" w:rsidP="0044042A">
      <w:pPr>
        <w:ind w:left="360"/>
        <w:rPr>
          <w:rFonts w:ascii="Arial" w:hAnsi="Arial" w:cs="Arial"/>
        </w:rPr>
      </w:pPr>
    </w:p>
    <w:p w14:paraId="3FD50D2C" w14:textId="46FC5563" w:rsidR="00515EB6" w:rsidRDefault="00515EB6" w:rsidP="0044042A">
      <w:pPr>
        <w:ind w:left="360"/>
        <w:rPr>
          <w:rFonts w:ascii="Arial" w:hAnsi="Arial" w:cs="Arial"/>
        </w:rPr>
      </w:pPr>
    </w:p>
    <w:p w14:paraId="596492E7" w14:textId="77777777" w:rsidR="00515EB6" w:rsidRPr="00515EB6" w:rsidRDefault="00515EB6" w:rsidP="0044042A">
      <w:pPr>
        <w:ind w:left="360"/>
        <w:rPr>
          <w:rFonts w:ascii="Arial" w:hAnsi="Arial" w:cs="Arial"/>
        </w:rPr>
      </w:pPr>
    </w:p>
    <w:p w14:paraId="5C6DC4A5" w14:textId="2999D8D1" w:rsidR="00FF59C5" w:rsidRPr="00515EB6" w:rsidRDefault="008417AD" w:rsidP="000A31DF">
      <w:pPr>
        <w:pStyle w:val="Heading2"/>
        <w:rPr>
          <w:rFonts w:ascii="Arial" w:hAnsi="Arial" w:cs="Arial"/>
        </w:rPr>
      </w:pPr>
      <w:bookmarkStart w:id="10" w:name="_Toc89810891"/>
      <w:r w:rsidRPr="00515EB6">
        <w:rPr>
          <w:rFonts w:ascii="Arial" w:hAnsi="Arial" w:cs="Arial"/>
        </w:rPr>
        <w:t>Appendices</w:t>
      </w:r>
      <w:bookmarkEnd w:id="10"/>
    </w:p>
    <w:p w14:paraId="68DA714F" w14:textId="3210FA44" w:rsidR="000A31DF" w:rsidRPr="00515EB6" w:rsidRDefault="000A31DF" w:rsidP="000A31DF">
      <w:pPr>
        <w:rPr>
          <w:rFonts w:ascii="Arial" w:hAnsi="Arial" w:cs="Arial"/>
        </w:rPr>
      </w:pPr>
      <w:r w:rsidRPr="00515EB6">
        <w:rPr>
          <w:rFonts w:ascii="Arial" w:hAnsi="Arial" w:cs="Arial"/>
        </w:rPr>
        <w:t>A1 Gantt Chart</w:t>
      </w:r>
    </w:p>
    <w:p w14:paraId="67B924F5" w14:textId="505DCC95" w:rsidR="00FF59C5" w:rsidRDefault="000A31DF" w:rsidP="00FF59C5">
      <w:r>
        <w:rPr>
          <w:noProof/>
        </w:rPr>
        <w:drawing>
          <wp:anchor distT="0" distB="0" distL="114300" distR="114300" simplePos="0" relativeHeight="251658240" behindDoc="0" locked="0" layoutInCell="1" allowOverlap="1" wp14:anchorId="0A63FEF6" wp14:editId="65D25E41">
            <wp:simplePos x="0" y="0"/>
            <wp:positionH relativeFrom="column">
              <wp:posOffset>-765698</wp:posOffset>
            </wp:positionH>
            <wp:positionV relativeFrom="paragraph">
              <wp:posOffset>290702</wp:posOffset>
            </wp:positionV>
            <wp:extent cx="7526020" cy="2564765"/>
            <wp:effectExtent l="0" t="0" r="5080" b="635"/>
            <wp:wrapTopAndBottom/>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526020" cy="2564765"/>
                    </a:xfrm>
                    <a:prstGeom prst="rect">
                      <a:avLst/>
                    </a:prstGeom>
                  </pic:spPr>
                </pic:pic>
              </a:graphicData>
            </a:graphic>
            <wp14:sizeRelH relativeFrom="page">
              <wp14:pctWidth>0</wp14:pctWidth>
            </wp14:sizeRelH>
            <wp14:sizeRelV relativeFrom="page">
              <wp14:pctHeight>0</wp14:pctHeight>
            </wp14:sizeRelV>
          </wp:anchor>
        </w:drawing>
      </w:r>
    </w:p>
    <w:p w14:paraId="582B8E57" w14:textId="169C5299" w:rsidR="00FF59C5" w:rsidRDefault="00FF59C5" w:rsidP="00FF59C5"/>
    <w:p w14:paraId="20FA882C" w14:textId="5347F294" w:rsidR="00FF59C5" w:rsidRDefault="00FF59C5" w:rsidP="00FF59C5"/>
    <w:p w14:paraId="23EEEA0E" w14:textId="5713DA97" w:rsidR="00FF59C5" w:rsidRDefault="00FF59C5" w:rsidP="00FF59C5"/>
    <w:p w14:paraId="53FC5B22" w14:textId="3C4C3B89" w:rsidR="00FF59C5" w:rsidRDefault="00FF59C5" w:rsidP="00FF59C5"/>
    <w:p w14:paraId="43E257EA" w14:textId="470BEFE6" w:rsidR="00FF59C5" w:rsidRDefault="00FF59C5" w:rsidP="00FF59C5"/>
    <w:p w14:paraId="6A14528D" w14:textId="1603D268" w:rsidR="00FF59C5" w:rsidRDefault="00FF59C5" w:rsidP="00FF59C5"/>
    <w:p w14:paraId="7D8621AF" w14:textId="1DC72DA3" w:rsidR="00FF59C5" w:rsidRDefault="00FF59C5" w:rsidP="00FF59C5"/>
    <w:p w14:paraId="7D2E91D0" w14:textId="7E9CE354" w:rsidR="00FF59C5" w:rsidRDefault="00FF59C5" w:rsidP="00FF59C5"/>
    <w:p w14:paraId="63C9F6A3" w14:textId="5607C56C" w:rsidR="00FF59C5" w:rsidRDefault="00FF59C5" w:rsidP="00FF59C5"/>
    <w:p w14:paraId="032DA3E5" w14:textId="08F52BA3" w:rsidR="00FF59C5" w:rsidRDefault="00FF59C5" w:rsidP="00FF59C5"/>
    <w:p w14:paraId="4097BC79" w14:textId="18263788" w:rsidR="00FF59C5" w:rsidRDefault="00FF59C5" w:rsidP="00FF59C5"/>
    <w:p w14:paraId="0D2D0ED6" w14:textId="149EE496" w:rsidR="00FF59C5" w:rsidRDefault="00FF59C5" w:rsidP="00FF59C5"/>
    <w:p w14:paraId="2EB414DA" w14:textId="4D90B82D" w:rsidR="00FF59C5" w:rsidRDefault="00FF59C5" w:rsidP="00FF59C5"/>
    <w:p w14:paraId="43F66D0A" w14:textId="5FC1F88A" w:rsidR="00FF59C5" w:rsidRDefault="00FF59C5" w:rsidP="00FF59C5"/>
    <w:p w14:paraId="2F68B328" w14:textId="77777777" w:rsidR="00FF59C5" w:rsidRPr="00FF59C5" w:rsidRDefault="00FF59C5" w:rsidP="00FF59C5"/>
    <w:sectPr w:rsidR="00FF59C5" w:rsidRPr="00FF59C5">
      <w:headerReference w:type="default" r:id="rId14"/>
      <w:footerReference w:type="default" r:id="rId15"/>
      <w:headerReference w:type="first" r:id="rId16"/>
      <w:footerReference w:type="first" r:id="rId17"/>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6E1C7" w14:textId="77777777" w:rsidR="00133FF7" w:rsidRDefault="00133FF7">
      <w:pPr>
        <w:spacing w:before="0" w:line="240" w:lineRule="auto"/>
      </w:pPr>
      <w:r>
        <w:separator/>
      </w:r>
    </w:p>
  </w:endnote>
  <w:endnote w:type="continuationSeparator" w:id="0">
    <w:p w14:paraId="692293CA" w14:textId="77777777" w:rsidR="00133FF7" w:rsidRDefault="00133FF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roxima Nova">
    <w:altName w:val="Tahoma"/>
    <w:charset w:val="00"/>
    <w:family w:val="auto"/>
    <w:pitch w:val="default"/>
  </w:font>
  <w:font w:name="Trebuchet MS">
    <w:panose1 w:val="020B0603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A597B" w14:textId="49879FE0" w:rsidR="00657D3B" w:rsidRDefault="00414925">
    <w:pPr>
      <w:pBdr>
        <w:top w:val="nil"/>
        <w:left w:val="nil"/>
        <w:bottom w:val="nil"/>
        <w:right w:val="nil"/>
        <w:between w:val="nil"/>
      </w:pBdr>
      <w:jc w:val="right"/>
    </w:pPr>
    <w:r>
      <w:fldChar w:fldCharType="begin"/>
    </w:r>
    <w:r>
      <w:instrText>PAGE</w:instrText>
    </w:r>
    <w:r>
      <w:fldChar w:fldCharType="separate"/>
    </w:r>
    <w:r w:rsidR="008417AD">
      <w:rPr>
        <w:noProof/>
      </w:rPr>
      <w:t>1</w:t>
    </w:r>
    <w:r>
      <w:fldChar w:fldCharType="end"/>
    </w:r>
    <w:r>
      <w:rPr>
        <w:noProof/>
      </w:rPr>
      <w:drawing>
        <wp:anchor distT="0" distB="0" distL="0" distR="0" simplePos="0" relativeHeight="251661312" behindDoc="0" locked="0" layoutInCell="1" hidden="0" allowOverlap="1" wp14:anchorId="25B71B61" wp14:editId="7CA21D05">
          <wp:simplePos x="0" y="0"/>
          <wp:positionH relativeFrom="column">
            <wp:posOffset>-914399</wp:posOffset>
          </wp:positionH>
          <wp:positionV relativeFrom="paragraph">
            <wp:posOffset>438150</wp:posOffset>
          </wp:positionV>
          <wp:extent cx="7781925" cy="409575"/>
          <wp:effectExtent l="0" t="0" r="0" b="0"/>
          <wp:wrapTopAndBottom distT="0" distB="0"/>
          <wp:docPr id="3" name="image2.png" descr="footer"/>
          <wp:cNvGraphicFramePr/>
          <a:graphic xmlns:a="http://schemas.openxmlformats.org/drawingml/2006/main">
            <a:graphicData uri="http://schemas.openxmlformats.org/drawingml/2006/picture">
              <pic:pic xmlns:pic="http://schemas.openxmlformats.org/drawingml/2006/picture">
                <pic:nvPicPr>
                  <pic:cNvPr id="0" name="image2.png" descr="footer"/>
                  <pic:cNvPicPr preferRelativeResize="0"/>
                </pic:nvPicPr>
                <pic:blipFill>
                  <a:blip r:embed="rId1"/>
                  <a:srcRect/>
                  <a:stretch>
                    <a:fillRect/>
                  </a:stretch>
                </pic:blipFill>
                <pic:spPr>
                  <a:xfrm>
                    <a:off x="0" y="0"/>
                    <a:ext cx="7781925" cy="409575"/>
                  </a:xfrm>
                  <a:prstGeom prst="rect">
                    <a:avLst/>
                  </a:prstGeom>
                  <a:ln/>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C5E46" w14:textId="77777777" w:rsidR="00657D3B" w:rsidRDefault="00414925">
    <w:pPr>
      <w:pBdr>
        <w:top w:val="nil"/>
        <w:left w:val="nil"/>
        <w:bottom w:val="nil"/>
        <w:right w:val="nil"/>
        <w:between w:val="nil"/>
      </w:pBdr>
      <w:jc w:val="right"/>
    </w:pPr>
    <w:r>
      <w:rPr>
        <w:noProof/>
      </w:rPr>
      <w:drawing>
        <wp:anchor distT="0" distB="0" distL="0" distR="0" simplePos="0" relativeHeight="251662336" behindDoc="0" locked="0" layoutInCell="1" hidden="0" allowOverlap="1" wp14:anchorId="1432ACF6" wp14:editId="77222019">
          <wp:simplePos x="0" y="0"/>
          <wp:positionH relativeFrom="column">
            <wp:posOffset>-914399</wp:posOffset>
          </wp:positionH>
          <wp:positionV relativeFrom="paragraph">
            <wp:posOffset>438150</wp:posOffset>
          </wp:positionV>
          <wp:extent cx="7781925" cy="409575"/>
          <wp:effectExtent l="0" t="0" r="0" b="0"/>
          <wp:wrapTopAndBottom distT="0" distB="0"/>
          <wp:docPr id="2" name="image2.png" descr="footer"/>
          <wp:cNvGraphicFramePr/>
          <a:graphic xmlns:a="http://schemas.openxmlformats.org/drawingml/2006/main">
            <a:graphicData uri="http://schemas.openxmlformats.org/drawingml/2006/picture">
              <pic:pic xmlns:pic="http://schemas.openxmlformats.org/drawingml/2006/picture">
                <pic:nvPicPr>
                  <pic:cNvPr id="0" name="image2.png" descr="footer"/>
                  <pic:cNvPicPr preferRelativeResize="0"/>
                </pic:nvPicPr>
                <pic:blipFill>
                  <a:blip r:embed="rId1"/>
                  <a:srcRect/>
                  <a:stretch>
                    <a:fillRect/>
                  </a:stretch>
                </pic:blipFill>
                <pic:spPr>
                  <a:xfrm>
                    <a:off x="0" y="0"/>
                    <a:ext cx="7781925" cy="409575"/>
                  </a:xfrm>
                  <a:prstGeom prst="rect">
                    <a:avLst/>
                  </a:prstGeom>
                  <a:ln/>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9254B" w14:textId="77777777" w:rsidR="00133FF7" w:rsidRDefault="00133FF7">
      <w:pPr>
        <w:spacing w:before="0" w:line="240" w:lineRule="auto"/>
      </w:pPr>
      <w:r>
        <w:separator/>
      </w:r>
    </w:p>
  </w:footnote>
  <w:footnote w:type="continuationSeparator" w:id="0">
    <w:p w14:paraId="3D46D14E" w14:textId="77777777" w:rsidR="00133FF7" w:rsidRDefault="00133FF7">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30937" w14:textId="77777777" w:rsidR="00657D3B" w:rsidRDefault="00414925">
    <w:pPr>
      <w:pBdr>
        <w:top w:val="nil"/>
        <w:left w:val="nil"/>
        <w:bottom w:val="nil"/>
        <w:right w:val="nil"/>
        <w:between w:val="nil"/>
      </w:pBdr>
      <w:spacing w:before="640"/>
      <w:rPr>
        <w:color w:val="666666"/>
        <w:sz w:val="20"/>
        <w:szCs w:val="20"/>
      </w:rPr>
    </w:pPr>
    <w:r>
      <w:rPr>
        <w:noProof/>
      </w:rPr>
      <w:drawing>
        <wp:anchor distT="0" distB="0" distL="0" distR="0" simplePos="0" relativeHeight="251658240" behindDoc="0" locked="0" layoutInCell="1" hidden="0" allowOverlap="1" wp14:anchorId="7D7B7A05" wp14:editId="050511B9">
          <wp:simplePos x="0" y="0"/>
          <wp:positionH relativeFrom="column">
            <wp:posOffset>-914399</wp:posOffset>
          </wp:positionH>
          <wp:positionV relativeFrom="paragraph">
            <wp:posOffset>-66674</wp:posOffset>
          </wp:positionV>
          <wp:extent cx="7781925" cy="95250"/>
          <wp:effectExtent l="0" t="0" r="0" b="0"/>
          <wp:wrapTopAndBottom distT="0" distB="0"/>
          <wp:docPr id="1"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r>
      <w:rPr>
        <w:noProof/>
      </w:rPr>
      <w:drawing>
        <wp:anchor distT="0" distB="0" distL="0" distR="0" simplePos="0" relativeHeight="251659264" behindDoc="0" locked="0" layoutInCell="1" hidden="0" allowOverlap="1" wp14:anchorId="2E859C15" wp14:editId="56C19C1B">
          <wp:simplePos x="0" y="0"/>
          <wp:positionH relativeFrom="column">
            <wp:posOffset>-919162</wp:posOffset>
          </wp:positionH>
          <wp:positionV relativeFrom="paragraph">
            <wp:posOffset>-66674</wp:posOffset>
          </wp:positionV>
          <wp:extent cx="7781925" cy="95250"/>
          <wp:effectExtent l="0" t="0" r="0" b="0"/>
          <wp:wrapTopAndBottom distT="0" distB="0"/>
          <wp:docPr id="7"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p>
  <w:p w14:paraId="2F6563DD" w14:textId="77777777" w:rsidR="00657D3B" w:rsidRDefault="00414925">
    <w:pPr>
      <w:pBdr>
        <w:top w:val="nil"/>
        <w:left w:val="nil"/>
        <w:bottom w:val="nil"/>
        <w:right w:val="nil"/>
        <w:between w:val="nil"/>
      </w:pBdr>
      <w:rPr>
        <w:color w:val="666666"/>
        <w:sz w:val="20"/>
        <w:szCs w:val="20"/>
      </w:rPr>
    </w:pPr>
    <w:r>
      <w:rPr>
        <w:noProof/>
        <w:color w:val="666666"/>
        <w:sz w:val="20"/>
        <w:szCs w:val="20"/>
      </w:rPr>
      <w:drawing>
        <wp:inline distT="114300" distB="114300" distL="114300" distR="114300" wp14:anchorId="5C8EA6C7" wp14:editId="67A0FA81">
          <wp:extent cx="447675" cy="57150"/>
          <wp:effectExtent l="0" t="0" r="0" b="0"/>
          <wp:docPr id="5" name="image3.png" descr="short line"/>
          <wp:cNvGraphicFramePr/>
          <a:graphic xmlns:a="http://schemas.openxmlformats.org/drawingml/2006/main">
            <a:graphicData uri="http://schemas.openxmlformats.org/drawingml/2006/picture">
              <pic:pic xmlns:pic="http://schemas.openxmlformats.org/drawingml/2006/picture">
                <pic:nvPicPr>
                  <pic:cNvPr id="0" name="image3.png" descr="short line"/>
                  <pic:cNvPicPr preferRelativeResize="0"/>
                </pic:nvPicPr>
                <pic:blipFill>
                  <a:blip r:embed="rId2"/>
                  <a:srcRect/>
                  <a:stretch>
                    <a:fillRect/>
                  </a:stretch>
                </pic:blipFill>
                <pic:spPr>
                  <a:xfrm>
                    <a:off x="0" y="0"/>
                    <a:ext cx="447675" cy="5715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CA8D4" w14:textId="77777777" w:rsidR="00657D3B" w:rsidRDefault="00414925">
    <w:pPr>
      <w:pBdr>
        <w:top w:val="nil"/>
        <w:left w:val="nil"/>
        <w:bottom w:val="nil"/>
        <w:right w:val="nil"/>
        <w:between w:val="nil"/>
      </w:pBdr>
      <w:spacing w:before="640"/>
    </w:pPr>
    <w:r>
      <w:rPr>
        <w:noProof/>
      </w:rPr>
      <w:drawing>
        <wp:anchor distT="0" distB="0" distL="0" distR="0" simplePos="0" relativeHeight="251660288" behindDoc="0" locked="0" layoutInCell="1" hidden="0" allowOverlap="1" wp14:anchorId="72403F46" wp14:editId="25C86761">
          <wp:simplePos x="0" y="0"/>
          <wp:positionH relativeFrom="column">
            <wp:posOffset>-919162</wp:posOffset>
          </wp:positionH>
          <wp:positionV relativeFrom="paragraph">
            <wp:posOffset>-66674</wp:posOffset>
          </wp:positionV>
          <wp:extent cx="7781925" cy="95250"/>
          <wp:effectExtent l="0" t="0" r="0" b="0"/>
          <wp:wrapTopAndBottom distT="0" distB="0"/>
          <wp:docPr id="4"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465C0"/>
    <w:multiLevelType w:val="hybridMultilevel"/>
    <w:tmpl w:val="83302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1657B"/>
    <w:multiLevelType w:val="multilevel"/>
    <w:tmpl w:val="EDC41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20644C"/>
    <w:multiLevelType w:val="hybridMultilevel"/>
    <w:tmpl w:val="067C0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8E7F09"/>
    <w:multiLevelType w:val="hybridMultilevel"/>
    <w:tmpl w:val="92BCC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D3B"/>
    <w:rsid w:val="00000317"/>
    <w:rsid w:val="00045250"/>
    <w:rsid w:val="000838FE"/>
    <w:rsid w:val="00090992"/>
    <w:rsid w:val="000A0826"/>
    <w:rsid w:val="000A31DF"/>
    <w:rsid w:val="00133FF7"/>
    <w:rsid w:val="001600C7"/>
    <w:rsid w:val="00253164"/>
    <w:rsid w:val="00276532"/>
    <w:rsid w:val="00297CF3"/>
    <w:rsid w:val="002B00C2"/>
    <w:rsid w:val="00346353"/>
    <w:rsid w:val="003E5485"/>
    <w:rsid w:val="003E7FF7"/>
    <w:rsid w:val="003F0C00"/>
    <w:rsid w:val="00414925"/>
    <w:rsid w:val="0044042A"/>
    <w:rsid w:val="00500408"/>
    <w:rsid w:val="00513209"/>
    <w:rsid w:val="00515EB6"/>
    <w:rsid w:val="005161D3"/>
    <w:rsid w:val="0052604F"/>
    <w:rsid w:val="00546DE0"/>
    <w:rsid w:val="005A6BF5"/>
    <w:rsid w:val="006151E7"/>
    <w:rsid w:val="00657D3B"/>
    <w:rsid w:val="00714E9B"/>
    <w:rsid w:val="007438FD"/>
    <w:rsid w:val="00755229"/>
    <w:rsid w:val="00781962"/>
    <w:rsid w:val="008025F7"/>
    <w:rsid w:val="0081409E"/>
    <w:rsid w:val="008417AD"/>
    <w:rsid w:val="008929F9"/>
    <w:rsid w:val="008E68DB"/>
    <w:rsid w:val="009177C1"/>
    <w:rsid w:val="00951653"/>
    <w:rsid w:val="00A31022"/>
    <w:rsid w:val="00AD3844"/>
    <w:rsid w:val="00B44ACE"/>
    <w:rsid w:val="00B552A3"/>
    <w:rsid w:val="00BA2B98"/>
    <w:rsid w:val="00BE4641"/>
    <w:rsid w:val="00C128E5"/>
    <w:rsid w:val="00C361DB"/>
    <w:rsid w:val="00C42636"/>
    <w:rsid w:val="00C70624"/>
    <w:rsid w:val="00D4018D"/>
    <w:rsid w:val="00D73266"/>
    <w:rsid w:val="00DE06F5"/>
    <w:rsid w:val="00DF619E"/>
    <w:rsid w:val="00E06A6A"/>
    <w:rsid w:val="00E83CFE"/>
    <w:rsid w:val="00E84F29"/>
    <w:rsid w:val="00F411E9"/>
    <w:rsid w:val="00F80C06"/>
    <w:rsid w:val="00F93EFC"/>
    <w:rsid w:val="00FF5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46872"/>
  <w15:docId w15:val="{F17FFFF6-A35D-964D-8DD7-2282DE685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Proxima Nova" w:eastAsia="Proxima Nova" w:hAnsi="Proxima Nova" w:cs="Proxima Nova"/>
        <w:sz w:val="22"/>
        <w:szCs w:val="22"/>
        <w:lang w:val="en" w:eastAsia="en-GB" w:bidi="ar-SA"/>
      </w:rPr>
    </w:rPrDefault>
    <w:pPrDefault>
      <w:pPr>
        <w:spacing w:before="20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outlineLvl w:val="0"/>
    </w:pPr>
    <w:rPr>
      <w:color w:val="039BE5"/>
      <w:sz w:val="36"/>
      <w:szCs w:val="36"/>
    </w:rPr>
  </w:style>
  <w:style w:type="paragraph" w:styleId="Heading2">
    <w:name w:val="heading 2"/>
    <w:basedOn w:val="Normal"/>
    <w:next w:val="Normal"/>
    <w:uiPriority w:val="9"/>
    <w:unhideWhenUsed/>
    <w:qFormat/>
    <w:pPr>
      <w:keepNext/>
      <w:keepLines/>
      <w:outlineLvl w:val="1"/>
    </w:pPr>
    <w:rPr>
      <w:color w:val="E61A17"/>
      <w:sz w:val="28"/>
      <w:szCs w:val="28"/>
    </w:rPr>
  </w:style>
  <w:style w:type="paragraph" w:styleId="Heading3">
    <w:name w:val="heading 3"/>
    <w:basedOn w:val="Normal"/>
    <w:next w:val="Normal"/>
    <w:uiPriority w:val="9"/>
    <w:unhideWhenUsed/>
    <w:qFormat/>
    <w:pPr>
      <w:keepNext/>
      <w:keepLines/>
      <w:outlineLvl w:val="2"/>
    </w:pPr>
    <w:rPr>
      <w:color w:val="008A05"/>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1440" w:line="240" w:lineRule="auto"/>
    </w:pPr>
    <w:rPr>
      <w:b/>
      <w:color w:val="404040"/>
      <w:sz w:val="96"/>
      <w:szCs w:val="96"/>
    </w:rPr>
  </w:style>
  <w:style w:type="paragraph" w:styleId="Subtitle">
    <w:name w:val="Subtitle"/>
    <w:basedOn w:val="Normal"/>
    <w:next w:val="Normal"/>
    <w:uiPriority w:val="11"/>
    <w:qFormat/>
    <w:pPr>
      <w:keepNext/>
      <w:keepLines/>
      <w:spacing w:after="200"/>
    </w:pPr>
    <w:rPr>
      <w:sz w:val="32"/>
      <w:szCs w:val="32"/>
    </w:rPr>
  </w:style>
  <w:style w:type="paragraph" w:styleId="TOCHeading">
    <w:name w:val="TOC Heading"/>
    <w:basedOn w:val="Heading1"/>
    <w:next w:val="Normal"/>
    <w:uiPriority w:val="39"/>
    <w:unhideWhenUsed/>
    <w:qFormat/>
    <w:rsid w:val="00BE4641"/>
    <w:pPr>
      <w:spacing w:line="276" w:lineRule="auto"/>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2">
    <w:name w:val="toc 2"/>
    <w:basedOn w:val="Normal"/>
    <w:next w:val="Normal"/>
    <w:autoRedefine/>
    <w:uiPriority w:val="39"/>
    <w:unhideWhenUsed/>
    <w:rsid w:val="00BE4641"/>
    <w:pPr>
      <w:spacing w:before="0"/>
    </w:pPr>
    <w:rPr>
      <w:rFonts w:asciiTheme="minorHAnsi" w:hAnsiTheme="minorHAnsi"/>
      <w:b/>
      <w:bCs/>
      <w:smallCaps/>
    </w:rPr>
  </w:style>
  <w:style w:type="character" w:styleId="Hyperlink">
    <w:name w:val="Hyperlink"/>
    <w:basedOn w:val="DefaultParagraphFont"/>
    <w:uiPriority w:val="99"/>
    <w:unhideWhenUsed/>
    <w:rsid w:val="00BE4641"/>
    <w:rPr>
      <w:color w:val="0000FF" w:themeColor="hyperlink"/>
      <w:u w:val="single"/>
    </w:rPr>
  </w:style>
  <w:style w:type="paragraph" w:styleId="TOC1">
    <w:name w:val="toc 1"/>
    <w:basedOn w:val="Normal"/>
    <w:next w:val="Normal"/>
    <w:autoRedefine/>
    <w:uiPriority w:val="39"/>
    <w:semiHidden/>
    <w:unhideWhenUsed/>
    <w:rsid w:val="00BE4641"/>
    <w:pPr>
      <w:spacing w:before="360" w:after="360"/>
    </w:pPr>
    <w:rPr>
      <w:rFonts w:asciiTheme="minorHAnsi" w:hAnsiTheme="minorHAnsi"/>
      <w:b/>
      <w:bCs/>
      <w:caps/>
      <w:u w:val="single"/>
    </w:rPr>
  </w:style>
  <w:style w:type="paragraph" w:styleId="TOC3">
    <w:name w:val="toc 3"/>
    <w:basedOn w:val="Normal"/>
    <w:next w:val="Normal"/>
    <w:autoRedefine/>
    <w:uiPriority w:val="39"/>
    <w:unhideWhenUsed/>
    <w:rsid w:val="00BE4641"/>
    <w:pPr>
      <w:spacing w:before="0"/>
    </w:pPr>
    <w:rPr>
      <w:rFonts w:asciiTheme="minorHAnsi" w:hAnsiTheme="minorHAnsi"/>
      <w:smallCaps/>
    </w:rPr>
  </w:style>
  <w:style w:type="paragraph" w:styleId="TOC4">
    <w:name w:val="toc 4"/>
    <w:basedOn w:val="Normal"/>
    <w:next w:val="Normal"/>
    <w:autoRedefine/>
    <w:uiPriority w:val="39"/>
    <w:semiHidden/>
    <w:unhideWhenUsed/>
    <w:rsid w:val="00BE4641"/>
    <w:pPr>
      <w:spacing w:before="0"/>
    </w:pPr>
    <w:rPr>
      <w:rFonts w:asciiTheme="minorHAnsi" w:hAnsiTheme="minorHAnsi"/>
    </w:rPr>
  </w:style>
  <w:style w:type="paragraph" w:styleId="TOC5">
    <w:name w:val="toc 5"/>
    <w:basedOn w:val="Normal"/>
    <w:next w:val="Normal"/>
    <w:autoRedefine/>
    <w:uiPriority w:val="39"/>
    <w:semiHidden/>
    <w:unhideWhenUsed/>
    <w:rsid w:val="00BE4641"/>
    <w:pPr>
      <w:spacing w:before="0"/>
    </w:pPr>
    <w:rPr>
      <w:rFonts w:asciiTheme="minorHAnsi" w:hAnsiTheme="minorHAnsi"/>
    </w:rPr>
  </w:style>
  <w:style w:type="paragraph" w:styleId="TOC6">
    <w:name w:val="toc 6"/>
    <w:basedOn w:val="Normal"/>
    <w:next w:val="Normal"/>
    <w:autoRedefine/>
    <w:uiPriority w:val="39"/>
    <w:semiHidden/>
    <w:unhideWhenUsed/>
    <w:rsid w:val="00BE4641"/>
    <w:pPr>
      <w:spacing w:before="0"/>
    </w:pPr>
    <w:rPr>
      <w:rFonts w:asciiTheme="minorHAnsi" w:hAnsiTheme="minorHAnsi"/>
    </w:rPr>
  </w:style>
  <w:style w:type="paragraph" w:styleId="TOC7">
    <w:name w:val="toc 7"/>
    <w:basedOn w:val="Normal"/>
    <w:next w:val="Normal"/>
    <w:autoRedefine/>
    <w:uiPriority w:val="39"/>
    <w:semiHidden/>
    <w:unhideWhenUsed/>
    <w:rsid w:val="00BE4641"/>
    <w:pPr>
      <w:spacing w:before="0"/>
    </w:pPr>
    <w:rPr>
      <w:rFonts w:asciiTheme="minorHAnsi" w:hAnsiTheme="minorHAnsi"/>
    </w:rPr>
  </w:style>
  <w:style w:type="paragraph" w:styleId="TOC8">
    <w:name w:val="toc 8"/>
    <w:basedOn w:val="Normal"/>
    <w:next w:val="Normal"/>
    <w:autoRedefine/>
    <w:uiPriority w:val="39"/>
    <w:semiHidden/>
    <w:unhideWhenUsed/>
    <w:rsid w:val="00BE4641"/>
    <w:pPr>
      <w:spacing w:before="0"/>
    </w:pPr>
    <w:rPr>
      <w:rFonts w:asciiTheme="minorHAnsi" w:hAnsiTheme="minorHAnsi"/>
    </w:rPr>
  </w:style>
  <w:style w:type="paragraph" w:styleId="TOC9">
    <w:name w:val="toc 9"/>
    <w:basedOn w:val="Normal"/>
    <w:next w:val="Normal"/>
    <w:autoRedefine/>
    <w:uiPriority w:val="39"/>
    <w:semiHidden/>
    <w:unhideWhenUsed/>
    <w:rsid w:val="00BE4641"/>
    <w:pPr>
      <w:spacing w:before="0"/>
    </w:pPr>
    <w:rPr>
      <w:rFonts w:asciiTheme="minorHAnsi" w:hAnsiTheme="minorHAnsi"/>
    </w:rPr>
  </w:style>
  <w:style w:type="paragraph" w:styleId="NormalWeb">
    <w:name w:val="Normal (Web)"/>
    <w:basedOn w:val="Normal"/>
    <w:uiPriority w:val="99"/>
    <w:semiHidden/>
    <w:unhideWhenUsed/>
    <w:rsid w:val="00F93EFC"/>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E83CFE"/>
    <w:pPr>
      <w:ind w:left="720"/>
      <w:contextualSpacing/>
    </w:pPr>
  </w:style>
  <w:style w:type="character" w:styleId="UnresolvedMention">
    <w:name w:val="Unresolved Mention"/>
    <w:basedOn w:val="DefaultParagraphFont"/>
    <w:uiPriority w:val="99"/>
    <w:semiHidden/>
    <w:unhideWhenUsed/>
    <w:rsid w:val="00FF59C5"/>
    <w:rPr>
      <w:color w:val="605E5C"/>
      <w:shd w:val="clear" w:color="auto" w:fill="E1DFDD"/>
    </w:rPr>
  </w:style>
  <w:style w:type="character" w:styleId="FollowedHyperlink">
    <w:name w:val="FollowedHyperlink"/>
    <w:basedOn w:val="DefaultParagraphFont"/>
    <w:uiPriority w:val="99"/>
    <w:semiHidden/>
    <w:unhideWhenUsed/>
    <w:rsid w:val="00FF59C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47428">
      <w:bodyDiv w:val="1"/>
      <w:marLeft w:val="0"/>
      <w:marRight w:val="0"/>
      <w:marTop w:val="0"/>
      <w:marBottom w:val="0"/>
      <w:divBdr>
        <w:top w:val="none" w:sz="0" w:space="0" w:color="auto"/>
        <w:left w:val="none" w:sz="0" w:space="0" w:color="auto"/>
        <w:bottom w:val="none" w:sz="0" w:space="0" w:color="auto"/>
        <w:right w:val="none" w:sz="0" w:space="0" w:color="auto"/>
      </w:divBdr>
      <w:divsChild>
        <w:div w:id="359284560">
          <w:marLeft w:val="0"/>
          <w:marRight w:val="0"/>
          <w:marTop w:val="0"/>
          <w:marBottom w:val="0"/>
          <w:divBdr>
            <w:top w:val="none" w:sz="0" w:space="0" w:color="auto"/>
            <w:left w:val="none" w:sz="0" w:space="0" w:color="auto"/>
            <w:bottom w:val="none" w:sz="0" w:space="0" w:color="auto"/>
            <w:right w:val="none" w:sz="0" w:space="0" w:color="auto"/>
          </w:divBdr>
          <w:divsChild>
            <w:div w:id="1757051443">
              <w:marLeft w:val="0"/>
              <w:marRight w:val="0"/>
              <w:marTop w:val="0"/>
              <w:marBottom w:val="0"/>
              <w:divBdr>
                <w:top w:val="none" w:sz="0" w:space="0" w:color="auto"/>
                <w:left w:val="none" w:sz="0" w:space="0" w:color="auto"/>
                <w:bottom w:val="none" w:sz="0" w:space="0" w:color="auto"/>
                <w:right w:val="none" w:sz="0" w:space="0" w:color="auto"/>
              </w:divBdr>
              <w:divsChild>
                <w:div w:id="171942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772258">
      <w:bodyDiv w:val="1"/>
      <w:marLeft w:val="0"/>
      <w:marRight w:val="0"/>
      <w:marTop w:val="0"/>
      <w:marBottom w:val="0"/>
      <w:divBdr>
        <w:top w:val="none" w:sz="0" w:space="0" w:color="auto"/>
        <w:left w:val="none" w:sz="0" w:space="0" w:color="auto"/>
        <w:bottom w:val="none" w:sz="0" w:space="0" w:color="auto"/>
        <w:right w:val="none" w:sz="0" w:space="0" w:color="auto"/>
      </w:divBdr>
      <w:divsChild>
        <w:div w:id="1071850429">
          <w:marLeft w:val="0"/>
          <w:marRight w:val="0"/>
          <w:marTop w:val="0"/>
          <w:marBottom w:val="0"/>
          <w:divBdr>
            <w:top w:val="none" w:sz="0" w:space="0" w:color="auto"/>
            <w:left w:val="none" w:sz="0" w:space="0" w:color="auto"/>
            <w:bottom w:val="none" w:sz="0" w:space="0" w:color="auto"/>
            <w:right w:val="none" w:sz="0" w:space="0" w:color="auto"/>
          </w:divBdr>
          <w:divsChild>
            <w:div w:id="1043871376">
              <w:marLeft w:val="0"/>
              <w:marRight w:val="0"/>
              <w:marTop w:val="0"/>
              <w:marBottom w:val="0"/>
              <w:divBdr>
                <w:top w:val="none" w:sz="0" w:space="0" w:color="auto"/>
                <w:left w:val="none" w:sz="0" w:space="0" w:color="auto"/>
                <w:bottom w:val="none" w:sz="0" w:space="0" w:color="auto"/>
                <w:right w:val="none" w:sz="0" w:space="0" w:color="auto"/>
              </w:divBdr>
              <w:divsChild>
                <w:div w:id="80616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835800">
      <w:bodyDiv w:val="1"/>
      <w:marLeft w:val="0"/>
      <w:marRight w:val="0"/>
      <w:marTop w:val="0"/>
      <w:marBottom w:val="0"/>
      <w:divBdr>
        <w:top w:val="none" w:sz="0" w:space="0" w:color="auto"/>
        <w:left w:val="none" w:sz="0" w:space="0" w:color="auto"/>
        <w:bottom w:val="none" w:sz="0" w:space="0" w:color="auto"/>
        <w:right w:val="none" w:sz="0" w:space="0" w:color="auto"/>
      </w:divBdr>
      <w:divsChild>
        <w:div w:id="1516260531">
          <w:marLeft w:val="0"/>
          <w:marRight w:val="0"/>
          <w:marTop w:val="0"/>
          <w:marBottom w:val="0"/>
          <w:divBdr>
            <w:top w:val="none" w:sz="0" w:space="0" w:color="auto"/>
            <w:left w:val="none" w:sz="0" w:space="0" w:color="auto"/>
            <w:bottom w:val="none" w:sz="0" w:space="0" w:color="auto"/>
            <w:right w:val="none" w:sz="0" w:space="0" w:color="auto"/>
          </w:divBdr>
          <w:divsChild>
            <w:div w:id="1899129890">
              <w:marLeft w:val="0"/>
              <w:marRight w:val="0"/>
              <w:marTop w:val="0"/>
              <w:marBottom w:val="0"/>
              <w:divBdr>
                <w:top w:val="none" w:sz="0" w:space="0" w:color="auto"/>
                <w:left w:val="none" w:sz="0" w:space="0" w:color="auto"/>
                <w:bottom w:val="none" w:sz="0" w:space="0" w:color="auto"/>
                <w:right w:val="none" w:sz="0" w:space="0" w:color="auto"/>
              </w:divBdr>
              <w:divsChild>
                <w:div w:id="1388142995">
                  <w:marLeft w:val="0"/>
                  <w:marRight w:val="0"/>
                  <w:marTop w:val="0"/>
                  <w:marBottom w:val="0"/>
                  <w:divBdr>
                    <w:top w:val="none" w:sz="0" w:space="0" w:color="auto"/>
                    <w:left w:val="none" w:sz="0" w:space="0" w:color="auto"/>
                    <w:bottom w:val="none" w:sz="0" w:space="0" w:color="auto"/>
                    <w:right w:val="none" w:sz="0" w:space="0" w:color="auto"/>
                  </w:divBdr>
                </w:div>
              </w:divsChild>
            </w:div>
            <w:div w:id="146292269">
              <w:marLeft w:val="0"/>
              <w:marRight w:val="0"/>
              <w:marTop w:val="0"/>
              <w:marBottom w:val="0"/>
              <w:divBdr>
                <w:top w:val="none" w:sz="0" w:space="0" w:color="auto"/>
                <w:left w:val="none" w:sz="0" w:space="0" w:color="auto"/>
                <w:bottom w:val="none" w:sz="0" w:space="0" w:color="auto"/>
                <w:right w:val="none" w:sz="0" w:space="0" w:color="auto"/>
              </w:divBdr>
              <w:divsChild>
                <w:div w:id="194715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378149">
          <w:marLeft w:val="0"/>
          <w:marRight w:val="0"/>
          <w:marTop w:val="0"/>
          <w:marBottom w:val="0"/>
          <w:divBdr>
            <w:top w:val="none" w:sz="0" w:space="0" w:color="auto"/>
            <w:left w:val="none" w:sz="0" w:space="0" w:color="auto"/>
            <w:bottom w:val="none" w:sz="0" w:space="0" w:color="auto"/>
            <w:right w:val="none" w:sz="0" w:space="0" w:color="auto"/>
          </w:divBdr>
          <w:divsChild>
            <w:div w:id="168713549">
              <w:marLeft w:val="0"/>
              <w:marRight w:val="0"/>
              <w:marTop w:val="0"/>
              <w:marBottom w:val="0"/>
              <w:divBdr>
                <w:top w:val="none" w:sz="0" w:space="0" w:color="auto"/>
                <w:left w:val="none" w:sz="0" w:space="0" w:color="auto"/>
                <w:bottom w:val="none" w:sz="0" w:space="0" w:color="auto"/>
                <w:right w:val="none" w:sz="0" w:space="0" w:color="auto"/>
              </w:divBdr>
              <w:divsChild>
                <w:div w:id="45760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2769291"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com/research/primary-research-vs-secondary-research"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metro.co.uk/2021/02/10/ethnic-minority-businesses-contribute-74-billion-to-uk-economy-1405104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ethods.sagepub.com/reference/encyclopedia-of-survey-research-methods/n471.xml" TargetMode="External"/><Relationship Id="rId14"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2" Type="http://schemas.openxmlformats.org/officeDocument/2006/relationships/image" Target="media/image1.png"/><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F6641-7BBA-0F47-AC92-70A2CD85C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1095</TotalTime>
  <Pages>9</Pages>
  <Words>1275</Words>
  <Characters>7273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Elizabeth Twomey</cp:lastModifiedBy>
  <cp:revision>8</cp:revision>
  <dcterms:created xsi:type="dcterms:W3CDTF">2021-11-23T20:59:00Z</dcterms:created>
  <dcterms:modified xsi:type="dcterms:W3CDTF">2021-12-07T23:08:00Z</dcterms:modified>
</cp:coreProperties>
</file>