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s="Arial"/>
          <w:color w:val="4472C4" w:themeColor="accent1"/>
          <w:lang w:val="en-IN"/>
        </w:rPr>
        <w:id w:val="-1503740650"/>
        <w:docPartObj>
          <w:docPartGallery w:val="Cover Pages"/>
          <w:docPartUnique/>
        </w:docPartObj>
      </w:sdtPr>
      <w:sdtEndPr>
        <w:rPr>
          <w:color w:val="auto"/>
        </w:rPr>
      </w:sdtEndPr>
      <w:sdtContent>
        <w:p w14:paraId="211F64FF" w14:textId="77777777" w:rsidR="003C426C" w:rsidRPr="0080611A" w:rsidRDefault="00E632CE" w:rsidP="0080611A">
          <w:pPr>
            <w:pStyle w:val="NoSpacing"/>
            <w:spacing w:before="1540" w:after="240" w:line="360" w:lineRule="auto"/>
            <w:jc w:val="center"/>
            <w:rPr>
              <w:rFonts w:ascii="Arial" w:hAnsi="Arial" w:cs="Arial"/>
              <w:color w:val="4472C4" w:themeColor="accent1"/>
            </w:rPr>
          </w:pPr>
          <w:r w:rsidRPr="0080611A">
            <w:rPr>
              <w:rFonts w:ascii="Arial" w:hAnsi="Arial" w:cs="Arial"/>
              <w:noProof/>
              <w:color w:val="4472C4" w:themeColor="accent1"/>
            </w:rPr>
            <w:drawing>
              <wp:inline distT="0" distB="0" distL="0" distR="0" wp14:anchorId="6475AEED" wp14:editId="11C4B28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aps/>
              <w:color w:val="4472C4" w:themeColor="accent1"/>
              <w:sz w:val="72"/>
              <w:szCs w:val="72"/>
            </w:rPr>
            <w:alias w:val="Title"/>
            <w:id w:val="1735040861"/>
            <w:placeholder>
              <w:docPart w:val="D34BC8DE00294467AC437CFE71F324E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C725377" w14:textId="77777777" w:rsidR="003C426C" w:rsidRPr="0080611A" w:rsidRDefault="00E632CE" w:rsidP="0080611A">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4472C4" w:themeColor="accent1"/>
                  <w:sz w:val="80"/>
                  <w:szCs w:val="80"/>
                </w:rPr>
              </w:pPr>
              <w:r w:rsidRPr="0080611A">
                <w:rPr>
                  <w:rFonts w:ascii="Arial" w:eastAsiaTheme="majorEastAsia" w:hAnsi="Arial" w:cs="Arial"/>
                  <w:caps/>
                  <w:color w:val="4472C4" w:themeColor="accent1"/>
                  <w:sz w:val="72"/>
                  <w:szCs w:val="72"/>
                </w:rPr>
                <w:t>FOOD AND BEVERAGE OPERATIONS</w:t>
              </w:r>
            </w:p>
          </w:sdtContent>
        </w:sdt>
        <w:p w14:paraId="58F8EB59" w14:textId="77777777" w:rsidR="003C426C" w:rsidRPr="0080611A" w:rsidRDefault="00E632CE" w:rsidP="0080611A">
          <w:pPr>
            <w:pStyle w:val="NoSpacing"/>
            <w:spacing w:before="480" w:line="360" w:lineRule="auto"/>
            <w:jc w:val="center"/>
            <w:rPr>
              <w:rFonts w:ascii="Arial" w:hAnsi="Arial" w:cs="Arial"/>
              <w:color w:val="4472C4" w:themeColor="accent1"/>
            </w:rPr>
          </w:pPr>
          <w:r w:rsidRPr="0080611A">
            <w:rPr>
              <w:rFonts w:ascii="Arial" w:hAnsi="Arial" w:cs="Arial"/>
              <w:noProof/>
              <w:color w:val="4472C4" w:themeColor="accent1"/>
            </w:rPr>
            <w:drawing>
              <wp:inline distT="0" distB="0" distL="0" distR="0" wp14:anchorId="4200FB18" wp14:editId="3AADA7B4">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4D2FD10" w14:textId="77777777" w:rsidR="00E45A98" w:rsidRDefault="00E45A98" w:rsidP="00AF438F">
          <w:pPr>
            <w:spacing w:line="360" w:lineRule="auto"/>
            <w:rPr>
              <w:rFonts w:ascii="Arial" w:hAnsi="Arial" w:cs="Arial"/>
              <w:lang w:val="en-US"/>
            </w:rPr>
          </w:pPr>
        </w:p>
        <w:p w14:paraId="7B969AFA" w14:textId="089204E8" w:rsidR="00AF438F" w:rsidRPr="00AF438F" w:rsidRDefault="00E632CE" w:rsidP="00AF438F">
          <w:pPr>
            <w:spacing w:line="360" w:lineRule="auto"/>
            <w:rPr>
              <w:rFonts w:ascii="Arial" w:hAnsi="Arial" w:cs="Arial"/>
              <w:lang w:val="en-US"/>
            </w:rPr>
          </w:pPr>
          <w:r w:rsidRPr="0080611A">
            <w:rPr>
              <w:rFonts w:ascii="Arial" w:hAnsi="Arial" w:cs="Arial"/>
              <w:lang w:val="en-US"/>
            </w:rPr>
            <w:br w:type="page"/>
          </w:r>
        </w:p>
      </w:sdtContent>
    </w:sdt>
    <w:bookmarkStart w:id="0" w:name="_Toc85450749" w:displacedByCustomXml="prev"/>
    <w:p w14:paraId="0F138AF0" w14:textId="624491B4" w:rsidR="00982312" w:rsidRPr="00AF438F" w:rsidRDefault="00E13807" w:rsidP="00AF438F">
      <w:pPr>
        <w:spacing w:line="360" w:lineRule="auto"/>
        <w:rPr>
          <w:rFonts w:ascii="Arial" w:hAnsi="Arial" w:cs="Arial"/>
        </w:rPr>
      </w:pPr>
      <w:r>
        <w:rPr>
          <w:rFonts w:ascii="Arial" w:hAnsi="Arial" w:cs="Arial"/>
          <w:noProof/>
          <w:sz w:val="24"/>
          <w:szCs w:val="24"/>
          <w:lang w:val="en-US"/>
        </w:rPr>
        <w:lastRenderedPageBreak/>
        <mc:AlternateContent>
          <mc:Choice Requires="wpg">
            <w:drawing>
              <wp:anchor distT="0" distB="0" distL="0" distR="0" simplePos="0" relativeHeight="251658240" behindDoc="1" locked="0" layoutInCell="1" allowOverlap="1" wp14:anchorId="0AF5D42A" wp14:editId="5B7D707B">
                <wp:simplePos x="0" y="0"/>
                <wp:positionH relativeFrom="margin">
                  <wp:align>center</wp:align>
                </wp:positionH>
                <wp:positionV relativeFrom="paragraph">
                  <wp:posOffset>395605</wp:posOffset>
                </wp:positionV>
                <wp:extent cx="6638925" cy="923925"/>
                <wp:effectExtent l="0" t="0" r="9525" b="9525"/>
                <wp:wrapTopAndBottom/>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38925" cy="923925"/>
                          <a:chOff x="729" y="197"/>
                          <a:chExt cx="10455" cy="1455"/>
                        </a:xfrm>
                      </wpg:grpSpPr>
                      <wps:wsp>
                        <wps:cNvPr id="5" name="Text Box 6"/>
                        <wps:cNvSpPr txBox="1">
                          <a:spLocks noChangeArrowheads="1"/>
                        </wps:cNvSpPr>
                        <wps:spPr bwMode="auto">
                          <a:xfrm>
                            <a:off x="4473" y="201"/>
                            <a:ext cx="6706" cy="1445"/>
                          </a:xfrm>
                          <a:prstGeom prst="rect">
                            <a:avLst/>
                          </a:prstGeom>
                          <a:solidFill>
                            <a:srgbClr val="8DB3E2"/>
                          </a:solidFill>
                          <a:ln w="6096">
                            <a:solidFill>
                              <a:srgbClr val="000000"/>
                            </a:solidFill>
                            <a:prstDash val="solid"/>
                            <a:miter lim="800000"/>
                            <a:headEnd/>
                            <a:tailEnd/>
                          </a:ln>
                        </wps:spPr>
                        <wps:txbx>
                          <w:txbxContent>
                            <w:p w14:paraId="290C7BD6" w14:textId="31F3F29A" w:rsidR="00E13807" w:rsidRDefault="00E13807" w:rsidP="00E13807">
                              <w:pPr>
                                <w:spacing w:before="1"/>
                                <w:ind w:left="100"/>
                                <w:rPr>
                                  <w:rFonts w:ascii="Tahoma"/>
                                  <w:sz w:val="20"/>
                                </w:rPr>
                              </w:pPr>
                              <w:r>
                                <w:rPr>
                                  <w:rFonts w:ascii="Tahoma"/>
                                  <w:b/>
                                  <w:sz w:val="20"/>
                                </w:rPr>
                                <w:t xml:space="preserve">Module: </w:t>
                              </w:r>
                              <w:r w:rsidR="00E45A98">
                                <w:rPr>
                                  <w:rFonts w:ascii="Tahoma"/>
                                  <w:sz w:val="20"/>
                                </w:rPr>
                                <w:t>Hotel</w:t>
                              </w:r>
                              <w:r>
                                <w:rPr>
                                  <w:rFonts w:ascii="Tahoma"/>
                                  <w:sz w:val="20"/>
                                </w:rPr>
                                <w:t xml:space="preserve"> Administration and Front Office Operations</w:t>
                              </w:r>
                            </w:p>
                            <w:p w14:paraId="5EF783CD" w14:textId="77777777" w:rsidR="00E13807" w:rsidRDefault="00E13807" w:rsidP="00E13807">
                              <w:pPr>
                                <w:spacing w:before="4"/>
                                <w:rPr>
                                  <w:rFonts w:ascii="Tahoma"/>
                                  <w:sz w:val="19"/>
                                </w:rPr>
                              </w:pPr>
                            </w:p>
                            <w:p w14:paraId="58883F1D" w14:textId="644F7338" w:rsidR="00E13807" w:rsidRDefault="00E13807" w:rsidP="00E13807">
                              <w:pPr>
                                <w:spacing w:before="1"/>
                                <w:ind w:left="100"/>
                                <w:rPr>
                                  <w:rFonts w:ascii="Tahoma"/>
                                  <w:b/>
                                  <w:sz w:val="20"/>
                                </w:rPr>
                              </w:pPr>
                              <w:r>
                                <w:rPr>
                                  <w:rFonts w:ascii="Tahoma"/>
                                  <w:b/>
                                  <w:sz w:val="20"/>
                                </w:rPr>
                                <w:t>Lecturer:</w:t>
                              </w:r>
                              <w:r w:rsidR="00E45A98">
                                <w:rPr>
                                  <w:rFonts w:ascii="Tahoma"/>
                                  <w:b/>
                                  <w:sz w:val="20"/>
                                </w:rPr>
                                <w:t xml:space="preserve"> Mary Needham</w:t>
                              </w:r>
                            </w:p>
                          </w:txbxContent>
                        </wps:txbx>
                        <wps:bodyPr rot="0" vert="horz" wrap="square" lIns="0" tIns="0" rIns="0" bIns="0" anchor="t" anchorCtr="0" upright="1">
                          <a:noAutofit/>
                        </wps:bodyPr>
                      </wps:wsp>
                      <wps:wsp>
                        <wps:cNvPr id="6" name="Text Box 7"/>
                        <wps:cNvSpPr txBox="1">
                          <a:spLocks noChangeArrowheads="1"/>
                        </wps:cNvSpPr>
                        <wps:spPr bwMode="auto">
                          <a:xfrm>
                            <a:off x="734" y="201"/>
                            <a:ext cx="3740" cy="1445"/>
                          </a:xfrm>
                          <a:prstGeom prst="rect">
                            <a:avLst/>
                          </a:prstGeom>
                          <a:solidFill>
                            <a:srgbClr val="8DB3E2"/>
                          </a:solidFill>
                          <a:ln w="6096">
                            <a:solidFill>
                              <a:srgbClr val="000000"/>
                            </a:solidFill>
                            <a:prstDash val="solid"/>
                            <a:miter lim="800000"/>
                            <a:headEnd/>
                            <a:tailEnd/>
                          </a:ln>
                        </wps:spPr>
                        <wps:txbx>
                          <w:txbxContent>
                            <w:p w14:paraId="7DEA2E19" w14:textId="355C1A89" w:rsidR="00E13807" w:rsidRDefault="00E13807" w:rsidP="00E13807">
                              <w:pPr>
                                <w:spacing w:before="1"/>
                                <w:ind w:left="105"/>
                                <w:rPr>
                                  <w:rFonts w:ascii="Tahoma"/>
                                  <w:sz w:val="20"/>
                                </w:rPr>
                              </w:pPr>
                              <w:r>
                                <w:rPr>
                                  <w:rFonts w:ascii="Tahoma"/>
                                  <w:b/>
                                  <w:sz w:val="20"/>
                                </w:rPr>
                                <w:t xml:space="preserve">Student Name: </w:t>
                              </w:r>
                              <w:proofErr w:type="spellStart"/>
                              <w:r w:rsidR="00E45A98">
                                <w:rPr>
                                  <w:rFonts w:ascii="Tahoma"/>
                                  <w:b/>
                                  <w:sz w:val="20"/>
                                </w:rPr>
                                <w:t>Pavelescu</w:t>
                              </w:r>
                              <w:proofErr w:type="spellEnd"/>
                              <w:r w:rsidR="00E45A98">
                                <w:rPr>
                                  <w:rFonts w:ascii="Tahoma"/>
                                  <w:b/>
                                  <w:sz w:val="20"/>
                                </w:rPr>
                                <w:t xml:space="preserve"> </w:t>
                              </w:r>
                              <w:proofErr w:type="spellStart"/>
                              <w:r w:rsidR="00E45A98">
                                <w:rPr>
                                  <w:rFonts w:ascii="Tahoma"/>
                                  <w:b/>
                                  <w:sz w:val="20"/>
                                </w:rPr>
                                <w:t>Andreea</w:t>
                              </w:r>
                              <w:proofErr w:type="spellEnd"/>
                            </w:p>
                            <w:p w14:paraId="1BF76ADF" w14:textId="77777777" w:rsidR="00E13807" w:rsidRDefault="00E13807" w:rsidP="00E13807">
                              <w:pPr>
                                <w:spacing w:before="4"/>
                                <w:rPr>
                                  <w:rFonts w:ascii="Tahoma"/>
                                  <w:sz w:val="19"/>
                                </w:rPr>
                              </w:pPr>
                            </w:p>
                            <w:p w14:paraId="7DCBB52A" w14:textId="68ACF473" w:rsidR="00E13807" w:rsidRDefault="00E13807" w:rsidP="00E13807">
                              <w:pPr>
                                <w:spacing w:before="1"/>
                                <w:ind w:left="105"/>
                                <w:rPr>
                                  <w:rFonts w:ascii="Tahoma"/>
                                  <w:sz w:val="20"/>
                                </w:rPr>
                              </w:pPr>
                              <w:r>
                                <w:rPr>
                                  <w:rFonts w:ascii="Tahoma"/>
                                  <w:b/>
                                  <w:sz w:val="20"/>
                                </w:rPr>
                                <w:t xml:space="preserve">Student Number: </w:t>
                              </w:r>
                              <w:r w:rsidR="00E45A98">
                                <w:rPr>
                                  <w:rFonts w:ascii="Tahoma"/>
                                  <w:b/>
                                  <w:sz w:val="20"/>
                                </w:rPr>
                                <w:t>2020604</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0AF5D42A" id="Group 4" o:spid="_x0000_s1026" style="position:absolute;margin-left:0;margin-top:31.15pt;width:522.75pt;height:72.75pt;z-index:-251658240;mso-wrap-distance-left:0;mso-wrap-distance-right:0;mso-position-horizontal:center;mso-position-horizontal-relative:margin" coordorigin="729,197" coordsize="10455,14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">
                <v:shapetype id="_x0000_t202" coordsize="21600,21600" o:spt="202" path="m,l,21600r21600,l21600,xe">
                  <v:stroke joinstyle="miter"/>
                  <v:path gradientshapeok="t" o:connecttype="rect"/>
                </v:shapetype>
                <v:shape id="Text Box 6" o:spid="_x0000_s1027" type="#_x0000_t202" style="position:absolute;left:4473;top:201;width:6706;height:1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" fillcolor="#8db3e2" strokeweight=".48pt">
                  <v:textbox inset="0,0,0,0">
                    <w:txbxContent>
                      <w:p w14:paraId="290C7BD6" w14:textId="31F3F29A" w:rsidR="00E13807" w:rsidRDefault="00E13807" w:rsidP="00E13807">
                        <w:pPr>
                          <w:spacing w:before="1"/>
                          <w:ind w:left="100"/>
                          <w:rPr>
                            <w:rFonts w:ascii="Tahoma"/>
                            <w:sz w:val="20"/>
                          </w:rPr>
                        </w:pPr>
                        <w:r>
                          <w:rPr>
                            <w:rFonts w:ascii="Tahoma"/>
                            <w:b/>
                            <w:sz w:val="20"/>
                          </w:rPr>
                          <w:t xml:space="preserve">Module: </w:t>
                        </w:r>
                        <w:r w:rsidR="00E45A98">
                          <w:rPr>
                            <w:rFonts w:ascii="Tahoma"/>
                            <w:sz w:val="20"/>
                          </w:rPr>
                          <w:t>Hotel</w:t>
                        </w:r>
                        <w:r>
                          <w:rPr>
                            <w:rFonts w:ascii="Tahoma"/>
                            <w:sz w:val="20"/>
                          </w:rPr>
                          <w:t xml:space="preserve"> Administration and Front Office Operations</w:t>
                        </w:r>
                      </w:p>
                      <w:p w14:paraId="5EF783CD" w14:textId="77777777" w:rsidR="00E13807" w:rsidRDefault="00E13807" w:rsidP="00E13807">
                        <w:pPr>
                          <w:spacing w:before="4"/>
                          <w:rPr>
                            <w:rFonts w:ascii="Tahoma"/>
                            <w:sz w:val="19"/>
                          </w:rPr>
                        </w:pPr>
                      </w:p>
                      <w:p w14:paraId="58883F1D" w14:textId="644F7338" w:rsidR="00E13807" w:rsidRDefault="00E13807" w:rsidP="00E13807">
                        <w:pPr>
                          <w:spacing w:before="1"/>
                          <w:ind w:left="100"/>
                          <w:rPr>
                            <w:rFonts w:ascii="Tahoma"/>
                            <w:b/>
                            <w:sz w:val="20"/>
                          </w:rPr>
                        </w:pPr>
                        <w:r>
                          <w:rPr>
                            <w:rFonts w:ascii="Tahoma"/>
                            <w:b/>
                            <w:sz w:val="20"/>
                          </w:rPr>
                          <w:t>Lecturer:</w:t>
                        </w:r>
                        <w:r w:rsidR="00E45A98">
                          <w:rPr>
                            <w:rFonts w:ascii="Tahoma"/>
                            <w:b/>
                            <w:sz w:val="20"/>
                          </w:rPr>
                          <w:t xml:space="preserve"> Mary Needham</w:t>
                        </w:r>
                      </w:p>
                    </w:txbxContent>
                  </v:textbox>
                </v:shape>
                <v:shape id="Text Box 7" o:spid="_x0000_s1028" type="#_x0000_t202" style="position:absolute;left:734;top:201;width:3740;height:14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" fillcolor="#8db3e2" strokeweight=".48pt">
                  <v:textbox inset="0,0,0,0">
                    <w:txbxContent>
                      <w:p w14:paraId="7DEA2E19" w14:textId="355C1A89" w:rsidR="00E13807" w:rsidRDefault="00E13807" w:rsidP="00E13807">
                        <w:pPr>
                          <w:spacing w:before="1"/>
                          <w:ind w:left="105"/>
                          <w:rPr>
                            <w:rFonts w:ascii="Tahoma"/>
                            <w:sz w:val="20"/>
                          </w:rPr>
                        </w:pPr>
                        <w:r>
                          <w:rPr>
                            <w:rFonts w:ascii="Tahoma"/>
                            <w:b/>
                            <w:sz w:val="20"/>
                          </w:rPr>
                          <w:t xml:space="preserve">Student Name: </w:t>
                        </w:r>
                        <w:proofErr w:type="spellStart"/>
                        <w:r w:rsidR="00E45A98">
                          <w:rPr>
                            <w:rFonts w:ascii="Tahoma"/>
                            <w:b/>
                            <w:sz w:val="20"/>
                          </w:rPr>
                          <w:t>Pavelescu</w:t>
                        </w:r>
                        <w:proofErr w:type="spellEnd"/>
                        <w:r w:rsidR="00E45A98">
                          <w:rPr>
                            <w:rFonts w:ascii="Tahoma"/>
                            <w:b/>
                            <w:sz w:val="20"/>
                          </w:rPr>
                          <w:t xml:space="preserve"> </w:t>
                        </w:r>
                        <w:proofErr w:type="spellStart"/>
                        <w:r w:rsidR="00E45A98">
                          <w:rPr>
                            <w:rFonts w:ascii="Tahoma"/>
                            <w:b/>
                            <w:sz w:val="20"/>
                          </w:rPr>
                          <w:t>Andreea</w:t>
                        </w:r>
                        <w:proofErr w:type="spellEnd"/>
                      </w:p>
                      <w:p w14:paraId="1BF76ADF" w14:textId="77777777" w:rsidR="00E13807" w:rsidRDefault="00E13807" w:rsidP="00E13807">
                        <w:pPr>
                          <w:spacing w:before="4"/>
                          <w:rPr>
                            <w:rFonts w:ascii="Tahoma"/>
                            <w:sz w:val="19"/>
                          </w:rPr>
                        </w:pPr>
                      </w:p>
                      <w:p w14:paraId="7DCBB52A" w14:textId="68ACF473" w:rsidR="00E13807" w:rsidRDefault="00E13807" w:rsidP="00E13807">
                        <w:pPr>
                          <w:spacing w:before="1"/>
                          <w:ind w:left="105"/>
                          <w:rPr>
                            <w:rFonts w:ascii="Tahoma"/>
                            <w:sz w:val="20"/>
                          </w:rPr>
                        </w:pPr>
                        <w:r>
                          <w:rPr>
                            <w:rFonts w:ascii="Tahoma"/>
                            <w:b/>
                            <w:sz w:val="20"/>
                          </w:rPr>
                          <w:t xml:space="preserve">Student Number: </w:t>
                        </w:r>
                        <w:r w:rsidR="00E45A98">
                          <w:rPr>
                            <w:rFonts w:ascii="Tahoma"/>
                            <w:b/>
                            <w:sz w:val="20"/>
                          </w:rPr>
                          <w:t>2020604</w:t>
                        </w:r>
                      </w:p>
                    </w:txbxContent>
                  </v:textbox>
                </v:shape>
                <w10:wrap type="topAndBottom" anchorx="margin"/>
              </v:group>
            </w:pict>
          </mc:Fallback>
        </mc:AlternateContent>
      </w:r>
      <w:bookmarkEnd w:id="0"/>
    </w:p>
    <w:p w14:paraId="3100CA6D" w14:textId="4D1BAE36" w:rsidR="00E13807" w:rsidRDefault="00E13807" w:rsidP="0080611A">
      <w:pPr>
        <w:spacing w:line="360" w:lineRule="auto"/>
        <w:jc w:val="both"/>
        <w:rPr>
          <w:rFonts w:ascii="Arial" w:hAnsi="Arial" w:cs="Arial"/>
          <w:sz w:val="24"/>
          <w:szCs w:val="24"/>
          <w:lang w:val="en-US"/>
        </w:rPr>
      </w:pPr>
    </w:p>
    <w:tbl>
      <w:tblPr>
        <w:tblW w:w="10445" w:type="dxa"/>
        <w:tblInd w:w="-7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984"/>
        <w:gridCol w:w="6461"/>
      </w:tblGrid>
      <w:tr w:rsidR="00A5252B" w14:paraId="61528100" w14:textId="77777777" w:rsidTr="00A5252B">
        <w:trPr>
          <w:trHeight w:val="1434"/>
        </w:trPr>
        <w:tc>
          <w:tcPr>
            <w:tcW w:w="3984" w:type="dxa"/>
            <w:shd w:val="clear" w:color="auto" w:fill="FBD4B4"/>
          </w:tcPr>
          <w:p w14:paraId="508E462E" w14:textId="5420B231" w:rsidR="00A5252B" w:rsidRDefault="00A5252B" w:rsidP="00620EDF">
            <w:pPr>
              <w:pStyle w:val="TableParagraph"/>
              <w:spacing w:before="1"/>
              <w:ind w:left="110"/>
              <w:rPr>
                <w:rFonts w:ascii="Tahoma"/>
                <w:b/>
                <w:sz w:val="20"/>
              </w:rPr>
            </w:pPr>
            <w:r>
              <w:rPr>
                <w:rFonts w:ascii="Tahoma"/>
                <w:b/>
                <w:sz w:val="20"/>
              </w:rPr>
              <w:t xml:space="preserve">Topic of choice: </w:t>
            </w:r>
            <w:r w:rsidR="00AF438F">
              <w:rPr>
                <w:rFonts w:ascii="Tahoma"/>
                <w:b/>
                <w:sz w:val="20"/>
              </w:rPr>
              <w:t>Food safety fundamentals (The 4P</w:t>
            </w:r>
            <w:r w:rsidR="00AF438F">
              <w:rPr>
                <w:rFonts w:ascii="Tahoma"/>
                <w:b/>
                <w:sz w:val="20"/>
              </w:rPr>
              <w:t>’</w:t>
            </w:r>
            <w:r w:rsidR="00AF438F">
              <w:rPr>
                <w:rFonts w:ascii="Tahoma"/>
                <w:b/>
                <w:sz w:val="20"/>
              </w:rPr>
              <w:t>s)</w:t>
            </w:r>
          </w:p>
        </w:tc>
        <w:tc>
          <w:tcPr>
            <w:tcW w:w="6461" w:type="dxa"/>
            <w:shd w:val="clear" w:color="auto" w:fill="FBD4B4"/>
          </w:tcPr>
          <w:p w14:paraId="7D27220E" w14:textId="39308690" w:rsidR="00A5252B" w:rsidRDefault="00A5252B" w:rsidP="00620EDF">
            <w:pPr>
              <w:pStyle w:val="TableParagraph"/>
              <w:spacing w:before="1"/>
              <w:ind w:left="105"/>
              <w:rPr>
                <w:rFonts w:ascii="Tahoma"/>
                <w:b/>
                <w:sz w:val="20"/>
              </w:rPr>
            </w:pPr>
            <w:r>
              <w:rPr>
                <w:rFonts w:ascii="Tahoma"/>
                <w:b/>
                <w:sz w:val="20"/>
              </w:rPr>
              <w:t>Date Completed:</w:t>
            </w:r>
          </w:p>
        </w:tc>
      </w:tr>
      <w:tr w:rsidR="00A5252B" w14:paraId="42E2ACFB" w14:textId="77777777" w:rsidTr="00A5252B">
        <w:trPr>
          <w:trHeight w:val="6388"/>
        </w:trPr>
        <w:tc>
          <w:tcPr>
            <w:tcW w:w="10445" w:type="dxa"/>
            <w:gridSpan w:val="2"/>
          </w:tcPr>
          <w:p w14:paraId="352BB80A" w14:textId="77777777" w:rsidR="00A5252B" w:rsidRDefault="00A5252B" w:rsidP="00620EDF">
            <w:pPr>
              <w:pStyle w:val="TableParagraph"/>
              <w:rPr>
                <w:rFonts w:ascii="Tahoma"/>
                <w:sz w:val="24"/>
              </w:rPr>
            </w:pPr>
          </w:p>
          <w:p w14:paraId="0343466E" w14:textId="77777777" w:rsidR="00A5252B" w:rsidRPr="0080611A" w:rsidRDefault="00A5252B" w:rsidP="00A5252B">
            <w:pPr>
              <w:spacing w:line="360" w:lineRule="auto"/>
              <w:jc w:val="both"/>
              <w:rPr>
                <w:rFonts w:ascii="Arial" w:hAnsi="Arial" w:cs="Arial"/>
                <w:sz w:val="24"/>
                <w:szCs w:val="24"/>
                <w:lang w:val="en-US"/>
              </w:rPr>
            </w:pPr>
            <w:r w:rsidRPr="0080611A">
              <w:rPr>
                <w:rFonts w:ascii="Arial" w:hAnsi="Arial" w:cs="Arial"/>
                <w:sz w:val="24"/>
                <w:szCs w:val="24"/>
                <w:lang w:val="en-US"/>
              </w:rPr>
              <w:t xml:space="preserve">According to </w:t>
            </w:r>
            <w:proofErr w:type="spellStart"/>
            <w:r w:rsidRPr="0080611A">
              <w:rPr>
                <w:rFonts w:ascii="Arial" w:hAnsi="Arial" w:cs="Arial"/>
                <w:color w:val="222222"/>
                <w:sz w:val="24"/>
                <w:szCs w:val="24"/>
                <w:shd w:val="clear" w:color="auto" w:fill="FFFFFF"/>
              </w:rPr>
              <w:t>Olaimat</w:t>
            </w:r>
            <w:proofErr w:type="spellEnd"/>
            <w:r w:rsidRPr="0080611A">
              <w:rPr>
                <w:rFonts w:ascii="Arial" w:hAnsi="Arial" w:cs="Arial"/>
                <w:sz w:val="24"/>
                <w:szCs w:val="24"/>
                <w:lang w:val="en-US"/>
              </w:rPr>
              <w:t xml:space="preserve"> et al. (2020), the majority of the population existing judge the food item and make sure that it is safe for their consumption merely on the basis of its appearance or the smell but at the same time, it should also be noted that food is the main cause towards causing illness and various other disease spread. Keeping the safety of food in mind, food industries existing across make sure that proper food handling, as well as processing, is being undertaken by them since the contaminated food can have a cascading impact which could result in the form of food poisoning other various other foodborne illness-causing irreplaceable damage. </w:t>
            </w:r>
          </w:p>
          <w:p w14:paraId="46F19F9C" w14:textId="77777777" w:rsidR="00A5252B" w:rsidRPr="0080611A" w:rsidRDefault="00A5252B" w:rsidP="00A5252B">
            <w:pPr>
              <w:spacing w:line="360" w:lineRule="auto"/>
              <w:jc w:val="both"/>
              <w:rPr>
                <w:rFonts w:ascii="Arial" w:hAnsi="Arial" w:cs="Arial"/>
                <w:sz w:val="24"/>
                <w:szCs w:val="24"/>
                <w:lang w:val="en-US"/>
              </w:rPr>
            </w:pPr>
            <w:r w:rsidRPr="0080611A">
              <w:rPr>
                <w:rFonts w:ascii="Arial" w:hAnsi="Arial" w:cs="Arial"/>
                <w:sz w:val="24"/>
                <w:szCs w:val="24"/>
                <w:lang w:val="en-US"/>
              </w:rPr>
              <w:t>Through the information collected about the food safety fundamental, I got to know that it is very important to make sure that while preparation of serving the food, proper hygiene is being maintained by the food industry ensuring that no harm to anyone could take place. I also got to know that basically there are 4C’s related to food safety which is also said to be as the standard practice being defined by the food safety organisation and so food handlers operating within the firm need to make sure that there 4 simple rules are well kept in mind by them in order to ensure the safety of food to take place. I got to know the information related to cross-contamination which basically takes place at the time when the raw material is not kept safely by the food handlers which in turn leave the bacteria further multiplying and spreading all over the kitchen further leading towards food poisoning (</w:t>
            </w:r>
            <w:r w:rsidRPr="0080611A">
              <w:rPr>
                <w:rFonts w:ascii="Arial" w:hAnsi="Arial" w:cs="Arial"/>
                <w:color w:val="222222"/>
                <w:sz w:val="24"/>
                <w:szCs w:val="24"/>
                <w:shd w:val="clear" w:color="auto" w:fill="FFFFFF"/>
              </w:rPr>
              <w:t>Fung et al., 2018)</w:t>
            </w:r>
            <w:r w:rsidRPr="0080611A">
              <w:rPr>
                <w:rFonts w:ascii="Arial" w:hAnsi="Arial" w:cs="Arial"/>
                <w:sz w:val="24"/>
                <w:szCs w:val="24"/>
                <w:lang w:val="en-US"/>
              </w:rPr>
              <w:t xml:space="preserve">. Therefore, it could also be evaluated that </w:t>
            </w:r>
            <w:proofErr w:type="spellStart"/>
            <w:r w:rsidRPr="0080611A">
              <w:rPr>
                <w:rFonts w:ascii="Arial" w:hAnsi="Arial" w:cs="Arial"/>
                <w:sz w:val="24"/>
                <w:szCs w:val="24"/>
                <w:lang w:val="en-US"/>
              </w:rPr>
              <w:t>practising</w:t>
            </w:r>
            <w:proofErr w:type="spellEnd"/>
            <w:r w:rsidRPr="0080611A">
              <w:rPr>
                <w:rFonts w:ascii="Arial" w:hAnsi="Arial" w:cs="Arial"/>
                <w:sz w:val="24"/>
                <w:szCs w:val="24"/>
                <w:lang w:val="en-US"/>
              </w:rPr>
              <w:t xml:space="preserve"> up good food hygiene is very important since it greatly helps in making reduction in the chances of cross-contamination from taking place. Cleaning is another important aspect I got to know through the information gained that maintaining cleanliness is one of the important ways through which the safety of the food could be maintained by food handlers effectively. In addition to this, I got to gain an understanding that surfaces are the main reason behind the breeding of bacteria being taking </w:t>
            </w:r>
            <w:r w:rsidRPr="0080611A">
              <w:rPr>
                <w:rFonts w:ascii="Arial" w:hAnsi="Arial" w:cs="Arial"/>
                <w:sz w:val="24"/>
                <w:szCs w:val="24"/>
                <w:lang w:val="en-US"/>
              </w:rPr>
              <w:lastRenderedPageBreak/>
              <w:t xml:space="preserve">place and so the surface which is used while preparing food should be cleaned every time even before and after the food preparation. Along with this, making use of </w:t>
            </w:r>
            <w:proofErr w:type="spellStart"/>
            <w:r w:rsidRPr="0080611A">
              <w:rPr>
                <w:rFonts w:ascii="Arial" w:hAnsi="Arial" w:cs="Arial"/>
                <w:sz w:val="24"/>
                <w:szCs w:val="24"/>
                <w:lang w:val="en-US"/>
              </w:rPr>
              <w:t>sanitisers</w:t>
            </w:r>
            <w:proofErr w:type="spellEnd"/>
            <w:r w:rsidRPr="0080611A">
              <w:rPr>
                <w:rFonts w:ascii="Arial" w:hAnsi="Arial" w:cs="Arial"/>
                <w:sz w:val="24"/>
                <w:szCs w:val="24"/>
                <w:lang w:val="en-US"/>
              </w:rPr>
              <w:t xml:space="preserve">, anti-bacterial cleaners and disinfectants should also be used thoroughly to make sure that the spread of bacteria could be eliminated. </w:t>
            </w:r>
          </w:p>
          <w:p w14:paraId="64A5ACCA" w14:textId="26974946" w:rsidR="00A5252B" w:rsidRPr="00A5252B" w:rsidRDefault="00A5252B" w:rsidP="00A5252B">
            <w:pPr>
              <w:spacing w:line="360" w:lineRule="auto"/>
              <w:jc w:val="both"/>
              <w:rPr>
                <w:rFonts w:ascii="Arial" w:hAnsi="Arial" w:cs="Arial"/>
                <w:sz w:val="24"/>
                <w:szCs w:val="24"/>
                <w:lang w:val="en-US"/>
              </w:rPr>
            </w:pPr>
            <w:r w:rsidRPr="0080611A">
              <w:rPr>
                <w:rFonts w:ascii="Arial" w:hAnsi="Arial" w:cs="Arial"/>
                <w:sz w:val="24"/>
                <w:szCs w:val="24"/>
                <w:lang w:val="en-US"/>
              </w:rPr>
              <w:t xml:space="preserve">Through the information gained by </w:t>
            </w:r>
            <w:r w:rsidRPr="0080611A">
              <w:rPr>
                <w:rFonts w:ascii="Arial" w:hAnsi="Arial" w:cs="Arial"/>
                <w:color w:val="222222"/>
                <w:sz w:val="24"/>
                <w:szCs w:val="24"/>
                <w:shd w:val="clear" w:color="auto" w:fill="FFFFFF"/>
              </w:rPr>
              <w:t>Moradi</w:t>
            </w:r>
            <w:r w:rsidRPr="0080611A">
              <w:rPr>
                <w:rFonts w:ascii="Arial" w:hAnsi="Arial" w:cs="Arial"/>
                <w:sz w:val="24"/>
                <w:szCs w:val="24"/>
                <w:lang w:val="en-US"/>
              </w:rPr>
              <w:t xml:space="preserve"> et al. (2020), I also got to know that in order to effectively handle the food, I should be made sure that the food is well cooked at high temperature following proper cooking time so as to prevent the existence of lethal germs. I got to know that the ideal temperature at which the food should be reheated is 74 degrees and heating up of food should also be avoided more than once being taking place. Another important point to be noted is keeping up the food chilled at the right temperature since this would also stop the growth of germs being taking place. Being a part of the food industry, I also got to know that there is great importance in making sure that a strong food safety management system is being maintained so as to ensure the strong and reliable existence of brand in the market and continue the operations effectively (</w:t>
            </w:r>
            <w:r w:rsidRPr="0080611A">
              <w:rPr>
                <w:rFonts w:ascii="Arial" w:hAnsi="Arial" w:cs="Arial"/>
                <w:color w:val="222222"/>
                <w:sz w:val="24"/>
                <w:szCs w:val="24"/>
                <w:shd w:val="clear" w:color="auto" w:fill="FFFFFF"/>
              </w:rPr>
              <w:t>Garcia et al., 2020)</w:t>
            </w:r>
            <w:r w:rsidRPr="0080611A">
              <w:rPr>
                <w:rFonts w:ascii="Arial" w:hAnsi="Arial" w:cs="Arial"/>
                <w:sz w:val="24"/>
                <w:szCs w:val="24"/>
                <w:lang w:val="en-US"/>
              </w:rPr>
              <w:t>. Overall, through the discussion and the information attained, it could be said that maintaining up the safety of food and hygiene is very important as it would help in guarding the health of the consumers preventing the spread of foodborne illness and food poisoning from taking place. I got to know that sickness mainly occurs due to the presence of viruses, bacteria and other germs which further makes people unwell that consume such food. In order to push the great health of the people, it is very important to make sure that food safety is maintained effectively by the food handlers operating within the food industry. Food businesses have got the accountability to take proper care of the distribution of food taking place to consumers and so maintenance of the food safety and hygiene practices is very important to ensure that germs could be eliminated from multiplying and causing life-threatening illness (</w:t>
            </w:r>
            <w:r w:rsidRPr="0080611A">
              <w:rPr>
                <w:rFonts w:ascii="Arial" w:hAnsi="Arial" w:cs="Arial"/>
                <w:color w:val="222222"/>
                <w:sz w:val="24"/>
                <w:szCs w:val="24"/>
                <w:shd w:val="clear" w:color="auto" w:fill="FFFFFF"/>
              </w:rPr>
              <w:t>Wertheim-Heck et al., 2019)</w:t>
            </w:r>
            <w:r w:rsidRPr="0080611A">
              <w:rPr>
                <w:rFonts w:ascii="Arial" w:hAnsi="Arial" w:cs="Arial"/>
                <w:sz w:val="24"/>
                <w:szCs w:val="24"/>
                <w:lang w:val="en-US"/>
              </w:rPr>
              <w:t xml:space="preserve">. Through the data gained based on the food safety fundamental, I got to know that imperatively making sure the cleaning and the hygiene of food and food places are very important for the successful running of the operation and serving the consumers effectively. </w:t>
            </w:r>
          </w:p>
        </w:tc>
      </w:tr>
    </w:tbl>
    <w:p w14:paraId="343C7A0D" w14:textId="77777777" w:rsidR="00A5252B" w:rsidRDefault="00A5252B" w:rsidP="0080611A">
      <w:pPr>
        <w:spacing w:line="360" w:lineRule="auto"/>
        <w:jc w:val="both"/>
        <w:rPr>
          <w:rFonts w:ascii="Arial" w:hAnsi="Arial" w:cs="Arial"/>
          <w:sz w:val="24"/>
          <w:szCs w:val="24"/>
          <w:lang w:val="en-US"/>
        </w:rPr>
      </w:pPr>
    </w:p>
    <w:p w14:paraId="4B5CD028" w14:textId="3E454A61" w:rsidR="00797E9B" w:rsidRPr="0080611A" w:rsidRDefault="00797E9B" w:rsidP="0080611A">
      <w:pPr>
        <w:spacing w:line="360" w:lineRule="auto"/>
        <w:rPr>
          <w:rFonts w:ascii="Arial" w:hAnsi="Arial" w:cs="Arial"/>
          <w:sz w:val="24"/>
          <w:szCs w:val="24"/>
          <w:lang w:val="en-US"/>
        </w:rPr>
      </w:pPr>
    </w:p>
    <w:p w14:paraId="3D21E5CE" w14:textId="77777777" w:rsidR="00E632CE" w:rsidRDefault="00E632CE">
      <w:pPr>
        <w:rPr>
          <w:rFonts w:ascii="Arial" w:eastAsiaTheme="majorEastAsia" w:hAnsi="Arial" w:cs="Arial"/>
          <w:color w:val="2F5496" w:themeColor="accent1" w:themeShade="BF"/>
          <w:sz w:val="32"/>
          <w:szCs w:val="32"/>
          <w:lang w:val="en-US"/>
        </w:rPr>
      </w:pPr>
      <w:bookmarkStart w:id="1" w:name="_Toc85450750"/>
      <w:r>
        <w:rPr>
          <w:rFonts w:ascii="Arial" w:hAnsi="Arial" w:cs="Arial"/>
          <w:lang w:val="en-US"/>
        </w:rPr>
        <w:br w:type="page"/>
      </w:r>
    </w:p>
    <w:p w14:paraId="42AA6AFE" w14:textId="2302CA91" w:rsidR="00797E9B" w:rsidRPr="0080611A" w:rsidRDefault="00E632CE" w:rsidP="0080611A">
      <w:pPr>
        <w:pStyle w:val="Heading1"/>
        <w:spacing w:line="360" w:lineRule="auto"/>
        <w:rPr>
          <w:rFonts w:ascii="Arial" w:hAnsi="Arial" w:cs="Arial"/>
          <w:lang w:val="en-US"/>
        </w:rPr>
      </w:pPr>
      <w:r w:rsidRPr="0080611A">
        <w:rPr>
          <w:rFonts w:ascii="Arial" w:hAnsi="Arial" w:cs="Arial"/>
          <w:lang w:val="en-US"/>
        </w:rPr>
        <w:lastRenderedPageBreak/>
        <w:t>REFERENCES</w:t>
      </w:r>
      <w:bookmarkEnd w:id="1"/>
    </w:p>
    <w:p w14:paraId="1ED771A9" w14:textId="77777777" w:rsidR="003C426C" w:rsidRPr="0080611A" w:rsidRDefault="00E632CE" w:rsidP="0080611A">
      <w:pPr>
        <w:spacing w:line="360" w:lineRule="auto"/>
        <w:jc w:val="both"/>
        <w:rPr>
          <w:rFonts w:ascii="Arial" w:hAnsi="Arial" w:cs="Arial"/>
          <w:color w:val="222222"/>
          <w:sz w:val="24"/>
          <w:szCs w:val="24"/>
          <w:shd w:val="clear" w:color="auto" w:fill="FFFFFF"/>
        </w:rPr>
      </w:pPr>
      <w:r w:rsidRPr="0080611A">
        <w:rPr>
          <w:rFonts w:ascii="Arial" w:hAnsi="Arial" w:cs="Arial"/>
          <w:color w:val="222222"/>
          <w:sz w:val="24"/>
          <w:szCs w:val="24"/>
          <w:shd w:val="clear" w:color="auto" w:fill="FFFFFF"/>
        </w:rPr>
        <w:t>Fung, F., Wang, H.S. and Menon, S. (2018). Food safety in the 21st century. </w:t>
      </w:r>
      <w:r w:rsidRPr="0080611A">
        <w:rPr>
          <w:rFonts w:ascii="Arial" w:hAnsi="Arial" w:cs="Arial"/>
          <w:i/>
          <w:iCs/>
          <w:color w:val="222222"/>
          <w:sz w:val="24"/>
          <w:szCs w:val="24"/>
          <w:shd w:val="clear" w:color="auto" w:fill="FFFFFF"/>
        </w:rPr>
        <w:t>Biomedical Journal</w:t>
      </w:r>
      <w:r w:rsidRPr="0080611A">
        <w:rPr>
          <w:rFonts w:ascii="Arial" w:hAnsi="Arial" w:cs="Arial"/>
          <w:color w:val="222222"/>
          <w:sz w:val="24"/>
          <w:szCs w:val="24"/>
          <w:shd w:val="clear" w:color="auto" w:fill="FFFFFF"/>
        </w:rPr>
        <w:t>, </w:t>
      </w:r>
      <w:r w:rsidRPr="0080611A">
        <w:rPr>
          <w:rFonts w:ascii="Arial" w:hAnsi="Arial" w:cs="Arial"/>
          <w:i/>
          <w:iCs/>
          <w:color w:val="222222"/>
          <w:sz w:val="24"/>
          <w:szCs w:val="24"/>
          <w:shd w:val="clear" w:color="auto" w:fill="FFFFFF"/>
        </w:rPr>
        <w:t>41</w:t>
      </w:r>
      <w:r w:rsidRPr="0080611A">
        <w:rPr>
          <w:rFonts w:ascii="Arial" w:hAnsi="Arial" w:cs="Arial"/>
          <w:color w:val="222222"/>
          <w:sz w:val="24"/>
          <w:szCs w:val="24"/>
          <w:shd w:val="clear" w:color="auto" w:fill="FFFFFF"/>
        </w:rPr>
        <w:t>(2), pp.88-95.</w:t>
      </w:r>
    </w:p>
    <w:p w14:paraId="4A301CA3" w14:textId="77777777" w:rsidR="003C426C" w:rsidRPr="0080611A" w:rsidRDefault="00E632CE" w:rsidP="0080611A">
      <w:pPr>
        <w:spacing w:line="360" w:lineRule="auto"/>
        <w:jc w:val="both"/>
        <w:rPr>
          <w:rFonts w:ascii="Arial" w:hAnsi="Arial" w:cs="Arial"/>
          <w:color w:val="222222"/>
          <w:sz w:val="24"/>
          <w:szCs w:val="24"/>
          <w:shd w:val="clear" w:color="auto" w:fill="FFFFFF"/>
        </w:rPr>
      </w:pPr>
      <w:r w:rsidRPr="0080611A">
        <w:rPr>
          <w:rFonts w:ascii="Arial" w:hAnsi="Arial" w:cs="Arial"/>
          <w:color w:val="222222"/>
          <w:sz w:val="24"/>
          <w:szCs w:val="24"/>
          <w:shd w:val="clear" w:color="auto" w:fill="FFFFFF"/>
        </w:rPr>
        <w:t>Garcia, S.N., Osburn, B.I. and Jay-Russell, M.T. (2020). One health for food safety, food security, and sustainable food production. </w:t>
      </w:r>
      <w:r w:rsidRPr="0080611A">
        <w:rPr>
          <w:rFonts w:ascii="Arial" w:hAnsi="Arial" w:cs="Arial"/>
          <w:i/>
          <w:iCs/>
          <w:color w:val="222222"/>
          <w:sz w:val="24"/>
          <w:szCs w:val="24"/>
          <w:shd w:val="clear" w:color="auto" w:fill="FFFFFF"/>
        </w:rPr>
        <w:t>Frontiers in Sustainable Food Systems</w:t>
      </w:r>
      <w:r w:rsidRPr="0080611A">
        <w:rPr>
          <w:rFonts w:ascii="Arial" w:hAnsi="Arial" w:cs="Arial"/>
          <w:color w:val="222222"/>
          <w:sz w:val="24"/>
          <w:szCs w:val="24"/>
          <w:shd w:val="clear" w:color="auto" w:fill="FFFFFF"/>
        </w:rPr>
        <w:t>, </w:t>
      </w:r>
      <w:r w:rsidRPr="0080611A">
        <w:rPr>
          <w:rFonts w:ascii="Arial" w:hAnsi="Arial" w:cs="Arial"/>
          <w:i/>
          <w:iCs/>
          <w:color w:val="222222"/>
          <w:sz w:val="24"/>
          <w:szCs w:val="24"/>
          <w:shd w:val="clear" w:color="auto" w:fill="FFFFFF"/>
        </w:rPr>
        <w:t>4</w:t>
      </w:r>
      <w:r w:rsidRPr="0080611A">
        <w:rPr>
          <w:rFonts w:ascii="Arial" w:hAnsi="Arial" w:cs="Arial"/>
          <w:color w:val="222222"/>
          <w:sz w:val="24"/>
          <w:szCs w:val="24"/>
          <w:shd w:val="clear" w:color="auto" w:fill="FFFFFF"/>
        </w:rPr>
        <w:t>, p.1.</w:t>
      </w:r>
    </w:p>
    <w:p w14:paraId="32C7748E" w14:textId="77777777" w:rsidR="003C426C" w:rsidRPr="0080611A" w:rsidRDefault="00E632CE" w:rsidP="0080611A">
      <w:pPr>
        <w:spacing w:line="360" w:lineRule="auto"/>
        <w:jc w:val="both"/>
        <w:rPr>
          <w:rFonts w:ascii="Arial" w:hAnsi="Arial" w:cs="Arial"/>
          <w:color w:val="222222"/>
          <w:sz w:val="24"/>
          <w:szCs w:val="24"/>
          <w:shd w:val="clear" w:color="auto" w:fill="FFFFFF"/>
        </w:rPr>
      </w:pPr>
      <w:r w:rsidRPr="0080611A">
        <w:rPr>
          <w:rFonts w:ascii="Arial" w:hAnsi="Arial" w:cs="Arial"/>
          <w:color w:val="222222"/>
          <w:sz w:val="24"/>
          <w:szCs w:val="24"/>
          <w:shd w:val="clear" w:color="auto" w:fill="FFFFFF"/>
        </w:rPr>
        <w:t>Moradi, M., Kousheh, S.A., Almasi, H., Alizadeh, A., Guimarães, J.T., Yılmaz, N. and Lotfi, A. (2020). Postbiotics produced by lactic acid bacteria: The next frontier in food safety. </w:t>
      </w:r>
      <w:r w:rsidRPr="0080611A">
        <w:rPr>
          <w:rFonts w:ascii="Arial" w:hAnsi="Arial" w:cs="Arial"/>
          <w:i/>
          <w:iCs/>
          <w:color w:val="222222"/>
          <w:sz w:val="24"/>
          <w:szCs w:val="24"/>
          <w:shd w:val="clear" w:color="auto" w:fill="FFFFFF"/>
        </w:rPr>
        <w:t>Comprehensive Reviews in Food Science and Food Safety</w:t>
      </w:r>
      <w:r w:rsidRPr="0080611A">
        <w:rPr>
          <w:rFonts w:ascii="Arial" w:hAnsi="Arial" w:cs="Arial"/>
          <w:color w:val="222222"/>
          <w:sz w:val="24"/>
          <w:szCs w:val="24"/>
          <w:shd w:val="clear" w:color="auto" w:fill="FFFFFF"/>
        </w:rPr>
        <w:t>, </w:t>
      </w:r>
      <w:r w:rsidRPr="0080611A">
        <w:rPr>
          <w:rFonts w:ascii="Arial" w:hAnsi="Arial" w:cs="Arial"/>
          <w:i/>
          <w:iCs/>
          <w:color w:val="222222"/>
          <w:sz w:val="24"/>
          <w:szCs w:val="24"/>
          <w:shd w:val="clear" w:color="auto" w:fill="FFFFFF"/>
        </w:rPr>
        <w:t>19</w:t>
      </w:r>
      <w:r w:rsidRPr="0080611A">
        <w:rPr>
          <w:rFonts w:ascii="Arial" w:hAnsi="Arial" w:cs="Arial"/>
          <w:color w:val="222222"/>
          <w:sz w:val="24"/>
          <w:szCs w:val="24"/>
          <w:shd w:val="clear" w:color="auto" w:fill="FFFFFF"/>
        </w:rPr>
        <w:t>(6), pp.3390-3415.</w:t>
      </w:r>
    </w:p>
    <w:p w14:paraId="28CF2F2C" w14:textId="77777777" w:rsidR="003C426C" w:rsidRPr="0080611A" w:rsidRDefault="00E632CE" w:rsidP="0080611A">
      <w:pPr>
        <w:spacing w:line="360" w:lineRule="auto"/>
        <w:jc w:val="both"/>
        <w:rPr>
          <w:rFonts w:ascii="Arial" w:hAnsi="Arial" w:cs="Arial"/>
          <w:color w:val="222222"/>
          <w:sz w:val="24"/>
          <w:szCs w:val="24"/>
          <w:shd w:val="clear" w:color="auto" w:fill="FFFFFF"/>
        </w:rPr>
      </w:pPr>
      <w:r w:rsidRPr="0080611A">
        <w:rPr>
          <w:rFonts w:ascii="Arial" w:hAnsi="Arial" w:cs="Arial"/>
          <w:color w:val="222222"/>
          <w:sz w:val="24"/>
          <w:szCs w:val="24"/>
          <w:shd w:val="clear" w:color="auto" w:fill="FFFFFF"/>
        </w:rPr>
        <w:t xml:space="preserve">Olaimat, A.N., Shahbaz, H.M., Fatima, N., Munir, S. and Holley, R.A. (2020). Food safety during and after the era of the COVID-19 pandemic. </w:t>
      </w:r>
      <w:r w:rsidRPr="0080611A">
        <w:rPr>
          <w:rFonts w:ascii="Arial" w:hAnsi="Arial" w:cs="Arial"/>
          <w:i/>
          <w:iCs/>
          <w:color w:val="222222"/>
          <w:sz w:val="24"/>
          <w:szCs w:val="24"/>
          <w:shd w:val="clear" w:color="auto" w:fill="FFFFFF"/>
        </w:rPr>
        <w:t>Frontiers in Microbiology</w:t>
      </w:r>
      <w:r w:rsidRPr="0080611A">
        <w:rPr>
          <w:rFonts w:ascii="Arial" w:hAnsi="Arial" w:cs="Arial"/>
          <w:color w:val="222222"/>
          <w:sz w:val="24"/>
          <w:szCs w:val="24"/>
          <w:shd w:val="clear" w:color="auto" w:fill="FFFFFF"/>
        </w:rPr>
        <w:t>, </w:t>
      </w:r>
      <w:r w:rsidRPr="0080611A">
        <w:rPr>
          <w:rFonts w:ascii="Arial" w:hAnsi="Arial" w:cs="Arial"/>
          <w:i/>
          <w:iCs/>
          <w:color w:val="222222"/>
          <w:sz w:val="24"/>
          <w:szCs w:val="24"/>
          <w:shd w:val="clear" w:color="auto" w:fill="FFFFFF"/>
        </w:rPr>
        <w:t>11</w:t>
      </w:r>
      <w:r w:rsidRPr="0080611A">
        <w:rPr>
          <w:rFonts w:ascii="Arial" w:hAnsi="Arial" w:cs="Arial"/>
          <w:color w:val="222222"/>
          <w:sz w:val="24"/>
          <w:szCs w:val="24"/>
          <w:shd w:val="clear" w:color="auto" w:fill="FFFFFF"/>
        </w:rPr>
        <w:t>, p.1854.</w:t>
      </w:r>
    </w:p>
    <w:p w14:paraId="2F517EAE" w14:textId="77777777" w:rsidR="003C426C" w:rsidRPr="0080611A" w:rsidRDefault="00E632CE" w:rsidP="0080611A">
      <w:pPr>
        <w:spacing w:line="360" w:lineRule="auto"/>
        <w:jc w:val="both"/>
        <w:rPr>
          <w:rFonts w:ascii="Arial" w:hAnsi="Arial" w:cs="Arial"/>
          <w:sz w:val="24"/>
          <w:szCs w:val="24"/>
          <w:lang w:val="en-US"/>
        </w:rPr>
      </w:pPr>
      <w:r w:rsidRPr="0080611A">
        <w:rPr>
          <w:rFonts w:ascii="Arial" w:hAnsi="Arial" w:cs="Arial"/>
          <w:color w:val="222222"/>
          <w:sz w:val="24"/>
          <w:szCs w:val="24"/>
          <w:shd w:val="clear" w:color="auto" w:fill="FFFFFF"/>
        </w:rPr>
        <w:t>Wertheim-Heck, S., Raneri, J.E. and Oosterveer, P. (2019). Food safety and nutrition for low-income urbanites: exploring a social justice dilemma in consumption policy. </w:t>
      </w:r>
      <w:r w:rsidRPr="0080611A">
        <w:rPr>
          <w:rFonts w:ascii="Arial" w:hAnsi="Arial" w:cs="Arial"/>
          <w:i/>
          <w:iCs/>
          <w:color w:val="222222"/>
          <w:sz w:val="24"/>
          <w:szCs w:val="24"/>
          <w:shd w:val="clear" w:color="auto" w:fill="FFFFFF"/>
        </w:rPr>
        <w:t>Environment and Urbanization</w:t>
      </w:r>
      <w:r w:rsidRPr="0080611A">
        <w:rPr>
          <w:rFonts w:ascii="Arial" w:hAnsi="Arial" w:cs="Arial"/>
          <w:color w:val="222222"/>
          <w:sz w:val="24"/>
          <w:szCs w:val="24"/>
          <w:shd w:val="clear" w:color="auto" w:fill="FFFFFF"/>
        </w:rPr>
        <w:t>, </w:t>
      </w:r>
      <w:r w:rsidRPr="0080611A">
        <w:rPr>
          <w:rFonts w:ascii="Arial" w:hAnsi="Arial" w:cs="Arial"/>
          <w:i/>
          <w:iCs/>
          <w:color w:val="222222"/>
          <w:sz w:val="24"/>
          <w:szCs w:val="24"/>
          <w:shd w:val="clear" w:color="auto" w:fill="FFFFFF"/>
        </w:rPr>
        <w:t>31</w:t>
      </w:r>
      <w:r w:rsidRPr="0080611A">
        <w:rPr>
          <w:rFonts w:ascii="Arial" w:hAnsi="Arial" w:cs="Arial"/>
          <w:color w:val="222222"/>
          <w:sz w:val="24"/>
          <w:szCs w:val="24"/>
          <w:shd w:val="clear" w:color="auto" w:fill="FFFFFF"/>
        </w:rPr>
        <w:t>(2), pp.397-420.</w:t>
      </w:r>
      <w:r w:rsidRPr="0080611A">
        <w:rPr>
          <w:rFonts w:ascii="Arial" w:hAnsi="Arial" w:cs="Arial"/>
          <w:sz w:val="24"/>
          <w:szCs w:val="24"/>
          <w:lang w:val="en-US"/>
        </w:rPr>
        <w:t xml:space="preserve">     </w:t>
      </w:r>
    </w:p>
    <w:sectPr w:rsidR="003C426C" w:rsidRPr="0080611A" w:rsidSect="003C426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6C99"/>
    <w:rsid w:val="000104A2"/>
    <w:rsid w:val="000254BB"/>
    <w:rsid w:val="00040F5C"/>
    <w:rsid w:val="0004190C"/>
    <w:rsid w:val="000C2523"/>
    <w:rsid w:val="000C35CB"/>
    <w:rsid w:val="00142839"/>
    <w:rsid w:val="00164A27"/>
    <w:rsid w:val="00195DBE"/>
    <w:rsid w:val="001A0D91"/>
    <w:rsid w:val="001C1A1F"/>
    <w:rsid w:val="001C2F37"/>
    <w:rsid w:val="001D4E76"/>
    <w:rsid w:val="00200EF7"/>
    <w:rsid w:val="002743FB"/>
    <w:rsid w:val="002D2524"/>
    <w:rsid w:val="00322599"/>
    <w:rsid w:val="00363692"/>
    <w:rsid w:val="003B4DC9"/>
    <w:rsid w:val="003C426C"/>
    <w:rsid w:val="003F0E01"/>
    <w:rsid w:val="00416116"/>
    <w:rsid w:val="004D6C99"/>
    <w:rsid w:val="0051225F"/>
    <w:rsid w:val="005D19D3"/>
    <w:rsid w:val="0062164A"/>
    <w:rsid w:val="00647D54"/>
    <w:rsid w:val="00676205"/>
    <w:rsid w:val="006D7F51"/>
    <w:rsid w:val="006E5784"/>
    <w:rsid w:val="006F0E41"/>
    <w:rsid w:val="00743B14"/>
    <w:rsid w:val="007651AA"/>
    <w:rsid w:val="00787FB8"/>
    <w:rsid w:val="00797E9B"/>
    <w:rsid w:val="007D71EC"/>
    <w:rsid w:val="0080611A"/>
    <w:rsid w:val="00905028"/>
    <w:rsid w:val="00914717"/>
    <w:rsid w:val="00942BBD"/>
    <w:rsid w:val="00982312"/>
    <w:rsid w:val="0098370D"/>
    <w:rsid w:val="009B15FC"/>
    <w:rsid w:val="009C2AA7"/>
    <w:rsid w:val="00A30263"/>
    <w:rsid w:val="00A5252B"/>
    <w:rsid w:val="00A70967"/>
    <w:rsid w:val="00A81B55"/>
    <w:rsid w:val="00AC3B17"/>
    <w:rsid w:val="00AE53F1"/>
    <w:rsid w:val="00AF438F"/>
    <w:rsid w:val="00B15DCB"/>
    <w:rsid w:val="00B54459"/>
    <w:rsid w:val="00BF60D7"/>
    <w:rsid w:val="00C55901"/>
    <w:rsid w:val="00C75D3E"/>
    <w:rsid w:val="00C97AB3"/>
    <w:rsid w:val="00CA66E0"/>
    <w:rsid w:val="00DC6A0E"/>
    <w:rsid w:val="00DE53A7"/>
    <w:rsid w:val="00E05EA6"/>
    <w:rsid w:val="00E13807"/>
    <w:rsid w:val="00E34DA7"/>
    <w:rsid w:val="00E45A98"/>
    <w:rsid w:val="00E632CE"/>
    <w:rsid w:val="00E95248"/>
    <w:rsid w:val="00EA794F"/>
    <w:rsid w:val="00EB0D09"/>
    <w:rsid w:val="00ED2505"/>
    <w:rsid w:val="00EE7B9D"/>
    <w:rsid w:val="00F90E8E"/>
    <w:rsid w:val="00FE75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DE430"/>
  <w15:chartTrackingRefBased/>
  <w15:docId w15:val="{A0353A0B-43E2-42D9-A842-DA843A8CD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C426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26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C426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426C"/>
    <w:rPr>
      <w:rFonts w:eastAsiaTheme="minorEastAsia"/>
      <w:lang w:val="en-US"/>
    </w:rPr>
  </w:style>
  <w:style w:type="paragraph" w:styleId="TOCHeading">
    <w:name w:val="TOC Heading"/>
    <w:basedOn w:val="Heading1"/>
    <w:next w:val="Normal"/>
    <w:uiPriority w:val="39"/>
    <w:unhideWhenUsed/>
    <w:qFormat/>
    <w:rsid w:val="003C426C"/>
    <w:pPr>
      <w:outlineLvl w:val="9"/>
    </w:pPr>
    <w:rPr>
      <w:lang w:val="en-US"/>
    </w:rPr>
  </w:style>
  <w:style w:type="paragraph" w:styleId="TOC1">
    <w:name w:val="toc 1"/>
    <w:basedOn w:val="Normal"/>
    <w:next w:val="Normal"/>
    <w:autoRedefine/>
    <w:uiPriority w:val="39"/>
    <w:unhideWhenUsed/>
    <w:rsid w:val="003C426C"/>
    <w:pPr>
      <w:spacing w:after="100"/>
    </w:pPr>
  </w:style>
  <w:style w:type="character" w:styleId="Hyperlink">
    <w:name w:val="Hyperlink"/>
    <w:basedOn w:val="DefaultParagraphFont"/>
    <w:uiPriority w:val="99"/>
    <w:unhideWhenUsed/>
    <w:rsid w:val="003C426C"/>
    <w:rPr>
      <w:color w:val="0563C1" w:themeColor="hyperlink"/>
      <w:u w:val="single"/>
    </w:rPr>
  </w:style>
  <w:style w:type="paragraph" w:customStyle="1" w:styleId="TableParagraph">
    <w:name w:val="Table Paragraph"/>
    <w:basedOn w:val="Normal"/>
    <w:uiPriority w:val="1"/>
    <w:qFormat/>
    <w:rsid w:val="00A5252B"/>
    <w:pPr>
      <w:widowControl w:val="0"/>
      <w:autoSpaceDE w:val="0"/>
      <w:autoSpaceDN w:val="0"/>
      <w:spacing w:after="0" w:line="240" w:lineRule="auto"/>
    </w:pPr>
    <w:rPr>
      <w:rFonts w:ascii="Trebuchet MS" w:eastAsia="Trebuchet MS" w:hAnsi="Trebuchet MS" w:cs="Trebuchet MS"/>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34BC8DE00294467AC437CFE71F324EF"/>
        <w:category>
          <w:name w:val="General"/>
          <w:gallery w:val="placeholder"/>
        </w:category>
        <w:types>
          <w:type w:val="bbPlcHdr"/>
        </w:types>
        <w:behaviors>
          <w:behavior w:val="content"/>
        </w:behaviors>
        <w:guid w:val="{FEBCAE1C-1AEF-44D8-B8D6-B436D41159C6}"/>
      </w:docPartPr>
      <w:docPartBody>
        <w:p w:rsidR="004A3917" w:rsidRDefault="000F4A08" w:rsidP="000C2523">
          <w:pPr>
            <w:pStyle w:val="D34BC8DE00294467AC437CFE71F324E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altName w:val="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523"/>
    <w:rsid w:val="000C2523"/>
    <w:rsid w:val="000C30F7"/>
    <w:rsid w:val="000F4A08"/>
    <w:rsid w:val="00252CD5"/>
    <w:rsid w:val="004A3917"/>
    <w:rsid w:val="00FE64C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4BC8DE00294467AC437CFE71F324EF">
    <w:name w:val="D34BC8DE00294467AC437CFE71F324EF"/>
    <w:rsid w:val="000C252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E4BB0E-9F4A-47A3-9E56-21DEE3C8F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4</Pages>
  <Words>842</Words>
  <Characters>4802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FOOD AND BEVERAGE OPERATIONS</dc:title>
  <dc:creator>Ayushi Khandelwal</dc:creator>
  <cp:lastModifiedBy>Mihai&amp;Andreea</cp:lastModifiedBy>
  <cp:revision>76</cp:revision>
  <dcterms:created xsi:type="dcterms:W3CDTF">2021-10-18T05:14:00Z</dcterms:created>
  <dcterms:modified xsi:type="dcterms:W3CDTF">2021-10-21T13:56:00Z</dcterms:modified>
</cp:coreProperties>
</file>