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ind w:leftChars="-300" w:hanging="600" w:hangingChars="300"/>
        <w:jc w:val="both"/>
        <w:rPr>
          <w:rFonts w:ascii="Arial" w:hAnsi="Arial" w:cs="Arial"/>
        </w:rPr>
      </w:pPr>
      <w:bookmarkStart w:id="3" w:name="_GoBack"/>
      <w:bookmarkEnd w:id="3"/>
      <w:r>
        <w:drawing>
          <wp:inline distT="0" distB="0" distL="0" distR="0">
            <wp:extent cx="2573655" cy="532130"/>
            <wp:effectExtent l="0" t="0" r="4445" b="1270"/>
            <wp:docPr id="56"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1" descr="Z:\TSD\Assessments and Samples Docs\UWTSD Logo International.jpg"/>
                    <pic:cNvPicPr>
                      <a:picLocks noChangeAspect="1" noChangeArrowheads="1"/>
                    </pic:cNvPicPr>
                  </pic:nvPicPr>
                  <pic:blipFill>
                    <a:blip r:embed="rId5"/>
                    <a:srcRect/>
                    <a:stretch>
                      <a:fillRect/>
                    </a:stretch>
                  </pic:blipFill>
                  <pic:spPr>
                    <a:xfrm>
                      <a:off x="0" y="0"/>
                      <a:ext cx="2714359" cy="561362"/>
                    </a:xfrm>
                    <a:prstGeom prst="rect">
                      <a:avLst/>
                    </a:prstGeom>
                    <a:noFill/>
                    <a:ln w="9525">
                      <a:noFill/>
                      <a:miter lim="800000"/>
                      <a:headEnd/>
                      <a:tailEnd/>
                    </a:ln>
                  </pic:spPr>
                </pic:pic>
              </a:graphicData>
            </a:graphic>
          </wp:inline>
        </w:drawing>
      </w:r>
      <w:r>
        <w:rPr>
          <w:rFonts w:ascii="Arial" w:hAnsi="Arial" w:cs="Arial"/>
        </w:rPr>
        <w:t xml:space="preserve"> </w:t>
      </w:r>
      <w:r>
        <w:rPr>
          <w:rFonts w:ascii="Arial" w:hAnsi="Arial" w:cs="Arial"/>
        </w:rPr>
        <w:br w:type="textWrapping" w:clear="all"/>
      </w:r>
    </w:p>
    <w:tbl>
      <w:tblPr>
        <w:tblStyle w:val="12"/>
        <w:tblW w:w="0" w:type="auto"/>
        <w:tblInd w:w="-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8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8130" w:type="dxa"/>
            <w:shd w:val="clear" w:color="auto" w:fill="C0C0C0"/>
          </w:tcPr>
          <w:p>
            <w:pPr>
              <w:pStyle w:val="4"/>
              <w:jc w:val="both"/>
              <w:rPr>
                <w:rFonts w:ascii="Arial" w:hAnsi="Arial" w:cs="Arial"/>
                <w:b w:val="0"/>
              </w:rPr>
            </w:pPr>
            <w:r>
              <w:rPr>
                <w:rFonts w:ascii="Arial" w:hAnsi="Arial" w:cs="Arial"/>
              </w:rPr>
              <w:t xml:space="preserve">LEVEL 7 ASSESSMENT SPECIFICATION </w:t>
            </w:r>
          </w:p>
        </w:tc>
      </w:tr>
    </w:tbl>
    <w:p>
      <w:pPr>
        <w:jc w:val="both"/>
        <w:rPr>
          <w:rFonts w:ascii="Arial" w:hAnsi="Arial" w:cs="Arial"/>
          <w:b/>
          <w:i/>
          <w:sz w:val="32"/>
        </w:rPr>
      </w:pPr>
    </w:p>
    <w:tbl>
      <w:tblPr>
        <w:tblStyle w:val="12"/>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rPr>
            </w:pPr>
            <w:r>
              <w:rPr>
                <w:rFonts w:ascii="Arial" w:hAnsi="Arial" w:cs="Arial"/>
                <w:b/>
                <w:sz w:val="22"/>
              </w:rPr>
              <w:t>Student name:</w:t>
            </w:r>
          </w:p>
        </w:tc>
        <w:tc>
          <w:tcPr>
            <w:tcW w:w="3293" w:type="dxa"/>
          </w:tcPr>
          <w:p>
            <w:pPr>
              <w:spacing w:before="120" w:after="120"/>
              <w:jc w:val="both"/>
              <w:rPr>
                <w:rFonts w:ascii="Arial" w:hAnsi="Arial" w:cs="Arial"/>
                <w:b/>
                <w:sz w:val="22"/>
              </w:rPr>
            </w:pPr>
            <w:r>
              <w:rPr>
                <w:rFonts w:ascii="Arial" w:hAnsi="Arial" w:cs="Arial"/>
                <w:b/>
                <w:sz w:val="22"/>
              </w:rPr>
              <w:t>Lee Kar Wai, Alvin</w:t>
            </w:r>
          </w:p>
        </w:tc>
        <w:tc>
          <w:tcPr>
            <w:tcW w:w="2268" w:type="dxa"/>
            <w:shd w:val="clear" w:color="auto" w:fill="D9D9D9"/>
          </w:tcPr>
          <w:p>
            <w:pPr>
              <w:spacing w:before="120" w:after="120"/>
              <w:jc w:val="both"/>
              <w:rPr>
                <w:rFonts w:ascii="Arial" w:hAnsi="Arial" w:cs="Arial"/>
                <w:b/>
                <w:sz w:val="22"/>
              </w:rPr>
            </w:pPr>
            <w:r>
              <w:rPr>
                <w:rFonts w:ascii="Arial" w:hAnsi="Arial" w:cs="Arial"/>
                <w:b/>
                <w:sz w:val="22"/>
              </w:rPr>
              <w:t>Student ID number:</w:t>
            </w:r>
          </w:p>
        </w:tc>
        <w:tc>
          <w:tcPr>
            <w:tcW w:w="2268" w:type="dxa"/>
          </w:tcPr>
          <w:p>
            <w:pPr>
              <w:spacing w:before="120" w:after="120"/>
              <w:jc w:val="both"/>
              <w:rPr>
                <w:rFonts w:ascii="Arial" w:hAnsi="Arial" w:cs="Arial"/>
                <w:b/>
                <w:sz w:val="22"/>
              </w:rPr>
            </w:pPr>
            <w:r>
              <w:rPr>
                <w:rFonts w:ascii="Arial" w:hAnsi="Arial" w:cs="Arial"/>
                <w:b/>
                <w:sz w:val="22"/>
              </w:rPr>
              <w:t>1818500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ind w:right="288"/>
              <w:jc w:val="both"/>
              <w:rPr>
                <w:rFonts w:ascii="Arial" w:hAnsi="Arial" w:cs="Arial"/>
                <w:b/>
                <w:sz w:val="22"/>
              </w:rPr>
            </w:pPr>
            <w:r>
              <w:rPr>
                <w:rFonts w:ascii="Arial" w:hAnsi="Arial" w:cs="Arial"/>
                <w:b/>
                <w:sz w:val="22"/>
              </w:rPr>
              <w:t>Programme:</w:t>
            </w:r>
          </w:p>
        </w:tc>
        <w:tc>
          <w:tcPr>
            <w:tcW w:w="7829" w:type="dxa"/>
            <w:gridSpan w:val="3"/>
          </w:tcPr>
          <w:p>
            <w:pPr>
              <w:spacing w:before="120" w:after="120"/>
              <w:ind w:right="288"/>
              <w:jc w:val="both"/>
              <w:rPr>
                <w:rFonts w:ascii="Arial" w:hAnsi="Arial" w:cs="Arial"/>
                <w:b/>
                <w:sz w:val="22"/>
              </w:rPr>
            </w:pPr>
            <w:r>
              <w:rPr>
                <w:rFonts w:hint="eastAsia" w:ascii="Arial" w:hAnsi="Arial" w:cs="Arial"/>
                <w:b/>
                <w:sz w:val="22"/>
                <w:lang w:eastAsia="zh-HK"/>
              </w:rPr>
              <w:t>MBA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rPr>
            </w:pPr>
            <w:r>
              <w:rPr>
                <w:rFonts w:ascii="Arial" w:hAnsi="Arial" w:cs="Arial"/>
                <w:b/>
                <w:sz w:val="22"/>
              </w:rPr>
              <w:t>Module:</w:t>
            </w:r>
          </w:p>
        </w:tc>
        <w:tc>
          <w:tcPr>
            <w:tcW w:w="7829" w:type="dxa"/>
            <w:gridSpan w:val="3"/>
            <w:shd w:val="clear" w:color="auto" w:fill="auto"/>
          </w:tcPr>
          <w:p>
            <w:pPr>
              <w:spacing w:before="120" w:after="120"/>
              <w:jc w:val="both"/>
              <w:rPr>
                <w:rFonts w:ascii="Arial" w:hAnsi="Arial" w:eastAsia="PMingLiU" w:cs="Arial"/>
                <w:b/>
                <w:sz w:val="22"/>
                <w:lang w:eastAsia="zh-TW"/>
              </w:rPr>
            </w:pPr>
            <w:r>
              <w:rPr>
                <w:rFonts w:hint="eastAsia" w:ascii="Arial" w:hAnsi="Arial" w:eastAsia="PMingLiU" w:cs="Arial"/>
                <w:b/>
                <w:sz w:val="22"/>
                <w:lang w:eastAsia="zh-TW"/>
              </w:rPr>
              <w:t>Final Dissertation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rPr>
            </w:pPr>
            <w:r>
              <w:rPr>
                <w:rFonts w:ascii="Arial" w:hAnsi="Arial" w:cs="Arial"/>
                <w:b/>
                <w:sz w:val="22"/>
              </w:rPr>
              <w:t>Module code:</w:t>
            </w:r>
          </w:p>
        </w:tc>
        <w:tc>
          <w:tcPr>
            <w:tcW w:w="3293" w:type="dxa"/>
          </w:tcPr>
          <w:p>
            <w:pPr>
              <w:shd w:val="clear" w:color="auto" w:fill="FFFFFF"/>
              <w:spacing w:line="360" w:lineRule="auto"/>
              <w:jc w:val="both"/>
              <w:rPr>
                <w:rFonts w:ascii="Times New Roman" w:hAnsi="Times New Roman" w:eastAsia="PMingLiU" w:cs="Times New Roman"/>
                <w:color w:val="000000"/>
                <w:sz w:val="32"/>
                <w:szCs w:val="32"/>
                <w:lang w:eastAsia="zh-TW"/>
              </w:rPr>
            </w:pPr>
            <w:r>
              <w:rPr>
                <w:rFonts w:hint="eastAsia" w:ascii="Times New Roman" w:hAnsi="Times New Roman" w:eastAsia="PMingLiU" w:cs="Times New Roman"/>
                <w:color w:val="000000"/>
                <w:sz w:val="32"/>
                <w:szCs w:val="32"/>
                <w:lang w:eastAsia="zh-TW"/>
              </w:rPr>
              <w:t>HKBM7014_HKMA</w:t>
            </w:r>
          </w:p>
          <w:p>
            <w:pPr>
              <w:spacing w:before="120" w:after="120"/>
              <w:jc w:val="both"/>
              <w:rPr>
                <w:rFonts w:ascii="Arial" w:hAnsi="Arial" w:cs="Arial"/>
                <w:b/>
                <w:sz w:val="22"/>
              </w:rPr>
            </w:pPr>
          </w:p>
        </w:tc>
        <w:tc>
          <w:tcPr>
            <w:tcW w:w="2268" w:type="dxa"/>
            <w:shd w:val="clear" w:color="auto" w:fill="D9D9D9"/>
          </w:tcPr>
          <w:p>
            <w:pPr>
              <w:pStyle w:val="3"/>
              <w:jc w:val="both"/>
              <w:rPr>
                <w:rFonts w:hint="default" w:ascii="Arial" w:hAnsi="Arial" w:cs="Arial"/>
                <w:sz w:val="22"/>
                <w:szCs w:val="22"/>
              </w:rPr>
            </w:pPr>
            <w:r>
              <w:rPr>
                <w:rFonts w:ascii="Arial" w:hAnsi="Arial" w:cs="Arial"/>
                <w:sz w:val="22"/>
                <w:szCs w:val="22"/>
              </w:rPr>
              <w:t>Contribution to Overall Module Assessment (%):</w:t>
            </w:r>
          </w:p>
        </w:tc>
        <w:tc>
          <w:tcPr>
            <w:tcW w:w="2268" w:type="dxa"/>
          </w:tcPr>
          <w:p>
            <w:pPr>
              <w:spacing w:before="120" w:after="120"/>
              <w:jc w:val="both"/>
              <w:rPr>
                <w:rFonts w:ascii="Arial" w:hAnsi="Arial" w:cs="Arial"/>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rPr>
            </w:pPr>
            <w:r>
              <w:rPr>
                <w:rFonts w:ascii="Arial" w:hAnsi="Arial" w:cs="Arial"/>
                <w:b/>
                <w:sz w:val="22"/>
              </w:rPr>
              <w:t>Lecturer:</w:t>
            </w:r>
          </w:p>
        </w:tc>
        <w:tc>
          <w:tcPr>
            <w:tcW w:w="3293" w:type="dxa"/>
          </w:tcPr>
          <w:p>
            <w:pPr>
              <w:spacing w:before="120" w:after="120"/>
              <w:jc w:val="both"/>
              <w:rPr>
                <w:rFonts w:ascii="Arial" w:hAnsi="Arial" w:eastAsia="PMingLiU" w:cs="Arial"/>
                <w:b/>
                <w:sz w:val="22"/>
                <w:lang w:eastAsia="zh-TW"/>
              </w:rPr>
            </w:pPr>
            <w:r>
              <w:rPr>
                <w:rFonts w:hint="eastAsia" w:ascii="Arial" w:hAnsi="Arial" w:cs="Arial"/>
                <w:b/>
                <w:sz w:val="22"/>
              </w:rPr>
              <w:t xml:space="preserve">Dr </w:t>
            </w:r>
            <w:r>
              <w:rPr>
                <w:rFonts w:hint="eastAsia" w:ascii="Arial" w:hAnsi="Arial" w:eastAsia="PMingLiU" w:cs="Arial"/>
                <w:b/>
                <w:sz w:val="22"/>
                <w:lang w:eastAsia="zh-TW"/>
              </w:rPr>
              <w:t>Millissa Cheung</w:t>
            </w:r>
          </w:p>
        </w:tc>
        <w:tc>
          <w:tcPr>
            <w:tcW w:w="2268" w:type="dxa"/>
            <w:shd w:val="clear" w:color="auto" w:fill="D9D9D9"/>
          </w:tcPr>
          <w:p>
            <w:pPr>
              <w:spacing w:before="120" w:after="120"/>
              <w:jc w:val="both"/>
              <w:rPr>
                <w:rFonts w:ascii="Arial" w:hAnsi="Arial" w:cs="Arial"/>
                <w:b/>
                <w:sz w:val="22"/>
              </w:rPr>
            </w:pPr>
            <w:r>
              <w:rPr>
                <w:rFonts w:ascii="Arial" w:hAnsi="Arial" w:cs="Arial"/>
                <w:b/>
                <w:sz w:val="22"/>
              </w:rPr>
              <w:t>Internal Verifier:</w:t>
            </w:r>
          </w:p>
        </w:tc>
        <w:tc>
          <w:tcPr>
            <w:tcW w:w="2268" w:type="dxa"/>
          </w:tcPr>
          <w:p>
            <w:pPr>
              <w:spacing w:before="120" w:after="120"/>
              <w:jc w:val="both"/>
              <w:rPr>
                <w:rFonts w:ascii="Arial" w:hAnsi="Arial" w:cs="Arial"/>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rPr>
            </w:pPr>
            <w:r>
              <w:rPr>
                <w:rFonts w:ascii="Arial" w:hAnsi="Arial" w:cs="Arial"/>
                <w:b/>
                <w:sz w:val="22"/>
              </w:rPr>
              <w:t>Assignment Title:</w:t>
            </w:r>
          </w:p>
        </w:tc>
        <w:tc>
          <w:tcPr>
            <w:tcW w:w="3293" w:type="dxa"/>
          </w:tcPr>
          <w:p>
            <w:pPr>
              <w:spacing w:before="120" w:after="120"/>
              <w:jc w:val="both"/>
              <w:rPr>
                <w:rFonts w:ascii="Arial" w:hAnsi="Arial" w:cs="Arial"/>
                <w:b/>
                <w:sz w:val="22"/>
              </w:rPr>
            </w:pPr>
            <w:r>
              <w:rPr>
                <w:rFonts w:ascii="Times New Roman" w:hAnsi="Times New Roman" w:eastAsia="PMingLiU" w:cs="Times New Roman"/>
                <w:sz w:val="24"/>
                <w:szCs w:val="24"/>
                <w:lang w:eastAsia="zh-TW"/>
              </w:rPr>
              <w:t>Analyse the influence of online community marketing, trust of brand and word of mouth of medical beauty products on in</w:t>
            </w:r>
            <w:r>
              <w:rPr>
                <w:rFonts w:hint="eastAsia" w:ascii="Times New Roman" w:hAnsi="Times New Roman" w:eastAsia="PMingLiU" w:cs="Times New Roman"/>
                <w:sz w:val="24"/>
                <w:szCs w:val="24"/>
                <w:lang w:eastAsia="zh-TW"/>
              </w:rPr>
              <w:t xml:space="preserve">fluencing consumers to </w:t>
            </w:r>
            <w:r>
              <w:rPr>
                <w:rFonts w:ascii="Times New Roman" w:hAnsi="Times New Roman" w:eastAsia="PMingLiU" w:cs="Times New Roman"/>
                <w:sz w:val="24"/>
                <w:szCs w:val="24"/>
                <w:lang w:eastAsia="zh-TW"/>
              </w:rPr>
              <w:t xml:space="preserve"> purchase in Hong Kong small chained clinics</w:t>
            </w:r>
          </w:p>
        </w:tc>
        <w:tc>
          <w:tcPr>
            <w:tcW w:w="2268" w:type="dxa"/>
            <w:shd w:val="pct10" w:color="auto" w:fill="auto"/>
          </w:tcPr>
          <w:p>
            <w:pPr>
              <w:spacing w:before="120" w:after="120"/>
              <w:jc w:val="both"/>
              <w:rPr>
                <w:rFonts w:ascii="Arial" w:hAnsi="Arial" w:cs="Arial"/>
                <w:b/>
                <w:sz w:val="22"/>
              </w:rPr>
            </w:pPr>
            <w:r>
              <w:rPr>
                <w:rFonts w:ascii="Arial" w:hAnsi="Arial" w:cs="Arial"/>
                <w:b/>
                <w:sz w:val="22"/>
              </w:rPr>
              <w:t>Word count (or equivalent):</w:t>
            </w:r>
          </w:p>
        </w:tc>
        <w:tc>
          <w:tcPr>
            <w:tcW w:w="2268" w:type="dxa"/>
          </w:tcPr>
          <w:p>
            <w:pPr>
              <w:spacing w:before="120" w:after="120"/>
              <w:jc w:val="both"/>
              <w:rPr>
                <w:rFonts w:ascii="Arial" w:hAnsi="Arial" w:eastAsia="PMingLiU" w:cs="Arial"/>
                <w:b/>
                <w:sz w:val="22"/>
                <w:lang w:eastAsia="zh-TW"/>
              </w:rPr>
            </w:pPr>
            <w:r>
              <w:rPr>
                <w:rFonts w:hint="eastAsia" w:ascii="Arial" w:hAnsi="Arial" w:eastAsia="PMingLiU" w:cs="Arial"/>
                <w:b/>
                <w:sz w:val="22"/>
                <w:lang w:eastAsia="zh-TW"/>
              </w:rPr>
              <w:t>1</w:t>
            </w:r>
            <w:r>
              <w:rPr>
                <w:rFonts w:ascii="Arial" w:hAnsi="Arial" w:eastAsia="PMingLiU" w:cs="Arial"/>
                <w:b/>
                <w:sz w:val="22"/>
                <w:lang w:eastAsia="zh-TW"/>
              </w:rPr>
              <w:t>6247</w:t>
            </w:r>
            <w:r>
              <w:rPr>
                <w:rFonts w:hint="eastAsia" w:ascii="Arial" w:hAnsi="Arial" w:eastAsia="PMingLiU" w:cs="Arial"/>
                <w:b/>
                <w:sz w:val="22"/>
                <w:lang w:eastAsia="zh-TW"/>
              </w:rPr>
              <w:t xml:space="preserve"> words (</w:t>
            </w:r>
            <w:r>
              <w:rPr>
                <w:rFonts w:ascii="Arial" w:hAnsi="Arial" w:eastAsia="PMingLiU" w:cs="Arial"/>
                <w:b/>
                <w:sz w:val="22"/>
                <w:lang w:eastAsia="zh-TW"/>
              </w:rPr>
              <w:t>Include</w:t>
            </w:r>
            <w:r>
              <w:rPr>
                <w:rFonts w:hint="eastAsia" w:ascii="Arial" w:hAnsi="Arial" w:eastAsia="PMingLiU" w:cs="Arial"/>
                <w:b/>
                <w:sz w:val="22"/>
                <w:lang w:eastAsia="zh-TW"/>
              </w:rPr>
              <w:t xml:space="preserve"> tables and figures)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rPr>
            </w:pPr>
            <w:r>
              <w:rPr>
                <w:rFonts w:ascii="Arial" w:hAnsi="Arial" w:cs="Arial"/>
                <w:b/>
                <w:sz w:val="22"/>
              </w:rPr>
              <w:t>Submission deadline:</w:t>
            </w:r>
          </w:p>
        </w:tc>
        <w:tc>
          <w:tcPr>
            <w:tcW w:w="3293" w:type="dxa"/>
            <w:shd w:val="clear" w:color="auto" w:fill="auto"/>
          </w:tcPr>
          <w:p>
            <w:pPr>
              <w:spacing w:before="120" w:after="120"/>
              <w:jc w:val="both"/>
              <w:rPr>
                <w:rFonts w:ascii="Arial" w:hAnsi="Arial" w:eastAsia="PMingLiU" w:cs="Arial"/>
                <w:b/>
                <w:sz w:val="22"/>
                <w:lang w:eastAsia="zh-TW"/>
              </w:rPr>
            </w:pPr>
            <w:r>
              <w:rPr>
                <w:rFonts w:hint="eastAsia" w:ascii="Arial" w:hAnsi="Arial" w:eastAsia="PMingLiU" w:cs="Arial"/>
                <w:b/>
                <w:sz w:val="22"/>
                <w:lang w:eastAsia="zh-TW"/>
              </w:rPr>
              <w:t>30 Oct 2020</w:t>
            </w:r>
          </w:p>
        </w:tc>
        <w:tc>
          <w:tcPr>
            <w:tcW w:w="2268" w:type="dxa"/>
            <w:shd w:val="pct10" w:color="auto" w:fill="auto"/>
          </w:tcPr>
          <w:p>
            <w:pPr>
              <w:spacing w:before="120" w:after="120"/>
              <w:jc w:val="both"/>
              <w:rPr>
                <w:rFonts w:ascii="Arial" w:hAnsi="Arial" w:cs="Arial"/>
                <w:b/>
                <w:sz w:val="22"/>
              </w:rPr>
            </w:pPr>
            <w:r>
              <w:rPr>
                <w:rFonts w:ascii="Arial" w:hAnsi="Arial" w:cs="Arial"/>
                <w:b/>
                <w:sz w:val="22"/>
              </w:rPr>
              <w:t>Return date of provisional marks &amp; written feedback:</w:t>
            </w:r>
          </w:p>
        </w:tc>
        <w:tc>
          <w:tcPr>
            <w:tcW w:w="2268" w:type="dxa"/>
          </w:tcPr>
          <w:p>
            <w:pPr>
              <w:spacing w:before="120" w:after="120"/>
              <w:jc w:val="both"/>
              <w:rPr>
                <w:rFonts w:ascii="Arial" w:hAnsi="Arial" w:cs="Arial"/>
                <w:b/>
                <w:sz w:val="22"/>
                <w:lang w:eastAsia="zh-H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rPr>
            </w:pPr>
            <w:r>
              <w:rPr>
                <w:rFonts w:ascii="Arial" w:hAnsi="Arial" w:cs="Arial"/>
                <w:b/>
                <w:sz w:val="22"/>
              </w:rPr>
              <w:t>Submission method:</w:t>
            </w:r>
          </w:p>
        </w:tc>
        <w:tc>
          <w:tcPr>
            <w:tcW w:w="7829" w:type="dxa"/>
            <w:gridSpan w:val="3"/>
            <w:shd w:val="clear" w:color="auto" w:fill="auto"/>
          </w:tcPr>
          <w:p>
            <w:pPr>
              <w:jc w:val="both"/>
              <w:rPr>
                <w:rFonts w:ascii="Arial" w:hAnsi="Arial" w:cs="Arial"/>
                <w:sz w:val="22"/>
              </w:rPr>
            </w:pPr>
            <w:r>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spacing w:before="120" w:after="120"/>
              <w:jc w:val="both"/>
              <w:rPr>
                <w:rFonts w:ascii="Arial" w:hAnsi="Arial" w:cs="Arial"/>
                <w:b/>
                <w:sz w:val="22"/>
              </w:rPr>
            </w:pPr>
            <w:r>
              <w:rPr>
                <w:rFonts w:ascii="Arial" w:hAnsi="Arial" w:cs="Arial"/>
                <w:b/>
                <w:sz w:val="22"/>
              </w:rPr>
              <w:t xml:space="preserve">Alternative submission method (if applicable): </w:t>
            </w:r>
          </w:p>
          <w:p>
            <w:pPr>
              <w:spacing w:before="120" w:after="120"/>
              <w:jc w:val="both"/>
              <w:rPr>
                <w:rFonts w:ascii="Arial" w:hAnsi="Arial" w:cs="Arial"/>
                <w:b/>
                <w:sz w:val="22"/>
              </w:rPr>
            </w:pPr>
            <w:r>
              <w:rPr>
                <w:rFonts w:ascii="Arial" w:hAnsi="Arial" w:cs="Arial"/>
                <w:b/>
                <w:sz w:val="22"/>
              </w:rPr>
              <w:t xml:space="preserve">Late submission of the assessment will result in a late penalty mark.  </w:t>
            </w:r>
            <w:r>
              <w:rPr>
                <w:rFonts w:ascii="Arial" w:hAnsi="Arial" w:cs="Arial"/>
                <w:sz w:val="22"/>
              </w:rPr>
              <w:t>Penalties for late submission: Up to one week late, maximum mark of 50%.  Over one week late, 0%.  Only the Extenuating Circumstances Panel may approve a change to submission dates.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0" w:color="auto" w:fill="auto"/>
          </w:tcPr>
          <w:p>
            <w:pPr>
              <w:spacing w:before="120" w:after="120"/>
              <w:jc w:val="both"/>
              <w:rPr>
                <w:rFonts w:ascii="Arial" w:hAnsi="Arial" w:cs="Arial"/>
                <w:b/>
                <w:sz w:val="22"/>
              </w:rPr>
            </w:pPr>
            <w:r>
              <w:rPr>
                <w:rFonts w:ascii="Arial" w:hAnsi="Arial" w:cs="Arial"/>
                <w:b/>
                <w:sz w:val="22"/>
              </w:rPr>
              <w:t>Academic honesty / referencing:</w:t>
            </w:r>
          </w:p>
        </w:tc>
        <w:tc>
          <w:tcPr>
            <w:tcW w:w="7829" w:type="dxa"/>
            <w:gridSpan w:val="3"/>
            <w:shd w:val="clear" w:color="auto" w:fill="auto"/>
          </w:tcPr>
          <w:p>
            <w:pPr>
              <w:spacing w:before="120" w:after="120"/>
              <w:jc w:val="both"/>
              <w:rPr>
                <w:rFonts w:ascii="Arial" w:hAnsi="Arial" w:cs="Arial"/>
                <w:sz w:val="22"/>
              </w:rPr>
            </w:pPr>
            <w:r>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rPr>
          <w:rFonts w:ascii="Arial" w:hAnsi="Arial" w:cs="Arial"/>
          <w:sz w:val="32"/>
        </w:rPr>
      </w:pPr>
    </w:p>
    <w:p>
      <w:pPr>
        <w:shd w:val="clear" w:color="auto" w:fill="FFFFFF"/>
        <w:spacing w:line="360" w:lineRule="auto"/>
        <w:jc w:val="both"/>
        <w:rPr>
          <w:rFonts w:ascii="Times New Roman" w:hAnsi="Times New Roman" w:eastAsia="PMingLiU" w:cs="Times New Roman"/>
          <w:color w:val="000000"/>
          <w:sz w:val="32"/>
          <w:szCs w:val="32"/>
          <w:lang w:eastAsia="zh-TW"/>
        </w:rPr>
      </w:pPr>
      <w:r>
        <w:rPr>
          <w:rFonts w:hint="eastAsia" w:ascii="Times New Roman" w:hAnsi="Times New Roman" w:eastAsia="PMingLiU" w:cs="Times New Roman"/>
          <w:color w:val="000000"/>
          <w:sz w:val="32"/>
          <w:szCs w:val="32"/>
          <w:lang w:eastAsia="zh-TW"/>
        </w:rPr>
        <w:t>HKBM7014_HKMA</w:t>
      </w:r>
    </w:p>
    <w:p>
      <w:pPr>
        <w:shd w:val="clear" w:color="auto" w:fill="FFFFFF"/>
        <w:spacing w:line="360" w:lineRule="auto"/>
        <w:jc w:val="both"/>
        <w:rPr>
          <w:rFonts w:ascii="Times New Roman" w:hAnsi="Times New Roman" w:eastAsia="PMingLiU" w:cs="Times New Roman"/>
          <w:color w:val="000000"/>
          <w:sz w:val="32"/>
          <w:szCs w:val="32"/>
          <w:lang w:eastAsia="zh-TW"/>
        </w:rPr>
      </w:pPr>
      <w:r>
        <w:rPr>
          <w:rFonts w:hint="eastAsia" w:ascii="Times New Roman" w:hAnsi="Times New Roman" w:eastAsia="PMingLiU" w:cs="Times New Roman"/>
          <w:color w:val="000000"/>
          <w:sz w:val="32"/>
          <w:szCs w:val="32"/>
          <w:lang w:eastAsia="zh-TW"/>
        </w:rPr>
        <w:t>May 2019 Intake</w:t>
      </w:r>
    </w:p>
    <w:p>
      <w:pPr>
        <w:shd w:val="clear" w:color="auto" w:fill="FFFFFF"/>
        <w:spacing w:line="360" w:lineRule="auto"/>
        <w:jc w:val="both"/>
        <w:rPr>
          <w:rFonts w:ascii="Times New Roman" w:hAnsi="Times New Roman" w:eastAsia="Times New Roman" w:cs="Times New Roman"/>
          <w:color w:val="000000"/>
          <w:sz w:val="48"/>
          <w:szCs w:val="48"/>
        </w:rPr>
      </w:pPr>
    </w:p>
    <w:p>
      <w:pPr>
        <w:shd w:val="clear" w:color="auto" w:fill="FFFFFF"/>
        <w:spacing w:line="360" w:lineRule="auto"/>
        <w:jc w:val="both"/>
        <w:rPr>
          <w:rFonts w:ascii="Times New Roman" w:hAnsi="Times New Roman" w:eastAsia="Times New Roman" w:cs="Times New Roman"/>
          <w:color w:val="000000"/>
          <w:sz w:val="48"/>
          <w:szCs w:val="48"/>
        </w:rPr>
      </w:pPr>
    </w:p>
    <w:p>
      <w:pPr>
        <w:shd w:val="clear" w:color="auto" w:fill="FFFFFF"/>
        <w:spacing w:line="360" w:lineRule="auto"/>
        <w:jc w:val="both"/>
        <w:rPr>
          <w:rFonts w:ascii="Times New Roman" w:hAnsi="Times New Roman" w:eastAsia="Times New Roman" w:cs="Times New Roman"/>
          <w:color w:val="000000"/>
          <w:sz w:val="48"/>
          <w:szCs w:val="48"/>
        </w:rPr>
      </w:pPr>
    </w:p>
    <w:p>
      <w:pPr>
        <w:shd w:val="clear" w:color="auto" w:fill="FFFFFF"/>
        <w:spacing w:line="360" w:lineRule="auto"/>
        <w:jc w:val="both"/>
        <w:rPr>
          <w:rFonts w:ascii="Times New Roman" w:hAnsi="Times New Roman" w:eastAsia="Times New Roman" w:cs="Times New Roman"/>
          <w:color w:val="000000"/>
          <w:sz w:val="48"/>
          <w:szCs w:val="48"/>
        </w:rPr>
      </w:pPr>
    </w:p>
    <w:p>
      <w:pPr>
        <w:rPr>
          <w:rFonts w:ascii="Times New Roman" w:hAnsi="Times New Roman" w:eastAsia="PMingLiU" w:cs="Times New Roman"/>
          <w:color w:val="000000"/>
          <w:sz w:val="48"/>
          <w:szCs w:val="48"/>
          <w:lang w:eastAsia="zh-TW"/>
        </w:rPr>
      </w:pPr>
      <w:r>
        <w:rPr>
          <w:rFonts w:hint="eastAsia" w:ascii="Times New Roman" w:hAnsi="Times New Roman" w:eastAsia="PMingLiU" w:cs="Times New Roman"/>
          <w:color w:val="000000"/>
          <w:sz w:val="48"/>
          <w:szCs w:val="48"/>
          <w:lang w:eastAsia="zh-TW"/>
        </w:rPr>
        <w:t>MBA Final Dissertation</w:t>
      </w:r>
    </w:p>
    <w:p>
      <w:pPr>
        <w:rPr>
          <w:rFonts w:ascii="Times New Roman" w:hAnsi="Times New Roman" w:eastAsia="PMingLiU" w:cs="Times New Roman"/>
          <w:sz w:val="28"/>
          <w:szCs w:val="28"/>
          <w:lang w:eastAsia="zh-TW"/>
        </w:rPr>
      </w:pPr>
      <w:r>
        <w:rPr>
          <w:rFonts w:ascii="Times New Roman" w:hAnsi="Times New Roman" w:eastAsia="PMingLiU" w:cs="Times New Roman"/>
          <w:sz w:val="28"/>
          <w:szCs w:val="28"/>
          <w:lang w:eastAsia="zh-TW"/>
        </w:rPr>
        <w:t>Title: Analyse the influence of online community marketing, trust of brand and word of mouth of medical beauty products on intention of purchase in Hong Kong small chained clinics</w:t>
      </w: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Prepared By: Lee Kar Wai, Alvin</w:t>
      </w:r>
    </w:p>
    <w:p>
      <w:p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Student Number: 1818500</w:t>
      </w:r>
    </w:p>
    <w:p>
      <w:p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Submission Date: </w:t>
      </w:r>
      <w:r>
        <w:rPr>
          <w:rFonts w:hint="eastAsia" w:ascii="Times New Roman" w:hAnsi="Times New Roman" w:eastAsia="PMingLiU" w:cs="Times New Roman"/>
          <w:sz w:val="24"/>
          <w:szCs w:val="24"/>
          <w:lang w:eastAsia="zh-TW"/>
        </w:rPr>
        <w:t>16 October 2020</w:t>
      </w:r>
    </w:p>
    <w:p>
      <w:pPr>
        <w:shd w:val="clear" w:color="auto" w:fill="FFFFFF"/>
        <w:spacing w:line="360" w:lineRule="auto"/>
        <w:jc w:val="both"/>
        <w:rPr>
          <w:rFonts w:ascii="Times New Roman" w:hAnsi="Times New Roman" w:eastAsia="PMingLiU" w:cs="Times New Roman"/>
          <w:sz w:val="24"/>
          <w:szCs w:val="24"/>
          <w:lang w:eastAsia="zh-TW"/>
        </w:rPr>
      </w:pPr>
      <w:r>
        <w:rPr>
          <w:rFonts w:ascii="Times New Roman" w:hAnsi="Times New Roman" w:eastAsia="Times New Roman" w:cs="Times New Roman"/>
          <w:sz w:val="24"/>
          <w:szCs w:val="24"/>
        </w:rPr>
        <w:t xml:space="preserve">Lecturer: </w:t>
      </w:r>
      <w:r>
        <w:rPr>
          <w:rFonts w:hint="eastAsia" w:ascii="Times New Roman" w:hAnsi="Times New Roman" w:eastAsia="PMingLiU" w:cs="Times New Roman"/>
          <w:sz w:val="24"/>
          <w:szCs w:val="24"/>
          <w:lang w:eastAsia="zh-TW"/>
        </w:rPr>
        <w:t>Dr Millissa Cheung</w:t>
      </w:r>
    </w:p>
    <w:p>
      <w:pPr>
        <w:shd w:val="clear" w:color="auto" w:fill="FFFFFF"/>
        <w:spacing w:line="360" w:lineRule="auto"/>
        <w:jc w:val="center"/>
        <w:rPr>
          <w:rFonts w:ascii="Times New Roman" w:hAnsi="Times New Roman" w:eastAsia="Times New Roman" w:cs="Times New Roman"/>
          <w:b/>
          <w:color w:val="000000"/>
          <w:sz w:val="32"/>
          <w:szCs w:val="32"/>
        </w:rPr>
      </w:pPr>
      <w:r>
        <w:rPr>
          <w:rFonts w:hint="eastAsia" w:ascii="Times New Roman" w:hAnsi="Times New Roman" w:eastAsia="PMingLiU" w:cs="Times New Roman"/>
          <w:b/>
          <w:color w:val="000000"/>
          <w:sz w:val="32"/>
          <w:szCs w:val="32"/>
          <w:lang w:eastAsia="zh-TW"/>
        </w:rPr>
        <w:t>S</w:t>
      </w:r>
      <w:r>
        <w:rPr>
          <w:rFonts w:ascii="Times New Roman" w:hAnsi="Times New Roman" w:eastAsia="Times New Roman" w:cs="Times New Roman"/>
          <w:b/>
          <w:color w:val="000000"/>
          <w:sz w:val="32"/>
          <w:szCs w:val="32"/>
        </w:rPr>
        <w:t>ummary</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sz w:val="24"/>
          <w:szCs w:val="24"/>
          <w:lang w:eastAsia="zh-TW"/>
        </w:rPr>
        <w:t xml:space="preserve">This research mainly explores how distributors of medical beauty product </w:t>
      </w:r>
      <w:r>
        <w:rPr>
          <w:rFonts w:hint="eastAsia" w:ascii="Times New Roman" w:hAnsi="Times New Roman" w:eastAsia="PMingLiU" w:cs="Times New Roman"/>
          <w:sz w:val="24"/>
          <w:szCs w:val="24"/>
          <w:lang w:eastAsia="zh-TW"/>
        </w:rPr>
        <w:t xml:space="preserve">(doctors of chained clinics) </w:t>
      </w:r>
      <w:r>
        <w:rPr>
          <w:rFonts w:ascii="Times New Roman" w:hAnsi="Times New Roman" w:eastAsia="PMingLiU" w:cs="Times New Roman"/>
          <w:sz w:val="24"/>
          <w:szCs w:val="24"/>
          <w:lang w:eastAsia="zh-TW"/>
        </w:rPr>
        <w:t xml:space="preserve">use online community marketing to attract customer to </w:t>
      </w:r>
      <w:r>
        <w:rPr>
          <w:rFonts w:hint="eastAsia" w:ascii="Times New Roman" w:hAnsi="Times New Roman" w:eastAsia="PMingLiU" w:cs="Times New Roman"/>
          <w:sz w:val="24"/>
          <w:szCs w:val="24"/>
          <w:lang w:eastAsia="zh-TW"/>
        </w:rPr>
        <w:t>better their customers</w:t>
      </w:r>
      <w:r>
        <w:rPr>
          <w:rFonts w:ascii="Times New Roman" w:hAnsi="Times New Roman" w:eastAsia="PMingLiU" w:cs="Times New Roman"/>
          <w:sz w:val="24"/>
          <w:szCs w:val="24"/>
          <w:lang w:eastAsia="zh-TW"/>
        </w:rPr>
        <w:t>’</w:t>
      </w:r>
      <w:r>
        <w:rPr>
          <w:rFonts w:hint="eastAsia" w:ascii="Times New Roman" w:hAnsi="Times New Roman" w:eastAsia="PMingLiU" w:cs="Times New Roman"/>
          <w:sz w:val="24"/>
          <w:szCs w:val="24"/>
          <w:lang w:eastAsia="zh-TW"/>
        </w:rPr>
        <w:t xml:space="preserve"> word of mouth, trust of brand and to </w:t>
      </w:r>
      <w:r>
        <w:rPr>
          <w:rFonts w:ascii="Times New Roman" w:hAnsi="Times New Roman" w:eastAsia="PMingLiU" w:cs="Times New Roman"/>
          <w:sz w:val="24"/>
          <w:szCs w:val="24"/>
          <w:lang w:eastAsia="zh-TW"/>
        </w:rPr>
        <w:t>purchase their products. Online community marketing</w:t>
      </w:r>
      <w:r>
        <w:rPr>
          <w:rFonts w:hint="eastAsia" w:ascii="Times New Roman" w:hAnsi="Times New Roman" w:eastAsia="PMingLiU" w:cs="Times New Roman"/>
          <w:sz w:val="24"/>
          <w:szCs w:val="24"/>
          <w:lang w:eastAsia="zh-TW"/>
        </w:rPr>
        <w:t xml:space="preserve"> was known to inc</w:t>
      </w:r>
      <w:r>
        <w:rPr>
          <w:rFonts w:ascii="Times New Roman" w:hAnsi="Times New Roman" w:eastAsia="PMingLiU" w:cs="Times New Roman"/>
          <w:sz w:val="24"/>
          <w:szCs w:val="24"/>
          <w:lang w:eastAsia="zh-TW"/>
        </w:rPr>
        <w:t xml:space="preserve">rease </w:t>
      </w:r>
      <w:r>
        <w:rPr>
          <w:rFonts w:hint="eastAsia" w:ascii="Times New Roman" w:hAnsi="Times New Roman" w:eastAsia="PMingLiU" w:cs="Times New Roman"/>
          <w:sz w:val="24"/>
          <w:szCs w:val="24"/>
          <w:lang w:eastAsia="zh-TW"/>
        </w:rPr>
        <w:t>enterprise</w:t>
      </w:r>
      <w:r>
        <w:rPr>
          <w:rFonts w:ascii="Times New Roman" w:hAnsi="Times New Roman" w:eastAsia="PMingLiU" w:cs="Times New Roman"/>
          <w:sz w:val="24"/>
          <w:szCs w:val="24"/>
          <w:lang w:eastAsia="zh-TW"/>
        </w:rPr>
        <w:t xml:space="preserve"> reputation and trust of brand to increase customer’s </w:t>
      </w:r>
      <w:r>
        <w:rPr>
          <w:rFonts w:hint="eastAsia" w:ascii="Times New Roman" w:hAnsi="Times New Roman" w:eastAsia="PMingLiU" w:cs="Times New Roman"/>
          <w:sz w:val="24"/>
          <w:szCs w:val="24"/>
          <w:lang w:eastAsia="zh-TW"/>
        </w:rPr>
        <w:t>intention to purchase</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The objective of the research is to analyze the factors affecting the intention to purchase medical beauty product in chained clinics. The researcher</w:t>
      </w:r>
      <w:r>
        <w:rPr>
          <w:rFonts w:ascii="Times New Roman" w:hAnsi="Times New Roman" w:eastAsia="PMingLiU" w:cs="Times New Roman"/>
          <w:sz w:val="24"/>
          <w:szCs w:val="24"/>
          <w:lang w:eastAsia="zh-TW"/>
        </w:rPr>
        <w:t xml:space="preserve"> use</w:t>
      </w:r>
      <w:r>
        <w:rPr>
          <w:rFonts w:hint="eastAsia" w:ascii="Times New Roman" w:hAnsi="Times New Roman" w:eastAsia="PMingLiU" w:cs="Times New Roman"/>
          <w:sz w:val="24"/>
          <w:szCs w:val="24"/>
          <w:lang w:eastAsia="zh-TW"/>
        </w:rPr>
        <w:t>d</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 xml:space="preserve">focus group in depth interview with the clinic doctors and </w:t>
      </w:r>
      <w:r>
        <w:rPr>
          <w:rFonts w:ascii="Times New Roman" w:hAnsi="Times New Roman" w:eastAsia="PMingLiU" w:cs="Times New Roman"/>
          <w:sz w:val="24"/>
          <w:szCs w:val="24"/>
          <w:lang w:eastAsia="zh-TW"/>
        </w:rPr>
        <w:t>questionnaire survey</w:t>
      </w:r>
      <w:r>
        <w:rPr>
          <w:rFonts w:hint="eastAsia" w:ascii="Times New Roman" w:hAnsi="Times New Roman" w:eastAsia="PMingLiU" w:cs="Times New Roman"/>
          <w:sz w:val="24"/>
          <w:szCs w:val="24"/>
          <w:lang w:eastAsia="zh-TW"/>
        </w:rPr>
        <w:t xml:space="preserve"> with the clinic customers to assess the correlation among the variables (online community marketing, word of mouth, trust of brand and intention to purchase). A</w:t>
      </w:r>
      <w:r>
        <w:rPr>
          <w:rFonts w:ascii="Times New Roman" w:hAnsi="Times New Roman" w:eastAsia="PMingLiU" w:cs="Times New Roman"/>
          <w:sz w:val="24"/>
          <w:szCs w:val="24"/>
          <w:lang w:eastAsia="zh-TW"/>
        </w:rPr>
        <w:t xml:space="preserve"> total of </w:t>
      </w:r>
      <w:r>
        <w:rPr>
          <w:rFonts w:hint="eastAsia" w:ascii="Times New Roman" w:hAnsi="Times New Roman" w:eastAsia="PMingLiU" w:cs="Times New Roman"/>
          <w:sz w:val="24"/>
          <w:szCs w:val="24"/>
          <w:lang w:eastAsia="zh-TW"/>
        </w:rPr>
        <w:t>200</w:t>
      </w:r>
      <w:r>
        <w:rPr>
          <w:rFonts w:ascii="Times New Roman" w:hAnsi="Times New Roman" w:eastAsia="PMingLiU" w:cs="Times New Roman"/>
          <w:sz w:val="24"/>
          <w:szCs w:val="24"/>
          <w:lang w:eastAsia="zh-TW"/>
        </w:rPr>
        <w:t xml:space="preserve"> questionnaires were issued, and the number of questionnaires effectively recovered w</w:t>
      </w:r>
      <w:r>
        <w:rPr>
          <w:rFonts w:hint="eastAsia" w:ascii="Times New Roman" w:hAnsi="Times New Roman" w:eastAsia="PMingLiU" w:cs="Times New Roman"/>
          <w:sz w:val="24"/>
          <w:szCs w:val="24"/>
          <w:lang w:eastAsia="zh-TW"/>
        </w:rPr>
        <w:t>as</w:t>
      </w:r>
      <w:r>
        <w:rPr>
          <w:rFonts w:ascii="Times New Roman" w:hAnsi="Times New Roman" w:eastAsia="PMingLiU" w:cs="Times New Roman"/>
          <w:sz w:val="24"/>
          <w:szCs w:val="24"/>
          <w:lang w:eastAsia="zh-TW"/>
        </w:rPr>
        <w:t xml:space="preserve"> 183, with a valid questionnaire rate of 9</w:t>
      </w:r>
      <w:r>
        <w:rPr>
          <w:rFonts w:hint="eastAsia" w:ascii="Times New Roman" w:hAnsi="Times New Roman" w:eastAsia="PMingLiU" w:cs="Times New Roman"/>
          <w:sz w:val="24"/>
          <w:szCs w:val="24"/>
          <w:lang w:eastAsia="zh-TW"/>
        </w:rPr>
        <w:t>1.50</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The researcher</w:t>
      </w:r>
      <w:r>
        <w:rPr>
          <w:rFonts w:ascii="Times New Roman" w:hAnsi="Times New Roman" w:eastAsia="PMingLiU" w:cs="Times New Roman"/>
          <w:sz w:val="24"/>
          <w:szCs w:val="24"/>
          <w:lang w:eastAsia="zh-TW"/>
        </w:rPr>
        <w:t xml:space="preserve"> found online community marketing to trust of brand, trusts of brand to word of mouth, online community marketing to intention to purchase, trust of brand to intention to purchase and word of mouth to intention to purchase have significant positive impact and correlation. Furthermore, the older the respondents the more likely they answer strongly agree or agree with the questions concerning online community marketing, word of mouth, trust of brand and intention to purchase; marital status has no influence when answering the questionnaire, female respondents were showed to strongly agree or agree with the questions concerning word of mouth and trust of brand, </w:t>
      </w:r>
      <w:r>
        <w:rPr>
          <w:rFonts w:ascii="Times New Roman" w:hAnsi="Times New Roman" w:eastAsia="PMingLiU" w:cs="Times New Roman"/>
          <w:color w:val="000000"/>
          <w:sz w:val="24"/>
          <w:szCs w:val="24"/>
          <w:shd w:val="clear" w:color="auto" w:fill="FFFFFF"/>
          <w:lang w:eastAsia="zh-TW" w:bidi="ar"/>
        </w:rPr>
        <w:t>the higher education level respondents were strongly likely to answer strongly agree or agree to questions concerning intention to purchase, and moderately likely to answer strongly agree or agree to questions concerning online community marketing and trust of brand, but education level did not affect respondents’ choice on word of mouth questions.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As a result, this research provides an understanding of the interactions and differences between the medical beauty product distributors and patients, and also provide substantial to product provider about the trust of brand, word of mouth and intention to purchase.</w:t>
      </w: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p>
      <w:pPr>
        <w:spacing w:line="480" w:lineRule="auto"/>
        <w:jc w:val="center"/>
        <w:rPr>
          <w:rFonts w:ascii="Times New Roman" w:hAnsi="Times New Roman" w:cs="Times New Roman"/>
          <w:b/>
          <w:sz w:val="32"/>
          <w:szCs w:val="32"/>
        </w:rPr>
      </w:pPr>
      <w:r>
        <w:rPr>
          <w:rFonts w:ascii="Times New Roman" w:hAnsi="Times New Roman" w:cs="Times New Roman"/>
          <w:b/>
          <w:sz w:val="32"/>
          <w:szCs w:val="32"/>
        </w:rPr>
        <w:t>Acknowledgements</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wish to thank Dr </w:t>
      </w:r>
      <w:r>
        <w:rPr>
          <w:rFonts w:hint="eastAsia" w:ascii="Times New Roman" w:hAnsi="Times New Roman" w:eastAsia="PMingLiU" w:cs="Times New Roman"/>
          <w:sz w:val="24"/>
          <w:szCs w:val="24"/>
          <w:lang w:eastAsia="zh-TW"/>
        </w:rPr>
        <w:t>Millissa Cheung,</w:t>
      </w:r>
      <w:r>
        <w:rPr>
          <w:rFonts w:ascii="Times New Roman" w:hAnsi="Times New Roman" w:cs="Times New Roman"/>
          <w:sz w:val="24"/>
          <w:szCs w:val="24"/>
        </w:rPr>
        <w:t xml:space="preserve"> for h</w:t>
      </w:r>
      <w:r>
        <w:rPr>
          <w:rFonts w:hint="eastAsia" w:ascii="Times New Roman" w:hAnsi="Times New Roman" w:eastAsia="PMingLiU" w:cs="Times New Roman"/>
          <w:sz w:val="24"/>
          <w:szCs w:val="24"/>
          <w:lang w:eastAsia="zh-TW"/>
        </w:rPr>
        <w:t>er</w:t>
      </w:r>
      <w:r>
        <w:rPr>
          <w:rFonts w:ascii="Times New Roman" w:hAnsi="Times New Roman" w:cs="Times New Roman"/>
          <w:sz w:val="24"/>
          <w:szCs w:val="24"/>
        </w:rPr>
        <w:t xml:space="preserve"> support and advice during the whole course. Without h</w:t>
      </w:r>
      <w:r>
        <w:rPr>
          <w:rFonts w:hint="eastAsia" w:ascii="Times New Roman" w:hAnsi="Times New Roman" w:eastAsia="PMingLiU" w:cs="Times New Roman"/>
          <w:sz w:val="24"/>
          <w:szCs w:val="24"/>
          <w:lang w:eastAsia="zh-TW"/>
        </w:rPr>
        <w:t>er</w:t>
      </w:r>
      <w:r>
        <w:rPr>
          <w:rFonts w:ascii="Times New Roman" w:hAnsi="Times New Roman" w:cs="Times New Roman"/>
          <w:sz w:val="24"/>
          <w:szCs w:val="24"/>
        </w:rPr>
        <w:t xml:space="preserve">, this course cannot be so </w:t>
      </w:r>
      <w:r>
        <w:rPr>
          <w:rFonts w:hint="eastAsia" w:ascii="Times New Roman" w:hAnsi="Times New Roman" w:eastAsia="PMingLiU" w:cs="Times New Roman"/>
          <w:sz w:val="24"/>
          <w:szCs w:val="24"/>
          <w:lang w:eastAsia="zh-TW"/>
        </w:rPr>
        <w:t>interesting</w:t>
      </w:r>
      <w:r>
        <w:rPr>
          <w:rFonts w:ascii="Times New Roman" w:hAnsi="Times New Roman" w:cs="Times New Roman"/>
          <w:sz w:val="24"/>
          <w:szCs w:val="24"/>
        </w:rPr>
        <w:t xml:space="preserve"> and attract students all over </w:t>
      </w:r>
      <w:r>
        <w:rPr>
          <w:rFonts w:hint="eastAsia" w:ascii="Times New Roman" w:hAnsi="Times New Roman" w:eastAsia="PMingLiU" w:cs="Times New Roman"/>
          <w:sz w:val="24"/>
          <w:szCs w:val="24"/>
          <w:lang w:eastAsia="zh-TW"/>
        </w:rPr>
        <w:t>different aspects</w:t>
      </w:r>
      <w:r>
        <w:rPr>
          <w:rFonts w:ascii="Times New Roman" w:hAnsi="Times New Roman" w:cs="Times New Roman"/>
          <w:sz w:val="24"/>
          <w:szCs w:val="24"/>
        </w:rPr>
        <w:t xml:space="preserve"> to join. In addition, I would like to show my appreciation to </w:t>
      </w:r>
      <w:r>
        <w:rPr>
          <w:rFonts w:hint="eastAsia" w:ascii="Times New Roman" w:hAnsi="Times New Roman" w:eastAsia="PMingLiU" w:cs="Times New Roman"/>
          <w:sz w:val="24"/>
          <w:szCs w:val="24"/>
          <w:lang w:eastAsia="zh-TW"/>
        </w:rPr>
        <w:t>Mr. James Wong</w:t>
      </w:r>
      <w:r>
        <w:rPr>
          <w:rFonts w:ascii="Times New Roman" w:hAnsi="Times New Roman" w:cs="Times New Roman"/>
          <w:sz w:val="24"/>
          <w:szCs w:val="24"/>
        </w:rPr>
        <w:t xml:space="preserve"> who was very helpful to answer all my queries during the course and writing my dissertation.</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t>I also want to take the opportunity to thank Dr.</w:t>
      </w:r>
      <w:r>
        <w:rPr>
          <w:rFonts w:hint="eastAsia" w:ascii="Times New Roman" w:hAnsi="Times New Roman" w:eastAsia="PMingLiU" w:cs="Times New Roman"/>
          <w:sz w:val="24"/>
          <w:szCs w:val="24"/>
          <w:lang w:eastAsia="zh-TW"/>
        </w:rPr>
        <w:t xml:space="preserve"> Arion Wong, Dr. CC Poon, Dr. Katherine Mo, Dr. Joe Leung and Dr. Terrance Li </w:t>
      </w:r>
      <w:r>
        <w:rPr>
          <w:rFonts w:ascii="Times New Roman" w:hAnsi="Times New Roman" w:cs="Times New Roman"/>
          <w:sz w:val="24"/>
          <w:szCs w:val="24"/>
        </w:rPr>
        <w:t xml:space="preserve">for their support during our training. Without their help, it is hard for me to finish the dissertation. </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t>A special thanks to Dr. Victor Lee</w:t>
      </w:r>
      <w:r>
        <w:rPr>
          <w:rFonts w:hint="eastAsia" w:ascii="Times New Roman" w:hAnsi="Times New Roman" w:eastAsia="PMingLiU" w:cs="Times New Roman"/>
          <w:sz w:val="24"/>
          <w:szCs w:val="24"/>
          <w:lang w:eastAsia="zh-TW"/>
        </w:rPr>
        <w:t>,</w:t>
      </w:r>
      <w:r>
        <w:rPr>
          <w:rFonts w:ascii="Times New Roman" w:hAnsi="Times New Roman" w:cs="Times New Roman"/>
          <w:sz w:val="24"/>
          <w:szCs w:val="24"/>
        </w:rPr>
        <w:t xml:space="preserve">his wife Ms. Yau Hao Ling who helped me to edit my dissertation, their support and assistance are much appreciated. </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Eventually, I am very grateful to my dear wife Dr. Chan Kwin Wah and my dad Dr. Lee Cheuk Hung who </w:t>
      </w:r>
      <w:r>
        <w:rPr>
          <w:rFonts w:hint="eastAsia" w:ascii="Times New Roman" w:hAnsi="Times New Roman" w:eastAsia="PMingLiU" w:cs="Times New Roman"/>
          <w:sz w:val="24"/>
          <w:szCs w:val="24"/>
          <w:lang w:eastAsia="zh-TW"/>
        </w:rPr>
        <w:t>acommpanied and</w:t>
      </w:r>
      <w:r>
        <w:rPr>
          <w:rFonts w:ascii="Times New Roman" w:hAnsi="Times New Roman" w:cs="Times New Roman"/>
          <w:sz w:val="24"/>
          <w:szCs w:val="24"/>
        </w:rPr>
        <w:t xml:space="preserve"> helped me to successfully complete this time and labour intensive work.</w:t>
      </w: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240" w:lineRule="auto"/>
        <w:jc w:val="both"/>
        <w:rPr>
          <w:rFonts w:ascii="Times New Roman" w:hAnsi="Times New Roman" w:eastAsia="Times New Roman" w:cs="Times New Roman"/>
          <w:b/>
          <w:color w:val="000000"/>
          <w:szCs w:val="24"/>
        </w:rPr>
      </w:pPr>
    </w:p>
    <w:p>
      <w:pPr>
        <w:shd w:val="clear" w:color="auto" w:fill="FFFFFF"/>
        <w:spacing w:line="240" w:lineRule="auto"/>
        <w:jc w:val="both"/>
        <w:rPr>
          <w:rFonts w:ascii="Times New Roman" w:hAnsi="Times New Roman" w:eastAsia="Times New Roman" w:cs="Times New Roman"/>
          <w:b/>
          <w:color w:val="000000"/>
          <w:szCs w:val="24"/>
        </w:rPr>
      </w:pPr>
    </w:p>
    <w:p>
      <w:pPr>
        <w:shd w:val="clear" w:color="auto" w:fill="FFFFFF"/>
        <w:spacing w:line="240" w:lineRule="auto"/>
        <w:jc w:val="both"/>
        <w:rPr>
          <w:rFonts w:ascii="Times New Roman" w:hAnsi="Times New Roman" w:eastAsia="Times New Roman" w:cs="Times New Roman"/>
          <w:b/>
          <w:color w:val="000000"/>
          <w:szCs w:val="24"/>
        </w:rPr>
      </w:pPr>
    </w:p>
    <w:p>
      <w:pPr>
        <w:shd w:val="clear" w:color="auto" w:fill="FFFFFF"/>
        <w:spacing w:line="240" w:lineRule="auto"/>
        <w:jc w:val="both"/>
        <w:rPr>
          <w:rFonts w:ascii="Times New Roman" w:hAnsi="Times New Roman" w:eastAsia="Times New Roman" w:cs="Times New Roman"/>
          <w:b/>
          <w:color w:val="000000"/>
          <w:szCs w:val="24"/>
        </w:rPr>
      </w:pPr>
    </w:p>
    <w:p>
      <w:pPr>
        <w:shd w:val="clear" w:color="auto" w:fill="FFFFFF"/>
        <w:spacing w:line="240" w:lineRule="auto"/>
        <w:jc w:val="both"/>
        <w:rPr>
          <w:rFonts w:ascii="Times New Roman" w:hAnsi="Times New Roman" w:eastAsia="Times New Roman" w:cs="Times New Roman"/>
          <w:b/>
          <w:color w:val="000000"/>
          <w:szCs w:val="24"/>
        </w:rPr>
      </w:pPr>
    </w:p>
    <w:p>
      <w:pPr>
        <w:shd w:val="clear" w:color="auto" w:fill="FFFFFF"/>
        <w:spacing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Pr>
        <w:t>Table of Contents(1)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 xml:space="preserve">      </w:t>
      </w:r>
      <w:r>
        <w:rPr>
          <w:rFonts w:ascii="Times New Roman" w:hAnsi="Times New Roman" w:eastAsia="Times New Roman" w:cs="Times New Roman"/>
          <w:b/>
          <w:bCs/>
          <w:color w:val="000000"/>
          <w:sz w:val="24"/>
          <w:szCs w:val="24"/>
        </w:rPr>
        <w:t>Page</w:t>
      </w:r>
    </w:p>
    <w:p>
      <w:pPr>
        <w:shd w:val="clear" w:color="auto" w:fill="FFFFFF"/>
        <w:spacing w:line="240" w:lineRule="auto"/>
        <w:jc w:val="both"/>
        <w:rPr>
          <w:rFonts w:ascii="Times New Roman" w:hAnsi="Times New Roman" w:eastAsia="PMingLiU" w:cs="Times New Roman"/>
          <w:b/>
          <w:bCs/>
          <w:color w:val="000000"/>
          <w:sz w:val="24"/>
          <w:szCs w:val="24"/>
          <w:lang w:eastAsia="zh-TW"/>
        </w:rPr>
      </w:pPr>
    </w:p>
    <w:p>
      <w:pPr>
        <w:shd w:val="clear" w:color="auto" w:fill="FFFFFF"/>
        <w:spacing w:line="240" w:lineRule="auto"/>
        <w:jc w:val="both"/>
        <w:rPr>
          <w:rFonts w:ascii="Times New Roman" w:hAnsi="Times New Roman" w:eastAsia="PMingLiU" w:cs="Times New Roman"/>
          <w:b/>
          <w:bCs/>
          <w:color w:val="000000"/>
          <w:sz w:val="24"/>
          <w:szCs w:val="24"/>
          <w:lang w:eastAsia="zh-TW"/>
        </w:rPr>
      </w:pPr>
      <w:r>
        <w:rPr>
          <w:rFonts w:hint="eastAsia" w:ascii="Times New Roman" w:hAnsi="Times New Roman" w:eastAsia="PMingLiU" w:cs="Times New Roman"/>
          <w:b/>
          <w:bCs/>
          <w:color w:val="000000"/>
          <w:sz w:val="24"/>
          <w:szCs w:val="24"/>
          <w:lang w:eastAsia="zh-TW"/>
        </w:rPr>
        <w:t>Summary</w:t>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03</w:t>
      </w:r>
    </w:p>
    <w:p>
      <w:pPr>
        <w:shd w:val="clear" w:color="auto" w:fill="FFFFFF"/>
        <w:spacing w:line="240" w:lineRule="auto"/>
        <w:jc w:val="both"/>
        <w:rPr>
          <w:rFonts w:ascii="Times New Roman" w:hAnsi="Times New Roman" w:eastAsia="PMingLiU" w:cs="Times New Roman"/>
          <w:b/>
          <w:bCs/>
          <w:color w:val="000000"/>
          <w:sz w:val="24"/>
          <w:szCs w:val="24"/>
          <w:lang w:eastAsia="zh-TW"/>
        </w:rPr>
      </w:pPr>
    </w:p>
    <w:p>
      <w:pPr>
        <w:shd w:val="clear" w:color="auto" w:fill="FFFFFF"/>
        <w:spacing w:line="240" w:lineRule="auto"/>
        <w:jc w:val="both"/>
        <w:rPr>
          <w:rFonts w:ascii="Times New Roman" w:hAnsi="Times New Roman" w:eastAsia="PMingLiU" w:cs="Times New Roman"/>
          <w:b/>
          <w:bCs/>
          <w:color w:val="000000"/>
          <w:sz w:val="24"/>
          <w:szCs w:val="24"/>
          <w:lang w:eastAsia="zh-TW"/>
        </w:rPr>
      </w:pPr>
      <w:r>
        <w:rPr>
          <w:rFonts w:hint="eastAsia" w:ascii="Times New Roman" w:hAnsi="Times New Roman" w:eastAsia="PMingLiU" w:cs="Times New Roman"/>
          <w:b/>
          <w:bCs/>
          <w:color w:val="000000"/>
          <w:sz w:val="24"/>
          <w:szCs w:val="24"/>
          <w:lang w:eastAsia="zh-TW"/>
        </w:rPr>
        <w:t>Acknowledgements</w:t>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05</w:t>
      </w:r>
    </w:p>
    <w:p>
      <w:pPr>
        <w:shd w:val="clear" w:color="auto" w:fill="FFFFFF"/>
        <w:spacing w:line="240" w:lineRule="auto"/>
        <w:jc w:val="both"/>
        <w:rPr>
          <w:rFonts w:ascii="Times New Roman" w:hAnsi="Times New Roman" w:eastAsia="PMingLiU" w:cs="Times New Roman"/>
          <w:b/>
          <w:bCs/>
          <w:color w:val="000000"/>
          <w:sz w:val="24"/>
          <w:szCs w:val="24"/>
          <w:lang w:eastAsia="zh-TW"/>
        </w:rPr>
      </w:pPr>
    </w:p>
    <w:p>
      <w:pPr>
        <w:shd w:val="clear" w:color="auto" w:fill="FFFFFF"/>
        <w:spacing w:line="240" w:lineRule="auto"/>
        <w:jc w:val="both"/>
        <w:rPr>
          <w:rFonts w:ascii="Times New Roman" w:hAnsi="Times New Roman" w:eastAsia="PMingLiU" w:cs="Times New Roman"/>
          <w:b/>
          <w:bCs/>
          <w:color w:val="000000"/>
          <w:sz w:val="24"/>
          <w:szCs w:val="24"/>
          <w:lang w:eastAsia="zh-TW"/>
        </w:rPr>
      </w:pPr>
      <w:r>
        <w:rPr>
          <w:rFonts w:hint="eastAsia" w:ascii="Times New Roman" w:hAnsi="Times New Roman" w:eastAsia="PMingLiU" w:cs="Times New Roman"/>
          <w:b/>
          <w:bCs/>
          <w:color w:val="000000"/>
          <w:sz w:val="24"/>
          <w:szCs w:val="24"/>
          <w:lang w:eastAsia="zh-TW"/>
        </w:rPr>
        <w:t>Table of content</w:t>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06</w:t>
      </w:r>
    </w:p>
    <w:p>
      <w:pPr>
        <w:shd w:val="clear" w:color="auto" w:fill="FFFFFF"/>
        <w:spacing w:line="240" w:lineRule="auto"/>
        <w:jc w:val="both"/>
        <w:rPr>
          <w:rFonts w:ascii="Times New Roman" w:hAnsi="Times New Roman" w:eastAsia="PMingLiU" w:cs="Times New Roman"/>
          <w:b/>
          <w:bCs/>
          <w:color w:val="000000"/>
          <w:sz w:val="24"/>
          <w:szCs w:val="24"/>
          <w:lang w:eastAsia="zh-TW"/>
        </w:rPr>
      </w:pPr>
    </w:p>
    <w:p>
      <w:pPr>
        <w:shd w:val="clear" w:color="auto" w:fill="FFFFFF"/>
        <w:spacing w:line="240" w:lineRule="auto"/>
        <w:jc w:val="both"/>
        <w:rPr>
          <w:rFonts w:ascii="Times New Roman" w:hAnsi="Times New Roman" w:eastAsia="PMingLiU" w:cs="Times New Roman"/>
          <w:b/>
          <w:bCs/>
          <w:color w:val="000000"/>
          <w:sz w:val="24"/>
          <w:szCs w:val="24"/>
          <w:lang w:eastAsia="zh-TW"/>
        </w:rPr>
      </w:pPr>
      <w:r>
        <w:rPr>
          <w:rFonts w:hint="eastAsia" w:ascii="Times New Roman" w:hAnsi="Times New Roman" w:eastAsia="PMingLiU" w:cs="Times New Roman"/>
          <w:b/>
          <w:bCs/>
          <w:color w:val="000000"/>
          <w:sz w:val="24"/>
          <w:szCs w:val="24"/>
          <w:lang w:eastAsia="zh-TW"/>
        </w:rPr>
        <w:t>List of Table</w:t>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13</w:t>
      </w:r>
    </w:p>
    <w:p>
      <w:pPr>
        <w:shd w:val="clear" w:color="auto" w:fill="FFFFFF"/>
        <w:spacing w:line="240" w:lineRule="auto"/>
        <w:jc w:val="both"/>
        <w:rPr>
          <w:rFonts w:ascii="Times New Roman" w:hAnsi="Times New Roman" w:eastAsia="PMingLiU" w:cs="Times New Roman"/>
          <w:b/>
          <w:bCs/>
          <w:color w:val="000000"/>
          <w:sz w:val="24"/>
          <w:szCs w:val="24"/>
          <w:lang w:eastAsia="zh-TW"/>
        </w:rPr>
      </w:pPr>
    </w:p>
    <w:p>
      <w:pPr>
        <w:shd w:val="clear" w:color="auto" w:fill="FFFFFF"/>
        <w:spacing w:line="240" w:lineRule="auto"/>
        <w:jc w:val="both"/>
        <w:rPr>
          <w:rFonts w:ascii="Times New Roman" w:hAnsi="Times New Roman" w:eastAsia="PMingLiU" w:cs="Times New Roman"/>
          <w:b/>
          <w:bCs/>
          <w:color w:val="000000"/>
          <w:sz w:val="24"/>
          <w:szCs w:val="24"/>
          <w:lang w:eastAsia="zh-TW"/>
        </w:rPr>
      </w:pPr>
      <w:r>
        <w:rPr>
          <w:rFonts w:hint="eastAsia" w:ascii="Times New Roman" w:hAnsi="Times New Roman" w:eastAsia="PMingLiU" w:cs="Times New Roman"/>
          <w:b/>
          <w:bCs/>
          <w:color w:val="000000"/>
          <w:sz w:val="24"/>
          <w:szCs w:val="24"/>
          <w:lang w:eastAsia="zh-TW"/>
        </w:rPr>
        <w:t>List of Figure</w:t>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15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Chapter 1 Introduction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16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1.1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Background and Motivation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16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1.2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purpose of this research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22</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1.3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Process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22</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1.3.1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1  Introduction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22</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1.3.2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2  Literature Discussion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22</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1.3.3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3   Research Methods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23</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1.3.4</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4   Research results and Analysis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23</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1.3.5</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5   Conclusions and Suggestions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23</w:t>
      </w:r>
    </w:p>
    <w:p>
      <w:pPr>
        <w:spacing w:line="240" w:lineRule="auto"/>
        <w:rPr>
          <w:rFonts w:ascii="Times New Roman" w:hAnsi="Times New Roman" w:eastAsia="PMingLiU" w:cs="Times New Roman"/>
          <w:b/>
          <w:bCs/>
          <w:sz w:val="24"/>
          <w:szCs w:val="24"/>
          <w:lang w:eastAsia="zh-TW"/>
        </w:rPr>
      </w:pPr>
      <w:r>
        <w:rPr>
          <w:rFonts w:ascii="Times New Roman" w:hAnsi="Times New Roman" w:eastAsia="Times New Roman" w:cs="Times New Roman"/>
          <w:b/>
          <w:color w:val="000000"/>
          <w:sz w:val="24"/>
          <w:szCs w:val="24"/>
        </w:rPr>
        <w:t>Table of Contents(</w:t>
      </w:r>
      <w:r>
        <w:rPr>
          <w:rFonts w:hint="eastAsia" w:ascii="Times New Roman" w:hAnsi="Times New Roman" w:eastAsia="PMingLiU" w:cs="Times New Roman"/>
          <w:b/>
          <w:color w:val="000000"/>
          <w:sz w:val="24"/>
          <w:szCs w:val="24"/>
          <w:lang w:eastAsia="zh-TW"/>
        </w:rPr>
        <w:t>2</w:t>
      </w:r>
      <w:r>
        <w:rPr>
          <w:rFonts w:ascii="Times New Roman" w:hAnsi="Times New Roman" w:eastAsia="Times New Roman" w:cs="Times New Roman"/>
          <w:b/>
          <w:color w:val="000000"/>
          <w:sz w:val="24"/>
          <w:szCs w:val="24"/>
        </w:rPr>
        <w:t>)</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 xml:space="preserve">  </w:t>
      </w:r>
      <w:r>
        <w:rPr>
          <w:rFonts w:ascii="Times New Roman" w:hAnsi="Times New Roman" w:eastAsia="Times New Roman" w:cs="Times New Roman"/>
          <w:b/>
          <w:bCs/>
          <w:color w:val="000000"/>
          <w:sz w:val="24"/>
          <w:szCs w:val="24"/>
        </w:rPr>
        <w:t>Page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Chapter 2   Literature discussion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Online Community Marketing</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2.1.1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Definition of Online Community Marketing</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2.1.2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Context of online community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2.1.3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Different Patterns of online community marketing</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27</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Word of Mouth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28</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2.2.1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Definition of Word of Mouth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28</w:t>
      </w:r>
    </w:p>
    <w:p>
      <w:pPr>
        <w:spacing w:line="240" w:lineRule="auto"/>
        <w:rPr>
          <w:rFonts w:ascii="Times New Roman" w:hAnsi="Times New Roman" w:eastAsia="Times New Roman" w:cs="Times New Roman"/>
          <w:b/>
          <w:color w:val="000000"/>
          <w:sz w:val="24"/>
          <w:szCs w:val="24"/>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2.2.2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origin of word of mouth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29</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2.2.3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Influence of word of mouth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30</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2.2.4</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Negative word of mouth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31</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2.2.5</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Credibility of word of mouth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31</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2.2.6</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Factors affecting word of mouth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32</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2.2.7</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Word of mouth on the internet</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32</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2.2.8</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Definition of word of mouth on the internet</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32</w:t>
      </w:r>
    </w:p>
    <w:p>
      <w:pPr>
        <w:spacing w:line="240" w:lineRule="auto"/>
        <w:rPr>
          <w:rFonts w:ascii="Times New Roman" w:hAnsi="Times New Roman" w:eastAsia="PMingLiU" w:cs="Times New Roman"/>
          <w:b/>
          <w:bCs/>
          <w:sz w:val="24"/>
          <w:szCs w:val="24"/>
          <w:lang w:eastAsia="zh-TW"/>
        </w:rPr>
      </w:pPr>
      <w:r>
        <w:rPr>
          <w:rFonts w:ascii="Times New Roman" w:hAnsi="Times New Roman" w:eastAsia="Times New Roman" w:cs="Times New Roman"/>
          <w:b/>
          <w:color w:val="000000"/>
          <w:sz w:val="24"/>
          <w:szCs w:val="24"/>
        </w:rPr>
        <w:t>Table of Contents(</w:t>
      </w:r>
      <w:r>
        <w:rPr>
          <w:rFonts w:hint="eastAsia" w:ascii="Times New Roman" w:hAnsi="Times New Roman" w:eastAsia="PMingLiU" w:cs="Times New Roman"/>
          <w:b/>
          <w:color w:val="000000"/>
          <w:sz w:val="24"/>
          <w:szCs w:val="24"/>
          <w:lang w:eastAsia="zh-TW"/>
        </w:rPr>
        <w:t>3)</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 xml:space="preserve">   </w:t>
      </w:r>
      <w:r>
        <w:rPr>
          <w:rFonts w:ascii="Times New Roman" w:hAnsi="Times New Roman" w:eastAsia="Times New Roman" w:cs="Times New Roman"/>
          <w:b/>
          <w:bCs/>
          <w:color w:val="000000"/>
          <w:sz w:val="24"/>
          <w:szCs w:val="24"/>
        </w:rPr>
        <w:t>Page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w:t>
      </w:r>
      <w:r>
        <w:rPr>
          <w:rFonts w:ascii="Times New Roman" w:hAnsi="Times New Roman" w:eastAsia="PMingLiU" w:cs="Times New Roman"/>
          <w:b/>
          <w:bCs/>
          <w:sz w:val="24"/>
          <w:szCs w:val="24"/>
          <w:lang w:eastAsia="zh-TW"/>
        </w:rPr>
        <w:t>.2.9</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Word of mouth on the internet voting</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33</w:t>
      </w:r>
    </w:p>
    <w:p>
      <w:pPr>
        <w:spacing w:line="240" w:lineRule="auto"/>
        <w:rPr>
          <w:rFonts w:hint="eastAsia"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Trust of Brand</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w:t>
      </w:r>
      <w:r>
        <w:rPr>
          <w:rFonts w:ascii="Times New Roman" w:hAnsi="Times New Roman" w:eastAsia="PMingLiU" w:cs="Times New Roman"/>
          <w:b/>
          <w:bCs/>
          <w:sz w:val="24"/>
          <w:szCs w:val="24"/>
          <w:lang w:eastAsia="zh-TW"/>
        </w:rPr>
        <w:t>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Definition of trust of brand</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w:t>
      </w:r>
      <w:r>
        <w:rPr>
          <w:rFonts w:ascii="Times New Roman" w:hAnsi="Times New Roman" w:eastAsia="PMingLiU" w:cs="Times New Roman"/>
          <w:b/>
          <w:bCs/>
          <w:sz w:val="24"/>
          <w:szCs w:val="24"/>
          <w:lang w:eastAsia="zh-TW"/>
        </w:rPr>
        <w:t>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Brand Promise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Influencing factors of trust of brand</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w:t>
      </w:r>
      <w:r>
        <w:rPr>
          <w:rFonts w:ascii="Times New Roman" w:hAnsi="Times New Roman" w:eastAsia="PMingLiU" w:cs="Times New Roman"/>
          <w:b/>
          <w:bCs/>
          <w:sz w:val="24"/>
          <w:szCs w:val="24"/>
          <w:lang w:eastAsia="zh-TW"/>
        </w:rPr>
        <w:t>8</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2.3.3.1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Brand quality</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w:t>
      </w:r>
      <w:r>
        <w:rPr>
          <w:rFonts w:ascii="Times New Roman" w:hAnsi="Times New Roman" w:eastAsia="PMingLiU" w:cs="Times New Roman"/>
          <w:b/>
          <w:bCs/>
          <w:sz w:val="24"/>
          <w:szCs w:val="24"/>
          <w:lang w:eastAsia="zh-TW"/>
        </w:rPr>
        <w:t>8</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2.3.3.2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Brand image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3</w:t>
      </w:r>
      <w:r>
        <w:rPr>
          <w:rFonts w:ascii="Times New Roman" w:hAnsi="Times New Roman" w:eastAsia="PMingLiU" w:cs="Times New Roman"/>
          <w:b/>
          <w:bCs/>
          <w:sz w:val="24"/>
          <w:szCs w:val="24"/>
          <w:lang w:eastAsia="zh-TW"/>
        </w:rPr>
        <w:t>9</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2.3.3.3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Corporate values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40</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2.3.3.4</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Brand Identity</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40</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2.4</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Intention to purchase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41</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2.4.1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Definition of intention to purchase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41</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2.4.2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How to measure intention to purchase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4</w:t>
      </w:r>
      <w:r>
        <w:rPr>
          <w:rFonts w:ascii="Times New Roman" w:hAnsi="Times New Roman" w:eastAsia="PMingLiU" w:cs="Times New Roman"/>
          <w:b/>
          <w:bCs/>
          <w:sz w:val="24"/>
          <w:szCs w:val="24"/>
          <w:lang w:eastAsia="zh-TW"/>
        </w:rPr>
        <w:t>3</w:t>
      </w:r>
    </w:p>
    <w:p>
      <w:pPr>
        <w:spacing w:line="240" w:lineRule="auto"/>
        <w:rPr>
          <w:rFonts w:ascii="Times New Roman" w:hAnsi="Times New Roman" w:eastAsia="Times New Roman" w:cs="Times New Roman"/>
          <w:b/>
          <w:color w:val="000000"/>
          <w:sz w:val="24"/>
          <w:szCs w:val="24"/>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Chapter 3 Research Methods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4</w:t>
      </w:r>
      <w:r>
        <w:rPr>
          <w:rFonts w:ascii="Times New Roman" w:hAnsi="Times New Roman" w:eastAsia="PMingLiU" w:cs="Times New Roman"/>
          <w:b/>
          <w:bCs/>
          <w:sz w:val="24"/>
          <w:szCs w:val="24"/>
          <w:lang w:eastAsia="zh-TW"/>
        </w:rPr>
        <w:t>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3.1 Research Framework</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4</w:t>
      </w:r>
      <w:r>
        <w:rPr>
          <w:rFonts w:ascii="Times New Roman" w:hAnsi="Times New Roman" w:eastAsia="PMingLiU" w:cs="Times New Roman"/>
          <w:b/>
          <w:bCs/>
          <w:sz w:val="24"/>
          <w:szCs w:val="24"/>
          <w:lang w:eastAsia="zh-TW"/>
        </w:rPr>
        <w:t>5</w:t>
      </w:r>
    </w:p>
    <w:p>
      <w:pPr>
        <w:spacing w:line="240" w:lineRule="auto"/>
        <w:rPr>
          <w:rFonts w:ascii="Times New Roman" w:hAnsi="Times New Roman" w:eastAsia="Times New Roman" w:cs="Times New Roman"/>
          <w:b/>
          <w:color w:val="000000"/>
          <w:sz w:val="24"/>
          <w:szCs w:val="24"/>
        </w:rPr>
      </w:pPr>
    </w:p>
    <w:p>
      <w:pPr>
        <w:spacing w:line="240" w:lineRule="auto"/>
        <w:rPr>
          <w:rFonts w:ascii="Times New Roman" w:hAnsi="Times New Roman" w:eastAsia="PMingLiU" w:cs="Times New Roman"/>
          <w:b/>
          <w:bCs/>
          <w:sz w:val="24"/>
          <w:szCs w:val="24"/>
          <w:lang w:eastAsia="zh-TW"/>
        </w:rPr>
      </w:pPr>
      <w:r>
        <w:rPr>
          <w:rFonts w:ascii="Times New Roman" w:hAnsi="Times New Roman" w:eastAsia="Times New Roman" w:cs="Times New Roman"/>
          <w:b/>
          <w:color w:val="000000"/>
          <w:sz w:val="24"/>
          <w:szCs w:val="24"/>
        </w:rPr>
        <w:t>Table of Contents(</w:t>
      </w:r>
      <w:r>
        <w:rPr>
          <w:rFonts w:hint="eastAsia" w:ascii="Times New Roman" w:hAnsi="Times New Roman" w:eastAsia="PMingLiU" w:cs="Times New Roman"/>
          <w:b/>
          <w:color w:val="000000"/>
          <w:sz w:val="24"/>
          <w:szCs w:val="24"/>
          <w:lang w:eastAsia="zh-TW"/>
        </w:rPr>
        <w:t>4)</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 xml:space="preserve">   </w:t>
      </w:r>
      <w:r>
        <w:rPr>
          <w:rFonts w:ascii="Times New Roman" w:hAnsi="Times New Roman" w:eastAsia="Times New Roman" w:cs="Times New Roman"/>
          <w:b/>
          <w:bCs/>
          <w:color w:val="000000"/>
          <w:sz w:val="24"/>
          <w:szCs w:val="24"/>
        </w:rPr>
        <w:t>Page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3.2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Hypothesis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4</w:t>
      </w:r>
      <w:r>
        <w:rPr>
          <w:rFonts w:ascii="Times New Roman" w:hAnsi="Times New Roman" w:eastAsia="PMingLiU" w:cs="Times New Roman"/>
          <w:b/>
          <w:bCs/>
          <w:sz w:val="24"/>
          <w:szCs w:val="24"/>
          <w:lang w:eastAsia="zh-TW"/>
        </w:rPr>
        <w:t>7</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3.2.1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relationship between online community marketing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4</w:t>
      </w:r>
      <w:r>
        <w:rPr>
          <w:rFonts w:ascii="Times New Roman" w:hAnsi="Times New Roman" w:eastAsia="PMingLiU" w:cs="Times New Roman"/>
          <w:b/>
          <w:bCs/>
          <w:sz w:val="24"/>
          <w:szCs w:val="24"/>
          <w:lang w:eastAsia="zh-TW"/>
        </w:rPr>
        <w:t>7</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and trust of brand</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3.2.2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relationship between trust of brand and word of mouth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4</w:t>
      </w:r>
      <w:r>
        <w:rPr>
          <w:rFonts w:ascii="Times New Roman" w:hAnsi="Times New Roman" w:eastAsia="PMingLiU" w:cs="Times New Roman"/>
          <w:b/>
          <w:bCs/>
          <w:sz w:val="24"/>
          <w:szCs w:val="24"/>
          <w:lang w:eastAsia="zh-TW"/>
        </w:rPr>
        <w:t>9</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3.2.3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relationship between online community marketing and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50</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purchase intention</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3.2.4</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relationship between trust of brand and intention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51</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to purchase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3.2.5</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relationship between word of mouth and intention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50</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to purchase</w:t>
      </w:r>
    </w:p>
    <w:p>
      <w:pPr>
        <w:spacing w:line="240" w:lineRule="auto"/>
        <w:rPr>
          <w:rFonts w:ascii="Times New Roman" w:hAnsi="Times New Roman" w:eastAsia="PMingLiU" w:cs="Times New Roman"/>
          <w:b/>
          <w:bCs/>
          <w:sz w:val="24"/>
          <w:szCs w:val="24"/>
          <w:lang w:eastAsia="zh-TW"/>
        </w:rPr>
      </w:pP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3.3</w:t>
      </w:r>
      <w:r>
        <w:rPr>
          <w:rFonts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Research Methods and Design</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5</w:t>
      </w:r>
      <w:r>
        <w:rPr>
          <w:rFonts w:ascii="Times New Roman" w:hAnsi="Times New Roman" w:eastAsia="PMingLiU" w:cs="Times New Roman"/>
          <w:b/>
          <w:bCs/>
          <w:color w:val="000000"/>
          <w:sz w:val="24"/>
          <w:szCs w:val="24"/>
          <w:shd w:val="clear" w:color="auto" w:fill="FFFFFF"/>
          <w:lang w:eastAsia="zh-TW" w:bidi="ar"/>
        </w:rPr>
        <w:t>4</w:t>
      </w:r>
    </w:p>
    <w:p>
      <w:pPr>
        <w:shd w:val="clear" w:color="auto" w:fill="FFFFFF"/>
        <w:spacing w:after="0" w:line="240" w:lineRule="auto"/>
        <w:rPr>
          <w:rFonts w:ascii="Times New Roman" w:hAnsi="Times New Roman" w:eastAsia="Segoe UI" w:cs="Times New Roman"/>
          <w:b/>
          <w:bCs/>
          <w:color w:val="000000"/>
          <w:sz w:val="24"/>
          <w:szCs w:val="24"/>
          <w:shd w:val="clear" w:color="auto" w:fill="FFFFFF"/>
          <w:lang w:bidi="ar"/>
        </w:rPr>
      </w:pPr>
    </w:p>
    <w:p>
      <w:pPr>
        <w:shd w:val="clear" w:color="auto" w:fill="FFFFFF"/>
        <w:spacing w:after="0" w:line="240" w:lineRule="auto"/>
        <w:rPr>
          <w:rFonts w:ascii="Times New Roman" w:hAnsi="Times New Roman" w:eastAsia="PMingLiU" w:cs="Times New Roman"/>
          <w:b/>
          <w:bCs/>
          <w:color w:val="000000"/>
          <w:sz w:val="24"/>
          <w:szCs w:val="24"/>
          <w:lang w:eastAsia="zh-TW"/>
        </w:rPr>
      </w:pPr>
      <w:r>
        <w:rPr>
          <w:rFonts w:ascii="Times New Roman" w:hAnsi="Times New Roman" w:eastAsia="PMingLiU" w:cs="Times New Roman"/>
          <w:b/>
          <w:bCs/>
          <w:color w:val="000000"/>
          <w:sz w:val="24"/>
          <w:szCs w:val="24"/>
          <w:shd w:val="clear" w:color="auto" w:fill="FFFFFF"/>
          <w:lang w:eastAsia="zh-TW" w:bidi="ar"/>
        </w:rPr>
        <w:t>3.3.1</w:t>
      </w:r>
      <w:r>
        <w:rPr>
          <w:rFonts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Focus group in-depth i</w:t>
      </w:r>
      <w:r>
        <w:rPr>
          <w:rFonts w:ascii="Times New Roman" w:hAnsi="Times New Roman" w:eastAsia="Segoe UI" w:cs="Times New Roman"/>
          <w:b/>
          <w:bCs/>
          <w:color w:val="000000"/>
          <w:sz w:val="24"/>
          <w:szCs w:val="24"/>
          <w:shd w:val="clear" w:color="auto" w:fill="FFFFFF"/>
          <w:lang w:bidi="ar"/>
        </w:rPr>
        <w:t>nterview Method</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5</w:t>
      </w:r>
      <w:r>
        <w:rPr>
          <w:rFonts w:ascii="Times New Roman" w:hAnsi="Times New Roman" w:eastAsia="PMingLiU" w:cs="Times New Roman"/>
          <w:b/>
          <w:bCs/>
          <w:color w:val="000000"/>
          <w:sz w:val="24"/>
          <w:szCs w:val="24"/>
          <w:shd w:val="clear" w:color="auto" w:fill="FFFFFF"/>
          <w:lang w:eastAsia="zh-TW" w:bidi="ar"/>
        </w:rPr>
        <w:t>4</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lang w:eastAsia="zh-TW"/>
        </w:rPr>
      </w:pPr>
      <w:r>
        <w:rPr>
          <w:rFonts w:ascii="Times New Roman" w:hAnsi="Times New Roman" w:eastAsia="PMingLiU" w:cs="Times New Roman"/>
          <w:b/>
          <w:bCs/>
          <w:color w:val="000000"/>
          <w:sz w:val="24"/>
          <w:szCs w:val="24"/>
          <w:shd w:val="clear" w:color="auto" w:fill="FFFFFF"/>
          <w:lang w:eastAsia="zh-TW" w:bidi="ar"/>
        </w:rPr>
        <w:t>3.3.2</w:t>
      </w:r>
      <w:r>
        <w:rPr>
          <w:rFonts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Questionnaire design and testing</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55</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lang w:eastAsia="zh-TW"/>
        </w:rPr>
      </w:pPr>
      <w:r>
        <w:rPr>
          <w:rFonts w:ascii="Times New Roman" w:hAnsi="Times New Roman" w:eastAsia="PMingLiU" w:cs="Times New Roman"/>
          <w:b/>
          <w:bCs/>
          <w:color w:val="000000"/>
          <w:sz w:val="24"/>
          <w:szCs w:val="24"/>
          <w:shd w:val="clear" w:color="auto" w:fill="FFFFFF"/>
          <w:lang w:eastAsia="zh-TW" w:bidi="ar"/>
        </w:rPr>
        <w:t>3.3.2.1</w:t>
      </w:r>
      <w:r>
        <w:rPr>
          <w:rFonts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 xml:space="preserve"> </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Operational definition and questionnaire design</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55</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3.3.2.2</w:t>
      </w:r>
      <w:r>
        <w:rPr>
          <w:rFonts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Sampling design and sample structure</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55</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lang w:eastAsia="zh-TW"/>
        </w:rPr>
      </w:pPr>
      <w:r>
        <w:rPr>
          <w:rFonts w:ascii="Times New Roman" w:hAnsi="Times New Roman" w:eastAsia="PMingLiU" w:cs="Times New Roman"/>
          <w:b/>
          <w:bCs/>
          <w:color w:val="000000"/>
          <w:sz w:val="24"/>
          <w:szCs w:val="24"/>
          <w:shd w:val="clear" w:color="auto" w:fill="FFFFFF"/>
          <w:lang w:eastAsia="zh-TW" w:bidi="ar"/>
        </w:rPr>
        <w:t>3.3.2.3</w:t>
      </w:r>
      <w:r>
        <w:rPr>
          <w:rFonts w:ascii="Times New Roman" w:hAnsi="Times New Roman" w:eastAsia="Segoe UI" w:cs="Times New Roman"/>
          <w:b/>
          <w:bCs/>
          <w:color w:val="000000"/>
          <w:sz w:val="24"/>
          <w:szCs w:val="24"/>
          <w:shd w:val="clear" w:color="auto" w:fill="FFFFFF"/>
          <w:lang w:bidi="ar"/>
        </w:rPr>
        <w:t xml:space="preserve"> </w:t>
      </w:r>
      <w:r>
        <w:rPr>
          <w:rFonts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 xml:space="preserve">Pilot </w:t>
      </w:r>
      <w:r>
        <w:rPr>
          <w:rFonts w:ascii="Times New Roman" w:hAnsi="Times New Roman" w:eastAsia="Segoe UI" w:cs="Times New Roman"/>
          <w:b/>
          <w:bCs/>
          <w:color w:val="000000"/>
          <w:sz w:val="24"/>
          <w:szCs w:val="24"/>
          <w:shd w:val="clear" w:color="auto" w:fill="FFFFFF"/>
          <w:lang w:bidi="ar"/>
        </w:rPr>
        <w:t>test</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56</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lang w:eastAsia="zh-TW"/>
        </w:rPr>
      </w:pPr>
      <w:r>
        <w:rPr>
          <w:rFonts w:ascii="Times New Roman" w:hAnsi="Times New Roman" w:eastAsia="PMingLiU" w:cs="Times New Roman"/>
          <w:b/>
          <w:bCs/>
          <w:color w:val="000000"/>
          <w:sz w:val="24"/>
          <w:szCs w:val="24"/>
          <w:shd w:val="clear" w:color="auto" w:fill="FFFFFF"/>
          <w:lang w:eastAsia="zh-TW" w:bidi="ar"/>
        </w:rPr>
        <w:t>3.3.2.4</w:t>
      </w:r>
      <w:r>
        <w:rPr>
          <w:rFonts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Formal issue of questionnaires</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57</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lang w:eastAsia="zh-TW"/>
        </w:rPr>
      </w:pPr>
      <w:r>
        <w:rPr>
          <w:rFonts w:ascii="Times New Roman" w:hAnsi="Times New Roman" w:eastAsia="PMingLiU" w:cs="Times New Roman"/>
          <w:b/>
          <w:bCs/>
          <w:color w:val="000000"/>
          <w:sz w:val="24"/>
          <w:szCs w:val="24"/>
          <w:shd w:val="clear" w:color="auto" w:fill="FFFFFF"/>
          <w:lang w:eastAsia="zh-TW" w:bidi="ar"/>
        </w:rPr>
        <w:t>3.3.2.4.1</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 xml:space="preserve">Research </w:t>
      </w:r>
      <w:r>
        <w:rPr>
          <w:rFonts w:ascii="Times New Roman" w:hAnsi="Times New Roman" w:eastAsia="PMingLiU" w:cs="Times New Roman"/>
          <w:b/>
          <w:bCs/>
          <w:color w:val="000000"/>
          <w:sz w:val="24"/>
          <w:szCs w:val="24"/>
          <w:shd w:val="clear" w:color="auto" w:fill="FFFFFF"/>
          <w:lang w:eastAsia="zh-TW" w:bidi="ar"/>
        </w:rPr>
        <w:t>su</w:t>
      </w:r>
      <w:r>
        <w:rPr>
          <w:rFonts w:ascii="Times New Roman" w:hAnsi="Times New Roman" w:eastAsia="Segoe UI" w:cs="Times New Roman"/>
          <w:b/>
          <w:bCs/>
          <w:color w:val="000000"/>
          <w:sz w:val="24"/>
          <w:szCs w:val="24"/>
          <w:shd w:val="clear" w:color="auto" w:fill="FFFFFF"/>
          <w:lang w:bidi="ar"/>
        </w:rPr>
        <w:t>bjects</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57</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3.3.2.4.2</w:t>
      </w:r>
      <w:r>
        <w:rPr>
          <w:rFonts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Issue of questionnaire</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57</w:t>
      </w:r>
    </w:p>
    <w:p>
      <w:pPr>
        <w:shd w:val="clear" w:color="auto" w:fill="FFFFFF"/>
        <w:spacing w:after="0" w:line="240" w:lineRule="auto"/>
        <w:rPr>
          <w:rFonts w:ascii="Times New Roman" w:hAnsi="Times New Roman" w:eastAsia="Segoe UI" w:cs="Times New Roman"/>
          <w:b/>
          <w:bCs/>
          <w:color w:val="000000"/>
          <w:sz w:val="24"/>
          <w:szCs w:val="24"/>
          <w:shd w:val="clear" w:color="auto" w:fill="FFFFFF"/>
          <w:lang w:bidi="ar"/>
        </w:rPr>
      </w:pP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pacing w:line="240" w:lineRule="auto"/>
        <w:rPr>
          <w:rFonts w:ascii="Times New Roman" w:hAnsi="Times New Roman" w:eastAsia="PMingLiU" w:cs="Times New Roman"/>
          <w:b/>
          <w:bCs/>
          <w:sz w:val="24"/>
          <w:szCs w:val="24"/>
          <w:lang w:eastAsia="zh-TW"/>
        </w:rPr>
      </w:pPr>
      <w:r>
        <w:rPr>
          <w:rFonts w:ascii="Times New Roman" w:hAnsi="Times New Roman" w:eastAsia="Times New Roman" w:cs="Times New Roman"/>
          <w:b/>
          <w:color w:val="000000"/>
          <w:sz w:val="24"/>
          <w:szCs w:val="24"/>
        </w:rPr>
        <w:t>Table of Contents(</w:t>
      </w:r>
      <w:r>
        <w:rPr>
          <w:rFonts w:hint="eastAsia" w:ascii="Times New Roman" w:hAnsi="Times New Roman" w:eastAsia="PMingLiU" w:cs="Times New Roman"/>
          <w:b/>
          <w:color w:val="000000"/>
          <w:sz w:val="24"/>
          <w:szCs w:val="24"/>
          <w:lang w:eastAsia="zh-TW"/>
        </w:rPr>
        <w:t>5)</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 xml:space="preserve">   </w:t>
      </w:r>
      <w:r>
        <w:rPr>
          <w:rFonts w:ascii="Times New Roman" w:hAnsi="Times New Roman" w:eastAsia="Times New Roman" w:cs="Times New Roman"/>
          <w:b/>
          <w:bCs/>
          <w:color w:val="000000"/>
          <w:sz w:val="24"/>
          <w:szCs w:val="24"/>
        </w:rPr>
        <w:t>Page</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 xml:space="preserve">Chapter 4 </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Data analysis</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58</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 xml:space="preserve">4.1    </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Statistical analysis of the questionnaire answers</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58</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4.1.1   Descriptive Statistics of respondents personal information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58</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 xml:space="preserve">4.1.2   Descriptive statistics of respondents’ online community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2</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marketing answers</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4.1.3   Descriptive statistics of respondents’ word of mouth answers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4.1.4   Descriptive statistics of respondents’ trust of brand answers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4.1.5</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Descriptive statistics of respondents’ intention to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purchase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7</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answers</w:t>
      </w:r>
    </w:p>
    <w:p>
      <w:pPr>
        <w:spacing w:line="240" w:lineRule="auto"/>
        <w:rPr>
          <w:rFonts w:ascii="Times New Roman" w:hAnsi="Times New Roman" w:eastAsia="PMingLiU" w:cs="Times New Roman"/>
          <w:b/>
          <w:bCs/>
          <w:sz w:val="24"/>
          <w:szCs w:val="24"/>
          <w:lang w:eastAsia="zh-TW"/>
        </w:rPr>
      </w:pPr>
    </w:p>
    <w:p>
      <w:pPr>
        <w:spacing w:line="40" w:lineRule="atLeast"/>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 xml:space="preserve">4.2    </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Reliability analysis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68</w:t>
      </w:r>
    </w:p>
    <w:p>
      <w:pPr>
        <w:shd w:val="clear" w:color="auto" w:fill="FFFFFF"/>
        <w:spacing w:after="0" w:line="40" w:lineRule="atLeast"/>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40" w:lineRule="atLeast"/>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 xml:space="preserve">4.3   </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Correlation analysis</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69</w:t>
      </w:r>
    </w:p>
    <w:p>
      <w:pPr>
        <w:shd w:val="clear" w:color="auto" w:fill="FFFFFF"/>
        <w:spacing w:after="0" w:line="40" w:lineRule="atLeast"/>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40" w:lineRule="atLeast"/>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40" w:lineRule="atLeast"/>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 xml:space="preserve">4.4   </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Regression Analysis</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7</w:t>
      </w:r>
      <w:r>
        <w:rPr>
          <w:rFonts w:ascii="Times New Roman" w:hAnsi="Times New Roman" w:eastAsia="PMingLiU" w:cs="Times New Roman"/>
          <w:b/>
          <w:bCs/>
          <w:color w:val="000000"/>
          <w:sz w:val="24"/>
          <w:szCs w:val="24"/>
          <w:shd w:val="clear" w:color="auto" w:fill="FFFFFF"/>
          <w:lang w:eastAsia="zh-TW" w:bidi="ar"/>
        </w:rPr>
        <w:t>2</w:t>
      </w:r>
    </w:p>
    <w:p>
      <w:pPr>
        <w:shd w:val="clear" w:color="auto" w:fill="FFFFFF"/>
        <w:spacing w:after="0" w:line="40" w:lineRule="atLeast"/>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40" w:lineRule="atLeast"/>
        <w:rPr>
          <w:rFonts w:ascii="Times New Roman" w:hAnsi="Times New Roman" w:eastAsia="PMingLiU" w:cs="Times New Roman"/>
          <w:b/>
          <w:bCs/>
          <w:color w:val="000000"/>
          <w:sz w:val="24"/>
          <w:szCs w:val="24"/>
          <w:shd w:val="clear" w:color="auto" w:fill="FFFFFF"/>
          <w:lang w:eastAsia="zh-TW" w:bidi="ar"/>
        </w:rPr>
      </w:pPr>
    </w:p>
    <w:p>
      <w:pPr>
        <w:spacing w:after="0" w:line="40" w:lineRule="atLeast"/>
        <w:rPr>
          <w:rFonts w:ascii="Times New Roman" w:hAnsi="Times New Roman" w:eastAsia="PMingLiU" w:cs="Times New Roman"/>
          <w:b/>
          <w:bCs/>
          <w:color w:val="000000"/>
          <w:sz w:val="24"/>
          <w:szCs w:val="24"/>
          <w:lang w:eastAsia="zh-TW"/>
        </w:rPr>
      </w:pPr>
      <w:r>
        <w:rPr>
          <w:rFonts w:ascii="Times New Roman" w:hAnsi="Times New Roman" w:eastAsia="PMingLiU" w:cs="Times New Roman"/>
          <w:b/>
          <w:bCs/>
          <w:color w:val="000000"/>
          <w:sz w:val="24"/>
          <w:szCs w:val="24"/>
          <w:lang w:eastAsia="zh-TW" w:bidi="ar"/>
        </w:rPr>
        <w:t>4.5</w:t>
      </w:r>
      <w:r>
        <w:rPr>
          <w:rFonts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ascii="Times New Roman" w:hAnsi="Times New Roman" w:eastAsia="Segoe UI" w:cs="Times New Roman"/>
          <w:b/>
          <w:bCs/>
          <w:color w:val="000000"/>
          <w:sz w:val="24"/>
          <w:szCs w:val="24"/>
          <w:lang w:bidi="ar"/>
        </w:rPr>
        <w:t>Research result</w:t>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ab/>
      </w:r>
      <w:r>
        <w:rPr>
          <w:rFonts w:hint="eastAsia" w:ascii="Times New Roman" w:hAnsi="Times New Roman" w:eastAsia="PMingLiU" w:cs="Times New Roman"/>
          <w:b/>
          <w:bCs/>
          <w:color w:val="000000"/>
          <w:sz w:val="24"/>
          <w:szCs w:val="24"/>
          <w:lang w:eastAsia="zh-TW" w:bidi="ar"/>
        </w:rPr>
        <w:t>8</w:t>
      </w:r>
      <w:r>
        <w:rPr>
          <w:rFonts w:ascii="Times New Roman" w:hAnsi="Times New Roman" w:eastAsia="PMingLiU" w:cs="Times New Roman"/>
          <w:b/>
          <w:bCs/>
          <w:color w:val="000000"/>
          <w:sz w:val="24"/>
          <w:szCs w:val="24"/>
          <w:lang w:eastAsia="zh-TW" w:bidi="ar"/>
        </w:rPr>
        <w:t>2</w:t>
      </w:r>
    </w:p>
    <w:p>
      <w:pPr>
        <w:spacing w:line="240" w:lineRule="auto"/>
        <w:rPr>
          <w:rFonts w:ascii="Times New Roman" w:hAnsi="Times New Roman" w:eastAsia="PMingLiU" w:cs="Times New Roman"/>
          <w:b/>
          <w:bCs/>
          <w:sz w:val="24"/>
          <w:szCs w:val="24"/>
          <w:lang w:eastAsia="zh-TW"/>
        </w:rPr>
      </w:pP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Chapter 5</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Conclusion and Recommendation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91</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conclusions and findings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91</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5.1.1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relationship between online community marketing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91</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and trust of brand</w:t>
      </w:r>
    </w:p>
    <w:p>
      <w:pPr>
        <w:spacing w:line="240" w:lineRule="auto"/>
        <w:rPr>
          <w:rFonts w:ascii="Times New Roman" w:hAnsi="Times New Roman" w:eastAsia="PMingLiU" w:cs="Times New Roman"/>
          <w:b/>
          <w:bCs/>
          <w:sz w:val="24"/>
          <w:szCs w:val="24"/>
          <w:lang w:eastAsia="zh-TW"/>
        </w:rPr>
      </w:pPr>
      <w:r>
        <w:rPr>
          <w:rFonts w:ascii="Times New Roman" w:hAnsi="Times New Roman" w:eastAsia="Times New Roman" w:cs="Times New Roman"/>
          <w:b/>
          <w:color w:val="000000"/>
          <w:sz w:val="24"/>
          <w:szCs w:val="24"/>
        </w:rPr>
        <w:t>Table of Contents(</w:t>
      </w:r>
      <w:r>
        <w:rPr>
          <w:rFonts w:hint="eastAsia" w:ascii="Times New Roman" w:hAnsi="Times New Roman" w:eastAsia="PMingLiU" w:cs="Times New Roman"/>
          <w:b/>
          <w:color w:val="000000"/>
          <w:sz w:val="24"/>
          <w:szCs w:val="24"/>
          <w:lang w:eastAsia="zh-TW"/>
        </w:rPr>
        <w:t>6)</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 xml:space="preserve">   </w:t>
      </w:r>
      <w:r>
        <w:rPr>
          <w:rFonts w:ascii="Times New Roman" w:hAnsi="Times New Roman" w:eastAsia="Times New Roman" w:cs="Times New Roman"/>
          <w:b/>
          <w:bCs/>
          <w:color w:val="000000"/>
          <w:sz w:val="24"/>
          <w:szCs w:val="24"/>
        </w:rPr>
        <w:t>Page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5.1.2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relationship between trust of brand and word of mouth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92</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5.1.3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relationship between online community marketing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92</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and intention to purchase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5.1.4</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Relationship between trust of brand and intention to purchase</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93</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5.1.5</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relationship between word of mouth and intention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94</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to purchase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5.2</w:t>
      </w:r>
      <w:r>
        <w:rPr>
          <w:rFonts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Findings of other consumers’ variables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94</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5.2.1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Age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94</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5.2.2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Marital Status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5.2.3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Sex</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5.2.4</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Education level</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95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5.3</w:t>
      </w:r>
      <w:r>
        <w:rPr>
          <w:rFonts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contributions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9</w:t>
      </w:r>
      <w:r>
        <w:rPr>
          <w:rFonts w:ascii="Times New Roman" w:hAnsi="Times New Roman" w:eastAsia="PMingLiU" w:cs="Times New Roman"/>
          <w:b/>
          <w:bCs/>
          <w:sz w:val="24"/>
          <w:szCs w:val="24"/>
          <w:lang w:eastAsia="zh-TW"/>
        </w:rPr>
        <w:t>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5.3.1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Contributions to Academics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9</w:t>
      </w:r>
      <w:r>
        <w:rPr>
          <w:rFonts w:ascii="Times New Roman" w:hAnsi="Times New Roman" w:eastAsia="PMingLiU" w:cs="Times New Roman"/>
          <w:b/>
          <w:bCs/>
          <w:sz w:val="24"/>
          <w:szCs w:val="24"/>
          <w:lang w:eastAsia="zh-TW"/>
        </w:rPr>
        <w:t>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5.3.2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Contribution to industry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9</w:t>
      </w:r>
      <w:r>
        <w:rPr>
          <w:rFonts w:ascii="Times New Roman" w:hAnsi="Times New Roman" w:eastAsia="PMingLiU" w:cs="Times New Roman"/>
          <w:b/>
          <w:bCs/>
          <w:sz w:val="24"/>
          <w:szCs w:val="24"/>
          <w:lang w:eastAsia="zh-TW"/>
        </w:rPr>
        <w:t>7</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5.4</w:t>
      </w:r>
      <w:r>
        <w:rPr>
          <w:rFonts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Limits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9</w:t>
      </w:r>
      <w:r>
        <w:rPr>
          <w:rFonts w:ascii="Times New Roman" w:hAnsi="Times New Roman" w:eastAsia="PMingLiU" w:cs="Times New Roman"/>
          <w:b/>
          <w:bCs/>
          <w:sz w:val="24"/>
          <w:szCs w:val="24"/>
          <w:lang w:eastAsia="zh-TW"/>
        </w:rPr>
        <w:t>8</w:t>
      </w:r>
    </w:p>
    <w:p>
      <w:pPr>
        <w:spacing w:line="240" w:lineRule="auto"/>
        <w:rPr>
          <w:rFonts w:ascii="Times New Roman" w:hAnsi="Times New Roman" w:eastAsia="PMingLiU" w:cs="Times New Roman"/>
          <w:b/>
          <w:bCs/>
          <w:sz w:val="24"/>
          <w:szCs w:val="24"/>
          <w:lang w:eastAsia="zh-TW"/>
        </w:rPr>
      </w:pPr>
      <w:r>
        <w:rPr>
          <w:rFonts w:ascii="Times New Roman" w:hAnsi="Times New Roman" w:eastAsia="Times New Roman" w:cs="Times New Roman"/>
          <w:b/>
          <w:color w:val="000000"/>
          <w:sz w:val="24"/>
          <w:szCs w:val="24"/>
        </w:rPr>
        <w:t>Table of Contents(</w:t>
      </w:r>
      <w:r>
        <w:rPr>
          <w:rFonts w:hint="eastAsia" w:ascii="Times New Roman" w:hAnsi="Times New Roman" w:eastAsia="PMingLiU" w:cs="Times New Roman"/>
          <w:b/>
          <w:color w:val="000000"/>
          <w:sz w:val="24"/>
          <w:szCs w:val="24"/>
          <w:lang w:eastAsia="zh-TW"/>
        </w:rPr>
        <w:t>7)</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ab/>
      </w:r>
      <w:r>
        <w:rPr>
          <w:rFonts w:hint="eastAsia" w:ascii="Times New Roman" w:hAnsi="Times New Roman" w:eastAsia="PMingLiU" w:cs="Times New Roman"/>
          <w:color w:val="000000"/>
          <w:sz w:val="24"/>
          <w:szCs w:val="24"/>
          <w:lang w:eastAsia="zh-TW"/>
        </w:rPr>
        <w:t xml:space="preserve">   </w:t>
      </w:r>
      <w:r>
        <w:rPr>
          <w:rFonts w:ascii="Times New Roman" w:hAnsi="Times New Roman" w:eastAsia="Times New Roman" w:cs="Times New Roman"/>
          <w:b/>
          <w:bCs/>
          <w:color w:val="000000"/>
          <w:sz w:val="24"/>
          <w:szCs w:val="24"/>
        </w:rPr>
        <w:t>Page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5.4.1</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Applicability of the research results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9</w:t>
      </w:r>
      <w:r>
        <w:rPr>
          <w:rFonts w:ascii="Times New Roman" w:hAnsi="Times New Roman" w:eastAsia="PMingLiU" w:cs="Times New Roman"/>
          <w:b/>
          <w:bCs/>
          <w:sz w:val="24"/>
          <w:szCs w:val="24"/>
          <w:lang w:eastAsia="zh-TW"/>
        </w:rPr>
        <w:t>8</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5.4.2</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Measurement restrictions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9</w:t>
      </w:r>
      <w:r>
        <w:rPr>
          <w:rFonts w:ascii="Times New Roman" w:hAnsi="Times New Roman" w:eastAsia="PMingLiU" w:cs="Times New Roman"/>
          <w:b/>
          <w:bCs/>
          <w:sz w:val="24"/>
          <w:szCs w:val="24"/>
          <w:lang w:eastAsia="zh-TW"/>
        </w:rPr>
        <w:t>8</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5.4.3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Restrictions on participating groups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9</w:t>
      </w:r>
      <w:r>
        <w:rPr>
          <w:rFonts w:ascii="Times New Roman" w:hAnsi="Times New Roman" w:eastAsia="PMingLiU" w:cs="Times New Roman"/>
          <w:b/>
          <w:bCs/>
          <w:sz w:val="24"/>
          <w:szCs w:val="24"/>
          <w:lang w:eastAsia="zh-TW"/>
        </w:rPr>
        <w:t>9</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5.5</w:t>
      </w:r>
      <w:r>
        <w:rPr>
          <w:rFonts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Suggestion for follow-up research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9</w:t>
      </w:r>
      <w:r>
        <w:rPr>
          <w:rFonts w:ascii="Times New Roman" w:hAnsi="Times New Roman" w:eastAsia="PMingLiU" w:cs="Times New Roman"/>
          <w:b/>
          <w:bCs/>
          <w:sz w:val="24"/>
          <w:szCs w:val="24"/>
          <w:lang w:eastAsia="zh-TW"/>
        </w:rPr>
        <w:t>9</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Reference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101</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Appendix</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1</w:t>
      </w:r>
      <w:r>
        <w:rPr>
          <w:rFonts w:ascii="Times New Roman" w:hAnsi="Times New Roman" w:eastAsia="PMingLiU" w:cs="Times New Roman"/>
          <w:b/>
          <w:bCs/>
          <w:sz w:val="24"/>
          <w:szCs w:val="24"/>
          <w:lang w:eastAsia="zh-TW"/>
        </w:rPr>
        <w:t>20</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hint="eastAsia"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List of Table (1)</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Page</w:t>
      </w:r>
    </w:p>
    <w:p>
      <w:pPr>
        <w:spacing w:line="240" w:lineRule="auto"/>
        <w:rPr>
          <w:rFonts w:ascii="Times New Roman" w:hAnsi="Times New Roman" w:eastAsia="PMingLiU" w:cs="Times New Roman"/>
          <w:b/>
          <w:bCs/>
          <w:sz w:val="24"/>
          <w:szCs w:val="24"/>
          <w:lang w:eastAsia="zh-TW"/>
        </w:rPr>
      </w:pPr>
    </w:p>
    <w:p>
      <w:pPr>
        <w:shd w:val="clear" w:color="auto" w:fill="FFFFFF"/>
        <w:spacing w:line="240" w:lineRule="auto"/>
        <w:jc w:val="both"/>
        <w:rPr>
          <w:rFonts w:ascii="Times New Roman" w:hAnsi="Times New Roman" w:eastAsia="PMingLiU" w:cs="Times New Roman"/>
          <w:b/>
          <w:bCs/>
          <w:color w:val="000000"/>
          <w:sz w:val="24"/>
          <w:szCs w:val="24"/>
          <w:lang w:eastAsia="zh-TW"/>
        </w:rPr>
      </w:pPr>
      <w:r>
        <w:rPr>
          <w:rFonts w:ascii="Times New Roman" w:hAnsi="Times New Roman" w:cs="Times New Roman"/>
          <w:b/>
          <w:bCs/>
          <w:color w:val="000000"/>
          <w:sz w:val="24"/>
          <w:szCs w:val="24"/>
        </w:rPr>
        <w:t>Table</w:t>
      </w:r>
      <w:r>
        <w:rPr>
          <w:rFonts w:ascii="Times New Roman" w:hAnsi="Times New Roman" w:eastAsia="PMingLiU" w:cs="Times New Roman"/>
          <w:b/>
          <w:bCs/>
          <w:color w:val="000000"/>
          <w:sz w:val="24"/>
          <w:szCs w:val="24"/>
          <w:lang w:eastAsia="zh-TW"/>
        </w:rPr>
        <w:t xml:space="preserve"> 01</w:t>
      </w:r>
      <w:r>
        <w:rPr>
          <w:rFonts w:ascii="Times New Roman" w:hAnsi="Times New Roman" w:cs="Times New Roman"/>
          <w:b/>
          <w:bCs/>
          <w:color w:val="000000"/>
          <w:sz w:val="24"/>
          <w:szCs w:val="24"/>
        </w:rPr>
        <w:t xml:space="preserve">: Employed persons by monthly employment earnings </w:t>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20</w:t>
      </w:r>
    </w:p>
    <w:p>
      <w:pPr>
        <w:shd w:val="clear" w:color="auto" w:fill="FFFFFF"/>
        <w:spacing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and sex (Census and Statistics Department, 2019)</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02: Respondents’ sex distribution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59</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03: Respondents’ age distribution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0</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04: Respondents’ marital status distribution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1</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05: Respondents’ education level distribution</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2</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 xml:space="preserve">Table 06: statistics of respondents’ online community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4</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marketing answers</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07: statistics of respondents’ word of mouth answers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08: statistics of respondents’ trust of brand answers</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6</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 xml:space="preserve">Table 09: statistics of respondents’ intention to purchase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6</w:t>
      </w:r>
      <w:r>
        <w:rPr>
          <w:rFonts w:ascii="Times New Roman" w:hAnsi="Times New Roman" w:eastAsia="PMingLiU" w:cs="Times New Roman"/>
          <w:b/>
          <w:bCs/>
          <w:sz w:val="24"/>
          <w:szCs w:val="24"/>
          <w:lang w:eastAsia="zh-TW"/>
        </w:rPr>
        <w:t>7</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answers</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 xml:space="preserve">Table 10: Table of reliability analysis of the questionnaire’s </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68</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constructs</w:t>
      </w: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p>
    <w:p>
      <w:pPr>
        <w:shd w:val="clear" w:color="auto" w:fill="FFFFFF"/>
        <w:spacing w:after="0" w:line="240" w:lineRule="auto"/>
        <w:rPr>
          <w:rFonts w:ascii="Times New Roman" w:hAnsi="Times New Roman" w:eastAsia="PMingLiU" w:cs="Times New Roman"/>
          <w:b/>
          <w:bCs/>
          <w:color w:val="000000"/>
          <w:sz w:val="24"/>
          <w:szCs w:val="24"/>
          <w:shd w:val="clear" w:color="auto" w:fill="FFFFFF"/>
          <w:lang w:eastAsia="zh-TW" w:bidi="ar"/>
        </w:rPr>
      </w:pPr>
      <w:r>
        <w:rPr>
          <w:rFonts w:ascii="Times New Roman" w:hAnsi="Times New Roman" w:eastAsia="PMingLiU" w:cs="Times New Roman"/>
          <w:b/>
          <w:bCs/>
          <w:color w:val="000000"/>
          <w:sz w:val="24"/>
          <w:szCs w:val="24"/>
          <w:shd w:val="clear" w:color="auto" w:fill="FFFFFF"/>
          <w:lang w:eastAsia="zh-TW" w:bidi="ar"/>
        </w:rPr>
        <w:t>Table 11: Table of correlation analysis</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7</w:t>
      </w:r>
      <w:r>
        <w:rPr>
          <w:rFonts w:ascii="Times New Roman" w:hAnsi="Times New Roman" w:eastAsia="PMingLiU" w:cs="Times New Roman"/>
          <w:b/>
          <w:bCs/>
          <w:color w:val="000000"/>
          <w:sz w:val="24"/>
          <w:szCs w:val="24"/>
          <w:shd w:val="clear" w:color="auto" w:fill="FFFFFF"/>
          <w:lang w:eastAsia="zh-TW" w:bidi="ar"/>
        </w:rPr>
        <w:t>2</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12: Table of Regression analysis of hypothesis 1</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7</w:t>
      </w:r>
      <w:r>
        <w:rPr>
          <w:rFonts w:ascii="Times New Roman" w:hAnsi="Times New Roman" w:eastAsia="PMingLiU" w:cs="Times New Roman"/>
          <w:b/>
          <w:bCs/>
          <w:sz w:val="24"/>
          <w:szCs w:val="24"/>
          <w:lang w:eastAsia="zh-TW"/>
        </w:rPr>
        <w:t>4</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13: Table of Regression analysis of hypothesis 2</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7</w:t>
      </w:r>
      <w:r>
        <w:rPr>
          <w:rFonts w:ascii="Times New Roman" w:hAnsi="Times New Roman" w:eastAsia="PMingLiU" w:cs="Times New Roman"/>
          <w:b/>
          <w:bCs/>
          <w:sz w:val="24"/>
          <w:szCs w:val="24"/>
          <w:lang w:eastAsia="zh-TW"/>
        </w:rPr>
        <w:t>5</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List of Table (2)</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Page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14: Table of Regression analysis of hypothesis 3</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7</w:t>
      </w:r>
      <w:r>
        <w:rPr>
          <w:rFonts w:ascii="Times New Roman" w:hAnsi="Times New Roman" w:eastAsia="PMingLiU" w:cs="Times New Roman"/>
          <w:b/>
          <w:bCs/>
          <w:sz w:val="24"/>
          <w:szCs w:val="24"/>
          <w:lang w:eastAsia="zh-TW"/>
        </w:rPr>
        <w:t>7</w:t>
      </w:r>
      <w:r>
        <w:rPr>
          <w:rFonts w:hint="eastAsia" w:ascii="Times New Roman" w:hAnsi="Times New Roman" w:eastAsia="PMingLiU" w:cs="Times New Roman"/>
          <w:b/>
          <w:bCs/>
          <w:sz w:val="24"/>
          <w:szCs w:val="24"/>
          <w:lang w:eastAsia="zh-TW"/>
        </w:rPr>
        <w:tab/>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15: Table of Regression analysis of hypothesis 4</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78</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Table 16: Table of Regression analysis of hypothesis 5</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79</w:t>
      </w:r>
    </w:p>
    <w:p>
      <w:pPr>
        <w:spacing w:line="240" w:lineRule="auto"/>
        <w:rPr>
          <w:rFonts w:ascii="Times New Roman" w:hAnsi="Times New Roman" w:eastAsia="PMingLiU" w:cs="Times New Roman"/>
          <w:b/>
          <w:bCs/>
          <w:sz w:val="24"/>
          <w:szCs w:val="24"/>
          <w:lang w:eastAsia="zh-TW"/>
        </w:rPr>
      </w:pPr>
    </w:p>
    <w:p>
      <w:pPr>
        <w:shd w:val="clear" w:color="auto" w:fill="FFFFFF"/>
        <w:spacing w:line="240" w:lineRule="auto"/>
        <w:jc w:val="both"/>
        <w:rPr>
          <w:rFonts w:ascii="Times New Roman" w:hAnsi="Times New Roman" w:cs="Times New Roman"/>
          <w:b/>
          <w:bCs/>
          <w:color w:val="000000"/>
          <w:sz w:val="24"/>
          <w:szCs w:val="24"/>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bookmarkStart w:id="0" w:name="_Hlk48659918"/>
      <w:r>
        <w:rPr>
          <w:rFonts w:hint="eastAsia" w:ascii="Times New Roman" w:hAnsi="Times New Roman" w:eastAsia="PMingLiU" w:cs="Times New Roman"/>
          <w:b/>
          <w:bCs/>
          <w:sz w:val="24"/>
          <w:szCs w:val="24"/>
          <w:lang w:eastAsia="zh-TW"/>
        </w:rPr>
        <w:t>List of Figure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 xml:space="preserve">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 xml:space="preserve">   Page</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 xml:space="preserve">Figure 01: Hong Kong Gross Domestic Product (GDP) from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17</w:t>
      </w: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year 1995 to year 2019 (The world bank, 2020)</w:t>
      </w:r>
    </w:p>
    <w:p>
      <w:pPr>
        <w:spacing w:line="240" w:lineRule="auto"/>
        <w:rPr>
          <w:rFonts w:ascii="Times New Roman" w:hAnsi="Times New Roman" w:eastAsia="PMingLiU" w:cs="Times New Roman"/>
          <w:b/>
          <w:bCs/>
          <w:sz w:val="24"/>
          <w:szCs w:val="24"/>
          <w:lang w:eastAsia="zh-TW"/>
        </w:rPr>
      </w:pPr>
    </w:p>
    <w:p>
      <w:pPr>
        <w:shd w:val="clear" w:color="auto" w:fill="FFFFFF"/>
        <w:spacing w:line="240" w:lineRule="auto"/>
        <w:jc w:val="both"/>
        <w:rPr>
          <w:rFonts w:ascii="Times New Roman" w:hAnsi="Times New Roman" w:eastAsia="PMingLiU" w:cs="Times New Roman"/>
          <w:b/>
          <w:bCs/>
          <w:color w:val="000000"/>
          <w:sz w:val="24"/>
          <w:szCs w:val="24"/>
          <w:lang w:eastAsia="zh-TW"/>
        </w:rPr>
      </w:pPr>
      <w:r>
        <w:rPr>
          <w:rFonts w:ascii="Times New Roman" w:hAnsi="Times New Roman" w:eastAsia="Times New Roman" w:cs="Times New Roman"/>
          <w:b/>
          <w:bCs/>
          <w:color w:val="000000"/>
          <w:sz w:val="24"/>
          <w:szCs w:val="24"/>
        </w:rPr>
        <w:t xml:space="preserve">Figure </w:t>
      </w:r>
      <w:r>
        <w:rPr>
          <w:rFonts w:ascii="Times New Roman" w:hAnsi="Times New Roman" w:eastAsia="PMingLiU" w:cs="Times New Roman"/>
          <w:b/>
          <w:bCs/>
          <w:color w:val="000000"/>
          <w:sz w:val="24"/>
          <w:szCs w:val="24"/>
          <w:lang w:eastAsia="zh-TW"/>
        </w:rPr>
        <w:t>02</w:t>
      </w:r>
      <w:r>
        <w:rPr>
          <w:rFonts w:ascii="Times New Roman" w:hAnsi="Times New Roman" w:eastAsia="Times New Roman" w:cs="Times New Roman"/>
          <w:b/>
          <w:bCs/>
          <w:color w:val="000000"/>
          <w:sz w:val="24"/>
          <w:szCs w:val="24"/>
        </w:rPr>
        <w:t xml:space="preserve">: Average expenditures per customer on medical </w:t>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ab/>
      </w:r>
      <w:r>
        <w:rPr>
          <w:rFonts w:hint="eastAsia" w:ascii="Times New Roman" w:hAnsi="Times New Roman" w:eastAsia="PMingLiU" w:cs="Times New Roman"/>
          <w:b/>
          <w:bCs/>
          <w:color w:val="000000"/>
          <w:sz w:val="24"/>
          <w:szCs w:val="24"/>
          <w:lang w:eastAsia="zh-TW"/>
        </w:rPr>
        <w:t>18</w:t>
      </w:r>
    </w:p>
    <w:p>
      <w:pPr>
        <w:shd w:val="clear" w:color="auto" w:fill="FFFFFF"/>
        <w:spacing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 xml:space="preserve">aesthetic services in Hong Kong, year 2013-2022E </w:t>
      </w:r>
    </w:p>
    <w:p>
      <w:pPr>
        <w:shd w:val="clear" w:color="auto" w:fill="FFFFFF"/>
        <w:spacing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w:t>
      </w:r>
      <w:r>
        <w:rPr>
          <w:rFonts w:ascii="Times New Roman" w:hAnsi="Times New Roman" w:cs="Times New Roman"/>
          <w:b/>
          <w:bCs/>
          <w:sz w:val="24"/>
          <w:szCs w:val="24"/>
        </w:rPr>
        <w:t>Fameglow Holdings Limited ,2018</w:t>
      </w:r>
      <w:r>
        <w:rPr>
          <w:rFonts w:ascii="Times New Roman" w:hAnsi="Times New Roman" w:eastAsia="Times New Roman" w:cs="Times New Roman"/>
          <w:b/>
          <w:bCs/>
          <w:color w:val="000000"/>
          <w:sz w:val="24"/>
          <w:szCs w:val="24"/>
        </w:rPr>
        <w:t>)</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Figure 03: the flow of this research</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24</w:t>
      </w:r>
    </w:p>
    <w:p>
      <w:pPr>
        <w:spacing w:line="240" w:lineRule="auto"/>
        <w:rPr>
          <w:rFonts w:ascii="Times New Roman" w:hAnsi="Times New Roman" w:eastAsia="PMingLiU" w:cs="Times New Roman"/>
          <w:b/>
          <w:bCs/>
          <w:sz w:val="24"/>
          <w:szCs w:val="24"/>
          <w:lang w:eastAsia="zh-TW"/>
        </w:rPr>
      </w:pPr>
    </w:p>
    <w:p>
      <w:pPr>
        <w:spacing w:line="240" w:lineRule="auto"/>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Figure 04: Research structure</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4</w:t>
      </w:r>
      <w:r>
        <w:rPr>
          <w:rFonts w:ascii="Times New Roman" w:hAnsi="Times New Roman" w:eastAsia="PMingLiU" w:cs="Times New Roman"/>
          <w:b/>
          <w:bCs/>
          <w:sz w:val="24"/>
          <w:szCs w:val="24"/>
          <w:lang w:eastAsia="zh-TW"/>
        </w:rPr>
        <w:t>6</w:t>
      </w:r>
    </w:p>
    <w:p>
      <w:pPr>
        <w:spacing w:line="240" w:lineRule="auto"/>
        <w:rPr>
          <w:rFonts w:ascii="Times New Roman" w:hAnsi="Times New Roman" w:eastAsia="PMingLiU" w:cs="Times New Roman"/>
          <w:b/>
          <w:bCs/>
          <w:sz w:val="24"/>
          <w:szCs w:val="24"/>
          <w:lang w:eastAsia="zh-TW"/>
        </w:rPr>
      </w:pPr>
    </w:p>
    <w:p>
      <w:pPr>
        <w:spacing w:after="0" w:line="240" w:lineRule="auto"/>
        <w:rPr>
          <w:rFonts w:ascii="Times New Roman" w:hAnsi="Times New Roman" w:eastAsia="PMingLiU" w:cs="Times New Roman"/>
          <w:b/>
          <w:bCs/>
          <w:color w:val="111111"/>
          <w:sz w:val="24"/>
          <w:szCs w:val="24"/>
          <w:shd w:val="clear" w:color="auto" w:fill="FFFFFF"/>
          <w:lang w:eastAsia="zh-TW"/>
        </w:rPr>
      </w:pPr>
      <w:r>
        <w:rPr>
          <w:rFonts w:ascii="Times New Roman" w:hAnsi="Times New Roman" w:eastAsia="PMingLiU" w:cs="Times New Roman"/>
          <w:b/>
          <w:bCs/>
          <w:sz w:val="24"/>
          <w:szCs w:val="24"/>
          <w:lang w:eastAsia="zh-TW"/>
        </w:rPr>
        <w:t>Figure 0</w:t>
      </w:r>
      <w:r>
        <w:rPr>
          <w:rFonts w:hint="eastAsia" w:ascii="Times New Roman" w:hAnsi="Times New Roman" w:eastAsia="PMingLiU" w:cs="Times New Roman"/>
          <w:b/>
          <w:bCs/>
          <w:sz w:val="24"/>
          <w:szCs w:val="24"/>
          <w:lang w:eastAsia="zh-TW"/>
        </w:rPr>
        <w:t>5</w:t>
      </w:r>
      <w:r>
        <w:rPr>
          <w:rFonts w:ascii="Times New Roman" w:hAnsi="Times New Roman" w:eastAsia="PMingLiU" w:cs="Times New Roman"/>
          <w:b/>
          <w:bCs/>
          <w:sz w:val="24"/>
          <w:szCs w:val="24"/>
          <w:lang w:eastAsia="zh-TW"/>
        </w:rPr>
        <w:t xml:space="preserve">:  </w:t>
      </w:r>
      <w:r>
        <w:rPr>
          <w:rFonts w:ascii="Times New Roman" w:hAnsi="Times New Roman" w:eastAsia="KaTeX_Math" w:cs="Times New Roman"/>
          <w:b/>
          <w:bCs/>
          <w:color w:val="111111"/>
          <w:sz w:val="24"/>
          <w:szCs w:val="24"/>
          <w:shd w:val="clear" w:color="auto" w:fill="FFFFFF"/>
        </w:rPr>
        <w:t>β</w:t>
      </w:r>
      <w:r>
        <w:rPr>
          <w:rFonts w:ascii="Times New Roman" w:hAnsi="Times New Roman" w:eastAsia="PMingLiU" w:cs="Times New Roman"/>
          <w:b/>
          <w:bCs/>
          <w:color w:val="111111"/>
          <w:sz w:val="24"/>
          <w:szCs w:val="24"/>
          <w:shd w:val="clear" w:color="auto" w:fill="FFFFFF"/>
          <w:lang w:eastAsia="zh-TW"/>
        </w:rPr>
        <w:t xml:space="preserve"> value and p value of the regression analysis </w:t>
      </w:r>
      <w:r>
        <w:rPr>
          <w:rFonts w:hint="eastAsia" w:ascii="Times New Roman" w:hAnsi="Times New Roman" w:eastAsia="PMingLiU" w:cs="Times New Roman"/>
          <w:b/>
          <w:bCs/>
          <w:color w:val="111111"/>
          <w:sz w:val="24"/>
          <w:szCs w:val="24"/>
          <w:shd w:val="clear" w:color="auto" w:fill="FFFFFF"/>
          <w:lang w:eastAsia="zh-TW"/>
        </w:rPr>
        <w:tab/>
      </w:r>
      <w:r>
        <w:rPr>
          <w:rFonts w:hint="eastAsia" w:ascii="Times New Roman" w:hAnsi="Times New Roman" w:eastAsia="PMingLiU" w:cs="Times New Roman"/>
          <w:b/>
          <w:bCs/>
          <w:color w:val="111111"/>
          <w:sz w:val="24"/>
          <w:szCs w:val="24"/>
          <w:shd w:val="clear" w:color="auto" w:fill="FFFFFF"/>
          <w:lang w:eastAsia="zh-TW"/>
        </w:rPr>
        <w:tab/>
      </w:r>
      <w:r>
        <w:rPr>
          <w:rFonts w:hint="eastAsia" w:ascii="Times New Roman" w:hAnsi="Times New Roman" w:eastAsia="PMingLiU" w:cs="Times New Roman"/>
          <w:b/>
          <w:bCs/>
          <w:color w:val="111111"/>
          <w:sz w:val="24"/>
          <w:szCs w:val="24"/>
          <w:shd w:val="clear" w:color="auto" w:fill="FFFFFF"/>
          <w:lang w:eastAsia="zh-TW"/>
        </w:rPr>
        <w:tab/>
      </w:r>
      <w:r>
        <w:rPr>
          <w:rFonts w:hint="eastAsia" w:ascii="Times New Roman" w:hAnsi="Times New Roman" w:eastAsia="PMingLiU" w:cs="Times New Roman"/>
          <w:b/>
          <w:bCs/>
          <w:color w:val="111111"/>
          <w:sz w:val="24"/>
          <w:szCs w:val="24"/>
          <w:shd w:val="clear" w:color="auto" w:fill="FFFFFF"/>
          <w:lang w:eastAsia="zh-TW"/>
        </w:rPr>
        <w:tab/>
      </w:r>
      <w:r>
        <w:rPr>
          <w:rFonts w:hint="eastAsia" w:ascii="Times New Roman" w:hAnsi="Times New Roman" w:eastAsia="PMingLiU" w:cs="Times New Roman"/>
          <w:b/>
          <w:bCs/>
          <w:color w:val="111111"/>
          <w:sz w:val="24"/>
          <w:szCs w:val="24"/>
          <w:shd w:val="clear" w:color="auto" w:fill="FFFFFF"/>
          <w:lang w:eastAsia="zh-TW"/>
        </w:rPr>
        <w:t>8</w:t>
      </w:r>
      <w:r>
        <w:rPr>
          <w:rFonts w:ascii="Times New Roman" w:hAnsi="Times New Roman" w:eastAsia="PMingLiU" w:cs="Times New Roman"/>
          <w:b/>
          <w:bCs/>
          <w:color w:val="111111"/>
          <w:sz w:val="24"/>
          <w:szCs w:val="24"/>
          <w:shd w:val="clear" w:color="auto" w:fill="FFFFFF"/>
          <w:lang w:eastAsia="zh-TW"/>
        </w:rPr>
        <w:t>1</w:t>
      </w:r>
    </w:p>
    <w:p>
      <w:pPr>
        <w:spacing w:after="0" w:line="240" w:lineRule="auto"/>
        <w:rPr>
          <w:rFonts w:ascii="Times New Roman" w:hAnsi="Times New Roman" w:eastAsia="Segoe UI" w:cs="Times New Roman"/>
          <w:b/>
          <w:bCs/>
          <w:color w:val="000000"/>
          <w:sz w:val="24"/>
          <w:szCs w:val="24"/>
          <w:lang w:bidi="ar"/>
        </w:rPr>
      </w:pPr>
      <w:r>
        <w:rPr>
          <w:rFonts w:ascii="Times New Roman" w:hAnsi="Times New Roman" w:eastAsia="PMingLiU" w:cs="Times New Roman"/>
          <w:b/>
          <w:bCs/>
          <w:color w:val="111111"/>
          <w:sz w:val="24"/>
          <w:szCs w:val="24"/>
          <w:shd w:val="clear" w:color="auto" w:fill="FFFFFF"/>
          <w:lang w:eastAsia="zh-TW"/>
        </w:rPr>
        <w:t>of the hypotheses proposed</w:t>
      </w:r>
    </w:p>
    <w:p>
      <w:pPr>
        <w:rPr>
          <w:rFonts w:ascii="Times New Roman" w:hAnsi="Times New Roman" w:eastAsia="PMingLiU" w:cs="Times New Roman"/>
          <w:sz w:val="24"/>
          <w:szCs w:val="24"/>
          <w:lang w:eastAsia="zh-TW"/>
        </w:rPr>
      </w:pP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p>
    <w:bookmarkEnd w:id="0"/>
    <w:p>
      <w:pPr>
        <w:shd w:val="clear" w:color="auto" w:fill="FFFFFF"/>
        <w:spacing w:line="360" w:lineRule="auto"/>
        <w:jc w:val="both"/>
        <w:rPr>
          <w:rFonts w:ascii="Times New Roman" w:hAnsi="Times New Roman" w:eastAsia="Times New Roman" w:cs="Times New Roman"/>
          <w:color w:val="000000"/>
          <w:szCs w:val="24"/>
        </w:rPr>
      </w:pPr>
    </w:p>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b/>
          <w:bCs/>
          <w:sz w:val="32"/>
          <w:szCs w:val="32"/>
          <w:lang w:eastAsia="zh-TW"/>
        </w:rPr>
      </w:pPr>
      <w:r>
        <w:rPr>
          <w:rFonts w:ascii="Times New Roman" w:hAnsi="Times New Roman" w:eastAsia="PMingLiU" w:cs="Times New Roman"/>
          <w:b/>
          <w:bCs/>
          <w:sz w:val="32"/>
          <w:szCs w:val="32"/>
          <w:lang w:eastAsia="zh-TW"/>
        </w:rPr>
        <w:t>Chapter 1 Introduction</w:t>
      </w:r>
    </w:p>
    <w:p>
      <w:pPr>
        <w:spacing w:line="480" w:lineRule="auto"/>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This chapter is divided into three sections. The first section is the research background and motivation. The second section is the research purpose. The third section is the research process, which will be described below.</w:t>
      </w:r>
    </w:p>
    <w:p>
      <w:pPr>
        <w:rPr>
          <w:rFonts w:ascii="Times New Roman" w:hAnsi="Times New Roman" w:eastAsia="PMingLiU" w:cs="Times New Roman"/>
          <w:sz w:val="24"/>
          <w:szCs w:val="24"/>
          <w:lang w:eastAsia="zh-TW"/>
        </w:rPr>
      </w:pPr>
    </w:p>
    <w:p>
      <w:pPr>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1.1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Background and Motivation</w:t>
      </w:r>
    </w:p>
    <w:p>
      <w:pPr>
        <w:rPr>
          <w:rFonts w:ascii="Times New Roman" w:hAnsi="Times New Roman" w:eastAsia="PMingLiU" w:cs="Times New Roman"/>
          <w:sz w:val="24"/>
          <w:szCs w:val="24"/>
          <w:lang w:eastAsia="zh-TW"/>
        </w:rPr>
      </w:pPr>
    </w:p>
    <w:p>
      <w:pPr>
        <w:pStyle w:val="3"/>
        <w:shd w:val="clear" w:color="auto" w:fill="FFFFFF"/>
        <w:spacing w:before="50" w:beforeAutospacing="0" w:after="100" w:afterAutospacing="0" w:line="480" w:lineRule="auto"/>
        <w:jc w:val="both"/>
        <w:rPr>
          <w:rFonts w:hint="default" w:ascii="Times New Roman" w:hAnsi="Times New Roman" w:eastAsia="PMingLiU"/>
          <w:b w:val="0"/>
          <w:color w:val="333333"/>
          <w:sz w:val="23"/>
          <w:szCs w:val="23"/>
          <w:lang w:eastAsia="zh-TW"/>
        </w:rPr>
      </w:pPr>
      <w:r>
        <w:rPr>
          <w:rFonts w:hint="default" w:ascii="Times New Roman" w:hAnsi="Times New Roman" w:eastAsia="PMingLiU"/>
          <w:b w:val="0"/>
          <w:bCs w:val="0"/>
          <w:sz w:val="24"/>
          <w:szCs w:val="24"/>
          <w:lang w:eastAsia="zh-TW"/>
        </w:rPr>
        <w:t>In recent years, after the First World War and the Second World War, from the poverty of the people in general to everyone need not to suffer from starving, from living in a crowded flat to hoping a better quality of life, we can see there is a trend we are living better than the people living in Hong Kong in the past. Hong Kong has experienced economic miracles, from industrialization to transformation to service-oriented city, we reached the developed country wealthy in 1980s. After the return of Hong Kong to China in year 1997, Hong Kong experienced economic downturn from year 1997 to year 2003, after SARS epidemic, with the Chinese policy freedom walk, Hong Kong has experienced economic growth again from year 2003 to year 2019, until we suffer from novel coronavirus epidemic since Jan 2020.</w:t>
      </w:r>
      <w:r>
        <w:rPr>
          <w:rFonts w:hint="default" w:ascii="Times New Roman" w:hAnsi="Times New Roman" w:eastAsia="Helvetica"/>
          <w:b w:val="0"/>
          <w:bCs w:val="0"/>
          <w:color w:val="333333"/>
          <w:sz w:val="24"/>
          <w:szCs w:val="24"/>
          <w:shd w:val="clear" w:color="auto" w:fill="FFFFFF"/>
        </w:rPr>
        <w:t>The Gross Domestic Product (GDP) in Hong Kong was worth 366.03 billion US dollars in 2019, according to official data from the World Bank</w:t>
      </w:r>
      <w:r>
        <w:rPr>
          <w:rFonts w:hint="default" w:ascii="Times New Roman" w:hAnsi="Times New Roman" w:eastAsia="PMingLiU"/>
          <w:b w:val="0"/>
          <w:bCs w:val="0"/>
          <w:color w:val="333333"/>
          <w:sz w:val="24"/>
          <w:szCs w:val="24"/>
          <w:shd w:val="clear" w:color="auto" w:fill="FFFFFF"/>
          <w:lang w:eastAsia="zh-TW"/>
        </w:rPr>
        <w:t>, t</w:t>
      </w:r>
      <w:r>
        <w:rPr>
          <w:rFonts w:hint="default" w:ascii="Times New Roman" w:hAnsi="Times New Roman" w:eastAsia="Helvetica"/>
          <w:b w:val="0"/>
          <w:color w:val="333333"/>
          <w:sz w:val="24"/>
          <w:szCs w:val="24"/>
          <w:shd w:val="clear" w:color="auto" w:fill="FFFFFF"/>
        </w:rPr>
        <w:t>he GDP value of Hong Kong represents 0.30 percent of the world economy.</w:t>
      </w:r>
      <w:r>
        <w:rPr>
          <w:rFonts w:hint="default" w:ascii="Times New Roman" w:hAnsi="Times New Roman" w:eastAsia="PMingLiU"/>
          <w:b w:val="0"/>
          <w:color w:val="333333"/>
          <w:sz w:val="24"/>
          <w:szCs w:val="24"/>
          <w:shd w:val="clear" w:color="auto" w:fill="FFFFFF"/>
          <w:lang w:eastAsia="zh-TW"/>
        </w:rPr>
        <w:t xml:space="preserve"> (The world bank, 2020) </w:t>
      </w:r>
    </w:p>
    <w:p>
      <w:pPr>
        <w:pStyle w:val="3"/>
        <w:shd w:val="clear" w:color="auto" w:fill="FFFFFF"/>
        <w:spacing w:before="50" w:beforeAutospacing="0" w:after="100" w:afterAutospacing="0" w:line="276" w:lineRule="atLeast"/>
        <w:jc w:val="both"/>
        <w:rPr>
          <w:rFonts w:hint="default" w:ascii="Times New Roman" w:hAnsi="Times New Roman" w:eastAsia="PMingLiU"/>
          <w:b w:val="0"/>
          <w:bCs w:val="0"/>
          <w:color w:val="333333"/>
          <w:sz w:val="24"/>
          <w:szCs w:val="24"/>
          <w:lang w:eastAsia="zh-TW"/>
        </w:rPr>
      </w:pPr>
    </w:p>
    <w:p>
      <w:pPr>
        <w:rPr>
          <w:rFonts w:ascii="Times New Roman" w:hAnsi="Times New Roman" w:eastAsia="PMingLiU" w:cs="Times New Roman"/>
          <w:color w:val="333333"/>
          <w:sz w:val="24"/>
          <w:szCs w:val="24"/>
          <w:lang w:eastAsia="zh-TW"/>
        </w:rPr>
      </w:pPr>
    </w:p>
    <w:p>
      <w:pPr>
        <w:rPr>
          <w:rFonts w:ascii="Times New Roman" w:hAnsi="Times New Roman" w:eastAsia="PMingLiU" w:cs="Times New Roman"/>
          <w:color w:val="333333"/>
          <w:sz w:val="24"/>
          <w:szCs w:val="24"/>
          <w:lang w:eastAsia="zh-TW"/>
        </w:rPr>
      </w:pPr>
    </w:p>
    <w:p>
      <w:pPr>
        <w:rPr>
          <w:rFonts w:ascii="Times New Roman" w:hAnsi="Times New Roman" w:eastAsia="PMingLiU" w:cs="Times New Roman"/>
          <w:color w:val="333333"/>
          <w:sz w:val="24"/>
          <w:szCs w:val="24"/>
          <w:lang w:eastAsia="zh-TW"/>
        </w:rPr>
      </w:pPr>
    </w:p>
    <w:p>
      <w:pPr>
        <w:rPr>
          <w:rFonts w:ascii="Times New Roman" w:hAnsi="Times New Roman" w:eastAsia="PMingLiU" w:cs="Times New Roman"/>
          <w:color w:val="333333"/>
          <w:sz w:val="24"/>
          <w:szCs w:val="24"/>
          <w:lang w:eastAsia="zh-TW"/>
        </w:rPr>
      </w:pPr>
    </w:p>
    <w:p>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Figure </w:t>
      </w:r>
      <w:r>
        <w:rPr>
          <w:rFonts w:hint="eastAsia" w:ascii="Times New Roman" w:hAnsi="Times New Roman" w:eastAsia="PMingLiU" w:cs="Times New Roman"/>
          <w:sz w:val="24"/>
          <w:szCs w:val="24"/>
          <w:lang w:eastAsia="zh-TW"/>
        </w:rPr>
        <w:t>01</w:t>
      </w:r>
      <w:r>
        <w:rPr>
          <w:rFonts w:ascii="Times New Roman" w:hAnsi="Times New Roman" w:eastAsia="PMingLiU" w:cs="Times New Roman"/>
          <w:sz w:val="24"/>
          <w:szCs w:val="24"/>
          <w:lang w:eastAsia="zh-TW"/>
        </w:rPr>
        <w:t>: Hong Kong Gross Domestic Product (GDP) from year 1995 to year 2019 (The world bank, 2020)</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r>
        <w:rPr>
          <w:rFonts w:ascii="Times New Roman" w:hAnsi="Times New Roman" w:cs="Times New Roman"/>
        </w:rPr>
        <mc:AlternateContent>
          <mc:Choice Requires="wps">
            <w:drawing>
              <wp:anchor distT="0" distB="0" distL="114300" distR="114300" simplePos="0" relativeHeight="251659264" behindDoc="0" locked="0" layoutInCell="1" allowOverlap="1">
                <wp:simplePos x="0" y="0"/>
                <wp:positionH relativeFrom="column">
                  <wp:posOffset>168275</wp:posOffset>
                </wp:positionH>
                <wp:positionV relativeFrom="paragraph">
                  <wp:posOffset>2426970</wp:posOffset>
                </wp:positionV>
                <wp:extent cx="562610" cy="209550"/>
                <wp:effectExtent l="0" t="0" r="8890" b="6350"/>
                <wp:wrapNone/>
                <wp:docPr id="3" name="Text Box 3"/>
                <wp:cNvGraphicFramePr/>
                <a:graphic xmlns:a="http://schemas.openxmlformats.org/drawingml/2006/main">
                  <a:graphicData uri="http://schemas.microsoft.com/office/word/2010/wordprocessingShape">
                    <wps:wsp>
                      <wps:cNvSpPr txBox="1"/>
                      <wps:spPr>
                        <a:xfrm>
                          <a:off x="1397000" y="6186170"/>
                          <a:ext cx="562610" cy="209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eastAsia="PMingLiU"/>
                                <w:sz w:val="13"/>
                                <w:szCs w:val="13"/>
                                <w:lang w:eastAsia="zh-TW"/>
                              </w:rPr>
                            </w:pPr>
                            <w:r>
                              <w:rPr>
                                <w:rFonts w:hint="eastAsia" w:eastAsia="PMingLiU"/>
                                <w:sz w:val="13"/>
                                <w:szCs w:val="13"/>
                                <w:lang w:eastAsia="zh-TW"/>
                              </w:rPr>
                              <w:t>Year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25pt;margin-top:191.1pt;height:16.5pt;width:44.3pt;z-index:251659264;mso-width-relative:page;mso-height-relative:page;" fillcolor="#FFFFFF [3201]" filled="t" stroked="f" coordsize="21600,21600" o:gfxdata="UEsDBAoAAAAAAIdO4kAAAAAAAAAAAAAAAAAEAAAAZHJzL1BLAwQUAAAACACHTuJAxZAxLtUAAAAK&#10;AQAADwAAAGRycy9kb3ducmV2LnhtbE2Py07DMBBF90j8gzVI7Khj01RVyKQLJLZItKVrN3bjCHsc&#10;2e7z63FXsBzdo3vPtKuLd+xkYhoDIYhZBcxQH/RIA8J28/GyBJayIq1cIINwNQlW3eNDqxodzvRl&#10;Tus8sFJCqVEINuep4Tz11niVZmEyVLJDiF7lcsaB66jOpdw7Lqtqwb0aqSxYNZl3a/qf9dEj7AZ/&#10;232LKVrt3Zw+b9fNNoyIz0+iegOWzSX/wXDXL+rQFad9OJJOzCHIRV1IhNellMDugKgFsD3CXNQS&#10;eNfy/y90v1BLAwQUAAAACACHTuJAq7Xudy0CAABLBAAADgAAAGRycy9lMm9Eb2MueG1srVRLj9ow&#10;EL5X6n+wfC9JeO2CCCvKiqoS6q7EVj0bxwZLjse1DQn99R07YZc+TlU5mBnP53l8M5PFQ1trchbO&#10;KzAlLQY5JcJwqJQ5lPTry+bDPSU+MFMxDUaU9CI8fVi+f7do7FwM4Qi6Eo6gE+PnjS3pMQQ7zzLP&#10;j6JmfgBWGDRKcDULqLpDVjnWoPdaZ8M8n2YNuMo64MJ7vH3sjHSZ/EspeHiS0otAdEkxt5BOl859&#10;PLPlgs0Pjtmj4n0a7B+yqJkyGPTV1SMLjJyc+sNVrbgDDzIMONQZSKm4SDVgNUX+WzW7I7Mi1YLk&#10;ePtKk/9/bvmX87MjqirpiBLDamzRi2gD+QgtGUV2GuvnCNpZhIUWr7HL13uPl7HoVro6/mM5JNpH&#10;s7s8R7YvJZ0W99Piruc5OuYImEyH0wLtHAHDfDaZJHv25sg6Hz4JqEkUSuqwjYlddt76gEkh9AqJ&#10;cT1oVW2U1klxh/1aO3Jm2PJN+sV88ckvMG1Ig+mNMHZ8ZSC+73DaIDzW3dUXpdDu256MPVQX5MJB&#10;N0ve8o3CLLfMh2fmcHiwMFyI8ISH1IBBoJcoOYL78bf7iMeeopWSBoexpP77iTlBif5ssNuzYjyO&#10;05uU8eRuiIq7texvLeZUrwGLL3D1LE9ixAd9FaWD+hvuzSpGRRMzHGOXNFzFdehWBPeOi9UqgXBe&#10;LQtbs7M8uu5IW50CSJVaEmnquOnZw4lNtPfbFVfiVk+ot2/A8i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FkDEu1QAAAAoBAAAPAAAAAAAAAAEAIAAAACIAAABkcnMvZG93bnJldi54bWxQSwECFAAU&#10;AAAACACHTuJAq7Xudy0CAABLBAAADgAAAAAAAAABACAAAAAkAQAAZHJzL2Uyb0RvYy54bWxQSwUG&#10;AAAAAAYABgBZAQAAwwUAAAAA&#10;">
                <v:fill on="t" focussize="0,0"/>
                <v:stroke on="f" weight="0.5pt"/>
                <v:imagedata o:title=""/>
                <o:lock v:ext="edit" aspectratio="f"/>
                <v:textbox>
                  <w:txbxContent>
                    <w:p>
                      <w:pPr>
                        <w:rPr>
                          <w:rFonts w:eastAsia="PMingLiU"/>
                          <w:sz w:val="13"/>
                          <w:szCs w:val="13"/>
                          <w:lang w:eastAsia="zh-TW"/>
                        </w:rPr>
                      </w:pPr>
                      <w:r>
                        <w:rPr>
                          <w:rFonts w:hint="eastAsia" w:eastAsia="PMingLiU"/>
                          <w:sz w:val="13"/>
                          <w:szCs w:val="13"/>
                          <w:lang w:eastAsia="zh-TW"/>
                        </w:rPr>
                        <w:t>Year</w:t>
                      </w:r>
                    </w:p>
                  </w:txbxContent>
                </v:textbox>
              </v:shape>
            </w:pict>
          </mc:Fallback>
        </mc:AlternateContent>
      </w:r>
      <w:r>
        <w:rPr>
          <w:rFonts w:ascii="Times New Roman" w:hAnsi="Times New Roman" w:cs="Times New Roman"/>
        </w:rPr>
        <mc:AlternateContent>
          <mc:Choice Requires="wps">
            <w:drawing>
              <wp:anchor distT="0" distB="0" distL="114300" distR="114300" simplePos="0" relativeHeight="251658240" behindDoc="0" locked="0" layoutInCell="1" allowOverlap="1">
                <wp:simplePos x="0" y="0"/>
                <wp:positionH relativeFrom="column">
                  <wp:posOffset>4991735</wp:posOffset>
                </wp:positionH>
                <wp:positionV relativeFrom="paragraph">
                  <wp:posOffset>289560</wp:posOffset>
                </wp:positionV>
                <wp:extent cx="760730" cy="584200"/>
                <wp:effectExtent l="0" t="0" r="1270" b="0"/>
                <wp:wrapNone/>
                <wp:docPr id="2" name="Text Box 2"/>
                <wp:cNvGraphicFramePr/>
                <a:graphic xmlns:a="http://schemas.openxmlformats.org/drawingml/2006/main">
                  <a:graphicData uri="http://schemas.microsoft.com/office/word/2010/wordprocessingShape">
                    <wps:wsp>
                      <wps:cNvSpPr txBox="1"/>
                      <wps:spPr>
                        <a:xfrm>
                          <a:off x="6217285" y="4039235"/>
                          <a:ext cx="760730" cy="5842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eastAsia="PMingLiU"/>
                                <w:sz w:val="13"/>
                                <w:szCs w:val="13"/>
                                <w:lang w:eastAsia="zh-TW"/>
                              </w:rPr>
                            </w:pPr>
                            <w:r>
                              <w:rPr>
                                <w:rFonts w:hint="eastAsia" w:eastAsia="PMingLiU"/>
                                <w:sz w:val="13"/>
                                <w:szCs w:val="13"/>
                                <w:lang w:eastAsia="zh-TW"/>
                              </w:rPr>
                              <w:t>Billion US dollar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3.05pt;margin-top:22.8pt;height:46pt;width:59.9pt;z-index:251658240;mso-width-relative:page;mso-height-relative:page;" fillcolor="#FFFFFF [3201]" filled="t" stroked="f" coordsize="21600,21600" o:gfxdata="UEsDBAoAAAAAAIdO4kAAAAAAAAAAAAAAAAAEAAAAZHJzL1BLAwQUAAAACACHTuJAWCzsudYAAAAK&#10;AQAADwAAAGRycy9kb3ducmV2LnhtbE2Py07DMBBF90j8gzVI7KgTaNM2xOkCiS0Sfa3deIgj7HFk&#10;u8+vZ1jBcnSP7j3TrC7eiRPGNARSUE4KEEhdMAP1Crab96cFiJQ1Ge0CoYIrJli193eNrk040yee&#10;1rkXXEKp1gpszmMtZeosep0mYUTi7CtErzOfsZcm6jOXeyefi6KSXg/EC1aP+Gax+14fvYJ972/7&#10;XTlGa7yb0sftutmGQanHh7J4BZHxkv9g+NVndWjZ6RCOZJJwCuaLqmRUwXRWgWBgWcyWIA5Mvswr&#10;kG0j/7/Q/gBQSwMEFAAAAAgAh07iQLcLSxQuAgAASwQAAA4AAABkcnMvZTJvRG9jLnhtbK1UTY/a&#10;MBC9V+p/sHwvCeFzEWFFWVFVWnVXYquejWNDJNvj2oaE/vqOnbBLP05VOZix5/Fm5s0My/tWK3IW&#10;ztdgSjoc5JQIw6GqzaGkX1+2H+aU+MBMxRQYUdKL8PR+9f7dsrELUcARVCUcQRLjF40t6TEEu8gy&#10;z49CMz8AKww6JTjNAl7dIasca5Bdq6zI82nWgKusAy68x9eHzklXiV9KwcOTlF4EokqKuYV0unTu&#10;45mtlmxxcMwea96nwf4hC81qg0FfqR5YYOTk6j+odM0deJBhwEFnIGXNRaoBqxnmv1WzOzIrUi0o&#10;jrevMvn/R8u/nJ8dqauSFpQYprFFL6IN5CO0pIjqNNYvELSzCAstPmOXr+8eH2PRrXQ6fmM5BP3T&#10;Yjgr5hNKLiUd56O7YjTpdI7EHAGzaT4bYTc4AibzMfYx+rM3Iut8+CRAk2iU1GEbk7rs/OhDB71C&#10;YlwPqq62tVLp4g77jXLkzLDl2/Tp2X+BKUMaTHU0yROzgfj7jloZTCbW3dUXrdDu216MPVQX1MJB&#10;N0ve8m2NWT4yH56Zw+HBwnAhwhMeUgEGgd6i5Ajux9/eIx57il5KGhzGkvrvJ+YEJeqzwW7fDcfj&#10;OL3pMp7MCry4W8/+1mNOegNY/BBXz/JkRnxQV1M60N9wb9YxKrqY4Ri7pOFqbkK3Irh3XKzXCYTz&#10;all4NDvLI3WU2sD6FEDWqSVRpk6bXj2c2NTUfrviStzeE+rtP2D1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gs7LnWAAAACgEAAA8AAAAAAAAAAQAgAAAAIgAAAGRycy9kb3ducmV2LnhtbFBLAQIU&#10;ABQAAAAIAIdO4kC3C0sULgIAAEsEAAAOAAAAAAAAAAEAIAAAACUBAABkcnMvZTJvRG9jLnhtbFBL&#10;BQYAAAAABgAGAFkBAADFBQAAAAA=&#10;">
                <v:fill on="t" focussize="0,0"/>
                <v:stroke on="f" weight="0.5pt"/>
                <v:imagedata o:title=""/>
                <o:lock v:ext="edit" aspectratio="f"/>
                <v:textbox>
                  <w:txbxContent>
                    <w:p>
                      <w:pPr>
                        <w:rPr>
                          <w:rFonts w:eastAsia="PMingLiU"/>
                          <w:sz w:val="13"/>
                          <w:szCs w:val="13"/>
                          <w:lang w:eastAsia="zh-TW"/>
                        </w:rPr>
                      </w:pPr>
                      <w:r>
                        <w:rPr>
                          <w:rFonts w:hint="eastAsia" w:eastAsia="PMingLiU"/>
                          <w:sz w:val="13"/>
                          <w:szCs w:val="13"/>
                          <w:lang w:eastAsia="zh-TW"/>
                        </w:rPr>
                        <w:t>Billion US dollar</w:t>
                      </w:r>
                    </w:p>
                  </w:txbxContent>
                </v:textbox>
              </v:shape>
            </w:pict>
          </mc:Fallback>
        </mc:AlternateContent>
      </w:r>
      <w:r>
        <w:rPr>
          <w:rFonts w:ascii="Times New Roman" w:hAnsi="Times New Roman" w:cs="Times New Roman"/>
        </w:rPr>
        <w:drawing>
          <wp:inline distT="0" distB="0" distL="114300" distR="114300">
            <wp:extent cx="5266690" cy="2962910"/>
            <wp:effectExtent l="0" t="0" r="3810" b="889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6"/>
                    <a:stretch>
                      <a:fillRect/>
                    </a:stretch>
                  </pic:blipFill>
                  <pic:spPr>
                    <a:xfrm>
                      <a:off x="0" y="0"/>
                      <a:ext cx="5266690" cy="2962910"/>
                    </a:xfrm>
                    <a:prstGeom prst="rect">
                      <a:avLst/>
                    </a:prstGeom>
                    <a:noFill/>
                    <a:ln>
                      <a:noFill/>
                    </a:ln>
                  </pic:spPr>
                </pic:pic>
              </a:graphicData>
            </a:graphic>
          </wp:inline>
        </w:drawing>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We expect the economy will have downturn since year 2020 due to China economy cooldown and closing of Hong Kong land crossings with the Chinese mainland since February 2020 </w:t>
      </w:r>
      <w:r>
        <w:rPr>
          <w:rFonts w:hint="eastAsia" w:ascii="Times New Roman" w:hAnsi="Times New Roman" w:eastAsia="PMingLiU" w:cs="Times New Roman"/>
          <w:sz w:val="24"/>
          <w:szCs w:val="24"/>
          <w:lang w:eastAsia="zh-TW"/>
        </w:rPr>
        <w:t>(AFP, 2020)</w:t>
      </w:r>
      <w:r>
        <w:rPr>
          <w:rFonts w:ascii="Times New Roman" w:hAnsi="Times New Roman" w:eastAsia="PMingLiU" w:cs="Times New Roman"/>
          <w:sz w:val="24"/>
          <w:szCs w:val="24"/>
          <w:lang w:eastAsia="zh-TW"/>
        </w:rPr>
        <w:t xml:space="preserve">. Nevertheless, despite this roller coaster style ups and downs of Hong Kong economy, the industry of medical aesthetics continues to grow since year 2003. Medical aesthetic industry gradually occupies an important share in Hong Kong service industry. </w:t>
      </w:r>
    </w:p>
    <w:p>
      <w:pPr>
        <w:spacing w:line="48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The growth of aesthetic medical service market is mainly driven by the unceasingly increasing customer number and the growth of mean expenditure of consumer. In 2011, there was approximately 191000 consumers comprehending aesthetic medical service, with a CAGR of 10.7%, it was recorded 320000 consumers having this service in 2016. It is expected the consumer number will increase at a CAGR of 5.7% from 2016 to 2021 (</w:t>
      </w:r>
      <w:r>
        <w:rPr>
          <w:rFonts w:ascii="Times New Roman" w:hAnsi="Times New Roman" w:cs="Times New Roman"/>
          <w:sz w:val="24"/>
          <w:szCs w:val="24"/>
        </w:rPr>
        <w:t>Fameglow Holdings Limited,2018)</w:t>
      </w:r>
      <w:r>
        <w:rPr>
          <w:rFonts w:hint="eastAsia" w:ascii="Times New Roman" w:hAnsi="Times New Roman" w:eastAsia="PMingLiU" w:cs="Times New Roman"/>
          <w:sz w:val="24"/>
          <w:szCs w:val="24"/>
          <w:lang w:eastAsia="zh-TW"/>
        </w:rPr>
        <w:t>.</w:t>
      </w:r>
      <w:r>
        <w:rPr>
          <w:rFonts w:ascii="Times New Roman" w:hAnsi="Times New Roman" w:eastAsia="Times New Roman" w:cs="Times New Roman"/>
          <w:color w:val="000000"/>
          <w:sz w:val="24"/>
          <w:szCs w:val="24"/>
        </w:rPr>
        <w:t xml:space="preserve"> The average expenditures per customer on medical aesthetic services in Hong Kong was 4338.7 HK dollar in year 2013, it was 7271.7 HK dollar in year 2017, with a CAGR of 13.8%, and it is expected to increase to 13318.1 HK dollar in year 2022, with a CAGR of 12.9% (Figure 1)</w:t>
      </w:r>
    </w:p>
    <w:p>
      <w:pPr>
        <w:shd w:val="clear" w:color="auto" w:fill="FFFFFF"/>
        <w:spacing w:line="360" w:lineRule="auto"/>
        <w:jc w:val="both"/>
        <w:rPr>
          <w:rFonts w:ascii="Times New Roman" w:hAnsi="Times New Roman" w:eastAsia="Times New Roman" w:cs="Times New Roman"/>
          <w:color w:val="000000"/>
          <w:sz w:val="24"/>
          <w:szCs w:val="24"/>
        </w:rPr>
      </w:pPr>
    </w:p>
    <w:p>
      <w:pPr>
        <w:shd w:val="clear" w:color="auto" w:fill="FFFFFF"/>
        <w:spacing w:line="48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Figure </w:t>
      </w:r>
      <w:r>
        <w:rPr>
          <w:rFonts w:hint="eastAsia" w:ascii="Times New Roman" w:hAnsi="Times New Roman" w:eastAsia="PMingLiU" w:cs="Times New Roman"/>
          <w:color w:val="000000"/>
          <w:sz w:val="24"/>
          <w:szCs w:val="24"/>
          <w:lang w:eastAsia="zh-TW"/>
        </w:rPr>
        <w:t>02</w:t>
      </w:r>
      <w:r>
        <w:rPr>
          <w:rFonts w:ascii="Times New Roman" w:hAnsi="Times New Roman" w:eastAsia="Times New Roman" w:cs="Times New Roman"/>
          <w:color w:val="000000"/>
          <w:sz w:val="24"/>
          <w:szCs w:val="24"/>
        </w:rPr>
        <w:t>: Average expenditures per customer on medical aesthetic services in Hong Kong, year 2013-2022E (</w:t>
      </w:r>
      <w:r>
        <w:rPr>
          <w:rFonts w:ascii="Times New Roman" w:hAnsi="Times New Roman" w:cs="Times New Roman"/>
          <w:sz w:val="24"/>
          <w:szCs w:val="24"/>
        </w:rPr>
        <w:t>Fameglow Holdings Limited ,2018</w:t>
      </w:r>
      <w:r>
        <w:rPr>
          <w:rFonts w:ascii="Times New Roman" w:hAnsi="Times New Roman" w:eastAsia="Times New Roman" w:cs="Times New Roman"/>
          <w:color w:val="000000"/>
          <w:sz w:val="24"/>
          <w:szCs w:val="24"/>
        </w:rPr>
        <w:t>)</w:t>
      </w:r>
    </w:p>
    <w:p>
      <w:pPr>
        <w:shd w:val="clear" w:color="auto" w:fill="FFFFFF"/>
        <w:spacing w:line="360" w:lineRule="auto"/>
        <w:jc w:val="both"/>
        <w:rPr>
          <w:rFonts w:ascii="Times New Roman" w:hAnsi="Times New Roman" w:eastAsia="Times New Roman" w:cs="Times New Roman"/>
          <w:color w:val="000000"/>
          <w:szCs w:val="24"/>
        </w:rPr>
      </w:pPr>
    </w:p>
    <w:p>
      <w:pPr>
        <w:shd w:val="clear" w:color="auto" w:fill="FFFFFF"/>
        <w:spacing w:line="360" w:lineRule="auto"/>
        <w:jc w:val="both"/>
        <w:rPr>
          <w:rFonts w:ascii="Times New Roman" w:hAnsi="Times New Roman" w:eastAsia="Times New Roman" w:cs="Times New Roman"/>
          <w:color w:val="000000"/>
          <w:szCs w:val="24"/>
        </w:rPr>
      </w:pPr>
      <w:r>
        <w:rPr>
          <w:rFonts w:ascii="Times New Roman" w:hAnsi="Times New Roman" w:eastAsia="Times New Roman" w:cs="Times New Roman"/>
          <w:color w:val="000000"/>
          <w:szCs w:val="24"/>
        </w:rPr>
        <w:drawing>
          <wp:inline distT="0" distB="0" distL="0" distR="0">
            <wp:extent cx="5267325" cy="2962275"/>
            <wp:effectExtent l="0" t="0" r="3175" b="9525"/>
            <wp:docPr id="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67325" cy="2962275"/>
                    </a:xfrm>
                    <a:prstGeom prst="rect">
                      <a:avLst/>
                    </a:prstGeom>
                    <a:noFill/>
                    <a:ln>
                      <a:noFill/>
                    </a:ln>
                  </pic:spPr>
                </pic:pic>
              </a:graphicData>
            </a:graphic>
          </wp:inline>
        </w:drawing>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Every decade there will be an industry representing that era, as the expected lifespan of Hong Kong people continues to increase, people has more concern on how to maintain a good appearance at any age group, medical aesthetic industry benefits from this fact. In this era of drastic changes, being able to make predictions and respond flexibly, and being one step ahead of the opponent, is the key to survive in this fiercely competitive field. Although this field seems born to be biased to female</w:t>
      </w:r>
      <w:r>
        <w:rPr>
          <w:rFonts w:hint="eastAsia" w:ascii="Times New Roman" w:hAnsi="Times New Roman" w:eastAsia="PMingLiU" w:cs="Times New Roman"/>
          <w:sz w:val="24"/>
          <w:szCs w:val="24"/>
          <w:lang w:eastAsia="zh-TW"/>
        </w:rPr>
        <w:t xml:space="preserve"> (Kestenbaum, 2018</w:t>
      </w:r>
      <w:r>
        <w:rPr>
          <w:rFonts w:ascii="Times New Roman" w:hAnsi="Times New Roman" w:eastAsia="PMingLiU" w:cs="Times New Roman"/>
          <w:sz w:val="24"/>
          <w:szCs w:val="24"/>
          <w:lang w:eastAsia="zh-TW"/>
        </w:rPr>
        <w:t xml:space="preserve">), medical </w:t>
      </w:r>
      <w:r>
        <w:rPr>
          <w:rFonts w:hint="eastAsia" w:ascii="Times New Roman" w:hAnsi="Times New Roman" w:eastAsia="PMingLiU" w:cs="Times New Roman"/>
          <w:sz w:val="24"/>
          <w:szCs w:val="24"/>
          <w:lang w:eastAsia="zh-TW"/>
        </w:rPr>
        <w:t>beauty</w:t>
      </w:r>
      <w:r>
        <w:rPr>
          <w:rFonts w:ascii="Times New Roman" w:hAnsi="Times New Roman" w:eastAsia="PMingLiU" w:cs="Times New Roman"/>
          <w:sz w:val="24"/>
          <w:szCs w:val="24"/>
          <w:lang w:eastAsia="zh-TW"/>
        </w:rPr>
        <w:t xml:space="preserve"> industry developed different </w:t>
      </w:r>
      <w:r>
        <w:rPr>
          <w:rFonts w:hint="eastAsia" w:ascii="Times New Roman" w:hAnsi="Times New Roman" w:eastAsia="PMingLiU" w:cs="Times New Roman"/>
          <w:sz w:val="24"/>
          <w:szCs w:val="24"/>
          <w:lang w:eastAsia="zh-TW"/>
        </w:rPr>
        <w:t>products</w:t>
      </w:r>
      <w:r>
        <w:rPr>
          <w:rFonts w:ascii="Times New Roman" w:hAnsi="Times New Roman" w:eastAsia="PMingLiU" w:cs="Times New Roman"/>
          <w:sz w:val="24"/>
          <w:szCs w:val="24"/>
          <w:lang w:eastAsia="zh-TW"/>
        </w:rPr>
        <w:t xml:space="preserve"> for male patients, and we can see male patients utilizing medical aesthetic </w:t>
      </w:r>
      <w:r>
        <w:rPr>
          <w:rFonts w:hint="eastAsia" w:ascii="Times New Roman" w:hAnsi="Times New Roman" w:eastAsia="PMingLiU" w:cs="Times New Roman"/>
          <w:sz w:val="24"/>
          <w:szCs w:val="24"/>
          <w:lang w:eastAsia="zh-TW"/>
        </w:rPr>
        <w:t>products</w:t>
      </w:r>
      <w:r>
        <w:rPr>
          <w:rFonts w:ascii="Times New Roman" w:hAnsi="Times New Roman" w:eastAsia="PMingLiU" w:cs="Times New Roman"/>
          <w:sz w:val="24"/>
          <w:szCs w:val="24"/>
          <w:lang w:eastAsia="zh-TW"/>
        </w:rPr>
        <w:t xml:space="preserve"> are continue to rise</w:t>
      </w:r>
      <w:r>
        <w:rPr>
          <w:rFonts w:hint="eastAsia" w:ascii="Times New Roman" w:hAnsi="Times New Roman" w:eastAsia="PMingLiU" w:cs="Times New Roman"/>
          <w:sz w:val="24"/>
          <w:szCs w:val="24"/>
          <w:lang w:eastAsia="zh-TW"/>
        </w:rPr>
        <w:t xml:space="preserve"> (Kestenbaum, 2018)</w:t>
      </w:r>
      <w:r>
        <w:rPr>
          <w:rFonts w:ascii="Times New Roman" w:hAnsi="Times New Roman" w:eastAsia="PMingLiU" w:cs="Times New Roman"/>
          <w:sz w:val="24"/>
          <w:szCs w:val="24"/>
          <w:lang w:eastAsia="zh-TW"/>
        </w:rPr>
        <w:t xml:space="preserve">. Furthermore, female continues to earn more, we can see female can now be senior executives in some international companies, which we cannot imagine it 30 years ago. Female can afford more to pay what they want, the spending gap between men and women is shrinking. Male lead is no longer the norm in society. Only those who see business opportunities can master it. </w:t>
      </w:r>
    </w:p>
    <w:p>
      <w:pPr>
        <w:spacing w:line="480" w:lineRule="auto"/>
        <w:jc w:val="both"/>
        <w:rPr>
          <w:rFonts w:ascii="Times New Roman" w:hAnsi="Times New Roman" w:eastAsia="PMingLiU" w:cs="Times New Roman"/>
          <w:sz w:val="24"/>
          <w:szCs w:val="24"/>
          <w:lang w:eastAsia="zh-TW"/>
        </w:rPr>
      </w:pPr>
      <w:r>
        <w:rPr>
          <w:rFonts w:ascii="Times New Roman" w:hAnsi="Times New Roman" w:eastAsia="Times New Roman" w:cs="Times New Roman"/>
          <w:color w:val="000000"/>
          <w:sz w:val="24"/>
          <w:szCs w:val="24"/>
        </w:rPr>
        <w:t>Furthermore, of the female population who are employed in Hong Kong, the department recorded in 2019, the median monthly employment earnings in this group was $14000, while in 2014 it was $11000 only, which represented a CAGR of 4.9%</w:t>
      </w:r>
      <w:r>
        <w:rPr>
          <w:rFonts w:hint="eastAsia" w:ascii="Times New Roman" w:hAnsi="Times New Roman" w:eastAsia="PMingLiU" w:cs="Times New Roman"/>
          <w:color w:val="000000"/>
          <w:sz w:val="24"/>
          <w:szCs w:val="24"/>
          <w:lang w:eastAsia="zh-TW"/>
        </w:rPr>
        <w:t xml:space="preserve"> (Table 01)</w:t>
      </w:r>
      <w:r>
        <w:rPr>
          <w:rFonts w:ascii="Times New Roman" w:hAnsi="Times New Roman" w:eastAsia="Times New Roman" w:cs="Times New Roman"/>
          <w:color w:val="000000"/>
          <w:sz w:val="24"/>
          <w:szCs w:val="24"/>
        </w:rPr>
        <w:t xml:space="preserve">.  </w:t>
      </w:r>
      <w:r>
        <w:rPr>
          <w:rFonts w:hint="eastAsia" w:ascii="Times New Roman" w:hAnsi="Times New Roman" w:eastAsia="PMingLiU" w:cs="Times New Roman"/>
          <w:color w:val="000000"/>
          <w:sz w:val="24"/>
          <w:szCs w:val="24"/>
          <w:lang w:eastAsia="zh-TW"/>
        </w:rPr>
        <w:t>Kestenbaum et al (Kestenbaum and coworkers, 2018) research also shows</w:t>
      </w:r>
      <w:r>
        <w:rPr>
          <w:rFonts w:ascii="Times New Roman" w:hAnsi="Times New Roman" w:eastAsia="Times New Roman" w:cs="Times New Roman"/>
          <w:color w:val="000000"/>
          <w:sz w:val="24"/>
          <w:szCs w:val="24"/>
        </w:rPr>
        <w:t xml:space="preserve"> the female populations have growing affordability</w:t>
      </w:r>
      <w:r>
        <w:rPr>
          <w:rFonts w:hint="eastAsia" w:ascii="Times New Roman" w:hAnsi="Times New Roman" w:eastAsia="PMingLiU" w:cs="Times New Roman"/>
          <w:color w:val="000000"/>
          <w:sz w:val="24"/>
          <w:szCs w:val="24"/>
          <w:lang w:eastAsia="zh-TW"/>
        </w:rPr>
        <w:t>.</w:t>
      </w:r>
    </w:p>
    <w:p>
      <w:pPr>
        <w:shd w:val="clear" w:color="auto" w:fill="FFFFFF"/>
        <w:spacing w:line="360" w:lineRule="auto"/>
        <w:jc w:val="both"/>
        <w:rPr>
          <w:rFonts w:ascii="Times New Roman" w:hAnsi="Times New Roman" w:eastAsia="PMingLiU" w:cs="Times New Roman"/>
          <w:color w:val="000000"/>
          <w:szCs w:val="24"/>
          <w:lang w:eastAsia="zh-TW"/>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p>
      <w:pPr>
        <w:shd w:val="clear" w:color="auto" w:fill="FFFFFF"/>
        <w:spacing w:line="360" w:lineRule="auto"/>
        <w:jc w:val="both"/>
        <w:rPr>
          <w:rFonts w:ascii="Times New Roman" w:hAnsi="Times New Roman" w:cs="Times New Roman"/>
          <w:color w:val="000000"/>
          <w:szCs w:val="24"/>
        </w:rPr>
      </w:pPr>
    </w:p>
    <w:tbl>
      <w:tblPr>
        <w:tblStyle w:val="12"/>
        <w:tblW w:w="9390" w:type="dxa"/>
        <w:tblInd w:w="93" w:type="dxa"/>
        <w:tblLayout w:type="autofit"/>
        <w:tblCellMar>
          <w:top w:w="0" w:type="dxa"/>
          <w:left w:w="108" w:type="dxa"/>
          <w:bottom w:w="0" w:type="dxa"/>
          <w:right w:w="108" w:type="dxa"/>
        </w:tblCellMar>
      </w:tblPr>
      <w:tblGrid>
        <w:gridCol w:w="1182"/>
        <w:gridCol w:w="1182"/>
        <w:gridCol w:w="2342"/>
        <w:gridCol w:w="2342"/>
        <w:gridCol w:w="2342"/>
      </w:tblGrid>
      <w:tr>
        <w:tblPrEx>
          <w:tblCellMar>
            <w:top w:w="0" w:type="dxa"/>
            <w:left w:w="108" w:type="dxa"/>
            <w:bottom w:w="0" w:type="dxa"/>
            <w:right w:w="108" w:type="dxa"/>
          </w:tblCellMar>
        </w:tblPrEx>
        <w:trPr>
          <w:trHeight w:val="480" w:hRule="atLeast"/>
        </w:trPr>
        <w:tc>
          <w:tcPr>
            <w:tcW w:w="2364"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spacing w:line="360" w:lineRule="auto"/>
              <w:jc w:val="both"/>
              <w:rPr>
                <w:rFonts w:ascii="Times New Roman" w:hAnsi="Times New Roman" w:eastAsia="MingLiU" w:cs="Times New Roman"/>
                <w:sz w:val="16"/>
                <w:szCs w:val="16"/>
              </w:rPr>
            </w:pPr>
            <w:r>
              <w:rPr>
                <w:rFonts w:ascii="Times New Roman" w:hAnsi="Times New Roman" w:eastAsia="MingLiU" w:cs="Times New Roman"/>
                <w:sz w:val="16"/>
                <w:szCs w:val="16"/>
              </w:rPr>
              <w:t>Sex</w:t>
            </w:r>
          </w:p>
        </w:tc>
        <w:tc>
          <w:tcPr>
            <w:tcW w:w="2342" w:type="dxa"/>
            <w:tcBorders>
              <w:top w:val="single" w:color="auto" w:sz="4" w:space="0"/>
              <w:left w:val="nil"/>
              <w:bottom w:val="single" w:color="auto" w:sz="4" w:space="0"/>
              <w:right w:val="single" w:color="auto" w:sz="4" w:space="0"/>
            </w:tcBorders>
            <w:shd w:val="clear" w:color="auto" w:fill="auto"/>
            <w:vAlign w:val="bottom"/>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 Male</w:t>
            </w:r>
          </w:p>
        </w:tc>
        <w:tc>
          <w:tcPr>
            <w:tcW w:w="2342" w:type="dxa"/>
            <w:tcBorders>
              <w:top w:val="single" w:color="auto" w:sz="4" w:space="0"/>
              <w:left w:val="nil"/>
              <w:bottom w:val="single" w:color="auto" w:sz="4" w:space="0"/>
              <w:right w:val="single" w:color="auto" w:sz="4" w:space="0"/>
            </w:tcBorders>
            <w:shd w:val="clear" w:color="auto" w:fill="auto"/>
            <w:vAlign w:val="bottom"/>
          </w:tcPr>
          <w:p>
            <w:pPr>
              <w:spacing w:line="360" w:lineRule="auto"/>
              <w:ind w:firstLine="160" w:firstLineChars="100"/>
              <w:jc w:val="both"/>
              <w:rPr>
                <w:rFonts w:ascii="Times New Roman" w:hAnsi="Times New Roman" w:eastAsia="PMingLiU" w:cs="Times New Roman"/>
                <w:sz w:val="16"/>
                <w:szCs w:val="16"/>
              </w:rPr>
            </w:pPr>
            <w:r>
              <w:rPr>
                <w:rFonts w:ascii="Times New Roman" w:hAnsi="Times New Roman" w:eastAsia="PMingLiU" w:cs="Times New Roman"/>
                <w:sz w:val="16"/>
                <w:szCs w:val="16"/>
              </w:rPr>
              <w:t>Female</w:t>
            </w:r>
          </w:p>
        </w:tc>
        <w:tc>
          <w:tcPr>
            <w:tcW w:w="2342" w:type="dxa"/>
            <w:tcBorders>
              <w:top w:val="single" w:color="auto" w:sz="4" w:space="0"/>
              <w:left w:val="nil"/>
              <w:bottom w:val="single" w:color="auto" w:sz="4" w:space="0"/>
              <w:right w:val="single" w:color="auto" w:sz="4" w:space="0"/>
            </w:tcBorders>
            <w:shd w:val="clear" w:color="auto" w:fill="auto"/>
            <w:vAlign w:val="bottom"/>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Both sexes</w:t>
            </w:r>
          </w:p>
        </w:tc>
      </w:tr>
      <w:tr>
        <w:tblPrEx>
          <w:tblCellMar>
            <w:top w:w="0" w:type="dxa"/>
            <w:left w:w="108" w:type="dxa"/>
            <w:bottom w:w="0" w:type="dxa"/>
            <w:right w:w="108" w:type="dxa"/>
          </w:tblCellMar>
        </w:tblPrEx>
        <w:trPr>
          <w:trHeight w:val="1500" w:hRule="atLeast"/>
        </w:trPr>
        <w:tc>
          <w:tcPr>
            <w:tcW w:w="1182" w:type="dxa"/>
            <w:tcBorders>
              <w:top w:val="nil"/>
              <w:left w:val="single" w:color="auto" w:sz="4" w:space="0"/>
              <w:bottom w:val="single" w:color="auto" w:sz="4" w:space="0"/>
              <w:right w:val="single" w:color="auto" w:sz="4" w:space="0"/>
            </w:tcBorders>
            <w:shd w:val="clear" w:color="auto" w:fill="auto"/>
            <w:vAlign w:val="bottom"/>
          </w:tcPr>
          <w:p>
            <w:pPr>
              <w:spacing w:line="360" w:lineRule="auto"/>
              <w:jc w:val="both"/>
              <w:rPr>
                <w:rFonts w:ascii="Times New Roman" w:hAnsi="Times New Roman" w:eastAsia="Times New Roman" w:cs="Times New Roman"/>
                <w:color w:val="000000"/>
                <w:sz w:val="16"/>
                <w:szCs w:val="16"/>
              </w:rPr>
            </w:pPr>
            <w:r>
              <w:rPr>
                <w:rFonts w:ascii="Times New Roman" w:hAnsi="Times New Roman" w:eastAsia="Times New Roman" w:cs="Times New Roman"/>
                <w:color w:val="000000"/>
                <w:sz w:val="16"/>
                <w:szCs w:val="16"/>
              </w:rPr>
              <w:t>Year</w:t>
            </w:r>
          </w:p>
        </w:tc>
        <w:tc>
          <w:tcPr>
            <w:tcW w:w="1182" w:type="dxa"/>
            <w:tcBorders>
              <w:top w:val="nil"/>
              <w:left w:val="nil"/>
              <w:bottom w:val="single" w:color="auto" w:sz="4" w:space="0"/>
              <w:right w:val="single" w:color="auto" w:sz="4" w:space="0"/>
            </w:tcBorders>
            <w:shd w:val="clear" w:color="auto" w:fill="auto"/>
            <w:vAlign w:val="bottom"/>
          </w:tcPr>
          <w:p>
            <w:pPr>
              <w:spacing w:line="360" w:lineRule="auto"/>
              <w:jc w:val="both"/>
              <w:rPr>
                <w:rFonts w:ascii="Times New Roman" w:hAnsi="Times New Roman" w:eastAsia="Times New Roman" w:cs="Times New Roman"/>
                <w:color w:val="000000"/>
                <w:sz w:val="16"/>
                <w:szCs w:val="16"/>
              </w:rPr>
            </w:pPr>
            <w:r>
              <w:rPr>
                <w:rFonts w:ascii="Times New Roman" w:hAnsi="Times New Roman" w:eastAsia="Times New Roman" w:cs="Times New Roman"/>
                <w:color w:val="000000"/>
                <w:sz w:val="16"/>
                <w:szCs w:val="16"/>
              </w:rPr>
              <w:t>Quarter</w:t>
            </w:r>
          </w:p>
        </w:tc>
        <w:tc>
          <w:tcPr>
            <w:tcW w:w="2342" w:type="dxa"/>
            <w:tcBorders>
              <w:top w:val="nil"/>
              <w:left w:val="nil"/>
              <w:bottom w:val="single" w:color="auto" w:sz="4" w:space="0"/>
              <w:right w:val="single" w:color="auto" w:sz="4" w:space="0"/>
            </w:tcBorders>
            <w:shd w:val="clear" w:color="auto" w:fill="auto"/>
            <w:vAlign w:val="bottom"/>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Median of monthly employment earnings </w:t>
            </w:r>
            <w:r>
              <w:rPr>
                <w:rFonts w:ascii="Times New Roman" w:hAnsi="Times New Roman" w:eastAsia="Times New Roman" w:cs="Times New Roman"/>
                <w:sz w:val="16"/>
                <w:szCs w:val="16"/>
              </w:rPr>
              <w:br w:type="textWrapping"/>
            </w:r>
            <w:r>
              <w:rPr>
                <w:rFonts w:ascii="Times New Roman" w:hAnsi="Times New Roman" w:eastAsia="Times New Roman" w:cs="Times New Roman"/>
                <w:sz w:val="16"/>
                <w:szCs w:val="16"/>
              </w:rPr>
              <w:t>(HK$)</w:t>
            </w:r>
          </w:p>
        </w:tc>
        <w:tc>
          <w:tcPr>
            <w:tcW w:w="2342" w:type="dxa"/>
            <w:tcBorders>
              <w:top w:val="nil"/>
              <w:left w:val="nil"/>
              <w:bottom w:val="single" w:color="auto" w:sz="4" w:space="0"/>
              <w:right w:val="single" w:color="auto" w:sz="4" w:space="0"/>
            </w:tcBorders>
            <w:shd w:val="clear" w:color="auto" w:fill="auto"/>
            <w:vAlign w:val="bottom"/>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Median of monthly employment earnings </w:t>
            </w:r>
            <w:r>
              <w:rPr>
                <w:rFonts w:ascii="Times New Roman" w:hAnsi="Times New Roman" w:eastAsia="Times New Roman" w:cs="Times New Roman"/>
                <w:sz w:val="16"/>
                <w:szCs w:val="16"/>
              </w:rPr>
              <w:br w:type="textWrapping"/>
            </w:r>
            <w:r>
              <w:rPr>
                <w:rFonts w:ascii="Times New Roman" w:hAnsi="Times New Roman" w:eastAsia="Times New Roman" w:cs="Times New Roman"/>
                <w:sz w:val="16"/>
                <w:szCs w:val="16"/>
              </w:rPr>
              <w:t>(HK$)</w:t>
            </w:r>
          </w:p>
        </w:tc>
        <w:tc>
          <w:tcPr>
            <w:tcW w:w="2342" w:type="dxa"/>
            <w:tcBorders>
              <w:top w:val="nil"/>
              <w:left w:val="nil"/>
              <w:bottom w:val="single" w:color="auto" w:sz="4" w:space="0"/>
              <w:right w:val="single" w:color="auto" w:sz="4" w:space="0"/>
            </w:tcBorders>
            <w:shd w:val="clear" w:color="auto" w:fill="auto"/>
            <w:vAlign w:val="bottom"/>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Median of monthly employment earnings </w:t>
            </w:r>
            <w:r>
              <w:rPr>
                <w:rFonts w:ascii="Times New Roman" w:hAnsi="Times New Roman" w:eastAsia="Times New Roman" w:cs="Times New Roman"/>
                <w:sz w:val="16"/>
                <w:szCs w:val="16"/>
              </w:rPr>
              <w:br w:type="textWrapping"/>
            </w:r>
            <w:r>
              <w:rPr>
                <w:rFonts w:ascii="Times New Roman" w:hAnsi="Times New Roman" w:eastAsia="Times New Roman" w:cs="Times New Roman"/>
                <w:sz w:val="16"/>
                <w:szCs w:val="16"/>
              </w:rPr>
              <w:t>(HK$)</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2014</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11,000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13,100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2014</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11,000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2014</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11,000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13,500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2014</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15,500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11,000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14,000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2015</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16,000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11,000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14,000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2015</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16,500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11,500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14,400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2015</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16,600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11,900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14,500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2015</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17,000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12,000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2016</w:t>
            </w:r>
          </w:p>
        </w:tc>
        <w:tc>
          <w:tcPr>
            <w:tcW w:w="1182" w:type="dxa"/>
            <w:tcBorders>
              <w:top w:val="nil"/>
              <w:left w:val="nil"/>
              <w:bottom w:val="single" w:color="auto" w:sz="4" w:space="0"/>
              <w:right w:val="single" w:color="auto" w:sz="4" w:space="0"/>
            </w:tcBorders>
            <w:shd w:val="clear" w:color="auto" w:fill="auto"/>
            <w:noWrap/>
            <w:vAlign w:val="center"/>
          </w:tcPr>
          <w:p>
            <w:pPr>
              <w:spacing w:line="360" w:lineRule="auto"/>
              <w:jc w:val="both"/>
              <w:rPr>
                <w:rFonts w:ascii="Times New Roman" w:hAnsi="Times New Roman" w:eastAsia="Times New Roman" w:cs="Times New Roman"/>
                <w:color w:val="000000"/>
                <w:sz w:val="16"/>
                <w:szCs w:val="16"/>
              </w:rPr>
            </w:pPr>
            <w:r>
              <w:rPr>
                <w:rFonts w:ascii="Times New Roman" w:hAnsi="Times New Roman" w:eastAsia="Times New Roman" w:cs="Times New Roman"/>
                <w:color w:val="000000"/>
                <w:sz w:val="16"/>
                <w:szCs w:val="16"/>
              </w:rPr>
              <w:t>1</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17,500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12,000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2016</w:t>
            </w:r>
          </w:p>
        </w:tc>
        <w:tc>
          <w:tcPr>
            <w:tcW w:w="1182" w:type="dxa"/>
            <w:tcBorders>
              <w:top w:val="nil"/>
              <w:left w:val="nil"/>
              <w:bottom w:val="single" w:color="auto" w:sz="4" w:space="0"/>
              <w:right w:val="single" w:color="auto" w:sz="4" w:space="0"/>
            </w:tcBorders>
            <w:shd w:val="clear" w:color="auto" w:fill="auto"/>
            <w:noWrap/>
            <w:vAlign w:val="center"/>
          </w:tcPr>
          <w:p>
            <w:pPr>
              <w:spacing w:line="360" w:lineRule="auto"/>
              <w:jc w:val="both"/>
              <w:rPr>
                <w:rFonts w:ascii="Times New Roman" w:hAnsi="Times New Roman" w:eastAsia="Times New Roman" w:cs="Times New Roman"/>
                <w:color w:val="000000"/>
                <w:sz w:val="16"/>
                <w:szCs w:val="16"/>
              </w:rPr>
            </w:pPr>
            <w:r>
              <w:rPr>
                <w:rFonts w:ascii="Times New Roman" w:hAnsi="Times New Roman" w:eastAsia="Times New Roman" w:cs="Times New Roman"/>
                <w:color w:val="000000"/>
                <w:sz w:val="16"/>
                <w:szCs w:val="16"/>
              </w:rPr>
              <w:t>2</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18,000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12,000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2016</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18,000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12,000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2016</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18,000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12,000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2017</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18,300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2017</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18,700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15,500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2017</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19,000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15,500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2017</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19,500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16,000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2018</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20,000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13,200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16,400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2018</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20,000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13,500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16,500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2018</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20,000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13,600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17,000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2018</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20,000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13,800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17,000 </w:t>
            </w:r>
          </w:p>
        </w:tc>
      </w:tr>
      <w:tr>
        <w:tblPrEx>
          <w:tblCellMar>
            <w:top w:w="0" w:type="dxa"/>
            <w:left w:w="108" w:type="dxa"/>
            <w:bottom w:w="0" w:type="dxa"/>
            <w:right w:w="108" w:type="dxa"/>
          </w:tblCellMar>
        </w:tblPrEx>
        <w:trPr>
          <w:trHeight w:val="315" w:hRule="atLeast"/>
        </w:trPr>
        <w:tc>
          <w:tcPr>
            <w:tcW w:w="1182" w:type="dxa"/>
            <w:tcBorders>
              <w:top w:val="nil"/>
              <w:left w:val="single" w:color="auto" w:sz="4" w:space="0"/>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2019</w:t>
            </w:r>
          </w:p>
        </w:tc>
        <w:tc>
          <w:tcPr>
            <w:tcW w:w="1182" w:type="dxa"/>
            <w:tcBorders>
              <w:top w:val="nil"/>
              <w:left w:val="nil"/>
              <w:bottom w:val="single" w:color="auto" w:sz="4" w:space="0"/>
              <w:right w:val="single" w:color="auto" w:sz="4" w:space="0"/>
            </w:tcBorders>
            <w:shd w:val="clear" w:color="auto" w:fill="auto"/>
            <w:vAlign w:val="center"/>
          </w:tcPr>
          <w:p>
            <w:pPr>
              <w:spacing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20,000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14,000 </w:t>
            </w:r>
          </w:p>
        </w:tc>
        <w:tc>
          <w:tcPr>
            <w:tcW w:w="2342" w:type="dxa"/>
            <w:tcBorders>
              <w:top w:val="nil"/>
              <w:left w:val="nil"/>
              <w:bottom w:val="single" w:color="auto" w:sz="4" w:space="0"/>
              <w:right w:val="single" w:color="auto" w:sz="4" w:space="0"/>
            </w:tcBorders>
            <w:shd w:val="clear" w:color="auto" w:fill="auto"/>
            <w:vAlign w:val="center"/>
          </w:tcPr>
          <w:p>
            <w:pPr>
              <w:spacing w:line="360" w:lineRule="auto"/>
              <w:ind w:firstLine="160" w:firstLineChars="100"/>
              <w:jc w:val="both"/>
              <w:rPr>
                <w:rFonts w:ascii="Times New Roman" w:hAnsi="Times New Roman" w:eastAsia="Times New Roman" w:cs="Times New Roman"/>
                <w:sz w:val="16"/>
                <w:szCs w:val="16"/>
              </w:rPr>
            </w:pPr>
            <w:r>
              <w:rPr>
                <w:rFonts w:ascii="Times New Roman" w:hAnsi="Times New Roman" w:eastAsia="Times New Roman" w:cs="Times New Roman"/>
                <w:sz w:val="16"/>
                <w:szCs w:val="16"/>
              </w:rPr>
              <w:t xml:space="preserve">17,400 </w:t>
            </w:r>
          </w:p>
        </w:tc>
      </w:tr>
    </w:tbl>
    <w:p>
      <w:pPr>
        <w:shd w:val="clear" w:color="auto" w:fill="FFFFFF"/>
        <w:spacing w:after="0" w:line="480" w:lineRule="auto"/>
        <w:jc w:val="both"/>
        <w:rPr>
          <w:rFonts w:ascii="Times New Roman" w:hAnsi="Times New Roman" w:eastAsia="PMingLiU" w:cs="Times New Roman"/>
          <w:sz w:val="24"/>
          <w:szCs w:val="24"/>
          <w:lang w:eastAsia="zh-TW"/>
        </w:rPr>
      </w:pPr>
    </w:p>
    <w:p>
      <w:pPr>
        <w:shd w:val="clear" w:color="auto" w:fill="FFFFFF"/>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Table</w:t>
      </w:r>
      <w:r>
        <w:rPr>
          <w:rFonts w:hint="eastAsia" w:ascii="Times New Roman" w:hAnsi="Times New Roman" w:eastAsia="PMingLiU" w:cs="Times New Roman"/>
          <w:color w:val="000000"/>
          <w:sz w:val="24"/>
          <w:szCs w:val="24"/>
          <w:lang w:eastAsia="zh-TW"/>
        </w:rPr>
        <w:t xml:space="preserve"> 01</w:t>
      </w:r>
      <w:r>
        <w:rPr>
          <w:rFonts w:ascii="Times New Roman" w:hAnsi="Times New Roman" w:cs="Times New Roman"/>
          <w:color w:val="000000"/>
          <w:sz w:val="24"/>
          <w:szCs w:val="24"/>
        </w:rPr>
        <w:t>: Employed persons by monthly employment earnings and sex (Census and Statistics Department, 2019)</w:t>
      </w:r>
    </w:p>
    <w:p>
      <w:pPr>
        <w:shd w:val="clear" w:color="auto" w:fill="FFFFFF"/>
        <w:spacing w:after="0" w:line="480" w:lineRule="auto"/>
        <w:jc w:val="both"/>
        <w:rPr>
          <w:rFonts w:ascii="Times New Roman" w:hAnsi="Times New Roman" w:eastAsia="Segoe UI" w:cs="Times New Roman"/>
          <w:color w:val="000000"/>
          <w:sz w:val="24"/>
          <w:szCs w:val="24"/>
        </w:rPr>
      </w:pPr>
      <w:r>
        <w:rPr>
          <w:rFonts w:ascii="Times New Roman" w:hAnsi="Times New Roman" w:eastAsia="PMingLiU" w:cs="Times New Roman"/>
          <w:sz w:val="24"/>
          <w:szCs w:val="24"/>
          <w:lang w:eastAsia="zh-TW"/>
        </w:rPr>
        <w:t>Hong Kong medical aesthetic field is in line with global trends, the characteristics of minimally invasive procedures are no obvious wounds, short treatment period and reasonable price, compared to traditional plastic surgery, which gives an impression of being invasive, unnatural, uncomfortable and expensive. With these characteristics minimally invasive procedures are easily accepted by the general public. Hong Kong medical aesthetic services</w:t>
      </w:r>
      <w:r>
        <w:rPr>
          <w:rFonts w:hint="eastAsia" w:ascii="Times New Roman" w:hAnsi="Times New Roman" w:eastAsia="PMingLiU" w:cs="Times New Roman"/>
          <w:sz w:val="24"/>
          <w:szCs w:val="24"/>
          <w:lang w:eastAsia="zh-TW"/>
        </w:rPr>
        <w:t xml:space="preserve"> and products</w:t>
      </w:r>
      <w:r>
        <w:rPr>
          <w:rFonts w:ascii="Times New Roman" w:hAnsi="Times New Roman" w:eastAsia="PMingLiU" w:cs="Times New Roman"/>
          <w:sz w:val="24"/>
          <w:szCs w:val="24"/>
          <w:lang w:eastAsia="zh-TW"/>
        </w:rPr>
        <w:t xml:space="preserve"> are mainly provided by four subgroups: private hospital, chained beauty centres, chained clinics and solo-practiced clinics. With large capital entering the market, one-man clinic is no longer suitable to survive in this fierce competition. In line with today’s market needs, it involves more on-site process management, administrative management, strategic management, medical aesthetics industry has entered a new realm of corporate management (</w:t>
      </w:r>
      <w:r>
        <w:rPr>
          <w:rFonts w:ascii="Times New Roman" w:hAnsi="Times New Roman" w:cs="Times New Roman"/>
          <w:sz w:val="24"/>
          <w:szCs w:val="24"/>
        </w:rPr>
        <w:t>Fameglow Holdings Limited ,2018</w:t>
      </w:r>
      <w:r>
        <w:rPr>
          <w:rFonts w:ascii="Times New Roman" w:hAnsi="Times New Roman" w:eastAsia="Times New Roman" w:cs="Times New Roman"/>
          <w:color w:val="000000"/>
          <w:sz w:val="24"/>
          <w:szCs w:val="24"/>
        </w:rPr>
        <w:t>)</w:t>
      </w:r>
      <w:r>
        <w:rPr>
          <w:rFonts w:ascii="Times New Roman" w:hAnsi="Times New Roman" w:eastAsia="PMingLiU" w:cs="Times New Roman"/>
          <w:sz w:val="24"/>
          <w:szCs w:val="24"/>
          <w:lang w:eastAsia="zh-TW"/>
        </w:rPr>
        <w:t>. The general public looks for non-invasive, natural, comfortable and non-expensive method to improve the health and beauty of the skin. Clinic doctors usually recommend medical beauty products to improve and maintain patients’ healthy and beautiful appearance, supplemented with their professional knowledge and skills, with proper product prescription, nutrition recommendations, and promotion of online community marketing, clinics can increase their revenue and profit, with satisfying their patients’ need.</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In this study, the researcher</w:t>
      </w:r>
      <w:r>
        <w:rPr>
          <w:rFonts w:ascii="Times New Roman" w:hAnsi="Times New Roman" w:eastAsia="PMingLiU" w:cs="Times New Roman"/>
          <w:sz w:val="24"/>
          <w:szCs w:val="24"/>
          <w:lang w:eastAsia="zh-TW"/>
        </w:rPr>
        <w:t xml:space="preserve"> will be observing the correlation of online community marketing, trust of brand, word of mouth and intention to purchase medical beauty products in a Hong Kong small chained clinic.</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1.2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purpose of t</w:t>
      </w:r>
      <w:r>
        <w:rPr>
          <w:rFonts w:hint="eastAsia" w:ascii="Times New Roman" w:hAnsi="Times New Roman" w:eastAsia="PMingLiU" w:cs="Times New Roman"/>
          <w:b/>
          <w:bCs/>
          <w:sz w:val="24"/>
          <w:szCs w:val="24"/>
          <w:lang w:eastAsia="zh-TW"/>
        </w:rPr>
        <w:t>his research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Based on the aforementioned background and motivation, this research explores the correlation and impact of medical aesthetic products on online community marketing, trust of brand, word of mouth and willingness to buy. The objectives of this study include:</w:t>
      </w:r>
    </w:p>
    <w:p>
      <w:pPr>
        <w:numPr>
          <w:ilvl w:val="0"/>
          <w:numId w:val="1"/>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Understand the impact of online community marketing on trust of brand.</w:t>
      </w:r>
    </w:p>
    <w:p>
      <w:pPr>
        <w:numPr>
          <w:ilvl w:val="0"/>
          <w:numId w:val="1"/>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Understand the impact of trust of brand on word of mouth.</w:t>
      </w:r>
    </w:p>
    <w:p>
      <w:pPr>
        <w:numPr>
          <w:ilvl w:val="0"/>
          <w:numId w:val="1"/>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Understand the impact of online community marketing on intention to purchase.</w:t>
      </w:r>
    </w:p>
    <w:p>
      <w:pPr>
        <w:numPr>
          <w:ilvl w:val="0"/>
          <w:numId w:val="1"/>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Understand the impact of trust of brand on intention to purchase.</w:t>
      </w:r>
    </w:p>
    <w:p>
      <w:pPr>
        <w:numPr>
          <w:ilvl w:val="0"/>
          <w:numId w:val="1"/>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Understand the impact of word of mouth on intention to purchase.</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1.3</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Process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research architecture is divided into 5 parts, which are described as follows:</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1.3.1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1 Introduction</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First define the research issues, and explain the research background, motivation and purpose of this research.</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1.3.2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2 Literature Discussion</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This chapter collects and discusses data on related topics of this research, including the Internet, online community marketing, trust of brand, word of mouth, intention to purchase and other related issues.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1.3.3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3 Research Methods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Based on the literature theory, draw the basic prototype of this research, and then add new topics into the discussion, set the hypothesis of this research, and explore from the perspective of the online community and consumers.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Design questionnaires, sample surveys of patients, check and analyze the statistical results.</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1.3.4</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4 Research results and Analysis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This chapter analyzes the statistical results of this study, and learns whether the hypothesis is true or not and the relationships among the variables.</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1.3.5</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Chapter 5 Conclusions and Suggestions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According to the establishment of the hypothesis of this research, research results, and how we can use the results to allow us understand more the relationship among online community marketing, word of mouth, trust of brand and intention to purchase of medical beauty products in Hong Kong clinics.</w:t>
      </w:r>
    </w:p>
    <w:p>
      <w:pPr>
        <w:spacing w:line="480" w:lineRule="auto"/>
        <w:jc w:val="both"/>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cs="Times New Roman"/>
          <w:sz w:val="28"/>
          <w:szCs w:val="28"/>
        </w:rPr>
      </w:pPr>
      <w:r>
        <w:rPr>
          <w:rFonts w:ascii="Times New Roman" w:hAnsi="Times New Roman" w:eastAsia="PMingLiU" w:cs="Times New Roman"/>
          <w:sz w:val="28"/>
          <w:szCs w:val="28"/>
          <w:lang w:eastAsia="zh-TW"/>
        </w:rPr>
        <w:t xml:space="preserve">Figure </w:t>
      </w:r>
      <w:r>
        <w:rPr>
          <w:rFonts w:hint="eastAsia" w:ascii="Times New Roman" w:hAnsi="Times New Roman" w:eastAsia="PMingLiU" w:cs="Times New Roman"/>
          <w:sz w:val="28"/>
          <w:szCs w:val="28"/>
          <w:lang w:eastAsia="zh-TW"/>
        </w:rPr>
        <w:t xml:space="preserve">03: </w:t>
      </w:r>
      <w:r>
        <w:rPr>
          <w:rFonts w:ascii="Times New Roman" w:hAnsi="Times New Roman" w:eastAsia="PMingLiU" w:cs="Times New Roman"/>
          <w:sz w:val="28"/>
          <w:szCs w:val="28"/>
          <w:lang w:eastAsia="zh-TW"/>
        </w:rPr>
        <w:t>the flow of this research</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855872" behindDoc="0" locked="0" layoutInCell="1" allowOverlap="1">
                <wp:simplePos x="0" y="0"/>
                <wp:positionH relativeFrom="column">
                  <wp:posOffset>2542540</wp:posOffset>
                </wp:positionH>
                <wp:positionV relativeFrom="paragraph">
                  <wp:posOffset>5272405</wp:posOffset>
                </wp:positionV>
                <wp:extent cx="264795" cy="138430"/>
                <wp:effectExtent l="26035" t="6350" r="26670" b="7620"/>
                <wp:wrapNone/>
                <wp:docPr id="6" name="Down Arrow 6"/>
                <wp:cNvGraphicFramePr/>
                <a:graphic xmlns:a="http://schemas.openxmlformats.org/drawingml/2006/main">
                  <a:graphicData uri="http://schemas.microsoft.com/office/word/2010/wordprocessingShape">
                    <wps:wsp>
                      <wps:cNvSpPr/>
                      <wps:spPr>
                        <a:xfrm>
                          <a:off x="0" y="0"/>
                          <a:ext cx="264795" cy="1384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00.2pt;margin-top:415.15pt;height:10.9pt;width:20.85pt;z-index:251855872;v-text-anchor:middle;mso-width-relative:page;mso-height-relative:page;" fillcolor="#5B9BD5 [3204]" filled="t" stroked="t" coordsize="21600,21600" o:gfxdata="UEsDBAoAAAAAAIdO4kAAAAAAAAAAAAAAAAAEAAAAZHJzL1BLAwQUAAAACACHTuJAiz2d79kAAAAL&#10;AQAADwAAAGRycy9kb3ducmV2LnhtbE2PTU/DMAyG70j8h8hIXCaWtCtoKk13GOIGgm0Frllj2orG&#10;qZp0Hf8ec4KbPx69flxszq4XJxxD50lDslQgkGpvO2o0VIfHmzWIEA1Z03tCDd8YYFNeXhQmt36m&#10;HZ72sREcQiE3GtoYh1zKULfoTFj6AYl3n350JnI7NtKOZuZw18tUqTvpTEd8oTUDblusv/aT0/Ba&#10;vTzM6OPzQm0X1dOB3qe3j1Tr66tE3YOIeI5/MPzqszqU7HT0E9kgeg2ZUhmjGtYrtQLBRJalCYgj&#10;T265kGUh//9Q/gBQSwMEFAAAAAgAh07iQJJAUNRhAgAAzwQAAA4AAABkcnMvZTJvRG9jLnhtbK1U&#10;S28aMRC+V+p/sHxvliU8AmKJCChVpaiJlFY9D16bteRXbcOS/vqOvQshTU9VOZgZz3ge38y3i9uj&#10;VuTAfZDWVLS8GlDCDbO1NLuKfv92/+mGkhDB1KCs4RV94YHeLj9+WLRuzoe2sarmnmAQE+atq2gT&#10;o5sXRWAN1xCurOMGjcJ6DRFVvytqDy1G16oYDgaTorW+dt4yHgLebjojXeb4QnAWH4UIPBJVUawt&#10;5tPnc5vOYrmA+c6DayTry4B/qEKDNJj0HGoDEcjey3ehtGTeBiviFbO6sEJIxnMP2E05+KOb5wYc&#10;z70gOMGdYQr/Lyz7enjyRNYVnVBiQOOINrY1ZOW9bckk4dO6MEe3Z/fkey2gmJo9Cq/TP7ZBjhnT&#10;lzOm/BgJw8vhZDSdjSlhaCqvb0bXGfPi9bHzIX7mVpMkVLTG7Dl5hhMODyFiVvQ/+aWEwSpZ30ul&#10;suJ327Xy5AA44/Hd7G4zTmXjkzduypAWSxhOB7gHDHDXhIKIonbYfTA7SkDtcIlZ9Dn3m9fhMsmo&#10;nJazdefUQM371AP8nTJ37u+rSF1sIDTdk5wiPYG5lhGJoKSu6E0KdIqkDAZJI+hAT9LW1i84NG+7&#10;bQ6O3UsM+wAhPoHH9cUGkZLxEQ+hLHZte4mSxvpff7tP/rhVaKWkRTogIj/34Dkl6ovBfZuVo1Hi&#10;T1ZG4+kQFX9p2V5azF6vLU6jRPI7lsXkH9VJFN7qH8jcVcqKJjAMc3fY98o6djRF7jO+WmU35IyD&#10;+GCeHUvBE27GrvbRCpm35BWdHjRkTZ5Bz/BEy0s9e71+h5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Is9ne/ZAAAACwEAAA8AAAAAAAAAAQAgAAAAIgAAAGRycy9kb3ducmV2LnhtbFBLAQIUABQA&#10;AAAIAIdO4kCSQFDUYQIAAM8EAAAOAAAAAAAAAAEAIAAAACgBAABkcnMvZTJvRG9jLnhtbFBLBQYA&#10;AAAABgAGAFkBAAD7BQAAAAA=&#10;" adj="10800,5400">
                <v:fill on="t" focussize="0,0"/>
                <v:stroke weight="1pt" color="#41719C [3204]" miterlimit="8" joinstyle="miter"/>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790336" behindDoc="0" locked="0" layoutInCell="1" allowOverlap="1">
                <wp:simplePos x="0" y="0"/>
                <wp:positionH relativeFrom="column">
                  <wp:posOffset>2529840</wp:posOffset>
                </wp:positionH>
                <wp:positionV relativeFrom="paragraph">
                  <wp:posOffset>3427730</wp:posOffset>
                </wp:positionV>
                <wp:extent cx="264795" cy="138430"/>
                <wp:effectExtent l="26035" t="6350" r="26670" b="7620"/>
                <wp:wrapNone/>
                <wp:docPr id="7" name="Down Arrow 7"/>
                <wp:cNvGraphicFramePr/>
                <a:graphic xmlns:a="http://schemas.openxmlformats.org/drawingml/2006/main">
                  <a:graphicData uri="http://schemas.microsoft.com/office/word/2010/wordprocessingShape">
                    <wps:wsp>
                      <wps:cNvSpPr/>
                      <wps:spPr>
                        <a:xfrm>
                          <a:off x="0" y="0"/>
                          <a:ext cx="264795" cy="1384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99.2pt;margin-top:269.9pt;height:10.9pt;width:20.85pt;z-index:251790336;v-text-anchor:middle;mso-width-relative:page;mso-height-relative:page;" fillcolor="#5B9BD5 [3204]" filled="t" stroked="t" coordsize="21600,21600" o:gfxdata="UEsDBAoAAAAAAIdO4kAAAAAAAAAAAAAAAAAEAAAAZHJzL1BLAwQUAAAACACHTuJAQMVGENkAAAAL&#10;AQAADwAAAGRycy9kb3ducmV2LnhtbE2PTU/DMAyG70j8h8hIXCaWdJRqlKY7DHEDAVuBa9aYtqJx&#10;qiZdx7/HnODmj0evHxebk+vFEcfQedKQLBUIpNrbjhoN1f7hag0iREPW9J5QwzcG2JTnZ4XJrZ/p&#10;FY+72AgOoZAbDW2MQy5lqFt0Jiz9gMS7Tz86E7kdG2lHM3O46+VKqUw60xFfaM2A2xbrr93kNLxU&#10;z/cz+vi0UNtF9bin9+ntY6X15UWi7kBEPMU/GH71WR1Kdjr4iWwQvYbr23XKqIYbrkAwkaYqAXHg&#10;SZZkIMtC/v+h/AFQSwMEFAAAAAgAh07iQJSjy2BgAgAAzwQAAA4AAABkcnMvZTJvRG9jLnhtbK1U&#10;S28aMRC+V+p/sHwvyxIID2WJCIiqUtRESquejddmLfnVsWFJf33H3iUhTU9VOZgZz3ge38y3N7cn&#10;o8lRQFDOVrQcDCkRlrta2X1Fv3/bfppREiKzNdPOioo+i0Bvlx8/3LR+IUaucboWQDCIDYvWV7SJ&#10;0S+KIvBGGBYGzguLRunAsIgq7IsaWIvRjS5Gw+F10TqoPTguQsDbTWekyxxfSsHjg5RBRKIrirXF&#10;fEI+d+ksljdssQfmG8X7Mtg/VGGYspj0JdSGRUYOoN6FMoqDC07GAXemcFIqLnIP2E05/KObp4Z5&#10;kXtBcIJ/gSn8v7D86/ERiKorOqXEMoMj2rjWkhWAa8k04dP6sEC3J/8IvRZQTM2eJJj0j22QU8b0&#10;+QVTcYqE4+XoejydTyjhaCqvZuOrjHnx+thDiJ+FMyQJFa0xe06e4WTH+xAxK/qf/VLC4LSqt0rr&#10;rMB+t9ZAjgxnPLmb320mqWx88sZNW9JiCaPpEPeAM9w1qVlE0XjsPtg9JUzvcYl5hJz7zetwmWRc&#10;Tsv5unNqWC361EP8nTN37u+rSF1sWGi6JzlFesIWRkUkglamorMU6BxJWwySRtCBnqSdq59xaOC6&#10;bQ6ebxWGvWchPjLA9cUGkZLxAQ+pHXbteomSxsGvv90nf9wqtFLSIh0QkZ8HBoIS/cXivs3L8Tjx&#10;JyvjyXSEClxadpcWezBrh9MokfyeZzH5R30WJTjzA5m7SlnRxCzH3B32vbKOHU2R+1ysVtkNOeNZ&#10;vLdPnqfgCTfrVofopMpb8opODxqyJs+gZ3ii5aWevV6/Q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QMVGENkAAAALAQAADwAAAAAAAAABACAAAAAiAAAAZHJzL2Rvd25yZXYueG1sUEsBAhQAFAAA&#10;AAgAh07iQJSjy2BgAgAAzwQAAA4AAAAAAAAAAQAgAAAAKAEAAGRycy9lMm9Eb2MueG1sUEsFBgAA&#10;AAAGAAYAWQEAAPoFAAAAAA==&#10;" adj="10800,5400">
                <v:fill on="t" focussize="0,0"/>
                <v:stroke weight="1pt" color="#41719C [3204]" miterlimit="8" joinstyle="miter"/>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782144" behindDoc="0" locked="0" layoutInCell="1" allowOverlap="1">
                <wp:simplePos x="0" y="0"/>
                <wp:positionH relativeFrom="column">
                  <wp:posOffset>2511425</wp:posOffset>
                </wp:positionH>
                <wp:positionV relativeFrom="paragraph">
                  <wp:posOffset>2451100</wp:posOffset>
                </wp:positionV>
                <wp:extent cx="264795" cy="176530"/>
                <wp:effectExtent l="20955" t="6350" r="31750" b="7620"/>
                <wp:wrapNone/>
                <wp:docPr id="15" name="Down Arrow 15"/>
                <wp:cNvGraphicFramePr/>
                <a:graphic xmlns:a="http://schemas.openxmlformats.org/drawingml/2006/main">
                  <a:graphicData uri="http://schemas.microsoft.com/office/word/2010/wordprocessingShape">
                    <wps:wsp>
                      <wps:cNvSpPr/>
                      <wps:spPr>
                        <a:xfrm>
                          <a:off x="0" y="0"/>
                          <a:ext cx="264795" cy="176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97.75pt;margin-top:193pt;height:13.9pt;width:20.85pt;z-index:251782144;v-text-anchor:middle;mso-width-relative:page;mso-height-relative:page;" fillcolor="#5B9BD5 [3204]" filled="t" stroked="t" coordsize="21600,21600" o:gfxdata="UEsDBAoAAAAAAIdO4kAAAAAAAAAAAAAAAAAEAAAAZHJzL1BLAwQUAAAACACHTuJATYwJAtoAAAAL&#10;AQAADwAAAGRycy9kb3ducmV2LnhtbE2PzU7DMBCE70i8g7VIXCrq/NASQpweiriBgDbA1Y2XJCJe&#10;R7HTlLdnOcFtRvtpdqbYnGwvjjj6zpGCeBmBQKqd6ahRUO0frjIQPmgyuneECr7Rw6Y8Pyt0btxM&#10;r3jchUZwCPlcK2hDGHIpfd2i1X7pBiS+fbrR6sB2bKQZ9czhtpdJFK2l1R3xh1YPuG2x/tpNVsFL&#10;9Xw/owtPi2i7qB739D69fSRKXV7E0R2IgKfwB8Nvfa4OJXc6uImMF72C9Ha1YpRFtuZRTFynNwmI&#10;A4s4zUCWhfy/ofwBUEsDBBQAAAAIAIdO4kAnbq0pYgIAANEEAAAOAAAAZHJzL2Uyb0RvYy54bWyt&#10;VE1vGjEQvVfqf7B8b5alEALKEhFQqkpRg5RWPRuvl7Xkr9qGJf31ffZuEtL2VJWDmfGM5+PNvL2+&#10;OWlFjsIHaU1Fy4sRJcJwW0uzr+i3r3cfrigJkZmaKWtERZ9EoDfL9++uO7cQY9taVQtPEMSERecq&#10;2sboFkUReCs0CxfWCQNjY71mEarfF7VnHaJrVYxHo8uis7523nIRAm43vZEuc/ymETw+NE0QkaiK&#10;oraYT5/PXTqL5TVb7D1zreRDGewfqtBMGiR9CbVhkZGDl3+E0pJ7G2wTL7jVhW0ayUXuAd2Uo9+6&#10;eWyZE7kXgBPcC0zh/4XlX45bT2SN2U0pMUxjRhvbGbLy3nYEl0Coc2EBx0e39YMWIKZ2T43X6R+N&#10;kFNG9ekFVXGKhONyfDmZzRGcw1TOLqcfM+rF62PnQ/wkrCZJqGiN9Dl7BpQd70NEVvg/+6WEwSpZ&#10;30mlsuL3u7Xy5Mgw5ent/HaTy8aTN27KkA4ljGcjbAJn2LZGsQhRO/QfzJ4SpvZYYx59zv3mdThP&#10;Miln5XzdO7WsFkPqEX4JsJS5d+/l82JTFxsW2v5JTtFvoZYRVFBSV/QqBXqOpAyCpBH0oCdpZ+sn&#10;jM3bfp+D43cSYe9ZiFvmscBoEKSMDzgaZdG1HSRKWut//u0++WOvYKWkAyGAyI8D84IS9dlg4+bl&#10;ZJIYlJXJdDaG4s8tu3OLOei1xTRK0N/xLCb/qJ7Fxlv9HdxdpawwMcORu8d+UNaxJyrYz8Vqld3A&#10;GsfivXl0PAVP0zd2dYi2kXlLXtEZQANv8gwGjidinuvZ6/VLtP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TYwJAtoAAAALAQAADwAAAAAAAAABACAAAAAiAAAAZHJzL2Rvd25yZXYueG1sUEsBAhQA&#10;FAAAAAgAh07iQCdurSliAgAA0QQAAA4AAAAAAAAAAQAgAAAAKQEAAGRycy9lMm9Eb2MueG1sUEsF&#10;BgAAAAAGAAYAWQEAAP0FAAAAAA==&#10;" adj="10800,5400">
                <v:fill on="t" focussize="0,0"/>
                <v:stroke weight="1pt" color="#41719C [3204]" miterlimit="8" joinstyle="miter"/>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823104" behindDoc="0" locked="0" layoutInCell="1" allowOverlap="1">
                <wp:simplePos x="0" y="0"/>
                <wp:positionH relativeFrom="column">
                  <wp:posOffset>2527300</wp:posOffset>
                </wp:positionH>
                <wp:positionV relativeFrom="paragraph">
                  <wp:posOffset>4316095</wp:posOffset>
                </wp:positionV>
                <wp:extent cx="264795" cy="138430"/>
                <wp:effectExtent l="26035" t="6350" r="26670" b="7620"/>
                <wp:wrapNone/>
                <wp:docPr id="21" name="Down Arrow 21"/>
                <wp:cNvGraphicFramePr/>
                <a:graphic xmlns:a="http://schemas.openxmlformats.org/drawingml/2006/main">
                  <a:graphicData uri="http://schemas.microsoft.com/office/word/2010/wordprocessingShape">
                    <wps:wsp>
                      <wps:cNvSpPr/>
                      <wps:spPr>
                        <a:xfrm>
                          <a:off x="0" y="0"/>
                          <a:ext cx="264795" cy="1384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99pt;margin-top:339.85pt;height:10.9pt;width:20.85pt;z-index:251823104;v-text-anchor:middle;mso-width-relative:page;mso-height-relative:page;" fillcolor="#5B9BD5 [3204]" filled="t" stroked="t" coordsize="21600,21600" o:gfxdata="UEsDBAoAAAAAAIdO4kAAAAAAAAAAAAAAAAAEAAAAZHJzL1BLAwQUAAAACACHTuJAngASEdsAAAAL&#10;AQAADwAAAGRycy9kb3ducmV2LnhtbE2PwU7DMBBE70j8g7VIXCpqp4WmDdn0UMQNBLRpubrJkkTE&#10;6yh2mvL3uCe4zWpGs2/S9dm04kS9aywjRFMFgriwZcMVQr57vluCcF5zqVvLhPBDDtbZ9VWqk9KO&#10;/EGnra9EKGGXaITa+y6R0hU1Ge2mtiMO3pftjfbh7CtZ9noM5aaVM6UW0uiGw4dad7SpqfjeDgbh&#10;PX97Gsn614naTPKXHR+G/ecM8fYmUo8gPJ39Xxgu+AEdssB0tAOXTrQI89UybPEIi3gVgwiJ+/lF&#10;HBFiFT2AzFL5f0P2C1BLAwQUAAAACACHTuJAy6oN82ICAADRBAAADgAAAGRycy9lMm9Eb2MueG1s&#10;rVRNb9swDL0P2H8QdF+dpEnzgTpFmqDDgGIt0A07K7IcC9DXJCVO9+v3JDttuu40LAeFFCk+8pH0&#10;9c1RK3IQPkhrSjq8GFAiDLeVNLuSfv9292lGSYjMVExZI0r6LAK9WX78cN26hRjZxqpKeIIgJixa&#10;V9ImRrcoisAboVm4sE4YGGvrNYtQ/a6oPGsRXatiNBhcFa31lfOWixBwu+mMdJnj17Xg8aGug4hE&#10;lRS5xXz6fG7TWSyv2WLnmWsk79Ng/5CFZtIA9CXUhkVG9l6+C6Ul9zbYOl5wqwtb15KLXAOqGQ7+&#10;qOapYU7kWkBOcC80hf8Xln89PHoiq5KOhpQYptGjjW0NWXlvW4JLMNS6sIDjk3v0vRYgpnKPtdfp&#10;H4WQY2b1+YVVcYyE43J0NZ7OJ5RwmIaXs/FlZr14fex8iJ+F1SQJJa0An9EzoexwHyJQ4X/yS4DB&#10;KlndSaWy4nfbtfLkwNDlye38djNJaePJGzdlSIsURtMBJoEzTFutWISoHeoPZkcJUzuMMY8+Y795&#10;Hc5BxsPpcL7unBpWiR56gN8JuXN/n0WqYsNC0z3JEOkJW2gZsQpK6pLOUqBTJGUQJLWgIz1JW1s9&#10;o23edvMcHL+TCHvPQnxkHgOMArGU8QFHrSyqtr1ESWP9r7/dJ3/MFayUtFgIMPJzz7ygRH0xmLj5&#10;cDxOG5SV8WQ6guLPLdtzi9nrtUU3MFTILovJP6qTWHurf2B3VwkVJmY4sDvue2Udu0XF9nOxWmU3&#10;bI1j8d48OZ6CJ96MXe2jrWWekld2etKwN7kH/Y6nxTzXs9frl2j5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J4AEhHbAAAACwEAAA8AAAAAAAAAAQAgAAAAIgAAAGRycy9kb3ducmV2LnhtbFBLAQIU&#10;ABQAAAAIAIdO4kDLqg3zYgIAANEEAAAOAAAAAAAAAAEAIAAAACoBAABkcnMvZTJvRG9jLnhtbFBL&#10;BQYAAAAABgAGAFkBAAD+BQAAAAA=&#10;" adj="10800,5400">
                <v:fill on="t" focussize="0,0"/>
                <v:stroke weight="1pt" color="#41719C [3204]" miterlimit="8" joinstyle="miter"/>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773952" behindDoc="0" locked="0" layoutInCell="1" allowOverlap="1">
                <wp:simplePos x="0" y="0"/>
                <wp:positionH relativeFrom="column">
                  <wp:posOffset>2504440</wp:posOffset>
                </wp:positionH>
                <wp:positionV relativeFrom="paragraph">
                  <wp:posOffset>1503680</wp:posOffset>
                </wp:positionV>
                <wp:extent cx="264795" cy="176530"/>
                <wp:effectExtent l="20955" t="6350" r="31750" b="7620"/>
                <wp:wrapNone/>
                <wp:docPr id="22" name="Down Arrow 22"/>
                <wp:cNvGraphicFramePr/>
                <a:graphic xmlns:a="http://schemas.openxmlformats.org/drawingml/2006/main">
                  <a:graphicData uri="http://schemas.microsoft.com/office/word/2010/wordprocessingShape">
                    <wps:wsp>
                      <wps:cNvSpPr/>
                      <wps:spPr>
                        <a:xfrm>
                          <a:off x="0" y="0"/>
                          <a:ext cx="264795" cy="176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97.2pt;margin-top:118.4pt;height:13.9pt;width:20.85pt;z-index:251773952;v-text-anchor:middle;mso-width-relative:page;mso-height-relative:page;" fillcolor="#5B9BD5 [3204]" filled="t" stroked="t" coordsize="21600,21600" o:gfxdata="UEsDBAoAAAAAAIdO4kAAAAAAAAAAAAAAAAAEAAAAZHJzL1BLAwQUAAAACACHTuJALNrtotoAAAAL&#10;AQAADwAAAGRycy9kb3ducmV2LnhtbE2PTU/DMAyG70j8h8hIXCaW9EMVlKY7DHEDwbYC16w1bUXj&#10;VE26jn+POcHR9qPXz1tsznYQJ5x870hDtFYgkGrX9NRqqA6PN7cgfDDUmMERavhGD5vy8qIweeMW&#10;2uFpH1rBIeRzo6ELYcyl9HWH1vi1G5H49ukmawKPUyubySwcbgcZK5VJa3riD50Zcdth/bWfrYbX&#10;6uVhQReeV2q7qp4O9D6/fcRaX19F6h5EwHP4g+FXn9WhZKejm6nxYtCQ3KUpoxriJOMOTKRJFoE4&#10;8iZLM5BlIf93KH8AUEsDBBQAAAAIAIdO4kBLmyphYgIAANEEAAAOAAAAZHJzL2Uyb0RvYy54bWyt&#10;VEtvGjEQvlfqf7B8b5bdQggoS0RAqSpFDVJS9Wy8NmvJr44NS/rrO/YuCWl6qsrBzHjG8/hmvr2+&#10;ORpNDgKCcram5cWIEmG5a5Td1fT7092nK0pCZLZh2llR02cR6M3i44frzs9F5VqnGwEEg9gw73xN&#10;2xj9vCgCb4Vh4cJ5YdEoHRgWUYVd0QDrMLrRRTUaXRadg8aD4yIEvF33RrrI8aUUPD5IGUQkuqZY&#10;W8wn5HObzmJxzeY7YL5VfCiD/UMVhimLSV9CrVlkZA/qXSijOLjgZLzgzhROSsVF7gG7KUd/dPPY&#10;Mi9yLwhO8C8whf8Xln87bICopqZVRYllBme0dp0lSwDXEbxEhDof5uj46DcwaAHF1O5Rgkn/2Ag5&#10;ZlSfX1AVx0g4XlaX4+lsQglHUzm9nHzOqBevjz2E+EU4Q5JQ0wbT5+wZUHa4DxGzov/JLyUMTqvm&#10;TmmdFdhtVxrIgeGUJ7ez2/UklY1P3rhpSzosoZqOcBM4w22TmkUUjcf+g91RwvQO15hHyLnfvA7n&#10;ScbltJyteqeWNWJIPcLfKXPv/r6K1MWahbZ/klOkJ2xuVEQqaGVqepUCnSJpi0HSCHrQk7R1zTOO&#10;DVy/z8HzO4Vh71mIGwa4wNggkjI+4CG1w67dIFHSOvj1t/vkj3uFVko6JAQi8nPPQFCiv1rcuFk5&#10;HicGZWU8mVaowLlle26xe7NyOI0S6e95FpN/1CdRgjM/kLvLlBVNzHLM3WM/KKvYExXZz8Vymd2Q&#10;NZ7Fe/voeQqecLNuuY9Oqrwlr+gMoCFv8gwGjidinuvZ6/VLt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LNrtotoAAAALAQAADwAAAAAAAAABACAAAAAiAAAAZHJzL2Rvd25yZXYueG1sUEsBAhQA&#10;FAAAAAgAh07iQEubKmFiAgAA0QQAAA4AAAAAAAAAAQAgAAAAKQEAAGRycy9lMm9Eb2MueG1sUEsF&#10;BgAAAAAGAAYAWQEAAP0FAAAAAA==&#10;" adj="10800,5400">
                <v:fill on="t" focussize="0,0"/>
                <v:stroke weight="1pt" color="#41719C [3204]" miterlimit="8" joinstyle="miter"/>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765760" behindDoc="0" locked="0" layoutInCell="1" allowOverlap="1">
                <wp:simplePos x="0" y="0"/>
                <wp:positionH relativeFrom="column">
                  <wp:posOffset>2501265</wp:posOffset>
                </wp:positionH>
                <wp:positionV relativeFrom="paragraph">
                  <wp:posOffset>478790</wp:posOffset>
                </wp:positionV>
                <wp:extent cx="264795" cy="176530"/>
                <wp:effectExtent l="20955" t="6350" r="31750" b="7620"/>
                <wp:wrapNone/>
                <wp:docPr id="23" name="Down Arrow 23"/>
                <wp:cNvGraphicFramePr/>
                <a:graphic xmlns:a="http://schemas.openxmlformats.org/drawingml/2006/main">
                  <a:graphicData uri="http://schemas.microsoft.com/office/word/2010/wordprocessingShape">
                    <wps:wsp>
                      <wps:cNvSpPr/>
                      <wps:spPr>
                        <a:xfrm>
                          <a:off x="3688715" y="1454150"/>
                          <a:ext cx="264795" cy="176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96.95pt;margin-top:37.7pt;height:13.9pt;width:20.85pt;z-index:251765760;v-text-anchor:middle;mso-width-relative:page;mso-height-relative:page;" fillcolor="#5B9BD5 [3204]" filled="t" stroked="t" coordsize="21600,21600" o:gfxdata="UEsDBAoAAAAAAIdO4kAAAAAAAAAAAAAAAAAEAAAAZHJzL1BLAwQUAAAACACHTuJAOqNw79oAAAAK&#10;AQAADwAAAGRycy9kb3ducmV2LnhtbE2Py07DMBBF90j8gzVIbKrWbtIHDXG6KGIHKrQBtm4yJBHx&#10;OIqdpvw9wwqWo3t075l0e7GtOGPvG0ca5jMFAqlwZUOVhvz4OL0D4YOh0rSOUMM3ethm11epSUo3&#10;0iueD6ESXEI+MRrqELpESl/UaI2fuQ6Js0/XWxP47CtZ9mbkctvKSKmVtKYhXqhNh7sai6/DYDW8&#10;5PuHEV14nqjdJH860vvw9hFpfXszV/cgAl7CHwy/+qwOGTud3EClF62GeBNvGNWwXi5AMLCIlysQ&#10;JyZVHIHMUvn/hewHUEsDBBQAAAAIAIdO4kAy8hZ1bQIAAN0EAAAOAAAAZHJzL2Uyb0RvYy54bWyt&#10;VMlu2zAQvRfoPxC8N7IcyRsiB46NFAWCxkBa9DymKIsAt5K05fTrO6TkxGl6KuoDPaN5fLPz5vak&#10;JDly54XRFc2vRpRwzUwt9L6i37/df5pR4gPoGqTRvKLP3NPb5ccPN51d8LFpjay5I0ii/aKzFW1D&#10;sIss86zlCvyVsVyjsTFOQUDV7bPaQYfsSmbj0WiSdcbV1hnGvcevm95Il4m/aTgLj03jeSCyohhb&#10;SKdL5y6e2fIGFnsHthVsCAP+IQoFQqPTF6oNBCAHJ95RKcGc8aYJV8yozDSNYDzlgNnkoz+yeWrB&#10;8pQLFsfblzL5/0fLvh63joi6ouNrSjQo7NHGdJqsnDMdwY9Yoc76BQKf7NYNmkcxpntqnIr/mAg5&#10;VfR6MptN85KSZ5yFoizycqgwPwXCEDCeFNM52lkETCfldbJnr0TW+fCZG0WiUNEaQ0mRpOLC8cEH&#10;jADxZ1x07o0U9b2QMiluv1tLR46AHS/v5nebMqaAV97ApCYdhjCejnAqGODkNRICispiLbzeUwJy&#10;jyPNgku+39z2l06KfJrP1z2ohZoPrkf4O3vu4e+jiFlswLf9leQiXoGFEgHXQgpV0VkkOjNJjSSx&#10;HX0DorQz9TO20Jl+tr1l9wJpH8CHLTgcZkwQFzQ84tFIg1mbQaKkNe7X375HPM4YWinpcDmwIj8P&#10;4Dgl8ovG6ZvnRRG3KSlFOR2j4i4tu0uLPqi1wW7k+BRYlsSID/IsNs6oH7jHq+gVTaAZ+u5rPyjr&#10;0C8tvgSMr1YJhhtkITzoJ8sieaybNqtDMI1IU/JanaFouEOpB8O+xyW91BPq9VVa/g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6o3Dv2gAAAAoBAAAPAAAAAAAAAAEAIAAAACIAAABkcnMvZG93bnJl&#10;di54bWxQSwECFAAUAAAACACHTuJAMvIWdW0CAADdBAAADgAAAAAAAAABACAAAAApAQAAZHJzL2Uy&#10;b0RvYy54bWxQSwUGAAAAAAYABgBZAQAACAYAAAAA&#10;" adj="10800,5400">
                <v:fill on="t" focussize="0,0"/>
                <v:stroke weight="1pt" color="#41719C [3204]" miterlimit="8" joinstyle="miter"/>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761664" behindDoc="0" locked="0" layoutInCell="1" allowOverlap="1">
                <wp:simplePos x="0" y="0"/>
                <wp:positionH relativeFrom="column">
                  <wp:posOffset>492760</wp:posOffset>
                </wp:positionH>
                <wp:positionV relativeFrom="paragraph">
                  <wp:posOffset>5482590</wp:posOffset>
                </wp:positionV>
                <wp:extent cx="4581525" cy="627380"/>
                <wp:effectExtent l="6350" t="6350" r="9525" b="13970"/>
                <wp:wrapNone/>
                <wp:docPr id="24" name="Rounded Rectangle 24"/>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cs="Times New Roman"/>
                                <w:sz w:val="24"/>
                                <w:szCs w:val="24"/>
                                <w:lang w:eastAsia="zh-TW"/>
                              </w:rPr>
                              <w:t>Research conclusions and recommendations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8.8pt;margin-top:431.7pt;height:49.4pt;width:360.75pt;z-index:251761664;v-text-anchor:middle;mso-width-relative:page;mso-height-relative:page;" fillcolor="#FFFFFF [3201]" filled="t" stroked="t" coordsize="21600,21600" arcsize="0.166666666666667" o:gfxdata="UEsDBAoAAAAAAIdO4kAAAAAAAAAAAAAAAAAEAAAAZHJzL1BLAwQUAAAACACHTuJAKcxql9gAAAAK&#10;AQAADwAAAGRycy9kb3ducmV2LnhtbE2Py07DMBBF90j8gzVI7KiTFJxHM+kCqTsk1AILdm48TSLi&#10;cYjd199jVrAc3aN7z9Trix3FiWY/OEZIFwkI4taZgTuE97fNQwHCB81Gj44J4Uoe1s3tTa0r4868&#10;pdMudCKWsK80Qh/CVEnp256s9gs3Ecfs4GarQzznTppZn2O5HWWWJEpaPXBc6PVEzz21X7ujRVD9&#10;JpuW3wU/yW1+LV8+Ar9+GsT7uzRZgQh0CX8w/OpHdWii094d2XgxIuS5iiRCoZaPICKQl2UKYo9Q&#10;qiwD2dTy/wvND1BLAwQUAAAACACHTuJAucngA18CAADDBAAADgAAAGRycy9lMm9Eb2MueG1srVRL&#10;b9swDL4P2H8QdF/teEmTBXWKoEGGAcUatBt2ZmTJFqDXJCVO9+tHyW6bbj0N00EmRYqPT/x8dX3S&#10;ihy5D9Kamk4uSkq4YbaRpq3p92/bDwtKQgTTgLKG1/SRB3q9ev/uqndLXtnOqoZ7gkFMWPaupl2M&#10;blkUgXVcQ7iwjhs0Cus1RFR9WzQeeoyuVVGV5WXRW984bxkPAU83g5GucnwhOIt3QgQeiaop1hbz&#10;7vO+T3uxuoJl68F1ko1lwD9UoUEaTPocagMRyMHLv0JpybwNVsQLZnVhhZCM5x6wm0n5RzcPHTie&#10;e0FwgnuGKfy/sOzrceeJbGpaTSkxoPGN7u3BNLwh94gemFZxgjYEqndhif4PbudHLaCYuj4Jr9MX&#10;+yGnDO7jM7j8FAnDw+lsMZlVM0oY2i6r+cdFRr94ue18iJ+51SQJNfWpjFRDBhaOtyFiWvR/8ksZ&#10;g1Wy2UqlsuLb/Y3y5Aj42tu8Ut145ZWbMqTHWa3mJU4EA5w6oSCiqB3iEExLCagWx5lFn3O/uh3O&#10;k8zL9WY6fytJKnIDoRuKyRGSGyy1jDjxSuqaLsq0xtvKYKUJ4gHUJMXT/jQivbfNIz6Ut8MEB8e2&#10;EjPcQog78Diy2ArSMN7hJpTF/uwoUdJZ/+ut8+SPk4RWSnqkAPb+8wCeU6K+GJyxT5PpNHEmK9PZ&#10;vELFn1v25xZz0DcWcZ8g4R3LYvKP6kkU3uofyNZ1yoomMAxzDyiPyk0cqIl8Z3y9zm7IEwfx1jw4&#10;loInCI1dH6IVMs9DAmpAZ8QPmZLffGR1ouK5nr1e/j2r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CnMapfYAAAACgEAAA8AAAAAAAAAAQAgAAAAIgAAAGRycy9kb3ducmV2LnhtbFBLAQIUABQAAAAI&#10;AIdO4kC5yeADXwIAAMMEAAAOAAAAAAAAAAEAIAAAACcBAABkcnMvZTJvRG9jLnhtbFBLBQYAAAAA&#10;BgAGAFkBAAD4BQAAAAA=&#10;">
                <v:fill on="t" focussize="0,0"/>
                <v:stroke weight="1pt" color="#70AD47 [3209]" miterlimit="8" joinstyle="miter"/>
                <v:imagedata o:title=""/>
                <o:lock v:ext="edit" aspectratio="f"/>
                <v:textbox>
                  <w:txbxContent>
                    <w:p>
                      <w:pPr>
                        <w:jc w:val="center"/>
                      </w:pPr>
                      <w:r>
                        <w:rPr>
                          <w:rFonts w:ascii="Times New Roman" w:hAnsi="Times New Roman" w:eastAsia="PMingLiU" w:cs="Times New Roman"/>
                          <w:sz w:val="24"/>
                          <w:szCs w:val="24"/>
                          <w:lang w:eastAsia="zh-TW"/>
                        </w:rPr>
                        <w:t>Research conclusions and recommendations</w:t>
                      </w:r>
                    </w:p>
                  </w:txbxContent>
                </v:textbox>
              </v:roundrect>
            </w:pict>
          </mc:Fallback>
        </mc:AlternateContent>
      </w:r>
      <w:r>
        <w:rPr>
          <w:rFonts w:ascii="Times New Roman" w:hAnsi="Times New Roman" w:cs="Times New Roman"/>
        </w:rPr>
        <mc:AlternateContent>
          <mc:Choice Requires="wps">
            <w:drawing>
              <wp:anchor distT="0" distB="0" distL="114300" distR="114300" simplePos="0" relativeHeight="251762688" behindDoc="0" locked="0" layoutInCell="1" allowOverlap="1">
                <wp:simplePos x="0" y="0"/>
                <wp:positionH relativeFrom="column">
                  <wp:posOffset>479425</wp:posOffset>
                </wp:positionH>
                <wp:positionV relativeFrom="paragraph">
                  <wp:posOffset>4545330</wp:posOffset>
                </wp:positionV>
                <wp:extent cx="4581525" cy="627380"/>
                <wp:effectExtent l="6350" t="6350" r="9525" b="13970"/>
                <wp:wrapNone/>
                <wp:docPr id="25" name="Rounded Rectangle 25"/>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cs="Times New Roman"/>
                                <w:sz w:val="24"/>
                                <w:szCs w:val="24"/>
                                <w:lang w:eastAsia="zh-TW"/>
                              </w:rPr>
                              <w:t>Analysis and interpretation of questionnaire statistical results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7.75pt;margin-top:357.9pt;height:49.4pt;width:360.75pt;z-index:251762688;v-text-anchor:middle;mso-width-relative:page;mso-height-relative:page;" fillcolor="#FFFFFF [3201]" filled="t" stroked="t" coordsize="21600,21600" arcsize="0.166666666666667" o:gfxdata="UEsDBAoAAAAAAIdO4kAAAAAAAAAAAAAAAAAEAAAAZHJzL1BLAwQUAAAACACHTuJAZlHrc9gAAAAK&#10;AQAADwAAAGRycy9kb3ducmV2LnhtbE2Py07DMBBF90j9B2uQ2FEnhTwa4nSB1B0SaoEFOzce4oh4&#10;nMbu6+87XcFqNJqjO+fWq7MbxBGn0HtSkM4TEEitNz11Cj4/1o8liBA1GT14QgUXDLBqZne1row/&#10;0QaP29gJDqFQaQU2xrGSMrQWnQ5zPyLx7cdPTkdep06aSZ843A1ykSS5dLon/mD1iK8W29/twSnI&#10;7XoxPu1LyuSmuCzfviK9fxulHu7T5AVExHP8g+Gmz+rQsNPOH8gEMSgosoxJnmnGFRgolgWX2yko&#10;0+ccZFPL/xWaK1BLAwQUAAAACACHTuJAuT4r6V4CAADDBAAADgAAAGRycy9lMm9Eb2MueG1srVRL&#10;b9swDL4P2H8QdF/sZEmTBXWKIEGGAcUatBt2ZmTJFqDXJCVO9+tHyW6bbj0N00EmRYqPT/x8fXPW&#10;ipy4D9Kaio5HJSXcMFtL01T0+7fdhwUlIYKpQVnDK/rIA71ZvX933bkln9jWqpp7gkFMWHauom2M&#10;blkUgbVcQxhZxw0ahfUaIqq+KWoPHUbXqpiU5VXRWV87bxkPAU+3vZGucnwhOIt3QgQeiaoo1hbz&#10;7vN+SHuxuoZl48G1kg1lwD9UoUEaTPocagsRyNHLv0JpybwNVsQRs7qwQkjGcw/Yzbj8o5uHFhzP&#10;vSA4wT3DFP5fWPb1tPdE1hWdzCgxoPGN7u3R1Lwm94gemEZxgjYEqnNhif4Pbu8HLaCYuj4Lr9MX&#10;+yHnDO7jM7j8HAnDw+lsMZ6lJAxtV5P5x0VGv3i57XyIn7nVJAkV9amMVEMGFk63IWJa9H/ySxmD&#10;VbLeSaWy4pvDRnlyAnztXV6pbrzyyk0Z0uGsTuYlTgQDnDqhIKKoHeIQTEMJqAbHmUWfc7+6HS6T&#10;zMv1djp/K0kqcguh7YvJEZIbLLWMOPFK6oouyrSG28pgpQniHtQkxfPhPCB9sPUjPpS3/QQHx3YS&#10;M9xCiHvwOLLYCtIw3uEmlMX+7CBR0lr/663z5I+ThFZKOqQA9v7zCJ5Tor4YnLFP4+k0cSYr09l8&#10;goq/tBwuLeaoNxZxHyPhHcti8o/qSRTe6h/I1nXKiiYwDHP3KA/KJvbURL4zvl5nN+SJg3hrHhxL&#10;wROExq6P0QqZ5yEB1aMz4IdMyW8+sDpR8VLPXi//nt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ZlHrc9gAAAAKAQAADwAAAAAAAAABACAAAAAiAAAAZHJzL2Rvd25yZXYueG1sUEsBAhQAFAAAAAgA&#10;h07iQLk+K+leAgAAwwQAAA4AAAAAAAAAAQAgAAAAJwEAAGRycy9lMm9Eb2MueG1sUEsFBgAAAAAG&#10;AAYAWQEAAPcFAAAAAA==&#10;">
                <v:fill on="t" focussize="0,0"/>
                <v:stroke weight="1pt" color="#70AD47 [3209]" miterlimit="8" joinstyle="miter"/>
                <v:imagedata o:title=""/>
                <o:lock v:ext="edit" aspectratio="f"/>
                <v:textbox>
                  <w:txbxContent>
                    <w:p>
                      <w:pPr>
                        <w:jc w:val="center"/>
                      </w:pPr>
                      <w:r>
                        <w:rPr>
                          <w:rFonts w:ascii="Times New Roman" w:hAnsi="Times New Roman" w:eastAsia="PMingLiU" w:cs="Times New Roman"/>
                          <w:sz w:val="24"/>
                          <w:szCs w:val="24"/>
                          <w:lang w:eastAsia="zh-TW"/>
                        </w:rPr>
                        <w:t>Analysis and interpretation of questionnaire statistical results</w:t>
                      </w:r>
                    </w:p>
                  </w:txbxContent>
                </v:textbox>
              </v:roundrect>
            </w:pict>
          </mc:Fallback>
        </mc:AlternateContent>
      </w:r>
      <w:r>
        <w:rPr>
          <w:rFonts w:ascii="Times New Roman" w:hAnsi="Times New Roman" w:cs="Times New Roman"/>
        </w:rPr>
        <mc:AlternateContent>
          <mc:Choice Requires="wps">
            <w:drawing>
              <wp:anchor distT="0" distB="0" distL="114300" distR="114300" simplePos="0" relativeHeight="251763712" behindDoc="0" locked="0" layoutInCell="1" allowOverlap="1">
                <wp:simplePos x="0" y="0"/>
                <wp:positionH relativeFrom="column">
                  <wp:posOffset>472440</wp:posOffset>
                </wp:positionH>
                <wp:positionV relativeFrom="paragraph">
                  <wp:posOffset>3616325</wp:posOffset>
                </wp:positionV>
                <wp:extent cx="4581525" cy="627380"/>
                <wp:effectExtent l="6350" t="6350" r="9525" b="13970"/>
                <wp:wrapNone/>
                <wp:docPr id="26" name="Rounded Rectangle 26"/>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Conduct questionnaire surveys</w:t>
                            </w:r>
                          </w:p>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7.2pt;margin-top:284.75pt;height:49.4pt;width:360.75pt;z-index:251763712;v-text-anchor:middle;mso-width-relative:page;mso-height-relative:page;" fillcolor="#FFFFFF [3201]" filled="t" stroked="t" coordsize="21600,21600" arcsize="0.166666666666667" o:gfxdata="UEsDBAoAAAAAAIdO4kAAAAAAAAAAAAAAAAAEAAAAZHJzL1BLAwQUAAAACACHTuJAdtFFidcAAAAK&#10;AQAADwAAAGRycy9kb3ducmV2LnhtbE2PyU7DMBBA70j8gzVI3FqnS1bi9IDUGxJqgQM3Nx7iiHgc&#10;Ynf7e4ZTOY7m6c2benNxgzjhFHpPChbzBARS601PnYL3t+2sABGiJqMHT6jgigE2zf1drSvjz7TD&#10;0z52giUUKq3AxjhWUobWotNh7kck3n35yenI49RJM+kzy90gl0mSSad74gtWj/hssf3eH52CzG6X&#10;4+qnoFTu8mv58hHp9dMo9fiwSJ5ARLzEGwx/+ZwODTcd/JFMEIOCfL1mUkGalSkIBvIyLUEc2J4V&#10;K5BNLf+/0PwCUEsDBBQAAAAIAIdO4kD4IQYNYAIAAMMEAAAOAAAAZHJzL2Uyb0RvYy54bWytVEtv&#10;2zAMvg/YfxB0X+14SZMFdYqgQYYBxRq0G3ZmZMkWoNckJU7360fJbptuPQ3TQSZFio9P/Hx1fdKK&#10;HLkP0pqaTi5KSrhhtpGmren3b9sPC0pCBNOAsobX9JEHer16/+6qd0te2c6qhnuCQUxY9q6mXYxu&#10;WRSBdVxDuLCOGzQK6zVEVH1bNB56jK5VUZXlZdFb3zhvGQ8BTzeDka5yfCE4i3dCBB6JqinWFvPu&#10;875Pe7G6gmXrwXWSjWXAP1ShQRpM+hxqAxHIwcu/QmnJvA1WxAtmdWGFkIznHrCbSflHNw8dOJ57&#10;QXCCe4Yp/L+w7Otx54lsalpdUmJA4xvd24NpeEPuET0wreIEbQhU78IS/R/czo9aQDF1fRJepy/2&#10;Q04Z3MdncPkpEoaH09liMqtmlDC0XVbzj4uMfvFy2/kQP3OrSRJq6lMZqYYMLBxvQ8S06P/klzIG&#10;q2SzlUplxbf7G+XJEfC1t3mluvHKKzdlSI+zWs1LnAgGOHVCQURRO8QhmJYSUC2OM4s+5351O5wn&#10;mZfrzXT+VpJU5AZCNxSTIyQ3WGoZceKV1DVdlGmNt5XBShPEA6hJiqf9aUR6b5tHfChvhwkOjm0l&#10;ZriFEHfgcWSxFaRhvMNNKIv92VGipLP+11vnyR8nCa2U9EgB7P3nATynRH0xOGOfJtNp4kxWprN5&#10;hYo/t+zPLeagbyziPkHCO5bF5B/Vkyi81T+QreuUFU1gGOYeUB6VmzhQE/nO+Hqd3ZAnDuKteXAs&#10;BU8QGrs+RCtknocE1IDOiB8yJb/5yOpExXM9e738e1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HbRRYnXAAAACgEAAA8AAAAAAAAAAQAgAAAAIgAAAGRycy9kb3ducmV2LnhtbFBLAQIUABQAAAAI&#10;AIdO4kD4IQYNYAIAAMMEAAAOAAAAAAAAAAEAIAAAACYBAABkcnMvZTJvRG9jLnhtbFBLBQYAAAAA&#10;BgAGAFkBAAD4BQAAAAA=&#10;">
                <v:fill on="t" focussize="0,0"/>
                <v:stroke weight="1pt" color="#70AD47 [3209]" miterlimit="8" joinstyle="miter"/>
                <v:imagedata o:title=""/>
                <o:lock v:ext="edit" aspectratio="f"/>
                <v:textbox>
                  <w:txbxContent>
                    <w:p>
                      <w:pPr>
                        <w:jc w:val="cente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Conduct questionnaire surveys</w:t>
                      </w:r>
                    </w:p>
                    <w:p>
                      <w:pPr>
                        <w:jc w:val="center"/>
                      </w:pPr>
                    </w:p>
                  </w:txbxContent>
                </v:textbox>
              </v:roundrect>
            </w:pict>
          </mc:Fallback>
        </mc:AlternateContent>
      </w:r>
      <w:r>
        <w:rPr>
          <w:rFonts w:ascii="Times New Roman" w:hAnsi="Times New Roman" w:cs="Times New Roman"/>
        </w:rPr>
        <mc:AlternateContent>
          <mc:Choice Requires="wps">
            <w:drawing>
              <wp:anchor distT="0" distB="0" distL="114300" distR="114300" simplePos="0" relativeHeight="251764736" behindDoc="0" locked="0" layoutInCell="1" allowOverlap="1">
                <wp:simplePos x="0" y="0"/>
                <wp:positionH relativeFrom="column">
                  <wp:posOffset>448945</wp:posOffset>
                </wp:positionH>
                <wp:positionV relativeFrom="paragraph">
                  <wp:posOffset>2688590</wp:posOffset>
                </wp:positionV>
                <wp:extent cx="4581525" cy="627380"/>
                <wp:effectExtent l="6350" t="6350" r="9525" b="13970"/>
                <wp:wrapNone/>
                <wp:docPr id="27" name="Rounded Rectangle 27"/>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cs="Times New Roman"/>
                                <w:sz w:val="24"/>
                                <w:szCs w:val="24"/>
                                <w:lang w:eastAsia="zh-TW"/>
                              </w:rPr>
                              <w:t>Questionnaire design and pre-tests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5.35pt;margin-top:211.7pt;height:49.4pt;width:360.75pt;z-index:251764736;v-text-anchor:middle;mso-width-relative:page;mso-height-relative:page;" fillcolor="#FFFFFF [3201]" filled="t" stroked="t" coordsize="21600,21600" arcsize="0.166666666666667" o:gfxdata="UEsDBAoAAAAAAIdO4kAAAAAAAAAAAAAAAAAEAAAAZHJzL1BLAwQUAAAACACHTuJAV5MLmNgAAAAK&#10;AQAADwAAAGRycy9kb3ducmV2LnhtbE2Py07DMBBF90j8gzVI7Khd95E2xOkCqTsk1AILdm48xBHx&#10;OMTu6+8ZVrCb0RzdObfaXEIvTjimLpKB6USBQGqi66g18Pa6fViBSNmSs30kNHDFBJv69qaypYtn&#10;2uFpn1vBIZRKa8DnPJRSpsZjsGkSByS+fcYx2Mzr2Eo32jOHh15qpZYy2I74g7cDPnlsvvbHYGDp&#10;t3qYfa9oIXfFdf38nunlwxlzfzdVjyAyXvIfDL/6rA41Ox3ikVwSvYFCFUwamOvZHAQDxVprEAcD&#10;C82DrCv5v0L9A1BLAwQUAAAACACHTuJA+NbN52ACAADDBAAADgAAAGRycy9lMm9Eb2MueG1srVRL&#10;b9swDL4P2H8QdF/teEmTBXWKoEGGAcUatBt2VmTJFqDXKCVO9+tHyW6bdjsN80EhRYqPjx9zdX0y&#10;mhwFBOVsTScXJSXCctco29b0+7fthwUlITLbMO2sqOmjCPR69f7dVe+XonKd040AgkFsWPa+pl2M&#10;flkUgXfCsHDhvLBolA4Mi6hCWzTAeoxudFGV5WXRO2g8OC5CwNvNYKSrHF9KweOdlEFEomuKtcV8&#10;Qj736SxWV2zZAvOd4mMZ7B+qMExZTPocasMiIwdQf4QyioMLTsYL7kzhpFRc5B6wm0n5ppuHjnmR&#10;e0Fwgn+GKfy/sPzrcQdENTWt5pRYZnBG9+5gG9GQe0SP2VYLgjYEqvdhif4PfgejFlBMXZ8kmPSL&#10;/ZBTBvfxGVxxioTj5XS2mMyqGSUcbZfV/OMio1+8vPYQ4mfhDElCTSGVkWrIwLLjbYiYFv2f/FLG&#10;4LRqtkrrrEC7v9FAjgynvc1fqhufvHLTlvTI1WpeIiM4Q9ZJzSKKxiMOwbaUMN0inXmEnPvV63Ce&#10;ZF6uN9MMztskqcgNC91QTI4wkM2oiIzXytR0UaZvLFFbrDRBPICapHjan0ak9655xEGBGxgcPN8q&#10;zHDLQtwxQMpiK7iG8Q4PqR3250aJks7Br7/dJ39kElop6XEFsPefBwaCEv3FIsc+TabTtDNZmc7m&#10;FSpwbtmfW+zB3DjEfYIL73kWk3/UT6IEZ37gtq5TVjQxyzH3gPKo3MRhNXHfuVivsxvuiWfx1j54&#10;noKnOVu3PkQnVeZDAmpAZ8QPNyXPfNzqtIrnevZ6+e9Z/Q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XkwuY2AAAAAoBAAAPAAAAAAAAAAEAIAAAACIAAABkcnMvZG93bnJldi54bWxQSwECFAAUAAAA&#10;CACHTuJA+NbN52ACAADDBAAADgAAAAAAAAABACAAAAAnAQAAZHJzL2Uyb0RvYy54bWxQSwUGAAAA&#10;AAYABgBZAQAA+QUAAAAA&#10;">
                <v:fill on="t" focussize="0,0"/>
                <v:stroke weight="1pt" color="#70AD47 [3209]" miterlimit="8" joinstyle="miter"/>
                <v:imagedata o:title=""/>
                <o:lock v:ext="edit" aspectratio="f"/>
                <v:textbox>
                  <w:txbxContent>
                    <w:p>
                      <w:pPr>
                        <w:jc w:val="center"/>
                      </w:pPr>
                      <w:r>
                        <w:rPr>
                          <w:rFonts w:ascii="Times New Roman" w:hAnsi="Times New Roman" w:eastAsia="PMingLiU" w:cs="Times New Roman"/>
                          <w:sz w:val="24"/>
                          <w:szCs w:val="24"/>
                          <w:lang w:eastAsia="zh-TW"/>
                        </w:rPr>
                        <w:t>Questionnaire design and pre-tests</w:t>
                      </w:r>
                    </w:p>
                  </w:txbxContent>
                </v:textbox>
              </v:roundrect>
            </w:pict>
          </mc:Fallback>
        </mc:AlternateContent>
      </w:r>
      <w:r>
        <w:rPr>
          <w:rFonts w:ascii="Times New Roman" w:hAnsi="Times New Roman" w:cs="Times New Roman"/>
        </w:rPr>
        <mc:AlternateContent>
          <mc:Choice Requires="wps">
            <w:drawing>
              <wp:anchor distT="0" distB="0" distL="114300" distR="114300" simplePos="0" relativeHeight="251760640" behindDoc="0" locked="0" layoutInCell="1" allowOverlap="1">
                <wp:simplePos x="0" y="0"/>
                <wp:positionH relativeFrom="column">
                  <wp:posOffset>435610</wp:posOffset>
                </wp:positionH>
                <wp:positionV relativeFrom="paragraph">
                  <wp:posOffset>795655</wp:posOffset>
                </wp:positionV>
                <wp:extent cx="4581525" cy="627380"/>
                <wp:effectExtent l="6350" t="6350" r="9525" b="13970"/>
                <wp:wrapNone/>
                <wp:docPr id="28" name="Rounded Rectangle 28"/>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cs="Times New Roman"/>
                                <w:sz w:val="24"/>
                                <w:szCs w:val="24"/>
                                <w:lang w:eastAsia="zh-TW"/>
                              </w:rPr>
                              <w:t>Related literature discussion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4.3pt;margin-top:62.65pt;height:49.4pt;width:360.75pt;z-index:251760640;v-text-anchor:middle;mso-width-relative:page;mso-height-relative:page;" fillcolor="#FFFFFF [3201]" filled="t" stroked="t" coordsize="21600,21600" arcsize="0.166666666666667" o:gfxdata="UEsDBAoAAAAAAIdO4kAAAAAAAAAAAAAAAAAEAAAAZHJzL1BLAwQUAAAACACHTuJAaJsDcdgAAAAK&#10;AQAADwAAAGRycy9kb3ducmV2LnhtbE2PTU/DMAyG70j8h8hI3FjSjnVdaboD0m5IaBscuGWNaSoa&#10;pzTZ17/HnOBo+9Xj563XFz+IE06xD6QhmykQSG2wPXUa3vabhxJETIasGQKhhitGWDe3N7WpbDjT&#10;Fk+71AmGUKyMBpfSWEkZW4fexFkYkfj2GSZvEo9TJ+1kzgz3g8yVKqQ3PfEHZ0Z8dth+7Y5eQ+E2&#10;+Tj/Lmkht8vr6uU90euH1fr+LlNPIBJe0l8YfvVZHRp2OoQj2SgGZpQFJ3mfL+YgOLBcqQzEQUOe&#10;P2Ygm1r+r9D8AFBLAwQUAAAACACHTuJAP7i2JV8CAADDBAAADgAAAGRycy9lMm9Eb2MueG1srVRL&#10;b9swDL4P2H8QdF/teEmTBXWKoEGGAcUatBt2ZmTJFqDXJCVO9+tHyW6bbj0N80EhRYqPj/xydX3S&#10;ihy5D9Kamk4uSkq4YbaRpq3p92/bDwtKQgTTgLKG1/SRB3q9ev/uqndLXtnOqoZ7gkFMWPaupl2M&#10;blkUgXVcQ7iwjhs0Cus1RFR9WzQeeoyuVVGV5WXRW984bxkPAW83g5GucnwhOIt3QgQeiaop1hbz&#10;6fO5T2exuoJl68F1ko1lwD9UoUEaTPocagMRyMHLv0JpybwNVsQLZnVhhZCM5x6wm0n5RzcPHTie&#10;e0FwgnuGKfy/sOzrceeJbGpa4aQMaJzRvT2YhjfkHtED0ypO0IZA9S4s0f/B7fyoBRRT1yfhdfrF&#10;fsgpg/v4DC4/RcLwcjpbTGbVjBKGtstq/nGR0S9eXjsf4mduNUlCTX0qI9WQgYXjbYiYFv2f/FLG&#10;YJVstlKprPh2f6M8OQJOe5u/VDc+eeWmDOlxV6t5iRvBALdOKIgoaoc4BNNSAqrFdWbR59yvXofz&#10;JPNyvZnO30qSitxA6IZicoTkBkstI268krqmizJ942tlsNIE8QBqkuJpfxqR3tvmEQfl7bDBwbGt&#10;xAy3EOIOPK4stoI0jHd4CGWxPztKlHTW/3rrPvnjJqGVkh4pgL3/PIDnlKgvBnfs02Q6TZzJynQ2&#10;r1Dx55b9ucUc9I1F3CdIeMeymPyjehKFt/oHsnWdsqIJDMPcA8qjchMHaiLfGV+vsxvyxEG8NQ+O&#10;peAJQmPXh2iFzPuQgBrQGfFDpuSZj6xOVDzXs9fLf8/q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GibA3HYAAAACgEAAA8AAAAAAAAAAQAgAAAAIgAAAGRycy9kb3ducmV2LnhtbFBLAQIUABQAAAAI&#10;AIdO4kA/uLYlXwIAAMMEAAAOAAAAAAAAAAEAIAAAACcBAABkcnMvZTJvRG9jLnhtbFBLBQYAAAAA&#10;BgAGAFkBAAD4BQAAAAA=&#10;">
                <v:fill on="t" focussize="0,0"/>
                <v:stroke weight="1pt" color="#70AD47 [3209]" miterlimit="8" joinstyle="miter"/>
                <v:imagedata o:title=""/>
                <o:lock v:ext="edit" aspectratio="f"/>
                <v:textbox>
                  <w:txbxContent>
                    <w:p>
                      <w:pPr>
                        <w:jc w:val="center"/>
                      </w:pPr>
                      <w:r>
                        <w:rPr>
                          <w:rFonts w:ascii="Times New Roman" w:hAnsi="Times New Roman" w:eastAsia="PMingLiU" w:cs="Times New Roman"/>
                          <w:sz w:val="24"/>
                          <w:szCs w:val="24"/>
                          <w:lang w:eastAsia="zh-TW"/>
                        </w:rPr>
                        <w:t>Related literature discussion</w:t>
                      </w:r>
                    </w:p>
                  </w:txbxContent>
                </v:textbox>
              </v:roundrect>
            </w:pict>
          </mc:Fallback>
        </mc:AlternateContent>
      </w:r>
      <w:r>
        <w:rPr>
          <w:rFonts w:ascii="Times New Roman" w:hAnsi="Times New Roman" w:cs="Times New Roman"/>
        </w:rPr>
        <mc:AlternateContent>
          <mc:Choice Requires="wps">
            <w:drawing>
              <wp:anchor distT="0" distB="0" distL="114300" distR="114300" simplePos="0" relativeHeight="251758592" behindDoc="0" locked="0" layoutInCell="1" allowOverlap="1">
                <wp:simplePos x="0" y="0"/>
                <wp:positionH relativeFrom="column">
                  <wp:posOffset>452120</wp:posOffset>
                </wp:positionH>
                <wp:positionV relativeFrom="paragraph">
                  <wp:posOffset>1757045</wp:posOffset>
                </wp:positionV>
                <wp:extent cx="4581525" cy="627380"/>
                <wp:effectExtent l="6350" t="6350" r="9525" b="13970"/>
                <wp:wrapNone/>
                <wp:docPr id="29" name="Rounded Rectangle 29"/>
                <wp:cNvGraphicFramePr/>
                <a:graphic xmlns:a="http://schemas.openxmlformats.org/drawingml/2006/main">
                  <a:graphicData uri="http://schemas.microsoft.com/office/word/2010/wordprocessingShape">
                    <wps:wsp>
                      <wps:cNvSpPr/>
                      <wps:spPr>
                        <a:xfrm>
                          <a:off x="3131185" y="54356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cs="Times New Roman"/>
                                <w:sz w:val="24"/>
                                <w:szCs w:val="24"/>
                                <w:lang w:eastAsia="zh-TW"/>
                              </w:rPr>
                              <w:t>Establish research framework and hypotheses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5.6pt;margin-top:138.35pt;height:49.4pt;width:360.75pt;z-index:251758592;v-text-anchor:middle;mso-width-relative:page;mso-height-relative:page;" fillcolor="#FFFFFF [3201]" filled="t" stroked="t" coordsize="21600,21600" arcsize="0.166666666666667" o:gfxdata="UEsDBAoAAAAAAIdO4kAAAAAAAAAAAAAAAAAEAAAAZHJzL1BLAwQUAAAACACHTuJALe/aj9gAAAAK&#10;AQAADwAAAGRycy9kb3ducmV2LnhtbE2PTU/DMAyG70j8h8hI3FjaTG22UncHpN2Q0AYcuGVNaCsa&#10;pzTZ17/HnOBmy49eP2+9ufhRnNwch0AI+SID4agNdqAO4e11+7ACEZMha8ZADuHqImya25vaVDac&#10;aedO+9QJDqFYGYQ+pamSMra98yYuwuSIb59h9ibxOnfSzubM4X6UKstK6c1A/KE3k3vqXfu1P3qE&#10;st+qafm9okLu9HX9/J7o5cMi3t/l2SOI5C7pD4ZffVaHhp0O4Ug2ihFB54pJBKVLDYIBvVY8HBCW&#10;uihANrX8X6H5AVBLAwQUAAAACACHTuJAyaJMmWsCAADOBAAADgAAAGRycy9lMm9Eb2MueG1srVTJ&#10;btswEL0X6D8QvDdabMeOETkwYrgoEDRG0qLnMUVJBLiVpC2nX98hpSROm1NRHegZzdMsj/N8fXNS&#10;khy588LoihYXOSVcM1ML3Vb0+7ftpwUlPoCuQRrNK/rEPb1Zffxw3dslL01nZM0dwSTaL3tb0S4E&#10;u8wyzzquwF8YyzUGG+MUBHRdm9UOesyuZFbm+WXWG1dbZxj3Ht9uhiBdpfxNw1m4bxrPA5EVxd5C&#10;Ol069/HMVtewbB3YTrCxDfiHLhQIjUVfUm0gADk48VcqJZgz3jThghmVmaYRjKcZcJoi/2Oaxw4s&#10;T7MgOd6+0OT/X1r29bhzRNQVLa8o0aDwjh7MQde8Jg/IHuhWcoIxJKq3fon4R7tzo+fRjFOfGqfi&#10;L85DThWdFJOiWMwoearobDqZXY4881MgDOPT2aKYlRhnCLgs55NFAmSviazz4TM3ikSjoi52FNtJ&#10;HMPxzgfsAPHPuFjcGynqrZAyOa7d30pHjoAXv01PHAE/eQOTmvS4tuU8x+VggAvYSAhoKouUeN1S&#10;ArLFzWbBpdpvvvbnReb5ejOdv1ckNrkB3w3NpAwRBkslAi6/FKqiizw+49dSY6eR7YHfaIXT/jSS&#10;vjf1E96ZM8Mye8u2AivcgQ87cLi9OAoqMtzj0UiD85nRoqQz7td77yMelwqjlPSoBpz95wEcp0R+&#10;0bhuV8V0GuWTnOlsXqLjziP784g+qFuDvBeofcuSGfFBPpuNM+oHCncdq2IINMPaA8ujcxsGlaL0&#10;GV+vEwwlYyHc6UfLYvJIoTbrQzCNSPsQiRrYGflD0aQ7HwUeVXnuJ9Tr39Dq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3v2o/YAAAACgEAAA8AAAAAAAAAAQAgAAAAIgAAAGRycy9kb3ducmV2Lnht&#10;bFBLAQIUABQAAAAIAIdO4kDJokyZawIAAM4EAAAOAAAAAAAAAAEAIAAAACcBAABkcnMvZTJvRG9j&#10;LnhtbFBLBQYAAAAABgAGAFkBAAAEBgAAAAA=&#10;">
                <v:fill on="t" focussize="0,0"/>
                <v:stroke weight="1pt" color="#70AD47 [3209]" miterlimit="8" joinstyle="miter"/>
                <v:imagedata o:title=""/>
                <o:lock v:ext="edit" aspectratio="f"/>
                <v:textbox>
                  <w:txbxContent>
                    <w:p>
                      <w:pPr>
                        <w:jc w:val="center"/>
                      </w:pPr>
                      <w:r>
                        <w:rPr>
                          <w:rFonts w:ascii="Times New Roman" w:hAnsi="Times New Roman" w:eastAsia="PMingLiU" w:cs="Times New Roman"/>
                          <w:sz w:val="24"/>
                          <w:szCs w:val="24"/>
                          <w:lang w:eastAsia="zh-TW"/>
                        </w:rPr>
                        <w:t>Establish research framework and hypotheses</w:t>
                      </w:r>
                    </w:p>
                  </w:txbxContent>
                </v:textbox>
              </v:roundrect>
            </w:pict>
          </mc:Fallback>
        </mc:AlternateContent>
      </w:r>
      <w:r>
        <w:rPr>
          <w:rFonts w:ascii="Times New Roman" w:hAnsi="Times New Roman" w:cs="Times New Roman"/>
        </w:rPr>
        <mc:AlternateContent>
          <mc:Choice Requires="wps">
            <w:drawing>
              <wp:anchor distT="0" distB="0" distL="114300" distR="114300" simplePos="0" relativeHeight="251759616" behindDoc="0" locked="0" layoutInCell="1" allowOverlap="1">
                <wp:simplePos x="0" y="0"/>
                <wp:positionH relativeFrom="column">
                  <wp:posOffset>424180</wp:posOffset>
                </wp:positionH>
                <wp:positionV relativeFrom="paragraph">
                  <wp:posOffset>-229870</wp:posOffset>
                </wp:positionV>
                <wp:extent cx="4581525" cy="627380"/>
                <wp:effectExtent l="6350" t="6350" r="9525" b="13970"/>
                <wp:wrapNone/>
                <wp:docPr id="30" name="Rounded Rectangle 30"/>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cs="Times New Roman"/>
                                <w:sz w:val="24"/>
                                <w:szCs w:val="24"/>
                                <w:lang w:eastAsia="zh-TW"/>
                              </w:rPr>
                              <w:t>Define research issues, explain motivation, purpose and process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3.4pt;margin-top:-18.1pt;height:49.4pt;width:360.75pt;z-index:251759616;v-text-anchor:middle;mso-width-relative:page;mso-height-relative:page;" fillcolor="#FFFFFF [3201]" filled="t" stroked="t" coordsize="21600,21600" arcsize="0.166666666666667" o:gfxdata="UEsDBAoAAAAAAIdO4kAAAAAAAAAAAAAAAAAEAAAAZHJzL1BLAwQUAAAACACHTuJApUK/GdcAAAAJ&#10;AQAADwAAAGRycy9kb3ducmV2LnhtbE2Py07DMBBF90j8gzVI7FqniXBDGqcLpO6QUEtZsHPjIY4a&#10;j0Psvv6eYQXL0b0690y9vvpBnHGKfSANi3kGAqkNtqdOw/59MytBxGTImiEQarhhhHVzf1ebyoYL&#10;bfG8S51gCMXKaHApjZWUsXXoTZyHEYmzrzB5k/icOmknc2G4H2SeZUp60xMvODPii8P2uDt5Dcpt&#10;8rH4LulJbpe359ePRG+fVuvHh0W2ApHwmv7K8KvP6tCw0yGcyEYxMEOxedIwK1QOggvLsixAHDjJ&#10;Fcimlv8/aH4AUEsDBBQAAAAIAIdO4kDM0sceXwIAAMMEAAAOAAAAZHJzL2Uyb0RvYy54bWytVEtv&#10;2zAMvg/YfxB0X+ykSZMFdYogQYYBxVq0HXZmZMkWoNckJU7360fJbptuPQ3TQSZFio9P/Hx1fdKK&#10;HLkP0pqKjkclJdwwW0vTVPT74+7TgpIQwdSgrOEVfeKBXq8+frjq3JJPbGtVzT3BICYsO1fRNka3&#10;LIrAWq4hjKzjBo3Ceg0RVd8UtYcOo2tVTMrysuisr523jIeAp9veSFc5vhCcxVshAo9EVRRri3n3&#10;ed+nvVhdwbLx4FrJhjLgH6rQIA0mfQm1hQjk4OVfobRk3gYr4ohZXVghJOO5B+xmXP7RzUMLjude&#10;EJzgXmAK/y8s+3a880TWFb1AeAxofKN7ezA1r8k9ogemUZygDYHqXFii/4O784MWUExdn4TX6Yv9&#10;kFMG9+kFXH6KhOHhdLYYzyYzShjaLifzi0UOWrzedj7EL9xqkoSK+lRGqiEDC8ebEDEt+j/7pYzB&#10;KlnvpFJZ8c1+ozw5Ar72Lq9UN15546YM6XBWJ/MSW2aAUycURBS1QxyCaSgB1eA4s+hz7je3w3mS&#10;ebneTufvJUlFbiG0fTE5QnKDpZYRJ15JXdFFmdZwWxmsNEHcg5qkeNqfBqT3tn7Ch/K2n+Dg2E5i&#10;hhsI8Q48jiy2gjSMt7gJZbE/O0iUtNb/eu88+eMkoZWSDimAvf88gOeUqK8GZ+zzeDpNnMnKdDaf&#10;oOLPLftziznojUXcx0h4x7KY/KN6FoW3+geydZ2yogkMw9w9yoOyiT01ke+Mr9fZDXniIN6YB8dS&#10;8AShsetDtELmeUhA9egM+CFT8psPrE5UPNez1+u/Z/U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pUK/GdcAAAAJAQAADwAAAAAAAAABACAAAAAiAAAAZHJzL2Rvd25yZXYueG1sUEsBAhQAFAAAAAgA&#10;h07iQMzSxx5fAgAAwwQAAA4AAAAAAAAAAQAgAAAAJgEAAGRycy9lMm9Eb2MueG1sUEsFBgAAAAAG&#10;AAYAWQEAAPcFAAAAAA==&#10;">
                <v:fill on="t" focussize="0,0"/>
                <v:stroke weight="1pt" color="#70AD47 [3209]" miterlimit="8" joinstyle="miter"/>
                <v:imagedata o:title=""/>
                <o:lock v:ext="edit" aspectratio="f"/>
                <v:textbox>
                  <w:txbxContent>
                    <w:p>
                      <w:pPr>
                        <w:jc w:val="center"/>
                      </w:pPr>
                      <w:r>
                        <w:rPr>
                          <w:rFonts w:ascii="Times New Roman" w:hAnsi="Times New Roman" w:eastAsia="PMingLiU" w:cs="Times New Roman"/>
                          <w:sz w:val="24"/>
                          <w:szCs w:val="24"/>
                          <w:lang w:eastAsia="zh-TW"/>
                        </w:rPr>
                        <w:t>Define research issues, explain motivation, purpose and process</w:t>
                      </w:r>
                    </w:p>
                  </w:txbxContent>
                </v:textbox>
              </v:roundrect>
            </w:pict>
          </mc:Fallback>
        </mc:AlternateConten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32"/>
          <w:szCs w:val="32"/>
          <w:lang w:eastAsia="zh-TW"/>
        </w:rPr>
      </w:pPr>
    </w:p>
    <w:p>
      <w:pPr>
        <w:spacing w:line="480" w:lineRule="auto"/>
        <w:jc w:val="both"/>
        <w:rPr>
          <w:rFonts w:ascii="Times New Roman" w:hAnsi="Times New Roman" w:eastAsia="PMingLiU" w:cs="Times New Roman"/>
          <w:b/>
          <w:bCs/>
          <w:sz w:val="32"/>
          <w:szCs w:val="32"/>
          <w:lang w:eastAsia="zh-TW"/>
        </w:rPr>
      </w:pPr>
      <w:r>
        <w:rPr>
          <w:rFonts w:ascii="Times New Roman" w:hAnsi="Times New Roman" w:eastAsia="PMingLiU" w:cs="Times New Roman"/>
          <w:b/>
          <w:bCs/>
          <w:sz w:val="32"/>
          <w:szCs w:val="32"/>
          <w:lang w:eastAsia="zh-TW"/>
        </w:rPr>
        <w:t xml:space="preserve">Chapter 2   Literature </w:t>
      </w:r>
      <w:r>
        <w:rPr>
          <w:rFonts w:hint="eastAsia" w:ascii="Times New Roman" w:hAnsi="Times New Roman" w:eastAsia="PMingLiU" w:cs="Times New Roman"/>
          <w:b/>
          <w:bCs/>
          <w:sz w:val="32"/>
          <w:szCs w:val="32"/>
          <w:lang w:eastAsia="zh-TW"/>
        </w:rPr>
        <w:t>discussion</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2.1</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Online Community Marketing</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2.1.1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Definition of Online Community Marketing</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17</w:t>
      </w:r>
      <w:r>
        <w:rPr>
          <w:rFonts w:ascii="Times New Roman" w:hAnsi="Times New Roman" w:eastAsia="PMingLiU" w:cs="Times New Roman"/>
          <w:sz w:val="24"/>
          <w:szCs w:val="24"/>
          <w:vertAlign w:val="superscript"/>
          <w:lang w:eastAsia="zh-TW"/>
        </w:rPr>
        <w:t>th</w:t>
      </w:r>
      <w:r>
        <w:rPr>
          <w:rFonts w:ascii="Times New Roman" w:hAnsi="Times New Roman" w:eastAsia="PMingLiU" w:cs="Times New Roman"/>
          <w:sz w:val="24"/>
          <w:szCs w:val="24"/>
          <w:lang w:eastAsia="zh-TW"/>
        </w:rPr>
        <w:t xml:space="preserve"> century scholars exchanged letters by way of the Royal Society is the community. Terms like “Imagined Communities”, “Community liberated” and “Community without propinquity” can also be used to describe today’s online community. In year 1992, Howard Rheingold published a book called “Virtual community”, it described mailing lists, chat rooms, IRC, MUDs (Multi-User Dungeon) and Usenet are the tools to build online communities (</w:t>
      </w:r>
      <w:r>
        <w:rPr>
          <w:rFonts w:hint="eastAsia" w:ascii="Times New Roman" w:hAnsi="Times New Roman" w:eastAsia="PMingLiU" w:cs="Times New Roman"/>
          <w:sz w:val="24"/>
          <w:szCs w:val="24"/>
          <w:lang w:eastAsia="zh-TW"/>
        </w:rPr>
        <w:t>Rheingold, 1993).</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Online community marketing is a marketing campaign through an online system</w:t>
      </w:r>
      <w:r>
        <w:rPr>
          <w:rFonts w:hint="eastAsia" w:ascii="Times New Roman" w:hAnsi="Times New Roman" w:eastAsia="PMingLiU" w:cs="Times New Roman"/>
          <w:sz w:val="24"/>
          <w:szCs w:val="24"/>
          <w:lang w:eastAsia="zh-TW"/>
        </w:rPr>
        <w:t xml:space="preserve"> (</w:t>
      </w:r>
      <w:r>
        <w:rPr>
          <w:rFonts w:ascii="Times New Roman" w:hAnsi="Times New Roman" w:eastAsia="SimSun" w:cs="Times New Roman"/>
          <w:color w:val="222222"/>
          <w:sz w:val="24"/>
          <w:szCs w:val="24"/>
          <w:shd w:val="clear" w:color="auto" w:fill="FFFFFF"/>
        </w:rPr>
        <w:t xml:space="preserve">Moran </w:t>
      </w:r>
      <w:r>
        <w:rPr>
          <w:rFonts w:hint="eastAsia" w:ascii="Times New Roman" w:hAnsi="Times New Roman" w:eastAsia="PMingLiU" w:cs="Times New Roman"/>
          <w:color w:val="222222"/>
          <w:sz w:val="24"/>
          <w:szCs w:val="24"/>
          <w:shd w:val="clear" w:color="auto" w:fill="FFFFFF"/>
          <w:lang w:eastAsia="zh-TW"/>
        </w:rPr>
        <w:t>and</w:t>
      </w:r>
      <w:r>
        <w:rPr>
          <w:rFonts w:ascii="Times New Roman" w:hAnsi="Times New Roman" w:eastAsia="SimSun" w:cs="Times New Roman"/>
          <w:color w:val="222222"/>
          <w:sz w:val="24"/>
          <w:szCs w:val="24"/>
          <w:shd w:val="clear" w:color="auto" w:fill="FFFFFF"/>
        </w:rPr>
        <w:t xml:space="preserve"> Gossieaux</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2010)</w:t>
      </w:r>
      <w:r>
        <w:rPr>
          <w:rFonts w:ascii="Times New Roman" w:hAnsi="Times New Roman" w:eastAsia="PMingLiU" w:cs="Times New Roman"/>
          <w:sz w:val="24"/>
          <w:szCs w:val="24"/>
          <w:lang w:eastAsia="zh-TW"/>
        </w:rPr>
        <w:t>. Broadly speaking of online community marketing means the network strategy of the enterprise, or building the online network of the whole industry (</w:t>
      </w:r>
      <w:r>
        <w:rPr>
          <w:rFonts w:hint="eastAsia" w:ascii="Times New Roman" w:hAnsi="Times New Roman" w:eastAsia="PMingLiU" w:cs="Times New Roman"/>
          <w:sz w:val="24"/>
          <w:szCs w:val="24"/>
          <w:lang w:eastAsia="zh-TW"/>
        </w:rPr>
        <w:t>Preece, 2001).</w:t>
      </w:r>
      <w:r>
        <w:rPr>
          <w:rFonts w:ascii="Times New Roman" w:hAnsi="Times New Roman" w:eastAsia="PMingLiU" w:cs="Times New Roman"/>
          <w:sz w:val="24"/>
          <w:szCs w:val="24"/>
          <w:lang w:eastAsia="zh-TW"/>
        </w:rPr>
        <w:t xml:space="preserve"> Narrowly speaking of online community marketing refers to all kinds of online marketing, involves switching all the traditional marketing behaviors to online network, including promotional activities, advertising, corporate image and any other marketing activities (</w:t>
      </w:r>
      <w:r>
        <w:rPr>
          <w:rFonts w:ascii="Times New Roman" w:hAnsi="Times New Roman" w:eastAsia="SimSun" w:cs="Times New Roman"/>
          <w:color w:val="222222"/>
          <w:sz w:val="24"/>
          <w:szCs w:val="24"/>
          <w:shd w:val="clear" w:color="auto" w:fill="FFFFFF"/>
        </w:rPr>
        <w:t>Saravanakumar</w:t>
      </w:r>
      <w:r>
        <w:rPr>
          <w:rFonts w:hint="eastAsia" w:ascii="Times New Roman" w:hAnsi="Times New Roman" w:eastAsia="PMingLiU" w:cs="Times New Roman"/>
          <w:color w:val="222222"/>
          <w:sz w:val="24"/>
          <w:szCs w:val="24"/>
          <w:shd w:val="clear" w:color="auto" w:fill="FFFFFF"/>
          <w:lang w:eastAsia="zh-TW"/>
        </w:rPr>
        <w:t xml:space="preserve"> and </w:t>
      </w:r>
      <w:r>
        <w:rPr>
          <w:rFonts w:ascii="Times New Roman" w:hAnsi="Times New Roman" w:eastAsia="SimSun" w:cs="Times New Roman"/>
          <w:color w:val="222222"/>
          <w:sz w:val="24"/>
          <w:szCs w:val="24"/>
          <w:shd w:val="clear" w:color="auto" w:fill="FFFFFF"/>
        </w:rPr>
        <w:t>SuganthaLakshmi</w:t>
      </w:r>
      <w:r>
        <w:rPr>
          <w:rFonts w:hint="eastAsia" w:ascii="Times New Roman" w:hAnsi="Times New Roman" w:eastAsia="PMingLiU" w:cs="Times New Roman"/>
          <w:color w:val="222222"/>
          <w:sz w:val="24"/>
          <w:szCs w:val="24"/>
          <w:shd w:val="clear" w:color="auto" w:fill="FFFFFF"/>
          <w:lang w:eastAsia="zh-TW"/>
        </w:rPr>
        <w:t>, 2012).</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Through internet, the product and service providers and consumers can develop a two-way interactive communication, the providers can place advertisement on websites set up by them, and made available to consumers through the internet; while consumers can obtain the required information directly from the website, then order directly, purchase goods and leave comments on the website.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2.1.2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Context of online community </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earliest online communities can be dated back to the early 1980s, an online network called USENET which linked the computers in different universities in the United States of America</w:t>
      </w:r>
      <w:r>
        <w:rPr>
          <w:rFonts w:hint="eastAsia" w:ascii="Times New Roman" w:hAnsi="Times New Roman" w:eastAsia="PMingLiU" w:cs="Times New Roman"/>
          <w:sz w:val="24"/>
          <w:szCs w:val="24"/>
          <w:lang w:eastAsia="zh-TW"/>
        </w:rPr>
        <w:t xml:space="preserve"> (</w:t>
      </w:r>
      <w:r>
        <w:rPr>
          <w:rFonts w:ascii="Times New Roman" w:hAnsi="Times New Roman" w:eastAsia="SimSun" w:cs="Times New Roman"/>
          <w:color w:val="222222"/>
          <w:sz w:val="24"/>
          <w:szCs w:val="24"/>
          <w:shd w:val="clear" w:color="auto" w:fill="FFFFFF"/>
        </w:rPr>
        <w:t>Burnett</w:t>
      </w:r>
      <w:r>
        <w:rPr>
          <w:rFonts w:hint="eastAsia" w:ascii="Times New Roman" w:hAnsi="Times New Roman" w:eastAsia="PMingLiU" w:cs="Times New Roman"/>
          <w:color w:val="222222"/>
          <w:sz w:val="24"/>
          <w:szCs w:val="24"/>
          <w:shd w:val="clear" w:color="auto" w:fill="FFFFFF"/>
          <w:lang w:eastAsia="zh-TW"/>
        </w:rPr>
        <w:t xml:space="preserve"> and </w:t>
      </w:r>
      <w:r>
        <w:rPr>
          <w:rFonts w:ascii="Times New Roman" w:hAnsi="Times New Roman" w:eastAsia="SimSun" w:cs="Times New Roman"/>
          <w:color w:val="222222"/>
          <w:sz w:val="24"/>
          <w:szCs w:val="24"/>
          <w:shd w:val="clear" w:color="auto" w:fill="FFFFFF"/>
        </w:rPr>
        <w:t>Bonnici, 2003)</w:t>
      </w:r>
      <w:r>
        <w:rPr>
          <w:rFonts w:hint="eastAsia" w:ascii="Times New Roman" w:hAnsi="Times New Roman" w:eastAsia="PMingLiU" w:cs="Times New Roman"/>
          <w:color w:val="222222"/>
          <w:sz w:val="24"/>
          <w:szCs w:val="24"/>
          <w:shd w:val="clear" w:color="auto" w:fill="FFFFFF"/>
          <w:lang w:eastAsia="zh-TW"/>
        </w:rPr>
        <w:t>.</w:t>
      </w:r>
      <w:r>
        <w:rPr>
          <w:rFonts w:ascii="Times New Roman" w:hAnsi="Times New Roman" w:eastAsia="PMingLiU" w:cs="Times New Roman"/>
          <w:sz w:val="24"/>
          <w:szCs w:val="24"/>
          <w:lang w:eastAsia="zh-TW"/>
        </w:rPr>
        <w:t xml:space="preserve"> The main purpose of USENET is to bring “news” on the same topic together. Participants can exchange their ideas by posting messages based on various topics or grabbing messages posted by others. They can share their experiences and interesting topics in these online communities, though it originally was for academic use. It wasn’t until the 1990s when the World Wide Web emerged, then business has begun to be added into the online community (</w:t>
      </w:r>
      <w:r>
        <w:rPr>
          <w:rFonts w:ascii="Times New Roman" w:hAnsi="Times New Roman" w:eastAsia="SimSun" w:cs="Times New Roman"/>
          <w:color w:val="222222"/>
          <w:sz w:val="24"/>
          <w:szCs w:val="24"/>
          <w:lang w:bidi="ar"/>
        </w:rPr>
        <w:t>Maddux</w:t>
      </w:r>
      <w:r>
        <w:rPr>
          <w:rFonts w:hint="eastAsia" w:ascii="Times New Roman" w:hAnsi="Times New Roman" w:eastAsia="PMingLiU" w:cs="Times New Roman"/>
          <w:color w:val="222222"/>
          <w:sz w:val="24"/>
          <w:szCs w:val="24"/>
          <w:lang w:eastAsia="zh-TW" w:bidi="ar"/>
        </w:rPr>
        <w:t xml:space="preserve"> and </w:t>
      </w:r>
      <w:r>
        <w:rPr>
          <w:rFonts w:ascii="Times New Roman" w:hAnsi="Times New Roman" w:eastAsia="SimSun" w:cs="Times New Roman"/>
          <w:color w:val="222222"/>
          <w:sz w:val="24"/>
          <w:szCs w:val="24"/>
          <w:lang w:bidi="ar"/>
        </w:rPr>
        <w:t>Johnson,</w:t>
      </w:r>
      <w:r>
        <w:rPr>
          <w:rFonts w:hint="eastAsia" w:ascii="Times New Roman" w:hAnsi="Times New Roman" w:eastAsia="PMingLiU" w:cs="Times New Roman"/>
          <w:color w:val="222222"/>
          <w:sz w:val="24"/>
          <w:szCs w:val="24"/>
          <w:lang w:eastAsia="zh-TW" w:bidi="ar"/>
        </w:rPr>
        <w:t xml:space="preserve"> </w:t>
      </w:r>
      <w:r>
        <w:rPr>
          <w:rFonts w:ascii="Times New Roman" w:hAnsi="Times New Roman" w:eastAsia="SimSun" w:cs="Times New Roman"/>
          <w:color w:val="222222"/>
          <w:sz w:val="24"/>
          <w:szCs w:val="24"/>
          <w:lang w:bidi="ar"/>
        </w:rPr>
        <w:t>1997</w:t>
      </w:r>
      <w:r>
        <w:rPr>
          <w:rFonts w:hint="eastAsia" w:ascii="Times New Roman" w:hAnsi="Times New Roman" w:eastAsia="PMingLiU" w:cs="Times New Roman"/>
          <w:color w:val="222222"/>
          <w:sz w:val="24"/>
          <w:szCs w:val="24"/>
          <w:lang w:eastAsia="zh-TW" w:bidi="ar"/>
        </w:rPr>
        <w:t>)</w:t>
      </w:r>
      <w:r>
        <w:rPr>
          <w:rFonts w:ascii="Times New Roman" w:hAnsi="Times New Roman" w:eastAsia="PMingLiU" w:cs="Times New Roman"/>
          <w:sz w:val="24"/>
          <w:szCs w:val="24"/>
          <w:lang w:eastAsia="zh-TW"/>
        </w:rPr>
        <w:t>.</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By the mid-1990s, as the Internet became more popular around the world, its open to public characteristics allows anyone with an internet connection to be on the same website with like-minded people around the world. “Internet communities” pop up like mushrooms, with its free, open the public and hidden features, people can express their opinions and interact on the same topic of interest (</w:t>
      </w:r>
      <w:r>
        <w:rPr>
          <w:rFonts w:ascii="Times New Roman" w:hAnsi="Times New Roman" w:eastAsia="SimSun" w:cs="Times New Roman"/>
          <w:color w:val="222222"/>
          <w:sz w:val="24"/>
          <w:szCs w:val="24"/>
          <w:shd w:val="clear" w:color="auto" w:fill="FFFFFF"/>
        </w:rPr>
        <w:t>Foltz</w:t>
      </w:r>
      <w:r>
        <w:rPr>
          <w:rFonts w:hint="eastAsia" w:ascii="Times New Roman" w:hAnsi="Times New Roman" w:eastAsia="PMingLiU" w:cs="Times New Roman"/>
          <w:color w:val="222222"/>
          <w:sz w:val="24"/>
          <w:szCs w:val="24"/>
          <w:shd w:val="clear" w:color="auto" w:fill="FFFFFF"/>
          <w:lang w:eastAsia="zh-TW"/>
        </w:rPr>
        <w:t xml:space="preserve"> and </w:t>
      </w:r>
      <w:r>
        <w:rPr>
          <w:rFonts w:ascii="Times New Roman" w:hAnsi="Times New Roman" w:eastAsia="SimSun" w:cs="Times New Roman"/>
          <w:color w:val="222222"/>
          <w:sz w:val="24"/>
          <w:szCs w:val="24"/>
          <w:shd w:val="clear" w:color="auto" w:fill="FFFFFF"/>
        </w:rPr>
        <w:t>Foltz, 2003)</w:t>
      </w:r>
      <w:r>
        <w:rPr>
          <w:rFonts w:ascii="Times New Roman" w:hAnsi="Times New Roman" w:eastAsia="PMingLiU" w:cs="Times New Roman"/>
          <w:sz w:val="24"/>
          <w:szCs w:val="24"/>
          <w:lang w:eastAsia="zh-TW"/>
        </w:rPr>
        <w:t xml:space="preserve">. Today, the presentation of websites is easier to understand than just simple text screens, with more pictures and videos, which are more attractive to anyone. The number of online communities has grown tremendously. Most members of these community have considerable loyalty, they can join or create their own Internet world. With the help of various software, as long as the website can gather popularity, any of these can be regarded as the Internet Communities. Pictures, voices and videos can be uploaded at any time, with almost no restrictions </w:t>
      </w:r>
      <w:r>
        <w:rPr>
          <w:rFonts w:hint="eastAsia" w:ascii="Times New Roman" w:hAnsi="Times New Roman" w:eastAsia="PMingLiU" w:cs="Times New Roman"/>
          <w:sz w:val="24"/>
          <w:szCs w:val="24"/>
          <w:lang w:eastAsia="zh-TW"/>
        </w:rPr>
        <w:t>(</w:t>
      </w:r>
      <w:r>
        <w:rPr>
          <w:rFonts w:ascii="Times New Roman" w:hAnsi="Times New Roman" w:eastAsia="SimSun" w:cs="Times New Roman"/>
          <w:color w:val="222222"/>
          <w:sz w:val="24"/>
          <w:szCs w:val="24"/>
          <w:shd w:val="clear" w:color="auto" w:fill="FFFFFF"/>
        </w:rPr>
        <w:t>Godwin-Jones, 2003</w:t>
      </w:r>
      <w:r>
        <w:rPr>
          <w:rFonts w:hint="eastAsia" w:ascii="Times New Roman" w:hAnsi="Times New Roman" w:eastAsia="PMingLiU" w:cs="Times New Roman"/>
          <w:color w:val="222222"/>
          <w:sz w:val="24"/>
          <w:szCs w:val="24"/>
          <w:shd w:val="clear" w:color="auto" w:fill="FFFFFF"/>
          <w:lang w:eastAsia="zh-TW"/>
        </w:rPr>
        <w:t>)</w:t>
      </w:r>
      <w:r>
        <w:rPr>
          <w:rFonts w:ascii="Times New Roman" w:hAnsi="Times New Roman" w:eastAsia="PMingLiU" w:cs="Times New Roman"/>
          <w:sz w:val="24"/>
          <w:szCs w:val="24"/>
          <w:lang w:eastAsia="zh-TW"/>
        </w:rPr>
        <w:t>.</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2.1.3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Different Pattern</w:t>
      </w:r>
      <w:r>
        <w:rPr>
          <w:rFonts w:hint="eastAsia" w:ascii="Times New Roman" w:hAnsi="Times New Roman" w:eastAsia="PMingLiU" w:cs="Times New Roman"/>
          <w:b/>
          <w:bCs/>
          <w:sz w:val="24"/>
          <w:szCs w:val="24"/>
          <w:lang w:eastAsia="zh-TW"/>
        </w:rPr>
        <w:t>s</w:t>
      </w:r>
      <w:r>
        <w:rPr>
          <w:rFonts w:ascii="Times New Roman" w:hAnsi="Times New Roman" w:eastAsia="PMingLiU" w:cs="Times New Roman"/>
          <w:b/>
          <w:bCs/>
          <w:sz w:val="24"/>
          <w:szCs w:val="24"/>
          <w:lang w:eastAsia="zh-TW"/>
        </w:rPr>
        <w:t xml:space="preserve"> of online community marketing</w:t>
      </w:r>
    </w:p>
    <w:p>
      <w:pPr>
        <w:spacing w:line="480" w:lineRule="auto"/>
        <w:jc w:val="both"/>
        <w:rPr>
          <w:rFonts w:ascii="Times New Roman" w:hAnsi="Times New Roman" w:eastAsia="PMingLiU" w:cs="Times New Roman"/>
          <w:color w:val="222222"/>
          <w:sz w:val="24"/>
          <w:szCs w:val="24"/>
          <w:shd w:val="clear" w:color="auto" w:fill="FFFFFF"/>
          <w:lang w:eastAsia="zh-TW"/>
        </w:rPr>
      </w:pPr>
      <w:r>
        <w:rPr>
          <w:rFonts w:hint="eastAsia" w:ascii="Times New Roman" w:hAnsi="Times New Roman" w:eastAsia="PMingLiU" w:cs="Times New Roman"/>
          <w:sz w:val="24"/>
          <w:szCs w:val="24"/>
          <w:lang w:eastAsia="zh-TW"/>
        </w:rPr>
        <w:t>I.</w:t>
      </w:r>
      <w:r>
        <w:rPr>
          <w:rFonts w:hint="eastAsia" w:ascii="Times New Roman" w:hAnsi="Times New Roman" w:eastAsia="PMingLiU" w:cs="Times New Roman"/>
          <w:sz w:val="24"/>
          <w:szCs w:val="24"/>
          <w:lang w:eastAsia="zh-TW"/>
        </w:rPr>
        <w:tab/>
      </w:r>
      <w:r>
        <w:rPr>
          <w:rFonts w:ascii="Times New Roman" w:hAnsi="Times New Roman" w:eastAsia="PMingLiU" w:cs="Times New Roman"/>
          <w:sz w:val="24"/>
          <w:szCs w:val="24"/>
          <w:lang w:eastAsia="zh-TW"/>
        </w:rPr>
        <w:t>Business-to-consumer online marketing (B2C) is most commonly used, it includes online retailers, content providers, trading agents, market creators, B2C service providers, community providers</w:t>
      </w:r>
      <w:r>
        <w:rPr>
          <w:rFonts w:hint="eastAsia" w:ascii="Times New Roman" w:hAnsi="Times New Roman" w:eastAsia="PMingLiU" w:cs="Times New Roman"/>
          <w:sz w:val="24"/>
          <w:szCs w:val="24"/>
          <w:lang w:eastAsia="zh-TW"/>
        </w:rPr>
        <w:t xml:space="preserve"> (</w:t>
      </w:r>
      <w:r>
        <w:rPr>
          <w:rFonts w:ascii="Times New Roman" w:hAnsi="Times New Roman" w:eastAsia="SimSun" w:cs="Times New Roman"/>
          <w:color w:val="222222"/>
          <w:sz w:val="24"/>
          <w:szCs w:val="24"/>
          <w:shd w:val="clear" w:color="auto" w:fill="FFFFFF"/>
        </w:rPr>
        <w:t>Rose, Hair</w:t>
      </w:r>
      <w:r>
        <w:rPr>
          <w:rFonts w:hint="eastAsia" w:ascii="Times New Roman" w:hAnsi="Times New Roman" w:eastAsia="PMingLiU" w:cs="Times New Roman"/>
          <w:color w:val="222222"/>
          <w:sz w:val="24"/>
          <w:szCs w:val="24"/>
          <w:shd w:val="clear" w:color="auto" w:fill="FFFFFF"/>
          <w:lang w:eastAsia="zh-TW"/>
        </w:rPr>
        <w:t xml:space="preserve"> and</w:t>
      </w:r>
      <w:r>
        <w:rPr>
          <w:rFonts w:ascii="Times New Roman" w:hAnsi="Times New Roman" w:eastAsia="SimSun" w:cs="Times New Roman"/>
          <w:color w:val="222222"/>
          <w:sz w:val="24"/>
          <w:szCs w:val="24"/>
          <w:shd w:val="clear" w:color="auto" w:fill="FFFFFF"/>
        </w:rPr>
        <w:t xml:space="preserve"> Clark, 2011)</w:t>
      </w:r>
      <w:r>
        <w:rPr>
          <w:rFonts w:hint="eastAsia" w:ascii="Times New Roman" w:hAnsi="Times New Roman" w:eastAsia="PMingLiU" w:cs="Times New Roman"/>
          <w:color w:val="222222"/>
          <w:sz w:val="24"/>
          <w:szCs w:val="24"/>
          <w:shd w:val="clear" w:color="auto" w:fill="FFFFFF"/>
          <w:lang w:eastAsia="zh-TW"/>
        </w:rPr>
        <w:t>.</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color w:val="222222"/>
          <w:sz w:val="24"/>
          <w:szCs w:val="24"/>
          <w:shd w:val="clear" w:color="auto" w:fill="FFFFFF"/>
          <w:lang w:eastAsia="zh-TW"/>
        </w:rPr>
        <w:t>II.</w:t>
      </w:r>
      <w:r>
        <w:rPr>
          <w:rFonts w:hint="eastAsia" w:ascii="Times New Roman" w:hAnsi="Times New Roman" w:eastAsia="PMingLiU" w:cs="Times New Roman"/>
          <w:color w:val="222222"/>
          <w:sz w:val="24"/>
          <w:szCs w:val="24"/>
          <w:shd w:val="clear" w:color="auto" w:fill="FFFFFF"/>
          <w:lang w:eastAsia="zh-TW"/>
        </w:rPr>
        <w:tab/>
      </w:r>
      <w:r>
        <w:rPr>
          <w:rFonts w:ascii="Times New Roman" w:hAnsi="Times New Roman" w:eastAsia="PMingLiU" w:cs="Times New Roman"/>
          <w:sz w:val="24"/>
          <w:szCs w:val="24"/>
          <w:lang w:eastAsia="zh-TW"/>
        </w:rPr>
        <w:t xml:space="preserve">Business-to-business online marketing (B2B) include companies integrating services like electronic distributors, B2B service providers, information brokers </w:t>
      </w:r>
      <w:r>
        <w:rPr>
          <w:rFonts w:hint="eastAsia" w:ascii="Times New Roman" w:hAnsi="Times New Roman" w:eastAsia="PMingLiU" w:cs="Times New Roman"/>
          <w:sz w:val="24"/>
          <w:szCs w:val="24"/>
          <w:lang w:eastAsia="zh-TW"/>
        </w:rPr>
        <w:t>(</w:t>
      </w:r>
      <w:r>
        <w:rPr>
          <w:rFonts w:ascii="Times New Roman" w:hAnsi="Times New Roman" w:eastAsia="SimSun" w:cs="Times New Roman"/>
          <w:color w:val="222222"/>
          <w:sz w:val="24"/>
          <w:szCs w:val="24"/>
          <w:shd w:val="clear" w:color="auto" w:fill="FFFFFF"/>
        </w:rPr>
        <w:t>Deeter‐Schmelz</w:t>
      </w:r>
      <w:r>
        <w:rPr>
          <w:rFonts w:hint="eastAsia" w:ascii="Times New Roman" w:hAnsi="Times New Roman" w:eastAsia="PMingLiU" w:cs="Times New Roman"/>
          <w:color w:val="222222"/>
          <w:sz w:val="24"/>
          <w:szCs w:val="24"/>
          <w:shd w:val="clear" w:color="auto" w:fill="FFFFFF"/>
          <w:lang w:eastAsia="zh-TW"/>
        </w:rPr>
        <w:t xml:space="preserve"> et al, 2001).</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III.</w:t>
      </w:r>
      <w:r>
        <w:rPr>
          <w:rFonts w:hint="eastAsia" w:ascii="Times New Roman" w:hAnsi="Times New Roman" w:eastAsia="PMingLiU" w:cs="Times New Roman"/>
          <w:sz w:val="24"/>
          <w:szCs w:val="24"/>
          <w:lang w:eastAsia="zh-TW"/>
        </w:rPr>
        <w:tab/>
      </w:r>
      <w:r>
        <w:rPr>
          <w:rFonts w:ascii="Times New Roman" w:hAnsi="Times New Roman" w:eastAsia="PMingLiU" w:cs="Times New Roman"/>
          <w:sz w:val="24"/>
          <w:szCs w:val="24"/>
          <w:lang w:eastAsia="zh-TW"/>
        </w:rPr>
        <w:t xml:space="preserve">Consumer-to-Consumer online marketing (C2C) through online platform such as auction sites or directly use various digital tools to contact buyers directly and sell goods to attract customers </w:t>
      </w:r>
      <w:r>
        <w:rPr>
          <w:rFonts w:hint="eastAsia" w:ascii="Times New Roman" w:hAnsi="Times New Roman" w:eastAsia="PMingLiU" w:cs="Times New Roman"/>
          <w:sz w:val="24"/>
          <w:szCs w:val="24"/>
          <w:lang w:eastAsia="zh-TW"/>
        </w:rPr>
        <w:t>(Chan and Li, 2010).</w:t>
      </w:r>
    </w:p>
    <w:p>
      <w:pPr>
        <w:spacing w:line="480" w:lineRule="auto"/>
        <w:jc w:val="both"/>
        <w:rPr>
          <w:rFonts w:ascii="Times New Roman" w:hAnsi="Times New Roman" w:eastAsia="PMingLiU" w:cs="Times New Roman"/>
          <w:color w:val="222222"/>
          <w:sz w:val="24"/>
          <w:szCs w:val="24"/>
          <w:shd w:val="clear" w:color="auto" w:fill="FFFFFF"/>
          <w:lang w:eastAsia="zh-TW"/>
        </w:rPr>
      </w:pPr>
      <w:r>
        <w:rPr>
          <w:rFonts w:hint="eastAsia" w:ascii="Times New Roman" w:hAnsi="Times New Roman" w:eastAsia="PMingLiU" w:cs="Times New Roman"/>
          <w:sz w:val="24"/>
          <w:szCs w:val="24"/>
          <w:lang w:eastAsia="zh-TW"/>
        </w:rPr>
        <w:t>IV.</w:t>
      </w:r>
      <w:r>
        <w:rPr>
          <w:rFonts w:hint="eastAsia" w:ascii="Times New Roman" w:hAnsi="Times New Roman" w:eastAsia="PMingLiU" w:cs="Times New Roman"/>
          <w:sz w:val="24"/>
          <w:szCs w:val="24"/>
          <w:lang w:eastAsia="zh-TW"/>
        </w:rPr>
        <w:tab/>
      </w:r>
      <w:r>
        <w:rPr>
          <w:rFonts w:ascii="Times New Roman" w:hAnsi="Times New Roman" w:eastAsia="PMingLiU" w:cs="Times New Roman"/>
          <w:sz w:val="24"/>
          <w:szCs w:val="24"/>
          <w:lang w:eastAsia="zh-TW"/>
        </w:rPr>
        <w:t>Point-to-Point online Marketing, netizens directly share computer resources and files with other users, without using CPU or other media at all (</w:t>
      </w:r>
      <w:r>
        <w:rPr>
          <w:rFonts w:ascii="Times New Roman" w:hAnsi="Times New Roman" w:eastAsia="SimSun" w:cs="Times New Roman"/>
          <w:color w:val="222222"/>
          <w:sz w:val="24"/>
          <w:szCs w:val="24"/>
          <w:shd w:val="clear" w:color="auto" w:fill="FFFFFF"/>
        </w:rPr>
        <w:t>Burchardt</w:t>
      </w:r>
      <w:r>
        <w:rPr>
          <w:rFonts w:hint="eastAsia" w:ascii="Times New Roman" w:hAnsi="Times New Roman" w:eastAsia="PMingLiU" w:cs="Times New Roman"/>
          <w:color w:val="222222"/>
          <w:sz w:val="24"/>
          <w:szCs w:val="24"/>
          <w:shd w:val="clear" w:color="auto" w:fill="FFFFFF"/>
          <w:lang w:eastAsia="zh-TW"/>
        </w:rPr>
        <w:t xml:space="preserve"> et al, 2014).</w:t>
      </w:r>
    </w:p>
    <w:p>
      <w:pPr>
        <w:spacing w:line="480" w:lineRule="auto"/>
        <w:jc w:val="both"/>
        <w:rPr>
          <w:rFonts w:ascii="Times New Roman" w:hAnsi="Times New Roman" w:eastAsia="PMingLiU" w:cs="Times New Roman"/>
          <w:color w:val="222222"/>
          <w:sz w:val="24"/>
          <w:szCs w:val="24"/>
          <w:shd w:val="clear" w:color="auto" w:fill="FFFFFF"/>
          <w:lang w:eastAsia="zh-TW"/>
        </w:rPr>
      </w:pPr>
      <w:r>
        <w:rPr>
          <w:rFonts w:hint="eastAsia" w:ascii="Times New Roman" w:hAnsi="Times New Roman" w:eastAsia="PMingLiU" w:cs="Times New Roman"/>
          <w:color w:val="222222"/>
          <w:sz w:val="24"/>
          <w:szCs w:val="24"/>
          <w:shd w:val="clear" w:color="auto" w:fill="FFFFFF"/>
          <w:lang w:eastAsia="zh-TW"/>
        </w:rPr>
        <w:t>In this dissertation, business-to-consumer online marketing is applicable as Hong Kong chained clinics usually provide content in their websites and communication software to attract consumer to purchase their products and services.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In recent years, the tide of online community marketing has swept across Hong Kong and Taiwan, and the medical beauty industry has also joined this event, hundreds of fan pages for doctors with special interest in dermatology and medical beauty clinics </w:t>
      </w:r>
      <w:r>
        <w:rPr>
          <w:rFonts w:hint="eastAsia" w:ascii="Times New Roman" w:hAnsi="Times New Roman" w:eastAsia="PMingLiU" w:cs="Times New Roman"/>
          <w:sz w:val="24"/>
          <w:szCs w:val="24"/>
          <w:lang w:eastAsia="zh-TW"/>
        </w:rPr>
        <w:t>(Yang et al, 2018)</w:t>
      </w:r>
      <w:r>
        <w:rPr>
          <w:rFonts w:ascii="Times New Roman" w:hAnsi="Times New Roman" w:eastAsia="PMingLiU" w:cs="Times New Roman"/>
          <w:sz w:val="24"/>
          <w:szCs w:val="24"/>
          <w:lang w:eastAsia="zh-TW"/>
        </w:rPr>
        <w:t>. Doctors with special interest in dermatology are not just in their offices, they can solve skin problems online, and can even become online friends who share beauty concerns in Facebook and Twitter (</w:t>
      </w:r>
      <w:r>
        <w:rPr>
          <w:rFonts w:hint="eastAsia" w:ascii="Times New Roman" w:hAnsi="Times New Roman" w:eastAsia="PMingLiU" w:cs="Times New Roman"/>
          <w:sz w:val="24"/>
          <w:szCs w:val="24"/>
          <w:lang w:eastAsia="zh-TW"/>
        </w:rPr>
        <w:t>Jackson and Baum, 2010)</w:t>
      </w:r>
      <w:r>
        <w:rPr>
          <w:rFonts w:ascii="Times New Roman" w:hAnsi="Times New Roman" w:eastAsia="PMingLiU" w:cs="Times New Roman"/>
          <w:sz w:val="24"/>
          <w:szCs w:val="24"/>
          <w:lang w:eastAsia="zh-TW"/>
        </w:rPr>
        <w:t xml:space="preserve">. </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Nevertheless, medical practitioners are bounded by medical advertising regulations and they have to use online marketing carefully.</w:t>
      </w:r>
      <w:r>
        <w:rPr>
          <w:rFonts w:hint="eastAsia" w:ascii="Times New Roman" w:hAnsi="Times New Roman" w:eastAsia="PMingLiU" w:cs="Times New Roman"/>
          <w:sz w:val="24"/>
          <w:szCs w:val="24"/>
          <w:lang w:eastAsia="zh-TW"/>
        </w:rPr>
        <w:t xml:space="preserve"> Medical beauty products can help practitioners increase their revenue as long as they did not promote the product brand but they emphasized the function of these products.</w:t>
      </w:r>
      <w:r>
        <w:rPr>
          <w:rFonts w:ascii="Times New Roman" w:hAnsi="Times New Roman" w:eastAsia="PMingLiU" w:cs="Times New Roman"/>
          <w:sz w:val="24"/>
          <w:szCs w:val="24"/>
          <w:lang w:eastAsia="zh-TW"/>
        </w:rPr>
        <w:t xml:space="preserve"> Even with these restrictions, many practitioners build their brand images by stepping out of the clinic, using health education propaganda, media exposure and online communication to achieve this purpose (</w:t>
      </w:r>
      <w:r>
        <w:rPr>
          <w:rFonts w:ascii="Times New Roman" w:hAnsi="Times New Roman" w:eastAsia="SimSun" w:cs="Times New Roman"/>
          <w:color w:val="222222"/>
          <w:sz w:val="24"/>
          <w:szCs w:val="24"/>
          <w:shd w:val="clear" w:color="auto" w:fill="FFFFFF"/>
        </w:rPr>
        <w:t>Ledbetter</w:t>
      </w:r>
      <w:r>
        <w:rPr>
          <w:rFonts w:hint="eastAsia" w:ascii="Times New Roman" w:hAnsi="Times New Roman" w:eastAsia="PMingLiU" w:cs="Times New Roman"/>
          <w:color w:val="222222"/>
          <w:sz w:val="24"/>
          <w:szCs w:val="24"/>
          <w:shd w:val="clear" w:color="auto" w:fill="FFFFFF"/>
          <w:lang w:eastAsia="zh-TW"/>
        </w:rPr>
        <w:t xml:space="preserve"> et al</w:t>
      </w:r>
      <w:r>
        <w:rPr>
          <w:rFonts w:ascii="Times New Roman" w:hAnsi="Times New Roman" w:eastAsia="SimSun" w:cs="Times New Roman"/>
          <w:color w:val="222222"/>
          <w:sz w:val="24"/>
          <w:szCs w:val="24"/>
          <w:shd w:val="clear" w:color="auto" w:fill="FFFFFF"/>
        </w:rPr>
        <w:t>,</w:t>
      </w:r>
      <w:r>
        <w:rPr>
          <w:rFonts w:hint="eastAsia" w:ascii="Times New Roman" w:hAnsi="Times New Roman" w:eastAsia="PMingLiU" w:cs="Times New Roman"/>
          <w:color w:val="222222"/>
          <w:sz w:val="24"/>
          <w:szCs w:val="24"/>
          <w:shd w:val="clear" w:color="auto" w:fill="FFFFFF"/>
          <w:lang w:eastAsia="zh-TW"/>
        </w:rPr>
        <w:t xml:space="preserve"> 2011).</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In the strategy of online communication, practitioners with special interest in dermatology need a unique brand positioning </w:t>
      </w:r>
      <w:r>
        <w:rPr>
          <w:rFonts w:hint="eastAsia" w:ascii="Times New Roman" w:hAnsi="Times New Roman" w:eastAsia="PMingLiU" w:cs="Times New Roman"/>
          <w:sz w:val="24"/>
          <w:szCs w:val="24"/>
          <w:lang w:eastAsia="zh-TW"/>
        </w:rPr>
        <w:t>(</w:t>
      </w:r>
      <w:r>
        <w:rPr>
          <w:rFonts w:ascii="Times New Roman" w:hAnsi="Times New Roman" w:eastAsia="SimSun" w:cs="Times New Roman"/>
          <w:color w:val="222222"/>
          <w:sz w:val="24"/>
          <w:szCs w:val="24"/>
          <w:shd w:val="clear" w:color="auto" w:fill="FFFFFF"/>
        </w:rPr>
        <w:t xml:space="preserve">Schivinski </w:t>
      </w:r>
      <w:r>
        <w:rPr>
          <w:rFonts w:hint="eastAsia" w:ascii="Times New Roman" w:hAnsi="Times New Roman" w:eastAsia="PMingLiU" w:cs="Times New Roman"/>
          <w:color w:val="222222"/>
          <w:sz w:val="24"/>
          <w:szCs w:val="24"/>
          <w:shd w:val="clear" w:color="auto" w:fill="FFFFFF"/>
          <w:lang w:eastAsia="zh-TW"/>
        </w:rPr>
        <w:t>and D</w:t>
      </w:r>
      <w:r>
        <w:rPr>
          <w:rFonts w:ascii="Times New Roman" w:hAnsi="Times New Roman" w:eastAsia="SimSun" w:cs="Times New Roman"/>
          <w:color w:val="222222"/>
          <w:sz w:val="24"/>
          <w:szCs w:val="24"/>
          <w:shd w:val="clear" w:color="auto" w:fill="FFFFFF"/>
        </w:rPr>
        <w:t>abrowski</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2015)</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PMingLiU" w:cs="Times New Roman"/>
          <w:sz w:val="24"/>
          <w:szCs w:val="24"/>
          <w:lang w:eastAsia="zh-TW"/>
        </w:rPr>
        <w:t>they need to choose correct social platform, be cautious in responding to negative comments, and facilitate old customers create good word of mouth. They can also help patients distinguish trusted information without getting lost, and teach the online communities the boundary set by ethics what doctors can and cannot do on the internet, as well as the medical regulations.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Word of Mouth</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 xml:space="preserve">Word of mouth communication is an important part of interactions among online consumers, especially within the online </w:t>
      </w:r>
      <w:r>
        <w:rPr>
          <w:rFonts w:ascii="Times New Roman" w:hAnsi="Times New Roman" w:eastAsia="PMingLiU" w:cs="Times New Roman"/>
          <w:sz w:val="24"/>
          <w:szCs w:val="24"/>
          <w:lang w:eastAsia="zh-TW"/>
        </w:rPr>
        <w:t>communities’</w:t>
      </w:r>
      <w:r>
        <w:rPr>
          <w:rFonts w:hint="eastAsia" w:ascii="Times New Roman" w:hAnsi="Times New Roman" w:eastAsia="PMingLiU" w:cs="Times New Roman"/>
          <w:sz w:val="24"/>
          <w:szCs w:val="24"/>
          <w:lang w:eastAsia="zh-TW"/>
        </w:rPr>
        <w:t xml:space="preserve"> environment. Below we discuss how word of mouth influences the whole purchase process.</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2.2.1</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Definition of Word of Mouth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Berger</w:t>
      </w:r>
      <w:r>
        <w:rPr>
          <w:rFonts w:hint="eastAsia" w:ascii="Times New Roman" w:hAnsi="Times New Roman" w:eastAsia="PMingLiU" w:cs="Times New Roman"/>
          <w:sz w:val="24"/>
          <w:szCs w:val="24"/>
          <w:lang w:eastAsia="zh-TW"/>
        </w:rPr>
        <w:t xml:space="preserve"> et al</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 xml:space="preserve">Berger, </w:t>
      </w:r>
      <w:r>
        <w:rPr>
          <w:rFonts w:ascii="Times New Roman" w:hAnsi="Times New Roman" w:eastAsia="PMingLiU" w:cs="Times New Roman"/>
          <w:sz w:val="24"/>
          <w:szCs w:val="24"/>
          <w:lang w:eastAsia="zh-TW"/>
        </w:rPr>
        <w:t>2014) research pointed out that the word of mouth is independent to enterprise, consumers communicate about products and services through channels other than the manufacturer’s marketing channel</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After using a product or receiving a service, consumers share its stores, how it is used, the behavior of the stores, and how their salespeople communicate to other consumers. These are informal communications between consumers about the characteristics of a business or product. </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Lin and colleagues (</w:t>
      </w:r>
      <w:r>
        <w:rPr>
          <w:rFonts w:ascii="Times New Roman" w:hAnsi="Times New Roman" w:eastAsia="PMingLiU" w:cs="Times New Roman"/>
          <w:sz w:val="24"/>
          <w:szCs w:val="24"/>
          <w:lang w:eastAsia="zh-TW"/>
        </w:rPr>
        <w:t>Lin and Lu</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2010) research pointed out that there are three consensuses of word of mouth</w:t>
      </w:r>
      <w:r>
        <w:rPr>
          <w:rFonts w:hint="eastAsia" w:ascii="Times New Roman" w:hAnsi="Times New Roman" w:eastAsia="PMingLiU" w:cs="Times New Roman"/>
          <w:sz w:val="24"/>
          <w:szCs w:val="24"/>
          <w:lang w:eastAsia="zh-TW"/>
        </w:rPr>
        <w:t>:</w:t>
      </w:r>
    </w:p>
    <w:p>
      <w:pPr>
        <w:numPr>
          <w:ilvl w:val="0"/>
          <w:numId w:val="2"/>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Word of mouth is an influential interpersonal communication process.</w:t>
      </w:r>
    </w:p>
    <w:p>
      <w:pPr>
        <w:numPr>
          <w:ilvl w:val="0"/>
          <w:numId w:val="2"/>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During the word of mouth communication process, it is possible the communication developed among strangers or people familiar with, including the receiver and the transmitter.</w:t>
      </w:r>
    </w:p>
    <w:p>
      <w:pPr>
        <w:numPr>
          <w:ilvl w:val="0"/>
          <w:numId w:val="2"/>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Word of mouth is a also a kind of message. The object and content of the message are the focus of word of mouth.</w:t>
      </w:r>
    </w:p>
    <w:p>
      <w:pPr>
        <w:spacing w:line="480" w:lineRule="auto"/>
        <w:jc w:val="both"/>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origin of word of mouth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Since word of mouth research initially proposed by Whyte </w:t>
      </w:r>
      <w:r>
        <w:rPr>
          <w:rFonts w:hint="eastAsia" w:ascii="Times New Roman" w:hAnsi="Times New Roman" w:eastAsia="PMingLiU" w:cs="Times New Roman"/>
          <w:sz w:val="24"/>
          <w:szCs w:val="24"/>
          <w:lang w:eastAsia="zh-TW"/>
        </w:rPr>
        <w:t>Jr and coworkers</w:t>
      </w:r>
      <w:r>
        <w:rPr>
          <w:rFonts w:ascii="Times New Roman" w:hAnsi="Times New Roman" w:eastAsia="PMingLiU" w:cs="Times New Roman"/>
          <w:sz w:val="24"/>
          <w:szCs w:val="24"/>
          <w:lang w:eastAsia="zh-TW"/>
        </w:rPr>
        <w:t xml:space="preserve">(Whyte </w:t>
      </w:r>
      <w:r>
        <w:rPr>
          <w:rFonts w:hint="eastAsia" w:ascii="Times New Roman" w:hAnsi="Times New Roman" w:eastAsia="PMingLiU" w:cs="Times New Roman"/>
          <w:sz w:val="24"/>
          <w:szCs w:val="24"/>
          <w:lang w:eastAsia="zh-TW"/>
        </w:rPr>
        <w:t>Jr</w:t>
      </w:r>
      <w:r>
        <w:rPr>
          <w:rFonts w:ascii="Times New Roman" w:hAnsi="Times New Roman" w:eastAsia="PMingLiU" w:cs="Times New Roman"/>
          <w:sz w:val="24"/>
          <w:szCs w:val="24"/>
          <w:lang w:eastAsia="zh-TW"/>
        </w:rPr>
        <w:t>, 1954)</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not only scholars are deeply interested and they have continuously researched on this topic, enterprises also recognize the power of word of mouth and ranked word of mouth has number one influence in the products and services provided by the enterprises (</w:t>
      </w:r>
      <w:r>
        <w:rPr>
          <w:rFonts w:ascii="Times New Roman" w:hAnsi="Times New Roman" w:eastAsia="SimSun" w:cs="Times New Roman"/>
          <w:color w:val="222222"/>
          <w:sz w:val="24"/>
          <w:szCs w:val="24"/>
          <w:shd w:val="clear" w:color="auto" w:fill="FFFFFF"/>
        </w:rPr>
        <w:t xml:space="preserve">Allsop, Bassett </w:t>
      </w:r>
      <w:r>
        <w:rPr>
          <w:rFonts w:hint="eastAsia" w:ascii="Times New Roman" w:hAnsi="Times New Roman" w:eastAsia="PMingLiU" w:cs="Times New Roman"/>
          <w:color w:val="222222"/>
          <w:sz w:val="24"/>
          <w:szCs w:val="24"/>
          <w:shd w:val="clear" w:color="auto" w:fill="FFFFFF"/>
          <w:lang w:eastAsia="zh-TW"/>
        </w:rPr>
        <w:t>and</w:t>
      </w:r>
      <w:r>
        <w:rPr>
          <w:rFonts w:ascii="Times New Roman" w:hAnsi="Times New Roman" w:eastAsia="SimSun" w:cs="Times New Roman"/>
          <w:color w:val="222222"/>
          <w:sz w:val="24"/>
          <w:szCs w:val="24"/>
          <w:shd w:val="clear" w:color="auto" w:fill="FFFFFF"/>
        </w:rPr>
        <w:t xml:space="preserve"> Hoskins</w:t>
      </w:r>
      <w:r>
        <w:rPr>
          <w:rFonts w:hint="eastAsia" w:ascii="Times New Roman" w:hAnsi="Times New Roman" w:eastAsia="PMingLiU" w:cs="Times New Roman"/>
          <w:color w:val="222222"/>
          <w:sz w:val="24"/>
          <w:szCs w:val="24"/>
          <w:shd w:val="clear" w:color="auto" w:fill="FFFFFF"/>
          <w:lang w:eastAsia="zh-TW"/>
        </w:rPr>
        <w:t>,</w:t>
      </w:r>
      <w:r>
        <w:rPr>
          <w:rFonts w:ascii="Times New Roman" w:hAnsi="Times New Roman" w:eastAsia="SimSun" w:cs="Times New Roman"/>
          <w:color w:val="222222"/>
          <w:sz w:val="24"/>
          <w:szCs w:val="24"/>
          <w:shd w:val="clear" w:color="auto" w:fill="FFFFFF"/>
        </w:rPr>
        <w:t xml:space="preserve"> 2007)</w:t>
      </w:r>
      <w:r>
        <w:rPr>
          <w:rFonts w:ascii="Times New Roman" w:hAnsi="Times New Roman" w:eastAsia="SimSun" w:cs="Times New Roman"/>
          <w:color w:val="222222"/>
          <w:sz w:val="13"/>
          <w:szCs w:val="13"/>
          <w:shd w:val="clear" w:color="auto" w:fill="FFFFFF"/>
        </w:rPr>
        <w:t>.</w:t>
      </w:r>
      <w:r>
        <w:rPr>
          <w:rFonts w:ascii="Times New Roman" w:hAnsi="Times New Roman" w:eastAsia="PMingLiU" w:cs="Times New Roman"/>
          <w:sz w:val="24"/>
          <w:szCs w:val="24"/>
          <w:lang w:eastAsia="zh-TW"/>
        </w:rPr>
        <w:t>). Word of mouth can change the original consumers poor attitude to the enterprise, it can seduce them to have higher awareness, and even attract them having a committed behavior on a product or brand. Good word of mouth can effectively convert a neutral or negative attitude into a positive attitude in the minds of consumers. The effect of word of mouth is three times that of the free sample, and up to nine times that of the traditional advertisement.</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Lin et al (Lin and Lu, 2010)</w:t>
      </w:r>
      <w:r>
        <w:rPr>
          <w:rFonts w:ascii="Times New Roman" w:hAnsi="Times New Roman" w:eastAsia="PMingLiU" w:cs="Times New Roman"/>
          <w:sz w:val="24"/>
          <w:szCs w:val="24"/>
          <w:lang w:eastAsia="zh-TW"/>
        </w:rPr>
        <w:t xml:space="preserve"> research stated that the content of the message brought by word of mouth has no commercial intention, and its credibility and influence are considered higher than advertisement by enterprises and mass media. The earlier origins of word of mouth research topic initiated by Brooks </w:t>
      </w:r>
      <w:r>
        <w:rPr>
          <w:rFonts w:hint="eastAsia" w:ascii="Times New Roman" w:hAnsi="Times New Roman" w:eastAsia="PMingLiU" w:cs="Times New Roman"/>
          <w:sz w:val="24"/>
          <w:szCs w:val="24"/>
          <w:lang w:eastAsia="zh-TW"/>
        </w:rPr>
        <w:t xml:space="preserve">Jr </w:t>
      </w:r>
      <w:r>
        <w:rPr>
          <w:rFonts w:ascii="Times New Roman" w:hAnsi="Times New Roman" w:eastAsia="PMingLiU" w:cs="Times New Roman"/>
          <w:sz w:val="24"/>
          <w:szCs w:val="24"/>
          <w:lang w:eastAsia="zh-TW"/>
        </w:rPr>
        <w:t>et al (</w:t>
      </w:r>
      <w:r>
        <w:rPr>
          <w:rFonts w:hint="eastAsia" w:ascii="Times New Roman" w:hAnsi="Times New Roman" w:eastAsia="PMingLiU" w:cs="Times New Roman"/>
          <w:sz w:val="24"/>
          <w:szCs w:val="24"/>
          <w:lang w:eastAsia="zh-TW"/>
        </w:rPr>
        <w:t xml:space="preserve">Brooks Jr, </w:t>
      </w:r>
      <w:r>
        <w:rPr>
          <w:rFonts w:ascii="Times New Roman" w:hAnsi="Times New Roman" w:eastAsia="PMingLiU" w:cs="Times New Roman"/>
          <w:sz w:val="24"/>
          <w:szCs w:val="24"/>
          <w:lang w:eastAsia="zh-TW"/>
        </w:rPr>
        <w:t>1957) invited the term ‘word of mouth advertising’, the researches in 1950s and 1960s believe that word of mouth and advertising are more acceptable to consumers when advertising new products and services. Word of mouth is a communication behavior or communication channel between consumers, which exists in itself and is very different from advertising.</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Influence of word of mouth</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Word of mouth and brands are marketing cornerstones, Lovett and colleagues (Lovett et al, 2013) research showed customers spread word of mouth on brands as a result of functional, emotional and social drivers, whereas for offline word of mouth emotional driver is the most important; for online word of mouth, functional and social drivers are the most important.</w:t>
      </w:r>
    </w:p>
    <w:p>
      <w:pPr>
        <w:spacing w:line="480" w:lineRule="auto"/>
        <w:jc w:val="both"/>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Compared with general business communication, word of mouth communication is not worse than it, and sometimes it has even greater influence on consumers. </w:t>
      </w:r>
      <w:r>
        <w:rPr>
          <w:rFonts w:hint="eastAsia" w:ascii="Times New Roman" w:hAnsi="Times New Roman" w:eastAsia="PMingLiU" w:cs="Times New Roman"/>
          <w:sz w:val="24"/>
          <w:szCs w:val="24"/>
          <w:lang w:eastAsia="zh-TW"/>
        </w:rPr>
        <w:t>Galletta and colleagues (Galletta et al, 1994)</w:t>
      </w:r>
      <w:r>
        <w:rPr>
          <w:rFonts w:ascii="Times New Roman" w:hAnsi="Times New Roman" w:eastAsia="PMingLiU" w:cs="Times New Roman"/>
          <w:sz w:val="24"/>
          <w:szCs w:val="24"/>
          <w:lang w:eastAsia="zh-TW"/>
        </w:rPr>
        <w:t xml:space="preserve"> pointed out there are three factors affecting the influence of word of mouth:</w:t>
      </w:r>
    </w:p>
    <w:p>
      <w:pPr>
        <w:spacing w:line="480" w:lineRule="auto"/>
        <w:jc w:val="both"/>
        <w:rPr>
          <w:rFonts w:ascii="Times New Roman" w:hAnsi="Times New Roman" w:eastAsia="PMingLiU" w:cs="Times New Roman"/>
          <w:sz w:val="24"/>
          <w:szCs w:val="24"/>
          <w:lang w:eastAsia="zh-TW"/>
        </w:rPr>
      </w:pPr>
    </w:p>
    <w:p>
      <w:pPr>
        <w:numPr>
          <w:ilvl w:val="0"/>
          <w:numId w:val="3"/>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High credibility: Word of mouth is often regarded by consumers as having high credibility. Consumers are more convinced of the information word of mouth conveys, as they think there are no commercial attempt exist, in which the content has a high degree of trust (</w:t>
      </w:r>
      <w:r>
        <w:rPr>
          <w:rFonts w:hint="eastAsia" w:ascii="Times New Roman" w:hAnsi="Times New Roman" w:eastAsia="PMingLiU" w:cs="Times New Roman"/>
          <w:sz w:val="24"/>
          <w:szCs w:val="24"/>
          <w:lang w:eastAsia="zh-TW"/>
        </w:rPr>
        <w:t>Wu and Wang, 2011)</w:t>
      </w:r>
      <w:r>
        <w:rPr>
          <w:rFonts w:ascii="Times New Roman" w:hAnsi="Times New Roman" w:eastAsia="PMingLiU" w:cs="Times New Roman"/>
          <w:sz w:val="24"/>
          <w:szCs w:val="24"/>
          <w:lang w:eastAsia="zh-TW"/>
        </w:rPr>
        <w:t>.</w:t>
      </w:r>
    </w:p>
    <w:p>
      <w:pPr>
        <w:spacing w:line="480" w:lineRule="auto"/>
        <w:jc w:val="both"/>
        <w:rPr>
          <w:rFonts w:ascii="Times New Roman" w:hAnsi="Times New Roman" w:eastAsia="PMingLiU" w:cs="Times New Roman"/>
          <w:sz w:val="24"/>
          <w:szCs w:val="24"/>
          <w:lang w:eastAsia="zh-TW"/>
        </w:rPr>
      </w:pPr>
    </w:p>
    <w:p>
      <w:pPr>
        <w:numPr>
          <w:ilvl w:val="0"/>
          <w:numId w:val="3"/>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Two-way communication: Word of mouth is a two-way communication. The communicating parties can ask questions, confirm, reassure and double check for effective communication, the errors are less than one-way communication in traditional advertisement (</w:t>
      </w:r>
      <w:r>
        <w:rPr>
          <w:rFonts w:hint="eastAsia" w:ascii="Times New Roman" w:hAnsi="Times New Roman" w:eastAsia="PMingLiU" w:cs="Times New Roman"/>
          <w:sz w:val="24"/>
          <w:szCs w:val="24"/>
          <w:lang w:eastAsia="zh-TW"/>
        </w:rPr>
        <w:t>Richins, 1984).</w:t>
      </w:r>
    </w:p>
    <w:p>
      <w:pPr>
        <w:spacing w:line="480" w:lineRule="auto"/>
        <w:jc w:val="both"/>
        <w:rPr>
          <w:rFonts w:ascii="Times New Roman" w:hAnsi="Times New Roman" w:eastAsia="PMingLiU" w:cs="Times New Roman"/>
          <w:sz w:val="24"/>
          <w:szCs w:val="24"/>
          <w:lang w:eastAsia="zh-TW"/>
        </w:rPr>
      </w:pPr>
    </w:p>
    <w:p>
      <w:pPr>
        <w:numPr>
          <w:ilvl w:val="0"/>
          <w:numId w:val="3"/>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Vivid description: Word of mouth communication is particularly having better communication results in products attributes that need to be imagined like aesthetic effect after a cosmetic procedure. Through vivid descriptions of consumer experiences, the consumers are just like experiencing the situation and drive them to purchase the products and services (</w:t>
      </w:r>
      <w:r>
        <w:rPr>
          <w:rFonts w:ascii="Times New Roman" w:hAnsi="Times New Roman" w:eastAsia="SimSun" w:cs="Times New Roman"/>
          <w:color w:val="222222"/>
          <w:sz w:val="24"/>
          <w:szCs w:val="24"/>
          <w:shd w:val="clear" w:color="auto" w:fill="FFFFFF"/>
        </w:rPr>
        <w:t xml:space="preserve">Mazzarol , Sweeney </w:t>
      </w:r>
      <w:r>
        <w:rPr>
          <w:rFonts w:hint="eastAsia" w:ascii="Times New Roman" w:hAnsi="Times New Roman" w:eastAsia="PMingLiU" w:cs="Times New Roman"/>
          <w:color w:val="222222"/>
          <w:sz w:val="24"/>
          <w:szCs w:val="24"/>
          <w:shd w:val="clear" w:color="auto" w:fill="FFFFFF"/>
          <w:lang w:eastAsia="zh-TW"/>
        </w:rPr>
        <w:t>and</w:t>
      </w:r>
      <w:r>
        <w:rPr>
          <w:rFonts w:ascii="Times New Roman" w:hAnsi="Times New Roman" w:eastAsia="SimSun" w:cs="Times New Roman"/>
          <w:color w:val="222222"/>
          <w:sz w:val="24"/>
          <w:szCs w:val="24"/>
          <w:shd w:val="clear" w:color="auto" w:fill="FFFFFF"/>
        </w:rPr>
        <w:t xml:space="preserve"> Soutar</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2007)</w:t>
      </w:r>
      <w:r>
        <w:rPr>
          <w:rFonts w:ascii="Times New Roman" w:hAnsi="Times New Roman" w:eastAsia="PMingLiU" w:cs="Times New Roman"/>
          <w:color w:val="222222"/>
          <w:sz w:val="24"/>
          <w:szCs w:val="24"/>
          <w:lang w:eastAsia="zh-TW"/>
        </w:rPr>
        <w:t>)</w:t>
      </w:r>
      <w:r>
        <w:rPr>
          <w:rFonts w:ascii="Times New Roman" w:hAnsi="Times New Roman" w:eastAsia="PMingLiU" w:cs="Times New Roman"/>
          <w:sz w:val="24"/>
          <w:szCs w:val="24"/>
          <w:lang w:eastAsia="zh-TW"/>
        </w:rPr>
        <w:t>.</w:t>
      </w:r>
    </w:p>
    <w:p>
      <w:pPr>
        <w:spacing w:line="480" w:lineRule="auto"/>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2.2.4</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Negative word of mouth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Cheung </w:t>
      </w:r>
      <w:r>
        <w:rPr>
          <w:rFonts w:hint="eastAsia" w:ascii="Times New Roman" w:hAnsi="Times New Roman" w:eastAsia="PMingLiU" w:cs="Times New Roman"/>
          <w:sz w:val="24"/>
          <w:szCs w:val="24"/>
          <w:lang w:eastAsia="zh-TW"/>
        </w:rPr>
        <w:t>and coworkers</w:t>
      </w:r>
      <w:r>
        <w:rPr>
          <w:rFonts w:ascii="Times New Roman" w:hAnsi="Times New Roman" w:eastAsia="PMingLiU" w:cs="Times New Roman"/>
          <w:sz w:val="24"/>
          <w:szCs w:val="24"/>
          <w:lang w:eastAsia="zh-TW"/>
        </w:rPr>
        <w:t xml:space="preserve"> (Cheung et al, 2009) pointed out that negative word of mouth has always been regarded as more influential than positive word of mouth. They are more widespread and being thought as more important. The number of times people sharing their negative experience is three to ten times more than their positive experience. On average, to add a new customer, an enterprise needs positive word of mouth for 100 satisfied customers, while the loss of a customer requires only 50 negative word of mouth of dissatisfied customers.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2.2.5</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Credibility of word of mouth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Word of mouth is widely accepted as non-commercial information sources which has considerable influence on the formation of consumer opinions and purchasing decision. This type of interpersonal communication continues to influence marketing decisions.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Lin </w:t>
      </w:r>
      <w:r>
        <w:rPr>
          <w:rFonts w:hint="eastAsia" w:ascii="Times New Roman" w:hAnsi="Times New Roman" w:eastAsia="PMingLiU" w:cs="Times New Roman"/>
          <w:sz w:val="24"/>
          <w:szCs w:val="24"/>
          <w:lang w:eastAsia="zh-TW"/>
        </w:rPr>
        <w:t xml:space="preserve">et al </w:t>
      </w:r>
      <w:r>
        <w:rPr>
          <w:rFonts w:ascii="Times New Roman" w:hAnsi="Times New Roman" w:eastAsia="PMingLiU" w:cs="Times New Roman"/>
          <w:sz w:val="24"/>
          <w:szCs w:val="24"/>
          <w:lang w:eastAsia="zh-TW"/>
        </w:rPr>
        <w:t xml:space="preserve">(Lin and Lu, 2010) </w:t>
      </w:r>
      <w:r>
        <w:rPr>
          <w:rFonts w:ascii="Times New Roman" w:hAnsi="Times New Roman" w:eastAsia="PMingLiU" w:cs="Times New Roman"/>
          <w:color w:val="222222"/>
          <w:sz w:val="24"/>
          <w:szCs w:val="24"/>
          <w:lang w:eastAsia="zh-TW" w:bidi="ar"/>
        </w:rPr>
        <w:t>research</w:t>
      </w:r>
      <w:r>
        <w:rPr>
          <w:rFonts w:ascii="Times New Roman" w:hAnsi="Times New Roman" w:eastAsia="PMingLiU" w:cs="Times New Roman"/>
          <w:sz w:val="24"/>
          <w:szCs w:val="24"/>
          <w:lang w:eastAsia="zh-TW"/>
        </w:rPr>
        <w:t xml:space="preserve"> also stated that word of mouth is rooted in the interpersonal network of the transmitter and receiver, therefore, the content of the message is not commercial at all, and its influence and credibility are considered higher than advertisement and mass media.</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2.2.6</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Factors affecting word of mouth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People will collect word of mouth information on professional issues, such as medical questions consultation (</w:t>
      </w:r>
      <w:r>
        <w:rPr>
          <w:rFonts w:hint="eastAsia" w:ascii="Times New Roman" w:hAnsi="Times New Roman" w:eastAsia="PMingLiU" w:cs="Times New Roman"/>
          <w:sz w:val="24"/>
          <w:szCs w:val="24"/>
          <w:lang w:eastAsia="zh-TW"/>
        </w:rPr>
        <w:t xml:space="preserve">Duhan et al, 1997), </w:t>
      </w:r>
      <w:r>
        <w:rPr>
          <w:rFonts w:ascii="Times New Roman" w:hAnsi="Times New Roman" w:eastAsia="PMingLiU" w:cs="Times New Roman"/>
          <w:sz w:val="24"/>
          <w:szCs w:val="24"/>
          <w:lang w:eastAsia="zh-TW"/>
        </w:rPr>
        <w:t>car purchase (Kiel and Layton</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1981</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new product acquisition (Arndt</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1967</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Reingen and Kernan 1986</w:t>
      </w:r>
      <w:r>
        <w:rPr>
          <w:rFonts w:hint="eastAsia" w:ascii="Times New Roman" w:hAnsi="Times New Roman" w:eastAsia="PMingLiU" w:cs="Times New Roman"/>
          <w:sz w:val="24"/>
          <w:szCs w:val="24"/>
          <w:lang w:eastAsia="zh-TW"/>
        </w:rPr>
        <w:t>). etc.</w:t>
      </w:r>
      <w:r>
        <w:rPr>
          <w:rFonts w:ascii="Times New Roman" w:hAnsi="Times New Roman" w:eastAsia="PMingLiU" w:cs="Times New Roman"/>
          <w:sz w:val="24"/>
          <w:szCs w:val="24"/>
          <w:lang w:eastAsia="zh-TW"/>
        </w:rPr>
        <w:t xml:space="preserve"> The more professional the source of the information, the greater the influence of word of mouth. Therefore, the professional ability and experience of the professionals can affect the word of mouth, and in a way affect the intention to purchase (Money</w:t>
      </w:r>
      <w:r>
        <w:rPr>
          <w:rFonts w:hint="eastAsia" w:ascii="Times New Roman" w:hAnsi="Times New Roman" w:eastAsia="PMingLiU" w:cs="Times New Roman"/>
          <w:sz w:val="24"/>
          <w:szCs w:val="24"/>
          <w:lang w:eastAsia="zh-TW"/>
        </w:rPr>
        <w:t>, Gilly and Graham</w:t>
      </w:r>
      <w:r>
        <w:rPr>
          <w:rFonts w:ascii="Times New Roman" w:hAnsi="Times New Roman" w:eastAsia="PMingLiU" w:cs="Times New Roman"/>
          <w:sz w:val="24"/>
          <w:szCs w:val="24"/>
          <w:lang w:eastAsia="zh-TW"/>
        </w:rPr>
        <w:t>, 1998</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Bansal and Voyer</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2000</w:t>
      </w:r>
      <w:r>
        <w:rPr>
          <w:rFonts w:hint="eastAsia" w:ascii="Times New Roman" w:hAnsi="Times New Roman" w:eastAsia="PMingLiU" w:cs="Times New Roman"/>
          <w:sz w:val="24"/>
          <w:szCs w:val="24"/>
          <w:lang w:eastAsia="zh-TW"/>
        </w:rPr>
        <w:t>).</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2.2.7</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Word of mouth on the internet</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transmission and exchange of information through the Internet is also word of mouth. There are many ways to spread word of mouth online, such as online chatrooms, electronic bulletin boards (BBS), World Wide Web, email, newgroup, online game system chatroom, instant messaging, online forum (Bickart</w:t>
      </w:r>
      <w:r>
        <w:rPr>
          <w:rFonts w:hint="eastAsia" w:ascii="Times New Roman" w:hAnsi="Times New Roman" w:eastAsia="PMingLiU" w:cs="Times New Roman"/>
          <w:sz w:val="24"/>
          <w:szCs w:val="24"/>
          <w:lang w:eastAsia="zh-TW"/>
        </w:rPr>
        <w:t xml:space="preserve"> and Schindler</w:t>
      </w:r>
      <w:r>
        <w:rPr>
          <w:rFonts w:ascii="Times New Roman" w:hAnsi="Times New Roman" w:eastAsia="PMingLiU" w:cs="Times New Roman"/>
          <w:sz w:val="24"/>
          <w:szCs w:val="24"/>
          <w:lang w:eastAsia="zh-TW"/>
        </w:rPr>
        <w:t>, 2001) where the online forum was considered as the most important source of online community looking for data, and this affect the consumer adoption of a product or service (Subramani and Rajagopalan</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2003</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2.2.8</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Definition of word of mouth on the internet</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King and colleagues </w:t>
      </w:r>
      <w:r>
        <w:rPr>
          <w:rFonts w:hint="eastAsia" w:ascii="Times New Roman" w:hAnsi="Times New Roman" w:eastAsia="PMingLiU" w:cs="Times New Roman"/>
          <w:sz w:val="24"/>
          <w:szCs w:val="24"/>
          <w:lang w:eastAsia="zh-TW"/>
        </w:rPr>
        <w:t>(King, Racherla and Bush, 2014)</w:t>
      </w:r>
      <w:r>
        <w:rPr>
          <w:rFonts w:ascii="Times New Roman" w:hAnsi="Times New Roman" w:eastAsia="PMingLiU" w:cs="Times New Roman"/>
          <w:sz w:val="24"/>
          <w:szCs w:val="24"/>
          <w:lang w:eastAsia="zh-TW"/>
        </w:rPr>
        <w:t xml:space="preserve"> stated word of mouth on the internet allows consumers to get the information they need immediately, which can reduce their perceived risks. Moreover, because of the infamous nature of the internet, the description of content has considerations of its credibility and persuasive effect. The persuasive effect of credibility is that it affects the individual’s acceptance of the message, key factors affecting product attitudes and communication intentions when consumers evaluate the credibility, the higher the credibility, the higher the acceptance of word of mouth on the internet. Furthermore, the perception of the credibility depends on the professionalism of the transmitter, the quality of the word of mouth, and the ratio of positive and negative word of mouth they perceive.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Davis </w:t>
      </w:r>
      <w:r>
        <w:rPr>
          <w:rFonts w:hint="eastAsia" w:ascii="Times New Roman" w:hAnsi="Times New Roman" w:eastAsia="PMingLiU" w:cs="Times New Roman"/>
          <w:sz w:val="24"/>
          <w:szCs w:val="24"/>
          <w:lang w:eastAsia="zh-TW"/>
        </w:rPr>
        <w:t xml:space="preserve">and coworkers (Davis </w:t>
      </w:r>
      <w:r>
        <w:rPr>
          <w:rFonts w:ascii="Times New Roman" w:hAnsi="Times New Roman" w:eastAsia="PMingLiU" w:cs="Times New Roman"/>
          <w:sz w:val="24"/>
          <w:szCs w:val="24"/>
          <w:lang w:eastAsia="zh-TW"/>
        </w:rPr>
        <w:t>and Khazanchi</w:t>
      </w:r>
      <w:r>
        <w:rPr>
          <w:rFonts w:hint="eastAsia" w:ascii="Times New Roman" w:hAnsi="Times New Roman" w:eastAsia="PMingLiU" w:cs="Times New Roman"/>
          <w:sz w:val="24"/>
          <w:szCs w:val="24"/>
          <w:lang w:eastAsia="zh-TW"/>
        </w:rPr>
        <w:t xml:space="preserve">, 2008) </w:t>
      </w:r>
      <w:r>
        <w:rPr>
          <w:rFonts w:ascii="Times New Roman" w:hAnsi="Times New Roman" w:eastAsia="PMingLiU" w:cs="Times New Roman"/>
          <w:sz w:val="24"/>
          <w:szCs w:val="24"/>
          <w:lang w:eastAsia="zh-TW"/>
        </w:rPr>
        <w:t>stated when applying to word of mouth on the internet, words and images are the mainstay, so the key to the expression is the text and image description. People can apply different message description to influence the brand attitude of the recipient perceptually and rationally.</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Vilpponen et al </w:t>
      </w:r>
      <w:r>
        <w:rPr>
          <w:rFonts w:ascii="Times New Roman" w:hAnsi="Times New Roman" w:cs="Times New Roman"/>
          <w:color w:val="222222"/>
          <w:shd w:val="clear" w:color="auto" w:fill="FFFFFF"/>
        </w:rPr>
        <w:t>(</w:t>
      </w:r>
      <w:r>
        <w:rPr>
          <w:rFonts w:ascii="Times New Roman" w:hAnsi="Times New Roman" w:cs="Times New Roman"/>
          <w:color w:val="222222"/>
          <w:sz w:val="24"/>
          <w:szCs w:val="24"/>
          <w:shd w:val="clear" w:color="auto" w:fill="FFFFFF"/>
        </w:rPr>
        <w:t>Vilpponen, Winter</w:t>
      </w:r>
      <w:r>
        <w:rPr>
          <w:rFonts w:hint="eastAsia" w:ascii="Times New Roman" w:hAnsi="Times New Roman" w:eastAsia="PMingLiU" w:cs="Times New Roman"/>
          <w:color w:val="222222"/>
          <w:sz w:val="24"/>
          <w:szCs w:val="24"/>
          <w:shd w:val="clear" w:color="auto" w:fill="FFFFFF"/>
          <w:lang w:eastAsia="zh-TW"/>
        </w:rPr>
        <w:t xml:space="preserve"> and</w:t>
      </w:r>
      <w:r>
        <w:rPr>
          <w:rFonts w:ascii="Times New Roman" w:hAnsi="Times New Roman" w:cs="Times New Roman"/>
          <w:color w:val="222222"/>
          <w:sz w:val="24"/>
          <w:szCs w:val="24"/>
          <w:shd w:val="clear" w:color="auto" w:fill="FFFFFF"/>
        </w:rPr>
        <w:t xml:space="preserve"> Sundqvist,</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cs="Times New Roman"/>
          <w:color w:val="222222"/>
          <w:sz w:val="24"/>
          <w:szCs w:val="24"/>
          <w:shd w:val="clear" w:color="auto" w:fill="FFFFFF"/>
        </w:rPr>
        <w:t>2006)</w:t>
      </w:r>
      <w:r>
        <w:rPr>
          <w:rFonts w:ascii="Times New Roman" w:hAnsi="Times New Roman" w:eastAsia="PMingLiU" w:cs="Times New Roman"/>
          <w:sz w:val="24"/>
          <w:szCs w:val="24"/>
          <w:lang w:eastAsia="zh-TW"/>
        </w:rPr>
        <w:t xml:space="preserve"> stated electronic word of mouth communication plays a role which affects potential consumer attitudes and behavior. Internet provides a platform for consumers to spread and acquire information about product or service reviews, as well as other consumer experience. Many online communities focus on the consumption of products and services; therefore, consumers can interact with other participants through these communities to understand and evaluate the products and services.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Allsop and co</w:t>
      </w:r>
      <w:r>
        <w:rPr>
          <w:rFonts w:hint="eastAsia" w:ascii="Times New Roman" w:hAnsi="Times New Roman" w:eastAsia="PMingLiU" w:cs="Times New Roman"/>
          <w:sz w:val="24"/>
          <w:szCs w:val="24"/>
          <w:lang w:eastAsia="zh-TW"/>
        </w:rPr>
        <w:t>lleagues</w:t>
      </w:r>
      <w:r>
        <w:rPr>
          <w:rFonts w:ascii="Times New Roman" w:hAnsi="Times New Roman" w:eastAsia="PMingLiU" w:cs="Times New Roman"/>
          <w:sz w:val="24"/>
          <w:szCs w:val="24"/>
          <w:lang w:eastAsia="zh-TW"/>
        </w:rPr>
        <w:t xml:space="preserve"> (</w:t>
      </w:r>
      <w:r>
        <w:rPr>
          <w:rFonts w:ascii="Times New Roman" w:hAnsi="Times New Roman" w:cs="Times New Roman"/>
          <w:color w:val="222222"/>
          <w:sz w:val="24"/>
          <w:szCs w:val="24"/>
          <w:shd w:val="clear" w:color="auto" w:fill="FFFFFF"/>
        </w:rPr>
        <w:t>Allsop, Bassett</w:t>
      </w:r>
      <w:r>
        <w:rPr>
          <w:rFonts w:hint="eastAsia" w:ascii="Times New Roman" w:hAnsi="Times New Roman" w:eastAsia="PMingLiU" w:cs="Times New Roman"/>
          <w:color w:val="222222"/>
          <w:sz w:val="24"/>
          <w:szCs w:val="24"/>
          <w:shd w:val="clear" w:color="auto" w:fill="FFFFFF"/>
          <w:lang w:eastAsia="zh-TW"/>
        </w:rPr>
        <w:t xml:space="preserve"> and Hoskins, 2007) </w:t>
      </w:r>
      <w:r>
        <w:rPr>
          <w:rFonts w:ascii="Times New Roman" w:hAnsi="Times New Roman" w:eastAsia="PMingLiU" w:cs="Times New Roman"/>
          <w:sz w:val="24"/>
          <w:szCs w:val="24"/>
          <w:lang w:eastAsia="zh-TW"/>
        </w:rPr>
        <w:t>stated word of mouth has always been the most economical and cost effective to make products and services become familiar to consumers, it is also the quickest way to achieve this result. Nowadays in a network developed society, in addition to traditional face to face word of mouth communication, what we want to know more is the influence and transmission of word of mouth on the internet.</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Stokes and </w:t>
      </w:r>
      <w:r>
        <w:rPr>
          <w:rFonts w:hint="eastAsia" w:ascii="Times New Roman" w:hAnsi="Times New Roman" w:eastAsia="PMingLiU" w:cs="Times New Roman"/>
          <w:sz w:val="24"/>
          <w:szCs w:val="24"/>
          <w:lang w:eastAsia="zh-TW"/>
        </w:rPr>
        <w:t>coworkers</w:t>
      </w:r>
      <w:r>
        <w:rPr>
          <w:rFonts w:ascii="Times New Roman" w:hAnsi="Times New Roman" w:eastAsia="PMingLiU" w:cs="Times New Roman"/>
          <w:sz w:val="24"/>
          <w:szCs w:val="24"/>
          <w:lang w:eastAsia="zh-TW"/>
        </w:rPr>
        <w:t xml:space="preserve"> (Stokes </w:t>
      </w:r>
      <w:r>
        <w:rPr>
          <w:rFonts w:hint="eastAsia" w:ascii="Times New Roman" w:hAnsi="Times New Roman" w:eastAsia="PMingLiU" w:cs="Times New Roman"/>
          <w:sz w:val="24"/>
          <w:szCs w:val="24"/>
          <w:lang w:eastAsia="zh-TW"/>
        </w:rPr>
        <w:t xml:space="preserve">and </w:t>
      </w:r>
      <w:r>
        <w:rPr>
          <w:rFonts w:ascii="Times New Roman" w:hAnsi="Times New Roman" w:eastAsia="PMingLiU" w:cs="Times New Roman"/>
          <w:sz w:val="24"/>
          <w:szCs w:val="24"/>
          <w:lang w:eastAsia="zh-TW"/>
        </w:rPr>
        <w:t>Lomax</w:t>
      </w:r>
      <w:r>
        <w:rPr>
          <w:rFonts w:hint="eastAsia" w:ascii="Times New Roman" w:hAnsi="Times New Roman" w:eastAsia="PMingLiU" w:cs="Times New Roman"/>
          <w:sz w:val="24"/>
          <w:szCs w:val="24"/>
          <w:lang w:eastAsia="zh-TW"/>
        </w:rPr>
        <w:t xml:space="preserve">, 2002) </w:t>
      </w:r>
      <w:r>
        <w:rPr>
          <w:rFonts w:ascii="Times New Roman" w:hAnsi="Times New Roman" w:eastAsia="PMingLiU" w:cs="Times New Roman"/>
          <w:sz w:val="24"/>
          <w:szCs w:val="24"/>
          <w:lang w:eastAsia="zh-TW"/>
        </w:rPr>
        <w:t>pointed out there are four types of word of mouth on the internet:</w:t>
      </w:r>
    </w:p>
    <w:p>
      <w:pPr>
        <w:numPr>
          <w:ilvl w:val="0"/>
          <w:numId w:val="4"/>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Spontaneity: created and implemented by consumers with their own methods and knowledge.</w:t>
      </w:r>
    </w:p>
    <w:p>
      <w:pPr>
        <w:numPr>
          <w:ilvl w:val="0"/>
          <w:numId w:val="4"/>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Semi-spontaneity: founded by consumers, but the network environment is created by enterprises.</w:t>
      </w:r>
    </w:p>
    <w:p>
      <w:pPr>
        <w:numPr>
          <w:ilvl w:val="0"/>
          <w:numId w:val="4"/>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Independent or third party: created and implemented by consumers, but the network environment is created by other business associations and organizations other than for sales purposes.</w:t>
      </w:r>
    </w:p>
    <w:p>
      <w:pPr>
        <w:numPr>
          <w:ilvl w:val="0"/>
          <w:numId w:val="4"/>
        </w:num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Enterprise-initiated: Founded by the enterprise, but implemented by hired and motivated consumers, with the purpose of spreading words to facilitate the selling of products and services.</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2.2.9</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Word of mouth on the internet voting</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Mangold </w:t>
      </w:r>
      <w:r>
        <w:rPr>
          <w:rFonts w:hint="eastAsia" w:ascii="Times New Roman" w:hAnsi="Times New Roman" w:eastAsia="PMingLiU" w:cs="Times New Roman"/>
          <w:sz w:val="24"/>
          <w:szCs w:val="24"/>
          <w:lang w:eastAsia="zh-TW"/>
        </w:rPr>
        <w:t>et al</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 xml:space="preserve">Mangold and Faulds, 2009) </w:t>
      </w:r>
      <w:r>
        <w:rPr>
          <w:rFonts w:ascii="Times New Roman" w:hAnsi="Times New Roman" w:eastAsia="PMingLiU" w:cs="Times New Roman"/>
          <w:sz w:val="24"/>
          <w:szCs w:val="24"/>
          <w:lang w:eastAsia="zh-TW"/>
        </w:rPr>
        <w:t>research stated that various votes organized by Internet word of mouth platform allow consumers get referrals and know the “majority” evaluations and preferences of a product or store, as well as from the responses, comments and detailed experience sharing. This kind of word of mouth has the advantages of experiencing the utilization of products and services, and can also solve the problem where the word of mouth is not objective enough. Nevertheless, there is a serious problem with internet voting, enterprise can easily use multiple identities on the internet platform to fabricate fake word of mouth, which has heavy influence on the word of mouth perceived by the consumers (</w:t>
      </w:r>
      <w:r>
        <w:rPr>
          <w:rFonts w:ascii="Times New Roman" w:hAnsi="Times New Roman" w:cs="Times New Roman"/>
          <w:color w:val="222222"/>
          <w:sz w:val="24"/>
          <w:szCs w:val="24"/>
          <w:shd w:val="clear" w:color="auto" w:fill="FFFFFF"/>
        </w:rPr>
        <w:t>De Valck</w:t>
      </w:r>
      <w:r>
        <w:rPr>
          <w:rFonts w:hint="eastAsia" w:ascii="Times New Roman" w:hAnsi="Times New Roman" w:eastAsia="PMingLiU" w:cs="Times New Roman"/>
          <w:color w:val="222222"/>
          <w:sz w:val="24"/>
          <w:szCs w:val="24"/>
          <w:shd w:val="clear" w:color="auto" w:fill="FFFFFF"/>
          <w:lang w:eastAsia="zh-TW"/>
        </w:rPr>
        <w:t xml:space="preserve"> et al, 2009)</w:t>
      </w:r>
      <w:r>
        <w:rPr>
          <w:rFonts w:ascii="Times New Roman" w:hAnsi="Times New Roman" w:eastAsia="PMingLiU" w:cs="Times New Roman"/>
          <w:sz w:val="24"/>
          <w:szCs w:val="24"/>
          <w:lang w:eastAsia="zh-TW"/>
        </w:rPr>
        <w:t>. To address this problem, the role and position of the word of mouth platform are important, the word of mouth platform manage should competently monitor all responses and messages. A strict management mechanism can isolate these fake advertisements that are suspected of advertising. The credibility of these platforms can improve with these strict regulations.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Trust of Brand</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2.3.1</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Definition of trust of brand</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Howard </w:t>
      </w:r>
      <w:r>
        <w:rPr>
          <w:rFonts w:hint="eastAsia" w:ascii="Times New Roman" w:hAnsi="Times New Roman" w:eastAsia="PMingLiU" w:cs="Times New Roman"/>
          <w:sz w:val="24"/>
          <w:szCs w:val="24"/>
          <w:lang w:eastAsia="zh-TW"/>
        </w:rPr>
        <w:t>and coworkers (Howard and Sheth, 1969)</w:t>
      </w:r>
      <w:r>
        <w:rPr>
          <w:rFonts w:ascii="Times New Roman" w:hAnsi="Times New Roman" w:eastAsia="PMingLiU" w:cs="Times New Roman"/>
          <w:sz w:val="24"/>
          <w:szCs w:val="24"/>
          <w:lang w:eastAsia="zh-TW"/>
        </w:rPr>
        <w:t xml:space="preserve"> first proposed the concept of trust of brand in their research in year 1969. They believe that trust is one of the determinants of intention to purchase, and assume that trust and intention to purchase have a positive correlation. Bennett </w:t>
      </w:r>
      <w:r>
        <w:rPr>
          <w:rFonts w:hint="eastAsia" w:ascii="Times New Roman" w:hAnsi="Times New Roman" w:eastAsia="PMingLiU" w:cs="Times New Roman"/>
          <w:sz w:val="24"/>
          <w:szCs w:val="24"/>
          <w:lang w:eastAsia="zh-TW"/>
        </w:rPr>
        <w:t>et al (</w:t>
      </w:r>
      <w:r>
        <w:rPr>
          <w:rFonts w:ascii="Times New Roman" w:hAnsi="Times New Roman" w:eastAsia="PMingLiU" w:cs="Times New Roman"/>
          <w:sz w:val="24"/>
          <w:szCs w:val="24"/>
          <w:lang w:eastAsia="zh-TW"/>
        </w:rPr>
        <w:t>Bennett and Harrell,</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1975) believes that trust played a main role when measuring the intention of purchase</w:t>
      </w:r>
      <w:r>
        <w:rPr>
          <w:rFonts w:hint="eastAsia" w:ascii="Times New Roman" w:hAnsi="Times New Roman" w:eastAsia="PMingLiU" w:cs="Times New Roman"/>
          <w:sz w:val="24"/>
          <w:szCs w:val="24"/>
          <w:lang w:eastAsia="zh-TW"/>
        </w:rPr>
        <w:t>.</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Trust of brand represents a kind of reliability, means that a brand should have sufficient strength to influence the demand of consumption </w:t>
      </w:r>
      <w:r>
        <w:rPr>
          <w:rFonts w:hint="eastAsia" w:ascii="Times New Roman" w:hAnsi="Times New Roman" w:eastAsia="PMingLiU" w:cs="Times New Roman"/>
          <w:sz w:val="24"/>
          <w:szCs w:val="24"/>
          <w:lang w:eastAsia="zh-TW"/>
        </w:rPr>
        <w:t>(</w:t>
      </w:r>
      <w:r>
        <w:rPr>
          <w:rFonts w:ascii="Times New Roman" w:hAnsi="Times New Roman" w:eastAsia="SimSun" w:cs="Times New Roman"/>
          <w:color w:val="222222"/>
          <w:sz w:val="24"/>
          <w:szCs w:val="24"/>
          <w:shd w:val="clear" w:color="auto" w:fill="FFFFFF"/>
        </w:rPr>
        <w:t>Ha</w:t>
      </w:r>
      <w:r>
        <w:rPr>
          <w:rFonts w:hint="eastAsia" w:ascii="Times New Roman" w:hAnsi="Times New Roman" w:eastAsia="PMingLiU" w:cs="Times New Roman"/>
          <w:color w:val="222222"/>
          <w:sz w:val="24"/>
          <w:szCs w:val="24"/>
          <w:shd w:val="clear" w:color="auto" w:fill="FFFFFF"/>
          <w:lang w:eastAsia="zh-TW"/>
        </w:rPr>
        <w:t xml:space="preserve"> and </w:t>
      </w:r>
      <w:r>
        <w:rPr>
          <w:rFonts w:ascii="Times New Roman" w:hAnsi="Times New Roman" w:eastAsia="SimSun" w:cs="Times New Roman"/>
          <w:color w:val="222222"/>
          <w:sz w:val="24"/>
          <w:szCs w:val="24"/>
          <w:shd w:val="clear" w:color="auto" w:fill="FFFFFF"/>
        </w:rPr>
        <w:t>Perks</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2005)</w:t>
      </w:r>
      <w:r>
        <w:rPr>
          <w:rFonts w:ascii="Times New Roman" w:hAnsi="Times New Roman" w:eastAsia="PMingLiU" w:cs="Times New Roman"/>
          <w:sz w:val="24"/>
          <w:szCs w:val="24"/>
          <w:lang w:eastAsia="zh-TW"/>
        </w:rPr>
        <w:t xml:space="preserve"> Brand strength is mainly revealed through brand competitiveness and brand reputation, the brand must have its own market position and become a strong brand in the eyes of consumers, they must have its own competitive advantages than their competitors. Businesses want the trust of customers in their brands, which a strong brand can meet the psychological pursuit of consumers, and also can strengthen their desire to buy </w:t>
      </w:r>
      <w:r>
        <w:rPr>
          <w:rFonts w:hint="eastAsia" w:ascii="Times New Roman" w:hAnsi="Times New Roman" w:eastAsia="PMingLiU" w:cs="Times New Roman"/>
          <w:sz w:val="24"/>
          <w:szCs w:val="24"/>
          <w:lang w:eastAsia="zh-TW"/>
        </w:rPr>
        <w:t>(</w:t>
      </w:r>
      <w:r>
        <w:rPr>
          <w:rFonts w:ascii="Times New Roman" w:hAnsi="Times New Roman" w:eastAsia="SimSun" w:cs="Times New Roman"/>
          <w:color w:val="222222"/>
          <w:sz w:val="24"/>
          <w:szCs w:val="24"/>
          <w:shd w:val="clear" w:color="auto" w:fill="FFFFFF"/>
        </w:rPr>
        <w:t xml:space="preserve">Page </w:t>
      </w:r>
      <w:r>
        <w:rPr>
          <w:rFonts w:hint="eastAsia" w:ascii="Times New Roman" w:hAnsi="Times New Roman" w:eastAsia="PMingLiU" w:cs="Times New Roman"/>
          <w:color w:val="222222"/>
          <w:sz w:val="24"/>
          <w:szCs w:val="24"/>
          <w:shd w:val="clear" w:color="auto" w:fill="FFFFFF"/>
          <w:lang w:eastAsia="zh-TW"/>
        </w:rPr>
        <w:t>and</w:t>
      </w:r>
      <w:r>
        <w:rPr>
          <w:rFonts w:ascii="Times New Roman" w:hAnsi="Times New Roman" w:eastAsia="SimSun" w:cs="Times New Roman"/>
          <w:color w:val="222222"/>
          <w:sz w:val="24"/>
          <w:szCs w:val="24"/>
          <w:shd w:val="clear" w:color="auto" w:fill="FFFFFF"/>
        </w:rPr>
        <w:t xml:space="preserve"> Herr</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2002)</w:t>
      </w:r>
      <w:r>
        <w:rPr>
          <w:rFonts w:hint="eastAsia" w:ascii="Times New Roman" w:hAnsi="Times New Roman" w:eastAsia="PMingLiU" w:cs="Times New Roman"/>
          <w:color w:val="222222"/>
          <w:sz w:val="24"/>
          <w:szCs w:val="24"/>
          <w:shd w:val="clear" w:color="auto" w:fill="FFFFFF"/>
          <w:lang w:eastAsia="zh-TW"/>
        </w:rPr>
        <w:t>.</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2.3.2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Brand Promise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Brand trust is actually a promise of the merchant to the consumer, from the external image to the internal quality of the brand, the merchant should show a responsible attitude towards consumers. If the enterprises unilaterally believe that customers are liable to deceive, and destroy their consistent commitments to consumers like having false quality publicity, exaggerated advertisement, lack of sincere services, these can lead to damage of consumers’ interest to the brand, and the brand reputation will also be affected (</w:t>
      </w:r>
      <w:r>
        <w:rPr>
          <w:rFonts w:ascii="Times New Roman" w:hAnsi="Times New Roman" w:eastAsia="SimSun" w:cs="Times New Roman"/>
          <w:color w:val="222222"/>
          <w:sz w:val="24"/>
          <w:szCs w:val="24"/>
          <w:shd w:val="clear" w:color="auto" w:fill="FFFFFF"/>
        </w:rPr>
        <w:t>de Chernatony</w:t>
      </w:r>
      <w:r>
        <w:rPr>
          <w:rFonts w:hint="eastAsia" w:ascii="Times New Roman" w:hAnsi="Times New Roman" w:eastAsia="PMingLiU" w:cs="Times New Roman"/>
          <w:color w:val="222222"/>
          <w:sz w:val="24"/>
          <w:szCs w:val="24"/>
          <w:shd w:val="clear" w:color="auto" w:fill="FFFFFF"/>
          <w:lang w:eastAsia="zh-TW"/>
        </w:rPr>
        <w:t xml:space="preserve"> and </w:t>
      </w:r>
      <w:r>
        <w:rPr>
          <w:rFonts w:ascii="Times New Roman" w:hAnsi="Times New Roman" w:eastAsia="SimSun" w:cs="Times New Roman"/>
          <w:color w:val="222222"/>
          <w:sz w:val="24"/>
          <w:szCs w:val="24"/>
          <w:shd w:val="clear" w:color="auto" w:fill="FFFFFF"/>
        </w:rPr>
        <w:t>Christodoulides, 2004).</w:t>
      </w:r>
      <w:r>
        <w:rPr>
          <w:rFonts w:ascii="Times New Roman" w:hAnsi="Times New Roman" w:eastAsia="PMingLiU" w:cs="Times New Roman"/>
          <w:sz w:val="24"/>
          <w:szCs w:val="24"/>
          <w:lang w:eastAsia="zh-TW"/>
        </w:rPr>
        <w:t>The consumers may also develop shift in brand preference. Thus, as a brand promise, enterprises should not take speculation which may affect the brand, nor deliberately taking advantage of consumers (</w:t>
      </w:r>
      <w:r>
        <w:rPr>
          <w:rFonts w:ascii="Times New Roman" w:hAnsi="Times New Roman" w:eastAsia="SimSun" w:cs="Times New Roman"/>
          <w:color w:val="222222"/>
          <w:sz w:val="24"/>
          <w:szCs w:val="24"/>
          <w:lang w:bidi="ar"/>
        </w:rPr>
        <w:t xml:space="preserve">Tosti </w:t>
      </w:r>
      <w:r>
        <w:rPr>
          <w:rFonts w:hint="eastAsia" w:ascii="Times New Roman" w:hAnsi="Times New Roman" w:eastAsia="PMingLiU" w:cs="Times New Roman"/>
          <w:color w:val="222222"/>
          <w:sz w:val="24"/>
          <w:szCs w:val="24"/>
          <w:lang w:eastAsia="zh-TW" w:bidi="ar"/>
        </w:rPr>
        <w:t xml:space="preserve">and </w:t>
      </w:r>
      <w:r>
        <w:rPr>
          <w:rFonts w:ascii="Times New Roman" w:hAnsi="Times New Roman" w:eastAsia="SimSun" w:cs="Times New Roman"/>
          <w:color w:val="222222"/>
          <w:sz w:val="24"/>
          <w:szCs w:val="24"/>
          <w:lang w:bidi="ar"/>
        </w:rPr>
        <w:t>Stotz</w:t>
      </w:r>
      <w:r>
        <w:rPr>
          <w:rFonts w:hint="eastAsia" w:ascii="Times New Roman" w:hAnsi="Times New Roman" w:eastAsia="PMingLiU" w:cs="Times New Roman"/>
          <w:color w:val="222222"/>
          <w:sz w:val="24"/>
          <w:szCs w:val="24"/>
          <w:lang w:eastAsia="zh-TW" w:bidi="ar"/>
        </w:rPr>
        <w:t>, 2001).</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Morgan </w:t>
      </w:r>
      <w:r>
        <w:rPr>
          <w:rFonts w:hint="eastAsia" w:ascii="Times New Roman" w:hAnsi="Times New Roman" w:eastAsia="PMingLiU" w:cs="Times New Roman"/>
          <w:sz w:val="24"/>
          <w:szCs w:val="24"/>
          <w:lang w:eastAsia="zh-TW"/>
        </w:rPr>
        <w:t>and coworkers (Morgan and Hunst, 1994)</w:t>
      </w:r>
      <w:r>
        <w:rPr>
          <w:rFonts w:ascii="Times New Roman" w:hAnsi="Times New Roman" w:eastAsia="PMingLiU" w:cs="Times New Roman"/>
          <w:sz w:val="24"/>
          <w:szCs w:val="24"/>
          <w:lang w:eastAsia="zh-TW"/>
        </w:rPr>
        <w:t xml:space="preserve"> defined brand trust as a key component in marketing which correlates to the relationship that affect brand loyalty and commitment, it builds up an exchange relationship between the enterprise and the consumers, which the consumers highly valued it </w:t>
      </w:r>
      <w:r>
        <w:rPr>
          <w:rFonts w:hint="eastAsia" w:ascii="Times New Roman" w:hAnsi="Times New Roman" w:eastAsia="PMingLiU" w:cs="Times New Roman"/>
          <w:sz w:val="24"/>
          <w:szCs w:val="24"/>
          <w:lang w:eastAsia="zh-TW"/>
        </w:rPr>
        <w:t>(Morgan and Hunt, 1994)</w:t>
      </w:r>
      <w:r>
        <w:rPr>
          <w:rFonts w:ascii="Times New Roman" w:hAnsi="Times New Roman" w:eastAsia="PMingLiU" w:cs="Times New Roman"/>
          <w:sz w:val="24"/>
          <w:szCs w:val="24"/>
          <w:lang w:eastAsia="zh-TW"/>
        </w:rPr>
        <w:t>. Therefore, it is important to build a high degree of trust and commitment to the brand, and continue to develop it during the expansion of the enterprise.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Doney </w:t>
      </w:r>
      <w:r>
        <w:rPr>
          <w:rFonts w:hint="eastAsia" w:ascii="Times New Roman" w:hAnsi="Times New Roman" w:eastAsia="PMingLiU" w:cs="Times New Roman"/>
          <w:sz w:val="24"/>
          <w:szCs w:val="24"/>
          <w:lang w:eastAsia="zh-TW"/>
        </w:rPr>
        <w:t>et al</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 xml:space="preserve">Doney and Cannon, </w:t>
      </w:r>
      <w:r>
        <w:rPr>
          <w:rFonts w:ascii="Times New Roman" w:hAnsi="Times New Roman" w:eastAsia="PMingLiU" w:cs="Times New Roman"/>
          <w:sz w:val="24"/>
          <w:szCs w:val="24"/>
          <w:lang w:eastAsia="zh-TW"/>
        </w:rPr>
        <w:t>1997) believed the concept of trust is relevant in the context of uncertainty and risk. The outcome of a decision must be uncertain and important.</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Chiou and coworkers (Chiou and Shen, 2006) in Taiwan believed trust in the high end service production market needs accumulation, it is a slow process</w:t>
      </w:r>
      <w:r>
        <w:rPr>
          <w:rFonts w:hint="eastAsia" w:ascii="Times New Roman" w:hAnsi="Times New Roman" w:eastAsia="PMingLiU" w:cs="Times New Roman"/>
          <w:sz w:val="24"/>
          <w:szCs w:val="24"/>
          <w:lang w:eastAsia="zh-TW"/>
        </w:rPr>
        <w:t>. Ashley and colleagues (</w:t>
      </w:r>
      <w:r>
        <w:rPr>
          <w:rFonts w:ascii="Times New Roman" w:hAnsi="Times New Roman" w:eastAsia="PMingLiU" w:cs="Times New Roman"/>
          <w:sz w:val="24"/>
          <w:szCs w:val="24"/>
          <w:lang w:eastAsia="zh-TW"/>
        </w:rPr>
        <w:t>Ashley and Leonard</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2009) stated brand trust is to build a strong brand consumer relationship and the brand loyalty is positively correlated. Consumer trust is built on positive beliefs. Furthermore, the consumers expectations and product performance represent the brands</w:t>
      </w:r>
      <w:r>
        <w:rPr>
          <w:rFonts w:hint="eastAsia" w:ascii="Times New Roman" w:hAnsi="Times New Roman" w:eastAsia="PMingLiU" w:cs="Times New Roman"/>
          <w:sz w:val="24"/>
          <w:szCs w:val="24"/>
          <w:lang w:eastAsia="zh-TW"/>
        </w:rPr>
        <w:t>.</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Our research finds that it is natural for people to have careful and all rounded measurement of the brand, their attitudes are dependent on the enterprise’s behaviors, whether the brand can be trusted or not. Once a certain level of trust is established between the brand and the consumer, it is common for both parties to form an emotional “investment” behavior. Consumer-trusted brands understand what customers really care about, and make themselves being an icon of target customer when they want to purchase.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2.3.3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Influencing factors of trust of brand</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To build up the confidence of the consumer on the brand, and make them really like their brand, in order to achieve the purpose of high loyalty of the brand, we must have a deep understanding of the meaning of brand trust. According to the researches of the scholars on trust of brand, there are four factors which are influential:</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2.3.3.1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Brand quality</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What trust of brand emphasizes is reliability. Quality is the life of enterprises and products, and it is also the foundation of brands. The impact of brand trust is mainly through the intrinsic quality, function and service quality of the goods provided by the brand. Among the above, intrinsic quality contributes the most in building consumer trust. Furthermore, low prices and good services are also important factor affecting the brand quality (</w:t>
      </w:r>
      <w:r>
        <w:rPr>
          <w:rFonts w:ascii="Times New Roman" w:hAnsi="Times New Roman" w:eastAsia="SimSun" w:cs="Times New Roman"/>
          <w:color w:val="222222"/>
          <w:sz w:val="24"/>
          <w:szCs w:val="24"/>
          <w:shd w:val="clear" w:color="auto" w:fill="FFFFFF"/>
        </w:rPr>
        <w:t>Zehir</w:t>
      </w:r>
      <w:r>
        <w:rPr>
          <w:rFonts w:hint="eastAsia" w:ascii="Times New Roman" w:hAnsi="Times New Roman" w:eastAsia="PMingLiU" w:cs="Times New Roman"/>
          <w:color w:val="222222"/>
          <w:sz w:val="24"/>
          <w:szCs w:val="24"/>
          <w:shd w:val="clear" w:color="auto" w:fill="FFFFFF"/>
          <w:lang w:eastAsia="zh-TW"/>
        </w:rPr>
        <w:t xml:space="preserve"> et al, 2011). Bharadwaj and coworkers (Bharadwaj et al, 2011) research examines the impact of brand quality on 3 components of shareholder wealth: idiosyncratic risk, systemic risk and stock return. It found that unanticipated changes in brand quality can erode shareholder wealth due to positive association with changes in systemic risk. Furthermore, unanticipated changes in brand quality are positively associated with stock returns and negatively related to changes in idiosyncratic risk. </w:t>
      </w:r>
    </w:p>
    <w:p>
      <w:pPr>
        <w:rPr>
          <w:rFonts w:ascii="Times New Roman" w:hAnsi="Times New Roman" w:eastAsia="PMingLiU" w:cs="Times New Roman"/>
          <w:sz w:val="24"/>
          <w:szCs w:val="24"/>
          <w:lang w:eastAsia="zh-TW"/>
        </w:rPr>
      </w:pPr>
    </w:p>
    <w:p>
      <w:pPr>
        <w:rPr>
          <w:rFonts w:hint="eastAsia"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2.3.3.2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Brand image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The brand image is a reflection of the existence of the brand by the consumer as the main body. </w:t>
      </w:r>
      <w:r>
        <w:rPr>
          <w:rFonts w:hint="eastAsia" w:ascii="Times New Roman" w:hAnsi="Times New Roman" w:eastAsia="PMingLiU" w:cs="Times New Roman"/>
          <w:sz w:val="24"/>
          <w:szCs w:val="24"/>
          <w:lang w:eastAsia="zh-TW"/>
        </w:rPr>
        <w:t xml:space="preserve">It encompasses a set of beliefs that customers have about the brand and is an essential strong brand ingredient. Enterprises can enhance brand loyalty by ensuring there is congruence between brand image and brand identity (Nandan, 2005). </w:t>
      </w:r>
      <w:r>
        <w:rPr>
          <w:rFonts w:ascii="Times New Roman" w:hAnsi="Times New Roman" w:eastAsia="PMingLiU" w:cs="Times New Roman"/>
          <w:sz w:val="24"/>
          <w:szCs w:val="24"/>
          <w:lang w:eastAsia="zh-TW"/>
        </w:rPr>
        <w:t>A good brand image can play a role in enhancing consumers’ recognition, affinity with the public, and motivate the psychological functions of employees. Enterprises should increase brand image training by educating the public and staffs to form a good reputation effect (</w:t>
      </w:r>
      <w:r>
        <w:rPr>
          <w:rFonts w:hint="eastAsia" w:ascii="Times New Roman" w:hAnsi="Times New Roman" w:eastAsia="PMingLiU" w:cs="Times New Roman"/>
          <w:sz w:val="24"/>
          <w:szCs w:val="24"/>
          <w:lang w:eastAsia="zh-TW"/>
        </w:rPr>
        <w:t>Faircloth, Capella and Alford, 2001). Graeff et al (Graeff and coworkers, 1998) research examined the role consumption situations play in determining the effects of brand image on consumers</w:t>
      </w:r>
      <w:r>
        <w:rPr>
          <w:rFonts w:ascii="Times New Roman" w:hAnsi="Times New Roman" w:eastAsia="PMingLiU" w:cs="Times New Roman"/>
          <w:sz w:val="24"/>
          <w:szCs w:val="24"/>
          <w:lang w:eastAsia="zh-TW"/>
        </w:rPr>
        <w:t>’</w:t>
      </w:r>
      <w:r>
        <w:rPr>
          <w:rFonts w:hint="eastAsia" w:ascii="Times New Roman" w:hAnsi="Times New Roman" w:eastAsia="PMingLiU" w:cs="Times New Roman"/>
          <w:sz w:val="24"/>
          <w:szCs w:val="24"/>
          <w:lang w:eastAsia="zh-TW"/>
        </w:rPr>
        <w:t xml:space="preserve"> brand evaluations. The author found by promoting varying consumption situation, marketers can manage the effects of image congruence (between self-image and brand image). Furthermore, conspicuousness does not significantly moderate the relative effects of actual and id</w:t>
      </w:r>
      <w:r>
        <w:rPr>
          <w:rFonts w:ascii="Times New Roman" w:hAnsi="Times New Roman" w:eastAsia="PMingLiU" w:cs="Times New Roman"/>
          <w:sz w:val="24"/>
          <w:szCs w:val="24"/>
          <w:lang w:eastAsia="zh-TW"/>
        </w:rPr>
        <w:t>ea</w:t>
      </w:r>
      <w:r>
        <w:rPr>
          <w:rFonts w:hint="eastAsia" w:ascii="Times New Roman" w:hAnsi="Times New Roman" w:eastAsia="PMingLiU" w:cs="Times New Roman"/>
          <w:sz w:val="24"/>
          <w:szCs w:val="24"/>
          <w:lang w:eastAsia="zh-TW"/>
        </w:rPr>
        <w:t xml:space="preserve">l congruence on brand evaluations, when consumption situation </w:t>
      </w:r>
      <w:r>
        <w:rPr>
          <w:rFonts w:ascii="Times New Roman" w:hAnsi="Times New Roman" w:eastAsia="PMingLiU" w:cs="Times New Roman"/>
          <w:sz w:val="24"/>
          <w:szCs w:val="24"/>
          <w:lang w:eastAsia="zh-TW"/>
        </w:rPr>
        <w:t>is</w:t>
      </w:r>
      <w:r>
        <w:rPr>
          <w:rFonts w:hint="eastAsia" w:ascii="Times New Roman" w:hAnsi="Times New Roman" w:eastAsia="PMingLiU" w:cs="Times New Roman"/>
          <w:sz w:val="24"/>
          <w:szCs w:val="24"/>
          <w:lang w:eastAsia="zh-TW"/>
        </w:rPr>
        <w:t xml:space="preserve"> experimentally manipulated for the same brand. It concluded developing effective brand images must be coupled with a consideration of </w:t>
      </w:r>
      <w:r>
        <w:rPr>
          <w:rFonts w:ascii="Times New Roman" w:hAnsi="Times New Roman" w:eastAsia="PMingLiU" w:cs="Times New Roman"/>
          <w:sz w:val="24"/>
          <w:szCs w:val="24"/>
          <w:lang w:eastAsia="zh-TW"/>
        </w:rPr>
        <w:t>the</w:t>
      </w:r>
      <w:r>
        <w:rPr>
          <w:rFonts w:hint="eastAsia" w:ascii="Times New Roman" w:hAnsi="Times New Roman" w:eastAsia="PMingLiU" w:cs="Times New Roman"/>
          <w:sz w:val="24"/>
          <w:szCs w:val="24"/>
          <w:lang w:eastAsia="zh-TW"/>
        </w:rPr>
        <w:t xml:space="preserve"> potential situations in which the product is to be consumed. </w:t>
      </w:r>
      <w:r>
        <w:rPr>
          <w:rFonts w:ascii="Times New Roman" w:hAnsi="Times New Roman" w:eastAsia="PMingLiU" w:cs="Times New Roman"/>
          <w:sz w:val="24"/>
          <w:szCs w:val="24"/>
          <w:lang w:eastAsia="zh-TW"/>
        </w:rPr>
        <w:t>A more successful product roll-outs and consistent sales can be brought by creating a more positive image of brand,</w:t>
      </w:r>
      <w:r>
        <w:rPr>
          <w:rFonts w:hint="eastAsia" w:ascii="Times New Roman" w:hAnsi="Times New Roman" w:eastAsia="PMingLiU" w:cs="Times New Roman"/>
          <w:sz w:val="24"/>
          <w:szCs w:val="24"/>
          <w:lang w:eastAsia="zh-TW"/>
        </w:rPr>
        <w:t xml:space="preserve"> it requires analyzing the </w:t>
      </w:r>
      <w:r>
        <w:rPr>
          <w:rFonts w:ascii="Times New Roman" w:hAnsi="Times New Roman" w:eastAsia="PMingLiU" w:cs="Times New Roman"/>
          <w:sz w:val="24"/>
          <w:szCs w:val="24"/>
          <w:lang w:eastAsia="zh-TW"/>
        </w:rPr>
        <w:t>market and the enterprise, and ascertaining the enterprise’s goals, consumers and messages (</w:t>
      </w:r>
      <w:r>
        <w:rPr>
          <w:rFonts w:hint="eastAsia" w:ascii="Times New Roman" w:hAnsi="Times New Roman" w:eastAsia="PMingLiU" w:cs="Times New Roman"/>
          <w:sz w:val="24"/>
          <w:szCs w:val="24"/>
          <w:lang w:eastAsia="zh-TW"/>
        </w:rPr>
        <w:t xml:space="preserve">Kirmani </w:t>
      </w:r>
      <w:r>
        <w:rPr>
          <w:rFonts w:ascii="Times New Roman" w:hAnsi="Times New Roman" w:eastAsia="PMingLiU" w:cs="Times New Roman"/>
          <w:sz w:val="24"/>
          <w:szCs w:val="24"/>
          <w:lang w:eastAsia="zh-TW"/>
        </w:rPr>
        <w:t>and Zeithaml, 1993).</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hint="eastAsia"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2.3.3.3</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Corporate values</w:t>
      </w: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PMingLiU" w:cs="Times New Roman"/>
          <w:sz w:val="24"/>
          <w:szCs w:val="24"/>
          <w:lang w:eastAsia="zh-TW"/>
        </w:rPr>
        <w:t>Brand trust is essentially a promise, and to truly fulfill the promise, it is important to let consumers know, whether the core value of an enterprise is profit-oriented or service-oriented. This is important for consumers to their confidence to the brand (</w:t>
      </w:r>
      <w:r>
        <w:rPr>
          <w:rFonts w:ascii="Times New Roman" w:hAnsi="Times New Roman" w:eastAsia="SimSun" w:cs="Times New Roman"/>
          <w:color w:val="222222"/>
          <w:sz w:val="24"/>
          <w:szCs w:val="24"/>
          <w:shd w:val="clear" w:color="auto" w:fill="FFFFFF"/>
        </w:rPr>
        <w:t>Urde</w:t>
      </w:r>
      <w:r>
        <w:rPr>
          <w:rFonts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2003).</w:t>
      </w:r>
      <w:r>
        <w:rPr>
          <w:rFonts w:ascii="Times New Roman" w:hAnsi="Times New Roman" w:eastAsia="PMingLiU" w:cs="Times New Roman"/>
          <w:color w:val="222222"/>
          <w:sz w:val="24"/>
          <w:szCs w:val="24"/>
          <w:shd w:val="clear" w:color="auto" w:fill="FFFFFF"/>
          <w:lang w:eastAsia="zh-TW"/>
        </w:rPr>
        <w:t xml:space="preserve"> It means the premium of value that a company creates from its products with a perceptible title when a generic equivalent is compared with it. Enterprises can make their products superior in reliability and quality, easily recognizable and memorable. Big marketing campaigns can help develop good corporate value recognized by their customers (</w:t>
      </w:r>
      <w:r>
        <w:rPr>
          <w:rFonts w:ascii="Times New Roman" w:hAnsi="Times New Roman" w:eastAsia="SimSun" w:cs="Times New Roman"/>
          <w:color w:val="222222"/>
          <w:sz w:val="24"/>
          <w:szCs w:val="24"/>
          <w:shd w:val="clear" w:color="auto" w:fill="FFFFFF"/>
        </w:rPr>
        <w:t>Smith</w:t>
      </w:r>
      <w:r>
        <w:rPr>
          <w:rFonts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Smith</w:t>
      </w:r>
      <w:r>
        <w:rPr>
          <w:rFonts w:ascii="Times New Roman" w:hAnsi="Times New Roman" w:eastAsia="PMingLiU" w:cs="Times New Roman"/>
          <w:color w:val="222222"/>
          <w:sz w:val="24"/>
          <w:szCs w:val="24"/>
          <w:shd w:val="clear" w:color="auto" w:fill="FFFFFF"/>
          <w:lang w:eastAsia="zh-TW"/>
        </w:rPr>
        <w:t xml:space="preserve"> and </w:t>
      </w:r>
      <w:r>
        <w:rPr>
          <w:rFonts w:ascii="Times New Roman" w:hAnsi="Times New Roman" w:eastAsia="SimSun" w:cs="Times New Roman"/>
          <w:color w:val="222222"/>
          <w:sz w:val="24"/>
          <w:szCs w:val="24"/>
          <w:shd w:val="clear" w:color="auto" w:fill="FFFFFF"/>
        </w:rPr>
        <w:t>Wang</w:t>
      </w:r>
      <w:r>
        <w:rPr>
          <w:rFonts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2010)</w:t>
      </w:r>
      <w:r>
        <w:rPr>
          <w:rFonts w:ascii="Times New Roman" w:hAnsi="Times New Roman" w:eastAsia="PMingLiU" w:cs="Times New Roman"/>
          <w:color w:val="222222"/>
          <w:sz w:val="24"/>
          <w:szCs w:val="24"/>
          <w:shd w:val="clear" w:color="auto" w:fill="FFFFFF"/>
          <w:lang w:eastAsia="zh-TW"/>
        </w:rPr>
        <w:t xml:space="preserve">. </w:t>
      </w:r>
    </w:p>
    <w:p>
      <w:pPr>
        <w:spacing w:line="480" w:lineRule="auto"/>
        <w:jc w:val="both"/>
        <w:rPr>
          <w:rFonts w:ascii="Times New Roman" w:hAnsi="Times New Roman" w:eastAsia="SimSun" w:cs="Times New Roman"/>
          <w:color w:val="222222"/>
          <w:sz w:val="24"/>
          <w:szCs w:val="24"/>
          <w:shd w:val="clear" w:color="auto" w:fill="FFFFFF"/>
          <w:lang w:eastAsia="zh-TW"/>
        </w:rPr>
      </w:pPr>
    </w:p>
    <w:p>
      <w:pPr>
        <w:spacing w:line="480" w:lineRule="auto"/>
        <w:jc w:val="both"/>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2.3.3.4</w:t>
      </w:r>
      <w:r>
        <w:rPr>
          <w:rFonts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Brand Identity</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It is the brand elements visible to the customers, like logo, design and color which differentiate and identify the brand in minds of the consumers.</w:t>
      </w: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PMingLiU" w:cs="Times New Roman"/>
          <w:sz w:val="24"/>
          <w:szCs w:val="24"/>
          <w:lang w:eastAsia="zh-TW"/>
        </w:rPr>
        <w:t>To gain the trust of consumers, brands must also consider whether consumers can be psychologically accepted and approved. For this reason, in the process of brand planning, design and promotion, the target customers must also be based on their social and cultural background to determine the degree of integration of brand and consumer psychology (</w:t>
      </w:r>
      <w:r>
        <w:rPr>
          <w:rFonts w:ascii="Times New Roman" w:hAnsi="Times New Roman" w:eastAsia="SimSun" w:cs="Times New Roman"/>
          <w:color w:val="222222"/>
          <w:sz w:val="24"/>
          <w:szCs w:val="24"/>
          <w:shd w:val="clear" w:color="auto" w:fill="FFFFFF"/>
        </w:rPr>
        <w:t>Nandan,</w:t>
      </w:r>
      <w:r>
        <w:rPr>
          <w:rFonts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2005)</w:t>
      </w:r>
      <w:r>
        <w:rPr>
          <w:rFonts w:ascii="Times New Roman" w:hAnsi="Times New Roman" w:eastAsia="PMingLiU" w:cs="Times New Roman"/>
          <w:color w:val="222222"/>
          <w:sz w:val="24"/>
          <w:szCs w:val="24"/>
          <w:shd w:val="clear" w:color="auto" w:fill="FFFFFF"/>
          <w:lang w:eastAsia="zh-TW"/>
        </w:rPr>
        <w:t xml:space="preserve">. With a good brand identity, consumers are willing to pay a high price for its products, even thought they could get the same thing from a competitor for less. </w:t>
      </w: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PMingLiU" w:cs="Times New Roman"/>
          <w:color w:val="222222"/>
          <w:sz w:val="24"/>
          <w:szCs w:val="24"/>
          <w:shd w:val="clear" w:color="auto" w:fill="FFFFFF"/>
          <w:lang w:eastAsia="zh-TW"/>
        </w:rPr>
        <w:t>Creating the identity of brand needs strategic effort with multi-discipline, and assist the gross messages and business goals with different elements.</w:t>
      </w:r>
      <w:r>
        <w:rPr>
          <w:rFonts w:hint="eastAsia" w:ascii="Times New Roman" w:hAnsi="Times New Roman" w:eastAsia="PMingLiU" w:cs="Times New Roman"/>
          <w:color w:val="222222"/>
          <w:sz w:val="24"/>
          <w:szCs w:val="24"/>
          <w:shd w:val="clear" w:color="auto" w:fill="FFFFFF"/>
          <w:lang w:eastAsia="zh-TW"/>
        </w:rPr>
        <w:t xml:space="preserve"> It can </w:t>
      </w:r>
      <w:r>
        <w:rPr>
          <w:rFonts w:ascii="Times New Roman" w:hAnsi="Times New Roman" w:eastAsia="PMingLiU" w:cs="Times New Roman"/>
          <w:color w:val="222222"/>
          <w:sz w:val="24"/>
          <w:szCs w:val="24"/>
          <w:shd w:val="clear" w:color="auto" w:fill="FFFFFF"/>
          <w:lang w:eastAsia="zh-TW"/>
        </w:rPr>
        <w:t xml:space="preserve">encompass the enterprise’s </w:t>
      </w:r>
      <w:r>
        <w:rPr>
          <w:rFonts w:hint="eastAsia" w:ascii="Times New Roman" w:hAnsi="Times New Roman" w:eastAsia="PMingLiU" w:cs="Times New Roman"/>
          <w:color w:val="222222"/>
          <w:sz w:val="24"/>
          <w:szCs w:val="24"/>
          <w:shd w:val="clear" w:color="auto" w:fill="FFFFFF"/>
          <w:lang w:eastAsia="zh-TW"/>
        </w:rPr>
        <w:t xml:space="preserve">design, logo and </w:t>
      </w:r>
      <w:r>
        <w:rPr>
          <w:rFonts w:ascii="Times New Roman" w:hAnsi="Times New Roman" w:eastAsia="PMingLiU" w:cs="Times New Roman"/>
          <w:color w:val="222222"/>
          <w:sz w:val="24"/>
          <w:szCs w:val="24"/>
          <w:shd w:val="clear" w:color="auto" w:fill="FFFFFF"/>
          <w:lang w:eastAsia="zh-TW"/>
        </w:rPr>
        <w:t>title</w:t>
      </w:r>
      <w:r>
        <w:rPr>
          <w:rFonts w:hint="eastAsia" w:ascii="Times New Roman" w:hAnsi="Times New Roman" w:eastAsia="PMingLiU" w:cs="Times New Roman"/>
          <w:color w:val="222222"/>
          <w:sz w:val="24"/>
          <w:szCs w:val="24"/>
          <w:shd w:val="clear" w:color="auto" w:fill="FFFFFF"/>
          <w:lang w:eastAsia="zh-TW"/>
        </w:rPr>
        <w:t xml:space="preserve">; its </w:t>
      </w:r>
      <w:r>
        <w:rPr>
          <w:rFonts w:ascii="Times New Roman" w:hAnsi="Times New Roman" w:eastAsia="PMingLiU" w:cs="Times New Roman"/>
          <w:color w:val="222222"/>
          <w:sz w:val="24"/>
          <w:szCs w:val="24"/>
          <w:shd w:val="clear" w:color="auto" w:fill="FFFFFF"/>
          <w:lang w:eastAsia="zh-TW"/>
        </w:rPr>
        <w:t>manner</w:t>
      </w:r>
      <w:r>
        <w:rPr>
          <w:rFonts w:hint="eastAsia" w:ascii="Times New Roman" w:hAnsi="Times New Roman" w:eastAsia="PMingLiU" w:cs="Times New Roman"/>
          <w:color w:val="222222"/>
          <w:sz w:val="24"/>
          <w:szCs w:val="24"/>
          <w:shd w:val="clear" w:color="auto" w:fill="FFFFFF"/>
          <w:lang w:eastAsia="zh-TW"/>
        </w:rPr>
        <w:t xml:space="preserve"> and the </w:t>
      </w:r>
      <w:r>
        <w:rPr>
          <w:rFonts w:ascii="Times New Roman" w:hAnsi="Times New Roman" w:eastAsia="PMingLiU" w:cs="Times New Roman"/>
          <w:color w:val="222222"/>
          <w:sz w:val="24"/>
          <w:szCs w:val="24"/>
          <w:shd w:val="clear" w:color="auto" w:fill="FFFFFF"/>
          <w:lang w:eastAsia="zh-TW"/>
        </w:rPr>
        <w:t>quality</w:t>
      </w:r>
      <w:r>
        <w:rPr>
          <w:rFonts w:hint="eastAsia" w:ascii="Times New Roman" w:hAnsi="Times New Roman" w:eastAsia="PMingLiU" w:cs="Times New Roman"/>
          <w:color w:val="222222"/>
          <w:sz w:val="24"/>
          <w:szCs w:val="24"/>
          <w:shd w:val="clear" w:color="auto" w:fill="FFFFFF"/>
          <w:lang w:eastAsia="zh-TW"/>
        </w:rPr>
        <w:t xml:space="preserve"> of its </w:t>
      </w:r>
      <w:r>
        <w:rPr>
          <w:rFonts w:ascii="Times New Roman" w:hAnsi="Times New Roman" w:eastAsia="PMingLiU" w:cs="Times New Roman"/>
          <w:color w:val="222222"/>
          <w:sz w:val="24"/>
          <w:szCs w:val="24"/>
          <w:shd w:val="clear" w:color="auto" w:fill="FFFFFF"/>
          <w:lang w:eastAsia="zh-TW"/>
        </w:rPr>
        <w:t>duplication</w:t>
      </w:r>
      <w:r>
        <w:rPr>
          <w:rFonts w:hint="eastAsia" w:ascii="Times New Roman" w:hAnsi="Times New Roman" w:eastAsia="PMingLiU" w:cs="Times New Roman"/>
          <w:color w:val="222222"/>
          <w:sz w:val="24"/>
          <w:szCs w:val="24"/>
          <w:shd w:val="clear" w:color="auto" w:fill="FFFFFF"/>
          <w:lang w:eastAsia="zh-TW"/>
        </w:rPr>
        <w:t xml:space="preserve">; the </w:t>
      </w:r>
      <w:r>
        <w:rPr>
          <w:rFonts w:ascii="Times New Roman" w:hAnsi="Times New Roman" w:eastAsia="PMingLiU" w:cs="Times New Roman"/>
          <w:color w:val="222222"/>
          <w:sz w:val="24"/>
          <w:szCs w:val="24"/>
          <w:shd w:val="clear" w:color="auto" w:fill="FFFFFF"/>
          <w:lang w:eastAsia="zh-TW"/>
        </w:rPr>
        <w:t>expression</w:t>
      </w:r>
      <w:r>
        <w:rPr>
          <w:rFonts w:hint="eastAsia" w:ascii="Times New Roman" w:hAnsi="Times New Roman" w:eastAsia="PMingLiU" w:cs="Times New Roman"/>
          <w:color w:val="222222"/>
          <w:sz w:val="24"/>
          <w:szCs w:val="24"/>
          <w:shd w:val="clear" w:color="auto" w:fill="FFFFFF"/>
          <w:lang w:eastAsia="zh-TW"/>
        </w:rPr>
        <w:t xml:space="preserve"> and </w:t>
      </w:r>
      <w:r>
        <w:rPr>
          <w:rFonts w:ascii="Times New Roman" w:hAnsi="Times New Roman" w:eastAsia="PMingLiU" w:cs="Times New Roman"/>
          <w:color w:val="222222"/>
          <w:sz w:val="24"/>
          <w:szCs w:val="24"/>
          <w:shd w:val="clear" w:color="auto" w:fill="FFFFFF"/>
          <w:lang w:eastAsia="zh-TW"/>
        </w:rPr>
        <w:t>arrangement</w:t>
      </w:r>
      <w:r>
        <w:rPr>
          <w:rFonts w:hint="eastAsia" w:ascii="Times New Roman" w:hAnsi="Times New Roman" w:eastAsia="PMingLiU" w:cs="Times New Roman"/>
          <w:color w:val="222222"/>
          <w:sz w:val="24"/>
          <w:szCs w:val="24"/>
          <w:shd w:val="clear" w:color="auto" w:fill="FFFFFF"/>
          <w:lang w:eastAsia="zh-TW"/>
        </w:rPr>
        <w:t xml:space="preserve"> of its </w:t>
      </w:r>
      <w:r>
        <w:rPr>
          <w:rFonts w:ascii="Times New Roman" w:hAnsi="Times New Roman" w:eastAsia="PMingLiU" w:cs="Times New Roman"/>
          <w:color w:val="222222"/>
          <w:sz w:val="24"/>
          <w:szCs w:val="24"/>
          <w:shd w:val="clear" w:color="auto" w:fill="FFFFFF"/>
          <w:lang w:eastAsia="zh-TW"/>
        </w:rPr>
        <w:t>commodities</w:t>
      </w:r>
      <w:r>
        <w:rPr>
          <w:rFonts w:hint="eastAsia" w:ascii="Times New Roman" w:hAnsi="Times New Roman" w:eastAsia="PMingLiU" w:cs="Times New Roman"/>
          <w:color w:val="222222"/>
          <w:sz w:val="24"/>
          <w:szCs w:val="24"/>
          <w:shd w:val="clear" w:color="auto" w:fill="FFFFFF"/>
          <w:lang w:eastAsia="zh-TW"/>
        </w:rPr>
        <w:t xml:space="preserve"> and its social media </w:t>
      </w:r>
      <w:r>
        <w:rPr>
          <w:rFonts w:ascii="Times New Roman" w:hAnsi="Times New Roman" w:eastAsia="PMingLiU" w:cs="Times New Roman"/>
          <w:color w:val="222222"/>
          <w:sz w:val="24"/>
          <w:szCs w:val="24"/>
          <w:shd w:val="clear" w:color="auto" w:fill="FFFFFF"/>
          <w:lang w:eastAsia="zh-TW"/>
        </w:rPr>
        <w:t>occurrences</w:t>
      </w:r>
      <w:r>
        <w:rPr>
          <w:rFonts w:hint="eastAsia" w:ascii="Times New Roman" w:hAnsi="Times New Roman" w:eastAsia="PMingLiU" w:cs="Times New Roman"/>
          <w:color w:val="222222"/>
          <w:sz w:val="24"/>
          <w:szCs w:val="24"/>
          <w:shd w:val="clear" w:color="auto" w:fill="FFFFFF"/>
          <w:lang w:eastAsia="zh-TW"/>
        </w:rPr>
        <w:t xml:space="preserve"> (Black and Veloutsou, 2017)</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2.4</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Intention to purchase</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Intention to purchase is important to product and service provider like practitioners, as in minimal word it is a plan to purchase a particular good or service in the future. Practitioners have competitors in the market, they provide similar products and services. Before a brand can steadily build on the purchase intention of their product, practitioner also need to establish themselves as a reliable and trustworthy merchant in the market. Competition in the modern world is stronger than ever so the effort each new enterprise will have to put in into creating a space for them in the market will double with time (Chu et al, 2013).</w:t>
      </w:r>
    </w:p>
    <w:p>
      <w:pPr>
        <w:spacing w:line="480" w:lineRule="auto"/>
        <w:jc w:val="both"/>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2.4.1</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Definition of intention to purchase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The intention to purchase is a behavioral tendency generated by consumers after receiving advertising messages. Bhattacharya </w:t>
      </w:r>
      <w:r>
        <w:rPr>
          <w:rFonts w:hint="eastAsia" w:ascii="Times New Roman" w:hAnsi="Times New Roman" w:eastAsia="PMingLiU" w:cs="Times New Roman"/>
          <w:sz w:val="24"/>
          <w:szCs w:val="24"/>
          <w:lang w:eastAsia="zh-TW"/>
        </w:rPr>
        <w:t xml:space="preserve">and coworkers </w:t>
      </w:r>
      <w:r>
        <w:rPr>
          <w:rFonts w:ascii="Times New Roman" w:hAnsi="Times New Roman" w:eastAsia="PMingLiU" w:cs="Times New Roman"/>
          <w:sz w:val="24"/>
          <w:szCs w:val="24"/>
          <w:lang w:eastAsia="zh-TW"/>
        </w:rPr>
        <w:t xml:space="preserve">(Bhattacharya and Sen, 2004) stated that consumer’s attitudes towards a certain product or brand, coupled with external factors, it constitutes the consumer’s purchase intention, and it is regarded as the subjective inclination of the consumer to choose a certain product. It is also proved to be an important indicator for predicting consumer behavior. Dodds </w:t>
      </w:r>
      <w:r>
        <w:rPr>
          <w:rFonts w:hint="eastAsia" w:ascii="Times New Roman" w:hAnsi="Times New Roman" w:eastAsia="PMingLiU" w:cs="Times New Roman"/>
          <w:sz w:val="24"/>
          <w:szCs w:val="24"/>
          <w:lang w:eastAsia="zh-TW"/>
        </w:rPr>
        <w:t>and colleagues</w:t>
      </w:r>
      <w:r>
        <w:rPr>
          <w:rFonts w:ascii="Times New Roman" w:hAnsi="Times New Roman" w:eastAsia="PMingLiU" w:cs="Times New Roman"/>
          <w:sz w:val="24"/>
          <w:szCs w:val="24"/>
          <w:lang w:eastAsia="zh-TW"/>
        </w:rPr>
        <w:t xml:space="preserve"> (1991) stated intention to purchase is the possibility of attempting to purchase the product, it is the probability, possibility and willingness of customer to purchase a certain product.</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It refers to the trading behavior after the consumers evaluate the product and service they want to purchase, which is also an emotional response to the actions of the subject matter of the attitude. Consumption is a sustain behavioral process, when customers purchase products, they usually search for products based on their own experience, relevant information, and based on them to evaluate and consider, through comparison and judgement to produce buying behavior. This process should not only include the behavioral response of the consumers when they receive the product or service, it also include many pre-purchase and post-purchase behavioral responses, while willingness is a pre-purchase behavior and reaction (</w:t>
      </w:r>
      <w:r>
        <w:rPr>
          <w:rFonts w:hint="eastAsia" w:ascii="Times New Roman" w:hAnsi="Times New Roman" w:eastAsia="PMingLiU" w:cs="Times New Roman"/>
          <w:sz w:val="24"/>
          <w:szCs w:val="24"/>
          <w:lang w:eastAsia="zh-TW"/>
        </w:rPr>
        <w:t>Ng et al, 2013). Morwitz and colleagues (</w:t>
      </w:r>
      <w:r>
        <w:rPr>
          <w:rFonts w:ascii="Times New Roman" w:hAnsi="Times New Roman" w:eastAsia="PMingLiU" w:cs="Times New Roman"/>
          <w:sz w:val="24"/>
          <w:szCs w:val="24"/>
          <w:lang w:eastAsia="zh-TW"/>
        </w:rPr>
        <w:t>Morwitz and Schmittlein</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1992) stated the behavioral science theory classified “Intent” as one of the element of attitude structure (perception, emotion, intention), and considers intention to predict the occurrence of behavior. Therefore, the ‘Intention to purchase’ has been an accurate market predictor for a long time.</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 xml:space="preserve">Keller et al (Keller and Asker, 1992), </w:t>
      </w:r>
      <w:r>
        <w:rPr>
          <w:rFonts w:ascii="Times New Roman" w:hAnsi="Times New Roman" w:eastAsia="PMingLiU" w:cs="Times New Roman"/>
          <w:sz w:val="24"/>
          <w:szCs w:val="24"/>
          <w:lang w:eastAsia="zh-TW"/>
        </w:rPr>
        <w:t xml:space="preserve">Broniarczyk </w:t>
      </w:r>
      <w:r>
        <w:rPr>
          <w:rFonts w:hint="eastAsia" w:ascii="Times New Roman" w:hAnsi="Times New Roman" w:eastAsia="PMingLiU" w:cs="Times New Roman"/>
          <w:sz w:val="24"/>
          <w:szCs w:val="24"/>
          <w:lang w:eastAsia="zh-TW"/>
        </w:rPr>
        <w:t xml:space="preserve">et al (Broniarczyk </w:t>
      </w:r>
      <w:r>
        <w:rPr>
          <w:rFonts w:ascii="Times New Roman" w:hAnsi="Times New Roman" w:eastAsia="PMingLiU" w:cs="Times New Roman"/>
          <w:sz w:val="24"/>
          <w:szCs w:val="24"/>
          <w:lang w:eastAsia="zh-TW"/>
        </w:rPr>
        <w:t>and Alba</w:t>
      </w:r>
      <w:r>
        <w:rPr>
          <w:rFonts w:hint="eastAsia" w:ascii="Times New Roman" w:hAnsi="Times New Roman" w:eastAsia="PMingLiU" w:cs="Times New Roman"/>
          <w:sz w:val="24"/>
          <w:szCs w:val="24"/>
          <w:lang w:eastAsia="zh-TW"/>
        </w:rPr>
        <w:t xml:space="preserve">, 1994), </w:t>
      </w:r>
      <w:r>
        <w:rPr>
          <w:rFonts w:ascii="Times New Roman" w:hAnsi="Times New Roman" w:eastAsia="PMingLiU" w:cs="Times New Roman"/>
          <w:sz w:val="24"/>
          <w:szCs w:val="24"/>
          <w:lang w:eastAsia="zh-TW"/>
        </w:rPr>
        <w:t xml:space="preserve">and </w:t>
      </w:r>
      <w:r>
        <w:rPr>
          <w:rFonts w:hint="eastAsia" w:ascii="Times New Roman" w:hAnsi="Times New Roman" w:eastAsia="PMingLiU" w:cs="Times New Roman"/>
          <w:sz w:val="24"/>
          <w:szCs w:val="24"/>
          <w:lang w:eastAsia="zh-TW"/>
        </w:rPr>
        <w:t>Morwitz et al (</w:t>
      </w:r>
      <w:r>
        <w:rPr>
          <w:rFonts w:ascii="Times New Roman" w:hAnsi="Times New Roman" w:eastAsia="PMingLiU" w:cs="Times New Roman"/>
          <w:sz w:val="24"/>
          <w:szCs w:val="24"/>
          <w:lang w:eastAsia="zh-TW"/>
        </w:rPr>
        <w:t>Morwitz, Johnson and Schmittlein</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1993) stated intention to purchase is often used in various areas of propaganda, including advertising texts, case testing, follow-up surveys, brand evaluations and brand extensions. </w:t>
      </w:r>
      <w:r>
        <w:rPr>
          <w:rFonts w:hint="eastAsia" w:ascii="Times New Roman" w:hAnsi="Times New Roman" w:eastAsia="PMingLiU" w:cs="Times New Roman"/>
          <w:sz w:val="24"/>
          <w:szCs w:val="24"/>
          <w:lang w:eastAsia="zh-TW"/>
        </w:rPr>
        <w:t>Spears and coworkers (S</w:t>
      </w:r>
      <w:r>
        <w:rPr>
          <w:rFonts w:ascii="Times New Roman" w:hAnsi="Times New Roman" w:eastAsia="PMingLiU" w:cs="Times New Roman"/>
          <w:sz w:val="24"/>
          <w:szCs w:val="24"/>
          <w:lang w:eastAsia="zh-TW"/>
        </w:rPr>
        <w:t>pears and Singh</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2004) stated intention to purchase is defined as “the individual’s conscious effort to buy a brand”, it is also the plan action be taken by consumers consciously to purchase a particular brand.</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hint="eastAsia"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2.4.2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How to measure intention to purchase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Morwitz</w:t>
      </w:r>
      <w:r>
        <w:rPr>
          <w:rFonts w:hint="eastAsia" w:ascii="Times New Roman" w:hAnsi="Times New Roman" w:eastAsia="PMingLiU" w:cs="Times New Roman"/>
          <w:sz w:val="24"/>
          <w:szCs w:val="24"/>
          <w:lang w:eastAsia="zh-TW"/>
        </w:rPr>
        <w:t xml:space="preserve"> et al (</w:t>
      </w:r>
      <w:r>
        <w:rPr>
          <w:rFonts w:ascii="Times New Roman" w:hAnsi="Times New Roman" w:eastAsia="PMingLiU" w:cs="Times New Roman"/>
          <w:sz w:val="24"/>
          <w:szCs w:val="24"/>
          <w:lang w:eastAsia="zh-TW"/>
        </w:rPr>
        <w:t>Morwitz, Johnson and Schmittlein</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1993) stated we can measure consumer intention to purchase by five items: when the consumer choose a brand, ask the consumer: I will definitely buy, I may buy, I am not sure I will buy, I may not buy, and I will never buy. This is a relatively easy way to assess their intention. Other researchers proposed multiple methods to measure it as well. </w:t>
      </w:r>
      <w:r>
        <w:rPr>
          <w:rFonts w:hint="eastAsia" w:ascii="Times New Roman" w:hAnsi="Times New Roman" w:eastAsia="PMingLiU" w:cs="Times New Roman"/>
          <w:sz w:val="24"/>
          <w:szCs w:val="24"/>
          <w:lang w:eastAsia="zh-TW"/>
        </w:rPr>
        <w:t>He and colleagues (</w:t>
      </w:r>
      <w:r>
        <w:rPr>
          <w:rFonts w:ascii="Times New Roman" w:hAnsi="Times New Roman" w:eastAsia="PMingLiU" w:cs="Times New Roman"/>
          <w:sz w:val="24"/>
          <w:szCs w:val="24"/>
          <w:lang w:eastAsia="zh-TW"/>
        </w:rPr>
        <w:t>He, Lu and Zhou</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2008) stated it can be measured by choosing to buy, worth buying, and recommending other friends and relatives to buy. </w:t>
      </w:r>
      <w:r>
        <w:rPr>
          <w:rFonts w:hint="eastAsia" w:ascii="Times New Roman" w:hAnsi="Times New Roman" w:eastAsia="PMingLiU" w:cs="Times New Roman"/>
          <w:sz w:val="24"/>
          <w:szCs w:val="24"/>
          <w:lang w:eastAsia="zh-TW"/>
        </w:rPr>
        <w:t>Barber and coworkers (</w:t>
      </w:r>
      <w:r>
        <w:rPr>
          <w:rFonts w:ascii="Times New Roman" w:hAnsi="Times New Roman" w:eastAsia="PMingLiU" w:cs="Times New Roman"/>
          <w:sz w:val="24"/>
          <w:szCs w:val="24"/>
          <w:lang w:eastAsia="zh-TW"/>
        </w:rPr>
        <w:t>Barber and Dodd</w:t>
      </w:r>
      <w:r>
        <w:rPr>
          <w:rFonts w:hint="eastAsia" w:ascii="Times New Roman" w:hAnsi="Times New Roman" w:eastAsia="PMingLiU" w:cs="Times New Roman"/>
          <w:sz w:val="24"/>
          <w:szCs w:val="24"/>
          <w:lang w:eastAsia="zh-TW"/>
        </w:rPr>
        <w:t>, 2009</w:t>
      </w:r>
      <w:r>
        <w:rPr>
          <w:rFonts w:ascii="Times New Roman" w:hAnsi="Times New Roman" w:eastAsia="PMingLiU" w:cs="Times New Roman"/>
          <w:sz w:val="24"/>
          <w:szCs w:val="24"/>
          <w:lang w:eastAsia="zh-TW"/>
        </w:rPr>
        <w:t>) proposed in the study, the possibility of purchasing the product, whether buying the product or not, and whether recommending the product to friends and family members as the three indicators as variables to measure intention to purchase.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Udorn </w:t>
      </w:r>
      <w:r>
        <w:rPr>
          <w:rFonts w:hint="eastAsia" w:ascii="Times New Roman" w:hAnsi="Times New Roman" w:eastAsia="PMingLiU" w:cs="Times New Roman"/>
          <w:sz w:val="24"/>
          <w:szCs w:val="24"/>
          <w:lang w:eastAsia="zh-TW"/>
        </w:rPr>
        <w:t xml:space="preserve">and colleagues (Udorn </w:t>
      </w:r>
      <w:r>
        <w:rPr>
          <w:rFonts w:ascii="Times New Roman" w:hAnsi="Times New Roman" w:eastAsia="PMingLiU" w:cs="Times New Roman"/>
          <w:sz w:val="24"/>
          <w:szCs w:val="24"/>
          <w:lang w:eastAsia="zh-TW"/>
        </w:rPr>
        <w:t>et al</w:t>
      </w:r>
      <w:r>
        <w:rPr>
          <w:rFonts w:hint="eastAsia" w:ascii="Times New Roman" w:hAnsi="Times New Roman" w:eastAsia="PMingLiU" w:cs="Times New Roman"/>
          <w:sz w:val="24"/>
          <w:szCs w:val="24"/>
          <w:lang w:eastAsia="zh-TW"/>
        </w:rPr>
        <w:t>, 1998)</w:t>
      </w:r>
      <w:r>
        <w:rPr>
          <w:rFonts w:ascii="Times New Roman" w:hAnsi="Times New Roman" w:eastAsia="PMingLiU" w:cs="Times New Roman"/>
          <w:sz w:val="24"/>
          <w:szCs w:val="24"/>
          <w:lang w:eastAsia="zh-TW"/>
        </w:rPr>
        <w:t xml:space="preserve"> proposed the use of perceived value to measure intention to purchase: buy, want to buy and consider to buy as the three indicators. </w:t>
      </w:r>
      <w:r>
        <w:rPr>
          <w:rFonts w:hint="eastAsia" w:ascii="Times New Roman" w:hAnsi="Times New Roman" w:eastAsia="PMingLiU" w:cs="Times New Roman"/>
          <w:sz w:val="24"/>
          <w:szCs w:val="24"/>
          <w:lang w:eastAsia="zh-TW"/>
        </w:rPr>
        <w:t>Swinyard and coworkers (</w:t>
      </w:r>
      <w:r>
        <w:rPr>
          <w:rFonts w:ascii="Times New Roman" w:hAnsi="Times New Roman" w:eastAsia="PMingLiU" w:cs="Times New Roman"/>
          <w:sz w:val="24"/>
          <w:szCs w:val="24"/>
          <w:lang w:eastAsia="zh-TW"/>
        </w:rPr>
        <w:t>Swinyard</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1993) measured the intention to purchase by how much time consumer took to look for the information of product, the priority of trials of products, and the priority of utilizing the products. </w:t>
      </w:r>
      <w:r>
        <w:rPr>
          <w:rFonts w:hint="eastAsia" w:ascii="Times New Roman" w:hAnsi="Times New Roman" w:eastAsia="PMingLiU" w:cs="Times New Roman"/>
          <w:sz w:val="24"/>
          <w:szCs w:val="24"/>
          <w:lang w:eastAsia="zh-TW"/>
        </w:rPr>
        <w:t>Biswas and coworkers (</w:t>
      </w:r>
      <w:r>
        <w:rPr>
          <w:rFonts w:ascii="Times New Roman" w:hAnsi="Times New Roman" w:eastAsia="PMingLiU" w:cs="Times New Roman"/>
          <w:sz w:val="24"/>
          <w:szCs w:val="24"/>
          <w:lang w:eastAsia="zh-TW"/>
        </w:rPr>
        <w:t>Biswas</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1992) proposed to measure it with possibility of purchasing product, and when the consumers decide to buy, the likelihood of buying themselves and recommending others to buy the product.</w:t>
      </w:r>
      <w:r>
        <w:rPr>
          <w:rFonts w:hint="eastAsia" w:ascii="Times New Roman" w:hAnsi="Times New Roman" w:eastAsia="PMingLiU" w:cs="Times New Roman"/>
          <w:sz w:val="24"/>
          <w:szCs w:val="24"/>
          <w:lang w:eastAsia="zh-TW"/>
        </w:rPr>
        <w:t xml:space="preserve"> Schifferstein et al (</w:t>
      </w:r>
      <w:r>
        <w:rPr>
          <w:rFonts w:ascii="Times New Roman" w:hAnsi="Times New Roman" w:eastAsia="PMingLiU" w:cs="Times New Roman"/>
          <w:sz w:val="24"/>
          <w:szCs w:val="24"/>
          <w:lang w:eastAsia="zh-TW"/>
        </w:rPr>
        <w:t>Schifferstein and Ophuis</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1998)</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research stated on their organic food consumption research used frequency of purchase, the cost of purchase and purchased from which entity to measure the intention to purchase.</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2"/>
          <w:szCs w:val="22"/>
          <w:lang w:eastAsia="zh-TW"/>
        </w:rPr>
      </w:pPr>
      <w:r>
        <w:rPr>
          <w:rFonts w:hint="eastAsia" w:ascii="Times New Roman" w:hAnsi="Times New Roman" w:eastAsia="PMingLiU" w:cs="Times New Roman"/>
          <w:sz w:val="24"/>
          <w:szCs w:val="24"/>
          <w:lang w:eastAsia="zh-TW"/>
        </w:rPr>
        <w:t>Stum and colleagues (</w:t>
      </w:r>
      <w:r>
        <w:rPr>
          <w:rFonts w:ascii="Times New Roman" w:hAnsi="Times New Roman" w:eastAsia="PMingLiU" w:cs="Times New Roman"/>
          <w:sz w:val="24"/>
          <w:szCs w:val="24"/>
          <w:lang w:eastAsia="zh-TW"/>
        </w:rPr>
        <w:t>Stum and Thiry</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1991) argued that customer loyalty should be more focused on their actions. They recommended four types of measurement, namely: repeated purchases, purchases of other companies’ same products, recommendations from others, and immunity to competitors, where immunity to competitors is testing the competitive advantage of the enterprises and they must be good at it in order to retain consumers. </w:t>
      </w:r>
      <w:r>
        <w:rPr>
          <w:rFonts w:hint="eastAsia" w:ascii="Times New Roman" w:hAnsi="Times New Roman" w:eastAsia="PMingLiU" w:cs="Times New Roman"/>
          <w:sz w:val="24"/>
          <w:szCs w:val="24"/>
          <w:lang w:eastAsia="zh-TW"/>
        </w:rPr>
        <w:t>Jones and coworkers (</w:t>
      </w:r>
      <w:r>
        <w:rPr>
          <w:rFonts w:ascii="Times New Roman" w:hAnsi="Times New Roman" w:eastAsia="PMingLiU" w:cs="Times New Roman"/>
          <w:sz w:val="24"/>
          <w:szCs w:val="24"/>
          <w:lang w:eastAsia="zh-TW"/>
        </w:rPr>
        <w:t>Jones and Sasser</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1995) </w:t>
      </w:r>
      <w:r>
        <w:rPr>
          <w:rFonts w:ascii="Times New Roman" w:hAnsi="Times New Roman" w:eastAsia="PMingLiU" w:cs="Times New Roman"/>
          <w:color w:val="222222"/>
          <w:sz w:val="13"/>
          <w:szCs w:val="13"/>
          <w:shd w:val="clear" w:color="auto" w:fill="FFFFFF"/>
          <w:lang w:eastAsia="zh-TW"/>
        </w:rPr>
        <w:t>measures</w:t>
      </w:r>
      <w:r>
        <w:rPr>
          <w:rFonts w:ascii="Times New Roman" w:hAnsi="Times New Roman" w:eastAsia="PMingLiU" w:cs="Times New Roman"/>
          <w:sz w:val="24"/>
          <w:szCs w:val="24"/>
          <w:lang w:eastAsia="zh-TW"/>
        </w:rPr>
        <w:t xml:space="preserve"> intention to purchase in a future aspect, they consider whether the consumers will purchase again in the future. It is divided into primary behaviors and secondary behaviors. Primary behaviors include the time needed to make the purchase again, frequency of purchase, number of purchases and renewal rate to measure the consumers’ loyalty. Secondary behaviors include consumers recommendations, support and behavior according to word of mouth. </w:t>
      </w:r>
    </w:p>
    <w:p>
      <w:pPr>
        <w:rPr>
          <w:rFonts w:ascii="Times New Roman" w:hAnsi="Times New Roman" w:eastAsia="PMingLiU" w:cs="Times New Roman"/>
          <w:sz w:val="22"/>
          <w:szCs w:val="22"/>
          <w:lang w:eastAsia="zh-TW"/>
        </w:rPr>
      </w:pP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Hellier et al (</w:t>
      </w:r>
      <w:r>
        <w:rPr>
          <w:rFonts w:ascii="Times New Roman" w:hAnsi="Times New Roman" w:eastAsia="PMingLiU" w:cs="Times New Roman"/>
          <w:sz w:val="24"/>
          <w:szCs w:val="24"/>
          <w:lang w:eastAsia="zh-TW"/>
        </w:rPr>
        <w:t xml:space="preserve">Hellier </w:t>
      </w:r>
      <w:r>
        <w:rPr>
          <w:rFonts w:hint="eastAsia" w:ascii="Times New Roman" w:hAnsi="Times New Roman" w:eastAsia="PMingLiU" w:cs="Times New Roman"/>
          <w:sz w:val="24"/>
          <w:szCs w:val="24"/>
          <w:lang w:eastAsia="zh-TW"/>
        </w:rPr>
        <w:t>and colleagues, 2003)</w:t>
      </w:r>
      <w:r>
        <w:rPr>
          <w:rFonts w:ascii="Times New Roman" w:hAnsi="Times New Roman" w:eastAsia="PMingLiU" w:cs="Times New Roman"/>
          <w:sz w:val="24"/>
          <w:szCs w:val="24"/>
          <w:shd w:val="clear" w:color="auto" w:fill="FFFFFF"/>
          <w:lang w:eastAsia="zh-TW"/>
        </w:rPr>
        <w:t xml:space="preserve"> </w:t>
      </w:r>
      <w:r>
        <w:rPr>
          <w:rFonts w:ascii="Times New Roman" w:hAnsi="Times New Roman" w:eastAsia="PMingLiU" w:cs="Times New Roman"/>
          <w:sz w:val="24"/>
          <w:szCs w:val="24"/>
          <w:lang w:eastAsia="zh-TW"/>
        </w:rPr>
        <w:t xml:space="preserve">believed that intention to purchase to an entity repurchasing the specific product under the premise from the same enterprise. The measurement is actually diverse and affected by seven important factors: service quality, product value, product evaluation, consumer satisfaction, consumer loyalty, transaction expectations and brand performance. </w:t>
      </w:r>
      <w:r>
        <w:rPr>
          <w:rFonts w:hint="eastAsia" w:ascii="Times New Roman" w:hAnsi="Times New Roman" w:eastAsia="PMingLiU" w:cs="Times New Roman"/>
          <w:sz w:val="24"/>
          <w:szCs w:val="24"/>
          <w:lang w:eastAsia="zh-TW"/>
        </w:rPr>
        <w:t>Sirohi and coworkers (</w:t>
      </w:r>
      <w:r>
        <w:rPr>
          <w:rFonts w:ascii="Times New Roman" w:hAnsi="Times New Roman" w:eastAsia="PMingLiU" w:cs="Times New Roman"/>
          <w:sz w:val="24"/>
          <w:szCs w:val="24"/>
          <w:lang w:eastAsia="zh-TW"/>
        </w:rPr>
        <w:t>Sirohi</w:t>
      </w:r>
      <w:r>
        <w:rPr>
          <w:rFonts w:hint="eastAsia" w:ascii="Times New Roman" w:hAnsi="Times New Roman" w:eastAsia="PMingLiU" w:cs="Times New Roman"/>
          <w:sz w:val="24"/>
          <w:szCs w:val="24"/>
          <w:lang w:eastAsia="zh-TW"/>
        </w:rPr>
        <w:t>, McLaughlin and Wittink, 1998)</w:t>
      </w:r>
      <w:r>
        <w:rPr>
          <w:rFonts w:ascii="Times New Roman" w:hAnsi="Times New Roman" w:eastAsia="PMingLiU" w:cs="Times New Roman"/>
          <w:sz w:val="24"/>
          <w:szCs w:val="24"/>
          <w:lang w:eastAsia="zh-TW"/>
        </w:rPr>
        <w:t xml:space="preserve"> proposed measurement of consumer intention to purchase should be measured from consumer loyalty, including willingness to repurchase, willingness to buy more products in the future, and willingness to recommend to others. Zeithaml et al (</w:t>
      </w:r>
      <w:r>
        <w:rPr>
          <w:rFonts w:hint="eastAsia" w:ascii="Times New Roman" w:hAnsi="Times New Roman" w:eastAsia="PMingLiU" w:cs="Times New Roman"/>
          <w:sz w:val="24"/>
          <w:szCs w:val="24"/>
          <w:lang w:eastAsia="zh-TW"/>
        </w:rPr>
        <w:t xml:space="preserve">Zeithaml, Berry and </w:t>
      </w:r>
      <w:r>
        <w:rPr>
          <w:rFonts w:ascii="Times New Roman" w:hAnsi="Times New Roman" w:eastAsia="SimSun" w:cs="Times New Roman"/>
          <w:color w:val="222222"/>
          <w:sz w:val="24"/>
          <w:szCs w:val="24"/>
          <w:lang w:bidi="ar"/>
        </w:rPr>
        <w:t>Parasuraman</w:t>
      </w:r>
      <w:r>
        <w:rPr>
          <w:rFonts w:hint="eastAsia" w:ascii="Times New Roman" w:hAnsi="Times New Roman" w:eastAsia="PMingLiU" w:cs="Times New Roman"/>
          <w:color w:val="222222"/>
          <w:sz w:val="24"/>
          <w:szCs w:val="24"/>
          <w:lang w:eastAsia="zh-TW" w:bidi="ar"/>
        </w:rPr>
        <w:t xml:space="preserve">, </w:t>
      </w:r>
      <w:r>
        <w:rPr>
          <w:rFonts w:ascii="Times New Roman" w:hAnsi="Times New Roman" w:eastAsia="PMingLiU" w:cs="Times New Roman"/>
          <w:sz w:val="24"/>
          <w:szCs w:val="24"/>
          <w:lang w:eastAsia="zh-TW"/>
        </w:rPr>
        <w:t>1996) stated intention to purchase can be divided into consumer loyalty, conversion tendency, intention to buy more, external reactions and internal reactions.</w:t>
      </w:r>
    </w:p>
    <w:p>
      <w:pPr>
        <w:spacing w:line="480" w:lineRule="auto"/>
        <w:jc w:val="both"/>
        <w:rPr>
          <w:rFonts w:ascii="Times New Roman" w:hAnsi="Times New Roman" w:eastAsia="PMingLiU" w:cs="Times New Roman"/>
          <w:sz w:val="24"/>
          <w:szCs w:val="24"/>
          <w:lang w:eastAsia="zh-TW"/>
        </w:rPr>
      </w:pPr>
    </w:p>
    <w:p>
      <w:pPr>
        <w:rPr>
          <w:rFonts w:ascii="Times New Roman" w:hAnsi="Times New Roman" w:eastAsia="PMingLiU" w:cs="Times New Roman"/>
          <w:b/>
          <w:bCs/>
          <w:sz w:val="32"/>
          <w:szCs w:val="32"/>
          <w:lang w:eastAsia="zh-TW"/>
        </w:rPr>
      </w:pPr>
      <w:r>
        <w:rPr>
          <w:rFonts w:ascii="Times New Roman" w:hAnsi="Times New Roman" w:eastAsia="PMingLiU" w:cs="Times New Roman"/>
          <w:b/>
          <w:bCs/>
          <w:sz w:val="32"/>
          <w:szCs w:val="32"/>
          <w:lang w:eastAsia="zh-TW"/>
        </w:rPr>
        <w:t xml:space="preserve">Chapter 3 </w:t>
      </w:r>
      <w:r>
        <w:rPr>
          <w:rFonts w:hint="eastAsia" w:ascii="Times New Roman" w:hAnsi="Times New Roman" w:eastAsia="PMingLiU" w:cs="Times New Roman"/>
          <w:b/>
          <w:bCs/>
          <w:sz w:val="32"/>
          <w:szCs w:val="32"/>
          <w:lang w:eastAsia="zh-TW"/>
        </w:rPr>
        <w:t>Hypotheses development and Research Methods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This chapter is divided into four sections, the first section is the research framework, the second section is the research hypothesis, the third section is the research method and design, the fourth section is the </w:t>
      </w:r>
      <w:r>
        <w:rPr>
          <w:rFonts w:hint="eastAsia" w:ascii="Times New Roman" w:hAnsi="Times New Roman" w:eastAsia="PMingLiU" w:cs="Times New Roman"/>
          <w:sz w:val="24"/>
          <w:szCs w:val="24"/>
          <w:lang w:eastAsia="zh-TW"/>
        </w:rPr>
        <w:t>s</w:t>
      </w:r>
      <w:r>
        <w:rPr>
          <w:rFonts w:hint="eastAsia" w:ascii="Times New Roman" w:hAnsi="Times New Roman" w:eastAsia="PMingLiU" w:cs="Times New Roman"/>
          <w:color w:val="000000"/>
          <w:sz w:val="24"/>
          <w:szCs w:val="24"/>
          <w:shd w:val="clear" w:color="auto" w:fill="FFFFFF"/>
          <w:lang w:eastAsia="zh-TW" w:bidi="ar"/>
        </w:rPr>
        <w:t>tatistical analysis of the questionnaire answers</w:t>
      </w:r>
      <w:r>
        <w:rPr>
          <w:rFonts w:ascii="Times New Roman" w:hAnsi="Times New Roman" w:eastAsia="PMingLiU" w:cs="Times New Roman"/>
          <w:sz w:val="24"/>
          <w:szCs w:val="24"/>
          <w:lang w:eastAsia="zh-TW"/>
        </w:rPr>
        <w:t>, which will be described below.</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3.1</w:t>
      </w:r>
      <w:r>
        <w:rPr>
          <w:rFonts w:ascii="Times New Roman" w:hAnsi="Times New Roman" w:eastAsia="PMingLiU" w:cs="Times New Roman"/>
          <w:b/>
          <w:bCs/>
          <w:sz w:val="24"/>
          <w:szCs w:val="24"/>
          <w:lang w:eastAsia="zh-TW"/>
        </w:rPr>
        <w:t xml:space="preserve"> Research Framework</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According to the research purpose </w:t>
      </w:r>
      <w:r>
        <w:rPr>
          <w:rFonts w:hint="eastAsia" w:ascii="Times New Roman" w:hAnsi="Times New Roman" w:eastAsia="PMingLiU" w:cs="Times New Roman"/>
          <w:sz w:val="24"/>
          <w:szCs w:val="24"/>
          <w:lang w:eastAsia="zh-TW"/>
        </w:rPr>
        <w:t>stated in chapter 1 section 2</w:t>
      </w:r>
      <w:r>
        <w:rPr>
          <w:rFonts w:ascii="Times New Roman" w:hAnsi="Times New Roman" w:eastAsia="PMingLiU" w:cs="Times New Roman"/>
          <w:sz w:val="24"/>
          <w:szCs w:val="24"/>
          <w:lang w:eastAsia="zh-TW"/>
        </w:rPr>
        <w:t xml:space="preserve">, and after discussing related literature in Chapter 2, this study provides the research </w:t>
      </w:r>
      <w:r>
        <w:rPr>
          <w:rFonts w:hint="eastAsia" w:ascii="Times New Roman" w:hAnsi="Times New Roman" w:eastAsia="PMingLiU" w:cs="Times New Roman"/>
          <w:sz w:val="24"/>
          <w:szCs w:val="24"/>
          <w:lang w:eastAsia="zh-TW"/>
        </w:rPr>
        <w:t>structure</w:t>
      </w:r>
      <w:r>
        <w:rPr>
          <w:rFonts w:ascii="Times New Roman" w:hAnsi="Times New Roman" w:eastAsia="PMingLiU" w:cs="Times New Roman"/>
          <w:sz w:val="24"/>
          <w:szCs w:val="24"/>
          <w:lang w:eastAsia="zh-TW"/>
        </w:rPr>
        <w:t xml:space="preserve"> shown in Figure </w:t>
      </w:r>
      <w:r>
        <w:rPr>
          <w:rFonts w:hint="eastAsia" w:ascii="Times New Roman" w:hAnsi="Times New Roman" w:eastAsia="PMingLiU" w:cs="Times New Roman"/>
          <w:sz w:val="24"/>
          <w:szCs w:val="24"/>
          <w:lang w:eastAsia="zh-TW"/>
        </w:rPr>
        <w:t>4</w:t>
      </w:r>
      <w:r>
        <w:rPr>
          <w:rFonts w:ascii="Times New Roman" w:hAnsi="Times New Roman" w:eastAsia="PMingLiU" w:cs="Times New Roman"/>
          <w:sz w:val="24"/>
          <w:szCs w:val="24"/>
          <w:lang w:eastAsia="zh-TW"/>
        </w:rPr>
        <w:t>, this is used as the basis for related research hypothes</w:t>
      </w:r>
      <w:r>
        <w:rPr>
          <w:rFonts w:hint="eastAsia" w:ascii="Times New Roman" w:hAnsi="Times New Roman" w:eastAsia="PMingLiU" w:cs="Times New Roman"/>
          <w:sz w:val="24"/>
          <w:szCs w:val="24"/>
          <w:lang w:eastAsia="zh-TW"/>
        </w:rPr>
        <w:t>e</w:t>
      </w:r>
      <w:r>
        <w:rPr>
          <w:rFonts w:ascii="Times New Roman" w:hAnsi="Times New Roman" w:eastAsia="PMingLiU" w:cs="Times New Roman"/>
          <w:sz w:val="24"/>
          <w:szCs w:val="24"/>
          <w:lang w:eastAsia="zh-TW"/>
        </w:rPr>
        <w:t xml:space="preserve">s in this research. </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sz w:val="28"/>
          <w:szCs w:val="28"/>
        </w:rPr>
      </w:pPr>
      <w:r>
        <w:rPr>
          <w:rFonts w:hint="eastAsia" w:ascii="Times New Roman" w:hAnsi="Times New Roman" w:eastAsia="PMingLiU" w:cs="Times New Roman"/>
          <w:sz w:val="28"/>
          <w:szCs w:val="28"/>
          <w:lang w:eastAsia="zh-TW"/>
        </w:rPr>
        <w:t>F</w:t>
      </w:r>
      <w:r>
        <w:rPr>
          <w:rFonts w:ascii="Times New Roman" w:hAnsi="Times New Roman" w:eastAsia="PMingLiU" w:cs="Times New Roman"/>
          <w:sz w:val="28"/>
          <w:szCs w:val="28"/>
          <w:lang w:eastAsia="zh-TW"/>
        </w:rPr>
        <w:t xml:space="preserve">igure </w:t>
      </w:r>
      <w:r>
        <w:rPr>
          <w:rFonts w:hint="eastAsia" w:ascii="Times New Roman" w:hAnsi="Times New Roman" w:eastAsia="PMingLiU" w:cs="Times New Roman"/>
          <w:sz w:val="28"/>
          <w:szCs w:val="28"/>
          <w:lang w:eastAsia="zh-TW"/>
        </w:rPr>
        <w:t>4:</w:t>
      </w:r>
      <w:r>
        <w:rPr>
          <w:rFonts w:hint="eastAsia" w:ascii="Times New Roman" w:hAnsi="Times New Roman" w:eastAsia="PMingLiU" w:cs="Times New Roman"/>
          <w:sz w:val="28"/>
          <w:szCs w:val="28"/>
          <w:lang w:eastAsia="zh-TW"/>
        </w:rPr>
        <w:tab/>
      </w:r>
      <w:r>
        <w:rPr>
          <w:rFonts w:hint="eastAsia" w:ascii="Times New Roman" w:hAnsi="Times New Roman" w:eastAsia="PMingLiU" w:cs="Times New Roman"/>
          <w:sz w:val="28"/>
          <w:szCs w:val="28"/>
          <w:lang w:eastAsia="zh-TW"/>
        </w:rPr>
        <w:t>Research structure</w:t>
      </w:r>
    </w:p>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r>
        <mc:AlternateContent>
          <mc:Choice Requires="wps">
            <w:drawing>
              <wp:anchor distT="0" distB="0" distL="114300" distR="114300" simplePos="0" relativeHeight="252028928" behindDoc="0" locked="0" layoutInCell="1" allowOverlap="1">
                <wp:simplePos x="0" y="0"/>
                <wp:positionH relativeFrom="column">
                  <wp:posOffset>3348990</wp:posOffset>
                </wp:positionH>
                <wp:positionV relativeFrom="paragraph">
                  <wp:posOffset>255270</wp:posOffset>
                </wp:positionV>
                <wp:extent cx="1447165" cy="977265"/>
                <wp:effectExtent l="6350" t="6350" r="6985" b="6985"/>
                <wp:wrapNone/>
                <wp:docPr id="51" name="Rounded Rectangle 51"/>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Word of Mouth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3.7pt;margin-top:20.1pt;height:76.95pt;width:113.95pt;z-index:252028928;v-text-anchor:middle;mso-width-relative:page;mso-height-relative:page;" fillcolor="#FFFFFF [3201]" filled="t" stroked="t" coordsize="21600,21600" arcsize="0.166666666666667" o:gfxdata="UEsDBAoAAAAAAIdO4kAAAAAAAAAAAAAAAAAEAAAAZHJzL1BLAwQUAAAACACHTuJAwjmr1tgAAAAK&#10;AQAADwAAAGRycy9kb3ducmV2LnhtbE2Py07DMBBF90j8gzVI7FonadK0IU4XSN0hoRZYsHPjIY6I&#10;xyF2X3/PsCrL0T2690y9ubhBnHAKvScF6TwBgdR601On4P1tO1uBCFGT0YMnVHDFAJvm/q7WlfFn&#10;2uFpHzvBJRQqrcDGOFZShtai02HuRyTOvvzkdORz6qSZ9JnL3SCzJFlKp3viBatHfLbYfu+PTsHS&#10;brNx8bOiQu7K6/rlI9Lrp1Hq8SFNnkBEvMQbDH/6rA4NOx38kUwQg4IiK3NGFeRJBoKBsigWIA5M&#10;rvMUZFPL/y80v1BLAwQUAAAACACHTuJAfMGfmFsCAADDBAAADgAAAGRycy9lMm9Eb2MueG1srVRL&#10;b9swDL4P2H8QdF/sBEndBnWKoEGGAcVatBt2ZmTJFqDXJCVO9+tHyW6abj0N00EmRYqPTx99fXPU&#10;ihy4D9Kamk4nJSXcMNtI09b0+7ftp0tKQgTTgLKG1/SZB3qz+vjhundLPrOdVQ33BIOYsOxdTbsY&#10;3bIoAuu4hjCxjhs0Cus1RFR9WzQeeoyuVTEry4uit75x3jIeAp5uBiNd5fhCcBbvhQg8ElVTrC3m&#10;3ed9l/ZidQ3L1oPrJBvLgH+oQoM0mPQUagMRyN7Lv0JpybwNVsQJs7qwQkjGcw/YzbT8o5unDhzP&#10;vSA4wZ1gCv8vLPt6ePBENjVdTCkxoPGNHu3eNLwhj4gemFZxgjYEqndhif5P7sGPWkAxdX0UXqcv&#10;9kOOGdznE7j8GAnDw+l8Xk0vFpQwtF1V1QxlDFO83nY+xM/capKEmvpURqohAwuHuxAH/xe/lDFY&#10;JZutVCorvt3dKk8OgK+9zWtM8cZNGdJjPbOqREYwQNYJBRFF7RCHYFpKQLVIZxZ9zv3mdjhPUpXr&#10;zbx6L0kqcgOhG4rJEZIbLLWMyHgldU0vy7TG28ogGAniAdQkxePuOCK9s80zPpS3A4ODY1uJGe4g&#10;xAfwSFlsBccw3uMmlMX+7ChR0ln/673z5I9MQislPY4A9v5zD55Tor4Y5NgVPlmamazMF9UMFX9u&#10;2Z1bzF7fWsQdaYTVZTH5R/UiCm/1D5zWdcqKJjAMcw8oj8ptHEYT553x9Tq74Zw4iHfmybEUPEFo&#10;7HofrZCZDwmoAZ0RP5yUTKtxqtMonuvZ6/Xfs/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wjmr&#10;1tgAAAAKAQAADwAAAAAAAAABACAAAAAiAAAAZHJzL2Rvd25yZXYueG1sUEsBAhQAFAAAAAgAh07i&#10;QHzBn5hbAgAAwwQAAA4AAAAAAAAAAQAgAAAAJwEAAGRycy9lMm9Eb2MueG1sUEsFBgAAAAAGAAYA&#10;WQEAAPQFA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Word of Mouth</w:t>
                      </w:r>
                    </w:p>
                  </w:txbxContent>
                </v:textbox>
              </v:roundrect>
            </w:pict>
          </mc:Fallback>
        </mc:AlternateConten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r>
        <mc:AlternateContent>
          <mc:Choice Requires="wps">
            <w:drawing>
              <wp:anchor distT="0" distB="0" distL="114300" distR="114300" simplePos="0" relativeHeight="252029952" behindDoc="0" locked="0" layoutInCell="1" allowOverlap="1">
                <wp:simplePos x="0" y="0"/>
                <wp:positionH relativeFrom="column">
                  <wp:posOffset>1760220</wp:posOffset>
                </wp:positionH>
                <wp:positionV relativeFrom="paragraph">
                  <wp:posOffset>115570</wp:posOffset>
                </wp:positionV>
                <wp:extent cx="1463040" cy="1537335"/>
                <wp:effectExtent l="0" t="3175" r="10160" b="8890"/>
                <wp:wrapNone/>
                <wp:docPr id="35" name="Straight Arrow Connector 35"/>
                <wp:cNvGraphicFramePr/>
                <a:graphic xmlns:a="http://schemas.openxmlformats.org/drawingml/2006/main">
                  <a:graphicData uri="http://schemas.microsoft.com/office/word/2010/wordprocessingShape">
                    <wps:wsp>
                      <wps:cNvCnPr/>
                      <wps:spPr>
                        <a:xfrm flipV="1">
                          <a:off x="3029585" y="2997835"/>
                          <a:ext cx="1463040" cy="153733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38.6pt;margin-top:9.1pt;height:121.05pt;width:115.2pt;z-index:252029952;mso-width-relative:page;mso-height-relative:page;" filled="f" stroked="t" coordsize="21600,21600" o:gfxdata="UEsDBAoAAAAAAIdO4kAAAAAAAAAAAAAAAAAEAAAAZHJzL1BLAwQUAAAACACHTuJAPaer4NcAAAAK&#10;AQAADwAAAGRycy9kb3ducmV2LnhtbE2PzUrFMBBG94LvEEZw501uxLbUphcpiuLOquAybWJbTCal&#10;yf2pT++40tUwnI9vzlS7k3fsYJc4BVSw3QhgFvtgJhwUvL0+XBXAYtJotAtoFaw2wq4+P6t0acIR&#10;X+yhTQOjEoylVjCmNJecx360XsdNmC0S+wyL14nWZeBm0Ucq945LITLu9YR0YdSzbUbbf7V7r+D9&#10;u7nDp06ubeG6Dy7vm8fnbFXq8mIrboEle0p/YfjVJ3WoyakLezSROQUyzyVFCRQ0KXAj8gxYRyQT&#10;18Driv9/of4BUEsDBBQAAAAIAIdO4kCDU2W3AQIAANsDAAAOAAAAZHJzL2Uyb0RvYy54bWytU02P&#10;2jAQvVfqf7B8LwmwsBARVl3o9lJ1kbbtfXCcxJK/NHYJ/PuOHcr241aVg/HHzJs3b142D2ej2Uli&#10;UM7WfDopOZNWuEbZruZfvzy9W3EWItgGtLOy5hcZ+MP27ZvN4Cs5c73TjURGIDZUg695H6OviiKI&#10;XhoIE+elpcfWoYFIR+yKBmEgdKOLWVkui8Fh49EJGQLd7sdHvs34bStFfG7bICPTNSduMa+Y12Na&#10;i+0Gqg7B90pcacA/sDCgLBW9Qe0hAvuO6i8oowS64No4Ec4Urm2VkLkH6mZa/tHNSw9e5l5InOBv&#10;MoX/Bys+nw7IVFPz+YIzC4Zm9BIRVNdH9h7RDWznrCUdHTIKIb0GHypK29kDXk/BHzA1f27RsFYr&#10;/42skOWgBtmZsMvZerGiApeaz9br+9WIBJU8RyYoYHq3nJd3NCBBEdPF/H4+RhQjaAL3GOJH6QxL&#10;m5qHK8kbu7EgnD6FSLQo8WdCSrbuSWmdh60tG2q+nC9SNSDLtRoibY0nEYLtOAPdkZdFxNxCcFo1&#10;KTvhBOyOO43sBOSnxeP6cZ8loWq/haXSewj9GJefRqcZFcnuWpmar8r0G697Cc0H27B48aQ/JNl5&#10;Ymlkw5mWxCbtMv0ISr+GWvqo0j0R0Jb+0mzGaaTd0TWXPKR8Tw7KgVe3J4v+es7Zr9/k9g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9p6vg1wAAAAoBAAAPAAAAAAAAAAEAIAAAACIAAABkcnMvZG93&#10;bnJldi54bWxQSwECFAAUAAAACACHTuJAg1NltwECAADbAwAADgAAAAAAAAABACAAAAAmAQAAZHJz&#10;L2Uyb0RvYy54bWxQSwUGAAAAAAYABgBZAQAAmQUAAAAA&#10;">
                <v:fill on="f" focussize="0,0"/>
                <v:stroke weight="0.5pt" color="#5B9BD5 [3204]" miterlimit="8" joinstyle="miter" startarrow="open"/>
                <v:imagedata o:title=""/>
                <o:lock v:ext="edit" aspectratio="f"/>
              </v:shape>
            </w:pict>
          </mc:Fallback>
        </mc:AlternateContent>
      </w:r>
    </w:p>
    <w:p>
      <w:pPr>
        <w:rPr>
          <w:rFonts w:ascii="Times New Roman" w:hAnsi="Times New Roman" w:eastAsia="PMingLiU" w:cs="Times New Roman"/>
          <w:sz w:val="24"/>
          <w:szCs w:val="24"/>
          <w:lang w:eastAsia="zh-TW"/>
        </w:rPr>
      </w:pPr>
      <w:r>
        <mc:AlternateContent>
          <mc:Choice Requires="wps">
            <w:drawing>
              <wp:anchor distT="0" distB="0" distL="114300" distR="114300" simplePos="0" relativeHeight="252045312" behindDoc="0" locked="0" layoutInCell="1" allowOverlap="1">
                <wp:simplePos x="0" y="0"/>
                <wp:positionH relativeFrom="column">
                  <wp:posOffset>4124325</wp:posOffset>
                </wp:positionH>
                <wp:positionV relativeFrom="paragraph">
                  <wp:posOffset>314960</wp:posOffset>
                </wp:positionV>
                <wp:extent cx="0" cy="960755"/>
                <wp:effectExtent l="48895" t="0" r="52705" b="4445"/>
                <wp:wrapNone/>
                <wp:docPr id="40" name="Straight Arrow Connector 40"/>
                <wp:cNvGraphicFramePr/>
                <a:graphic xmlns:a="http://schemas.openxmlformats.org/drawingml/2006/main">
                  <a:graphicData uri="http://schemas.microsoft.com/office/word/2010/wordprocessingShape">
                    <wps:wsp>
                      <wps:cNvCnPr/>
                      <wps:spPr>
                        <a:xfrm>
                          <a:off x="0" y="0"/>
                          <a:ext cx="0" cy="96075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24.75pt;margin-top:24.8pt;height:75.65pt;width:0pt;z-index:252045312;mso-width-relative:page;mso-height-relative:page;" filled="f" stroked="t" coordsize="21600,21600" o:gfxdata="UEsDBAoAAAAAAIdO4kAAAAAAAAAAAAAAAAAEAAAAZHJzL1BLAwQUAAAACACHTuJAutqZndgAAAAK&#10;AQAADwAAAGRycy9kb3ducmV2LnhtbE2PTU+DQBCG7yb+h82YeLNLTUsFGZpoNLHGj7TqfYARiOws&#10;stuC/941HvQ4M0/e95lsPZlOHXhwrRWE+SwCxVLaqpUa4fXl9uwClPMkFXVWGOGLHazz46OM0sqO&#10;suXDztcqhIhLCaHxvk+1dmXDhtzM9izh9m4HQz6MQ62rgcYQbjp9HkWxNtRKaGio5+uGy4/d3iDc&#10;PV+9jfRwM231ZrW5f3xaLeWzQDw9mUeXoDxP/g+GH/2gDnlwKuxeKqc6hHiRLAOKsEhiUAH4XRQI&#10;oTcBnWf6/wv5N1BLAwQUAAAACACHTuJAsPvYU+QBAAC+AwAADgAAAGRycy9lMm9Eb2MueG1srVPL&#10;btswELwX6D8QvNeS09pNBMtBYze9FK2BpB+wJimJAF9Yspb9911Sjt3HLagO1HLJHc4Ml6v7ozXs&#10;oDBq71o+n9WcKSe81K5v+Y/nx3e3nMUEToLxTrX8pCK/X799sxpDo2784I1UyAjExWYMLR9SCk1V&#10;RTEoC3Hmg3K02Hm0kGiKfSURRkK3prqp62U1epQBvVAxUnY7LfJ1we86JdL3rosqMdNy4pbKiGXc&#10;57Far6DpEcKgxZkGvIKFBe3o0AvUFhKwn6j/gbJaoI++SzPhbeW7TgtVNJCaef2XmqcBgipayJwY&#10;LjbF/wcrvh12yLRs+Qeyx4GlO3pKCLofEvuE6Ee28c6Rjx4ZbSG/xhAbKtu4HZ5nMewwiz92aPOf&#10;ZLFj8fh08VgdExNTUlD2bll/XCwyXHWtCxjTF+Uty0HL45nHhcC8WAyHrzFNhS8F+VDnH7UxlIfG&#10;ODa2fPl+QZIEUFd1BhKFNpDO6HrOwPTUriJhQYzeaJmrc3HEfr8xyA5ALbN4uHvYvtD8Y1s+egtx&#10;mPaVpamZrE7U0Ubblt/W+ZvSgwL52UmWToEshuwszyytkpwZRWxyVOgn0Oa61dG7OftkHNmV7Z8M&#10;z9Hey1O5h5KnJimGnhs6d+Hv81J9fXbr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ramZ3YAAAA&#10;CgEAAA8AAAAAAAAAAQAgAAAAIgAAAGRycy9kb3ducmV2LnhtbFBLAQIUABQAAAAIAIdO4kCw+9hT&#10;5AEAAL4DAAAOAAAAAAAAAAEAIAAAACcBAABkcnMvZTJvRG9jLnhtbFBLBQYAAAAABgAGAFkBAAB9&#10;BQAAAAA=&#10;">
                <v:fill on="f" focussize="0,0"/>
                <v:stroke weight="0.5pt" color="#5B9BD5 [3204]" miterlimit="8" joinstyle="miter" startarrow="open"/>
                <v:imagedata o:title=""/>
                <o:lock v:ext="edit" aspectratio="f"/>
              </v:shape>
            </w:pict>
          </mc:Fallback>
        </mc:AlternateContent>
      </w:r>
    </w:p>
    <w:p>
      <w:pPr>
        <w:rPr>
          <w:rFonts w:ascii="Times New Roman" w:hAnsi="Times New Roman" w:eastAsia="PMingLiU" w:cs="Times New Roman"/>
          <w:sz w:val="24"/>
          <w:szCs w:val="24"/>
          <w:lang w:eastAsia="zh-TW"/>
        </w:rPr>
      </w:pPr>
      <w:r>
        <mc:AlternateContent>
          <mc:Choice Requires="wps">
            <w:drawing>
              <wp:anchor distT="0" distB="0" distL="114300" distR="114300" simplePos="0" relativeHeight="252193792" behindDoc="0" locked="0" layoutInCell="1" allowOverlap="1">
                <wp:simplePos x="0" y="0"/>
                <wp:positionH relativeFrom="column">
                  <wp:posOffset>1983105</wp:posOffset>
                </wp:positionH>
                <wp:positionV relativeFrom="paragraph">
                  <wp:posOffset>115570</wp:posOffset>
                </wp:positionV>
                <wp:extent cx="1109980" cy="254635"/>
                <wp:effectExtent l="6350" t="6350" r="13970" b="18415"/>
                <wp:wrapNone/>
                <wp:docPr id="33" name="Rectangles 33"/>
                <wp:cNvGraphicFramePr/>
                <a:graphic xmlns:a="http://schemas.openxmlformats.org/drawingml/2006/main">
                  <a:graphicData uri="http://schemas.microsoft.com/office/word/2010/wordprocessingShape">
                    <wps:wsp>
                      <wps:cNvSpPr/>
                      <wps:spPr>
                        <a:xfrm>
                          <a:off x="0" y="0"/>
                          <a:ext cx="1109980" cy="25463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 xml:space="preserve">Hypothesis 5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6.15pt;margin-top:9.1pt;height:20.05pt;width:87.4pt;z-index:252193792;v-text-anchor:middle;mso-width-relative:page;mso-height-relative:page;" fillcolor="#FFFFFF [3201]" filled="t" stroked="t" coordsize="21600,21600" o:gfxdata="UEsDBAoAAAAAAIdO4kAAAAAAAAAAAAAAAAAEAAAAZHJzL1BLAwQUAAAACACHTuJATmVf19kAAAAJ&#10;AQAADwAAAGRycy9kb3ducmV2LnhtbE2Py07DMBBF90j8gzWV2FHnQUsIcbpAAolFQWkr1m48TVLi&#10;cYjdpvw9wwqWo3t075lidbG9OOPoO0cK4nkEAql2pqNGwW77fJuB8EGT0b0jVPCNHlbl9VWhc+Mm&#10;qvC8CY3gEvK5VtCGMORS+rpFq/3cDUicHdxodeBzbKQZ9cTltpdJFC2l1R3xQqsHfGqx/tycrIJq&#10;t/56WLxWySTf0/Xh+GY/DL4odTOLo0cQAS/hD4ZffVaHkp327kTGi15BGicpoxxkCQgG7rL7GMRe&#10;wSJLQZaF/P9B+QNQSwMEFAAAAAgAh07iQM2SOn1VAgAAtwQAAA4AAABkcnMvZTJvRG9jLnhtbK1U&#10;S2/bMAy+D9h/EHRf7KRJ0wZ1iqBBhgHBWrQbdmZkyRag1yQlTvfrR8lumm49DdNBJkWKj08ffXN7&#10;1IocuA/SmoqORyUl3DBbS9NU9Pu3zacrSkIEU4Oyhlf0mQd6u/z44aZzCz6xrVU19wSDmLDoXEXb&#10;GN2iKAJruYYwso4bNArrNURUfVPUHjqMrlUxKcvLorO+dt4yHgKernsjXeb4QnAW74UIPBJVUawt&#10;5t3nfZf2YnkDi8aDayUbyoB/qEKDNJj0FGoNEcjey79Cacm8DVbEEbO6sEJIxnMP2M24/KObpxYc&#10;z70gOMGdYAr/Lyz7enjwRNYVvbigxIDGN3pE1MA0igeCh4hQ58ICHZ/cgx+0gGJq9yi8Tl9shBwz&#10;qs8nVPkxEoaH43F5fX2F4DO0TWbTy4tZClq83nY+xM/capKEinrMn8GEwzbE3vXFJSULVsl6I5XK&#10;im92d8qTA+ALb/Iaor9xU4Z0WMpkXqZCAJkmFEQUtcPeg2koAdUghVn0Ofeb2+E8ybxcrafz95Kk&#10;ItcQ2r6YHCG5wULLiCxXUlf0qkxruK0M4pDQ7fFMUjzujgPIO1s/4+N427M2OLaRmGELIT6AR5pi&#10;Kzh68R43oSz2ZweJktb6X++dJ39kD1op6ZD22PvPPXhOifpikFfX4+k0zUlWprP5BBV/btmdW8xe&#10;31nEfYxD7lgWk39UL6LwVv/ACV2lrGgCwzB3j/Kg3MV+HHHGGV+tshvOhoO4NU+OpeAJQmNX+2iF&#10;zHxIQPXoDPjhdGRGDZOcxu9cz16v/5vl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E5lX9fZAAAA&#10;CQEAAA8AAAAAAAAAAQAgAAAAIgAAAGRycy9kb3ducmV2LnhtbFBLAQIUABQAAAAIAIdO4kDNkjp9&#10;VQIAALcEAAAOAAAAAAAAAAEAIAAAACgBAABkcnMvZTJvRG9jLnhtbFBLBQYAAAAABgAGAFkBAADv&#10;BQ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 xml:space="preserve">Hypothesis 5 </w:t>
                      </w:r>
                    </w:p>
                  </w:txbxContent>
                </v:textbox>
              </v:rect>
            </w:pict>
          </mc:Fallback>
        </mc:AlternateContent>
      </w:r>
      <w:r>
        <mc:AlternateContent>
          <mc:Choice Requires="wps">
            <w:drawing>
              <wp:anchor distT="0" distB="0" distL="114300" distR="114300" simplePos="0" relativeHeight="252092416" behindDoc="0" locked="0" layoutInCell="1" allowOverlap="1">
                <wp:simplePos x="0" y="0"/>
                <wp:positionH relativeFrom="column">
                  <wp:posOffset>3569335</wp:posOffset>
                </wp:positionH>
                <wp:positionV relativeFrom="paragraph">
                  <wp:posOffset>303530</wp:posOffset>
                </wp:positionV>
                <wp:extent cx="1109980" cy="248285"/>
                <wp:effectExtent l="6350" t="6350" r="13970" b="12065"/>
                <wp:wrapNone/>
                <wp:docPr id="38" name="Rectangles 38"/>
                <wp:cNvGraphicFramePr/>
                <a:graphic xmlns:a="http://schemas.openxmlformats.org/drawingml/2006/main">
                  <a:graphicData uri="http://schemas.microsoft.com/office/word/2010/wordprocessingShape">
                    <wps:wsp>
                      <wps:cNvSpPr/>
                      <wps:spPr>
                        <a:xfrm>
                          <a:off x="0" y="0"/>
                          <a:ext cx="1109980" cy="24828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 xml:space="preserve">Hypothesis 2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1.05pt;margin-top:23.9pt;height:19.55pt;width:87.4pt;z-index:252092416;v-text-anchor:middle;mso-width-relative:page;mso-height-relative:page;" fillcolor="#FFFFFF [3201]" filled="t" stroked="t" coordsize="21600,21600" o:gfxdata="UEsDBAoAAAAAAIdO4kAAAAAAAAAAAAAAAAAEAAAAZHJzL1BLAwQUAAAACACHTuJAYUiHdNoAAAAJ&#10;AQAADwAAAGRycy9kb3ducmV2LnhtbE2PwU7CQBCG7ya+w2ZMvMm2RQqUTjmYaOIBSZF4XrpDW+zu&#10;1u5C8e0dT3qaTObLP9+fr6+mExcafOssQjyJQJCtnG5tjbB/f35YgPBBWa06Zwnhmzysi9ubXGXa&#10;jbakyy7UgkOszxRCE0KfSemrhozyE9eT5dvRDUYFXoda6kGNHG46mURRKo1qLX9oVE9PDVWfu7NB&#10;KPebr+XstUxGuZ1ujqc386HpBfH+Lo5WIAJdwx8Mv/qsDgU7HdzZai86hFmaxIwiPM65AgPzaboE&#10;cUBY8JRFLv83KH4AUEsDBBQAAAAIAIdO4kAcGWzeVAIAALcEAAAOAAAAZHJzL2Uyb0RvYy54bWyt&#10;VEtv2zAMvg/YfxB0X+1k6fJAnSJokGFAsAbNhp0ZWbIF6DVJidP9+lGy26ZbT8N0kEmR4uMTP9/c&#10;nrUiJ+6DtKaio6uSEm6YraVpKvr92+bDjJIQwdSgrOEVfeSB3i7fv7vp3IKPbWtVzT3BICYsOlfR&#10;Nka3KIrAWq4hXFnHDRqF9Roiqr4pag8dRteqGJflp6KzvnbeMh4Cnq57I13m+EJwFu+FCDwSVVGs&#10;Lebd5/2Q9mJ5A4vGg2slG8qAf6hCgzSY9DnUGiKQo5d/hdKSeRusiFfM6sIKIRnPPWA3o/KPbvYt&#10;OJ57QXCCe4Yp/L+w7Otp54msK/oRX8qAxjd6QNTANIoHgoeIUOfCAh33bucHLaCY2j0Lr9MXGyHn&#10;jOrjM6r8HAnDw9GonM9nCD5D23gyG8+uU9Di5bbzIX7mVpMkVNRj/gwmnLYh9q5PLilZsErWG6lU&#10;VnxzuFOenABfeJPXEP2VmzKkw1LG0zIVAjhpQkFEUTvsPZiGElANjjCLPud+dTtcJpmWq/Vk+laS&#10;VOQaQtsXkyMkN1hoGXHKldQVnZVpDbeVQRwSuj2eSYrnw3kA+WDrR3wcb/upDY5tJGbYQog78Dim&#10;2ApSL97jJpTF/uwgUdJa/+ut8+SP04NWSjoce+z95xE8p0R9MThX89FkkniSlcn1dIyKv7QcLi3m&#10;qO8s4j5CkjuWxeQf1ZMovNU/kKGrlBVNYBjm7lEelLvY0xE5zvhqld2QGw7i1uwdS8EThMaujtEK&#10;mechAdWjM+CH7MgTNTA50e9Sz14v/5vl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GFIh3TaAAAA&#10;CQEAAA8AAAAAAAAAAQAgAAAAIgAAAGRycy9kb3ducmV2LnhtbFBLAQIUABQAAAAIAIdO4kAcGWze&#10;VAIAALcEAAAOAAAAAAAAAAEAIAAAACkBAABkcnMvZTJvRG9jLnhtbFBLBQYAAAAABgAGAFkBAADv&#10;BQ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 xml:space="preserve">Hypothesis 2 </w:t>
                      </w:r>
                    </w:p>
                  </w:txbxContent>
                </v:textbox>
              </v:rect>
            </w:pict>
          </mc:Fallback>
        </mc:AlternateConten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r>
        <mc:AlternateContent>
          <mc:Choice Requires="wps">
            <w:drawing>
              <wp:anchor distT="0" distB="0" distL="114300" distR="114300" simplePos="0" relativeHeight="252027904" behindDoc="0" locked="0" layoutInCell="1" allowOverlap="1">
                <wp:simplePos x="0" y="0"/>
                <wp:positionH relativeFrom="column">
                  <wp:posOffset>3361055</wp:posOffset>
                </wp:positionH>
                <wp:positionV relativeFrom="paragraph">
                  <wp:posOffset>64770</wp:posOffset>
                </wp:positionV>
                <wp:extent cx="1447165" cy="977265"/>
                <wp:effectExtent l="6350" t="6350" r="6985" b="6985"/>
                <wp:wrapNone/>
                <wp:docPr id="48" name="Rounded Rectangle 48"/>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Trust of Brand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4.65pt;margin-top:5.1pt;height:76.95pt;width:113.95pt;z-index:252027904;v-text-anchor:middle;mso-width-relative:page;mso-height-relative:page;" fillcolor="#FFFFFF [3201]" filled="t" stroked="t" coordsize="21600,21600" arcsize="0.166666666666667" o:gfxdata="UEsDBAoAAAAAAIdO4kAAAAAAAAAAAAAAAAAEAAAAZHJzL1BLAwQUAAAACACHTuJAooCyvdgAAAAK&#10;AQAADwAAAGRycy9kb3ducmV2LnhtbE2PzU7DMBCE70i8g7VI3KiTlCRtGqcHpN6QUFs4cHPjJY4a&#10;r0Ps/r09ywluuzuj2W/q9dUN4oxT6D0pSGcJCKTWm546Be/7zdMCRIiajB48oYIbBlg393e1roy/&#10;0BbPu9gJDqFQaQU2xrGSMrQWnQ4zPyKx9uUnpyOvUyfNpC8c7gaZJUkhne6JP1g94ovF9rg7OQWF&#10;3WTj/HtBudyWt+XrR6S3T6PU40OarEBEvMY/M/ziMzo0zHTwJzJBDArybDlnKwtJBoINZV7ycOBD&#10;8ZyCbGr5v0LzA1BLAwQUAAAACACHTuJAj1wlSVsCAADDBAAADgAAAGRycy9lMm9Eb2MueG1srVRL&#10;b9swDL4P2H8QdF/sBGndBnWKIEGGAcVatBt2ZmTJFqDXJCVO9+tHyW6abj0N80EhRYqPj/xyc3vU&#10;ihy4D9Kamk4nJSXcMNtI09b0+7ftpytKQgTTgLKG1/SZB3q7/PjhpncLPrOdVQ33BIOYsOhdTbsY&#10;3aIoAuu4hjCxjhs0Cus1RFR9WzQeeoyuVTEry8uit75x3jIeAt5uBiNd5vhCcBbvhQg8ElVTrC3m&#10;0+dzl85ieQOL1oPrJBvLgH+oQoM0mPQUagMRyN7Lv0JpybwNVsQJs7qwQkjGcw/YzbT8o5unDhzP&#10;vSA4wZ1gCv8vLPt6ePBENjWd46QMaJzRo92bhjfkEdED0ypO0IZA9S4s0P/JPfhRCyimro/C6/SL&#10;/ZBjBvf5BC4/RsLwcjqfV9PLC0oY2q6raoYyhileXzsf4mduNUlCTX0qI9WQgYXDXYiD/4tfyhis&#10;ks1WKpUV3+7WypMD4LS3+RtTvHFThvRYz6wqcSMY4NYJBRFF7RCHYFpKQLW4ziz6nPvN63CepCpX&#10;m3n1XpJU5AZCNxSTIyQ3WGgZceOV1DW9KtM3vlYGwUgQD6AmKR53xxHpnW2ecVDeDhscHNtKzHAH&#10;IT6Ax5XFVpCG8R4PoSz2Z0eJks76X+/dJ3/cJLRS0iMFsPefe/CcEvXF4I5d48gSZ7Iyv6hmqPhz&#10;y+7cYvZ6bRH3KRLesSwm/6heROGt/oFsXaWsaALDMPeA8qis40BN5Dvjq1V2Q544iHfmybEUPEFo&#10;7GofrZB5HxJQAzojfsiUvFYjqxMVz/Xs9frfs/w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ooCy&#10;vdgAAAAKAQAADwAAAAAAAAABACAAAAAiAAAAZHJzL2Rvd25yZXYueG1sUEsBAhQAFAAAAAgAh07i&#10;QI9cJUlbAgAAwwQAAA4AAAAAAAAAAQAgAAAAJwEAAGRycy9lMm9Eb2MueG1sUEsFBgAAAAAGAAYA&#10;WQEAAPQFA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Trust of Brand</w:t>
                      </w:r>
                    </w:p>
                  </w:txbxContent>
                </v:textbox>
              </v:roundrect>
            </w:pict>
          </mc:Fallback>
        </mc:AlternateContent>
      </w:r>
      <w:r>
        <mc:AlternateContent>
          <mc:Choice Requires="wps">
            <w:drawing>
              <wp:anchor distT="0" distB="0" distL="114300" distR="114300" simplePos="0" relativeHeight="252025856" behindDoc="0" locked="0" layoutInCell="1" allowOverlap="1">
                <wp:simplePos x="0" y="0"/>
                <wp:positionH relativeFrom="column">
                  <wp:posOffset>19685</wp:posOffset>
                </wp:positionH>
                <wp:positionV relativeFrom="paragraph">
                  <wp:posOffset>83185</wp:posOffset>
                </wp:positionV>
                <wp:extent cx="1447165" cy="977265"/>
                <wp:effectExtent l="6350" t="6350" r="6985" b="6985"/>
                <wp:wrapNone/>
                <wp:docPr id="49" name="Rounded Rectangle 49"/>
                <wp:cNvGraphicFramePr/>
                <a:graphic xmlns:a="http://schemas.openxmlformats.org/drawingml/2006/main">
                  <a:graphicData uri="http://schemas.microsoft.com/office/word/2010/wordprocessingShape">
                    <wps:wsp>
                      <wps:cNvSpPr/>
                      <wps:spPr>
                        <a:xfrm>
                          <a:off x="1151890" y="347472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Intention of Purchase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55pt;margin-top:6.55pt;height:76.95pt;width:113.95pt;z-index:252025856;v-text-anchor:middle;mso-width-relative:page;mso-height-relative:page;" fillcolor="#FFFFFF [3201]" filled="t" stroked="t" coordsize="21600,21600" arcsize="0.166666666666667" o:gfxdata="UEsDBAoAAAAAAIdO4kAAAAAAAAAAAAAAAAAEAAAAZHJzL1BLAwQUAAAACACHTuJAwH1vqNQAAAAI&#10;AQAADwAAAGRycy9kb3ducmV2LnhtbE1Py07DMBC8I/EP1iJxo3YSkZY0Tg9IvSGhlnLg5sZLHDVe&#10;h9h9/T3bE5xW89DsTL26+EGccIp9IA3ZTIFAaoPtqdOw+1g/LUDEZMiaIRBquGKEVXN/V5vKhjNt&#10;8LRNneAQipXR4FIaKylj69CbOAsjEmvfYfImMZw6aSdz5nA/yFypUnrTE39wZsRXh+1he/QaSrfO&#10;x+JnQc9yM7++vH0mev+yWj8+ZGoJIuEl/ZnhVp+rQ8Od9uFINopBQ5GxkenbZTkvMp62Z6KcK5BN&#10;Lf8PaH4BUEsDBBQAAAAIAIdO4kCChOEvZwIAAM8EAAAOAAAAZHJzL2Uyb0RvYy54bWytVMtu2zAQ&#10;vBfoPxC8N5JdJYqNyIERw0WBoA2SFj2vKVIiwFdJ2nL69V1SSuK0ORXVgd7VjvYx3PHV9VErcuA+&#10;SGsaOjsrKeGG2VaarqHfv20/XFISIpgWlDW8oY880OvV+3dXg1vyue2tarknmMSE5eAa2sfolkUR&#10;WM81hDPruMGgsF5DRNd3RethwOxaFfOyvCgG61vnLeMh4NvNGKSrnF8IzuJXIQKPRDUUe4v59Pnc&#10;pbNYXcGy8+B6yaY24B+60CANFn1OtYEIZO/lX6m0ZN4GK+IZs7qwQkjG8ww4zaz8Y5qHHhzPsyA5&#10;wT3TFP5fWvblcOeJbBtaLSgxoPGO7u3etLwl98gemE5xgjEkanBhifgHd+cnL6CZpj4Kr9MvzkOO&#10;uAaz89nlAul+bOjHqq7q+UQ0P0bCEqCq6tnFOSUMEYu6nqONKYuXTM6H+IlbTZLRUJ9aSv1kkuFw&#10;G+KIf8Kl6sEq2W6lUtnx3e5GeXIAvPltfqYSr2DKkAH7mdcltssAN1AoiGhqh5wE01ECqsPVZtHn&#10;2q++DqdF6nK9qeq3iqQmNxD6sZmcIcFgqWXE7VdSN/SyTM/0tTJIRqJ7JDhZ8bg7TqzvbPuIl+bt&#10;uM3Bsa3ECrcQ4h14XF8cBSUZv+IhlMX57GRR0lv/6633CY9bhVFKBpQDzv5zD55Toj4b3LcFXlnS&#10;T3aq83SjxJ9GdqcRs9c3Fnmfofgdy2bCR/VkCm/1D1TuOlXFEBiGtUeWJ+cmjjJF7TO+XmcYasZB&#10;vDUPjqXkiUJj1/tohcz7kIga2Zn4Q9XktZoUnmR56mfUy//Q6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AfW+o1AAAAAgBAAAPAAAAAAAAAAEAIAAAACIAAABkcnMvZG93bnJldi54bWxQSwECFAAU&#10;AAAACACHTuJAgoThL2cCAADPBAAADgAAAAAAAAABACAAAAAjAQAAZHJzL2Uyb0RvYy54bWxQSwUG&#10;AAAAAAYABgBZAQAA/AU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Intention of Purchase</w:t>
                      </w:r>
                    </w:p>
                  </w:txbxContent>
                </v:textbox>
              </v:roundrect>
            </w:pict>
          </mc:Fallback>
        </mc:AlternateContent>
      </w:r>
    </w:p>
    <w:p>
      <w:pPr>
        <w:rPr>
          <w:rFonts w:ascii="Times New Roman" w:hAnsi="Times New Roman" w:eastAsia="PMingLiU" w:cs="Times New Roman"/>
          <w:sz w:val="24"/>
          <w:szCs w:val="24"/>
          <w:lang w:eastAsia="zh-TW"/>
        </w:rPr>
      </w:pPr>
      <w:r>
        <mc:AlternateContent>
          <mc:Choice Requires="wps">
            <w:drawing>
              <wp:anchor distT="0" distB="0" distL="114300" distR="114300" simplePos="0" relativeHeight="252035072" behindDoc="0" locked="0" layoutInCell="1" allowOverlap="1">
                <wp:simplePos x="0" y="0"/>
                <wp:positionH relativeFrom="column">
                  <wp:posOffset>1790700</wp:posOffset>
                </wp:positionH>
                <wp:positionV relativeFrom="paragraph">
                  <wp:posOffset>292735</wp:posOffset>
                </wp:positionV>
                <wp:extent cx="1449070" cy="3175"/>
                <wp:effectExtent l="0" t="48895" r="11430" b="49530"/>
                <wp:wrapNone/>
                <wp:docPr id="36" name="Straight Arrow Connector 36"/>
                <wp:cNvGraphicFramePr/>
                <a:graphic xmlns:a="http://schemas.openxmlformats.org/drawingml/2006/main">
                  <a:graphicData uri="http://schemas.microsoft.com/office/word/2010/wordprocessingShape">
                    <wps:wsp>
                      <wps:cNvCnPr/>
                      <wps:spPr>
                        <a:xfrm>
                          <a:off x="0" y="0"/>
                          <a:ext cx="1449070" cy="3175"/>
                        </a:xfrm>
                        <a:prstGeom prst="straightConnector1">
                          <a:avLst/>
                        </a:prstGeom>
                        <a:ln>
                          <a:headEnd type="arrow" w="med" len="med"/>
                          <a:tailEnd type="none" w="med" len="med"/>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id="_x0000_s1026" o:spid="_x0000_s1026" o:spt="32" type="#_x0000_t32" style="position:absolute;left:0pt;margin-left:141pt;margin-top:23.05pt;height:0.25pt;width:114.1pt;z-index:252035072;mso-width-relative:page;mso-height-relative:page;" filled="f" stroked="t" coordsize="21600,21600" o:gfxdata="UEsDBAoAAAAAAIdO4kAAAAAAAAAAAAAAAAAEAAAAZHJzL1BLAwQUAAAACACHTuJASxTaMtcAAAAJ&#10;AQAADwAAAGRycy9kb3ducmV2LnhtbE2PzU7DMBCE70i8g7VI3KidqKRtiFMJpF5QL/15ANdekoC9&#10;jmy3DTw97gmOszOa/aZZT86yC4Y4eJJQzAQwJO3NQJ2E42HztAQWkyKjrCeU8I0R1u39XaNq46+0&#10;w8s+dSyXUKyVhD6lseY86h6dijM/ImXvwwenUpah4yaoay53lpdCVNypgfKHXo341qP+2p+dhFf7&#10;bnZT9Rnmi+1io4XXavWzlfLxoRAvwBJO6S8MN/yMDm1mOvkzmcishHJZ5i1JwrwqgOXAcyFKYKfb&#10;oQLeNvz/gvYXUEsDBBQAAAAIAIdO4kBsl8dT7AEAANQDAAAOAAAAZHJzL2Uyb0RvYy54bWytU8mO&#10;2zAMvRfoPwi6N3aWSaZGnEGRdHop2gDTfgAjybYAbaDUOPn7UkqadDsV9UGmuDySj9T66WQNOyqM&#10;2ruWTyc1Z8oJL7XrW/71y/ObR85iAifBeKdaflaRP21ev1qPoVEzP3gjFTICcbEZQ8uHlEJTVVEM&#10;ykKc+KAcGTuPFhJdsa8kwkjo1lSzul5Wo0cZ0AsVI2l3FyPfFPyuUyJ97rqoEjMtp9pSObGch3xW&#10;mzU0PUIYtLiWAf9QhQXtKOkNagcJ2DfUf0BZLdBH36WJ8LbyXaeFKj1QN9P6t25eBgiq9ELkxHCj&#10;Kf4/WPHpuEemZcvnS84cWJrRS0LQ/ZDYO0Q/sq13jnj0yMiF+BpDbChs6/Z4vcWwx9z8qUOb/9QW&#10;OxWOzzeO1SkxQcrpYvG2XtEoBNnm09VDhqzusQFj+qC8ZVloebzWcitiWmiG48eYLoE/AnJi55+1&#10;MaSHxjg2tnw5f8ipgDarM5BItIF6ja7nDExPKysSFsTojZY5OgdH7A9bg+wItDaLxWq2XVzL/MUt&#10;p95BHC5+xZTdoLE60VYbbVv+WOfvoh4UyPdOsnQORDNkdnmu0irJmVFUTZYKQgJt7q6O3s7fPYk5&#10;44jAPJTLGLJ08PJcplP0tDqF4uua5938+V6i749x8x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L&#10;FNoy1wAAAAkBAAAPAAAAAAAAAAEAIAAAACIAAABkcnMvZG93bnJldi54bWxQSwECFAAUAAAACACH&#10;TuJAbJfHU+wBAADUAwAADgAAAAAAAAABACAAAAAmAQAAZHJzL2Uyb0RvYy54bWxQSwUGAAAAAAYA&#10;BgBZAQAAhAUAAAAA&#10;">
                <v:fill on="f" focussize="0,0"/>
                <v:stroke weight="0.5pt" color="#4472C4 [3208]" miterlimit="8" joinstyle="miter" startarrow="open"/>
                <v:imagedata o:title=""/>
                <o:lock v:ext="edit" aspectratio="f"/>
              </v:shape>
            </w:pict>
          </mc:Fallback>
        </mc:AlternateContent>
      </w:r>
      <w:r>
        <mc:AlternateContent>
          <mc:Choice Requires="wps">
            <w:drawing>
              <wp:anchor distT="0" distB="0" distL="114300" distR="114300" simplePos="0" relativeHeight="252160000" behindDoc="0" locked="0" layoutInCell="1" allowOverlap="1">
                <wp:simplePos x="0" y="0"/>
                <wp:positionH relativeFrom="column">
                  <wp:posOffset>1985645</wp:posOffset>
                </wp:positionH>
                <wp:positionV relativeFrom="paragraph">
                  <wp:posOffset>177165</wp:posOffset>
                </wp:positionV>
                <wp:extent cx="1109980" cy="276860"/>
                <wp:effectExtent l="6350" t="6350" r="13970" b="8890"/>
                <wp:wrapNone/>
                <wp:docPr id="37" name="Rectangles 37"/>
                <wp:cNvGraphicFramePr/>
                <a:graphic xmlns:a="http://schemas.openxmlformats.org/drawingml/2006/main">
                  <a:graphicData uri="http://schemas.microsoft.com/office/word/2010/wordprocessingShape">
                    <wps:wsp>
                      <wps:cNvSpPr/>
                      <wps:spPr>
                        <a:xfrm>
                          <a:off x="0" y="0"/>
                          <a:ext cx="1109980" cy="27686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 xml:space="preserve">Hypothesis 4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6.35pt;margin-top:13.95pt;height:21.8pt;width:87.4pt;z-index:252160000;v-text-anchor:middle;mso-width-relative:page;mso-height-relative:page;" fillcolor="#FFFFFF [3201]" filled="t" stroked="t" coordsize="21600,21600" o:gfxdata="UEsDBAoAAAAAAIdO4kAAAAAAAAAAAAAAAAAEAAAAZHJzL1BLAwQUAAAACACHTuJADwYmLtkAAAAJ&#10;AQAADwAAAGRycy9kb3ducmV2LnhtbE2PQU+DQBCF7yb+h8008WYXqEiLDD2YaOKhGmrjectOgcrO&#10;Irst9d+7nvQ4eV/e+6ZYX0wvzjS6zjJCPI9AENdWd9wg7N6fbpcgnFesVW+ZEL7Jwbq8vipUru3E&#10;FZ23vhGhhF2uEFrvh1xKV7dklJvbgThkBzsa5cM5NlKPagrlppdJFN1LozoOC60a6LGl+nN7MgjV&#10;bvO1Sl+qZJJvi83h+Go+ND0j3szi6AGEp4v/g+FXP6hDGZz29sTaiR5hESdZQBGSbAUiAHfLLAWx&#10;R8jiFGRZyP8flD9QSwMEFAAAAAgAh07iQPwMQidYAgAAtwQAAA4AAABkcnMvZTJvRG9jLnhtbK1U&#10;TW/bMAy9D9h/EHRf7WRZkwZ1iqBBhgHFWrQbdlZk2Ragr0lKnO7X70l227TbaZgPCilSJN8jmcur&#10;o1bkIHyQ1lR0clZSIgy3tTRtRb9/235YUBIiMzVT1oiKPopAr1bv3132bimmtrOqFp4giAnL3lW0&#10;i9EtiyLwTmgWzqwTBsbGes0iVN8WtWc9omtVTMvyvOitr523XISA281gpKscv2kEj7dNE0QkqqKo&#10;LebT53OXzmJ1yZatZ66TfCyD/UMVmkmDpM+hNiwysvfyj1Bacm+DbeIZt7qwTSO5yBiAZlK+QfPQ&#10;MScyFpAT3DNN4f+F5V8Pd57IuqIf55QYptGje7DGTKtEILgEQ70LSzg+uDs/agFigntsvE6/AEKO&#10;mdXHZ1bFMRKOy8mkvLhYgHwO23R+vjjPtBcvr50P8bOwmiShoh75M5nscBMiMsL1ySUlC1bJeiuV&#10;yopvd9fKkwNDh7f5SyXjySs3ZUiPUqbzMhXCMGmNYhGidsAeTEsJUy1GmEefc796HU6TzMv1ZpZ5&#10;eZskFblhoRuKyRGGAdMyYsqV1BVdlOkbS1QGlSZ2Bz6TFI+740jyztaPaI63w9QGx7cSGW5YiHfM&#10;Y0wBBasXb3E0ygKfHSVKOut//e0++WN6YKWkx9gD+88984IS9cVgri4ms1nak6zMPs2nUPypZXdq&#10;MXt9bcH7BEvueBaTf1RPYuOt/oENXaesMDHDkXtgeVSu47CO2HEu1uvsht1wLN6YB8dT8NRnY9f7&#10;aBuZ5yERNbAz8oftyD0fNzmt36mevV7+b1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A8GJi7Z&#10;AAAACQEAAA8AAAAAAAAAAQAgAAAAIgAAAGRycy9kb3ducmV2LnhtbFBLAQIUABQAAAAIAIdO4kD8&#10;DEInWAIAALcEAAAOAAAAAAAAAAEAIAAAACgBAABkcnMvZTJvRG9jLnhtbFBLBQYAAAAABgAGAFkB&#10;AADyBQ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 xml:space="preserve">Hypothesis 4 </w:t>
                      </w:r>
                    </w:p>
                  </w:txbxContent>
                </v:textbox>
              </v:rect>
            </w:pict>
          </mc:Fallback>
        </mc:AlternateConten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r>
        <mc:AlternateContent>
          <mc:Choice Requires="wps">
            <w:drawing>
              <wp:anchor distT="0" distB="0" distL="114300" distR="114300" simplePos="0" relativeHeight="252126208" behindDoc="0" locked="0" layoutInCell="1" allowOverlap="1">
                <wp:simplePos x="0" y="0"/>
                <wp:positionH relativeFrom="column">
                  <wp:posOffset>1956435</wp:posOffset>
                </wp:positionH>
                <wp:positionV relativeFrom="paragraph">
                  <wp:posOffset>776605</wp:posOffset>
                </wp:positionV>
                <wp:extent cx="1109980" cy="265430"/>
                <wp:effectExtent l="6350" t="6350" r="13970" b="7620"/>
                <wp:wrapNone/>
                <wp:docPr id="34" name="Rectangles 34"/>
                <wp:cNvGraphicFramePr/>
                <a:graphic xmlns:a="http://schemas.openxmlformats.org/drawingml/2006/main">
                  <a:graphicData uri="http://schemas.microsoft.com/office/word/2010/wordprocessingShape">
                    <wps:wsp>
                      <wps:cNvSpPr/>
                      <wps:spPr>
                        <a:xfrm>
                          <a:off x="0" y="0"/>
                          <a:ext cx="1109980" cy="26543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 xml:space="preserve">Hypothesis 3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4.05pt;margin-top:61.15pt;height:20.9pt;width:87.4pt;z-index:252126208;v-text-anchor:middle;mso-width-relative:page;mso-height-relative:page;" fillcolor="#FFFFFF [3201]" filled="t" stroked="t" coordsize="21600,21600" o:gfxdata="UEsDBAoAAAAAAIdO4kAAAAAAAAAAAAAAAAAEAAAAZHJzL1BLAwQUAAAACACHTuJAq3aLBtoAAAAL&#10;AQAADwAAAGRycy9kb3ducmV2LnhtbE2PwU7DMAyG70i8Q2QkbixpOqauNN0BCSQOA3VMnLPGa7s1&#10;SWmydbw95jSO9v/p9+didbE9O+MYOu8UJDMBDF3tTecaBdvPl4cMWIjaGd17hwp+MMCqvL0pdG78&#10;5Co8b2LDqMSFXCtoYxxyzkPdotVh5gd0lO39aHWkcWy4GfVE5bbnUogFt7pzdKHVAz63WB83J6ug&#10;2q6/l49vlZz4R7reH97tl8FXpe7vEvEELOIlXmH40yd1KMlp50/OBNYrSEWWEEqBlCkwIuaZXALb&#10;0WYxT4CXBf//Q/kLUEsDBBQAAAAIAIdO4kDzsdt+WAIAALcEAAAOAAAAZHJzL2Uyb0RvYy54bWyt&#10;VE1v2zAMvQ/YfxB0X+2kadMGdYqgQYYBxVq0G3ZWZNkWoK9JSpzu1+9Jdtt062mYDjIpUiTfE+mr&#10;64NWZC98kNZUdHJSUiIMt7U0bUW/f9t8uqAkRGZqpqwRFX0SgV4vP3646t1CTG1nVS08QRATFr2r&#10;aBejWxRF4J3QLJxYJwyMjfWaRai+LWrPekTXqpiW5XnRW187b7kIAafrwUiXOX7TCB7vmiaISFRF&#10;UVvMu8/7Nu3F8ootWs9cJ/lYBvuHKjSTBklfQq1ZZGTn5V+htOTeBtvEE251YZtGcpExAM2k/APN&#10;Y8ecyFhATnAvNIX/F5Z/3d97IuuKns4oMUzjjR7AGjOtEoHgEAz1Lizg+Oju/agFiAnuofE6fQGE&#10;HDKrTy+sikMkHIeTSXl5eQHyOWzT87PZaaa9eL3tfIifhdUkCRX1yJ/JZPvbEJERrs8uKVmwStYb&#10;qVRWfLu9UZ7sGV54k1cqGVfeuClDepQynZepEIZOaxSLELUD9mBaSphq0cI8+pz7ze1wnGRertaz&#10;+XtJUpFrFrqhmBwhubGFlhFdrqSu6EWZ1nhbGVSa2B34TFI8bA8jyVtbP+FxvB26Nji+kchwy0K8&#10;Zx5tCigYvXiHrVEW+OwoUdJZ/+u98+SP7oGVkh5tD+w/d8wLStQXg766nMxmaU6yMjubT6H4Y8v2&#10;2GJ2+saC9wmG3PEsJv+onsXGW/0DE7pKWWFihiP3wPKo3MRhHDHjXKxW2Q2z4Vi8NY+Op+CJQmNX&#10;u2gbmfshETWwM/KH6chvPk5yGr9jPXu9/m+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CrdosG&#10;2gAAAAsBAAAPAAAAAAAAAAEAIAAAACIAAABkcnMvZG93bnJldi54bWxQSwECFAAUAAAACACHTuJA&#10;87HbflgCAAC3BAAADgAAAAAAAAABACAAAAApAQAAZHJzL2Uyb0RvYy54bWxQSwUGAAAAAAYABgBZ&#10;AQAA8wU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 xml:space="preserve">Hypothesis 3 </w:t>
                      </w:r>
                    </w:p>
                  </w:txbxContent>
                </v:textbox>
              </v:rect>
            </w:pict>
          </mc:Fallback>
        </mc:AlternateContent>
      </w:r>
      <w:r>
        <mc:AlternateContent>
          <mc:Choice Requires="wps">
            <w:drawing>
              <wp:anchor distT="0" distB="0" distL="114300" distR="114300" simplePos="0" relativeHeight="252058624" behindDoc="0" locked="0" layoutInCell="1" allowOverlap="1">
                <wp:simplePos x="0" y="0"/>
                <wp:positionH relativeFrom="column">
                  <wp:posOffset>3549015</wp:posOffset>
                </wp:positionH>
                <wp:positionV relativeFrom="paragraph">
                  <wp:posOffset>472440</wp:posOffset>
                </wp:positionV>
                <wp:extent cx="1109980" cy="260350"/>
                <wp:effectExtent l="6350" t="6350" r="13970" b="12700"/>
                <wp:wrapNone/>
                <wp:docPr id="39" name="Rectangles 39"/>
                <wp:cNvGraphicFramePr/>
                <a:graphic xmlns:a="http://schemas.openxmlformats.org/drawingml/2006/main">
                  <a:graphicData uri="http://schemas.microsoft.com/office/word/2010/wordprocessingShape">
                    <wps:wsp>
                      <wps:cNvSpPr/>
                      <wps:spPr>
                        <a:xfrm>
                          <a:off x="1252220" y="2032635"/>
                          <a:ext cx="1109980" cy="26035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 xml:space="preserve">Hypothesis 1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9.45pt;margin-top:37.2pt;height:20.5pt;width:87.4pt;z-index:252058624;v-text-anchor:middle;mso-width-relative:page;mso-height-relative:page;" fillcolor="#FFFFFF [3201]" filled="t" stroked="t" coordsize="21600,21600" o:gfxdata="UEsDBAoAAAAAAIdO4kAAAAAAAAAAAAAAAAAEAAAAZHJzL1BLAwQUAAAACACHTuJAr8Hg39oAAAAK&#10;AQAADwAAAGRycy9kb3ducmV2LnhtbE2PQU+DQBCF7yb+h82YeLMLBaRFlh5MNPFQm9bG85adAsrO&#10;Irst9d87nvQ4eV/e+6ZcXWwvzjj6zpGCeBaBQKqd6ahRsH97uluA8EGT0b0jVPCNHlbV9VWpC+Mm&#10;2uJ5FxrBJeQLraANYSik9HWLVvuZG5A4O7rR6sDn2Egz6onLbS/nUXQvre6IF1o94GOL9efuZBVs&#10;9+uvZfaynU9yk6yPH6/23eCzUrc3cfQAIuAl/MHwq8/qULHTwZ3IeNEryLLFklEFeZqCYCBPkhzE&#10;gck4S0FWpfz/QvUDUEsDBBQAAAAIAIdO4kC0KPkIYQIAAMMEAAAOAAAAZHJzL2Uyb0RvYy54bWyt&#10;VEtv2zAMvg/YfxB0X+04SdMEdYqgQYYBxVasG3ZmZMkWoNckJU7360fJbptuPQ3zQSHFT3x8JHN9&#10;c9KKHLkP0pqaTi5KSrhhtpGmren3b7sPV5SECKYBZQ2v6SMP9Gb9/t1171a8sp1VDfcEnZiw6l1N&#10;uxjdqigC67iGcGEdN2gU1muIqPq2aDz06F2roirLy6K3vnHeMh4C3m4HI11n/0JwFr8IEXgkqqaY&#10;W8ynz+c+ncX6GlatB9dJNqYB/5CFBmkw6LOrLUQgBy//cqUl8zZYES+Y1YUVQjKea8BqJuUf1Tx0&#10;4HiuBckJ7pmm8P/css/He09kU9PpkhIDGnv0FVkD0yoeCF4iQ70LKwQ+uHs/agHFVO5JeJ1+sRBy&#10;wv5X86qqkOfHmlbltLqczgeG+SkSlgCTcrm8QgBLiMtyOs8tKF48OR/iR241SUJNPeaSiYXjXYgY&#10;HaFPkBQ4WCWbnVQqK77d3ypPjoDd3uUvhccnr2DKkD7luihTIoBTJxREFLVDHoJpKQHV4jiz6HPs&#10;V6/DeZBFudnOFm8FSUluIXRDMtnDQIWWESdeSV3TqzJ942tlMNPE9MBtkuJpfxoJ39vmERvl7TDB&#10;wbGdxAh3EOI9eBxZLAXXMH7BQyiL9dlRoqSz/tdb9wmPk4RWSnpcAaz95wE8p0R9Mjhjy8lshm5j&#10;VmbzRWqsP7fszy3moG8t8j7BhXcsiwkf1ZMovNU/cFs3KSqawDCMPbA8KrdxWE3cd8Y3mwzDPXEQ&#10;78yDY8l56rOxm0O0QuZ5SEQN7Iz84abkno9bnVbxXM+ol/+e9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vweDf2gAAAAoBAAAPAAAAAAAAAAEAIAAAACIAAABkcnMvZG93bnJldi54bWxQSwECFAAU&#10;AAAACACHTuJAtCj5CGECAADDBAAADgAAAAAAAAABACAAAAApAQAAZHJzL2Uyb0RvYy54bWxQSwUG&#10;AAAAAAYABgBZAQAA/AU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 xml:space="preserve">Hypothesis 1 </w:t>
                      </w:r>
                    </w:p>
                  </w:txbxContent>
                </v:textbox>
              </v:rect>
            </w:pict>
          </mc:Fallback>
        </mc:AlternateContent>
      </w:r>
      <w:r>
        <mc:AlternateContent>
          <mc:Choice Requires="wps">
            <w:drawing>
              <wp:anchor distT="0" distB="0" distL="114300" distR="114300" simplePos="0" relativeHeight="252050432" behindDoc="0" locked="0" layoutInCell="1" allowOverlap="1">
                <wp:simplePos x="0" y="0"/>
                <wp:positionH relativeFrom="column">
                  <wp:posOffset>4104005</wp:posOffset>
                </wp:positionH>
                <wp:positionV relativeFrom="paragraph">
                  <wp:posOffset>142240</wp:posOffset>
                </wp:positionV>
                <wp:extent cx="5080" cy="899795"/>
                <wp:effectExtent l="44450" t="0" r="52070" b="1905"/>
                <wp:wrapNone/>
                <wp:docPr id="41" name="Straight Arrow Connector 41"/>
                <wp:cNvGraphicFramePr/>
                <a:graphic xmlns:a="http://schemas.openxmlformats.org/drawingml/2006/main">
                  <a:graphicData uri="http://schemas.microsoft.com/office/word/2010/wordprocessingShape">
                    <wps:wsp>
                      <wps:cNvCnPr/>
                      <wps:spPr>
                        <a:xfrm flipH="1">
                          <a:off x="0" y="0"/>
                          <a:ext cx="5080" cy="89979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23.15pt;margin-top:11.2pt;height:70.85pt;width:0.4pt;z-index:252050432;mso-width-relative:page;mso-height-relative:page;" filled="f" stroked="t" coordsize="21600,21600" o:gfxdata="UEsDBAoAAAAAAIdO4kAAAAAAAAAAAAAAAAAEAAAAZHJzL1BLAwQUAAAACACHTuJA/dljhNcAAAAK&#10;AQAADwAAAGRycy9kb3ducmV2LnhtbE2PTUvFMBBF94L/IYzgzpc2lvioTR9SFMWdVcFl2oxtMZmU&#10;Ju+j/nrjSpfDPdx7ptqdnGUHXMLkSUG+yYAh9d5MNCh4e3242gILUZPR1hMqWDHArj4/q3Rp/JFe&#10;8NDGgaUSCqVWMMY4l5yHfkSnw8bPSCn79IvTMZ3LwM2ij6ncWS6yTHKnJ0oLo56xGbH/avdOwft3&#10;c0dPnVjbre0+uLhvHp/lqtTlRZ7dAot4in8w/OondaiTU+f3ZAKzCmQhrxOqQIgCWAJkcZMD6xIp&#10;ixx4XfH/L9Q/UEsDBBQAAAAIAIdO4kAkbGxu8AEAAMsDAAAOAAAAZHJzL2Uyb0RvYy54bWytU9uO&#10;0zAQfUfiHyy/06QLXdqo6YptWXhAS6WFD5g6dmLJN41N0/49Y6fb5fKGyINlz3jOnDk+Wd+drGFH&#10;iVF71/L5rOZMOuE77fqWf//28GbJWUzgOjDeyZafZeR3m9ev1mNo5I0fvOkkMgJxsRlDy4eUQlNV&#10;UQzSQpz5IB0llUcLiY7YVx3CSOjWVDd1fVuNHruAXsgYKbqbknxT8JWSIn1VKsrETMuJWyorlvWQ&#10;12qzhqZHCIMWFxrwDywsaEdNr1A7SMB+oP4LymqBPnqVZsLbyiulhSwz0DTz+o9pngYIssxC4sRw&#10;lSn+P1jxeNwj013L3805c2DpjZ4Sgu6HxD4g+pFtvXOko0dGV0ivMcSGyrZuj5dTDHvMw58UWqaM&#10;Dp/JCkUOGpCditrnq9rylJig4KJe0osISixXq/erRcauJpAMFjCmT9JbljctjxdSVzZTAzh+iWkq&#10;fC7Ixc4/aGMoDo1xbGz57dtFbgZkMWUg0dYGGjq6njMwPXlXJCyUoze6y9W5OGJ/2BpkRyD/LO5X&#10;97tnmr9dy613EIfpXklNzrI6kb2NtjRknb8pPEjoPrqOpXMgvSHLzDNLKzvOjCQ2eVfoJ9Dm5aqj&#10;n+iik3EkV36LSf28O/juXB6lxMkxRdCLu7Mlfz2X6pd/cPM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dljhNcAAAAKAQAADwAAAAAAAAABACAAAAAiAAAAZHJzL2Rvd25yZXYueG1sUEsBAhQAFAAA&#10;AAgAh07iQCRsbG7wAQAAywMAAA4AAAAAAAAAAQAgAAAAJgEAAGRycy9lMm9Eb2MueG1sUEsFBgAA&#10;AAAGAAYAWQEAAIgFAAAAAA==&#10;">
                <v:fill on="f" focussize="0,0"/>
                <v:stroke weight="0.5pt" color="#5B9BD5 [3204]" miterlimit="8" joinstyle="miter" startarrow="open"/>
                <v:imagedata o:title=""/>
                <o:lock v:ext="edit" aspectratio="f"/>
              </v:shape>
            </w:pict>
          </mc:Fallback>
        </mc:AlternateContent>
      </w:r>
      <w:r>
        <mc:AlternateContent>
          <mc:Choice Requires="wps">
            <w:drawing>
              <wp:anchor distT="0" distB="0" distL="114300" distR="114300" simplePos="0" relativeHeight="252040192" behindDoc="0" locked="0" layoutInCell="1" allowOverlap="1">
                <wp:simplePos x="0" y="0"/>
                <wp:positionH relativeFrom="column">
                  <wp:posOffset>1804035</wp:posOffset>
                </wp:positionH>
                <wp:positionV relativeFrom="paragraph">
                  <wp:posOffset>203200</wp:posOffset>
                </wp:positionV>
                <wp:extent cx="1413510" cy="1504315"/>
                <wp:effectExtent l="0" t="0" r="8890" b="6985"/>
                <wp:wrapNone/>
                <wp:docPr id="47" name="Straight Arrow Connector 47"/>
                <wp:cNvGraphicFramePr/>
                <a:graphic xmlns:a="http://schemas.openxmlformats.org/drawingml/2006/main">
                  <a:graphicData uri="http://schemas.microsoft.com/office/word/2010/wordprocessingShape">
                    <wps:wsp>
                      <wps:cNvCnPr/>
                      <wps:spPr>
                        <a:xfrm>
                          <a:off x="0" y="0"/>
                          <a:ext cx="1413510" cy="150431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2.05pt;margin-top:16pt;height:118.45pt;width:111.3pt;z-index:252040192;mso-width-relative:page;mso-height-relative:page;" filled="f" stroked="t" coordsize="21600,21600" o:gfxdata="UEsDBAoAAAAAAIdO4kAAAAAAAAAAAAAAAAAEAAAAZHJzL1BLAwQUAAAACACHTuJA730DstoAAAAK&#10;AQAADwAAAGRycy9kb3ducmV2LnhtbE2PQU+EMBCF7yb+h2ZMvLkt6AIiZRONJq5RN7ur90IrEOkU&#10;aXfBf+940uPkfXnzvWI1254dzeg7hxKihQBmsHa6w0bC2/7hIgPmg0KteodGwrfxsCpPTwqVazfh&#10;1hx3oWFUgj5XEtoQhpxzX7fGKr9wg0HKPtxoVaBzbLge1UTltuexEAm3qkP60KrB3LWm/twdrITH&#10;ze37pJ7v5y1fp+unl9d0iV+VlOdnkbgBFswc/mD41Sd1KMmpcgfUnvUS4uwqIlTCZUybCFiKJAVW&#10;UZJk18DLgv+fUP4AUEsDBBQAAAAIAIdO4kADviqj6wEAAMUDAAAOAAAAZHJzL2Uyb0RvYy54bWyt&#10;U8lu2zAQvRfoPxC815JiO00Ey0FjN70UjYGkHzCmKIkANwxZy/77DinH7nIrqgM1nPXNm+Hq4Wg0&#10;O0gMytmGV7OSM2mFa5XtG/799enDHWchgm1BOysbfpKBP6zfv1uNvpY3bnC6lcgoiQ316Bs+xOjr&#10;oghikAbCzHlpydg5NBDpin3RIoyU3ejipixvi9Fh69EJGQJpt5ORr3P+rpMiPnddkJHphhO2mE/M&#10;5z6dxXoFdY/gByXOMOAfUBhQlopeUm0hAvuB6q9URgl0wXVxJpwpXNcpIXMP1E1V/tHNywBe5l6I&#10;nOAvNIX/l1Z8O+yQqbbhi4+cWTA0o5eIoPohsk+IbmQbZy3x6JCRC/E1+lBT2Mbu8HwLfoep+WOH&#10;Jv2pLXbMHJ8uHMtjZIKU1aKaLysahSBbtSwX82qZshbXcI8hfpHOsCQ0PJzhXHBUmWk4fA1xCnwL&#10;SLWte1Jakx5qbdnY8Nv5MlUDWq5OQyTReGo32J4z0D1trYiYMwanVZuiU3DAfr/RyA5Am7N8vH/c&#10;vsH8zS2V3kIYJr9smnbKqEiLrZVp+F2Zvkk9SGg/25bFkyemIRHME0ojW860JDRJyvAjKH11tfR8&#10;zjxpS3SlKUy8J2nv2lMeR9bTrmRCz3udlvHXe46+vr71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99A7LaAAAACgEAAA8AAAAAAAAAAQAgAAAAIgAAAGRycy9kb3ducmV2LnhtbFBLAQIUABQAAAAI&#10;AIdO4kADviqj6wEAAMUDAAAOAAAAAAAAAAEAIAAAACkBAABkcnMvZTJvRG9jLnhtbFBLBQYAAAAA&#10;BgAGAFkBAACGBQAAAAA=&#10;">
                <v:fill on="f" focussize="0,0"/>
                <v:stroke weight="0.5pt" color="#5B9BD5 [3204]" miterlimit="8" joinstyle="miter" startarrow="open"/>
                <v:imagedata o:title=""/>
                <o:lock v:ext="edit" aspectratio="f"/>
              </v:shape>
            </w:pict>
          </mc:Fallback>
        </mc:AlternateContent>
      </w:r>
      <w:r>
        <mc:AlternateContent>
          <mc:Choice Requires="wps">
            <w:drawing>
              <wp:anchor distT="0" distB="0" distL="114300" distR="114300" simplePos="0" relativeHeight="252026880" behindDoc="0" locked="0" layoutInCell="1" allowOverlap="1">
                <wp:simplePos x="0" y="0"/>
                <wp:positionH relativeFrom="column">
                  <wp:posOffset>3402330</wp:posOffset>
                </wp:positionH>
                <wp:positionV relativeFrom="paragraph">
                  <wp:posOffset>1136015</wp:posOffset>
                </wp:positionV>
                <wp:extent cx="1447165" cy="977265"/>
                <wp:effectExtent l="6350" t="6350" r="6985" b="6985"/>
                <wp:wrapNone/>
                <wp:docPr id="50" name="Rounded Rectangle 50"/>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Online Community Marketing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7.9pt;margin-top:89.45pt;height:76.95pt;width:113.95pt;z-index:252026880;v-text-anchor:middle;mso-width-relative:page;mso-height-relative:page;" fillcolor="#FFFFFF [3201]" filled="t" stroked="t" coordsize="21600,21600" arcsize="0.166666666666667" o:gfxdata="UEsDBAoAAAAAAIdO4kAAAAAAAAAAAAAAAAAEAAAAZHJzL1BLAwQUAAAACACHTuJA/wl269gAAAAL&#10;AQAADwAAAGRycy9kb3ducmV2LnhtbE2PS0/DMBCE70j8B2uRuFGnsfJoGqcHpN6QUAscuLnxkkSN&#10;1yF2X/+e5QTH0Yxmvqk3VzeKM85h8KRhuUhAILXeDtRpeH/bPpUgQjRkzegJNdwwwKa5v6tNZf2F&#10;dnjex05wCYXKaOhjnCopQ9ujM2HhJyT2vvzsTGQ5d9LO5sLlbpRpkuTSmYF4oTcTPvfYHvcnpyHv&#10;t+mkvkvK5K64rV4+Ir1+Wq0fH5bJGkTEa/wLwy8+o0PDTAd/IhvEqCFTGaNHNopyBYITRa4KEAcN&#10;SqUlyKaW/z80P1BLAwQUAAAACACHTuJAfDZUclsCAADDBAAADgAAAGRycy9lMm9Eb2MueG1srVRL&#10;b9swDL4P2H8QdF/sBEndBnWKoEGGAcVatBt2ZmTJFqDXJCVO9+tHyW6abj0N00EmRYqPT/x8fXPU&#10;ihy4D9Kamk4nJSXcMNtI09b0+7ftp0tKQgTTgLKG1/SZB3qz+vjhundLPrOdVQ33BIOYsOxdTbsY&#10;3bIoAuu4hjCxjhs0Cus1RFR9WzQeeoyuVTEry4uit75x3jIeAp5uBiNd5fhCcBbvhQg8ElVTrC3m&#10;3ed9l/ZidQ3L1oPrJBvLgH+oQoM0mPQUagMRyN7Lv0JpybwNVsQJs7qwQkjGcw/YzbT8o5unDhzP&#10;vSA4wZ1gCv8vLPt6ePBENjVdIDwGNL7Ro92bhjfkEdED0ypO0IZA9S4s0f/JPfhRCyimro/C6/TF&#10;fsgxg/t8ApcfI2F4OJ3Pq+nFghKGtquqmqGMYYrX286H+JlbTZJQU5/KSDVkYOFwF+Lg/+KXMgar&#10;ZLOVSmXFt7tb5ckB8LW3eY0p3rgpQ3qsZ1aV2DIDnDqhIKKoHeIQTEsJqBbHmUWfc7+5Hc6TVOV6&#10;M6/eS5KK3EDohmJyhOQGSy0jTrySuqaXZVrjbWUQjATxAGqS4nF3HJHe2eYZH8rbYYKDY1uJGe4g&#10;xAfwOLLYCtIw3uMmlMX+7ChR0ln/673z5I+ThFZKeqQA9v5zD55Tor4YnLErfLLEmazMF9UMFX9u&#10;2Z1bzF7fWsR9ioR3LIvJP6oXUXirfyBb1ykrmsAwzD2gPCq3caAm8p3x9Tq7IU8cxDvz5FgKniA0&#10;dr2PVsg8DwmoAZ0RP2RKHquR1YmK53r2ev33rH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wl2&#10;69gAAAALAQAADwAAAAAAAAABACAAAAAiAAAAZHJzL2Rvd25yZXYueG1sUEsBAhQAFAAAAAgAh07i&#10;QHw2VHJbAgAAwwQAAA4AAAAAAAAAAQAgAAAAJwEAAGRycy9lMm9Eb2MueG1sUEsFBgAAAAAGAAYA&#10;WQEAAPQFA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Online Community Marketing</w:t>
                      </w:r>
                    </w:p>
                  </w:txbxContent>
                </v:textbox>
              </v:roundrect>
            </w:pict>
          </mc:Fallback>
        </mc:AlternateConten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main purpose is to study the correlation and impact of online community marketing to trust of brand, word of mouth and intention to purchase, we will also analyze the correlation among the above-mentioned factors.</w:t>
      </w:r>
    </w:p>
    <w:p>
      <w:pPr>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3.2</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Hypothesis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In the literature discussion, this research is done step by step based on the architecture diagram according to the topics to be researched. The research hypotheses are discussed and deduced in detail, and the hypotheses of this research are summarized here.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3.2.1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relationship between online community marketing and trust of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brand</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 xml:space="preserve">Laroche and coworkers (Laroche et al, 2012) enrolled four hundred and </w:t>
      </w:r>
      <w:r>
        <w:rPr>
          <w:rFonts w:ascii="Times New Roman" w:hAnsi="Times New Roman" w:eastAsia="PMingLiU" w:cs="Times New Roman"/>
          <w:sz w:val="24"/>
          <w:szCs w:val="24"/>
          <w:lang w:eastAsia="zh-TW"/>
        </w:rPr>
        <w:t>forty-one</w:t>
      </w:r>
      <w:r>
        <w:rPr>
          <w:rFonts w:hint="eastAsia" w:ascii="Times New Roman" w:hAnsi="Times New Roman" w:eastAsia="PMingLiU" w:cs="Times New Roman"/>
          <w:sz w:val="24"/>
          <w:szCs w:val="24"/>
          <w:lang w:eastAsia="zh-TW"/>
        </w:rPr>
        <w:t xml:space="preserve"> subjects to participate their survey based empirical study. The authors tried to explore whether brand communities based on social media (online community) have positive effects on the main community elements and value creation practices in the communities and on brand loyalty and trust of brand. The study showed online community marketing can enhance brand loyalty through impression management practices and brand use. The authors also showed trust of brand has a full mediating role in converting value creation practices into brand loyalty.</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SimSun" w:cs="Times New Roman"/>
          <w:color w:val="222222"/>
          <w:sz w:val="24"/>
          <w:szCs w:val="24"/>
          <w:shd w:val="clear" w:color="auto" w:fill="FFFFFF"/>
        </w:rPr>
        <w:t>Casaló</w:t>
      </w:r>
      <w:r>
        <w:rPr>
          <w:rFonts w:ascii="Times New Roman" w:hAnsi="Times New Roman" w:eastAsia="PMingLiU" w:cs="Times New Roman"/>
          <w:sz w:val="24"/>
          <w:szCs w:val="24"/>
          <w:lang w:eastAsia="zh-TW"/>
        </w:rPr>
        <w:t xml:space="preserve"> et al (</w:t>
      </w:r>
      <w:r>
        <w:rPr>
          <w:rFonts w:ascii="Times New Roman" w:hAnsi="Times New Roman" w:eastAsia="SimSun" w:cs="Times New Roman"/>
          <w:color w:val="222222"/>
          <w:sz w:val="24"/>
          <w:szCs w:val="24"/>
          <w:shd w:val="clear" w:color="auto" w:fill="FFFFFF"/>
        </w:rPr>
        <w:t>Casaló</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Flavián</w:t>
      </w:r>
      <w:r>
        <w:rPr>
          <w:rFonts w:hint="eastAsia" w:ascii="Times New Roman" w:hAnsi="Times New Roman" w:eastAsia="PMingLiU" w:cs="Times New Roman"/>
          <w:color w:val="222222"/>
          <w:sz w:val="24"/>
          <w:szCs w:val="24"/>
          <w:shd w:val="clear" w:color="auto" w:fill="FFFFFF"/>
          <w:lang w:eastAsia="zh-TW"/>
        </w:rPr>
        <w:t xml:space="preserve"> and</w:t>
      </w:r>
      <w:r>
        <w:rPr>
          <w:rFonts w:ascii="Times New Roman" w:hAnsi="Times New Roman" w:eastAsia="SimSun" w:cs="Times New Roman"/>
          <w:color w:val="222222"/>
          <w:sz w:val="24"/>
          <w:szCs w:val="24"/>
          <w:shd w:val="clear" w:color="auto" w:fill="FFFFFF"/>
        </w:rPr>
        <w:t xml:space="preserve"> Guinalíu</w:t>
      </w:r>
      <w:r>
        <w:rPr>
          <w:rFonts w:ascii="Times New Roman" w:hAnsi="Times New Roman" w:eastAsia="PMingLiU" w:cs="Times New Roman"/>
          <w:color w:val="222222"/>
          <w:sz w:val="24"/>
          <w:szCs w:val="24"/>
          <w:shd w:val="clear" w:color="auto" w:fill="FFFFFF"/>
          <w:lang w:eastAsia="zh-TW"/>
        </w:rPr>
        <w:t>, 2010</w:t>
      </w:r>
      <w:r>
        <w:rPr>
          <w:rFonts w:ascii="Times New Roman" w:hAnsi="Times New Roman" w:eastAsia="PMingLiU" w:cs="Times New Roman"/>
          <w:sz w:val="24"/>
          <w:szCs w:val="24"/>
          <w:lang w:eastAsia="zh-TW"/>
        </w:rPr>
        <w:t>)</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stated having good online community marketing can affect brand trust. In a brand, the key point of community participation is that consumers will continue to buy and use the brand’s products (</w:t>
      </w:r>
      <w:r>
        <w:rPr>
          <w:rFonts w:ascii="Times New Roman" w:hAnsi="Times New Roman" w:eastAsia="SimSun" w:cs="Times New Roman"/>
          <w:color w:val="222222"/>
          <w:sz w:val="24"/>
          <w:szCs w:val="24"/>
          <w:shd w:val="clear" w:color="auto" w:fill="FFFFFF"/>
        </w:rPr>
        <w:t xml:space="preserve">Algesheimer, Dholakia </w:t>
      </w:r>
      <w:r>
        <w:rPr>
          <w:rFonts w:hint="eastAsia" w:ascii="Times New Roman" w:hAnsi="Times New Roman" w:eastAsia="PMingLiU" w:cs="Times New Roman"/>
          <w:color w:val="222222"/>
          <w:sz w:val="24"/>
          <w:szCs w:val="24"/>
          <w:shd w:val="clear" w:color="auto" w:fill="FFFFFF"/>
          <w:lang w:eastAsia="zh-TW"/>
        </w:rPr>
        <w:t>and</w:t>
      </w:r>
      <w:r>
        <w:rPr>
          <w:rFonts w:ascii="Times New Roman" w:hAnsi="Times New Roman" w:eastAsia="SimSun" w:cs="Times New Roman"/>
          <w:color w:val="222222"/>
          <w:sz w:val="24"/>
          <w:szCs w:val="24"/>
          <w:shd w:val="clear" w:color="auto" w:fill="FFFFFF"/>
        </w:rPr>
        <w:t xml:space="preserve"> Herrmann</w:t>
      </w:r>
      <w:r>
        <w:rPr>
          <w:rFonts w:ascii="Times New Roman" w:hAnsi="Times New Roman" w:eastAsia="PMingLiU" w:cs="Times New Roman"/>
          <w:sz w:val="24"/>
          <w:szCs w:val="24"/>
          <w:lang w:eastAsia="zh-TW"/>
        </w:rPr>
        <w:t xml:space="preserve">, 2005). </w:t>
      </w:r>
      <w:r>
        <w:rPr>
          <w:rFonts w:ascii="Times New Roman" w:hAnsi="Times New Roman" w:eastAsia="SimSun" w:cs="Times New Roman"/>
          <w:color w:val="222222"/>
          <w:sz w:val="24"/>
          <w:szCs w:val="24"/>
          <w:shd w:val="clear" w:color="auto" w:fill="FFFFFF"/>
        </w:rPr>
        <w:t>Casaló</w:t>
      </w:r>
      <w:r>
        <w:rPr>
          <w:rFonts w:ascii="Times New Roman" w:hAnsi="Times New Roman" w:eastAsia="PMingLiU" w:cs="Times New Roman"/>
          <w:sz w:val="24"/>
          <w:szCs w:val="24"/>
          <w:lang w:eastAsia="zh-TW"/>
        </w:rPr>
        <w:t xml:space="preserve"> et al (</w:t>
      </w:r>
      <w:r>
        <w:rPr>
          <w:rFonts w:ascii="Times New Roman" w:hAnsi="Times New Roman" w:eastAsia="SimSun" w:cs="Times New Roman"/>
          <w:color w:val="222222"/>
          <w:sz w:val="24"/>
          <w:szCs w:val="24"/>
          <w:shd w:val="clear" w:color="auto" w:fill="FFFFFF"/>
        </w:rPr>
        <w:t>Casaló</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Flavián</w:t>
      </w:r>
      <w:r>
        <w:rPr>
          <w:rFonts w:hint="eastAsia" w:ascii="Times New Roman" w:hAnsi="Times New Roman" w:eastAsia="PMingLiU" w:cs="Times New Roman"/>
          <w:color w:val="222222"/>
          <w:sz w:val="24"/>
          <w:szCs w:val="24"/>
          <w:shd w:val="clear" w:color="auto" w:fill="FFFFFF"/>
          <w:lang w:eastAsia="zh-TW"/>
        </w:rPr>
        <w:t xml:space="preserve"> and</w:t>
      </w:r>
      <w:r>
        <w:rPr>
          <w:rFonts w:ascii="Times New Roman" w:hAnsi="Times New Roman" w:eastAsia="SimSun" w:cs="Times New Roman"/>
          <w:color w:val="222222"/>
          <w:sz w:val="24"/>
          <w:szCs w:val="24"/>
          <w:shd w:val="clear" w:color="auto" w:fill="FFFFFF"/>
        </w:rPr>
        <w:t xml:space="preserve"> Guinalíu</w:t>
      </w:r>
      <w:r>
        <w:rPr>
          <w:rFonts w:ascii="Times New Roman" w:hAnsi="Times New Roman" w:eastAsia="PMingLiU" w:cs="Times New Roman"/>
          <w:color w:val="222222"/>
          <w:sz w:val="24"/>
          <w:szCs w:val="24"/>
          <w:shd w:val="clear" w:color="auto" w:fill="FFFFFF"/>
          <w:lang w:eastAsia="zh-TW"/>
        </w:rPr>
        <w:t>, 2010</w:t>
      </w:r>
      <w:r>
        <w:rPr>
          <w:rFonts w:ascii="Times New Roman" w:hAnsi="Times New Roman" w:eastAsia="PMingLiU" w:cs="Times New Roman"/>
          <w:sz w:val="24"/>
          <w:szCs w:val="24"/>
          <w:lang w:eastAsia="zh-TW"/>
        </w:rPr>
        <w:t>)</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also pointed out that the participation of community members is significantly positive in influencing the online community’s willingness to use the products and services provided by the brand. In online communities, the higher the members intention to participate in the event, the more likely there are consistently using the products and services provided by the brand in the community they belong to, which increase the intention of purchase of the members the community.</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SimSun" w:cs="Times New Roman"/>
          <w:color w:val="222222"/>
          <w:sz w:val="24"/>
          <w:szCs w:val="24"/>
          <w:shd w:val="clear" w:color="auto" w:fill="FFFFFF"/>
        </w:rPr>
        <w:t>Casaló</w:t>
      </w:r>
      <w:r>
        <w:rPr>
          <w:rFonts w:ascii="Times New Roman" w:hAnsi="Times New Roman" w:eastAsia="PMingLiU" w:cs="Times New Roman"/>
          <w:sz w:val="24"/>
          <w:szCs w:val="24"/>
          <w:lang w:eastAsia="zh-TW"/>
        </w:rPr>
        <w:t xml:space="preserve"> et al (</w:t>
      </w:r>
      <w:r>
        <w:rPr>
          <w:rFonts w:ascii="Times New Roman" w:hAnsi="Times New Roman" w:eastAsia="SimSun" w:cs="Times New Roman"/>
          <w:color w:val="222222"/>
          <w:sz w:val="24"/>
          <w:szCs w:val="24"/>
          <w:shd w:val="clear" w:color="auto" w:fill="FFFFFF"/>
        </w:rPr>
        <w:t>Casaló</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Flavián</w:t>
      </w:r>
      <w:r>
        <w:rPr>
          <w:rFonts w:hint="eastAsia" w:ascii="Times New Roman" w:hAnsi="Times New Roman" w:eastAsia="PMingLiU" w:cs="Times New Roman"/>
          <w:color w:val="222222"/>
          <w:sz w:val="24"/>
          <w:szCs w:val="24"/>
          <w:shd w:val="clear" w:color="auto" w:fill="FFFFFF"/>
          <w:lang w:eastAsia="zh-TW"/>
        </w:rPr>
        <w:t xml:space="preserve"> and</w:t>
      </w:r>
      <w:r>
        <w:rPr>
          <w:rFonts w:ascii="Times New Roman" w:hAnsi="Times New Roman" w:eastAsia="SimSun" w:cs="Times New Roman"/>
          <w:color w:val="222222"/>
          <w:sz w:val="24"/>
          <w:szCs w:val="24"/>
          <w:shd w:val="clear" w:color="auto" w:fill="FFFFFF"/>
        </w:rPr>
        <w:t xml:space="preserve"> Guinalíu</w:t>
      </w:r>
      <w:r>
        <w:rPr>
          <w:rFonts w:ascii="Times New Roman" w:hAnsi="Times New Roman" w:eastAsia="PMingLiU" w:cs="Times New Roman"/>
          <w:color w:val="222222"/>
          <w:sz w:val="24"/>
          <w:szCs w:val="24"/>
          <w:shd w:val="clear" w:color="auto" w:fill="FFFFFF"/>
          <w:lang w:eastAsia="zh-TW"/>
        </w:rPr>
        <w:t>, 2010</w:t>
      </w:r>
      <w:r>
        <w:rPr>
          <w:rFonts w:ascii="Times New Roman" w:hAnsi="Times New Roman" w:eastAsia="PMingLiU" w:cs="Times New Roman"/>
          <w:sz w:val="24"/>
          <w:szCs w:val="24"/>
          <w:lang w:eastAsia="zh-TW"/>
        </w:rPr>
        <w:t>)</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stated that the more consumers agree with the online community they join, enterprise can expect the members are more likely participate the collective activities of the community. In online communities, the more the communities recognize, the higher their trust of brand.</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Delgado-Ballester</w:t>
      </w:r>
      <w:r>
        <w:rPr>
          <w:rFonts w:hint="eastAsia" w:ascii="Times New Roman" w:hAnsi="Times New Roman" w:eastAsia="PMingLiU" w:cs="Times New Roman"/>
          <w:sz w:val="24"/>
          <w:szCs w:val="24"/>
          <w:lang w:eastAsia="zh-TW"/>
        </w:rPr>
        <w:t xml:space="preserve"> et al (</w:t>
      </w:r>
      <w:r>
        <w:rPr>
          <w:rFonts w:ascii="Times New Roman" w:hAnsi="Times New Roman" w:eastAsia="PMingLiU" w:cs="Times New Roman"/>
          <w:sz w:val="24"/>
          <w:szCs w:val="24"/>
          <w:lang w:eastAsia="zh-TW"/>
        </w:rPr>
        <w:t>Delgado-Ballester</w:t>
      </w:r>
      <w:r>
        <w:rPr>
          <w:rFonts w:hint="eastAsia" w:ascii="Times New Roman" w:hAnsi="Times New Roman" w:eastAsia="PMingLiU" w:cs="Times New Roman"/>
          <w:sz w:val="24"/>
          <w:szCs w:val="24"/>
          <w:lang w:eastAsia="zh-TW"/>
        </w:rPr>
        <w:t>, 2004)</w:t>
      </w:r>
      <w:r>
        <w:rPr>
          <w:rFonts w:ascii="Times New Roman" w:hAnsi="Times New Roman" w:eastAsia="PMingLiU" w:cs="Times New Roman"/>
          <w:sz w:val="24"/>
          <w:szCs w:val="24"/>
          <w:shd w:val="clear" w:color="auto" w:fill="FFFFFF"/>
          <w:lang w:eastAsia="zh-TW"/>
        </w:rPr>
        <w:t xml:space="preserve"> </w:t>
      </w:r>
      <w:r>
        <w:rPr>
          <w:rFonts w:ascii="Times New Roman" w:hAnsi="Times New Roman" w:eastAsia="PMingLiU" w:cs="Times New Roman"/>
          <w:sz w:val="24"/>
          <w:szCs w:val="24"/>
          <w:lang w:eastAsia="zh-TW"/>
        </w:rPr>
        <w:t xml:space="preserve">argues that brand trust means “the insistence on interactive security is based on the brand’s reliability and trust in consumer interests and benefits cognition.” The author further proposed the brand trust is composed of two different aspects, one is the reliability of the brand, another is the intentionality of the brand. Our study uses the above scholars’ research to integrate brand trust with online communities, it is defined as follows: “ Brand trust is the consumer believes that the brands can realize the commitment to their brand value, and when unexpected problems occur, consumers believe that brands will put consumers interest as their priority.” </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Thus, the following hypothesis are proposed in this study:</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Hypothesis 1: Online community marketing has a positive and significant relationship to brand trust.</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hint="eastAsia"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3.2.2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relationship between trust of brand and word of mouth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Amine et al (Amine, 1998) believes that brand loyalty has two effects on customer attitudes and behaviors. The two main outcome variables are consumer trust in the brand and positive brand communication. Selnes and coworkers (Selnes, 1993)</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believes that in addition to consumer satisfaction, loyalty is also another important factor. If consumers are willing to recommend suppliers to others, that means they have high level of consumer loyalty. Baloglu and colleagues (Baloglu, 2002) stated loyal attitude will promote positive publicity of word of mouth and reduce search for alternatives. The author believes word of mouth and brand trust have positive correlation. Zeithaml et al (Zeithmal, Berry and Parasuraman, 1996) stated when consumers are loyal to the brand, besides willing to repurchase, they are also willing to recommend to others and give positive evaluations. Olsen and coworkers (Olsen, 2002) also stated cognitive loyalty and emotional loyalty are willing to repurchase and recommend to others and they show a positive correlation.</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Word of mouth has been shown to influence expectations, perceptions, attitudes and behavioral intentions. Many researchers have found that word of mouth affects</w:t>
      </w:r>
      <w:r>
        <w:rPr>
          <w:rFonts w:hint="eastAsia" w:ascii="Times New Roman" w:hAnsi="Times New Roman" w:eastAsia="PMingLiU" w:cs="Times New Roman"/>
          <w:sz w:val="24"/>
          <w:szCs w:val="24"/>
          <w:lang w:eastAsia="zh-TW"/>
        </w:rPr>
        <w:t xml:space="preserve"> trust of</w:t>
      </w:r>
      <w:r>
        <w:rPr>
          <w:rFonts w:ascii="Times New Roman" w:hAnsi="Times New Roman" w:eastAsia="PMingLiU" w:cs="Times New Roman"/>
          <w:sz w:val="24"/>
          <w:szCs w:val="24"/>
          <w:lang w:eastAsia="zh-TW"/>
        </w:rPr>
        <w:t xml:space="preserve"> brand (Reichheld and Schefter, 2000; Parasuraman et al, 1988</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Thus, the following hypothesis is proposed in this study:</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Hypothesis 2: Trust of brand has a significant positive relationship with word of mouth.</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3.2.3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The relationship between online community marketing and purchase </w:t>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intention</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popularity of social networking website, their popularity with internet users, and their relative cost effectiveness drive advertisers to move their advertising campaigns to social media (Drury, 2008). Advertisers can analyze the effect of online marketing on mass media, include inducing users to invest in brand communities, consumer behavior, consumer life style and motivation, and encourage their consumption (Coelho</w:t>
      </w:r>
      <w:r>
        <w:rPr>
          <w:rFonts w:hint="eastAsia" w:ascii="Times New Roman" w:hAnsi="Times New Roman" w:eastAsia="PMingLiU" w:cs="Times New Roman"/>
          <w:sz w:val="24"/>
          <w:szCs w:val="24"/>
          <w:lang w:eastAsia="zh-TW"/>
        </w:rPr>
        <w:t>, Rita and Santos</w:t>
      </w:r>
      <w:r>
        <w:rPr>
          <w:rFonts w:ascii="Times New Roman" w:hAnsi="Times New Roman" w:eastAsia="PMingLiU" w:cs="Times New Roman"/>
          <w:sz w:val="24"/>
          <w:szCs w:val="24"/>
          <w:lang w:eastAsia="zh-TW"/>
        </w:rPr>
        <w:t>, 2018)</w:t>
      </w:r>
      <w:r>
        <w:rPr>
          <w:rFonts w:hint="eastAsia" w:ascii="Times New Roman" w:hAnsi="Times New Roman" w:eastAsia="PMingLiU" w:cs="Times New Roman"/>
          <w:sz w:val="24"/>
          <w:szCs w:val="24"/>
          <w:lang w:eastAsia="zh-TW"/>
        </w:rPr>
        <w:t>.</w:t>
      </w:r>
      <w:r>
        <w:rPr>
          <w:rFonts w:ascii="Times New Roman" w:hAnsi="Times New Roman" w:eastAsia="PMingLiU" w:cs="Times New Roman"/>
          <w:sz w:val="24"/>
          <w:szCs w:val="24"/>
          <w:lang w:eastAsia="zh-TW"/>
        </w:rPr>
        <w:t xml:space="preserve"> </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use and participation of online advertising on social networking websites, like ordinary online advertising, require users being interactive and attentive to response to each other’s (Wolin</w:t>
      </w:r>
      <w:r>
        <w:rPr>
          <w:rFonts w:hint="eastAsia" w:ascii="Times New Roman" w:hAnsi="Times New Roman" w:eastAsia="PMingLiU" w:cs="Times New Roman"/>
          <w:sz w:val="24"/>
          <w:szCs w:val="24"/>
          <w:lang w:eastAsia="zh-TW"/>
        </w:rPr>
        <w:t xml:space="preserve">, Korgaonkar and Lund, 2002). </w:t>
      </w:r>
      <w:r>
        <w:rPr>
          <w:rFonts w:ascii="Times New Roman" w:hAnsi="Times New Roman" w:eastAsia="PMingLiU" w:cs="Times New Roman"/>
          <w:sz w:val="24"/>
          <w:szCs w:val="24"/>
          <w:lang w:eastAsia="zh-TW"/>
        </w:rPr>
        <w:t xml:space="preserve">Using a broader definition, Ko </w:t>
      </w:r>
      <w:r>
        <w:rPr>
          <w:rFonts w:hint="eastAsia" w:ascii="Times New Roman" w:hAnsi="Times New Roman" w:eastAsia="PMingLiU" w:cs="Times New Roman"/>
          <w:sz w:val="24"/>
          <w:szCs w:val="24"/>
          <w:lang w:eastAsia="zh-TW"/>
        </w:rPr>
        <w:t>and coworkers (Ko, Cho and Roberts, 2005)</w:t>
      </w:r>
      <w:r>
        <w:rPr>
          <w:rFonts w:ascii="Times New Roman" w:hAnsi="Times New Roman" w:eastAsia="PMingLiU" w:cs="Times New Roman"/>
          <w:sz w:val="24"/>
          <w:szCs w:val="24"/>
          <w:lang w:eastAsia="zh-TW"/>
        </w:rPr>
        <w:t xml:space="preserve"> divides the interactive forms of online advertising into two types: one is interaction between people and messages, the online marketing advertisers have control over operations such as selecting, searching, editing and customizing messages; </w:t>
      </w:r>
      <w:r>
        <w:rPr>
          <w:rFonts w:hint="eastAsia" w:ascii="Times New Roman" w:hAnsi="Times New Roman" w:eastAsia="PMingLiU" w:cs="Times New Roman"/>
          <w:sz w:val="24"/>
          <w:szCs w:val="24"/>
          <w:lang w:eastAsia="zh-TW"/>
        </w:rPr>
        <w:t>a</w:t>
      </w:r>
      <w:r>
        <w:rPr>
          <w:rFonts w:ascii="Times New Roman" w:hAnsi="Times New Roman" w:eastAsia="PMingLiU" w:cs="Times New Roman"/>
          <w:sz w:val="24"/>
          <w:szCs w:val="24"/>
          <w:lang w:eastAsia="zh-TW"/>
        </w:rPr>
        <w:t>nother type is person to person interaction, users can provide comments, instant responses, or participate in online discussions. It is a two-way mutually beneficial user communication with online advertisers. The authors examined the relationship between user motivation and the types of online advertising interactions, and concluded the motivation of using information search is related to the intention of interaction between people and information, and the motivation of using social interaction is related to people’s intention to interact with each other.</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Duman </w:t>
      </w:r>
      <w:r>
        <w:rPr>
          <w:rFonts w:hint="eastAsia" w:ascii="Times New Roman" w:hAnsi="Times New Roman" w:eastAsia="PMingLiU" w:cs="Times New Roman"/>
          <w:sz w:val="24"/>
          <w:szCs w:val="24"/>
          <w:lang w:eastAsia="zh-TW"/>
        </w:rPr>
        <w:t xml:space="preserve">et al (Duman </w:t>
      </w:r>
      <w:r>
        <w:rPr>
          <w:rFonts w:ascii="Times New Roman" w:hAnsi="Times New Roman" w:eastAsia="PMingLiU" w:cs="Times New Roman"/>
          <w:sz w:val="24"/>
          <w:szCs w:val="24"/>
          <w:lang w:eastAsia="zh-TW"/>
        </w:rPr>
        <w:t>and Mattila</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2005) considers perceived value and consumption of products in consumer satisfaction research in their study. They found consumers’ own emotional response elements and consumer experience are related, which further affecting consumer purchase behavior. According to Brady and colleagues (Brady and Cronin</w:t>
      </w:r>
      <w:r>
        <w:rPr>
          <w:rFonts w:hint="eastAsia" w:ascii="Times New Roman" w:hAnsi="Times New Roman" w:eastAsia="PMingLiU" w:cs="Times New Roman"/>
          <w:sz w:val="24"/>
          <w:szCs w:val="24"/>
          <w:lang w:eastAsia="zh-TW"/>
        </w:rPr>
        <w:t xml:space="preserve"> Jr</w:t>
      </w:r>
      <w:r>
        <w:rPr>
          <w:rFonts w:ascii="Times New Roman" w:hAnsi="Times New Roman" w:eastAsia="PMingLiU" w:cs="Times New Roman"/>
          <w:sz w:val="24"/>
          <w:szCs w:val="24"/>
          <w:lang w:eastAsia="zh-TW"/>
        </w:rPr>
        <w:t xml:space="preserve">, 2001) perceived value is very important to satisfaction rate of the consumer to the product. Shahid </w:t>
      </w:r>
      <w:r>
        <w:rPr>
          <w:rFonts w:hint="eastAsia" w:ascii="Times New Roman" w:hAnsi="Times New Roman" w:eastAsia="PMingLiU" w:cs="Times New Roman"/>
          <w:sz w:val="24"/>
          <w:szCs w:val="24"/>
          <w:lang w:eastAsia="zh-TW"/>
        </w:rPr>
        <w:t>and coworkers</w:t>
      </w:r>
      <w:r>
        <w:rPr>
          <w:rFonts w:ascii="Times New Roman" w:hAnsi="Times New Roman" w:eastAsia="PMingLiU" w:cs="Times New Roman"/>
          <w:sz w:val="24"/>
          <w:szCs w:val="24"/>
          <w:lang w:eastAsia="zh-TW"/>
        </w:rPr>
        <w:t xml:space="preserve"> (Shahid, Hussian and Zafar, 2017) believes that consumer will further grow their intention to purchase after they have their perceived value, which depends on the benefits and value they receive. Morwitz </w:t>
      </w:r>
      <w:r>
        <w:rPr>
          <w:rFonts w:hint="eastAsia" w:ascii="Times New Roman" w:hAnsi="Times New Roman" w:eastAsia="PMingLiU" w:cs="Times New Roman"/>
          <w:sz w:val="24"/>
          <w:szCs w:val="24"/>
          <w:lang w:eastAsia="zh-TW"/>
        </w:rPr>
        <w:t>et al</w:t>
      </w:r>
      <w:r>
        <w:rPr>
          <w:rFonts w:ascii="Times New Roman" w:hAnsi="Times New Roman" w:eastAsia="PMingLiU" w:cs="Times New Roman"/>
          <w:sz w:val="24"/>
          <w:szCs w:val="24"/>
          <w:lang w:eastAsia="zh-TW"/>
        </w:rPr>
        <w:t xml:space="preserve"> (Morwitz, Steckel and Gupta, 2007) defined the intention to purchase as a measure of the possibility of consumer buying the product, the higher the intention to purchase, the greater the probability of buying. Parasuraman </w:t>
      </w:r>
      <w:r>
        <w:rPr>
          <w:rFonts w:hint="eastAsia" w:ascii="Times New Roman" w:hAnsi="Times New Roman" w:eastAsia="PMingLiU" w:cs="Times New Roman"/>
          <w:sz w:val="24"/>
          <w:szCs w:val="24"/>
          <w:lang w:eastAsia="zh-TW"/>
        </w:rPr>
        <w:t xml:space="preserve">and colleagues (Parasuraman, Zeithaml and Berry, 1988) </w:t>
      </w:r>
      <w:r>
        <w:rPr>
          <w:rFonts w:ascii="Times New Roman" w:hAnsi="Times New Roman" w:eastAsia="PMingLiU" w:cs="Times New Roman"/>
          <w:sz w:val="24"/>
          <w:szCs w:val="24"/>
          <w:lang w:eastAsia="zh-TW"/>
        </w:rPr>
        <w:t>also with the same conclusion in their research, with the higher the consumer’s perceived value of the product, the stronger the willingness to purchase the product. Based on the above scholar’s empirical research results and claims, this study puts forward the following hypothesis: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Hypothesis 3: Online community marketing has a positive and significant relation to intention to purchase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 </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3.2.4</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relationship between trust of brand and intention to purchase</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Chaudhuri and colleagues (</w:t>
      </w:r>
      <w:r>
        <w:rPr>
          <w:rFonts w:ascii="Times New Roman" w:hAnsi="Times New Roman" w:eastAsia="PMingLiU" w:cs="Times New Roman"/>
          <w:sz w:val="24"/>
          <w:szCs w:val="24"/>
          <w:lang w:eastAsia="zh-TW"/>
        </w:rPr>
        <w:t>Chaudhuri and Holbrook</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2001)</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indicates that trust of brand is the willingness of consumers to actively trust the brand and the products offered by the brand. </w:t>
      </w:r>
      <w:r>
        <w:rPr>
          <w:rFonts w:hint="eastAsia" w:ascii="Times New Roman" w:hAnsi="Times New Roman" w:eastAsia="PMingLiU" w:cs="Times New Roman"/>
          <w:sz w:val="24"/>
          <w:szCs w:val="24"/>
          <w:lang w:eastAsia="zh-TW"/>
        </w:rPr>
        <w:t>Morgan and coworkers (</w:t>
      </w:r>
      <w:r>
        <w:rPr>
          <w:rFonts w:ascii="Times New Roman" w:hAnsi="Times New Roman" w:eastAsia="PMingLiU" w:cs="Times New Roman"/>
          <w:sz w:val="24"/>
          <w:szCs w:val="24"/>
          <w:lang w:eastAsia="zh-TW"/>
        </w:rPr>
        <w:t>Morgan and Hunt</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1994) stated in the context of marketing, trust of brand has a significant effect on brand loyalty or commitment because it generates the exchange relationship between the enterprise and consumers, where consumers highly valued it. </w:t>
      </w:r>
      <w:r>
        <w:rPr>
          <w:rFonts w:hint="eastAsia" w:ascii="Times New Roman" w:hAnsi="Times New Roman" w:eastAsia="PMingLiU" w:cs="Times New Roman"/>
          <w:sz w:val="24"/>
          <w:szCs w:val="24"/>
          <w:lang w:eastAsia="zh-TW"/>
        </w:rPr>
        <w:t>Martin et al (</w:t>
      </w:r>
      <w:r>
        <w:rPr>
          <w:rFonts w:ascii="Times New Roman" w:hAnsi="Times New Roman" w:eastAsia="PMingLiU" w:cs="Times New Roman"/>
          <w:sz w:val="24"/>
          <w:szCs w:val="24"/>
          <w:lang w:eastAsia="zh-TW"/>
        </w:rPr>
        <w:t>Martin and Strong</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2016) stated a trustworthy brand concentrates on where consumer relied on, understand what real consumer needed and fulfill more than their specific product or service. </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Fishbein </w:t>
      </w:r>
      <w:r>
        <w:rPr>
          <w:rFonts w:hint="eastAsia" w:ascii="Times New Roman" w:hAnsi="Times New Roman" w:eastAsia="PMingLiU" w:cs="Times New Roman"/>
          <w:sz w:val="24"/>
          <w:szCs w:val="24"/>
          <w:lang w:eastAsia="zh-TW"/>
        </w:rPr>
        <w:t>and colleagues</w:t>
      </w:r>
      <w:r>
        <w:rPr>
          <w:rFonts w:ascii="Times New Roman" w:hAnsi="Times New Roman" w:eastAsia="PMingLiU" w:cs="Times New Roman"/>
          <w:sz w:val="24"/>
          <w:szCs w:val="24"/>
          <w:lang w:eastAsia="zh-TW"/>
        </w:rPr>
        <w:t xml:space="preserve"> (Fishbein, 1963) proposed a theoretical model named attitude toward object model or known as multi-attribute model in their research. It is an overall assessment of the combined brand attitude based on consumer trust in the brand and the evaluation of product attributes. </w:t>
      </w:r>
      <w:r>
        <w:rPr>
          <w:rFonts w:ascii="Times New Roman" w:hAnsi="Times New Roman" w:eastAsia="SimSun" w:cs="Times New Roman"/>
          <w:sz w:val="24"/>
          <w:szCs w:val="24"/>
        </w:rPr>
        <w:t>the Fishbein model uses three components of attitude.  The first, salient beliefs, is a reference to the beliefs a person might gain during the evaluation of a product or service. Second, object-attribute linkages, is an indicator of the probability of imp</w:t>
      </w:r>
      <w:r>
        <w:rPr>
          <w:rFonts w:ascii="Times New Roman" w:hAnsi="Times New Roman" w:eastAsia="SimSun" w:cs="Times New Roman"/>
          <w:color w:val="333333"/>
          <w:sz w:val="24"/>
          <w:szCs w:val="24"/>
          <w:shd w:val="clear" w:color="auto" w:fill="FFFFFF"/>
        </w:rPr>
        <w:t>ortance for a particular attribute associated with an attitude object. Evaluation, the third component, is a measurement of importance for the attribute. The goal of the Fishbein model is to reduce overall attitudes into a score. </w:t>
      </w:r>
      <w:r>
        <w:rPr>
          <w:rFonts w:ascii="Times New Roman" w:hAnsi="Times New Roman" w:eastAsia="PMingLiU" w:cs="Times New Roman"/>
          <w:sz w:val="24"/>
          <w:szCs w:val="24"/>
          <w:lang w:eastAsia="zh-TW"/>
        </w:rPr>
        <w:t>The more positive the evaluation attitude, the willingness to buy this product will increase at this time, which also indicates the trust of brand in this product will affect their intention to purchase. High trust in dedicated brands will affect consumers’ consideration of product purchase intention. Therefore, this study puts forward the following hypothesis: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Hypothesis 4: Trust of brand has a positive and significant relationship to intention to purchase.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3.2.5</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relationship between word of mouth and intention to purchase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Word of mouth information often plays a significant role in the formulation of consumer buying intentions. </w:t>
      </w:r>
      <w:r>
        <w:rPr>
          <w:rFonts w:hint="eastAsia" w:ascii="Times New Roman" w:hAnsi="Times New Roman" w:eastAsia="PMingLiU" w:cs="Times New Roman"/>
          <w:sz w:val="24"/>
          <w:szCs w:val="24"/>
          <w:lang w:eastAsia="zh-TW"/>
        </w:rPr>
        <w:t>Arndt et al (</w:t>
      </w:r>
      <w:r>
        <w:rPr>
          <w:rFonts w:ascii="Times New Roman" w:hAnsi="Times New Roman" w:eastAsia="PMingLiU" w:cs="Times New Roman"/>
          <w:sz w:val="24"/>
          <w:szCs w:val="24"/>
          <w:lang w:eastAsia="zh-TW"/>
        </w:rPr>
        <w:t>Arndt</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1967) stated word of mouth is the transmission of spoken language from person to person. The author believed it is delivery of non-commercial messages about brands, products or services among people. Oral information communication behavior may be generated through face to face or over the phone. Not only often considered the most important source of information, but appear to be more persuasive than other sources of information. Nevertheless, the emergence of the Internet has not only subverted the traditional business operations, but it also changes the way consumers search for product-related information. In recent years, the prosperity of Internet drives the free dissemination of consumer speech. </w:t>
      </w:r>
      <w:r>
        <w:rPr>
          <w:rFonts w:hint="eastAsia" w:ascii="Times New Roman" w:hAnsi="Times New Roman" w:eastAsia="PMingLiU" w:cs="Times New Roman"/>
          <w:sz w:val="24"/>
          <w:szCs w:val="24"/>
          <w:lang w:eastAsia="zh-TW"/>
        </w:rPr>
        <w:t>Mangold and colleagues (</w:t>
      </w:r>
      <w:r>
        <w:rPr>
          <w:rFonts w:ascii="Times New Roman" w:hAnsi="Times New Roman" w:eastAsia="PMingLiU" w:cs="Times New Roman"/>
          <w:sz w:val="24"/>
          <w:szCs w:val="24"/>
          <w:lang w:eastAsia="zh-TW"/>
        </w:rPr>
        <w:t>Mangold and Faulds</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2009) stated when consumers transmit information such as business, store, or company to other consumers, they are not only limited to individuals, but even contains some media. Consumers can collect a large number of consumer experiences or products from other consumers through the Internet, they can affect each other. </w:t>
      </w:r>
      <w:r>
        <w:rPr>
          <w:rFonts w:hint="eastAsia" w:ascii="Times New Roman" w:hAnsi="Times New Roman" w:eastAsia="PMingLiU" w:cs="Times New Roman"/>
          <w:sz w:val="24"/>
          <w:szCs w:val="24"/>
          <w:lang w:eastAsia="zh-TW"/>
        </w:rPr>
        <w:t>Westbrook and coworkers (</w:t>
      </w:r>
      <w:r>
        <w:rPr>
          <w:rFonts w:ascii="Times New Roman" w:hAnsi="Times New Roman" w:eastAsia="PMingLiU" w:cs="Times New Roman"/>
          <w:sz w:val="24"/>
          <w:szCs w:val="24"/>
          <w:lang w:eastAsia="zh-TW"/>
        </w:rPr>
        <w:t>Westbrook</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1987) stated word of mouth developed after consumers use a product or receive services, they review their stores, how they use them, and they evaluate the product, service or even their salespeople. They may also convey price information to other consumers, and allows consumers to share their product experience and interact with other consumers.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Warshaw </w:t>
      </w:r>
      <w:r>
        <w:rPr>
          <w:rFonts w:hint="eastAsia" w:ascii="Times New Roman" w:hAnsi="Times New Roman" w:eastAsia="PMingLiU" w:cs="Times New Roman"/>
          <w:sz w:val="24"/>
          <w:szCs w:val="24"/>
          <w:lang w:eastAsia="zh-TW"/>
        </w:rPr>
        <w:t>et al</w:t>
      </w:r>
      <w:r>
        <w:rPr>
          <w:rFonts w:ascii="Times New Roman" w:hAnsi="Times New Roman" w:eastAsia="PMingLiU" w:cs="Times New Roman"/>
          <w:sz w:val="24"/>
          <w:szCs w:val="24"/>
          <w:lang w:eastAsia="zh-TW"/>
        </w:rPr>
        <w:t xml:space="preserve"> (Warshaw,</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 xml:space="preserve">1980) stated intention to purchase is a subjective probability of specific behavior, extended through the same concept, the willingness to shop means that the consumer is willing to take the probability of using a particular purchase. Parasuraman </w:t>
      </w:r>
      <w:r>
        <w:rPr>
          <w:rFonts w:hint="eastAsia" w:ascii="Times New Roman" w:hAnsi="Times New Roman" w:eastAsia="PMingLiU" w:cs="Times New Roman"/>
          <w:sz w:val="24"/>
          <w:szCs w:val="24"/>
          <w:lang w:eastAsia="zh-TW"/>
        </w:rPr>
        <w:t>and coworkers</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 xml:space="preserve">(Parasuraman, Zeithaml and Berry, 1988) </w:t>
      </w:r>
      <w:r>
        <w:rPr>
          <w:rFonts w:ascii="Times New Roman" w:hAnsi="Times New Roman" w:eastAsia="PMingLiU" w:cs="Times New Roman"/>
          <w:sz w:val="24"/>
          <w:szCs w:val="24"/>
          <w:lang w:eastAsia="zh-TW"/>
        </w:rPr>
        <w:t>stated consumer intention to purchase is affected by objective prices, cognitive quality, cognitive value and product attributes. Our study makes the following hypothesis: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w:t>
      </w:r>
      <w:r>
        <w:rPr>
          <w:rFonts w:hint="eastAsia" w:ascii="Times New Roman" w:hAnsi="Times New Roman" w:eastAsia="PMingLiU" w:cs="Times New Roman"/>
          <w:sz w:val="24"/>
          <w:szCs w:val="24"/>
          <w:lang w:eastAsia="zh-TW"/>
        </w:rPr>
        <w:t xml:space="preserve">ypothesis </w:t>
      </w:r>
      <w:r>
        <w:rPr>
          <w:rFonts w:ascii="Times New Roman" w:hAnsi="Times New Roman" w:eastAsia="PMingLiU" w:cs="Times New Roman"/>
          <w:sz w:val="24"/>
          <w:szCs w:val="24"/>
          <w:lang w:eastAsia="zh-TW"/>
        </w:rPr>
        <w:t>5: Word of mouth has a significant and positive relation to intention to purchase</w:t>
      </w:r>
    </w:p>
    <w:p>
      <w:pPr>
        <w:spacing w:line="480" w:lineRule="auto"/>
        <w:jc w:val="both"/>
        <w:rPr>
          <w:rFonts w:ascii="Times New Roman" w:hAnsi="Times New Roman" w:eastAsia="PMingLiU" w:cs="Times New Roman"/>
          <w:sz w:val="24"/>
          <w:szCs w:val="24"/>
          <w:lang w:eastAsia="zh-TW"/>
        </w:rPr>
      </w:pPr>
    </w:p>
    <w:p>
      <w:pPr>
        <w:shd w:val="clear" w:color="auto" w:fill="FFFFFF"/>
        <w:spacing w:after="0" w:line="480" w:lineRule="auto"/>
        <w:jc w:val="both"/>
        <w:rPr>
          <w:rFonts w:ascii="Times New Roman" w:hAnsi="Times New Roman" w:eastAsia="Segoe UI" w:cs="Times New Roman"/>
          <w:b/>
          <w:bCs/>
          <w:color w:val="000000"/>
          <w:sz w:val="24"/>
          <w:szCs w:val="24"/>
        </w:rPr>
      </w:pPr>
      <w:r>
        <w:rPr>
          <w:rFonts w:hint="eastAsia" w:ascii="Times New Roman" w:hAnsi="Times New Roman" w:eastAsia="PMingLiU" w:cs="Times New Roman"/>
          <w:b/>
          <w:bCs/>
          <w:color w:val="000000"/>
          <w:sz w:val="24"/>
          <w:szCs w:val="24"/>
          <w:shd w:val="clear" w:color="auto" w:fill="FFFFFF"/>
          <w:lang w:eastAsia="zh-TW" w:bidi="ar"/>
        </w:rPr>
        <w:t>3.3</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Research Methods and Design</w:t>
      </w:r>
    </w:p>
    <w:p>
      <w:pPr>
        <w:shd w:val="clear" w:color="auto" w:fill="FFFFFF"/>
        <w:spacing w:after="0" w:line="480" w:lineRule="auto"/>
        <w:jc w:val="both"/>
        <w:rPr>
          <w:rFonts w:ascii="Times New Roman" w:hAnsi="Times New Roman" w:eastAsia="Segoe UI" w:cs="Times New Roman"/>
          <w:color w:val="000000"/>
          <w:sz w:val="24"/>
          <w:szCs w:val="24"/>
        </w:rPr>
      </w:pPr>
      <w:r>
        <w:rPr>
          <w:rFonts w:ascii="Times New Roman" w:hAnsi="Times New Roman" w:eastAsia="Segoe UI" w:cs="Times New Roman"/>
          <w:color w:val="000000"/>
          <w:sz w:val="24"/>
          <w:szCs w:val="24"/>
          <w:shd w:val="clear" w:color="auto" w:fill="FFFFFF"/>
          <w:lang w:bidi="ar"/>
        </w:rPr>
        <w:t>This section first focuses on research methods and design-related issues, and discusses production based on case interviews.</w:t>
      </w:r>
      <w:r>
        <w:rPr>
          <w:rFonts w:ascii="Times New Roman" w:hAnsi="Times New Roman" w:eastAsia="PMingLiU" w:cs="Times New Roman"/>
          <w:color w:val="000000"/>
          <w:sz w:val="24"/>
          <w:szCs w:val="24"/>
          <w:shd w:val="clear" w:color="auto" w:fill="FFFFFF"/>
          <w:lang w:eastAsia="zh-TW" w:bidi="ar"/>
        </w:rPr>
        <w:t xml:space="preserve"> We</w:t>
      </w:r>
      <w:r>
        <w:rPr>
          <w:rFonts w:ascii="Times New Roman" w:hAnsi="Times New Roman" w:eastAsia="Segoe UI" w:cs="Times New Roman"/>
          <w:color w:val="000000"/>
          <w:sz w:val="24"/>
          <w:szCs w:val="24"/>
          <w:shd w:val="clear" w:color="auto" w:fill="FFFFFF"/>
          <w:lang w:bidi="ar"/>
        </w:rPr>
        <w:t xml:space="preserve"> then adopt a questionnaire approach to further explore consumers' thoughts on medical beauty products</w:t>
      </w:r>
      <w:r>
        <w:rPr>
          <w:rFonts w:ascii="Times New Roman" w:hAnsi="Times New Roman" w:eastAsia="PMingLiU" w:cs="Times New Roman"/>
          <w:color w:val="000000"/>
          <w:sz w:val="24"/>
          <w:szCs w:val="24"/>
          <w:shd w:val="clear" w:color="auto" w:fill="FFFFFF"/>
          <w:lang w:eastAsia="zh-TW" w:bidi="ar"/>
        </w:rPr>
        <w:t>. T</w:t>
      </w:r>
      <w:r>
        <w:rPr>
          <w:rFonts w:ascii="Times New Roman" w:hAnsi="Times New Roman" w:eastAsia="Segoe UI" w:cs="Times New Roman"/>
          <w:color w:val="000000"/>
          <w:sz w:val="24"/>
          <w:szCs w:val="24"/>
          <w:shd w:val="clear" w:color="auto" w:fill="FFFFFF"/>
          <w:lang w:bidi="ar"/>
        </w:rPr>
        <w:t xml:space="preserve">he questionnaire design method is discussed in </w:t>
      </w:r>
      <w:r>
        <w:rPr>
          <w:rFonts w:hint="eastAsia" w:ascii="Times New Roman" w:hAnsi="Times New Roman" w:eastAsia="PMingLiU" w:cs="Times New Roman"/>
          <w:color w:val="000000"/>
          <w:sz w:val="24"/>
          <w:szCs w:val="24"/>
          <w:shd w:val="clear" w:color="auto" w:fill="FFFFFF"/>
          <w:lang w:eastAsia="zh-TW" w:bidi="ar"/>
        </w:rPr>
        <w:t>five</w:t>
      </w:r>
      <w:r>
        <w:rPr>
          <w:rFonts w:ascii="Times New Roman" w:hAnsi="Times New Roman" w:eastAsia="Segoe UI" w:cs="Times New Roman"/>
          <w:color w:val="000000"/>
          <w:sz w:val="24"/>
          <w:szCs w:val="24"/>
          <w:shd w:val="clear" w:color="auto" w:fill="FFFFFF"/>
          <w:lang w:bidi="ar"/>
        </w:rPr>
        <w:t xml:space="preserve"> aspects, namely: online community marketing,</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r>
        <w:rPr>
          <w:rFonts w:ascii="Times New Roman" w:hAnsi="Times New Roman" w:eastAsia="Segoe UI" w:cs="Times New Roman"/>
          <w:color w:val="000000"/>
          <w:sz w:val="24"/>
          <w:szCs w:val="24"/>
          <w:shd w:val="clear" w:color="auto" w:fill="FFFFFF"/>
          <w:lang w:bidi="ar"/>
        </w:rPr>
        <w:t xml:space="preserve">word of mouth, </w:t>
      </w:r>
      <w:r>
        <w:rPr>
          <w:rFonts w:ascii="Times New Roman" w:hAnsi="Times New Roman" w:eastAsia="PMingLiU" w:cs="Times New Roman"/>
          <w:color w:val="000000"/>
          <w:sz w:val="24"/>
          <w:szCs w:val="24"/>
          <w:shd w:val="clear" w:color="auto" w:fill="FFFFFF"/>
          <w:lang w:eastAsia="zh-TW" w:bidi="ar"/>
        </w:rPr>
        <w:t>trust of brand and intention to purchase</w:t>
      </w:r>
      <w:r>
        <w:rPr>
          <w:rFonts w:hint="eastAsia" w:ascii="Times New Roman" w:hAnsi="Times New Roman" w:eastAsia="PMingLiU" w:cs="Times New Roman"/>
          <w:color w:val="000000"/>
          <w:sz w:val="24"/>
          <w:szCs w:val="24"/>
          <w:shd w:val="clear" w:color="auto" w:fill="FFFFFF"/>
          <w:lang w:eastAsia="zh-TW" w:bidi="ar"/>
        </w:rPr>
        <w:t xml:space="preserve"> and basic personal information include age, marital status, sex, education level.</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p>
    <w:p>
      <w:pPr>
        <w:shd w:val="clear" w:color="auto" w:fill="FFFFFF"/>
        <w:spacing w:after="0" w:line="480" w:lineRule="auto"/>
        <w:jc w:val="both"/>
        <w:rPr>
          <w:rFonts w:ascii="Times New Roman" w:hAnsi="Times New Roman" w:eastAsia="Segoe UI" w:cs="Times New Roman"/>
          <w:b/>
          <w:bCs/>
          <w:color w:val="000000"/>
          <w:sz w:val="24"/>
          <w:szCs w:val="24"/>
          <w:shd w:val="clear" w:color="auto" w:fill="FFFFFF"/>
          <w:lang w:bidi="ar"/>
        </w:rPr>
      </w:pPr>
      <w:r>
        <w:rPr>
          <w:rFonts w:hint="eastAsia" w:ascii="Times New Roman" w:hAnsi="Times New Roman" w:eastAsia="PMingLiU" w:cs="Times New Roman"/>
          <w:b/>
          <w:bCs/>
          <w:color w:val="000000"/>
          <w:sz w:val="24"/>
          <w:szCs w:val="24"/>
          <w:shd w:val="clear" w:color="auto" w:fill="FFFFFF"/>
          <w:lang w:eastAsia="zh-TW" w:bidi="ar"/>
        </w:rPr>
        <w:t>3.3.1</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Focus group in-depth i</w:t>
      </w:r>
      <w:r>
        <w:rPr>
          <w:rFonts w:ascii="Times New Roman" w:hAnsi="Times New Roman" w:eastAsia="Segoe UI" w:cs="Times New Roman"/>
          <w:b/>
          <w:bCs/>
          <w:color w:val="000000"/>
          <w:sz w:val="24"/>
          <w:szCs w:val="24"/>
          <w:shd w:val="clear" w:color="auto" w:fill="FFFFFF"/>
          <w:lang w:bidi="ar"/>
        </w:rPr>
        <w:t xml:space="preserve">nterview </w:t>
      </w:r>
      <w:r>
        <w:rPr>
          <w:rFonts w:hint="eastAsia" w:ascii="Times New Roman" w:hAnsi="Times New Roman" w:eastAsia="PMingLiU" w:cs="Times New Roman"/>
          <w:b/>
          <w:bCs/>
          <w:color w:val="000000"/>
          <w:sz w:val="24"/>
          <w:szCs w:val="24"/>
          <w:shd w:val="clear" w:color="auto" w:fill="FFFFFF"/>
          <w:lang w:eastAsia="zh-TW" w:bidi="ar"/>
        </w:rPr>
        <w:t>m</w:t>
      </w:r>
      <w:r>
        <w:rPr>
          <w:rFonts w:ascii="Times New Roman" w:hAnsi="Times New Roman" w:eastAsia="Segoe UI" w:cs="Times New Roman"/>
          <w:b/>
          <w:bCs/>
          <w:color w:val="000000"/>
          <w:sz w:val="24"/>
          <w:szCs w:val="24"/>
          <w:shd w:val="clear" w:color="auto" w:fill="FFFFFF"/>
          <w:lang w:bidi="ar"/>
        </w:rPr>
        <w:t>ethod</w:t>
      </w:r>
    </w:p>
    <w:p>
      <w:pPr>
        <w:spacing w:line="480" w:lineRule="auto"/>
        <w:rPr>
          <w:rFonts w:ascii="Times New Roman" w:hAnsi="Times New Roman" w:eastAsia="Segoe UI" w:cs="Times New Roman"/>
          <w:b/>
          <w:bCs/>
          <w:color w:val="000000"/>
          <w:sz w:val="24"/>
          <w:szCs w:val="24"/>
          <w:shd w:val="clear" w:color="auto" w:fill="FFFFFF"/>
          <w:lang w:bidi="ar"/>
        </w:rPr>
      </w:pPr>
      <w:r>
        <w:rPr>
          <w:rFonts w:ascii="Times New Roman" w:hAnsi="Times New Roman" w:eastAsia="CIDFont"/>
          <w:color w:val="000000"/>
          <w:sz w:val="24"/>
          <w:szCs w:val="24"/>
          <w:lang w:bidi="ar"/>
        </w:rPr>
        <w:t>To ensure a valid and reliable instrument, the step-by-step approach for instrument development that Churchill</w:t>
      </w:r>
      <w:r>
        <w:rPr>
          <w:rFonts w:hint="eastAsia" w:ascii="Times New Roman" w:hAnsi="Times New Roman" w:eastAsia="PMingLiU"/>
          <w:color w:val="000000"/>
          <w:sz w:val="24"/>
          <w:szCs w:val="24"/>
          <w:lang w:eastAsia="zh-TW" w:bidi="ar"/>
        </w:rPr>
        <w:t xml:space="preserve"> et al</w:t>
      </w:r>
      <w:r>
        <w:rPr>
          <w:rFonts w:ascii="Times New Roman" w:hAnsi="Times New Roman" w:eastAsia="CIDFont"/>
          <w:color w:val="000000"/>
          <w:sz w:val="24"/>
          <w:szCs w:val="24"/>
          <w:lang w:bidi="ar"/>
        </w:rPr>
        <w:t xml:space="preserve"> (</w:t>
      </w:r>
      <w:r>
        <w:rPr>
          <w:rFonts w:hint="eastAsia" w:ascii="Times New Roman" w:hAnsi="Times New Roman" w:eastAsia="PMingLiU"/>
          <w:color w:val="000000"/>
          <w:sz w:val="24"/>
          <w:szCs w:val="24"/>
          <w:lang w:eastAsia="zh-TW" w:bidi="ar"/>
        </w:rPr>
        <w:t xml:space="preserve">Churchill and coworkers, </w:t>
      </w:r>
      <w:r>
        <w:rPr>
          <w:rFonts w:ascii="Times New Roman" w:hAnsi="Times New Roman" w:eastAsia="CIDFont"/>
          <w:color w:val="000000"/>
          <w:sz w:val="24"/>
          <w:szCs w:val="24"/>
          <w:lang w:bidi="ar"/>
        </w:rPr>
        <w:t>1979) suggested will be adopted. First, the domain of each construct will be specified based on a literature review. Second, relevant items that represent the domains of these constructs will be derived from focus group</w:t>
      </w:r>
      <w:r>
        <w:rPr>
          <w:rFonts w:hint="eastAsia" w:ascii="Times New Roman" w:hAnsi="Times New Roman" w:eastAsia="PMingLiU"/>
          <w:color w:val="000000"/>
          <w:sz w:val="24"/>
          <w:szCs w:val="24"/>
          <w:lang w:eastAsia="zh-TW" w:bidi="ar"/>
        </w:rPr>
        <w:t xml:space="preserve"> </w:t>
      </w:r>
      <w:r>
        <w:rPr>
          <w:rFonts w:ascii="Times New Roman" w:hAnsi="Times New Roman" w:eastAsia="CIDFont"/>
          <w:color w:val="000000"/>
          <w:sz w:val="24"/>
          <w:szCs w:val="24"/>
          <w:lang w:bidi="ar"/>
        </w:rPr>
        <w:t>interview.</w:t>
      </w:r>
    </w:p>
    <w:p>
      <w:pPr>
        <w:shd w:val="clear" w:color="auto" w:fill="FFFFFF"/>
        <w:spacing w:after="0" w:line="480" w:lineRule="auto"/>
        <w:jc w:val="both"/>
        <w:rPr>
          <w:rFonts w:ascii="Times New Roman" w:hAnsi="Times New Roman" w:eastAsia="Segoe UI" w:cs="Times New Roman"/>
          <w:color w:val="000000"/>
          <w:sz w:val="24"/>
          <w:szCs w:val="24"/>
        </w:rPr>
      </w:pPr>
      <w:r>
        <w:rPr>
          <w:rFonts w:ascii="Times New Roman" w:hAnsi="Times New Roman" w:eastAsia="Segoe UI" w:cs="Times New Roman"/>
          <w:color w:val="000000"/>
          <w:sz w:val="24"/>
          <w:szCs w:val="24"/>
          <w:shd w:val="clear" w:color="auto" w:fill="FFFFFF"/>
          <w:lang w:bidi="ar"/>
        </w:rPr>
        <w:t xml:space="preserve">The interview refers to the investigator talks directly </w:t>
      </w:r>
      <w:r>
        <w:rPr>
          <w:rFonts w:ascii="Times New Roman" w:hAnsi="Times New Roman" w:eastAsia="PMingLiU" w:cs="Times New Roman"/>
          <w:color w:val="000000"/>
          <w:sz w:val="24"/>
          <w:szCs w:val="24"/>
          <w:shd w:val="clear" w:color="auto" w:fill="FFFFFF"/>
          <w:lang w:eastAsia="zh-TW" w:bidi="ar"/>
        </w:rPr>
        <w:t xml:space="preserve">to product distributors. In the clinic the product distributors are clinic doctors. </w:t>
      </w:r>
      <w:r>
        <w:rPr>
          <w:rFonts w:hint="eastAsia" w:ascii="Times New Roman" w:hAnsi="Times New Roman" w:eastAsia="PMingLiU" w:cs="Times New Roman"/>
          <w:color w:val="000000"/>
          <w:sz w:val="24"/>
          <w:szCs w:val="24"/>
          <w:shd w:val="clear" w:color="auto" w:fill="FFFFFF"/>
          <w:lang w:eastAsia="zh-TW" w:bidi="ar"/>
        </w:rPr>
        <w:t xml:space="preserve">They are important stakeholders who can give </w:t>
      </w:r>
      <w:r>
        <w:rPr>
          <w:rFonts w:ascii="Times New Roman" w:hAnsi="Times New Roman" w:eastAsia="Segoe UI" w:cs="Times New Roman"/>
          <w:color w:val="000000"/>
          <w:sz w:val="24"/>
          <w:szCs w:val="24"/>
          <w:shd w:val="clear" w:color="auto" w:fill="FFFFFF"/>
          <w:lang w:bidi="ar"/>
        </w:rPr>
        <w:t>Usually when using this method, the tester will use the least hints and guidance questions as much as possible, but instead</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hint="eastAsia" w:ascii="Times New Roman" w:hAnsi="Times New Roman" w:eastAsia="PMingLiU" w:cs="Times New Roman"/>
          <w:color w:val="000000"/>
          <w:sz w:val="24"/>
          <w:szCs w:val="24"/>
          <w:shd w:val="clear" w:color="auto" w:fill="FFFFFF"/>
          <w:lang w:eastAsia="zh-TW" w:bidi="ar"/>
        </w:rPr>
        <w:t>r</w:t>
      </w:r>
      <w:r>
        <w:rPr>
          <w:rFonts w:ascii="Times New Roman" w:hAnsi="Times New Roman" w:eastAsia="Segoe UI" w:cs="Times New Roman"/>
          <w:color w:val="000000"/>
          <w:sz w:val="24"/>
          <w:szCs w:val="24"/>
          <w:shd w:val="clear" w:color="auto" w:fill="FFFFFF"/>
          <w:lang w:bidi="ar"/>
        </w:rPr>
        <w:t>espondents are encouraged to freely talk about their opinions on the subject in an unlimited environment, so</w:t>
      </w: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Segoe UI" w:cs="Times New Roman"/>
          <w:color w:val="000000"/>
          <w:sz w:val="24"/>
          <w:szCs w:val="24"/>
          <w:shd w:val="clear" w:color="auto" w:fill="FFFFFF"/>
          <w:lang w:bidi="ar"/>
        </w:rPr>
        <w:t>In-depth interview method can not only increase the diversity of data collection, but also better understand the respondents'</w:t>
      </w:r>
      <w:r>
        <w:rPr>
          <w:rFonts w:ascii="Times New Roman" w:hAnsi="Times New Roman" w:eastAsia="PMingLiU" w:cs="Times New Roman"/>
          <w:color w:val="000000"/>
          <w:sz w:val="24"/>
          <w:szCs w:val="24"/>
          <w:shd w:val="clear" w:color="auto" w:fill="FFFFFF"/>
          <w:lang w:eastAsia="zh-TW" w:bidi="ar"/>
        </w:rPr>
        <w:t xml:space="preserve"> t</w:t>
      </w:r>
      <w:r>
        <w:rPr>
          <w:rFonts w:ascii="Times New Roman" w:hAnsi="Times New Roman" w:eastAsia="Segoe UI" w:cs="Times New Roman"/>
          <w:color w:val="000000"/>
          <w:sz w:val="24"/>
          <w:szCs w:val="24"/>
          <w:shd w:val="clear" w:color="auto" w:fill="FFFFFF"/>
          <w:lang w:bidi="ar"/>
        </w:rPr>
        <w:t>houghts and attitudes. In addition, the in-depth interview method also emphasizes the questions were clarified to confirm the true feelings and behavioral cognition of the respondents.</w:t>
      </w:r>
      <w:r>
        <w:rPr>
          <w:rFonts w:ascii="Times New Roman" w:hAnsi="Times New Roman" w:eastAsia="PMingLiU" w:cs="Times New Roman"/>
          <w:color w:val="000000"/>
          <w:sz w:val="24"/>
          <w:szCs w:val="24"/>
          <w:shd w:val="clear" w:color="auto" w:fill="FFFFFF"/>
          <w:lang w:eastAsia="zh-TW" w:bidi="ar"/>
        </w:rPr>
        <w:t xml:space="preserve"> During the face-to-face communication and discussion, we extensively collect the required information such as required knowledge, job responsibilities and their working condition. Moreover, i</w:t>
      </w:r>
      <w:r>
        <w:rPr>
          <w:rFonts w:ascii="Times New Roman" w:hAnsi="Times New Roman" w:eastAsia="Segoe UI" w:cs="Times New Roman"/>
          <w:color w:val="000000"/>
          <w:sz w:val="24"/>
          <w:szCs w:val="24"/>
          <w:shd w:val="clear" w:color="auto" w:fill="FFFFFF"/>
          <w:lang w:bidi="ar"/>
        </w:rPr>
        <w:t xml:space="preserve">n order to understand the relationship between medical beauty products and the online community, </w:t>
      </w:r>
      <w:r>
        <w:rPr>
          <w:rFonts w:ascii="Times New Roman" w:hAnsi="Times New Roman" w:eastAsia="PMingLiU" w:cs="Times New Roman"/>
          <w:color w:val="000000"/>
          <w:sz w:val="24"/>
          <w:szCs w:val="24"/>
          <w:shd w:val="clear" w:color="auto" w:fill="FFFFFF"/>
          <w:lang w:eastAsia="zh-TW" w:bidi="ar"/>
        </w:rPr>
        <w:t xml:space="preserve">we will have to understand their views, include: </w:t>
      </w:r>
      <w:r>
        <w:rPr>
          <w:rFonts w:ascii="Times New Roman" w:hAnsi="Times New Roman" w:eastAsia="Segoe UI" w:cs="Times New Roman"/>
          <w:color w:val="000000"/>
          <w:sz w:val="24"/>
          <w:szCs w:val="24"/>
          <w:shd w:val="clear" w:color="auto" w:fill="FFFFFF"/>
          <w:lang w:bidi="ar"/>
        </w:rPr>
        <w:t>interaction ideas of the online community, choice of physical channels and virtual channels</w:t>
      </w:r>
      <w:r>
        <w:rPr>
          <w:rFonts w:ascii="Times New Roman" w:hAnsi="Times New Roman" w:eastAsia="PMingLiU" w:cs="Times New Roman"/>
          <w:color w:val="000000"/>
          <w:sz w:val="24"/>
          <w:szCs w:val="24"/>
          <w:shd w:val="clear" w:color="auto" w:fill="FFFFFF"/>
          <w:lang w:eastAsia="zh-TW" w:bidi="ar"/>
        </w:rPr>
        <w:t>.</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color w:val="000000"/>
          <w:sz w:val="24"/>
          <w:szCs w:val="24"/>
          <w:shd w:val="clear" w:color="auto" w:fill="FFFFFF"/>
          <w:lang w:eastAsia="zh-TW" w:bidi="ar"/>
        </w:rPr>
        <w:t>We us</w:t>
      </w:r>
      <w:r>
        <w:rPr>
          <w:rFonts w:ascii="Times New Roman" w:hAnsi="Times New Roman" w:eastAsia="Segoe UI" w:cs="Times New Roman"/>
          <w:color w:val="000000"/>
          <w:sz w:val="24"/>
          <w:szCs w:val="24"/>
          <w:shd w:val="clear" w:color="auto" w:fill="FFFFFF"/>
          <w:lang w:bidi="ar"/>
        </w:rPr>
        <w:t xml:space="preserve">e open-ended questions and answers to allow respondents to freely express their ideas in the questions during the interview. </w:t>
      </w:r>
      <w:r>
        <w:rPr>
          <w:rFonts w:ascii="Times New Roman" w:hAnsi="Times New Roman" w:eastAsia="PMingLiU" w:cs="Times New Roman"/>
          <w:color w:val="000000"/>
          <w:sz w:val="24"/>
          <w:szCs w:val="24"/>
          <w:shd w:val="clear" w:color="auto" w:fill="FFFFFF"/>
          <w:lang w:eastAsia="zh-TW" w:bidi="ar"/>
        </w:rPr>
        <w:t xml:space="preserve">The interviewed respondents agreed that the </w:t>
      </w:r>
      <w:r>
        <w:rPr>
          <w:rFonts w:ascii="Times New Roman" w:hAnsi="Times New Roman" w:eastAsia="Segoe UI" w:cs="Times New Roman"/>
          <w:color w:val="000000"/>
          <w:sz w:val="24"/>
          <w:szCs w:val="24"/>
          <w:shd w:val="clear" w:color="auto" w:fill="FFFFFF"/>
          <w:lang w:bidi="ar"/>
        </w:rPr>
        <w:t>researcher would use the content of the interview to conduct the research.</w:t>
      </w:r>
      <w:r>
        <w:rPr>
          <w:rFonts w:ascii="Times New Roman" w:hAnsi="Times New Roman" w:eastAsia="PMingLiU" w:cs="Times New Roman"/>
          <w:color w:val="000000"/>
          <w:sz w:val="24"/>
          <w:szCs w:val="24"/>
          <w:shd w:val="clear" w:color="auto" w:fill="FFFFFF"/>
          <w:lang w:eastAsia="zh-TW" w:bidi="ar"/>
        </w:rPr>
        <w:t xml:space="preserve"> A total of three clinic doctors were interviewed on 20</w:t>
      </w:r>
      <w:r>
        <w:rPr>
          <w:rFonts w:ascii="Times New Roman" w:hAnsi="Times New Roman" w:eastAsia="PMingLiU" w:cs="Times New Roman"/>
          <w:color w:val="000000"/>
          <w:sz w:val="24"/>
          <w:szCs w:val="24"/>
          <w:shd w:val="clear" w:color="auto" w:fill="FFFFFF"/>
          <w:vertAlign w:val="superscript"/>
          <w:lang w:eastAsia="zh-TW" w:bidi="ar"/>
        </w:rPr>
        <w:t>th</w:t>
      </w:r>
      <w:r>
        <w:rPr>
          <w:rFonts w:ascii="Times New Roman" w:hAnsi="Times New Roman" w:eastAsia="PMingLiU" w:cs="Times New Roman"/>
          <w:color w:val="000000"/>
          <w:sz w:val="24"/>
          <w:szCs w:val="24"/>
          <w:shd w:val="clear" w:color="auto" w:fill="FFFFFF"/>
          <w:lang w:eastAsia="zh-TW" w:bidi="ar"/>
        </w:rPr>
        <w:t xml:space="preserve"> July, 2020, it took one hour to finish the interview by phone. </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Segoe UI" w:cs="Times New Roman"/>
          <w:b/>
          <w:bCs/>
          <w:color w:val="000000"/>
          <w:sz w:val="24"/>
          <w:szCs w:val="24"/>
        </w:rPr>
      </w:pPr>
      <w:r>
        <w:rPr>
          <w:rFonts w:hint="eastAsia" w:ascii="Times New Roman" w:hAnsi="Times New Roman" w:eastAsia="PMingLiU" w:cs="Times New Roman"/>
          <w:b/>
          <w:bCs/>
          <w:color w:val="000000"/>
          <w:sz w:val="24"/>
          <w:szCs w:val="24"/>
          <w:shd w:val="clear" w:color="auto" w:fill="FFFFFF"/>
          <w:lang w:eastAsia="zh-TW" w:bidi="ar"/>
        </w:rPr>
        <w:t>3.3.2</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Questionnaire design and testing</w:t>
      </w:r>
    </w:p>
    <w:p>
      <w:pPr>
        <w:shd w:val="clear" w:color="auto" w:fill="FFFFFF"/>
        <w:spacing w:after="0" w:line="480" w:lineRule="auto"/>
        <w:jc w:val="both"/>
        <w:rPr>
          <w:rFonts w:ascii="Times New Roman" w:hAnsi="Times New Roman" w:eastAsia="Segoe UI" w:cs="Times New Roman"/>
          <w:b/>
          <w:bCs/>
          <w:color w:val="000000"/>
          <w:sz w:val="24"/>
          <w:szCs w:val="24"/>
        </w:rPr>
      </w:pPr>
      <w:r>
        <w:rPr>
          <w:rFonts w:hint="eastAsia" w:ascii="Times New Roman" w:hAnsi="Times New Roman" w:eastAsia="PMingLiU" w:cs="Times New Roman"/>
          <w:b/>
          <w:bCs/>
          <w:color w:val="000000"/>
          <w:sz w:val="24"/>
          <w:szCs w:val="24"/>
          <w:shd w:val="clear" w:color="auto" w:fill="FFFFFF"/>
          <w:lang w:eastAsia="zh-TW" w:bidi="ar"/>
        </w:rPr>
        <w:t>3.3.2.1</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 xml:space="preserve"> Operational definition and questionnaire design</w:t>
      </w:r>
    </w:p>
    <w:p>
      <w:pPr>
        <w:shd w:val="clear" w:color="auto" w:fill="FFFFFF"/>
        <w:spacing w:after="0" w:line="480" w:lineRule="auto"/>
        <w:jc w:val="both"/>
        <w:rPr>
          <w:rFonts w:ascii="Times New Roman" w:hAnsi="Times New Roman" w:eastAsia="PMingLiU" w:cs="Times New Roman"/>
          <w:color w:val="000000"/>
          <w:sz w:val="24"/>
          <w:szCs w:val="24"/>
          <w:lang w:eastAsia="zh-TW"/>
        </w:rPr>
      </w:pPr>
      <w:r>
        <w:rPr>
          <w:rFonts w:ascii="Times New Roman" w:hAnsi="Times New Roman" w:eastAsia="Segoe UI" w:cs="Times New Roman"/>
          <w:color w:val="000000"/>
          <w:sz w:val="24"/>
          <w:szCs w:val="24"/>
          <w:shd w:val="clear" w:color="auto" w:fill="FFFFFF"/>
          <w:lang w:bidi="ar"/>
        </w:rPr>
        <w:t>In order to more accurately understand the relationship between medical beauty products and consumers,</w:t>
      </w:r>
      <w:r>
        <w:rPr>
          <w:rFonts w:ascii="Times New Roman" w:hAnsi="Times New Roman" w:eastAsia="PMingLiU" w:cs="Times New Roman"/>
          <w:color w:val="000000"/>
          <w:sz w:val="24"/>
          <w:szCs w:val="24"/>
          <w:shd w:val="clear" w:color="auto" w:fill="FFFFFF"/>
          <w:lang w:eastAsia="zh-TW" w:bidi="ar"/>
        </w:rPr>
        <w:t xml:space="preserve"> their opinions were collected in the questionnaire on the five scales of Likert: strongly disagree, disagree, no opinion, agree, strongly agree </w:t>
      </w:r>
      <w:r>
        <w:rPr>
          <w:rFonts w:ascii="Times New Roman" w:hAnsi="Times New Roman" w:eastAsia="Segoe UI" w:cs="Times New Roman"/>
          <w:color w:val="000000"/>
          <w:sz w:val="24"/>
          <w:szCs w:val="24"/>
          <w:shd w:val="clear" w:color="auto" w:fill="FFFFFF"/>
          <w:lang w:bidi="ar"/>
        </w:rPr>
        <w:t>as the basis for measuring each variable, and achieve accurate reliability</w:t>
      </w:r>
      <w:r>
        <w:rPr>
          <w:rFonts w:ascii="Times New Roman" w:hAnsi="Times New Roman" w:eastAsia="PMingLiU" w:cs="Times New Roman"/>
          <w:color w:val="000000"/>
          <w:sz w:val="24"/>
          <w:szCs w:val="24"/>
          <w:shd w:val="clear" w:color="auto" w:fill="FFFFFF"/>
          <w:lang w:eastAsia="zh-TW" w:bidi="ar"/>
        </w:rPr>
        <w:t xml:space="preserve"> according to responses from the interviewees. Furthermore, their personal information like age, marital status, sex and education level were also collected to complete our analysis.</w:t>
      </w:r>
    </w:p>
    <w:p>
      <w:pPr>
        <w:shd w:val="clear" w:color="auto" w:fill="FFFFFF"/>
        <w:spacing w:after="0" w:line="480" w:lineRule="auto"/>
        <w:jc w:val="both"/>
        <w:rPr>
          <w:rFonts w:ascii="Times New Roman" w:hAnsi="Times New Roman" w:eastAsia="Segoe UI" w:cs="Times New Roman"/>
          <w:color w:val="000000"/>
          <w:sz w:val="24"/>
          <w:szCs w:val="24"/>
        </w:rPr>
      </w:pPr>
    </w:p>
    <w:p>
      <w:pPr>
        <w:shd w:val="clear" w:color="auto" w:fill="FFFFFF"/>
        <w:spacing w:after="0" w:line="480" w:lineRule="auto"/>
        <w:jc w:val="both"/>
        <w:rPr>
          <w:rFonts w:ascii="Times New Roman" w:hAnsi="Times New Roman" w:eastAsia="Segoe UI" w:cs="Times New Roman"/>
          <w:b/>
          <w:bCs/>
          <w:color w:val="000000"/>
          <w:sz w:val="24"/>
          <w:szCs w:val="24"/>
          <w:shd w:val="clear" w:color="auto" w:fill="FFFFFF"/>
          <w:lang w:bidi="ar"/>
        </w:rPr>
      </w:pPr>
      <w:r>
        <w:rPr>
          <w:rFonts w:hint="eastAsia" w:ascii="Times New Roman" w:hAnsi="Times New Roman" w:eastAsia="PMingLiU" w:cs="Times New Roman"/>
          <w:b/>
          <w:bCs/>
          <w:color w:val="000000"/>
          <w:sz w:val="24"/>
          <w:szCs w:val="24"/>
          <w:shd w:val="clear" w:color="auto" w:fill="FFFFFF"/>
          <w:lang w:eastAsia="zh-TW" w:bidi="ar"/>
        </w:rPr>
        <w:t>3.3.2.2</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Sampling design and sample structure</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Segoe UI" w:cs="Times New Roman"/>
          <w:color w:val="000000"/>
          <w:sz w:val="24"/>
          <w:szCs w:val="24"/>
          <w:shd w:val="clear" w:color="auto" w:fill="FFFFFF"/>
          <w:lang w:bidi="ar"/>
        </w:rPr>
        <w:t xml:space="preserve">The </w:t>
      </w:r>
      <w:r>
        <w:rPr>
          <w:rFonts w:ascii="Times New Roman" w:hAnsi="Times New Roman" w:eastAsia="PMingLiU" w:cs="Times New Roman"/>
          <w:color w:val="000000"/>
          <w:sz w:val="24"/>
          <w:szCs w:val="24"/>
          <w:shd w:val="clear" w:color="auto" w:fill="FFFFFF"/>
          <w:lang w:eastAsia="zh-TW" w:bidi="ar"/>
        </w:rPr>
        <w:t>samples</w:t>
      </w:r>
      <w:r>
        <w:rPr>
          <w:rFonts w:ascii="Times New Roman" w:hAnsi="Times New Roman" w:eastAsia="Segoe UI" w:cs="Times New Roman"/>
          <w:color w:val="000000"/>
          <w:sz w:val="24"/>
          <w:szCs w:val="24"/>
          <w:shd w:val="clear" w:color="auto" w:fill="FFFFFF"/>
          <w:lang w:bidi="ar"/>
        </w:rPr>
        <w:t xml:space="preserve"> of this study will be </w:t>
      </w:r>
      <w:r>
        <w:rPr>
          <w:rFonts w:ascii="Times New Roman" w:hAnsi="Times New Roman" w:eastAsia="PMingLiU" w:cs="Times New Roman"/>
          <w:color w:val="000000"/>
          <w:sz w:val="24"/>
          <w:szCs w:val="24"/>
          <w:shd w:val="clear" w:color="auto" w:fill="FFFFFF"/>
          <w:lang w:eastAsia="zh-TW" w:bidi="ar"/>
        </w:rPr>
        <w:t xml:space="preserve">customers participating in the </w:t>
      </w:r>
      <w:r>
        <w:rPr>
          <w:rFonts w:ascii="Times New Roman" w:hAnsi="Times New Roman" w:eastAsia="Segoe UI" w:cs="Times New Roman"/>
          <w:color w:val="000000"/>
          <w:sz w:val="24"/>
          <w:szCs w:val="24"/>
          <w:shd w:val="clear" w:color="auto" w:fill="FFFFFF"/>
          <w:lang w:bidi="ar"/>
        </w:rPr>
        <w:t>medical beauty</w:t>
      </w:r>
      <w:r>
        <w:rPr>
          <w:rFonts w:ascii="Times New Roman" w:hAnsi="Times New Roman" w:eastAsia="PMingLiU" w:cs="Times New Roman"/>
          <w:color w:val="000000"/>
          <w:sz w:val="24"/>
          <w:szCs w:val="24"/>
          <w:shd w:val="clear" w:color="auto" w:fill="FFFFFF"/>
          <w:lang w:eastAsia="zh-TW" w:bidi="ar"/>
        </w:rPr>
        <w:t xml:space="preserve"> product industry, they are recorded in the computer system of the chained clinics. The researcher can have access of the information of clinic, we only enroll patients aged above 18 in this study as they are legally responsible for themselves and they need not to ask for their parents’ permission to answer the questionnaire.</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Segoe UI" w:cs="Times New Roman"/>
          <w:b/>
          <w:bCs/>
          <w:color w:val="000000"/>
          <w:sz w:val="24"/>
          <w:szCs w:val="24"/>
        </w:rPr>
      </w:pPr>
      <w:r>
        <w:rPr>
          <w:rFonts w:hint="eastAsia" w:ascii="Times New Roman" w:hAnsi="Times New Roman" w:eastAsia="PMingLiU" w:cs="Times New Roman"/>
          <w:b/>
          <w:bCs/>
          <w:color w:val="000000"/>
          <w:sz w:val="24"/>
          <w:szCs w:val="24"/>
          <w:shd w:val="clear" w:color="auto" w:fill="FFFFFF"/>
          <w:lang w:eastAsia="zh-TW" w:bidi="ar"/>
        </w:rPr>
        <w:t>3.3.2.3</w:t>
      </w:r>
      <w:r>
        <w:rPr>
          <w:rFonts w:ascii="Times New Roman" w:hAnsi="Times New Roman" w:eastAsia="Segoe UI" w:cs="Times New Roman"/>
          <w:b/>
          <w:bCs/>
          <w:color w:val="000000"/>
          <w:sz w:val="24"/>
          <w:szCs w:val="24"/>
          <w:shd w:val="clear" w:color="auto" w:fill="FFFFFF"/>
          <w:lang w:bidi="ar"/>
        </w:rPr>
        <w:t xml:space="preserve"> </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Pilo</w:t>
      </w:r>
      <w:r>
        <w:rPr>
          <w:rFonts w:hint="eastAsia" w:ascii="Times New Roman" w:hAnsi="Times New Roman" w:eastAsia="PMingLiU" w:cs="Times New Roman"/>
          <w:b/>
          <w:bCs/>
          <w:color w:val="000000"/>
          <w:sz w:val="24"/>
          <w:szCs w:val="24"/>
          <w:shd w:val="clear" w:color="auto" w:fill="FFFFFF"/>
          <w:lang w:eastAsia="zh-TW" w:bidi="ar"/>
        </w:rPr>
        <w:t>t</w:t>
      </w:r>
      <w:r>
        <w:rPr>
          <w:rFonts w:ascii="Times New Roman" w:hAnsi="Times New Roman" w:eastAsia="PMingLiU" w:cs="Times New Roman"/>
          <w:b/>
          <w:bCs/>
          <w:color w:val="000000"/>
          <w:sz w:val="24"/>
          <w:szCs w:val="24"/>
          <w:shd w:val="clear" w:color="auto" w:fill="FFFFFF"/>
          <w:lang w:eastAsia="zh-TW" w:bidi="ar"/>
        </w:rPr>
        <w:t xml:space="preserve"> </w:t>
      </w:r>
      <w:r>
        <w:rPr>
          <w:rFonts w:ascii="Times New Roman" w:hAnsi="Times New Roman" w:eastAsia="Segoe UI" w:cs="Times New Roman"/>
          <w:b/>
          <w:bCs/>
          <w:color w:val="000000"/>
          <w:sz w:val="24"/>
          <w:szCs w:val="24"/>
          <w:shd w:val="clear" w:color="auto" w:fill="FFFFFF"/>
          <w:lang w:bidi="ar"/>
        </w:rPr>
        <w:t>test</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r>
        <w:rPr>
          <w:rFonts w:ascii="Times New Roman" w:hAnsi="Times New Roman" w:eastAsia="CIDFont" w:cs="Times New Roman"/>
          <w:color w:val="000000"/>
          <w:sz w:val="24"/>
          <w:szCs w:val="24"/>
          <w:lang w:bidi="ar"/>
        </w:rPr>
        <w:t>Pilot test</w:t>
      </w:r>
      <w:r>
        <w:rPr>
          <w:rFonts w:hint="eastAsia" w:ascii="Times New Roman" w:hAnsi="Times New Roman" w:eastAsia="PMingLiU" w:cs="Times New Roman"/>
          <w:color w:val="000000"/>
          <w:sz w:val="24"/>
          <w:szCs w:val="24"/>
          <w:lang w:eastAsia="zh-TW" w:bidi="ar"/>
        </w:rPr>
        <w:t xml:space="preserve"> </w:t>
      </w:r>
      <w:r>
        <w:rPr>
          <w:rFonts w:ascii="Times New Roman" w:hAnsi="Times New Roman" w:eastAsia="CIDFont" w:cs="Times New Roman"/>
          <w:color w:val="000000"/>
          <w:sz w:val="24"/>
          <w:szCs w:val="24"/>
          <w:lang w:bidi="ar"/>
        </w:rPr>
        <w:t xml:space="preserve">is a rehearsal of my research study, allowing me to test my research approach with a small number of test participants before conducting my main study. It can improve my research design, before the research execution phase. </w:t>
      </w:r>
      <w:r>
        <w:rPr>
          <w:rFonts w:ascii="Times New Roman" w:hAnsi="Times New Roman" w:eastAsia="Segoe UI" w:cs="Times New Roman"/>
          <w:color w:val="000000"/>
          <w:sz w:val="24"/>
          <w:szCs w:val="24"/>
          <w:shd w:val="clear" w:color="auto" w:fill="FFFFFF"/>
          <w:lang w:bidi="ar"/>
        </w:rPr>
        <w:t xml:space="preserve">The </w:t>
      </w:r>
      <w:r>
        <w:rPr>
          <w:rFonts w:ascii="Times New Roman" w:hAnsi="Times New Roman" w:eastAsia="PMingLiU" w:cs="Times New Roman"/>
          <w:color w:val="000000"/>
          <w:sz w:val="24"/>
          <w:szCs w:val="24"/>
          <w:shd w:val="clear" w:color="auto" w:fill="FFFFFF"/>
          <w:lang w:eastAsia="zh-TW" w:bidi="ar"/>
        </w:rPr>
        <w:t>pilot test</w:t>
      </w:r>
      <w:r>
        <w:rPr>
          <w:rFonts w:ascii="Times New Roman" w:hAnsi="Times New Roman" w:eastAsia="Segoe UI" w:cs="Times New Roman"/>
          <w:color w:val="000000"/>
          <w:sz w:val="24"/>
          <w:szCs w:val="24"/>
          <w:shd w:val="clear" w:color="auto" w:fill="FFFFFF"/>
          <w:lang w:bidi="ar"/>
        </w:rPr>
        <w:t xml:space="preserve"> objects are </w:t>
      </w:r>
      <w:r>
        <w:rPr>
          <w:rFonts w:ascii="Times New Roman" w:hAnsi="Times New Roman" w:eastAsia="PMingLiU" w:cs="Times New Roman"/>
          <w:color w:val="000000"/>
          <w:sz w:val="24"/>
          <w:szCs w:val="24"/>
          <w:shd w:val="clear" w:color="auto" w:fill="FFFFFF"/>
          <w:lang w:eastAsia="zh-TW" w:bidi="ar"/>
        </w:rPr>
        <w:t>customers of the chained clinics</w:t>
      </w:r>
      <w:r>
        <w:rPr>
          <w:rFonts w:ascii="Times New Roman" w:hAnsi="Times New Roman" w:eastAsia="Segoe UI" w:cs="Times New Roman"/>
          <w:color w:val="000000"/>
          <w:sz w:val="24"/>
          <w:szCs w:val="24"/>
          <w:shd w:val="clear" w:color="auto" w:fill="FFFFFF"/>
          <w:lang w:bidi="ar"/>
        </w:rPr>
        <w:t xml:space="preserve">. </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r>
        <w:rPr>
          <w:rFonts w:ascii="Times New Roman" w:hAnsi="Times New Roman" w:eastAsia="Segoe UI" w:cs="Times New Roman"/>
          <w:color w:val="000000"/>
          <w:sz w:val="24"/>
          <w:szCs w:val="24"/>
          <w:shd w:val="clear" w:color="auto" w:fill="FFFFFF"/>
          <w:lang w:bidi="ar"/>
        </w:rPr>
        <w:t xml:space="preserve">On </w:t>
      </w:r>
      <w:r>
        <w:rPr>
          <w:rFonts w:ascii="Times New Roman" w:hAnsi="Times New Roman" w:eastAsia="PMingLiU" w:cs="Times New Roman"/>
          <w:color w:val="000000"/>
          <w:sz w:val="24"/>
          <w:szCs w:val="24"/>
          <w:shd w:val="clear" w:color="auto" w:fill="FFFFFF"/>
          <w:lang w:eastAsia="zh-TW" w:bidi="ar"/>
        </w:rPr>
        <w:t>12 July 2020</w:t>
      </w:r>
      <w:r>
        <w:rPr>
          <w:rFonts w:ascii="Times New Roman" w:hAnsi="Times New Roman" w:eastAsia="Segoe UI" w:cs="Times New Roman"/>
          <w:color w:val="000000"/>
          <w:sz w:val="24"/>
          <w:szCs w:val="24"/>
          <w:shd w:val="clear" w:color="auto" w:fill="FFFFFF"/>
          <w:lang w:bidi="ar"/>
        </w:rPr>
        <w:t>,</w:t>
      </w:r>
      <w:r>
        <w:rPr>
          <w:rFonts w:hint="eastAsia" w:ascii="Times New Roman" w:hAnsi="Times New Roman" w:eastAsia="PMingLiU" w:cs="Times New Roman"/>
          <w:color w:val="000000"/>
          <w:sz w:val="24"/>
          <w:szCs w:val="24"/>
          <w:shd w:val="clear" w:color="auto" w:fill="FFFFFF"/>
          <w:lang w:eastAsia="zh-TW" w:bidi="ar"/>
        </w:rPr>
        <w:t xml:space="preserve"> t</w:t>
      </w:r>
      <w:r>
        <w:rPr>
          <w:rFonts w:ascii="Times New Roman" w:hAnsi="Times New Roman" w:eastAsia="PMingLiU" w:cs="Times New Roman"/>
          <w:color w:val="000000"/>
          <w:sz w:val="24"/>
          <w:szCs w:val="24"/>
          <w:shd w:val="clear" w:color="auto" w:fill="FFFFFF"/>
          <w:lang w:eastAsia="zh-TW" w:bidi="ar"/>
        </w:rPr>
        <w:t>he researcher c</w:t>
      </w:r>
      <w:r>
        <w:rPr>
          <w:rFonts w:ascii="Times New Roman" w:hAnsi="Times New Roman" w:eastAsia="Segoe UI" w:cs="Times New Roman"/>
          <w:color w:val="000000"/>
          <w:sz w:val="24"/>
          <w:szCs w:val="24"/>
          <w:shd w:val="clear" w:color="auto" w:fill="FFFFFF"/>
          <w:lang w:bidi="ar"/>
        </w:rPr>
        <w:t>onduct</w:t>
      </w:r>
      <w:r>
        <w:rPr>
          <w:rFonts w:ascii="Times New Roman" w:hAnsi="Times New Roman" w:eastAsia="PMingLiU" w:cs="Times New Roman"/>
          <w:color w:val="000000"/>
          <w:sz w:val="24"/>
          <w:szCs w:val="24"/>
          <w:shd w:val="clear" w:color="auto" w:fill="FFFFFF"/>
          <w:lang w:eastAsia="zh-TW" w:bidi="ar"/>
        </w:rPr>
        <w:t>s</w:t>
      </w:r>
      <w:r>
        <w:rPr>
          <w:rFonts w:ascii="Times New Roman" w:hAnsi="Times New Roman" w:eastAsia="Segoe UI" w:cs="Times New Roman"/>
          <w:color w:val="000000"/>
          <w:sz w:val="24"/>
          <w:szCs w:val="24"/>
          <w:shd w:val="clear" w:color="auto" w:fill="FFFFFF"/>
          <w:lang w:bidi="ar"/>
        </w:rPr>
        <w:t xml:space="preserve"> </w:t>
      </w:r>
      <w:r>
        <w:rPr>
          <w:rFonts w:ascii="Times New Roman" w:hAnsi="Times New Roman" w:eastAsia="PMingLiU" w:cs="Times New Roman"/>
          <w:color w:val="000000"/>
          <w:sz w:val="24"/>
          <w:szCs w:val="24"/>
          <w:shd w:val="clear" w:color="auto" w:fill="FFFFFF"/>
          <w:lang w:eastAsia="zh-TW" w:bidi="ar"/>
        </w:rPr>
        <w:t>22</w:t>
      </w:r>
      <w:r>
        <w:rPr>
          <w:rFonts w:ascii="Times New Roman" w:hAnsi="Times New Roman" w:eastAsia="Segoe UI" w:cs="Times New Roman"/>
          <w:color w:val="000000"/>
          <w:sz w:val="24"/>
          <w:szCs w:val="24"/>
          <w:shd w:val="clear" w:color="auto" w:fill="FFFFFF"/>
          <w:lang w:bidi="ar"/>
        </w:rPr>
        <w:t xml:space="preserve"> pre-questionnaire surveys, and additionally ask the </w:t>
      </w:r>
      <w:r>
        <w:rPr>
          <w:rFonts w:ascii="Times New Roman" w:hAnsi="Times New Roman" w:eastAsia="PMingLiU" w:cs="Times New Roman"/>
          <w:color w:val="000000"/>
          <w:sz w:val="24"/>
          <w:szCs w:val="24"/>
          <w:shd w:val="clear" w:color="auto" w:fill="FFFFFF"/>
          <w:lang w:eastAsia="zh-TW" w:bidi="ar"/>
        </w:rPr>
        <w:t xml:space="preserve">respondents </w:t>
      </w:r>
      <w:r>
        <w:rPr>
          <w:rFonts w:ascii="Times New Roman" w:hAnsi="Times New Roman" w:eastAsia="Segoe UI" w:cs="Times New Roman"/>
          <w:color w:val="000000"/>
          <w:sz w:val="24"/>
          <w:szCs w:val="24"/>
          <w:shd w:val="clear" w:color="auto" w:fill="FFFFFF"/>
          <w:lang w:bidi="ar"/>
        </w:rPr>
        <w:t xml:space="preserve">to comment on the questionnaire questions. After distribution, a total of </w:t>
      </w:r>
      <w:r>
        <w:rPr>
          <w:rFonts w:ascii="Times New Roman" w:hAnsi="Times New Roman" w:eastAsia="PMingLiU" w:cs="Times New Roman"/>
          <w:color w:val="000000"/>
          <w:sz w:val="24"/>
          <w:szCs w:val="24"/>
          <w:shd w:val="clear" w:color="auto" w:fill="FFFFFF"/>
          <w:lang w:eastAsia="zh-TW" w:bidi="ar"/>
        </w:rPr>
        <w:t>20</w:t>
      </w:r>
      <w:r>
        <w:rPr>
          <w:rFonts w:ascii="Times New Roman" w:hAnsi="Times New Roman" w:eastAsia="Segoe UI" w:cs="Times New Roman"/>
          <w:color w:val="000000"/>
          <w:sz w:val="24"/>
          <w:szCs w:val="24"/>
          <w:shd w:val="clear" w:color="auto" w:fill="FFFFFF"/>
          <w:lang w:bidi="ar"/>
        </w:rPr>
        <w:t xml:space="preserve"> valid questionnaires were recovered after deducting invalid questionnaires.</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Segoe UI" w:cs="Times New Roman"/>
          <w:color w:val="000000"/>
          <w:sz w:val="24"/>
          <w:szCs w:val="24"/>
          <w:shd w:val="clear" w:color="auto" w:fill="FFFFFF"/>
          <w:lang w:bidi="ar"/>
        </w:rPr>
        <w:t>After the pre-test was conducted, the opinions of each subject and the contents of the questionnaire were collated in order to modify</w:t>
      </w:r>
      <w:r>
        <w:rPr>
          <w:rFonts w:ascii="Times New Roman" w:hAnsi="Times New Roman" w:eastAsia="PMingLiU" w:cs="Times New Roman"/>
          <w:color w:val="000000"/>
          <w:sz w:val="24"/>
          <w:szCs w:val="24"/>
          <w:shd w:val="clear" w:color="auto" w:fill="FFFFFF"/>
          <w:lang w:eastAsia="zh-TW" w:bidi="ar"/>
        </w:rPr>
        <w:t xml:space="preserve"> the questionnaire. </w:t>
      </w:r>
      <w:r>
        <w:rPr>
          <w:rFonts w:ascii="Times New Roman" w:hAnsi="Times New Roman" w:eastAsia="Segoe UI" w:cs="Times New Roman"/>
          <w:color w:val="000000"/>
          <w:sz w:val="24"/>
          <w:szCs w:val="24"/>
          <w:shd w:val="clear" w:color="auto" w:fill="FFFFFF"/>
          <w:lang w:bidi="ar"/>
        </w:rPr>
        <w:t>The problem of ambiguous language changes and the detailed modification of personal information will help those who fill out the questionnaire to avoid ambiguity</w:t>
      </w:r>
      <w:r>
        <w:rPr>
          <w:rFonts w:ascii="Times New Roman" w:hAnsi="Times New Roman" w:eastAsia="PMingLiU" w:cs="Times New Roman"/>
          <w:color w:val="000000"/>
          <w:sz w:val="24"/>
          <w:szCs w:val="24"/>
          <w:shd w:val="clear" w:color="auto" w:fill="FFFFFF"/>
          <w:lang w:eastAsia="zh-TW" w:bidi="ar"/>
        </w:rPr>
        <w:t>. After adjusting the questionnaire according to the suggestions, the research developed the final version questionnaire for formal experiment (Appendix)</w:t>
      </w:r>
      <w:r>
        <w:rPr>
          <w:rFonts w:hint="eastAsia" w:ascii="Times New Roman" w:hAnsi="Times New Roman" w:eastAsia="PMingLiU" w:cs="Times New Roman"/>
          <w:color w:val="000000"/>
          <w:sz w:val="24"/>
          <w:szCs w:val="24"/>
          <w:shd w:val="clear" w:color="auto" w:fill="FFFFFF"/>
          <w:lang w:eastAsia="zh-TW" w:bidi="ar"/>
        </w:rPr>
        <w:t>.</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hint="eastAsia"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Segoe UI" w:cs="Times New Roman"/>
          <w:b/>
          <w:bCs/>
          <w:color w:val="000000"/>
          <w:sz w:val="24"/>
          <w:szCs w:val="24"/>
        </w:rPr>
      </w:pPr>
      <w:r>
        <w:rPr>
          <w:rFonts w:hint="eastAsia" w:ascii="Times New Roman" w:hAnsi="Times New Roman" w:eastAsia="PMingLiU" w:cs="Times New Roman"/>
          <w:b/>
          <w:bCs/>
          <w:color w:val="000000"/>
          <w:sz w:val="24"/>
          <w:szCs w:val="24"/>
          <w:shd w:val="clear" w:color="auto" w:fill="FFFFFF"/>
          <w:lang w:eastAsia="zh-TW" w:bidi="ar"/>
        </w:rPr>
        <w:t>3.3.2.4</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Formal issue of questionnaires</w:t>
      </w:r>
    </w:p>
    <w:p>
      <w:pPr>
        <w:shd w:val="clear" w:color="auto" w:fill="FFFFFF"/>
        <w:spacing w:after="0" w:line="480" w:lineRule="auto"/>
        <w:jc w:val="both"/>
        <w:rPr>
          <w:rFonts w:ascii="Times New Roman" w:hAnsi="Times New Roman" w:eastAsia="Segoe UI" w:cs="Times New Roman"/>
          <w:b/>
          <w:bCs/>
          <w:color w:val="000000"/>
          <w:sz w:val="24"/>
          <w:szCs w:val="24"/>
        </w:rPr>
      </w:pPr>
      <w:r>
        <w:rPr>
          <w:rFonts w:hint="eastAsia" w:ascii="Times New Roman" w:hAnsi="Times New Roman" w:eastAsia="PMingLiU" w:cs="Times New Roman"/>
          <w:b/>
          <w:bCs/>
          <w:color w:val="000000"/>
          <w:sz w:val="24"/>
          <w:szCs w:val="24"/>
          <w:shd w:val="clear" w:color="auto" w:fill="FFFFFF"/>
          <w:lang w:eastAsia="zh-TW" w:bidi="ar"/>
        </w:rPr>
        <w:t>3.3.2.4.1</w:t>
      </w:r>
      <w:r>
        <w:rPr>
          <w:rFonts w:ascii="Times New Roman" w:hAnsi="Times New Roman" w:eastAsia="Segoe UI" w:cs="Times New Roman"/>
          <w:b/>
          <w:bCs/>
          <w:color w:val="000000"/>
          <w:sz w:val="24"/>
          <w:szCs w:val="24"/>
          <w:shd w:val="clear" w:color="auto" w:fill="FFFFFF"/>
          <w:lang w:bidi="ar"/>
        </w:rPr>
        <w:t xml:space="preserve">. Research </w:t>
      </w:r>
      <w:r>
        <w:rPr>
          <w:rFonts w:hint="eastAsia" w:ascii="Times New Roman" w:hAnsi="Times New Roman" w:eastAsia="PMingLiU" w:cs="Times New Roman"/>
          <w:b/>
          <w:bCs/>
          <w:color w:val="000000"/>
          <w:sz w:val="24"/>
          <w:szCs w:val="24"/>
          <w:shd w:val="clear" w:color="auto" w:fill="FFFFFF"/>
          <w:lang w:eastAsia="zh-TW" w:bidi="ar"/>
        </w:rPr>
        <w:t>su</w:t>
      </w:r>
      <w:r>
        <w:rPr>
          <w:rFonts w:ascii="Times New Roman" w:hAnsi="Times New Roman" w:eastAsia="Segoe UI" w:cs="Times New Roman"/>
          <w:b/>
          <w:bCs/>
          <w:color w:val="000000"/>
          <w:sz w:val="24"/>
          <w:szCs w:val="24"/>
          <w:shd w:val="clear" w:color="auto" w:fill="FFFFFF"/>
          <w:lang w:bidi="ar"/>
        </w:rPr>
        <w:t>bjects</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r>
        <w:rPr>
          <w:rFonts w:ascii="Times New Roman" w:hAnsi="Times New Roman" w:eastAsia="Segoe UI" w:cs="Times New Roman"/>
          <w:color w:val="000000"/>
          <w:sz w:val="24"/>
          <w:szCs w:val="24"/>
          <w:shd w:val="clear" w:color="auto" w:fill="FFFFFF"/>
          <w:lang w:bidi="ar"/>
        </w:rPr>
        <w:t xml:space="preserve">The research </w:t>
      </w:r>
      <w:r>
        <w:rPr>
          <w:rFonts w:hint="eastAsia" w:ascii="Times New Roman" w:hAnsi="Times New Roman" w:eastAsia="PMingLiU" w:cs="Times New Roman"/>
          <w:color w:val="000000"/>
          <w:sz w:val="24"/>
          <w:szCs w:val="24"/>
          <w:shd w:val="clear" w:color="auto" w:fill="FFFFFF"/>
          <w:lang w:eastAsia="zh-TW" w:bidi="ar"/>
        </w:rPr>
        <w:t>sub</w:t>
      </w:r>
      <w:r>
        <w:rPr>
          <w:rFonts w:ascii="Times New Roman" w:hAnsi="Times New Roman" w:eastAsia="Segoe UI" w:cs="Times New Roman"/>
          <w:color w:val="000000"/>
          <w:sz w:val="24"/>
          <w:szCs w:val="24"/>
          <w:shd w:val="clear" w:color="auto" w:fill="FFFFFF"/>
          <w:lang w:bidi="ar"/>
        </w:rPr>
        <w:t>ject</w:t>
      </w:r>
      <w:r>
        <w:rPr>
          <w:rFonts w:hint="eastAsia" w:ascii="Times New Roman" w:hAnsi="Times New Roman" w:eastAsia="PMingLiU" w:cs="Times New Roman"/>
          <w:color w:val="000000"/>
          <w:sz w:val="24"/>
          <w:szCs w:val="24"/>
          <w:shd w:val="clear" w:color="auto" w:fill="FFFFFF"/>
          <w:lang w:eastAsia="zh-TW" w:bidi="ar"/>
        </w:rPr>
        <w:t>s</w:t>
      </w:r>
      <w:r>
        <w:rPr>
          <w:rFonts w:ascii="Times New Roman" w:hAnsi="Times New Roman" w:eastAsia="Segoe UI" w:cs="Times New Roman"/>
          <w:color w:val="000000"/>
          <w:sz w:val="24"/>
          <w:szCs w:val="24"/>
          <w:shd w:val="clear" w:color="auto" w:fill="FFFFFF"/>
          <w:lang w:bidi="ar"/>
        </w:rPr>
        <w:t xml:space="preserve"> of this study </w:t>
      </w:r>
      <w:r>
        <w:rPr>
          <w:rFonts w:hint="eastAsia" w:ascii="Times New Roman" w:hAnsi="Times New Roman" w:eastAsia="PMingLiU" w:cs="Times New Roman"/>
          <w:color w:val="000000"/>
          <w:sz w:val="24"/>
          <w:szCs w:val="24"/>
          <w:shd w:val="clear" w:color="auto" w:fill="FFFFFF"/>
          <w:lang w:eastAsia="zh-TW" w:bidi="ar"/>
        </w:rPr>
        <w:t>are</w:t>
      </w:r>
      <w:r>
        <w:rPr>
          <w:rFonts w:ascii="Times New Roman" w:hAnsi="Times New Roman" w:eastAsia="Segoe UI" w:cs="Times New Roman"/>
          <w:color w:val="000000"/>
          <w:sz w:val="24"/>
          <w:szCs w:val="24"/>
          <w:shd w:val="clear" w:color="auto" w:fill="FFFFFF"/>
          <w:lang w:bidi="ar"/>
        </w:rPr>
        <w:t xml:space="preserve"> customers </w:t>
      </w:r>
      <w:r>
        <w:rPr>
          <w:rFonts w:ascii="Times New Roman" w:hAnsi="Times New Roman" w:eastAsia="PMingLiU" w:cs="Times New Roman"/>
          <w:color w:val="000000"/>
          <w:sz w:val="24"/>
          <w:szCs w:val="24"/>
          <w:shd w:val="clear" w:color="auto" w:fill="FFFFFF"/>
          <w:lang w:eastAsia="zh-TW" w:bidi="ar"/>
        </w:rPr>
        <w:t xml:space="preserve">visiting the clinic </w:t>
      </w:r>
      <w:r>
        <w:rPr>
          <w:rFonts w:ascii="Times New Roman" w:hAnsi="Times New Roman" w:eastAsia="Segoe UI" w:cs="Times New Roman"/>
          <w:color w:val="000000"/>
          <w:sz w:val="24"/>
          <w:szCs w:val="24"/>
          <w:shd w:val="clear" w:color="auto" w:fill="FFFFFF"/>
          <w:lang w:bidi="ar"/>
        </w:rPr>
        <w:t>who have used skincare products and have experience in online shopping.</w:t>
      </w:r>
      <w:r>
        <w:rPr>
          <w:rFonts w:ascii="Times New Roman" w:hAnsi="Times New Roman" w:eastAsia="PMingLiU" w:cs="Times New Roman"/>
          <w:color w:val="000000"/>
          <w:sz w:val="24"/>
          <w:szCs w:val="24"/>
          <w:shd w:val="clear" w:color="auto" w:fill="FFFFFF"/>
          <w:lang w:eastAsia="zh-TW" w:bidi="ar"/>
        </w:rPr>
        <w:t xml:space="preserve"> O</w:t>
      </w:r>
      <w:r>
        <w:rPr>
          <w:rFonts w:ascii="Times New Roman" w:hAnsi="Times New Roman" w:eastAsia="Segoe UI" w:cs="Times New Roman"/>
          <w:color w:val="000000"/>
          <w:sz w:val="24"/>
          <w:szCs w:val="24"/>
          <w:shd w:val="clear" w:color="auto" w:fill="FFFFFF"/>
          <w:lang w:bidi="ar"/>
        </w:rPr>
        <w:t>nline questionnaires are  distributed</w:t>
      </w:r>
      <w:r>
        <w:rPr>
          <w:rFonts w:ascii="Times New Roman" w:hAnsi="Times New Roman" w:eastAsia="PMingLiU" w:cs="Times New Roman"/>
          <w:color w:val="000000"/>
          <w:sz w:val="24"/>
          <w:szCs w:val="24"/>
          <w:shd w:val="clear" w:color="auto" w:fill="FFFFFF"/>
          <w:lang w:eastAsia="zh-TW" w:bidi="ar"/>
        </w:rPr>
        <w:t xml:space="preserve"> through whataspp</w:t>
      </w:r>
      <w:r>
        <w:rPr>
          <w:rFonts w:ascii="Times New Roman" w:hAnsi="Times New Roman" w:eastAsia="Segoe UI" w:cs="Times New Roman"/>
          <w:color w:val="000000"/>
          <w:sz w:val="24"/>
          <w:szCs w:val="24"/>
          <w:shd w:val="clear" w:color="auto" w:fill="FFFFFF"/>
          <w:lang w:bidi="ar"/>
        </w:rPr>
        <w:t xml:space="preserve">. </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p>
    <w:p>
      <w:pPr>
        <w:shd w:val="clear" w:color="auto" w:fill="FFFFFF"/>
        <w:spacing w:after="0" w:line="480" w:lineRule="auto"/>
        <w:jc w:val="both"/>
        <w:rPr>
          <w:rFonts w:ascii="Times New Roman" w:hAnsi="Times New Roman" w:eastAsia="Segoe UI" w:cs="Times New Roman"/>
          <w:b/>
          <w:bCs/>
          <w:color w:val="000000"/>
          <w:sz w:val="24"/>
          <w:szCs w:val="24"/>
        </w:rPr>
      </w:pPr>
      <w:r>
        <w:rPr>
          <w:rFonts w:hint="eastAsia" w:ascii="Times New Roman" w:hAnsi="Times New Roman" w:eastAsia="PMingLiU" w:cs="Times New Roman"/>
          <w:b/>
          <w:bCs/>
          <w:color w:val="000000"/>
          <w:sz w:val="24"/>
          <w:szCs w:val="24"/>
          <w:shd w:val="clear" w:color="auto" w:fill="FFFFFF"/>
          <w:lang w:eastAsia="zh-TW" w:bidi="ar"/>
        </w:rPr>
        <w:t>3.3.2.4.2</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Segoe UI" w:cs="Times New Roman"/>
          <w:b/>
          <w:bCs/>
          <w:color w:val="000000"/>
          <w:sz w:val="24"/>
          <w:szCs w:val="24"/>
          <w:shd w:val="clear" w:color="auto" w:fill="FFFFFF"/>
          <w:lang w:bidi="ar"/>
        </w:rPr>
        <w:t>Issue of questionnaire</w:t>
      </w:r>
    </w:p>
    <w:p>
      <w:pPr>
        <w:shd w:val="clear" w:color="auto" w:fill="FFFFFF"/>
        <w:spacing w:after="0" w:line="480" w:lineRule="auto"/>
        <w:jc w:val="both"/>
        <w:rPr>
          <w:rFonts w:ascii="Times New Roman" w:hAnsi="Times New Roman" w:eastAsia="Segoe UI" w:cs="Times New Roman"/>
          <w:color w:val="000000"/>
          <w:sz w:val="24"/>
          <w:szCs w:val="24"/>
        </w:rPr>
      </w:pPr>
      <w:r>
        <w:rPr>
          <w:rFonts w:ascii="Times New Roman" w:hAnsi="Times New Roman" w:eastAsia="Segoe UI" w:cs="Times New Roman"/>
          <w:color w:val="000000"/>
          <w:sz w:val="24"/>
          <w:szCs w:val="24"/>
          <w:shd w:val="clear" w:color="auto" w:fill="FFFFFF"/>
          <w:lang w:bidi="ar"/>
        </w:rPr>
        <w:t xml:space="preserve">In order to ensure the stability of the scale used in this research, it is adjusted after </w:t>
      </w:r>
      <w:r>
        <w:rPr>
          <w:rFonts w:ascii="Times New Roman" w:hAnsi="Times New Roman" w:eastAsia="PMingLiU" w:cs="Times New Roman"/>
          <w:color w:val="000000"/>
          <w:sz w:val="24"/>
          <w:szCs w:val="24"/>
          <w:shd w:val="clear" w:color="auto" w:fill="FFFFFF"/>
          <w:lang w:eastAsia="zh-TW" w:bidi="ar"/>
        </w:rPr>
        <w:t xml:space="preserve">pilot </w:t>
      </w:r>
      <w:r>
        <w:rPr>
          <w:rFonts w:ascii="Times New Roman" w:hAnsi="Times New Roman" w:eastAsia="Segoe UI" w:cs="Times New Roman"/>
          <w:color w:val="000000"/>
          <w:sz w:val="24"/>
          <w:szCs w:val="24"/>
          <w:shd w:val="clear" w:color="auto" w:fill="FFFFFF"/>
          <w:lang w:bidi="ar"/>
        </w:rPr>
        <w:t>test</w:t>
      </w: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Segoe UI" w:cs="Times New Roman"/>
          <w:color w:val="000000"/>
          <w:sz w:val="24"/>
          <w:szCs w:val="24"/>
          <w:shd w:val="clear" w:color="auto" w:fill="FFFFFF"/>
          <w:lang w:bidi="ar"/>
        </w:rPr>
        <w:t>The content of the questionnaire has developed a more accurate and detailed formal</w:t>
      </w: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Segoe UI" w:cs="Times New Roman"/>
          <w:color w:val="000000"/>
          <w:sz w:val="24"/>
          <w:szCs w:val="24"/>
          <w:shd w:val="clear" w:color="auto" w:fill="FFFFFF"/>
          <w:lang w:bidi="ar"/>
        </w:rPr>
        <w:t>questionnaire. In this study, a total of</w:t>
      </w:r>
      <w:r>
        <w:rPr>
          <w:rFonts w:ascii="Times New Roman" w:hAnsi="Times New Roman" w:eastAsia="PMingLiU" w:cs="Times New Roman"/>
          <w:color w:val="000000"/>
          <w:sz w:val="24"/>
          <w:szCs w:val="24"/>
          <w:shd w:val="clear" w:color="auto" w:fill="FFFFFF"/>
          <w:lang w:eastAsia="zh-TW" w:bidi="ar"/>
        </w:rPr>
        <w:t xml:space="preserve"> 190</w:t>
      </w:r>
      <w:r>
        <w:rPr>
          <w:rFonts w:ascii="Times New Roman" w:hAnsi="Times New Roman" w:eastAsia="Segoe UI" w:cs="Times New Roman"/>
          <w:color w:val="000000"/>
          <w:sz w:val="24"/>
          <w:szCs w:val="24"/>
          <w:shd w:val="clear" w:color="auto" w:fill="FFFFFF"/>
          <w:lang w:bidi="ar"/>
        </w:rPr>
        <w:t xml:space="preserve"> questionnaires were distributed in formal tests.</w:t>
      </w:r>
      <w:r>
        <w:rPr>
          <w:rFonts w:ascii="Times New Roman" w:hAnsi="Times New Roman" w:eastAsia="PMingLiU" w:cs="Times New Roman"/>
          <w:color w:val="000000"/>
          <w:sz w:val="24"/>
          <w:szCs w:val="24"/>
          <w:shd w:val="clear" w:color="auto" w:fill="FFFFFF"/>
          <w:lang w:eastAsia="zh-TW" w:bidi="ar"/>
        </w:rPr>
        <w:t xml:space="preserve"> The patient list was collected through the computer system of the chained clinics, random selection procedure was carried on computer and </w:t>
      </w:r>
      <w:r>
        <w:rPr>
          <w:rFonts w:hint="eastAsia" w:ascii="Times New Roman" w:hAnsi="Times New Roman" w:eastAsia="PMingLiU" w:cs="Times New Roman"/>
          <w:color w:val="000000"/>
          <w:sz w:val="24"/>
          <w:szCs w:val="24"/>
          <w:shd w:val="clear" w:color="auto" w:fill="FFFFFF"/>
          <w:lang w:eastAsia="zh-TW" w:bidi="ar"/>
        </w:rPr>
        <w:t>200</w:t>
      </w:r>
      <w:r>
        <w:rPr>
          <w:rFonts w:ascii="Times New Roman" w:hAnsi="Times New Roman" w:eastAsia="PMingLiU" w:cs="Times New Roman"/>
          <w:color w:val="000000"/>
          <w:sz w:val="24"/>
          <w:szCs w:val="24"/>
          <w:shd w:val="clear" w:color="auto" w:fill="FFFFFF"/>
          <w:lang w:eastAsia="zh-TW" w:bidi="ar"/>
        </w:rPr>
        <w:t xml:space="preserve"> patients were randomly picked up and questionnaire were distributed through whataspp. </w:t>
      </w:r>
      <w:r>
        <w:rPr>
          <w:rFonts w:ascii="Times New Roman" w:hAnsi="Times New Roman" w:eastAsia="Segoe UI" w:cs="Times New Roman"/>
          <w:color w:val="000000"/>
          <w:sz w:val="24"/>
          <w:szCs w:val="24"/>
          <w:shd w:val="clear" w:color="auto" w:fill="FFFFFF"/>
          <w:lang w:bidi="ar"/>
        </w:rPr>
        <w:t xml:space="preserve">After filling out the questionnaire, </w:t>
      </w:r>
      <w:r>
        <w:rPr>
          <w:rFonts w:hint="eastAsia" w:ascii="Times New Roman" w:hAnsi="Times New Roman" w:eastAsia="PMingLiU" w:cs="Times New Roman"/>
          <w:color w:val="000000"/>
          <w:sz w:val="24"/>
          <w:szCs w:val="24"/>
          <w:shd w:val="clear" w:color="auto" w:fill="FFFFFF"/>
          <w:lang w:eastAsia="zh-TW" w:bidi="ar"/>
        </w:rPr>
        <w:t xml:space="preserve">190 patients responded with a response rate of 95%. </w:t>
      </w:r>
      <w:r>
        <w:rPr>
          <w:rFonts w:ascii="Times New Roman" w:hAnsi="Times New Roman" w:eastAsia="PMingLiU" w:cs="Times New Roman"/>
          <w:color w:val="000000"/>
          <w:sz w:val="24"/>
          <w:szCs w:val="24"/>
          <w:shd w:val="clear" w:color="auto" w:fill="FFFFFF"/>
          <w:lang w:eastAsia="zh-TW" w:bidi="ar"/>
        </w:rPr>
        <w:t>7</w:t>
      </w:r>
      <w:r>
        <w:rPr>
          <w:rFonts w:ascii="Times New Roman" w:hAnsi="Times New Roman" w:eastAsia="Segoe UI" w:cs="Times New Roman"/>
          <w:color w:val="000000"/>
          <w:sz w:val="24"/>
          <w:szCs w:val="24"/>
          <w:shd w:val="clear" w:color="auto" w:fill="FFFFFF"/>
          <w:lang w:bidi="ar"/>
        </w:rPr>
        <w:t xml:space="preserve"> invalid questionnaires</w:t>
      </w:r>
      <w:r>
        <w:rPr>
          <w:rFonts w:hint="eastAsia" w:ascii="Times New Roman" w:hAnsi="Times New Roman" w:eastAsia="PMingLiU" w:cs="Times New Roman"/>
          <w:color w:val="000000"/>
          <w:sz w:val="24"/>
          <w:szCs w:val="24"/>
          <w:shd w:val="clear" w:color="auto" w:fill="FFFFFF"/>
          <w:lang w:eastAsia="zh-TW" w:bidi="ar"/>
        </w:rPr>
        <w:t xml:space="preserve"> are deducted</w:t>
      </w:r>
      <w:r>
        <w:rPr>
          <w:rFonts w:ascii="Times New Roman" w:hAnsi="Times New Roman" w:eastAsia="Segoe UI" w:cs="Times New Roman"/>
          <w:color w:val="000000"/>
          <w:sz w:val="24"/>
          <w:szCs w:val="24"/>
          <w:shd w:val="clear" w:color="auto" w:fill="FFFFFF"/>
          <w:lang w:bidi="ar"/>
        </w:rPr>
        <w:t xml:space="preserve"> and the remaining valid questionnaires are </w:t>
      </w:r>
      <w:r>
        <w:rPr>
          <w:rFonts w:ascii="Times New Roman" w:hAnsi="Times New Roman" w:eastAsia="PMingLiU" w:cs="Times New Roman"/>
          <w:color w:val="000000"/>
          <w:sz w:val="24"/>
          <w:szCs w:val="24"/>
          <w:shd w:val="clear" w:color="auto" w:fill="FFFFFF"/>
          <w:lang w:eastAsia="zh-TW" w:bidi="ar"/>
        </w:rPr>
        <w:t>183</w:t>
      </w:r>
      <w:r>
        <w:rPr>
          <w:rFonts w:ascii="Times New Roman" w:hAnsi="Times New Roman" w:eastAsia="Segoe UI" w:cs="Times New Roman"/>
          <w:color w:val="000000"/>
          <w:sz w:val="24"/>
          <w:szCs w:val="24"/>
          <w:shd w:val="clear" w:color="auto" w:fill="FFFFFF"/>
          <w:lang w:bidi="ar"/>
        </w:rPr>
        <w:t xml:space="preserve">. These </w:t>
      </w:r>
      <w:r>
        <w:rPr>
          <w:rFonts w:ascii="Times New Roman" w:hAnsi="Times New Roman" w:eastAsia="PMingLiU" w:cs="Times New Roman"/>
          <w:color w:val="000000"/>
          <w:sz w:val="24"/>
          <w:szCs w:val="24"/>
          <w:shd w:val="clear" w:color="auto" w:fill="FFFFFF"/>
          <w:lang w:eastAsia="zh-TW" w:bidi="ar"/>
        </w:rPr>
        <w:t>183</w:t>
      </w:r>
      <w:r>
        <w:rPr>
          <w:rFonts w:ascii="Times New Roman" w:hAnsi="Times New Roman" w:eastAsia="Segoe UI" w:cs="Times New Roman"/>
          <w:color w:val="000000"/>
          <w:sz w:val="24"/>
          <w:szCs w:val="24"/>
          <w:shd w:val="clear" w:color="auto" w:fill="FFFFFF"/>
          <w:lang w:bidi="ar"/>
        </w:rPr>
        <w:t xml:space="preserve"> valid questionnaires will be used for statistical analysis and research.</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rPr>
          <w:rFonts w:ascii="Times New Roman" w:hAnsi="Times New Roman" w:eastAsia="PMingLiU" w:cs="Times New Roman"/>
          <w:b/>
          <w:bCs/>
          <w:color w:val="000000"/>
          <w:sz w:val="32"/>
          <w:szCs w:val="32"/>
          <w:shd w:val="clear" w:color="auto" w:fill="FFFFFF"/>
          <w:lang w:eastAsia="zh-TW" w:bidi="ar"/>
        </w:rPr>
      </w:pPr>
      <w:r>
        <w:rPr>
          <w:rFonts w:hint="eastAsia" w:ascii="Times New Roman" w:hAnsi="Times New Roman" w:eastAsia="PMingLiU" w:cs="Times New Roman"/>
          <w:b/>
          <w:bCs/>
          <w:color w:val="000000"/>
          <w:sz w:val="32"/>
          <w:szCs w:val="32"/>
          <w:shd w:val="clear" w:color="auto" w:fill="FFFFFF"/>
          <w:lang w:eastAsia="zh-TW" w:bidi="ar"/>
        </w:rPr>
        <w:t>Chapter 4</w:t>
      </w:r>
      <w:r>
        <w:rPr>
          <w:rFonts w:hint="eastAsia" w:ascii="Times New Roman" w:hAnsi="Times New Roman" w:eastAsia="PMingLiU" w:cs="Times New Roman"/>
          <w:b/>
          <w:bCs/>
          <w:color w:val="000000"/>
          <w:sz w:val="32"/>
          <w:szCs w:val="32"/>
          <w:shd w:val="clear" w:color="auto" w:fill="FFFFFF"/>
          <w:lang w:eastAsia="zh-TW" w:bidi="ar"/>
        </w:rPr>
        <w:tab/>
      </w:r>
      <w:r>
        <w:rPr>
          <w:rFonts w:hint="eastAsia" w:ascii="Times New Roman" w:hAnsi="Times New Roman" w:eastAsia="PMingLiU" w:cs="Times New Roman"/>
          <w:b/>
          <w:bCs/>
          <w:color w:val="000000"/>
          <w:sz w:val="32"/>
          <w:szCs w:val="32"/>
          <w:shd w:val="clear" w:color="auto" w:fill="FFFFFF"/>
          <w:lang w:eastAsia="zh-TW" w:bidi="ar"/>
        </w:rPr>
        <w:t>Data analysis</w:t>
      </w:r>
    </w:p>
    <w:p>
      <w:pPr>
        <w:spacing w:line="480" w:lineRule="auto"/>
        <w:jc w:val="both"/>
        <w:rPr>
          <w:rFonts w:ascii="Times New Roman" w:hAnsi="Times New Roman" w:eastAsia="PMingLiU" w:cs="Times New Roman"/>
          <w:b/>
          <w:bCs/>
          <w:color w:val="000000"/>
          <w:sz w:val="24"/>
          <w:szCs w:val="24"/>
          <w:shd w:val="clear" w:color="auto" w:fill="FFFFFF"/>
          <w:lang w:eastAsia="zh-TW" w:bidi="ar"/>
        </w:rPr>
      </w:pPr>
      <w:r>
        <w:rPr>
          <w:rFonts w:hint="eastAsia" w:ascii="Times New Roman" w:hAnsi="Times New Roman" w:eastAsia="PMingLiU" w:cs="Times New Roman"/>
          <w:b/>
          <w:bCs/>
          <w:color w:val="000000"/>
          <w:sz w:val="24"/>
          <w:szCs w:val="24"/>
          <w:shd w:val="clear" w:color="auto" w:fill="FFFFFF"/>
          <w:lang w:eastAsia="zh-TW" w:bidi="ar"/>
        </w:rPr>
        <w:t>4.1</w:t>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ab/>
      </w:r>
      <w:r>
        <w:rPr>
          <w:rFonts w:hint="eastAsia" w:ascii="Times New Roman" w:hAnsi="Times New Roman" w:eastAsia="PMingLiU" w:cs="Times New Roman"/>
          <w:b/>
          <w:bCs/>
          <w:color w:val="000000"/>
          <w:sz w:val="24"/>
          <w:szCs w:val="24"/>
          <w:shd w:val="clear" w:color="auto" w:fill="FFFFFF"/>
          <w:lang w:eastAsia="zh-TW" w:bidi="ar"/>
        </w:rPr>
        <w:t>Statistical analysis of the questionnaire answers</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4.1.1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Descriptive Statistics of respondent’s</w:t>
      </w:r>
      <w:r>
        <w:rPr>
          <w:rFonts w:hint="eastAsia" w:ascii="Times New Roman" w:hAnsi="Times New Roman" w:eastAsia="PMingLiU" w:cs="Times New Roman"/>
          <w:b/>
          <w:bCs/>
          <w:sz w:val="24"/>
          <w:szCs w:val="24"/>
          <w:lang w:eastAsia="zh-TW"/>
        </w:rPr>
        <w:t xml:space="preserve"> personal information</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In this study, the basic data of the interviewees are used as a narrative statistics distribution table, and the results are as follows.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It can be found from the table that the majority of the respondents were women, accounting for 152 of the total 183 questionnaires. There were 183 respondents, 83.10 % females and 16.90% males</w:t>
      </w:r>
      <w:r>
        <w:rPr>
          <w:rFonts w:hint="eastAsia" w:ascii="Times New Roman" w:hAnsi="Times New Roman" w:eastAsia="PMingLiU" w:cs="Times New Roman"/>
          <w:sz w:val="24"/>
          <w:szCs w:val="24"/>
          <w:lang w:eastAsia="zh-TW"/>
        </w:rPr>
        <w:t xml:space="preserve"> (Table 02)</w:t>
      </w:r>
      <w:r>
        <w:rPr>
          <w:rFonts w:ascii="Times New Roman" w:hAnsi="Times New Roman" w:eastAsia="PMingLiU" w:cs="Times New Roman"/>
          <w:sz w:val="24"/>
          <w:szCs w:val="24"/>
          <w:lang w:eastAsia="zh-TW"/>
        </w:rPr>
        <w:t>. In terms of age, the majority are 21 to 30 years old, with a total of 68 samples, accounting for 37.20%</w:t>
      </w:r>
      <w:r>
        <w:rPr>
          <w:rFonts w:hint="eastAsia" w:ascii="Times New Roman" w:hAnsi="Times New Roman" w:eastAsia="PMingLiU" w:cs="Times New Roman"/>
          <w:sz w:val="24"/>
          <w:szCs w:val="24"/>
          <w:lang w:eastAsia="zh-TW"/>
        </w:rPr>
        <w:t xml:space="preserve"> of all the respondents (Table 03)</w:t>
      </w:r>
      <w:r>
        <w:rPr>
          <w:rFonts w:ascii="Times New Roman" w:hAnsi="Times New Roman" w:eastAsia="PMingLiU" w:cs="Times New Roman"/>
          <w:sz w:val="24"/>
          <w:szCs w:val="24"/>
          <w:lang w:eastAsia="zh-TW"/>
        </w:rPr>
        <w:t>. For marital status, most of them are married, with 89 samples, accounting for 48.60% of all the respondents, and 74 unmarried, 20 divorced</w:t>
      </w:r>
      <w:r>
        <w:rPr>
          <w:rFonts w:hint="eastAsia" w:ascii="Times New Roman" w:hAnsi="Times New Roman" w:eastAsia="PMingLiU" w:cs="Times New Roman"/>
          <w:sz w:val="24"/>
          <w:szCs w:val="24"/>
          <w:lang w:eastAsia="zh-TW"/>
        </w:rPr>
        <w:t xml:space="preserve"> (Table 04)</w:t>
      </w:r>
      <w:r>
        <w:rPr>
          <w:rFonts w:ascii="Times New Roman" w:hAnsi="Times New Roman" w:eastAsia="PMingLiU" w:cs="Times New Roman"/>
          <w:sz w:val="24"/>
          <w:szCs w:val="24"/>
          <w:lang w:eastAsia="zh-TW"/>
        </w:rPr>
        <w:t>. For educational level, the majority are degree level or above, with a total of 107 samples, accounting for 58.50% of all the respondents</w:t>
      </w:r>
      <w:r>
        <w:rPr>
          <w:rFonts w:hint="eastAsia" w:ascii="Times New Roman" w:hAnsi="Times New Roman" w:eastAsia="PMingLiU" w:cs="Times New Roman"/>
          <w:sz w:val="24"/>
          <w:szCs w:val="24"/>
          <w:lang w:eastAsia="zh-TW"/>
        </w:rPr>
        <w:t xml:space="preserve"> (Table 05)</w:t>
      </w:r>
      <w:r>
        <w:rPr>
          <w:rFonts w:ascii="Times New Roman" w:hAnsi="Times New Roman" w:eastAsia="PMingLiU" w:cs="Times New Roman"/>
          <w:sz w:val="24"/>
          <w:szCs w:val="24"/>
          <w:lang w:eastAsia="zh-TW"/>
        </w:rPr>
        <w:t xml:space="preserve">. </w:t>
      </w:r>
    </w:p>
    <w:p>
      <w:pPr>
        <w:rPr>
          <w:rFonts w:ascii="Times New Roman" w:hAnsi="Times New Roman" w:eastAsia="PMingLiU" w:cs="Times New Roman"/>
          <w:lang w:eastAsia="zh-TW"/>
        </w:rPr>
      </w:pPr>
    </w:p>
    <w:p>
      <w:pPr>
        <w:rPr>
          <w:sz w:val="24"/>
          <w:szCs w:val="24"/>
        </w:rPr>
      </w:pPr>
      <w:r>
        <w:rPr>
          <w:sz w:val="24"/>
          <w:szCs w:val="24"/>
        </w:rPr>
        <w:drawing>
          <wp:inline distT="0" distB="0" distL="114300" distR="114300">
            <wp:extent cx="5124450" cy="3017520"/>
            <wp:effectExtent l="0" t="0" r="6350" b="508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
                    <pic:cNvPicPr>
                      <a:picLocks noChangeAspect="1"/>
                    </pic:cNvPicPr>
                  </pic:nvPicPr>
                  <pic:blipFill>
                    <a:blip r:embed="rId8"/>
                    <a:stretch>
                      <a:fillRect/>
                    </a:stretch>
                  </pic:blipFill>
                  <pic:spPr>
                    <a:xfrm>
                      <a:off x="0" y="0"/>
                      <a:ext cx="5124450" cy="3017520"/>
                    </a:xfrm>
                    <a:prstGeom prst="rect">
                      <a:avLst/>
                    </a:prstGeom>
                    <a:noFill/>
                    <a:ln>
                      <a:noFill/>
                    </a:ln>
                  </pic:spPr>
                </pic:pic>
              </a:graphicData>
            </a:graphic>
          </wp:inline>
        </w:drawing>
      </w:r>
    </w:p>
    <w:p>
      <w:pPr>
        <w:rPr>
          <w:rFonts w:ascii="Times New Roman" w:hAnsi="Times New Roman" w:eastAsia="PMingLiU" w:cs="Times New Roman"/>
          <w:sz w:val="24"/>
          <w:szCs w:val="24"/>
          <w:lang w:eastAsia="zh-TW"/>
        </w:rPr>
      </w:pPr>
    </w:p>
    <w:p>
      <w:pPr>
        <w:rPr>
          <w:rFonts w:ascii="Times New Roman" w:hAnsi="Times New Roman" w:eastAsia="PMingLiU" w:cs="Times New Roman"/>
          <w:lang w:eastAsia="zh-TW"/>
        </w:rPr>
      </w:pPr>
    </w:p>
    <w:tbl>
      <w:tblPr>
        <w:tblStyle w:val="12"/>
        <w:tblW w:w="609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40"/>
        <w:gridCol w:w="1518"/>
        <w:gridCol w:w="1033"/>
        <w:gridCol w:w="1143"/>
        <w:gridCol w:w="156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796" w:hRule="atLeast"/>
        </w:trPr>
        <w:tc>
          <w:tcPr>
            <w:tcW w:w="2358" w:type="dxa"/>
            <w:gridSpan w:val="2"/>
            <w:tcBorders>
              <w:top w:val="nil"/>
              <w:left w:val="nil"/>
              <w:bottom w:val="single" w:color="152935" w:sz="8" w:space="0"/>
              <w:right w:val="nil"/>
              <w:tl2br w:val="nil"/>
              <w:tr2bl w:val="nil"/>
            </w:tcBorders>
            <w:shd w:val="clear" w:color="auto" w:fill="FFFFFF"/>
            <w:vAlign w:val="bottom"/>
          </w:tcPr>
          <w:p>
            <w:pPr>
              <w:rPr>
                <w:rFonts w:ascii="Times New Roman" w:hAnsi="Times New Roman" w:eastAsia="PMingLiU" w:cs="Times New Roman"/>
                <w:sz w:val="24"/>
                <w:lang w:eastAsia="zh-TW"/>
              </w:rPr>
            </w:pPr>
            <w:r>
              <w:rPr>
                <w:rFonts w:ascii="Times New Roman" w:hAnsi="Times New Roman" w:eastAsia="PMingLiU" w:cs="Times New Roman"/>
                <w:sz w:val="24"/>
                <w:lang w:eastAsia="zh-TW"/>
              </w:rPr>
              <w:t>Respondents: 183</w:t>
            </w:r>
          </w:p>
        </w:tc>
        <w:tc>
          <w:tcPr>
            <w:tcW w:w="1033" w:type="dxa"/>
            <w:tcBorders>
              <w:top w:val="nil"/>
              <w:left w:val="nil"/>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Frequency</w:t>
            </w:r>
          </w:p>
        </w:tc>
        <w:tc>
          <w:tcPr>
            <w:tcW w:w="1143"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Percent</w:t>
            </w:r>
          </w:p>
        </w:tc>
        <w:tc>
          <w:tcPr>
            <w:tcW w:w="1565"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Cumulative Percent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422" w:hRule="atLeast"/>
        </w:trPr>
        <w:tc>
          <w:tcPr>
            <w:tcW w:w="840" w:type="dxa"/>
            <w:vMerge w:val="restart"/>
            <w:tcBorders>
              <w:top w:val="single" w:color="152935" w:sz="8" w:space="0"/>
              <w:left w:val="nil"/>
              <w:bottom w:val="single" w:color="152935"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Valid</w:t>
            </w:r>
          </w:p>
        </w:tc>
        <w:tc>
          <w:tcPr>
            <w:tcW w:w="1518" w:type="dxa"/>
            <w:tcBorders>
              <w:top w:val="single" w:color="152935"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Male</w:t>
            </w:r>
          </w:p>
        </w:tc>
        <w:tc>
          <w:tcPr>
            <w:tcW w:w="1033" w:type="dxa"/>
            <w:tcBorders>
              <w:top w:val="single" w:color="152935"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31</w:t>
            </w:r>
          </w:p>
        </w:tc>
        <w:tc>
          <w:tcPr>
            <w:tcW w:w="1143"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16.9</w:t>
            </w:r>
            <w:r>
              <w:rPr>
                <w:rFonts w:ascii="Times New Roman" w:hAnsi="Times New Roman" w:eastAsia="PMingLiU" w:cs="Times New Roman"/>
                <w:color w:val="010205"/>
                <w:sz w:val="18"/>
                <w:lang w:eastAsia="zh-TW"/>
              </w:rPr>
              <w:t>0</w:t>
            </w:r>
          </w:p>
        </w:tc>
        <w:tc>
          <w:tcPr>
            <w:tcW w:w="1565"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16.9</w:t>
            </w:r>
            <w:r>
              <w:rPr>
                <w:rFonts w:ascii="Times New Roman" w:hAnsi="Times New Roman" w:eastAsia="PMingLiU" w:cs="Times New Roman"/>
                <w:color w:val="010205"/>
                <w:sz w:val="18"/>
                <w:lang w:eastAsia="zh-TW"/>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Height w:val="422" w:hRule="atLeast"/>
        </w:trPr>
        <w:tc>
          <w:tcPr>
            <w:tcW w:w="840"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518"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Female</w:t>
            </w:r>
          </w:p>
        </w:tc>
        <w:tc>
          <w:tcPr>
            <w:tcW w:w="1033"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152</w:t>
            </w:r>
          </w:p>
        </w:tc>
        <w:tc>
          <w:tcPr>
            <w:tcW w:w="114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83.1</w:t>
            </w:r>
            <w:r>
              <w:rPr>
                <w:rFonts w:ascii="Times New Roman" w:hAnsi="Times New Roman" w:eastAsia="PMingLiU" w:cs="Times New Roman"/>
                <w:color w:val="010205"/>
                <w:sz w:val="18"/>
                <w:lang w:eastAsia="zh-TW"/>
              </w:rPr>
              <w:t>0</w:t>
            </w:r>
          </w:p>
        </w:tc>
        <w:tc>
          <w:tcPr>
            <w:tcW w:w="156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100.</w:t>
            </w:r>
            <w:r>
              <w:rPr>
                <w:rFonts w:ascii="Times New Roman" w:hAnsi="Times New Roman" w:eastAsia="PMingLiU" w:cs="Times New Roman"/>
                <w:color w:val="010205"/>
                <w:sz w:val="18"/>
                <w:lang w:eastAsia="zh-TW"/>
              </w:rPr>
              <w:t>0</w:t>
            </w:r>
            <w:r>
              <w:rPr>
                <w:rFonts w:ascii="Times New Roman" w:hAnsi="Times New Roman" w:cs="Times New Roman"/>
                <w:color w:val="010205"/>
                <w:sz w:val="18"/>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447" w:hRule="atLeast"/>
        </w:trPr>
        <w:tc>
          <w:tcPr>
            <w:tcW w:w="840"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518" w:type="dxa"/>
            <w:tcBorders>
              <w:top w:val="single" w:color="AEAEAE" w:sz="8" w:space="0"/>
              <w:left w:val="nil"/>
              <w:bottom w:val="single" w:color="152935"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Total</w:t>
            </w:r>
          </w:p>
        </w:tc>
        <w:tc>
          <w:tcPr>
            <w:tcW w:w="1033" w:type="dxa"/>
            <w:tcBorders>
              <w:top w:val="single" w:color="AEAEAE" w:sz="8" w:space="0"/>
              <w:left w:val="nil"/>
              <w:bottom w:val="single" w:color="152935"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183</w:t>
            </w:r>
          </w:p>
        </w:tc>
        <w:tc>
          <w:tcPr>
            <w:tcW w:w="1143" w:type="dxa"/>
            <w:tcBorders>
              <w:top w:val="single" w:color="AEAEAE" w:sz="8" w:space="0"/>
              <w:left w:val="single" w:color="E0E0E0" w:sz="8" w:space="0"/>
              <w:bottom w:val="single" w:color="152935"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100.0</w:t>
            </w:r>
          </w:p>
        </w:tc>
        <w:tc>
          <w:tcPr>
            <w:tcW w:w="1565" w:type="dxa"/>
            <w:tcBorders>
              <w:top w:val="single" w:color="AEAEAE" w:sz="8" w:space="0"/>
              <w:left w:val="single" w:color="E0E0E0" w:sz="8" w:space="0"/>
              <w:bottom w:val="single" w:color="152935" w:sz="8" w:space="0"/>
              <w:right w:val="nil"/>
              <w:tl2br w:val="nil"/>
              <w:tr2bl w:val="nil"/>
            </w:tcBorders>
            <w:shd w:val="clear" w:color="auto" w:fill="FFFFFF"/>
            <w:vAlign w:val="center"/>
          </w:tcPr>
          <w:p>
            <w:pPr>
              <w:rPr>
                <w:rFonts w:ascii="Times New Roman" w:hAnsi="Times New Roman" w:cs="Times New Roman"/>
                <w:sz w:val="24"/>
              </w:rPr>
            </w:pPr>
          </w:p>
        </w:tc>
      </w:tr>
    </w:tbl>
    <w:p>
      <w:pPr>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Table</w:t>
      </w:r>
      <w:r>
        <w:rPr>
          <w:rFonts w:hint="eastAsia" w:ascii="Times New Roman" w:hAnsi="Times New Roman" w:eastAsia="PMingLiU" w:cs="Times New Roman"/>
          <w:sz w:val="24"/>
          <w:szCs w:val="24"/>
          <w:lang w:eastAsia="zh-TW"/>
        </w:rPr>
        <w:t xml:space="preserve"> 02</w:t>
      </w:r>
      <w:r>
        <w:rPr>
          <w:rFonts w:ascii="Times New Roman" w:hAnsi="Times New Roman" w:eastAsia="PMingLiU" w:cs="Times New Roman"/>
          <w:sz w:val="24"/>
          <w:szCs w:val="24"/>
          <w:lang w:eastAsia="zh-TW"/>
        </w:rPr>
        <w:t>: Respondents’ sex distribution</w:t>
      </w:r>
    </w:p>
    <w:p>
      <w:pPr>
        <w:spacing w:line="400" w:lineRule="atLeast"/>
        <w:rPr>
          <w:rFonts w:ascii="Times New Roman" w:hAnsi="Times New Roman" w:eastAsia="Times New Roman" w:cs="Times New Roman"/>
          <w:sz w:val="24"/>
        </w:rPr>
      </w:pPr>
    </w:p>
    <w:p>
      <w:pPr>
        <w:spacing w:line="400" w:lineRule="atLeast"/>
        <w:rPr>
          <w:rFonts w:ascii="Times New Roman" w:hAnsi="Times New Roman" w:eastAsia="Times New Roman" w:cs="Times New Roman"/>
          <w:sz w:val="24"/>
        </w:rPr>
      </w:pPr>
    </w:p>
    <w:p>
      <w:pPr>
        <w:rPr>
          <w:sz w:val="24"/>
          <w:szCs w:val="24"/>
        </w:rPr>
      </w:pPr>
      <w:r>
        <w:rPr>
          <w:sz w:val="24"/>
          <w:szCs w:val="24"/>
        </w:rPr>
        <w:drawing>
          <wp:inline distT="0" distB="0" distL="114300" distR="114300">
            <wp:extent cx="5109845" cy="3008630"/>
            <wp:effectExtent l="0" t="0" r="8255" b="1270"/>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
                    <pic:cNvPicPr>
                      <a:picLocks noChangeAspect="1"/>
                    </pic:cNvPicPr>
                  </pic:nvPicPr>
                  <pic:blipFill>
                    <a:blip r:embed="rId9"/>
                    <a:stretch>
                      <a:fillRect/>
                    </a:stretch>
                  </pic:blipFill>
                  <pic:spPr>
                    <a:xfrm>
                      <a:off x="0" y="0"/>
                      <a:ext cx="5109845" cy="3008630"/>
                    </a:xfrm>
                    <a:prstGeom prst="rect">
                      <a:avLst/>
                    </a:prstGeom>
                    <a:noFill/>
                    <a:ln>
                      <a:noFill/>
                    </a:ln>
                  </pic:spPr>
                </pic:pic>
              </a:graphicData>
            </a:graphic>
          </wp:inline>
        </w:drawing>
      </w:r>
    </w:p>
    <w:tbl>
      <w:tblPr>
        <w:tblStyle w:val="12"/>
        <w:tblW w:w="616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7"/>
        <w:gridCol w:w="1752"/>
        <w:gridCol w:w="1168"/>
        <w:gridCol w:w="1029"/>
        <w:gridCol w:w="147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89" w:type="dxa"/>
            <w:gridSpan w:val="2"/>
            <w:tcBorders>
              <w:top w:val="nil"/>
              <w:left w:val="nil"/>
              <w:bottom w:val="single" w:color="152935" w:sz="8" w:space="0"/>
              <w:right w:val="nil"/>
              <w:tl2br w:val="nil"/>
              <w:tr2bl w:val="nil"/>
            </w:tcBorders>
            <w:shd w:val="clear" w:color="auto" w:fill="FFFFFF"/>
            <w:vAlign w:val="bottom"/>
          </w:tcPr>
          <w:p>
            <w:pPr>
              <w:rPr>
                <w:rFonts w:ascii="Times New Roman" w:hAnsi="Times New Roman" w:eastAsia="PMingLiU" w:cs="Times New Roman"/>
                <w:sz w:val="24"/>
                <w:lang w:eastAsia="zh-TW"/>
              </w:rPr>
            </w:pPr>
            <w:r>
              <w:rPr>
                <w:rFonts w:ascii="Times New Roman" w:hAnsi="Times New Roman" w:eastAsia="PMingLiU" w:cs="Times New Roman"/>
                <w:sz w:val="24"/>
                <w:lang w:eastAsia="zh-TW"/>
              </w:rPr>
              <w:t>Respondents: 183</w:t>
            </w:r>
          </w:p>
        </w:tc>
        <w:tc>
          <w:tcPr>
            <w:tcW w:w="1168" w:type="dxa"/>
            <w:tcBorders>
              <w:top w:val="nil"/>
              <w:left w:val="nil"/>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Frequency</w:t>
            </w:r>
          </w:p>
        </w:tc>
        <w:tc>
          <w:tcPr>
            <w:tcW w:w="1029"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Percent</w:t>
            </w:r>
          </w:p>
        </w:tc>
        <w:tc>
          <w:tcPr>
            <w:tcW w:w="1475"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Cumulative Percent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restart"/>
            <w:tcBorders>
              <w:top w:val="single" w:color="152935" w:sz="8" w:space="0"/>
              <w:left w:val="nil"/>
              <w:bottom w:val="single" w:color="152935"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Valid</w:t>
            </w:r>
          </w:p>
        </w:tc>
        <w:tc>
          <w:tcPr>
            <w:tcW w:w="1752" w:type="dxa"/>
            <w:tcBorders>
              <w:top w:val="single" w:color="152935"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Aged 20 or below</w:t>
            </w:r>
          </w:p>
        </w:tc>
        <w:tc>
          <w:tcPr>
            <w:tcW w:w="1168" w:type="dxa"/>
            <w:tcBorders>
              <w:top w:val="single" w:color="152935"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14</w:t>
            </w:r>
          </w:p>
        </w:tc>
        <w:tc>
          <w:tcPr>
            <w:tcW w:w="1029"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7.7</w:t>
            </w:r>
            <w:r>
              <w:rPr>
                <w:rFonts w:ascii="Times New Roman" w:hAnsi="Times New Roman" w:eastAsia="PMingLiU" w:cs="Times New Roman"/>
                <w:color w:val="010205"/>
                <w:sz w:val="18"/>
                <w:lang w:eastAsia="zh-TW"/>
              </w:rPr>
              <w:t>0</w:t>
            </w:r>
          </w:p>
        </w:tc>
        <w:tc>
          <w:tcPr>
            <w:tcW w:w="1475"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7.7</w:t>
            </w:r>
            <w:r>
              <w:rPr>
                <w:rFonts w:ascii="Times New Roman" w:hAnsi="Times New Roman" w:eastAsia="PMingLiU" w:cs="Times New Roman"/>
                <w:color w:val="010205"/>
                <w:sz w:val="18"/>
                <w:lang w:eastAsia="zh-TW"/>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752"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Aged 21 to 30</w:t>
            </w:r>
          </w:p>
        </w:tc>
        <w:tc>
          <w:tcPr>
            <w:tcW w:w="1168"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68</w:t>
            </w:r>
          </w:p>
        </w:tc>
        <w:tc>
          <w:tcPr>
            <w:tcW w:w="1029"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37.2</w:t>
            </w:r>
            <w:r>
              <w:rPr>
                <w:rFonts w:ascii="Times New Roman" w:hAnsi="Times New Roman" w:eastAsia="PMingLiU" w:cs="Times New Roman"/>
                <w:color w:val="010205"/>
                <w:sz w:val="18"/>
                <w:lang w:eastAsia="zh-TW"/>
              </w:rPr>
              <w:t>0</w:t>
            </w:r>
          </w:p>
        </w:tc>
        <w:tc>
          <w:tcPr>
            <w:tcW w:w="147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44.</w:t>
            </w:r>
            <w:r>
              <w:rPr>
                <w:rFonts w:ascii="Times New Roman" w:hAnsi="Times New Roman" w:eastAsia="PMingLiU" w:cs="Times New Roman"/>
                <w:color w:val="010205"/>
                <w:sz w:val="18"/>
                <w:lang w:eastAsia="zh-TW"/>
              </w:rPr>
              <w:t>90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752"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Aged 31 to 40</w:t>
            </w:r>
          </w:p>
        </w:tc>
        <w:tc>
          <w:tcPr>
            <w:tcW w:w="1168"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46</w:t>
            </w:r>
          </w:p>
        </w:tc>
        <w:tc>
          <w:tcPr>
            <w:tcW w:w="1029"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25.1</w:t>
            </w:r>
            <w:r>
              <w:rPr>
                <w:rFonts w:ascii="Times New Roman" w:hAnsi="Times New Roman" w:eastAsia="PMingLiU" w:cs="Times New Roman"/>
                <w:color w:val="010205"/>
                <w:sz w:val="18"/>
                <w:lang w:eastAsia="zh-TW"/>
              </w:rPr>
              <w:t>0</w:t>
            </w:r>
          </w:p>
        </w:tc>
        <w:tc>
          <w:tcPr>
            <w:tcW w:w="147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eastAsia="PMingLiU" w:cs="Times New Roman"/>
                <w:color w:val="010205"/>
                <w:sz w:val="18"/>
                <w:lang w:eastAsia="zh-TW"/>
              </w:rPr>
              <w:t>70.00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752"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Aged 41 to 50</w:t>
            </w:r>
          </w:p>
        </w:tc>
        <w:tc>
          <w:tcPr>
            <w:tcW w:w="1168"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23</w:t>
            </w:r>
          </w:p>
        </w:tc>
        <w:tc>
          <w:tcPr>
            <w:tcW w:w="1029"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12.</w:t>
            </w:r>
            <w:r>
              <w:rPr>
                <w:rFonts w:ascii="Times New Roman" w:hAnsi="Times New Roman" w:eastAsia="PMingLiU" w:cs="Times New Roman"/>
                <w:color w:val="010205"/>
                <w:sz w:val="18"/>
                <w:lang w:eastAsia="zh-TW"/>
              </w:rPr>
              <w:t>50</w:t>
            </w:r>
          </w:p>
        </w:tc>
        <w:tc>
          <w:tcPr>
            <w:tcW w:w="147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82.5</w:t>
            </w:r>
            <w:r>
              <w:rPr>
                <w:rFonts w:ascii="Times New Roman" w:hAnsi="Times New Roman" w:eastAsia="PMingLiU" w:cs="Times New Roman"/>
                <w:color w:val="010205"/>
                <w:sz w:val="18"/>
                <w:lang w:eastAsia="zh-TW"/>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752"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Aged 51 or above</w:t>
            </w:r>
          </w:p>
        </w:tc>
        <w:tc>
          <w:tcPr>
            <w:tcW w:w="1168"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32</w:t>
            </w:r>
          </w:p>
        </w:tc>
        <w:tc>
          <w:tcPr>
            <w:tcW w:w="1029"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17.5</w:t>
            </w:r>
            <w:r>
              <w:rPr>
                <w:rFonts w:ascii="Times New Roman" w:hAnsi="Times New Roman" w:eastAsia="PMingLiU" w:cs="Times New Roman"/>
                <w:color w:val="010205"/>
                <w:sz w:val="18"/>
                <w:lang w:eastAsia="zh-TW"/>
              </w:rPr>
              <w:t>0</w:t>
            </w:r>
          </w:p>
        </w:tc>
        <w:tc>
          <w:tcPr>
            <w:tcW w:w="147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100.0</w:t>
            </w:r>
            <w:r>
              <w:rPr>
                <w:rFonts w:ascii="Times New Roman" w:hAnsi="Times New Roman" w:eastAsia="PMingLiU" w:cs="Times New Roman"/>
                <w:color w:val="010205"/>
                <w:sz w:val="18"/>
                <w:lang w:eastAsia="zh-TW"/>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752" w:type="dxa"/>
            <w:tcBorders>
              <w:top w:val="single" w:color="AEAEAE" w:sz="8" w:space="0"/>
              <w:left w:val="nil"/>
              <w:bottom w:val="single" w:color="152935"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Total</w:t>
            </w:r>
          </w:p>
        </w:tc>
        <w:tc>
          <w:tcPr>
            <w:tcW w:w="1168" w:type="dxa"/>
            <w:tcBorders>
              <w:top w:val="single" w:color="AEAEAE" w:sz="8" w:space="0"/>
              <w:left w:val="nil"/>
              <w:bottom w:val="single" w:color="152935"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183</w:t>
            </w:r>
          </w:p>
        </w:tc>
        <w:tc>
          <w:tcPr>
            <w:tcW w:w="1029" w:type="dxa"/>
            <w:tcBorders>
              <w:top w:val="single" w:color="AEAEAE" w:sz="8" w:space="0"/>
              <w:left w:val="single" w:color="E0E0E0" w:sz="8" w:space="0"/>
              <w:bottom w:val="single" w:color="152935"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100.</w:t>
            </w:r>
            <w:r>
              <w:rPr>
                <w:rFonts w:ascii="Times New Roman" w:hAnsi="Times New Roman" w:eastAsia="PMingLiU" w:cs="Times New Roman"/>
                <w:color w:val="010205"/>
                <w:sz w:val="18"/>
                <w:lang w:eastAsia="zh-TW"/>
              </w:rPr>
              <w:t>0</w:t>
            </w:r>
            <w:r>
              <w:rPr>
                <w:rFonts w:ascii="Times New Roman" w:hAnsi="Times New Roman" w:cs="Times New Roman"/>
                <w:color w:val="010205"/>
                <w:sz w:val="18"/>
              </w:rPr>
              <w:t>0</w:t>
            </w:r>
          </w:p>
        </w:tc>
        <w:tc>
          <w:tcPr>
            <w:tcW w:w="1475" w:type="dxa"/>
            <w:tcBorders>
              <w:top w:val="single" w:color="AEAEAE" w:sz="8" w:space="0"/>
              <w:left w:val="single" w:color="E0E0E0" w:sz="8" w:space="0"/>
              <w:bottom w:val="single" w:color="152935" w:sz="8" w:space="0"/>
              <w:right w:val="nil"/>
              <w:tl2br w:val="nil"/>
              <w:tr2bl w:val="nil"/>
            </w:tcBorders>
            <w:shd w:val="clear" w:color="auto" w:fill="FFFFFF"/>
            <w:vAlign w:val="center"/>
          </w:tcPr>
          <w:p>
            <w:pPr>
              <w:rPr>
                <w:rFonts w:ascii="Times New Roman" w:hAnsi="Times New Roman" w:cs="Times New Roman"/>
                <w:sz w:val="24"/>
              </w:rPr>
            </w:pPr>
          </w:p>
        </w:tc>
      </w:tr>
    </w:tbl>
    <w:p>
      <w:pPr>
        <w:spacing w:line="400" w:lineRule="atLeast"/>
        <w:rPr>
          <w:rFonts w:ascii="Times New Roman" w:hAnsi="Times New Roman" w:eastAsia="PMingLiU" w:cs="Times New Roman"/>
          <w:sz w:val="24"/>
          <w:lang w:eastAsia="zh-TW"/>
        </w:rPr>
      </w:pPr>
      <w:r>
        <w:rPr>
          <w:rFonts w:ascii="Times New Roman" w:hAnsi="Times New Roman" w:eastAsia="PMingLiU" w:cs="Times New Roman"/>
          <w:sz w:val="24"/>
          <w:lang w:eastAsia="zh-TW"/>
        </w:rPr>
        <w:t xml:space="preserve">Table </w:t>
      </w:r>
      <w:r>
        <w:rPr>
          <w:rFonts w:hint="eastAsia" w:ascii="Times New Roman" w:hAnsi="Times New Roman" w:eastAsia="PMingLiU" w:cs="Times New Roman"/>
          <w:sz w:val="24"/>
          <w:lang w:eastAsia="zh-TW"/>
        </w:rPr>
        <w:t>03</w:t>
      </w:r>
      <w:r>
        <w:rPr>
          <w:rFonts w:ascii="Times New Roman" w:hAnsi="Times New Roman" w:eastAsia="PMingLiU" w:cs="Times New Roman"/>
          <w:sz w:val="24"/>
          <w:lang w:eastAsia="zh-TW"/>
        </w:rPr>
        <w:t>: Respondents’ age distribution</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sz w:val="24"/>
          <w:szCs w:val="24"/>
        </w:rPr>
      </w:pPr>
      <w:r>
        <w:rPr>
          <w:sz w:val="24"/>
          <w:szCs w:val="24"/>
        </w:rPr>
        <w:drawing>
          <wp:inline distT="0" distB="0" distL="114300" distR="114300">
            <wp:extent cx="5972175" cy="3515995"/>
            <wp:effectExtent l="0" t="0" r="9525" b="1905"/>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3"/>
                    <pic:cNvPicPr>
                      <a:picLocks noChangeAspect="1"/>
                    </pic:cNvPicPr>
                  </pic:nvPicPr>
                  <pic:blipFill>
                    <a:blip r:embed="rId10"/>
                    <a:stretch>
                      <a:fillRect/>
                    </a:stretch>
                  </pic:blipFill>
                  <pic:spPr>
                    <a:xfrm>
                      <a:off x="0" y="0"/>
                      <a:ext cx="5972175" cy="3515995"/>
                    </a:xfrm>
                    <a:prstGeom prst="rect">
                      <a:avLst/>
                    </a:prstGeom>
                    <a:noFill/>
                    <a:ln>
                      <a:noFill/>
                    </a:ln>
                  </pic:spPr>
                </pic:pic>
              </a:graphicData>
            </a:graphic>
          </wp:inline>
        </w:drawing>
      </w:r>
    </w:p>
    <w:tbl>
      <w:tblPr>
        <w:tblStyle w:val="12"/>
        <w:tblW w:w="613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07"/>
        <w:gridCol w:w="1311"/>
        <w:gridCol w:w="1279"/>
        <w:gridCol w:w="1126"/>
        <w:gridCol w:w="161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706" w:hRule="atLeast"/>
        </w:trPr>
        <w:tc>
          <w:tcPr>
            <w:tcW w:w="2118" w:type="dxa"/>
            <w:gridSpan w:val="2"/>
            <w:tcBorders>
              <w:top w:val="nil"/>
              <w:left w:val="nil"/>
              <w:bottom w:val="single" w:color="152935" w:sz="8" w:space="0"/>
              <w:right w:val="nil"/>
              <w:tl2br w:val="nil"/>
              <w:tr2bl w:val="nil"/>
            </w:tcBorders>
            <w:shd w:val="clear" w:color="auto" w:fill="FFFFFF"/>
            <w:vAlign w:val="bottom"/>
          </w:tcPr>
          <w:p>
            <w:pPr>
              <w:rPr>
                <w:rFonts w:ascii="Times New Roman" w:hAnsi="Times New Roman" w:eastAsia="PMingLiU" w:cs="Times New Roman"/>
                <w:sz w:val="24"/>
                <w:lang w:eastAsia="zh-TW"/>
              </w:rPr>
            </w:pPr>
            <w:r>
              <w:rPr>
                <w:rFonts w:ascii="Times New Roman" w:hAnsi="Times New Roman" w:eastAsia="PMingLiU" w:cs="Times New Roman"/>
                <w:sz w:val="24"/>
                <w:lang w:eastAsia="zh-TW"/>
              </w:rPr>
              <w:t>Respondents: 183</w:t>
            </w:r>
          </w:p>
        </w:tc>
        <w:tc>
          <w:tcPr>
            <w:tcW w:w="1279" w:type="dxa"/>
            <w:tcBorders>
              <w:top w:val="nil"/>
              <w:left w:val="nil"/>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Frequency</w:t>
            </w:r>
          </w:p>
        </w:tc>
        <w:tc>
          <w:tcPr>
            <w:tcW w:w="1126"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Percent</w:t>
            </w:r>
          </w:p>
        </w:tc>
        <w:tc>
          <w:tcPr>
            <w:tcW w:w="1615"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Cumulative Percent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75" w:hRule="atLeast"/>
        </w:trPr>
        <w:tc>
          <w:tcPr>
            <w:tcW w:w="807" w:type="dxa"/>
            <w:vMerge w:val="restart"/>
            <w:tcBorders>
              <w:top w:val="single" w:color="152935" w:sz="8" w:space="0"/>
              <w:left w:val="nil"/>
              <w:bottom w:val="single" w:color="152935"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Valid</w:t>
            </w:r>
          </w:p>
        </w:tc>
        <w:tc>
          <w:tcPr>
            <w:tcW w:w="1311" w:type="dxa"/>
            <w:tcBorders>
              <w:top w:val="single" w:color="152935"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Unmarried</w:t>
            </w:r>
          </w:p>
        </w:tc>
        <w:tc>
          <w:tcPr>
            <w:tcW w:w="1279" w:type="dxa"/>
            <w:tcBorders>
              <w:top w:val="single" w:color="152935"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74</w:t>
            </w:r>
          </w:p>
        </w:tc>
        <w:tc>
          <w:tcPr>
            <w:tcW w:w="1126"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40.4</w:t>
            </w:r>
            <w:r>
              <w:rPr>
                <w:rFonts w:ascii="Times New Roman" w:hAnsi="Times New Roman" w:eastAsia="PMingLiU" w:cs="Times New Roman"/>
                <w:color w:val="010205"/>
                <w:sz w:val="18"/>
                <w:lang w:eastAsia="zh-TW"/>
              </w:rPr>
              <w:t>0</w:t>
            </w:r>
          </w:p>
        </w:tc>
        <w:tc>
          <w:tcPr>
            <w:tcW w:w="1615"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40.4</w:t>
            </w:r>
            <w:r>
              <w:rPr>
                <w:rFonts w:ascii="Times New Roman" w:hAnsi="Times New Roman" w:eastAsia="PMingLiU" w:cs="Times New Roman"/>
                <w:color w:val="010205"/>
                <w:sz w:val="18"/>
                <w:lang w:eastAsia="zh-TW"/>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75" w:hRule="atLeast"/>
        </w:trPr>
        <w:tc>
          <w:tcPr>
            <w:tcW w:w="80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311"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Married</w:t>
            </w:r>
          </w:p>
        </w:tc>
        <w:tc>
          <w:tcPr>
            <w:tcW w:w="1279"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89</w:t>
            </w:r>
          </w:p>
        </w:tc>
        <w:tc>
          <w:tcPr>
            <w:tcW w:w="112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48.6</w:t>
            </w:r>
            <w:r>
              <w:rPr>
                <w:rFonts w:ascii="Times New Roman" w:hAnsi="Times New Roman" w:eastAsia="PMingLiU" w:cs="Times New Roman"/>
                <w:color w:val="010205"/>
                <w:sz w:val="18"/>
                <w:lang w:eastAsia="zh-TW"/>
              </w:rPr>
              <w:t>0</w:t>
            </w:r>
          </w:p>
        </w:tc>
        <w:tc>
          <w:tcPr>
            <w:tcW w:w="161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89.</w:t>
            </w:r>
            <w:r>
              <w:rPr>
                <w:rFonts w:ascii="Times New Roman" w:hAnsi="Times New Roman" w:eastAsia="PMingLiU" w:cs="Times New Roman"/>
                <w:color w:val="010205"/>
                <w:sz w:val="18"/>
                <w:lang w:eastAsia="zh-TW"/>
              </w:rPr>
              <w:t>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75" w:hRule="atLeast"/>
        </w:trPr>
        <w:tc>
          <w:tcPr>
            <w:tcW w:w="80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311"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Divorced</w:t>
            </w:r>
          </w:p>
        </w:tc>
        <w:tc>
          <w:tcPr>
            <w:tcW w:w="1279"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20</w:t>
            </w:r>
          </w:p>
        </w:tc>
        <w:tc>
          <w:tcPr>
            <w:tcW w:w="112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w:t>
            </w:r>
            <w:r>
              <w:rPr>
                <w:rFonts w:ascii="Times New Roman" w:hAnsi="Times New Roman" w:eastAsia="PMingLiU" w:cs="Times New Roman"/>
                <w:color w:val="010205"/>
                <w:sz w:val="18"/>
                <w:lang w:eastAsia="zh-TW"/>
              </w:rPr>
              <w:t>1.00</w:t>
            </w:r>
          </w:p>
        </w:tc>
        <w:tc>
          <w:tcPr>
            <w:tcW w:w="161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100.</w:t>
            </w:r>
            <w:r>
              <w:rPr>
                <w:rFonts w:ascii="Times New Roman" w:hAnsi="Times New Roman" w:eastAsia="PMingLiU" w:cs="Times New Roman"/>
                <w:color w:val="010205"/>
                <w:sz w:val="18"/>
                <w:lang w:eastAsia="zh-TW"/>
              </w:rPr>
              <w:t>0</w:t>
            </w:r>
            <w:r>
              <w:rPr>
                <w:rFonts w:ascii="Times New Roman" w:hAnsi="Times New Roman" w:cs="Times New Roman"/>
                <w:color w:val="010205"/>
                <w:sz w:val="18"/>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397" w:hRule="atLeast"/>
        </w:trPr>
        <w:tc>
          <w:tcPr>
            <w:tcW w:w="80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1311" w:type="dxa"/>
            <w:tcBorders>
              <w:top w:val="single" w:color="AEAEAE" w:sz="8" w:space="0"/>
              <w:left w:val="nil"/>
              <w:bottom w:val="single" w:color="152935"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Total</w:t>
            </w:r>
          </w:p>
        </w:tc>
        <w:tc>
          <w:tcPr>
            <w:tcW w:w="1279" w:type="dxa"/>
            <w:tcBorders>
              <w:top w:val="single" w:color="AEAEAE" w:sz="8" w:space="0"/>
              <w:left w:val="nil"/>
              <w:bottom w:val="single" w:color="152935"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183</w:t>
            </w:r>
          </w:p>
        </w:tc>
        <w:tc>
          <w:tcPr>
            <w:tcW w:w="1126" w:type="dxa"/>
            <w:tcBorders>
              <w:top w:val="single" w:color="AEAEAE" w:sz="8" w:space="0"/>
              <w:left w:val="single" w:color="E0E0E0" w:sz="8" w:space="0"/>
              <w:bottom w:val="single" w:color="152935"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100.0</w:t>
            </w:r>
            <w:r>
              <w:rPr>
                <w:rFonts w:ascii="Times New Roman" w:hAnsi="Times New Roman" w:eastAsia="PMingLiU" w:cs="Times New Roman"/>
                <w:color w:val="010205"/>
                <w:sz w:val="18"/>
                <w:lang w:eastAsia="zh-TW"/>
              </w:rPr>
              <w:t>0</w:t>
            </w:r>
          </w:p>
        </w:tc>
        <w:tc>
          <w:tcPr>
            <w:tcW w:w="1615" w:type="dxa"/>
            <w:tcBorders>
              <w:top w:val="single" w:color="AEAEAE" w:sz="8" w:space="0"/>
              <w:left w:val="single" w:color="E0E0E0" w:sz="8" w:space="0"/>
              <w:bottom w:val="single" w:color="152935" w:sz="8" w:space="0"/>
              <w:right w:val="nil"/>
              <w:tl2br w:val="nil"/>
              <w:tr2bl w:val="nil"/>
            </w:tcBorders>
            <w:shd w:val="clear" w:color="auto" w:fill="FFFFFF"/>
            <w:vAlign w:val="center"/>
          </w:tcPr>
          <w:p>
            <w:pPr>
              <w:rPr>
                <w:rFonts w:ascii="Times New Roman" w:hAnsi="Times New Roman" w:cs="Times New Roman"/>
                <w:sz w:val="24"/>
              </w:rPr>
            </w:pPr>
          </w:p>
        </w:tc>
      </w:tr>
    </w:tbl>
    <w:p>
      <w:pPr>
        <w:spacing w:line="400" w:lineRule="atLeast"/>
        <w:rPr>
          <w:rFonts w:ascii="Times New Roman" w:hAnsi="Times New Roman" w:eastAsia="PMingLiU" w:cs="Times New Roman"/>
          <w:sz w:val="24"/>
          <w:lang w:eastAsia="zh-TW"/>
        </w:rPr>
      </w:pPr>
      <w:r>
        <w:rPr>
          <w:rFonts w:ascii="Times New Roman" w:hAnsi="Times New Roman" w:eastAsia="PMingLiU" w:cs="Times New Roman"/>
          <w:sz w:val="24"/>
          <w:lang w:eastAsia="zh-TW"/>
        </w:rPr>
        <w:t xml:space="preserve">Table </w:t>
      </w:r>
      <w:r>
        <w:rPr>
          <w:rFonts w:hint="eastAsia" w:ascii="Times New Roman" w:hAnsi="Times New Roman" w:eastAsia="PMingLiU" w:cs="Times New Roman"/>
          <w:sz w:val="24"/>
          <w:lang w:eastAsia="zh-TW"/>
        </w:rPr>
        <w:t>04</w:t>
      </w:r>
      <w:r>
        <w:rPr>
          <w:rFonts w:ascii="Times New Roman" w:hAnsi="Times New Roman" w:eastAsia="PMingLiU" w:cs="Times New Roman"/>
          <w:sz w:val="24"/>
          <w:lang w:eastAsia="zh-TW"/>
        </w:rPr>
        <w:t>: Respondents’ marital status distribution</w:t>
      </w:r>
    </w:p>
    <w:p>
      <w:pPr>
        <w:spacing w:line="400" w:lineRule="atLeast"/>
        <w:rPr>
          <w:rFonts w:ascii="Times New Roman" w:hAnsi="Times New Roman" w:eastAsia="Times New Roman" w:cs="Times New Roman"/>
          <w:sz w:val="24"/>
        </w:rPr>
      </w:pPr>
    </w:p>
    <w:p>
      <w:pPr>
        <w:rPr>
          <w:rFonts w:ascii="Times New Roman" w:hAnsi="Times New Roman" w:eastAsia="PMingLiU" w:cs="Times New Roman"/>
          <w:lang w:eastAsia="zh-TW"/>
        </w:rPr>
      </w:pPr>
    </w:p>
    <w:p>
      <w:pPr>
        <w:rPr>
          <w:rFonts w:ascii="Times New Roman" w:hAnsi="Times New Roman" w:cs="Times New Roman"/>
          <w:sz w:val="24"/>
        </w:rPr>
      </w:pPr>
    </w:p>
    <w:p>
      <w:pPr>
        <w:rPr>
          <w:rFonts w:ascii="Times New Roman" w:hAnsi="Times New Roman" w:eastAsia="PMingLiU" w:cs="Times New Roman"/>
          <w:lang w:eastAsia="zh-TW"/>
        </w:rPr>
      </w:pPr>
    </w:p>
    <w:p>
      <w:pPr>
        <w:spacing w:line="400" w:lineRule="atLeast"/>
        <w:rPr>
          <w:rFonts w:ascii="Times New Roman" w:hAnsi="Times New Roman" w:eastAsia="PMingLiU" w:cs="Times New Roman"/>
          <w:sz w:val="24"/>
          <w:lang w:eastAsia="zh-TW"/>
        </w:rPr>
      </w:pPr>
    </w:p>
    <w:p>
      <w:pPr>
        <w:spacing w:line="400" w:lineRule="atLeast"/>
        <w:rPr>
          <w:rFonts w:ascii="Times New Roman" w:hAnsi="Times New Roman" w:eastAsia="PMingLiU" w:cs="Times New Roman"/>
          <w:sz w:val="24"/>
          <w:lang w:eastAsia="zh-TW"/>
        </w:rPr>
      </w:pPr>
    </w:p>
    <w:p>
      <w:pPr>
        <w:rPr>
          <w:sz w:val="24"/>
          <w:szCs w:val="24"/>
        </w:rPr>
      </w:pPr>
      <w:r>
        <w:rPr>
          <w:sz w:val="24"/>
          <w:szCs w:val="24"/>
        </w:rPr>
        <w:drawing>
          <wp:inline distT="0" distB="0" distL="114300" distR="114300">
            <wp:extent cx="5267325" cy="3101340"/>
            <wp:effectExtent l="0" t="0" r="3175" b="10160"/>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5"/>
                    <pic:cNvPicPr>
                      <a:picLocks noChangeAspect="1"/>
                    </pic:cNvPicPr>
                  </pic:nvPicPr>
                  <pic:blipFill>
                    <a:blip r:embed="rId11"/>
                    <a:stretch>
                      <a:fillRect/>
                    </a:stretch>
                  </pic:blipFill>
                  <pic:spPr>
                    <a:xfrm>
                      <a:off x="0" y="0"/>
                      <a:ext cx="5267325" cy="3101340"/>
                    </a:xfrm>
                    <a:prstGeom prst="rect">
                      <a:avLst/>
                    </a:prstGeom>
                    <a:noFill/>
                    <a:ln>
                      <a:noFill/>
                    </a:ln>
                  </pic:spPr>
                </pic:pic>
              </a:graphicData>
            </a:graphic>
          </wp:inline>
        </w:drawing>
      </w:r>
    </w:p>
    <w:p>
      <w:pPr>
        <w:rPr>
          <w:rFonts w:ascii="Times New Roman" w:hAnsi="Times New Roman" w:cs="Times New Roman"/>
          <w:sz w:val="24"/>
        </w:rPr>
      </w:pPr>
    </w:p>
    <w:tbl>
      <w:tblPr>
        <w:tblStyle w:val="12"/>
        <w:tblW w:w="685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7"/>
        <w:gridCol w:w="2444"/>
        <w:gridCol w:w="1168"/>
        <w:gridCol w:w="1029"/>
        <w:gridCol w:w="147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3181" w:type="dxa"/>
            <w:gridSpan w:val="2"/>
            <w:tcBorders>
              <w:top w:val="nil"/>
              <w:left w:val="nil"/>
              <w:bottom w:val="single" w:color="152935" w:sz="8" w:space="0"/>
              <w:right w:val="nil"/>
              <w:tl2br w:val="nil"/>
              <w:tr2bl w:val="nil"/>
            </w:tcBorders>
            <w:shd w:val="clear" w:color="auto" w:fill="FFFFFF"/>
            <w:vAlign w:val="bottom"/>
          </w:tcPr>
          <w:p>
            <w:pPr>
              <w:rPr>
                <w:rFonts w:ascii="Times New Roman" w:hAnsi="Times New Roman" w:eastAsia="PMingLiU" w:cs="Times New Roman"/>
                <w:sz w:val="24"/>
                <w:lang w:eastAsia="zh-TW"/>
              </w:rPr>
            </w:pPr>
            <w:r>
              <w:rPr>
                <w:rFonts w:ascii="Times New Roman" w:hAnsi="Times New Roman" w:eastAsia="PMingLiU" w:cs="Times New Roman"/>
                <w:sz w:val="24"/>
                <w:lang w:eastAsia="zh-TW"/>
              </w:rPr>
              <w:t>Respondents: 183</w:t>
            </w:r>
          </w:p>
        </w:tc>
        <w:tc>
          <w:tcPr>
            <w:tcW w:w="1168" w:type="dxa"/>
            <w:tcBorders>
              <w:top w:val="nil"/>
              <w:left w:val="nil"/>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Frequency</w:t>
            </w:r>
          </w:p>
        </w:tc>
        <w:tc>
          <w:tcPr>
            <w:tcW w:w="1029"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Percent</w:t>
            </w:r>
          </w:p>
        </w:tc>
        <w:tc>
          <w:tcPr>
            <w:tcW w:w="1475"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8"/>
              </w:rPr>
            </w:pPr>
            <w:r>
              <w:rPr>
                <w:rFonts w:ascii="Times New Roman" w:hAnsi="Times New Roman" w:cs="Times New Roman"/>
                <w:color w:val="264A60"/>
                <w:sz w:val="18"/>
              </w:rPr>
              <w:t>Cumulative Percent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restart"/>
            <w:tcBorders>
              <w:top w:val="single" w:color="152935" w:sz="8" w:space="0"/>
              <w:left w:val="nil"/>
              <w:bottom w:val="single" w:color="152935"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Valid</w:t>
            </w:r>
          </w:p>
        </w:tc>
        <w:tc>
          <w:tcPr>
            <w:tcW w:w="2444" w:type="dxa"/>
            <w:tcBorders>
              <w:top w:val="single" w:color="152935"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Foundation level or below</w:t>
            </w:r>
          </w:p>
        </w:tc>
        <w:tc>
          <w:tcPr>
            <w:tcW w:w="1168" w:type="dxa"/>
            <w:tcBorders>
              <w:top w:val="single" w:color="152935"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39</w:t>
            </w:r>
          </w:p>
        </w:tc>
        <w:tc>
          <w:tcPr>
            <w:tcW w:w="1029"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21.3</w:t>
            </w:r>
            <w:r>
              <w:rPr>
                <w:rFonts w:ascii="Times New Roman" w:hAnsi="Times New Roman" w:eastAsia="PMingLiU" w:cs="Times New Roman"/>
                <w:color w:val="010205"/>
                <w:sz w:val="18"/>
                <w:lang w:eastAsia="zh-TW"/>
              </w:rPr>
              <w:t>0</w:t>
            </w:r>
          </w:p>
        </w:tc>
        <w:tc>
          <w:tcPr>
            <w:tcW w:w="1475"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21.3</w:t>
            </w:r>
            <w:r>
              <w:rPr>
                <w:rFonts w:ascii="Times New Roman" w:hAnsi="Times New Roman" w:eastAsia="PMingLiU" w:cs="Times New Roman"/>
                <w:color w:val="010205"/>
                <w:sz w:val="18"/>
                <w:lang w:eastAsia="zh-TW"/>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244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Certificate/Diploma level</w:t>
            </w:r>
          </w:p>
        </w:tc>
        <w:tc>
          <w:tcPr>
            <w:tcW w:w="1168"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29</w:t>
            </w:r>
          </w:p>
        </w:tc>
        <w:tc>
          <w:tcPr>
            <w:tcW w:w="1029"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15.8</w:t>
            </w:r>
            <w:r>
              <w:rPr>
                <w:rFonts w:ascii="Times New Roman" w:hAnsi="Times New Roman" w:eastAsia="PMingLiU" w:cs="Times New Roman"/>
                <w:color w:val="010205"/>
                <w:sz w:val="18"/>
                <w:lang w:eastAsia="zh-TW"/>
              </w:rPr>
              <w:t>0</w:t>
            </w:r>
          </w:p>
        </w:tc>
        <w:tc>
          <w:tcPr>
            <w:tcW w:w="147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37.2</w:t>
            </w:r>
            <w:r>
              <w:rPr>
                <w:rFonts w:ascii="Times New Roman" w:hAnsi="Times New Roman" w:eastAsia="PMingLiU" w:cs="Times New Roman"/>
                <w:color w:val="010205"/>
                <w:sz w:val="18"/>
                <w:lang w:eastAsia="zh-TW"/>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244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Associate Degree level</w:t>
            </w:r>
          </w:p>
        </w:tc>
        <w:tc>
          <w:tcPr>
            <w:tcW w:w="1168"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8</w:t>
            </w:r>
          </w:p>
        </w:tc>
        <w:tc>
          <w:tcPr>
            <w:tcW w:w="1029"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4.4</w:t>
            </w:r>
            <w:r>
              <w:rPr>
                <w:rFonts w:ascii="Times New Roman" w:hAnsi="Times New Roman" w:eastAsia="PMingLiU" w:cs="Times New Roman"/>
                <w:color w:val="010205"/>
                <w:sz w:val="18"/>
                <w:lang w:eastAsia="zh-TW"/>
              </w:rPr>
              <w:t>0</w:t>
            </w:r>
          </w:p>
        </w:tc>
        <w:tc>
          <w:tcPr>
            <w:tcW w:w="147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41.5</w:t>
            </w:r>
            <w:r>
              <w:rPr>
                <w:rFonts w:ascii="Times New Roman" w:hAnsi="Times New Roman" w:eastAsia="PMingLiU" w:cs="Times New Roman"/>
                <w:color w:val="010205"/>
                <w:sz w:val="18"/>
                <w:lang w:eastAsia="zh-TW"/>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244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Degree level or above</w:t>
            </w:r>
          </w:p>
        </w:tc>
        <w:tc>
          <w:tcPr>
            <w:tcW w:w="1168"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107</w:t>
            </w:r>
          </w:p>
        </w:tc>
        <w:tc>
          <w:tcPr>
            <w:tcW w:w="1029"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58.5</w:t>
            </w:r>
            <w:r>
              <w:rPr>
                <w:rFonts w:ascii="Times New Roman" w:hAnsi="Times New Roman" w:eastAsia="PMingLiU" w:cs="Times New Roman"/>
                <w:color w:val="010205"/>
                <w:sz w:val="18"/>
                <w:lang w:eastAsia="zh-TW"/>
              </w:rPr>
              <w:t>0</w:t>
            </w:r>
          </w:p>
        </w:tc>
        <w:tc>
          <w:tcPr>
            <w:tcW w:w="147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100.0</w:t>
            </w:r>
            <w:r>
              <w:rPr>
                <w:rFonts w:ascii="Times New Roman" w:hAnsi="Times New Roman" w:eastAsia="PMingLiU" w:cs="Times New Roman"/>
                <w:color w:val="010205"/>
                <w:sz w:val="18"/>
                <w:lang w:eastAsia="zh-TW"/>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single" w:color="152935" w:sz="8" w:space="0"/>
              <w:right w:val="nil"/>
              <w:tl2br w:val="nil"/>
              <w:tr2bl w:val="nil"/>
            </w:tcBorders>
            <w:shd w:val="clear" w:color="auto" w:fill="E0E0E0"/>
          </w:tcPr>
          <w:p>
            <w:pPr>
              <w:rPr>
                <w:rFonts w:ascii="Times New Roman" w:hAnsi="Times New Roman" w:cs="Times New Roman"/>
                <w:color w:val="010205"/>
                <w:sz w:val="18"/>
              </w:rPr>
            </w:pPr>
          </w:p>
        </w:tc>
        <w:tc>
          <w:tcPr>
            <w:tcW w:w="2444" w:type="dxa"/>
            <w:tcBorders>
              <w:top w:val="single" w:color="AEAEAE" w:sz="8" w:space="0"/>
              <w:left w:val="nil"/>
              <w:bottom w:val="single" w:color="152935"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8"/>
              </w:rPr>
            </w:pPr>
            <w:r>
              <w:rPr>
                <w:rFonts w:ascii="Times New Roman" w:hAnsi="Times New Roman" w:cs="Times New Roman"/>
                <w:color w:val="264A60"/>
                <w:sz w:val="18"/>
              </w:rPr>
              <w:t>Total</w:t>
            </w:r>
          </w:p>
        </w:tc>
        <w:tc>
          <w:tcPr>
            <w:tcW w:w="1168" w:type="dxa"/>
            <w:tcBorders>
              <w:top w:val="single" w:color="AEAEAE" w:sz="8" w:space="0"/>
              <w:left w:val="nil"/>
              <w:bottom w:val="single" w:color="152935"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8"/>
              </w:rPr>
            </w:pPr>
            <w:r>
              <w:rPr>
                <w:rFonts w:ascii="Times New Roman" w:hAnsi="Times New Roman" w:cs="Times New Roman"/>
                <w:color w:val="010205"/>
                <w:sz w:val="18"/>
              </w:rPr>
              <w:t>183</w:t>
            </w:r>
          </w:p>
        </w:tc>
        <w:tc>
          <w:tcPr>
            <w:tcW w:w="1029" w:type="dxa"/>
            <w:tcBorders>
              <w:top w:val="single" w:color="AEAEAE" w:sz="8" w:space="0"/>
              <w:left w:val="single" w:color="E0E0E0" w:sz="8" w:space="0"/>
              <w:bottom w:val="single" w:color="152935"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8"/>
                <w:lang w:eastAsia="zh-TW"/>
              </w:rPr>
            </w:pPr>
            <w:r>
              <w:rPr>
                <w:rFonts w:ascii="Times New Roman" w:hAnsi="Times New Roman" w:cs="Times New Roman"/>
                <w:color w:val="010205"/>
                <w:sz w:val="18"/>
              </w:rPr>
              <w:t>100.0</w:t>
            </w:r>
            <w:r>
              <w:rPr>
                <w:rFonts w:ascii="Times New Roman" w:hAnsi="Times New Roman" w:eastAsia="PMingLiU" w:cs="Times New Roman"/>
                <w:color w:val="010205"/>
                <w:sz w:val="18"/>
                <w:lang w:eastAsia="zh-TW"/>
              </w:rPr>
              <w:t>0</w:t>
            </w:r>
          </w:p>
        </w:tc>
        <w:tc>
          <w:tcPr>
            <w:tcW w:w="1475" w:type="dxa"/>
            <w:tcBorders>
              <w:top w:val="single" w:color="AEAEAE" w:sz="8" w:space="0"/>
              <w:left w:val="single" w:color="E0E0E0" w:sz="8" w:space="0"/>
              <w:bottom w:val="single" w:color="152935" w:sz="8" w:space="0"/>
              <w:right w:val="nil"/>
              <w:tl2br w:val="nil"/>
              <w:tr2bl w:val="nil"/>
            </w:tcBorders>
            <w:shd w:val="clear" w:color="auto" w:fill="FFFFFF"/>
            <w:vAlign w:val="center"/>
          </w:tcPr>
          <w:p>
            <w:pPr>
              <w:rPr>
                <w:rFonts w:ascii="Times New Roman" w:hAnsi="Times New Roman" w:cs="Times New Roman"/>
                <w:sz w:val="24"/>
              </w:rPr>
            </w:pPr>
          </w:p>
        </w:tc>
      </w:tr>
    </w:tbl>
    <w:p>
      <w:pPr>
        <w:spacing w:line="400" w:lineRule="atLeast"/>
        <w:rPr>
          <w:rFonts w:ascii="Times New Roman" w:hAnsi="Times New Roman" w:eastAsia="PMingLiU" w:cs="Times New Roman"/>
          <w:sz w:val="24"/>
          <w:lang w:eastAsia="zh-TW"/>
        </w:rPr>
      </w:pPr>
      <w:r>
        <w:rPr>
          <w:rFonts w:ascii="Times New Roman" w:hAnsi="Times New Roman" w:eastAsia="PMingLiU" w:cs="Times New Roman"/>
          <w:sz w:val="24"/>
          <w:lang w:eastAsia="zh-TW"/>
        </w:rPr>
        <w:t xml:space="preserve">Table </w:t>
      </w:r>
      <w:r>
        <w:rPr>
          <w:rFonts w:hint="eastAsia" w:ascii="Times New Roman" w:hAnsi="Times New Roman" w:eastAsia="PMingLiU" w:cs="Times New Roman"/>
          <w:sz w:val="24"/>
          <w:lang w:eastAsia="zh-TW"/>
        </w:rPr>
        <w:t>05</w:t>
      </w:r>
      <w:r>
        <w:rPr>
          <w:rFonts w:ascii="Times New Roman" w:hAnsi="Times New Roman" w:eastAsia="PMingLiU" w:cs="Times New Roman"/>
          <w:sz w:val="24"/>
          <w:lang w:eastAsia="zh-TW"/>
        </w:rPr>
        <w:t>: Respondents’ education level distribution</w:t>
      </w:r>
    </w:p>
    <w:p>
      <w:pPr>
        <w:spacing w:line="400" w:lineRule="atLeast"/>
        <w:rPr>
          <w:rFonts w:ascii="Times New Roman" w:hAnsi="Times New Roman" w:eastAsia="Times New Roman" w:cs="Times New Roman"/>
          <w:sz w:val="24"/>
        </w:rPr>
      </w:pPr>
    </w:p>
    <w:p>
      <w:pPr>
        <w:rPr>
          <w:rFonts w:ascii="Times New Roman" w:hAnsi="Times New Roman" w:eastAsia="PMingLiU" w:cs="Times New Roman"/>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4.1.2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Descriptive statistics</w:t>
      </w:r>
      <w:r>
        <w:rPr>
          <w:rFonts w:hint="eastAsia" w:ascii="Times New Roman" w:hAnsi="Times New Roman" w:eastAsia="PMingLiU" w:cs="Times New Roman"/>
          <w:b/>
          <w:bCs/>
          <w:sz w:val="24"/>
          <w:szCs w:val="24"/>
          <w:lang w:eastAsia="zh-TW"/>
        </w:rPr>
        <w:t xml:space="preserve"> of respondents</w:t>
      </w:r>
      <w:r>
        <w:rPr>
          <w:rFonts w:ascii="Times New Roman" w:hAnsi="Times New Roman" w:eastAsia="PMingLiU" w:cs="Times New Roman"/>
          <w:b/>
          <w:bCs/>
          <w:sz w:val="24"/>
          <w:szCs w:val="24"/>
          <w:lang w:eastAsia="zh-TW"/>
        </w:rPr>
        <w:t>’</w:t>
      </w:r>
      <w:r>
        <w:rPr>
          <w:rFonts w:hint="eastAsia" w:ascii="Times New Roman" w:hAnsi="Times New Roman" w:eastAsia="PMingLiU" w:cs="Times New Roman"/>
          <w:b/>
          <w:bCs/>
          <w:sz w:val="24"/>
          <w:szCs w:val="24"/>
          <w:lang w:eastAsia="zh-TW"/>
        </w:rPr>
        <w:t xml:space="preserve"> </w:t>
      </w:r>
      <w:r>
        <w:rPr>
          <w:rFonts w:ascii="Times New Roman" w:hAnsi="Times New Roman" w:eastAsia="PMingLiU" w:cs="Times New Roman"/>
          <w:b/>
          <w:bCs/>
          <w:sz w:val="24"/>
          <w:szCs w:val="24"/>
          <w:lang w:eastAsia="zh-TW"/>
        </w:rPr>
        <w:t>online community marketing</w:t>
      </w:r>
      <w:r>
        <w:rPr>
          <w:rFonts w:hint="eastAsia" w:ascii="Times New Roman" w:hAnsi="Times New Roman" w:eastAsia="PMingLiU" w:cs="Times New Roman"/>
          <w:b/>
          <w:bCs/>
          <w:sz w:val="24"/>
          <w:szCs w:val="24"/>
          <w:lang w:eastAsia="zh-TW"/>
        </w:rPr>
        <w:t xml:space="preserve"> answers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According to the results of this study for online community marketing, </w:t>
      </w:r>
      <w:r>
        <w:rPr>
          <w:rFonts w:hint="eastAsia" w:ascii="Times New Roman" w:hAnsi="Times New Roman" w:eastAsia="PMingLiU" w:cs="Times New Roman"/>
          <w:sz w:val="24"/>
          <w:szCs w:val="24"/>
          <w:lang w:eastAsia="zh-TW"/>
        </w:rPr>
        <w:t xml:space="preserve">it </w:t>
      </w:r>
      <w:r>
        <w:rPr>
          <w:rFonts w:ascii="Times New Roman" w:hAnsi="Times New Roman" w:eastAsia="PMingLiU" w:cs="Times New Roman"/>
          <w:sz w:val="24"/>
          <w:szCs w:val="24"/>
          <w:lang w:eastAsia="zh-TW"/>
        </w:rPr>
        <w:t>shows the respondents believe that they will pay more attention to the store because of Blogger’s experience sharing medical beauty products, its average value is 4.79, followed by they will refer to the information shared by friends on Facebook as a basis for judging consumption, its average value is 4.78. The third highest average value was the more times a product or brand is “liked”, the more they trust the product or brand, with an average value of 4.76</w:t>
      </w:r>
      <w:r>
        <w:rPr>
          <w:rFonts w:hint="eastAsia" w:ascii="Times New Roman" w:hAnsi="Times New Roman" w:eastAsia="PMingLiU" w:cs="Times New Roman"/>
          <w:sz w:val="24"/>
          <w:szCs w:val="24"/>
          <w:lang w:eastAsia="zh-TW"/>
        </w:rPr>
        <w:t xml:space="preserve"> (Table 06)</w:t>
      </w:r>
      <w:r>
        <w:rPr>
          <w:rFonts w:ascii="Times New Roman" w:hAnsi="Times New Roman" w:eastAsia="PMingLiU" w:cs="Times New Roman"/>
          <w:sz w:val="24"/>
          <w:szCs w:val="24"/>
          <w:lang w:eastAsia="zh-TW"/>
        </w:rPr>
        <w:t xml:space="preserve">. </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tbl>
      <w:tblPr>
        <w:tblStyle w:val="12"/>
        <w:tblW w:w="934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636"/>
        <w:gridCol w:w="899"/>
        <w:gridCol w:w="981"/>
        <w:gridCol w:w="895"/>
        <w:gridCol w:w="905"/>
        <w:gridCol w:w="924"/>
        <w:gridCol w:w="1000"/>
        <w:gridCol w:w="110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nil"/>
              <w:left w:val="nil"/>
              <w:bottom w:val="nil"/>
              <w:right w:val="nil"/>
              <w:tl2br w:val="nil"/>
              <w:tr2bl w:val="nil"/>
            </w:tcBorders>
            <w:shd w:val="clear" w:color="auto" w:fill="FFFFFF"/>
            <w:vAlign w:val="bottom"/>
          </w:tcPr>
          <w:p>
            <w:pPr>
              <w:rPr>
                <w:rFonts w:ascii="Times New Roman" w:hAnsi="Times New Roman" w:cs="Times New Roman"/>
                <w:color w:val="264A60"/>
                <w:sz w:val="13"/>
                <w:szCs w:val="13"/>
              </w:rPr>
            </w:pPr>
          </w:p>
        </w:tc>
        <w:tc>
          <w:tcPr>
            <w:tcW w:w="899" w:type="dxa"/>
            <w:tcBorders>
              <w:top w:val="nil"/>
              <w:left w:val="nil"/>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Respondents</w:t>
            </w:r>
          </w:p>
        </w:tc>
        <w:tc>
          <w:tcPr>
            <w:tcW w:w="981"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Minimum</w:t>
            </w:r>
          </w:p>
        </w:tc>
        <w:tc>
          <w:tcPr>
            <w:tcW w:w="895"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Maximum</w:t>
            </w:r>
          </w:p>
        </w:tc>
        <w:tc>
          <w:tcPr>
            <w:tcW w:w="905"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Mean</w:t>
            </w:r>
          </w:p>
        </w:tc>
        <w:tc>
          <w:tcPr>
            <w:tcW w:w="924"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Standard Deviation</w:t>
            </w:r>
          </w:p>
        </w:tc>
        <w:tc>
          <w:tcPr>
            <w:tcW w:w="1000"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Skewness</w:t>
            </w:r>
          </w:p>
        </w:tc>
        <w:tc>
          <w:tcPr>
            <w:tcW w:w="1103"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Kurtosis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152935"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will refer to the information shared by friends on Facebook as a basis for judging consumption</w:t>
            </w:r>
          </w:p>
        </w:tc>
        <w:tc>
          <w:tcPr>
            <w:tcW w:w="899" w:type="dxa"/>
            <w:tcBorders>
              <w:top w:val="single" w:color="152935"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895"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4.78</w:t>
            </w:r>
          </w:p>
        </w:tc>
        <w:tc>
          <w:tcPr>
            <w:tcW w:w="924"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.590</w:t>
            </w:r>
          </w:p>
        </w:tc>
        <w:tc>
          <w:tcPr>
            <w:tcW w:w="1000"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-3.487</w:t>
            </w:r>
          </w:p>
        </w:tc>
        <w:tc>
          <w:tcPr>
            <w:tcW w:w="1103"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14.484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will pay more attention to this store because of Blogger’s experience sharing medical and beauty products</w:t>
            </w:r>
          </w:p>
        </w:tc>
        <w:tc>
          <w:tcPr>
            <w:tcW w:w="899"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89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4.79</w:t>
            </w:r>
          </w:p>
        </w:tc>
        <w:tc>
          <w:tcPr>
            <w:tcW w:w="92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.538</w:t>
            </w:r>
          </w:p>
        </w:tc>
        <w:tc>
          <w:tcPr>
            <w:tcW w:w="1000"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-3.122</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11.290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will notice related stores because my friends share their consumption experience in online forums</w:t>
            </w:r>
          </w:p>
        </w:tc>
        <w:tc>
          <w:tcPr>
            <w:tcW w:w="899"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89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4.74</w:t>
            </w:r>
          </w:p>
        </w:tc>
        <w:tc>
          <w:tcPr>
            <w:tcW w:w="92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.539</w:t>
            </w:r>
          </w:p>
        </w:tc>
        <w:tc>
          <w:tcPr>
            <w:tcW w:w="1000"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-2.661</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9.176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When I learn that a friend joins a fan group, I will follow/join the fan group</w:t>
            </w:r>
          </w:p>
        </w:tc>
        <w:tc>
          <w:tcPr>
            <w:tcW w:w="899"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89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4.69</w:t>
            </w:r>
          </w:p>
        </w:tc>
        <w:tc>
          <w:tcPr>
            <w:tcW w:w="92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.684</w:t>
            </w:r>
          </w:p>
        </w:tc>
        <w:tc>
          <w:tcPr>
            <w:tcW w:w="1000"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-2.527</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6.320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The more times a product or brand is "liked", the more I trust this product or brand</w:t>
            </w:r>
          </w:p>
        </w:tc>
        <w:tc>
          <w:tcPr>
            <w:tcW w:w="899"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89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4.76</w:t>
            </w:r>
          </w:p>
        </w:tc>
        <w:tc>
          <w:tcPr>
            <w:tcW w:w="92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.562</w:t>
            </w:r>
          </w:p>
        </w:tc>
        <w:tc>
          <w:tcPr>
            <w:tcW w:w="1000"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-2.822</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9.094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will pay attention to the activities held on the fan page (such as discounts or gifts after clicking "like"</w:t>
            </w:r>
          </w:p>
        </w:tc>
        <w:tc>
          <w:tcPr>
            <w:tcW w:w="899"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89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4.66</w:t>
            </w:r>
          </w:p>
        </w:tc>
        <w:tc>
          <w:tcPr>
            <w:tcW w:w="92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.760</w:t>
            </w:r>
          </w:p>
        </w:tc>
        <w:tc>
          <w:tcPr>
            <w:tcW w:w="1000"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-2.690</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7.252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will actively browse the advertising messages on both sides of Facebook</w:t>
            </w:r>
          </w:p>
        </w:tc>
        <w:tc>
          <w:tcPr>
            <w:tcW w:w="899"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89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4.57</w:t>
            </w:r>
          </w:p>
        </w:tc>
        <w:tc>
          <w:tcPr>
            <w:tcW w:w="92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.886</w:t>
            </w:r>
          </w:p>
        </w:tc>
        <w:tc>
          <w:tcPr>
            <w:tcW w:w="1000"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-2.198</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4.169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When you shop at a store, if you check-in on the smartphone, you can enjoy a discount, which will increase my willingness to purchase</w:t>
            </w:r>
          </w:p>
        </w:tc>
        <w:tc>
          <w:tcPr>
            <w:tcW w:w="899"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89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4.71</w:t>
            </w:r>
          </w:p>
        </w:tc>
        <w:tc>
          <w:tcPr>
            <w:tcW w:w="92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.686</w:t>
            </w:r>
          </w:p>
        </w:tc>
        <w:tc>
          <w:tcPr>
            <w:tcW w:w="1000"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-3.169</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11.701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It’s interesting to me that the game manufacturers coorperate with Facebook to launch related activities to increase my willing to purchase and use. (Example: League of Legends and Candy Legend</w:t>
            </w:r>
          </w:p>
        </w:tc>
        <w:tc>
          <w:tcPr>
            <w:tcW w:w="899"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89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4.68</w:t>
            </w:r>
          </w:p>
        </w:tc>
        <w:tc>
          <w:tcPr>
            <w:tcW w:w="92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.755</w:t>
            </w:r>
          </w:p>
        </w:tc>
        <w:tc>
          <w:tcPr>
            <w:tcW w:w="1000"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-2.970</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9.258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will check the store information because I or my friends are tagged on the picture</w:t>
            </w:r>
          </w:p>
        </w:tc>
        <w:tc>
          <w:tcPr>
            <w:tcW w:w="899"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8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89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0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4.73</w:t>
            </w:r>
          </w:p>
        </w:tc>
        <w:tc>
          <w:tcPr>
            <w:tcW w:w="92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.681</w:t>
            </w:r>
          </w:p>
        </w:tc>
        <w:tc>
          <w:tcPr>
            <w:tcW w:w="1000"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-2.979</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8.859</w:t>
            </w:r>
          </w:p>
        </w:tc>
      </w:tr>
    </w:tbl>
    <w:p>
      <w:pPr>
        <w:rPr>
          <w:rFonts w:ascii="Times New Roman" w:hAnsi="Times New Roman" w:eastAsia="PMingLiU" w:cs="Times New Roman"/>
          <w:sz w:val="24"/>
          <w:lang w:eastAsia="zh-TW"/>
        </w:rPr>
      </w:pPr>
      <w:r>
        <w:rPr>
          <w:rFonts w:hint="eastAsia" w:ascii="Times New Roman" w:hAnsi="Times New Roman" w:eastAsia="PMingLiU" w:cs="Times New Roman"/>
          <w:sz w:val="24"/>
          <w:lang w:eastAsia="zh-TW"/>
        </w:rPr>
        <w:t>Table 06: statistics of respondents</w:t>
      </w:r>
      <w:r>
        <w:rPr>
          <w:rFonts w:ascii="Times New Roman" w:hAnsi="Times New Roman" w:eastAsia="PMingLiU" w:cs="Times New Roman"/>
          <w:sz w:val="24"/>
          <w:lang w:eastAsia="zh-TW"/>
        </w:rPr>
        <w:t>’</w:t>
      </w:r>
      <w:r>
        <w:rPr>
          <w:rFonts w:hint="eastAsia" w:ascii="Times New Roman" w:hAnsi="Times New Roman" w:eastAsia="PMingLiU" w:cs="Times New Roman"/>
          <w:sz w:val="24"/>
          <w:lang w:eastAsia="zh-TW"/>
        </w:rPr>
        <w:t xml:space="preserve"> online community marketing answers</w:t>
      </w:r>
    </w:p>
    <w:p>
      <w:pPr>
        <w:spacing w:line="400" w:lineRule="atLeast"/>
        <w:rPr>
          <w:rFonts w:ascii="Times New Roman" w:hAnsi="Times New Roman" w:eastAsia="Times New Roman" w:cs="Times New Roman"/>
          <w:sz w:val="24"/>
        </w:rPr>
      </w:pPr>
    </w:p>
    <w:p>
      <w:pPr>
        <w:spacing w:line="400" w:lineRule="atLeast"/>
        <w:rPr>
          <w:rFonts w:ascii="Times New Roman" w:hAnsi="Times New Roman" w:eastAsia="Times New Roman" w:cs="Times New Roman"/>
          <w:sz w:val="24"/>
        </w:rPr>
      </w:pPr>
    </w:p>
    <w:p>
      <w:pPr>
        <w:rPr>
          <w:rFonts w:ascii="Times New Roman" w:hAnsi="Times New Roman" w:eastAsia="PMingLiU" w:cs="Times New Roman"/>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4.1.3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Descriptive statistics</w:t>
      </w:r>
      <w:r>
        <w:rPr>
          <w:rFonts w:hint="eastAsia" w:ascii="Times New Roman" w:hAnsi="Times New Roman" w:eastAsia="PMingLiU" w:cs="Times New Roman"/>
          <w:b/>
          <w:bCs/>
          <w:sz w:val="24"/>
          <w:szCs w:val="24"/>
          <w:lang w:eastAsia="zh-TW"/>
        </w:rPr>
        <w:t xml:space="preserve"> of respondents</w:t>
      </w:r>
      <w:r>
        <w:rPr>
          <w:rFonts w:ascii="Times New Roman" w:hAnsi="Times New Roman" w:eastAsia="PMingLiU" w:cs="Times New Roman"/>
          <w:b/>
          <w:bCs/>
          <w:sz w:val="24"/>
          <w:szCs w:val="24"/>
          <w:lang w:eastAsia="zh-TW"/>
        </w:rPr>
        <w:t>’</w:t>
      </w:r>
      <w:r>
        <w:rPr>
          <w:rFonts w:hint="eastAsia" w:ascii="Times New Roman" w:hAnsi="Times New Roman" w:eastAsia="PMingLiU" w:cs="Times New Roman"/>
          <w:b/>
          <w:bCs/>
          <w:sz w:val="24"/>
          <w:szCs w:val="24"/>
          <w:lang w:eastAsia="zh-TW"/>
        </w:rPr>
        <w:t xml:space="preserve"> word of mouth answers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According to the results of this study for word of mouth,</w:t>
      </w:r>
      <w:r>
        <w:rPr>
          <w:rFonts w:hint="eastAsia" w:ascii="Times New Roman" w:hAnsi="Times New Roman" w:eastAsia="PMingLiU" w:cs="Times New Roman"/>
          <w:sz w:val="24"/>
          <w:szCs w:val="24"/>
          <w:lang w:eastAsia="zh-TW"/>
        </w:rPr>
        <w:t xml:space="preserve"> it</w:t>
      </w:r>
      <w:r>
        <w:rPr>
          <w:rFonts w:ascii="Times New Roman" w:hAnsi="Times New Roman" w:eastAsia="PMingLiU" w:cs="Times New Roman"/>
          <w:sz w:val="24"/>
          <w:szCs w:val="24"/>
          <w:lang w:eastAsia="zh-TW"/>
        </w:rPr>
        <w:t xml:space="preserve"> shows the respondents believe that positive reviews of medical beauty products by others online will affect their intention to purchase, its average value is 4.79, followed by seeing positive articles about medical beauty products in newspapers and magazines will make them feel good about them, its average value is 4.72. Furthermore, they also shre their experience of medical beauty products with netizens, with an average value of 4.68</w:t>
      </w:r>
      <w:r>
        <w:rPr>
          <w:rFonts w:hint="eastAsia" w:ascii="Times New Roman" w:hAnsi="Times New Roman" w:eastAsia="PMingLiU" w:cs="Times New Roman"/>
          <w:sz w:val="24"/>
          <w:szCs w:val="24"/>
          <w:lang w:eastAsia="zh-TW"/>
        </w:rPr>
        <w:t xml:space="preserve"> (Table 07)</w:t>
      </w:r>
      <w:r>
        <w:rPr>
          <w:rFonts w:ascii="Times New Roman" w:hAnsi="Times New Roman" w:eastAsia="PMingLiU" w:cs="Times New Roman"/>
          <w:sz w:val="24"/>
          <w:szCs w:val="24"/>
          <w:lang w:eastAsia="zh-TW"/>
        </w:rPr>
        <w:t>.</w:t>
      </w:r>
    </w:p>
    <w:p>
      <w:pPr>
        <w:rPr>
          <w:rFonts w:ascii="Times New Roman" w:hAnsi="Times New Roman" w:cs="Times New Roman"/>
          <w:sz w:val="24"/>
        </w:rPr>
      </w:pPr>
    </w:p>
    <w:p>
      <w:pPr>
        <w:rPr>
          <w:rFonts w:ascii="Times New Roman" w:hAnsi="Times New Roman" w:cs="Times New Roman"/>
          <w:sz w:val="24"/>
        </w:rPr>
      </w:pPr>
    </w:p>
    <w:tbl>
      <w:tblPr>
        <w:tblStyle w:val="12"/>
        <w:tblW w:w="940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636"/>
        <w:gridCol w:w="1013"/>
        <w:gridCol w:w="848"/>
        <w:gridCol w:w="990"/>
        <w:gridCol w:w="1010"/>
        <w:gridCol w:w="914"/>
        <w:gridCol w:w="895"/>
        <w:gridCol w:w="110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nil"/>
              <w:left w:val="nil"/>
              <w:bottom w:val="nil"/>
              <w:right w:val="nil"/>
              <w:tl2br w:val="nil"/>
              <w:tr2bl w:val="nil"/>
            </w:tcBorders>
            <w:shd w:val="clear" w:color="auto" w:fill="FFFFFF"/>
            <w:vAlign w:val="bottom"/>
          </w:tcPr>
          <w:p>
            <w:pPr>
              <w:rPr>
                <w:rFonts w:ascii="Times New Roman" w:hAnsi="Times New Roman" w:cs="Times New Roman"/>
                <w:color w:val="264A60"/>
                <w:sz w:val="13"/>
                <w:szCs w:val="13"/>
              </w:rPr>
            </w:pPr>
          </w:p>
        </w:tc>
        <w:tc>
          <w:tcPr>
            <w:tcW w:w="1013" w:type="dxa"/>
            <w:tcBorders>
              <w:top w:val="nil"/>
              <w:left w:val="nil"/>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Respondents</w:t>
            </w:r>
          </w:p>
        </w:tc>
        <w:tc>
          <w:tcPr>
            <w:tcW w:w="848"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Minimum</w:t>
            </w:r>
          </w:p>
        </w:tc>
        <w:tc>
          <w:tcPr>
            <w:tcW w:w="990"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Maximum</w:t>
            </w:r>
          </w:p>
        </w:tc>
        <w:tc>
          <w:tcPr>
            <w:tcW w:w="1010"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Mean</w:t>
            </w:r>
          </w:p>
        </w:tc>
        <w:tc>
          <w:tcPr>
            <w:tcW w:w="914"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Standard Deviation</w:t>
            </w:r>
          </w:p>
        </w:tc>
        <w:tc>
          <w:tcPr>
            <w:tcW w:w="895"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Skewness</w:t>
            </w:r>
          </w:p>
        </w:tc>
        <w:tc>
          <w:tcPr>
            <w:tcW w:w="1103"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Kurtosis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152935"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often share the experience of medical beauty products with netizens</w:t>
            </w:r>
          </w:p>
        </w:tc>
        <w:tc>
          <w:tcPr>
            <w:tcW w:w="1013" w:type="dxa"/>
            <w:tcBorders>
              <w:top w:val="single" w:color="152935"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848"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990"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1010"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4.68</w:t>
            </w:r>
          </w:p>
        </w:tc>
        <w:tc>
          <w:tcPr>
            <w:tcW w:w="914"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.670</w:t>
            </w:r>
          </w:p>
        </w:tc>
        <w:tc>
          <w:tcPr>
            <w:tcW w:w="895"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-2.526</w:t>
            </w:r>
          </w:p>
        </w:tc>
        <w:tc>
          <w:tcPr>
            <w:tcW w:w="1103"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7.336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Seeing positive articles about medical beauty products in newspapers and magazines will make me feel good about them</w:t>
            </w:r>
          </w:p>
        </w:tc>
        <w:tc>
          <w:tcPr>
            <w:tcW w:w="1013"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848"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990"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1010"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4.72</w:t>
            </w:r>
          </w:p>
        </w:tc>
        <w:tc>
          <w:tcPr>
            <w:tcW w:w="91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.587</w:t>
            </w:r>
          </w:p>
        </w:tc>
        <w:tc>
          <w:tcPr>
            <w:tcW w:w="89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-2.647</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8.354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Positive reviews of medical beauty products by others online will affect my intention to purchase</w:t>
            </w:r>
          </w:p>
        </w:tc>
        <w:tc>
          <w:tcPr>
            <w:tcW w:w="1013"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848"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990"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1010"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4.79</w:t>
            </w:r>
          </w:p>
        </w:tc>
        <w:tc>
          <w:tcPr>
            <w:tcW w:w="914"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.461</w:t>
            </w:r>
          </w:p>
        </w:tc>
        <w:tc>
          <w:tcPr>
            <w:tcW w:w="89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-2.409</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7.488</w:t>
            </w:r>
          </w:p>
        </w:tc>
      </w:tr>
    </w:tbl>
    <w:p>
      <w:pPr>
        <w:rPr>
          <w:rFonts w:ascii="Times New Roman" w:hAnsi="Times New Roman" w:eastAsia="PMingLiU" w:cs="Times New Roman"/>
          <w:sz w:val="24"/>
          <w:lang w:eastAsia="zh-TW"/>
        </w:rPr>
      </w:pPr>
      <w:r>
        <w:rPr>
          <w:rFonts w:hint="eastAsia" w:ascii="Times New Roman" w:hAnsi="Times New Roman" w:eastAsia="PMingLiU" w:cs="Times New Roman"/>
          <w:sz w:val="24"/>
          <w:lang w:eastAsia="zh-TW"/>
        </w:rPr>
        <w:t>Table 07: statistics of respondents</w:t>
      </w:r>
      <w:r>
        <w:rPr>
          <w:rFonts w:ascii="Times New Roman" w:hAnsi="Times New Roman" w:eastAsia="PMingLiU" w:cs="Times New Roman"/>
          <w:sz w:val="24"/>
          <w:lang w:eastAsia="zh-TW"/>
        </w:rPr>
        <w:t>’</w:t>
      </w:r>
      <w:r>
        <w:rPr>
          <w:rFonts w:hint="eastAsia" w:ascii="Times New Roman" w:hAnsi="Times New Roman" w:eastAsia="PMingLiU" w:cs="Times New Roman"/>
          <w:sz w:val="24"/>
          <w:lang w:eastAsia="zh-TW"/>
        </w:rPr>
        <w:t xml:space="preserve"> word of mouth answers</w:t>
      </w:r>
    </w:p>
    <w:p>
      <w:pPr>
        <w:spacing w:line="400" w:lineRule="atLeast"/>
        <w:rPr>
          <w:rFonts w:ascii="Times New Roman" w:hAnsi="Times New Roman" w:eastAsia="Times New Roman" w:cs="Times New Roman"/>
          <w:sz w:val="24"/>
        </w:rPr>
      </w:pPr>
    </w:p>
    <w:p>
      <w:pPr>
        <w:spacing w:line="400" w:lineRule="atLeast"/>
        <w:rPr>
          <w:rFonts w:ascii="Times New Roman" w:hAnsi="Times New Roman" w:eastAsia="Times New Roman" w:cs="Times New Roman"/>
          <w:sz w:val="24"/>
        </w:rPr>
      </w:pPr>
    </w:p>
    <w:p>
      <w:pPr>
        <w:rPr>
          <w:rFonts w:ascii="Times New Roman" w:hAnsi="Times New Roman" w:eastAsia="PMingLiU" w:cs="Times New Roman"/>
          <w:lang w:eastAsia="zh-TW"/>
        </w:rPr>
      </w:pPr>
    </w:p>
    <w:p>
      <w:pPr>
        <w:rPr>
          <w:rFonts w:hint="eastAsia"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4.1.4</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Descriptive statistics</w:t>
      </w:r>
      <w:r>
        <w:rPr>
          <w:rFonts w:hint="eastAsia" w:ascii="Times New Roman" w:hAnsi="Times New Roman" w:eastAsia="PMingLiU" w:cs="Times New Roman"/>
          <w:b/>
          <w:bCs/>
          <w:sz w:val="24"/>
          <w:szCs w:val="24"/>
          <w:lang w:eastAsia="zh-TW"/>
        </w:rPr>
        <w:t xml:space="preserve"> of respondents</w:t>
      </w:r>
      <w:r>
        <w:rPr>
          <w:rFonts w:ascii="Times New Roman" w:hAnsi="Times New Roman" w:eastAsia="PMingLiU" w:cs="Times New Roman"/>
          <w:b/>
          <w:bCs/>
          <w:sz w:val="24"/>
          <w:szCs w:val="24"/>
          <w:lang w:eastAsia="zh-TW"/>
        </w:rPr>
        <w:t>’</w:t>
      </w:r>
      <w:r>
        <w:rPr>
          <w:rFonts w:hint="eastAsia" w:ascii="Times New Roman" w:hAnsi="Times New Roman" w:eastAsia="PMingLiU" w:cs="Times New Roman"/>
          <w:b/>
          <w:bCs/>
          <w:sz w:val="24"/>
          <w:szCs w:val="24"/>
          <w:lang w:eastAsia="zh-TW"/>
        </w:rPr>
        <w:t xml:space="preserve"> trust of brand answers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According to the results of this study for trust of brand,</w:t>
      </w:r>
      <w:r>
        <w:rPr>
          <w:rFonts w:hint="eastAsia" w:ascii="Times New Roman" w:hAnsi="Times New Roman" w:eastAsia="PMingLiU" w:cs="Times New Roman"/>
          <w:sz w:val="24"/>
          <w:szCs w:val="24"/>
          <w:lang w:eastAsia="zh-TW"/>
        </w:rPr>
        <w:t xml:space="preserve"> it </w:t>
      </w:r>
      <w:r>
        <w:rPr>
          <w:rFonts w:ascii="Times New Roman" w:hAnsi="Times New Roman" w:eastAsia="PMingLiU" w:cs="Times New Roman"/>
          <w:sz w:val="24"/>
          <w:szCs w:val="24"/>
          <w:lang w:eastAsia="zh-TW"/>
        </w:rPr>
        <w:t>shows the respondents believe that the medical beauty products should have a good reputation and make them feel trusted, its average value is 4.80, followed by they think medical beauty products should have stable quality, with its average value is 4.80. They also think medical beauty products should have the endorsement or positive image of professional doctors, with an average value of 4.78</w:t>
      </w:r>
      <w:r>
        <w:rPr>
          <w:rFonts w:hint="eastAsia" w:ascii="Times New Roman" w:hAnsi="Times New Roman" w:eastAsia="PMingLiU" w:cs="Times New Roman"/>
          <w:sz w:val="24"/>
          <w:szCs w:val="24"/>
          <w:lang w:eastAsia="zh-TW"/>
        </w:rPr>
        <w:t xml:space="preserve"> (Table 08)</w:t>
      </w:r>
      <w:r>
        <w:rPr>
          <w:rFonts w:ascii="Times New Roman" w:hAnsi="Times New Roman" w:eastAsia="PMingLiU" w:cs="Times New Roman"/>
          <w:sz w:val="24"/>
          <w:szCs w:val="24"/>
          <w:lang w:eastAsia="zh-TW"/>
        </w:rPr>
        <w:t xml:space="preserve">. </w:t>
      </w:r>
    </w:p>
    <w:p>
      <w:pPr>
        <w:jc w:val="both"/>
        <w:rPr>
          <w:rFonts w:ascii="Times New Roman" w:hAnsi="Times New Roman" w:eastAsia="PMingLiU" w:cs="Times New Roman"/>
          <w:lang w:eastAsia="zh-TW"/>
        </w:rPr>
      </w:pPr>
    </w:p>
    <w:p>
      <w:pPr>
        <w:rPr>
          <w:rFonts w:ascii="Times New Roman" w:hAnsi="Times New Roman" w:cs="Times New Roman"/>
          <w:sz w:val="24"/>
        </w:rPr>
      </w:pPr>
    </w:p>
    <w:p>
      <w:pPr>
        <w:rPr>
          <w:rFonts w:ascii="Times New Roman" w:hAnsi="Times New Roman" w:cs="Times New Roman"/>
          <w:sz w:val="24"/>
        </w:rPr>
      </w:pPr>
    </w:p>
    <w:tbl>
      <w:tblPr>
        <w:tblStyle w:val="12"/>
        <w:tblW w:w="964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636"/>
        <w:gridCol w:w="956"/>
        <w:gridCol w:w="953"/>
        <w:gridCol w:w="942"/>
        <w:gridCol w:w="991"/>
        <w:gridCol w:w="990"/>
        <w:gridCol w:w="1086"/>
        <w:gridCol w:w="10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nil"/>
              <w:left w:val="nil"/>
              <w:bottom w:val="nil"/>
              <w:right w:val="nil"/>
              <w:tl2br w:val="nil"/>
              <w:tr2bl w:val="nil"/>
            </w:tcBorders>
            <w:shd w:val="clear" w:color="auto" w:fill="FFFFFF"/>
            <w:vAlign w:val="bottom"/>
          </w:tcPr>
          <w:p>
            <w:pPr>
              <w:rPr>
                <w:rFonts w:ascii="Times New Roman" w:hAnsi="Times New Roman" w:cs="Times New Roman"/>
                <w:color w:val="264A60"/>
                <w:sz w:val="13"/>
                <w:szCs w:val="13"/>
              </w:rPr>
            </w:pPr>
          </w:p>
        </w:tc>
        <w:tc>
          <w:tcPr>
            <w:tcW w:w="956" w:type="dxa"/>
            <w:tcBorders>
              <w:top w:val="nil"/>
              <w:left w:val="nil"/>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Respondents</w:t>
            </w:r>
          </w:p>
        </w:tc>
        <w:tc>
          <w:tcPr>
            <w:tcW w:w="953"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Minimum</w:t>
            </w:r>
          </w:p>
        </w:tc>
        <w:tc>
          <w:tcPr>
            <w:tcW w:w="942"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Maximum</w:t>
            </w:r>
          </w:p>
        </w:tc>
        <w:tc>
          <w:tcPr>
            <w:tcW w:w="991"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Mean</w:t>
            </w:r>
          </w:p>
        </w:tc>
        <w:tc>
          <w:tcPr>
            <w:tcW w:w="990"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Standard Deviation</w:t>
            </w:r>
          </w:p>
        </w:tc>
        <w:tc>
          <w:tcPr>
            <w:tcW w:w="1086"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Skewness</w:t>
            </w:r>
          </w:p>
        </w:tc>
        <w:tc>
          <w:tcPr>
            <w:tcW w:w="1086"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Kurtosis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152935"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think the medical beauty products should have a good reputation and make me feel trusted</w:t>
            </w:r>
          </w:p>
        </w:tc>
        <w:tc>
          <w:tcPr>
            <w:tcW w:w="956" w:type="dxa"/>
            <w:tcBorders>
              <w:top w:val="single" w:color="152935"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53"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942"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91"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4.80</w:t>
            </w:r>
          </w:p>
        </w:tc>
        <w:tc>
          <w:tcPr>
            <w:tcW w:w="990"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.489</w:t>
            </w:r>
          </w:p>
        </w:tc>
        <w:tc>
          <w:tcPr>
            <w:tcW w:w="1086"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-2.997</w:t>
            </w:r>
          </w:p>
        </w:tc>
        <w:tc>
          <w:tcPr>
            <w:tcW w:w="1086"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11.351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think medical beauty products should have the endorsement or positive image of professional doctors</w:t>
            </w:r>
          </w:p>
        </w:tc>
        <w:tc>
          <w:tcPr>
            <w:tcW w:w="956"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53"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94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9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4.78</w:t>
            </w:r>
          </w:p>
        </w:tc>
        <w:tc>
          <w:tcPr>
            <w:tcW w:w="990"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.592</w:t>
            </w:r>
          </w:p>
        </w:tc>
        <w:tc>
          <w:tcPr>
            <w:tcW w:w="108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-3.587</w:t>
            </w:r>
          </w:p>
        </w:tc>
        <w:tc>
          <w:tcPr>
            <w:tcW w:w="108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15.481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think medical beauty products should have stable quality</w:t>
            </w:r>
          </w:p>
        </w:tc>
        <w:tc>
          <w:tcPr>
            <w:tcW w:w="956"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953"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94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991"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4.80</w:t>
            </w:r>
          </w:p>
        </w:tc>
        <w:tc>
          <w:tcPr>
            <w:tcW w:w="990"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.489</w:t>
            </w:r>
          </w:p>
        </w:tc>
        <w:tc>
          <w:tcPr>
            <w:tcW w:w="108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-2.997</w:t>
            </w:r>
          </w:p>
        </w:tc>
        <w:tc>
          <w:tcPr>
            <w:tcW w:w="108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11.351</w:t>
            </w:r>
          </w:p>
        </w:tc>
      </w:tr>
    </w:tbl>
    <w:p>
      <w:pPr>
        <w:rPr>
          <w:rFonts w:ascii="Times New Roman" w:hAnsi="Times New Roman" w:eastAsia="PMingLiU" w:cs="Times New Roman"/>
          <w:sz w:val="24"/>
          <w:lang w:eastAsia="zh-TW"/>
        </w:rPr>
      </w:pPr>
      <w:r>
        <w:rPr>
          <w:rFonts w:hint="eastAsia" w:ascii="Times New Roman" w:hAnsi="Times New Roman" w:eastAsia="PMingLiU" w:cs="Times New Roman"/>
          <w:sz w:val="24"/>
          <w:lang w:eastAsia="zh-TW"/>
        </w:rPr>
        <w:t>Table 08: statistics of respondents</w:t>
      </w:r>
      <w:r>
        <w:rPr>
          <w:rFonts w:ascii="Times New Roman" w:hAnsi="Times New Roman" w:eastAsia="PMingLiU" w:cs="Times New Roman"/>
          <w:sz w:val="24"/>
          <w:lang w:eastAsia="zh-TW"/>
        </w:rPr>
        <w:t>’</w:t>
      </w:r>
      <w:r>
        <w:rPr>
          <w:rFonts w:hint="eastAsia" w:ascii="Times New Roman" w:hAnsi="Times New Roman" w:eastAsia="PMingLiU" w:cs="Times New Roman"/>
          <w:sz w:val="24"/>
          <w:lang w:eastAsia="zh-TW"/>
        </w:rPr>
        <w:t xml:space="preserve"> trust of brand answers</w:t>
      </w:r>
    </w:p>
    <w:p>
      <w:pPr>
        <w:spacing w:line="400" w:lineRule="atLeast"/>
        <w:rPr>
          <w:rFonts w:ascii="Times New Roman" w:hAnsi="Times New Roman" w:eastAsia="Times New Roman" w:cs="Times New Roman"/>
          <w:sz w:val="24"/>
        </w:rPr>
      </w:pPr>
    </w:p>
    <w:p>
      <w:pPr>
        <w:spacing w:line="400" w:lineRule="atLeast"/>
        <w:rPr>
          <w:rFonts w:ascii="Times New Roman" w:hAnsi="Times New Roman" w:eastAsia="Times New Roman" w:cs="Times New Roman"/>
          <w:sz w:val="24"/>
        </w:rPr>
      </w:pPr>
    </w:p>
    <w:p>
      <w:pPr>
        <w:rPr>
          <w:rFonts w:ascii="Times New Roman" w:hAnsi="Times New Roman" w:eastAsia="PMingLiU" w:cs="Times New Roman"/>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4.1.5</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Descriptive statistics</w:t>
      </w:r>
      <w:r>
        <w:rPr>
          <w:rFonts w:hint="eastAsia" w:ascii="Times New Roman" w:hAnsi="Times New Roman" w:eastAsia="PMingLiU" w:cs="Times New Roman"/>
          <w:b/>
          <w:bCs/>
          <w:sz w:val="24"/>
          <w:szCs w:val="24"/>
          <w:lang w:eastAsia="zh-TW"/>
        </w:rPr>
        <w:t xml:space="preserve"> of respondents</w:t>
      </w:r>
      <w:r>
        <w:rPr>
          <w:rFonts w:ascii="Times New Roman" w:hAnsi="Times New Roman" w:eastAsia="PMingLiU" w:cs="Times New Roman"/>
          <w:b/>
          <w:bCs/>
          <w:sz w:val="24"/>
          <w:szCs w:val="24"/>
          <w:lang w:eastAsia="zh-TW"/>
        </w:rPr>
        <w:t>’</w:t>
      </w:r>
      <w:r>
        <w:rPr>
          <w:rFonts w:hint="eastAsia" w:ascii="Times New Roman" w:hAnsi="Times New Roman" w:eastAsia="PMingLiU" w:cs="Times New Roman"/>
          <w:b/>
          <w:bCs/>
          <w:sz w:val="24"/>
          <w:szCs w:val="24"/>
          <w:lang w:eastAsia="zh-TW"/>
        </w:rPr>
        <w:t xml:space="preserve"> intention to purchase answers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According to the results of this study for intention to purchase, </w:t>
      </w:r>
      <w:r>
        <w:rPr>
          <w:rFonts w:hint="eastAsia" w:ascii="Times New Roman" w:hAnsi="Times New Roman" w:eastAsia="PMingLiU" w:cs="Times New Roman"/>
          <w:sz w:val="24"/>
          <w:szCs w:val="24"/>
          <w:lang w:eastAsia="zh-TW"/>
        </w:rPr>
        <w:t>it</w:t>
      </w:r>
      <w:r>
        <w:rPr>
          <w:rFonts w:ascii="Times New Roman" w:hAnsi="Times New Roman" w:eastAsia="PMingLiU" w:cs="Times New Roman"/>
          <w:sz w:val="24"/>
          <w:szCs w:val="24"/>
          <w:lang w:eastAsia="zh-TW"/>
        </w:rPr>
        <w:t xml:space="preserve"> shows the respondents believe that they are willing to buy the other skin care products of their trusted medical beauty brands, its average value is 4.76, followed by the skin care products of the trusted medical beauty brand can meet their requirement, with an average value of 4.74. Moreover, at an acceptable price, the interviewees will consider buying medical beauty products, with an average value of 4.74. They were also willing to recommend relatives and friends to buy medical beauty products of their trusted brand, with an average value of 4.64</w:t>
      </w:r>
      <w:r>
        <w:rPr>
          <w:rFonts w:hint="eastAsia" w:ascii="Times New Roman" w:hAnsi="Times New Roman" w:eastAsia="PMingLiU" w:cs="Times New Roman"/>
          <w:sz w:val="24"/>
          <w:szCs w:val="24"/>
          <w:lang w:eastAsia="zh-TW"/>
        </w:rPr>
        <w:t xml:space="preserve"> (Table 09)</w:t>
      </w:r>
      <w:r>
        <w:rPr>
          <w:rFonts w:ascii="Times New Roman" w:hAnsi="Times New Roman" w:eastAsia="PMingLiU" w:cs="Times New Roman"/>
          <w:sz w:val="24"/>
          <w:szCs w:val="24"/>
          <w:lang w:eastAsia="zh-TW"/>
        </w:rPr>
        <w:t>.</w:t>
      </w:r>
    </w:p>
    <w:p>
      <w:pPr>
        <w:rPr>
          <w:rFonts w:ascii="Times New Roman" w:hAnsi="Times New Roman" w:eastAsia="PMingLiU" w:cs="Times New Roman"/>
          <w:lang w:eastAsia="zh-TW"/>
        </w:rPr>
      </w:pPr>
    </w:p>
    <w:p>
      <w:pPr>
        <w:rPr>
          <w:rFonts w:ascii="Times New Roman" w:hAnsi="Times New Roman" w:cs="Times New Roman"/>
          <w:sz w:val="24"/>
        </w:rPr>
      </w:pPr>
    </w:p>
    <w:p>
      <w:pPr>
        <w:rPr>
          <w:rFonts w:ascii="Times New Roman" w:hAnsi="Times New Roman" w:eastAsia="PMingLiU" w:cs="Times New Roman"/>
          <w:sz w:val="24"/>
          <w:lang w:eastAsia="zh-TW"/>
        </w:rPr>
      </w:pPr>
    </w:p>
    <w:p>
      <w:pPr>
        <w:rPr>
          <w:rFonts w:ascii="Times New Roman" w:hAnsi="Times New Roman" w:cs="Times New Roman"/>
          <w:sz w:val="24"/>
        </w:rPr>
      </w:pPr>
    </w:p>
    <w:tbl>
      <w:tblPr>
        <w:tblStyle w:val="12"/>
        <w:tblW w:w="1000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636"/>
        <w:gridCol w:w="1103"/>
        <w:gridCol w:w="1025"/>
        <w:gridCol w:w="1047"/>
        <w:gridCol w:w="1000"/>
        <w:gridCol w:w="1029"/>
        <w:gridCol w:w="1057"/>
        <w:gridCol w:w="110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nil"/>
              <w:left w:val="nil"/>
              <w:bottom w:val="nil"/>
              <w:right w:val="nil"/>
              <w:tl2br w:val="nil"/>
              <w:tr2bl w:val="nil"/>
            </w:tcBorders>
            <w:shd w:val="clear" w:color="auto" w:fill="FFFFFF"/>
            <w:vAlign w:val="bottom"/>
          </w:tcPr>
          <w:p>
            <w:pPr>
              <w:rPr>
                <w:rFonts w:ascii="Times New Roman" w:hAnsi="Times New Roman" w:cs="Times New Roman"/>
                <w:color w:val="264A60"/>
                <w:sz w:val="13"/>
                <w:szCs w:val="13"/>
              </w:rPr>
            </w:pPr>
          </w:p>
        </w:tc>
        <w:tc>
          <w:tcPr>
            <w:tcW w:w="1103" w:type="dxa"/>
            <w:tcBorders>
              <w:top w:val="nil"/>
              <w:left w:val="nil"/>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Respondents</w:t>
            </w:r>
          </w:p>
        </w:tc>
        <w:tc>
          <w:tcPr>
            <w:tcW w:w="1025"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Minimum</w:t>
            </w:r>
          </w:p>
        </w:tc>
        <w:tc>
          <w:tcPr>
            <w:tcW w:w="1047"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Maximum</w:t>
            </w:r>
          </w:p>
        </w:tc>
        <w:tc>
          <w:tcPr>
            <w:tcW w:w="1000"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Mean</w:t>
            </w:r>
          </w:p>
        </w:tc>
        <w:tc>
          <w:tcPr>
            <w:tcW w:w="1029"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Standard Deviation</w:t>
            </w:r>
          </w:p>
        </w:tc>
        <w:tc>
          <w:tcPr>
            <w:tcW w:w="1057"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Skewness</w:t>
            </w:r>
          </w:p>
        </w:tc>
        <w:tc>
          <w:tcPr>
            <w:tcW w:w="1103"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Kurtosis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152935"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am willing to buy the other skin care products of the trusted medical beauty brand</w:t>
            </w:r>
          </w:p>
        </w:tc>
        <w:tc>
          <w:tcPr>
            <w:tcW w:w="1103" w:type="dxa"/>
            <w:tcBorders>
              <w:top w:val="single" w:color="152935"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1025"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1047"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1000"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4.76</w:t>
            </w:r>
          </w:p>
        </w:tc>
        <w:tc>
          <w:tcPr>
            <w:tcW w:w="1029"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.477</w:t>
            </w:r>
          </w:p>
        </w:tc>
        <w:tc>
          <w:tcPr>
            <w:tcW w:w="1057"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-2.127</w:t>
            </w:r>
          </w:p>
        </w:tc>
        <w:tc>
          <w:tcPr>
            <w:tcW w:w="1103"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5.834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think the skin care products of the trusted medical beauty brand can meet my requirement</w:t>
            </w:r>
          </w:p>
        </w:tc>
        <w:tc>
          <w:tcPr>
            <w:tcW w:w="1103"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102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w:t>
            </w:r>
          </w:p>
        </w:tc>
        <w:tc>
          <w:tcPr>
            <w:tcW w:w="1047"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1000"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4.74</w:t>
            </w:r>
          </w:p>
        </w:tc>
        <w:tc>
          <w:tcPr>
            <w:tcW w:w="1029"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.529</w:t>
            </w:r>
          </w:p>
        </w:tc>
        <w:tc>
          <w:tcPr>
            <w:tcW w:w="1057"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-2.201</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5.202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I am willing to recommend relatives and friends to buy medical beauty products of my trusted brand</w:t>
            </w:r>
          </w:p>
        </w:tc>
        <w:tc>
          <w:tcPr>
            <w:tcW w:w="1103"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102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1047"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1000"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4.64</w:t>
            </w:r>
          </w:p>
        </w:tc>
        <w:tc>
          <w:tcPr>
            <w:tcW w:w="1029"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.637</w:t>
            </w:r>
          </w:p>
        </w:tc>
        <w:tc>
          <w:tcPr>
            <w:tcW w:w="1057"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-2.491</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8.700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636"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At an acceptable price, I will consider buying medical beauty products</w:t>
            </w:r>
          </w:p>
        </w:tc>
        <w:tc>
          <w:tcPr>
            <w:tcW w:w="1103" w:type="dxa"/>
            <w:tcBorders>
              <w:top w:val="single" w:color="AEAEAE" w:sz="8" w:space="0"/>
              <w:left w:val="nil"/>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183</w:t>
            </w:r>
          </w:p>
        </w:tc>
        <w:tc>
          <w:tcPr>
            <w:tcW w:w="1025"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1047"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w:t>
            </w:r>
          </w:p>
        </w:tc>
        <w:tc>
          <w:tcPr>
            <w:tcW w:w="1000"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4.74</w:t>
            </w:r>
          </w:p>
        </w:tc>
        <w:tc>
          <w:tcPr>
            <w:tcW w:w="1029"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.590</w:t>
            </w:r>
          </w:p>
        </w:tc>
        <w:tc>
          <w:tcPr>
            <w:tcW w:w="1057"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-3.101</w:t>
            </w:r>
          </w:p>
        </w:tc>
        <w:tc>
          <w:tcPr>
            <w:tcW w:w="1103"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12.692</w:t>
            </w:r>
          </w:p>
        </w:tc>
      </w:tr>
    </w:tbl>
    <w:p>
      <w:pPr>
        <w:spacing w:line="400" w:lineRule="atLeast"/>
        <w:rPr>
          <w:rFonts w:ascii="Times New Roman" w:hAnsi="Times New Roman" w:eastAsia="Times New Roman" w:cs="Times New Roman"/>
          <w:sz w:val="24"/>
        </w:rPr>
      </w:pPr>
      <w:r>
        <w:rPr>
          <w:rFonts w:hint="eastAsia" w:ascii="Times New Roman" w:hAnsi="Times New Roman" w:eastAsia="PMingLiU" w:cs="Times New Roman"/>
          <w:sz w:val="24"/>
          <w:lang w:eastAsia="zh-TW"/>
        </w:rPr>
        <w:t>Table 09: statistics of respondents</w:t>
      </w:r>
      <w:r>
        <w:rPr>
          <w:rFonts w:ascii="Times New Roman" w:hAnsi="Times New Roman" w:eastAsia="PMingLiU" w:cs="Times New Roman"/>
          <w:sz w:val="24"/>
          <w:lang w:eastAsia="zh-TW"/>
        </w:rPr>
        <w:t>’</w:t>
      </w:r>
      <w:r>
        <w:rPr>
          <w:rFonts w:hint="eastAsia" w:ascii="Times New Roman" w:hAnsi="Times New Roman" w:eastAsia="PMingLiU" w:cs="Times New Roman"/>
          <w:sz w:val="24"/>
          <w:lang w:eastAsia="zh-TW"/>
        </w:rPr>
        <w:t xml:space="preserve"> intention to purchase answers</w:t>
      </w: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4.2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Reliability analysis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This section we tested the reliability of a formal questionnaire. </w:t>
      </w:r>
      <w:r>
        <w:rPr>
          <w:rFonts w:ascii="Times New Roman" w:hAnsi="Times New Roman" w:eastAsia="Arial" w:cs="Times New Roman"/>
          <w:color w:val="333333"/>
          <w:sz w:val="24"/>
          <w:szCs w:val="24"/>
          <w:shd w:val="clear" w:color="auto" w:fill="FFFFFF"/>
        </w:rPr>
        <w:t>Cronbach’s alpha is a measure of internal consistency, that is, how closely related a set of items are as a group. It is considered to be a measure of scale reliability.</w:t>
      </w:r>
      <w:r>
        <w:rPr>
          <w:rFonts w:ascii="Times New Roman" w:hAnsi="Times New Roman" w:eastAsia="PMingLiU" w:cs="Times New Roman"/>
          <w:sz w:val="24"/>
          <w:szCs w:val="24"/>
          <w:lang w:eastAsia="zh-TW"/>
        </w:rPr>
        <w:t>Cronbach’s alpha coefficient value can show whether there is consistency between variables. A higher coefficient indicates higher internal consistency of the questionnaire. According to cronbach’s alpha coefficient</w:t>
      </w:r>
      <w:r>
        <w:rPr>
          <w:rFonts w:hint="eastAsia" w:ascii="Times New Roman" w:hAnsi="Times New Roman" w:eastAsia="PMingLiU" w:cs="Times New Roman"/>
          <w:sz w:val="24"/>
          <w:szCs w:val="24"/>
          <w:lang w:eastAsia="zh-TW"/>
        </w:rPr>
        <w:t xml:space="preserve"> reliability, </w:t>
      </w:r>
      <w:r>
        <w:rPr>
          <w:rFonts w:ascii="Times New Roman" w:hAnsi="Times New Roman" w:eastAsia="PMingLiU" w:cs="Times New Roman"/>
          <w:sz w:val="24"/>
          <w:szCs w:val="24"/>
          <w:lang w:eastAsia="zh-TW"/>
        </w:rPr>
        <w:t>an alpha value higher than 0.7 means the data has a very good reliability</w:t>
      </w:r>
      <w:r>
        <w:rPr>
          <w:rFonts w:hint="eastAsia" w:ascii="Times New Roman" w:hAnsi="Times New Roman" w:eastAsia="PMingLiU" w:cs="Times New Roman"/>
          <w:sz w:val="24"/>
          <w:szCs w:val="24"/>
          <w:lang w:eastAsia="zh-TW"/>
        </w:rPr>
        <w:t xml:space="preserve"> (Santos, 1999)</w:t>
      </w:r>
      <w:r>
        <w:rPr>
          <w:rFonts w:ascii="Times New Roman" w:hAnsi="Times New Roman" w:eastAsia="PMingLiU" w:cs="Times New Roman"/>
          <w:sz w:val="24"/>
          <w:szCs w:val="24"/>
          <w:lang w:eastAsia="zh-TW"/>
        </w:rPr>
        <w:t xml:space="preserve"> . </w:t>
      </w:r>
    </w:p>
    <w:p>
      <w:pPr>
        <w:rPr>
          <w:rFonts w:ascii="Times New Roman" w:hAnsi="Times New Roman" w:eastAsia="PMingLiU" w:cs="Times New Roman"/>
          <w:sz w:val="24"/>
          <w:szCs w:val="24"/>
          <w:lang w:eastAsia="zh-TW"/>
        </w:rPr>
      </w:pPr>
    </w:p>
    <w:p>
      <w:pPr>
        <w:shd w:val="clear" w:color="auto" w:fill="FFFFFF"/>
        <w:spacing w:after="0" w:line="480" w:lineRule="auto"/>
        <w:jc w:val="both"/>
        <w:rPr>
          <w:rFonts w:ascii="Times New Roman" w:hAnsi="Times New Roman" w:eastAsia="Segoe UI" w:cs="Times New Roman"/>
          <w:color w:val="000000"/>
          <w:sz w:val="24"/>
          <w:szCs w:val="24"/>
        </w:rPr>
      </w:pPr>
      <w:r>
        <w:rPr>
          <w:rFonts w:ascii="Times New Roman" w:hAnsi="Times New Roman" w:eastAsia="Segoe UI" w:cs="Times New Roman"/>
          <w:color w:val="000000"/>
          <w:sz w:val="24"/>
          <w:szCs w:val="24"/>
          <w:shd w:val="clear" w:color="auto" w:fill="FFFFFF"/>
          <w:lang w:bidi="ar"/>
        </w:rPr>
        <w:t xml:space="preserve">The </w:t>
      </w:r>
      <w:r>
        <w:rPr>
          <w:rFonts w:hint="eastAsia" w:ascii="Times New Roman" w:hAnsi="Times New Roman" w:eastAsia="PMingLiU" w:cs="Times New Roman"/>
          <w:color w:val="000000"/>
          <w:sz w:val="24"/>
          <w:szCs w:val="24"/>
          <w:shd w:val="clear" w:color="auto" w:fill="FFFFFF"/>
          <w:lang w:eastAsia="zh-TW" w:bidi="ar"/>
        </w:rPr>
        <w:t xml:space="preserve">researcher </w:t>
      </w:r>
      <w:r>
        <w:rPr>
          <w:rFonts w:ascii="Times New Roman" w:hAnsi="Times New Roman" w:eastAsia="Segoe UI" w:cs="Times New Roman"/>
          <w:color w:val="000000"/>
          <w:sz w:val="24"/>
          <w:szCs w:val="24"/>
          <w:shd w:val="clear" w:color="auto" w:fill="FFFFFF"/>
          <w:lang w:bidi="ar"/>
        </w:rPr>
        <w:t>detected the reliability coefficient value of each variable</w:t>
      </w:r>
      <w:r>
        <w:rPr>
          <w:rFonts w:hint="eastAsia" w:ascii="Times New Roman" w:hAnsi="Times New Roman" w:eastAsia="PMingLiU" w:cs="Times New Roman"/>
          <w:color w:val="000000"/>
          <w:sz w:val="24"/>
          <w:szCs w:val="24"/>
          <w:shd w:val="clear" w:color="auto" w:fill="FFFFFF"/>
          <w:lang w:eastAsia="zh-TW" w:bidi="ar"/>
        </w:rPr>
        <w:t xml:space="preserve"> in the questionnaire</w:t>
      </w:r>
      <w:r>
        <w:rPr>
          <w:rFonts w:ascii="Times New Roman" w:hAnsi="Times New Roman" w:eastAsia="Segoe UI" w:cs="Times New Roman"/>
          <w:color w:val="000000"/>
          <w:sz w:val="24"/>
          <w:szCs w:val="24"/>
          <w:shd w:val="clear" w:color="auto" w:fill="FFFFFF"/>
          <w:lang w:bidi="ar"/>
        </w:rPr>
        <w:t>, and the Cronbach's α values were all greater than 0.</w:t>
      </w:r>
      <w:r>
        <w:rPr>
          <w:rFonts w:ascii="Times New Roman" w:hAnsi="Times New Roman" w:eastAsia="PMingLiU" w:cs="Times New Roman"/>
          <w:color w:val="000000"/>
          <w:sz w:val="24"/>
          <w:szCs w:val="24"/>
          <w:shd w:val="clear" w:color="auto" w:fill="FFFFFF"/>
          <w:lang w:eastAsia="zh-TW" w:bidi="ar"/>
        </w:rPr>
        <w:t>7</w:t>
      </w:r>
      <w:r>
        <w:rPr>
          <w:rFonts w:hint="eastAsia" w:ascii="Times New Roman" w:hAnsi="Times New Roman" w:eastAsia="PMingLiU" w:cs="Times New Roman"/>
          <w:color w:val="000000"/>
          <w:sz w:val="24"/>
          <w:szCs w:val="24"/>
          <w:shd w:val="clear" w:color="auto" w:fill="FFFFFF"/>
          <w:lang w:eastAsia="zh-TW" w:bidi="ar"/>
        </w:rPr>
        <w:t xml:space="preserve"> (Table 09)</w:t>
      </w:r>
      <w:r>
        <w:rPr>
          <w:rFonts w:ascii="Times New Roman" w:hAnsi="Times New Roman" w:eastAsia="Segoe UI" w:cs="Times New Roman"/>
          <w:color w:val="000000"/>
          <w:sz w:val="24"/>
          <w:szCs w:val="24"/>
          <w:shd w:val="clear" w:color="auto" w:fill="FFFFFF"/>
          <w:lang w:bidi="ar"/>
        </w:rPr>
        <w:t>.</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r>
        <w:rPr>
          <w:rFonts w:ascii="Times New Roman" w:hAnsi="Times New Roman" w:eastAsia="Segoe UI" w:cs="Times New Roman"/>
          <w:color w:val="000000"/>
          <w:sz w:val="24"/>
          <w:szCs w:val="24"/>
          <w:shd w:val="clear" w:color="auto" w:fill="FFFFFF"/>
          <w:lang w:bidi="ar"/>
        </w:rPr>
        <w:t xml:space="preserve">The </w:t>
      </w:r>
      <w:r>
        <w:rPr>
          <w:rFonts w:ascii="Times New Roman" w:hAnsi="Times New Roman" w:eastAsia="PMingLiU" w:cs="Times New Roman"/>
          <w:color w:val="000000"/>
          <w:sz w:val="24"/>
          <w:szCs w:val="24"/>
          <w:shd w:val="clear" w:color="auto" w:fill="FFFFFF"/>
          <w:lang w:eastAsia="zh-TW" w:bidi="ar"/>
        </w:rPr>
        <w:t>data collected</w:t>
      </w:r>
      <w:r>
        <w:rPr>
          <w:rFonts w:ascii="Times New Roman" w:hAnsi="Times New Roman" w:eastAsia="Segoe UI" w:cs="Times New Roman"/>
          <w:color w:val="000000"/>
          <w:sz w:val="24"/>
          <w:szCs w:val="24"/>
          <w:shd w:val="clear" w:color="auto" w:fill="FFFFFF"/>
          <w:lang w:bidi="ar"/>
        </w:rPr>
        <w:t xml:space="preserve"> in the study has</w:t>
      </w:r>
      <w:r>
        <w:rPr>
          <w:rFonts w:ascii="Times New Roman" w:hAnsi="Times New Roman" w:eastAsia="PMingLiU" w:cs="Times New Roman"/>
          <w:color w:val="000000"/>
          <w:sz w:val="24"/>
          <w:szCs w:val="24"/>
          <w:shd w:val="clear" w:color="auto" w:fill="FFFFFF"/>
          <w:lang w:eastAsia="zh-TW" w:bidi="ar"/>
        </w:rPr>
        <w:t xml:space="preserve"> good</w:t>
      </w:r>
      <w:r>
        <w:rPr>
          <w:rFonts w:ascii="Times New Roman" w:hAnsi="Times New Roman" w:eastAsia="Segoe UI" w:cs="Times New Roman"/>
          <w:color w:val="000000"/>
          <w:sz w:val="24"/>
          <w:szCs w:val="24"/>
          <w:shd w:val="clear" w:color="auto" w:fill="FFFFFF"/>
          <w:lang w:bidi="ar"/>
        </w:rPr>
        <w:t xml:space="preserve"> reliability. </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Question 01 to Question 10 are to form the construct of online community marketing</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Question 11 to Question 13 are to form the construct of word of mouth</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Question 14 to Question 16 are to form the construct of trust of brand</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Question 17 to Question 20 are to form the construct of intention to purchase</w:t>
      </w:r>
      <w:r>
        <w:rPr>
          <w:rFonts w:hint="eastAsia" w:ascii="Times New Roman" w:hAnsi="Times New Roman" w:eastAsia="PMingLiU" w:cs="Times New Roman"/>
          <w:color w:val="000000"/>
          <w:sz w:val="24"/>
          <w:szCs w:val="24"/>
          <w:shd w:val="clear" w:color="auto" w:fill="FFFFFF"/>
          <w:lang w:eastAsia="zh-TW" w:bidi="ar"/>
        </w:rPr>
        <w:t xml:space="preserve"> (Appendix)</w:t>
      </w: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tbl>
      <w:tblPr>
        <w:tblStyle w:val="12"/>
        <w:tblW w:w="8336" w:type="dxa"/>
        <w:tblInd w:w="0" w:type="dxa"/>
        <w:tblLayout w:type="fixed"/>
        <w:tblCellMar>
          <w:top w:w="0" w:type="dxa"/>
          <w:left w:w="0" w:type="dxa"/>
          <w:bottom w:w="0" w:type="dxa"/>
          <w:right w:w="0" w:type="dxa"/>
        </w:tblCellMar>
      </w:tblPr>
      <w:tblGrid>
        <w:gridCol w:w="3430"/>
        <w:gridCol w:w="4906"/>
      </w:tblGrid>
      <w:tr>
        <w:tblPrEx>
          <w:tblCellMar>
            <w:top w:w="0" w:type="dxa"/>
            <w:left w:w="0" w:type="dxa"/>
            <w:bottom w:w="0" w:type="dxa"/>
            <w:right w:w="0" w:type="dxa"/>
          </w:tblCellMar>
        </w:tblPrEx>
        <w:trPr>
          <w:trHeight w:val="310" w:hRule="atLeast"/>
        </w:trPr>
        <w:tc>
          <w:tcPr>
            <w:tcW w:w="343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b/>
                <w:color w:val="000000"/>
                <w:sz w:val="24"/>
                <w:szCs w:val="24"/>
              </w:rPr>
            </w:pPr>
            <w:r>
              <w:rPr>
                <w:rFonts w:ascii="Calibri" w:hAnsi="Calibri" w:eastAsia="SimSun" w:cs="Calibri"/>
                <w:b/>
                <w:color w:val="000000"/>
                <w:sz w:val="24"/>
                <w:szCs w:val="24"/>
                <w:lang w:bidi="ar"/>
              </w:rPr>
              <w:t>Construct</w:t>
            </w:r>
          </w:p>
        </w:tc>
        <w:tc>
          <w:tcPr>
            <w:tcW w:w="4906"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b/>
                <w:color w:val="000000"/>
                <w:sz w:val="24"/>
                <w:szCs w:val="24"/>
              </w:rPr>
            </w:pPr>
            <w:r>
              <w:rPr>
                <w:rFonts w:ascii="Calibri" w:hAnsi="Calibri" w:eastAsia="SimSun" w:cs="Calibri"/>
                <w:b/>
                <w:color w:val="000000"/>
                <w:sz w:val="24"/>
                <w:szCs w:val="24"/>
                <w:lang w:bidi="ar"/>
              </w:rPr>
              <w:t>Cronbach's alpha</w:t>
            </w:r>
          </w:p>
        </w:tc>
      </w:tr>
      <w:tr>
        <w:tblPrEx>
          <w:tblCellMar>
            <w:top w:w="0" w:type="dxa"/>
            <w:left w:w="0" w:type="dxa"/>
            <w:bottom w:w="0" w:type="dxa"/>
            <w:right w:w="0" w:type="dxa"/>
          </w:tblCellMar>
        </w:tblPrEx>
        <w:trPr>
          <w:trHeight w:val="310" w:hRule="atLeast"/>
        </w:trPr>
        <w:tc>
          <w:tcPr>
            <w:tcW w:w="343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color w:val="000000"/>
                <w:sz w:val="24"/>
                <w:szCs w:val="24"/>
              </w:rPr>
            </w:pPr>
            <w:r>
              <w:rPr>
                <w:rFonts w:ascii="Calibri" w:hAnsi="Calibri" w:eastAsia="SimSun" w:cs="Calibri"/>
                <w:color w:val="000000"/>
                <w:sz w:val="24"/>
                <w:szCs w:val="24"/>
                <w:lang w:bidi="ar"/>
              </w:rPr>
              <w:t>Online Community Marketing</w:t>
            </w:r>
          </w:p>
        </w:tc>
        <w:tc>
          <w:tcPr>
            <w:tcW w:w="4906"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color w:val="000000"/>
                <w:sz w:val="24"/>
                <w:szCs w:val="24"/>
              </w:rPr>
            </w:pPr>
            <w:r>
              <w:rPr>
                <w:rFonts w:ascii="Calibri" w:hAnsi="Calibri" w:eastAsia="SimSun" w:cs="Calibri"/>
                <w:color w:val="000000"/>
                <w:sz w:val="24"/>
                <w:szCs w:val="24"/>
                <w:lang w:bidi="ar"/>
              </w:rPr>
              <w:t>0.94</w:t>
            </w:r>
          </w:p>
        </w:tc>
      </w:tr>
      <w:tr>
        <w:tblPrEx>
          <w:tblCellMar>
            <w:top w:w="0" w:type="dxa"/>
            <w:left w:w="0" w:type="dxa"/>
            <w:bottom w:w="0" w:type="dxa"/>
            <w:right w:w="0" w:type="dxa"/>
          </w:tblCellMar>
        </w:tblPrEx>
        <w:trPr>
          <w:trHeight w:val="310" w:hRule="atLeast"/>
        </w:trPr>
        <w:tc>
          <w:tcPr>
            <w:tcW w:w="343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color w:val="000000"/>
                <w:sz w:val="24"/>
                <w:szCs w:val="24"/>
              </w:rPr>
            </w:pPr>
            <w:r>
              <w:rPr>
                <w:rFonts w:ascii="Calibri" w:hAnsi="Calibri" w:eastAsia="SimSun" w:cs="Calibri"/>
                <w:color w:val="000000"/>
                <w:sz w:val="24"/>
                <w:szCs w:val="24"/>
                <w:lang w:bidi="ar"/>
              </w:rPr>
              <w:t>Word of mouth</w:t>
            </w:r>
          </w:p>
        </w:tc>
        <w:tc>
          <w:tcPr>
            <w:tcW w:w="4906"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color w:val="000000"/>
                <w:sz w:val="24"/>
                <w:szCs w:val="24"/>
              </w:rPr>
            </w:pPr>
            <w:r>
              <w:rPr>
                <w:rFonts w:ascii="Calibri" w:hAnsi="Calibri" w:eastAsia="SimSun" w:cs="Calibri"/>
                <w:color w:val="000000"/>
                <w:sz w:val="24"/>
                <w:szCs w:val="24"/>
                <w:lang w:bidi="ar"/>
              </w:rPr>
              <w:t>0.71</w:t>
            </w:r>
          </w:p>
        </w:tc>
      </w:tr>
      <w:tr>
        <w:tblPrEx>
          <w:tblCellMar>
            <w:top w:w="0" w:type="dxa"/>
            <w:left w:w="0" w:type="dxa"/>
            <w:bottom w:w="0" w:type="dxa"/>
            <w:right w:w="0" w:type="dxa"/>
          </w:tblCellMar>
        </w:tblPrEx>
        <w:trPr>
          <w:trHeight w:val="310" w:hRule="atLeast"/>
        </w:trPr>
        <w:tc>
          <w:tcPr>
            <w:tcW w:w="343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color w:val="000000"/>
                <w:sz w:val="24"/>
                <w:szCs w:val="24"/>
              </w:rPr>
            </w:pPr>
            <w:r>
              <w:rPr>
                <w:rFonts w:ascii="Calibri" w:hAnsi="Calibri" w:eastAsia="SimSun" w:cs="Calibri"/>
                <w:color w:val="000000"/>
                <w:sz w:val="24"/>
                <w:szCs w:val="24"/>
                <w:lang w:bidi="ar"/>
              </w:rPr>
              <w:t>Trust of Brand</w:t>
            </w:r>
          </w:p>
        </w:tc>
        <w:tc>
          <w:tcPr>
            <w:tcW w:w="4906"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color w:val="000000"/>
                <w:sz w:val="24"/>
                <w:szCs w:val="24"/>
              </w:rPr>
            </w:pPr>
            <w:r>
              <w:rPr>
                <w:rFonts w:ascii="Calibri" w:hAnsi="Calibri" w:eastAsia="SimSun" w:cs="Calibri"/>
                <w:color w:val="000000"/>
                <w:sz w:val="24"/>
                <w:szCs w:val="24"/>
                <w:lang w:bidi="ar"/>
              </w:rPr>
              <w:t>0.7</w:t>
            </w:r>
          </w:p>
        </w:tc>
      </w:tr>
      <w:tr>
        <w:tblPrEx>
          <w:tblCellMar>
            <w:top w:w="0" w:type="dxa"/>
            <w:left w:w="0" w:type="dxa"/>
            <w:bottom w:w="0" w:type="dxa"/>
            <w:right w:w="0" w:type="dxa"/>
          </w:tblCellMar>
        </w:tblPrEx>
        <w:trPr>
          <w:trHeight w:val="310" w:hRule="atLeast"/>
        </w:trPr>
        <w:tc>
          <w:tcPr>
            <w:tcW w:w="343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color w:val="000000"/>
                <w:sz w:val="24"/>
                <w:szCs w:val="24"/>
              </w:rPr>
            </w:pPr>
            <w:r>
              <w:rPr>
                <w:rFonts w:ascii="Calibri" w:hAnsi="Calibri" w:eastAsia="SimSun" w:cs="Calibri"/>
                <w:color w:val="000000"/>
                <w:sz w:val="24"/>
                <w:szCs w:val="24"/>
                <w:lang w:bidi="ar"/>
              </w:rPr>
              <w:t>Intention to purchase</w:t>
            </w:r>
          </w:p>
        </w:tc>
        <w:tc>
          <w:tcPr>
            <w:tcW w:w="4906"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Calibri" w:hAnsi="Calibri" w:cs="Calibri"/>
                <w:color w:val="000000"/>
                <w:sz w:val="24"/>
                <w:szCs w:val="24"/>
              </w:rPr>
            </w:pPr>
            <w:r>
              <w:rPr>
                <w:rFonts w:ascii="Calibri" w:hAnsi="Calibri" w:eastAsia="SimSun" w:cs="Calibri"/>
                <w:color w:val="000000"/>
                <w:sz w:val="24"/>
                <w:szCs w:val="24"/>
                <w:lang w:bidi="ar"/>
              </w:rPr>
              <w:t>0.73</w:t>
            </w:r>
          </w:p>
        </w:tc>
      </w:tr>
    </w:tbl>
    <w:p>
      <w:pPr>
        <w:shd w:val="clear" w:color="auto" w:fill="FFFFFF"/>
        <w:spacing w:after="0"/>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Table</w:t>
      </w:r>
      <w:r>
        <w:rPr>
          <w:rFonts w:hint="eastAsia" w:ascii="Times New Roman" w:hAnsi="Times New Roman" w:eastAsia="PMingLiU" w:cs="Times New Roman"/>
          <w:color w:val="000000"/>
          <w:sz w:val="24"/>
          <w:szCs w:val="24"/>
          <w:shd w:val="clear" w:color="auto" w:fill="FFFFFF"/>
          <w:lang w:eastAsia="zh-TW" w:bidi="ar"/>
        </w:rPr>
        <w:t xml:space="preserve"> 10: Table </w:t>
      </w:r>
      <w:r>
        <w:rPr>
          <w:rFonts w:ascii="Times New Roman" w:hAnsi="Times New Roman" w:eastAsia="PMingLiU" w:cs="Times New Roman"/>
          <w:color w:val="000000"/>
          <w:sz w:val="24"/>
          <w:szCs w:val="24"/>
          <w:shd w:val="clear" w:color="auto" w:fill="FFFFFF"/>
          <w:lang w:eastAsia="zh-TW" w:bidi="ar"/>
        </w:rPr>
        <w:t xml:space="preserve">of </w:t>
      </w:r>
      <w:r>
        <w:rPr>
          <w:rFonts w:hint="eastAsia" w:ascii="Times New Roman" w:hAnsi="Times New Roman" w:eastAsia="PMingLiU" w:cs="Times New Roman"/>
          <w:color w:val="000000"/>
          <w:sz w:val="24"/>
          <w:szCs w:val="24"/>
          <w:shd w:val="clear" w:color="auto" w:fill="FFFFFF"/>
          <w:lang w:eastAsia="zh-TW" w:bidi="ar"/>
        </w:rPr>
        <w:t>r</w:t>
      </w:r>
      <w:r>
        <w:rPr>
          <w:rFonts w:ascii="Times New Roman" w:hAnsi="Times New Roman" w:eastAsia="PMingLiU" w:cs="Times New Roman"/>
          <w:color w:val="000000"/>
          <w:sz w:val="24"/>
          <w:szCs w:val="24"/>
          <w:shd w:val="clear" w:color="auto" w:fill="FFFFFF"/>
          <w:lang w:eastAsia="zh-TW" w:bidi="ar"/>
        </w:rPr>
        <w:t>eliability analysis</w:t>
      </w:r>
      <w:r>
        <w:rPr>
          <w:rFonts w:hint="eastAsia" w:ascii="Times New Roman" w:hAnsi="Times New Roman" w:eastAsia="PMingLiU" w:cs="Times New Roman"/>
          <w:color w:val="000000"/>
          <w:sz w:val="24"/>
          <w:szCs w:val="24"/>
          <w:shd w:val="clear" w:color="auto" w:fill="FFFFFF"/>
          <w:lang w:eastAsia="zh-TW" w:bidi="ar"/>
        </w:rPr>
        <w:t xml:space="preserve"> of the questionnaire</w:t>
      </w:r>
      <w:r>
        <w:rPr>
          <w:rFonts w:ascii="Times New Roman" w:hAnsi="Times New Roman" w:eastAsia="PMingLiU" w:cs="Times New Roman"/>
          <w:color w:val="000000"/>
          <w:sz w:val="24"/>
          <w:szCs w:val="24"/>
          <w:shd w:val="clear" w:color="auto" w:fill="FFFFFF"/>
          <w:lang w:eastAsia="zh-TW" w:bidi="ar"/>
        </w:rPr>
        <w:t>’</w:t>
      </w:r>
      <w:r>
        <w:rPr>
          <w:rFonts w:hint="eastAsia" w:ascii="Times New Roman" w:hAnsi="Times New Roman" w:eastAsia="PMingLiU" w:cs="Times New Roman"/>
          <w:color w:val="000000"/>
          <w:sz w:val="24"/>
          <w:szCs w:val="24"/>
          <w:shd w:val="clear" w:color="auto" w:fill="FFFFFF"/>
          <w:lang w:eastAsia="zh-TW" w:bidi="ar"/>
        </w:rPr>
        <w:t>s constructs</w:t>
      </w: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b/>
          <w:bCs/>
          <w:color w:val="000000"/>
          <w:sz w:val="24"/>
          <w:szCs w:val="24"/>
          <w:shd w:val="clear" w:color="auto" w:fill="FFFFFF"/>
          <w:lang w:eastAsia="zh-TW" w:bidi="ar"/>
        </w:rPr>
      </w:pPr>
      <w:r>
        <w:rPr>
          <w:rFonts w:hint="eastAsia" w:ascii="Times New Roman" w:hAnsi="Times New Roman" w:eastAsia="PMingLiU" w:cs="Times New Roman"/>
          <w:b/>
          <w:bCs/>
          <w:color w:val="000000"/>
          <w:sz w:val="24"/>
          <w:szCs w:val="24"/>
          <w:shd w:val="clear" w:color="auto" w:fill="FFFFFF"/>
          <w:lang w:eastAsia="zh-TW" w:bidi="ar"/>
        </w:rPr>
        <w:t>4.3</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Correlation analysis</w:t>
      </w:r>
    </w:p>
    <w:p>
      <w:pPr>
        <w:shd w:val="clear" w:color="auto" w:fill="FFFFFF"/>
        <w:spacing w:after="0" w:line="480" w:lineRule="auto"/>
        <w:jc w:val="both"/>
        <w:rPr>
          <w:rFonts w:ascii="Times New Roman" w:hAnsi="Times New Roman" w:eastAsia="PMingLiU" w:cs="Times New Roman"/>
          <w:color w:val="000000"/>
          <w:sz w:val="24"/>
          <w:szCs w:val="24"/>
          <w:lang w:eastAsia="zh-TW"/>
        </w:rPr>
      </w:pPr>
      <w:r>
        <w:rPr>
          <w:rFonts w:ascii="Times New Roman" w:hAnsi="Times New Roman" w:eastAsia="Segoe UI" w:cs="Times New Roman"/>
          <w:color w:val="000000"/>
          <w:sz w:val="24"/>
          <w:szCs w:val="24"/>
          <w:shd w:val="clear" w:color="auto" w:fill="FFFFFF"/>
        </w:rPr>
        <w:t>The main purpose of correlation analysis is to study the closeness of the relationship between variables</w:t>
      </w:r>
      <w:r>
        <w:rPr>
          <w:rFonts w:ascii="Times New Roman" w:hAnsi="Times New Roman" w:eastAsia="PMingLiU" w:cs="Times New Roman"/>
          <w:color w:val="000000"/>
          <w:sz w:val="24"/>
          <w:szCs w:val="24"/>
          <w:shd w:val="clear" w:color="auto" w:fill="FFFFFF"/>
          <w:lang w:eastAsia="zh-TW"/>
        </w:rPr>
        <w:t xml:space="preserve">. </w:t>
      </w:r>
      <w:r>
        <w:rPr>
          <w:rFonts w:ascii="Times New Roman" w:hAnsi="Times New Roman" w:eastAsia="Segoe UI" w:cs="Times New Roman"/>
          <w:color w:val="000000"/>
          <w:sz w:val="24"/>
          <w:szCs w:val="24"/>
          <w:shd w:val="clear" w:color="auto" w:fill="FFFFFF"/>
          <w:lang w:bidi="ar"/>
        </w:rPr>
        <w:t>The correlation coefficient is a quantity between -1 and 1. If there is a correlation coefficient of -1, it is "absolute negative correlation"; if the correlation coefficient between two quantities is 1, it is</w:t>
      </w:r>
      <w:r>
        <w:rPr>
          <w:rFonts w:hint="eastAsia"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Segoe UI" w:cs="Times New Roman"/>
          <w:color w:val="000000"/>
          <w:sz w:val="24"/>
          <w:szCs w:val="24"/>
          <w:shd w:val="clear" w:color="auto" w:fill="FFFFFF"/>
          <w:lang w:bidi="ar"/>
        </w:rPr>
        <w:t>"Absolute positive correlation", and when the correlation number is 0, it means there is no connection between the two</w:t>
      </w:r>
      <w:r>
        <w:rPr>
          <w:rFonts w:hint="eastAsia"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SimSun" w:cs="Times New Roman"/>
          <w:color w:val="222222"/>
          <w:sz w:val="24"/>
          <w:szCs w:val="24"/>
          <w:shd w:val="clear" w:color="auto" w:fill="FFFFFF"/>
        </w:rPr>
        <w:t>Schober</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Boer</w:t>
      </w:r>
      <w:r>
        <w:rPr>
          <w:rFonts w:hint="eastAsia" w:ascii="Times New Roman" w:hAnsi="Times New Roman" w:eastAsia="PMingLiU" w:cs="Times New Roman"/>
          <w:color w:val="222222"/>
          <w:sz w:val="24"/>
          <w:szCs w:val="24"/>
          <w:shd w:val="clear" w:color="auto" w:fill="FFFFFF"/>
          <w:lang w:eastAsia="zh-TW"/>
        </w:rPr>
        <w:t xml:space="preserve"> and</w:t>
      </w:r>
      <w:r>
        <w:rPr>
          <w:rFonts w:ascii="Times New Roman" w:hAnsi="Times New Roman" w:eastAsia="SimSun" w:cs="Times New Roman"/>
          <w:color w:val="222222"/>
          <w:sz w:val="24"/>
          <w:szCs w:val="24"/>
          <w:shd w:val="clear" w:color="auto" w:fill="FFFFFF"/>
        </w:rPr>
        <w:t xml:space="preserve"> Schwarte</w:t>
      </w:r>
      <w:r>
        <w:rPr>
          <w:rFonts w:hint="eastAsia" w:ascii="Times New Roman" w:hAnsi="Times New Roman" w:eastAsia="PMingLiU" w:cs="Times New Roman"/>
          <w:color w:val="222222"/>
          <w:sz w:val="24"/>
          <w:szCs w:val="24"/>
          <w:shd w:val="clear" w:color="auto" w:fill="FFFFFF"/>
          <w:lang w:eastAsia="zh-TW"/>
        </w:rPr>
        <w:t>, 2018).</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hint="eastAsia" w:ascii="Times New Roman" w:hAnsi="Times New Roman" w:eastAsia="PMingLiU" w:cs="Times New Roman"/>
          <w:color w:val="000000"/>
          <w:sz w:val="24"/>
          <w:szCs w:val="24"/>
          <w:shd w:val="clear" w:color="auto" w:fill="FFFFFF"/>
          <w:lang w:eastAsia="zh-TW" w:bidi="ar"/>
        </w:rPr>
        <w:t>This research</w:t>
      </w:r>
      <w:r>
        <w:rPr>
          <w:rFonts w:ascii="Times New Roman" w:hAnsi="Times New Roman" w:eastAsia="PMingLiU" w:cs="Times New Roman"/>
          <w:color w:val="000000"/>
          <w:sz w:val="24"/>
          <w:szCs w:val="24"/>
          <w:shd w:val="clear" w:color="auto" w:fill="FFFFFF"/>
          <w:lang w:eastAsia="zh-TW" w:bidi="ar"/>
        </w:rPr>
        <w:t xml:space="preserve"> used age, marital status, sex and education as the control variable to look for the correlation among different variable (online community marketing, word of mouth, trust of brand and intention to purchase). Table </w:t>
      </w:r>
      <w:r>
        <w:rPr>
          <w:rFonts w:hint="eastAsia" w:ascii="Times New Roman" w:hAnsi="Times New Roman" w:eastAsia="PMingLiU" w:cs="Times New Roman"/>
          <w:color w:val="000000"/>
          <w:sz w:val="24"/>
          <w:szCs w:val="24"/>
          <w:shd w:val="clear" w:color="auto" w:fill="FFFFFF"/>
          <w:lang w:eastAsia="zh-TW" w:bidi="ar"/>
        </w:rPr>
        <w:t>11</w:t>
      </w:r>
      <w:r>
        <w:rPr>
          <w:rFonts w:ascii="Times New Roman" w:hAnsi="Times New Roman" w:eastAsia="PMingLiU" w:cs="Times New Roman"/>
          <w:color w:val="000000"/>
          <w:sz w:val="24"/>
          <w:szCs w:val="24"/>
          <w:shd w:val="clear" w:color="auto" w:fill="FFFFFF"/>
          <w:lang w:eastAsia="zh-TW" w:bidi="ar"/>
        </w:rPr>
        <w:t xml:space="preserve"> showed the correlation among different variables.</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Age was showed to be strongly positively correlated to online community marketing (r=0.21,p&lt;0.01), word of mouth (r=0.27, p&lt;0.01) and trust of brand (r=0.26, p&lt;0.01), age was also moderately positively correlated to intention to purchase (r=0.16, p&lt;0.05). It means the elder the respondents, they are more likely to strongly agree or agree with the questions asked in the questionnaire concerning online community marketing, word of mouth, trust of brand and intention to purchase.</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Marital status was showed to be not correlated to online community marketing (r=-0.07, p= .34), word of mouth (r=-0.47, p= .53), trust of brand (r=-0.01, p= .93) and intention to purchase (r=0.00, p= .96). It means no matter the respondents are single, married or divorced, their marital status will not affect what they answer in the questionnaire concerning online community marketing, word of mouth, trust of brand and intention to purchase.</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Sex was showed to be strongly positively correlated to word of mouth (r=0.20, p&lt;0.01) and trust of brand (r=0.21, p&lt;0.01), but not correlated to online community marketing (r=0.03, p= .70) and intention to purchase (r=0.14, p= .07). It means female respondents more likely to answer strongly agree or agree to in the questionnaire concerning word of mouth and trust of brand, while sex is not a matter when answering questions concerning online community marketing and intention to purchase.</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Education level was showed to be strongly positively correlated to intention to purchase (r=0.27, p&lt;0.01), moderately positively correlated to online community marketing (r= 0.16, p&lt;0.05) and trust of brand (r=0.17, p&lt;0.05), while education level was not correlated to word of mouth (r= 0.06, p= .42). It means the higher education level respondents were strongly likely to answer strongly agree or agree to questions concerning intention to purchase, and moderately likely to answer strongly agree or agree to questions concerning online community marketing and trust of brand, but education level did not affect respondents’ choice on word of mouth questions.</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Online community marketing was strongly correlated to word of mouth (r=0.70, p&lt;0.01), trust of brand (r=0.49, p&lt;0.01) and intention to purchase (r=0.49, p&lt;0.01), which indicates the deeper the influence of online community marketing, the higher the influence of the word of mouth, trust of brand and intention to purchase. Conversely, when the online community marketing has a lower degree of impact, the word of mouth, trust of brand and intention to purchase are of lower degree.</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Trust of brand was strongly correlated to word of mouth (r=0.69, p&lt;0.01), which indicates the higher the trust of brand, the better the word of mouth; the lower the trust of brand, also the worse the word of mouth. Moreover, trust of brand also was strongly correlated to intention to purchase (r=0.70, p&lt;0.01), which indicates when the respondents have more trust of brand, they have higher willingness to buy; conversely, the lower the trust of brand, they have less willingness to buy.</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Segoe UI" w:cs="Times New Roman"/>
          <w:color w:val="000000"/>
          <w:sz w:val="13"/>
          <w:szCs w:val="13"/>
        </w:rPr>
      </w:pPr>
      <w:r>
        <w:rPr>
          <w:rFonts w:ascii="Times New Roman" w:hAnsi="Times New Roman" w:eastAsia="PMingLiU" w:cs="Times New Roman"/>
          <w:color w:val="000000"/>
          <w:sz w:val="24"/>
          <w:szCs w:val="24"/>
          <w:shd w:val="clear" w:color="auto" w:fill="FFFFFF"/>
          <w:lang w:eastAsia="zh-TW" w:bidi="ar"/>
        </w:rPr>
        <w:t>Word of mouth was strongly correlated to intention to purchase (r=0.61, p&lt;0.01), which indicates the better the word of mouth, the higher willingness to buy; conversely, the worse the word of mouth, the lower willingness to buy.</w:t>
      </w: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rPr>
          <w:rFonts w:ascii="Times New Roman" w:hAnsi="Times New Roman" w:cs="Times New Roman"/>
          <w:sz w:val="24"/>
        </w:rPr>
      </w:pPr>
    </w:p>
    <w:tbl>
      <w:tblPr>
        <w:tblStyle w:val="12"/>
        <w:tblW w:w="10455" w:type="dxa"/>
        <w:tblInd w:w="-11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89"/>
        <w:gridCol w:w="1384"/>
        <w:gridCol w:w="781"/>
        <w:gridCol w:w="752"/>
        <w:gridCol w:w="696"/>
        <w:gridCol w:w="704"/>
        <w:gridCol w:w="1131"/>
        <w:gridCol w:w="1131"/>
        <w:gridCol w:w="1125"/>
        <w:gridCol w:w="96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3173" w:type="dxa"/>
            <w:gridSpan w:val="2"/>
            <w:tcBorders>
              <w:top w:val="nil"/>
              <w:left w:val="nil"/>
              <w:bottom w:val="single" w:color="152935" w:sz="8" w:space="0"/>
              <w:right w:val="nil"/>
              <w:tl2br w:val="nil"/>
              <w:tr2bl w:val="nil"/>
            </w:tcBorders>
            <w:shd w:val="clear" w:color="auto" w:fill="FFFFFF"/>
            <w:vAlign w:val="bottom"/>
          </w:tcPr>
          <w:p>
            <w:pPr>
              <w:rPr>
                <w:rFonts w:ascii="Times New Roman" w:hAnsi="Times New Roman" w:cs="Times New Roman"/>
                <w:sz w:val="13"/>
                <w:szCs w:val="13"/>
              </w:rPr>
            </w:pPr>
          </w:p>
        </w:tc>
        <w:tc>
          <w:tcPr>
            <w:tcW w:w="781" w:type="dxa"/>
            <w:tcBorders>
              <w:top w:val="nil"/>
              <w:left w:val="nil"/>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3"/>
                <w:szCs w:val="13"/>
              </w:rPr>
            </w:pPr>
            <w:r>
              <w:rPr>
                <w:rFonts w:ascii="Times New Roman" w:hAnsi="Times New Roman" w:cs="Times New Roman"/>
                <w:color w:val="264A60"/>
                <w:sz w:val="13"/>
                <w:szCs w:val="13"/>
              </w:rPr>
              <w:t>Age</w:t>
            </w:r>
          </w:p>
        </w:tc>
        <w:tc>
          <w:tcPr>
            <w:tcW w:w="752"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3"/>
                <w:szCs w:val="13"/>
              </w:rPr>
            </w:pPr>
            <w:r>
              <w:rPr>
                <w:rFonts w:ascii="Times New Roman" w:hAnsi="Times New Roman" w:cs="Times New Roman"/>
                <w:color w:val="264A60"/>
                <w:sz w:val="13"/>
                <w:szCs w:val="13"/>
              </w:rPr>
              <w:t>Marital Status</w:t>
            </w:r>
          </w:p>
        </w:tc>
        <w:tc>
          <w:tcPr>
            <w:tcW w:w="696"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3"/>
                <w:szCs w:val="13"/>
              </w:rPr>
            </w:pPr>
            <w:r>
              <w:rPr>
                <w:rFonts w:ascii="Times New Roman" w:hAnsi="Times New Roman" w:cs="Times New Roman"/>
                <w:color w:val="264A60"/>
                <w:sz w:val="13"/>
                <w:szCs w:val="13"/>
              </w:rPr>
              <w:t>Sex</w:t>
            </w:r>
          </w:p>
        </w:tc>
        <w:tc>
          <w:tcPr>
            <w:tcW w:w="704"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cs="Times New Roman"/>
                <w:color w:val="264A60"/>
                <w:sz w:val="13"/>
                <w:szCs w:val="13"/>
              </w:rPr>
            </w:pPr>
            <w:r>
              <w:rPr>
                <w:rFonts w:ascii="Times New Roman" w:hAnsi="Times New Roman" w:cs="Times New Roman"/>
                <w:color w:val="264A60"/>
                <w:sz w:val="13"/>
                <w:szCs w:val="13"/>
              </w:rPr>
              <w:t>Education Level</w:t>
            </w:r>
          </w:p>
        </w:tc>
        <w:tc>
          <w:tcPr>
            <w:tcW w:w="1131"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Online Community Marketing</w:t>
            </w:r>
          </w:p>
        </w:tc>
        <w:tc>
          <w:tcPr>
            <w:tcW w:w="1131"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Word of Mouth</w:t>
            </w:r>
          </w:p>
        </w:tc>
        <w:tc>
          <w:tcPr>
            <w:tcW w:w="1125" w:type="dxa"/>
            <w:tcBorders>
              <w:top w:val="nil"/>
              <w:left w:val="single" w:color="E0E0E0" w:sz="8" w:space="0"/>
              <w:bottom w:val="single" w:color="152935" w:sz="8" w:space="0"/>
              <w:right w:val="single" w:color="E0E0E0" w:sz="8" w:space="0"/>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Trust of Brand</w:t>
            </w:r>
          </w:p>
        </w:tc>
        <w:tc>
          <w:tcPr>
            <w:tcW w:w="962" w:type="dxa"/>
            <w:tcBorders>
              <w:top w:val="nil"/>
              <w:left w:val="single" w:color="E0E0E0" w:sz="8" w:space="0"/>
              <w:bottom w:val="single" w:color="152935" w:sz="8" w:space="0"/>
              <w:right w:val="nil"/>
              <w:tl2br w:val="nil"/>
              <w:tr2bl w:val="nil"/>
            </w:tcBorders>
            <w:shd w:val="clear" w:color="auto" w:fill="FFFFFF"/>
            <w:vAlign w:val="bottom"/>
          </w:tcPr>
          <w:p>
            <w:pPr>
              <w:spacing w:line="320" w:lineRule="atLeast"/>
              <w:ind w:left="60" w:right="60"/>
              <w:jc w:val="center"/>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Intention to purchase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restart"/>
            <w:tcBorders>
              <w:top w:val="single" w:color="152935" w:sz="8" w:space="0"/>
              <w:left w:val="nil"/>
              <w:bottom w:val="nil"/>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Age</w:t>
            </w:r>
          </w:p>
        </w:tc>
        <w:tc>
          <w:tcPr>
            <w:tcW w:w="1384" w:type="dxa"/>
            <w:tcBorders>
              <w:top w:val="single" w:color="152935"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Pearson Correlation</w:t>
            </w:r>
          </w:p>
        </w:tc>
        <w:tc>
          <w:tcPr>
            <w:tcW w:w="781" w:type="dxa"/>
            <w:tcBorders>
              <w:top w:val="single" w:color="152935"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752"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.521</w:t>
            </w:r>
            <w:r>
              <w:rPr>
                <w:rFonts w:ascii="Times New Roman" w:hAnsi="Times New Roman" w:cs="Times New Roman"/>
                <w:color w:val="010205"/>
                <w:sz w:val="13"/>
                <w:szCs w:val="13"/>
                <w:vertAlign w:val="superscript"/>
              </w:rPr>
              <w:t>**</w:t>
            </w:r>
          </w:p>
        </w:tc>
        <w:tc>
          <w:tcPr>
            <w:tcW w:w="696"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.125</w:t>
            </w:r>
          </w:p>
        </w:tc>
        <w:tc>
          <w:tcPr>
            <w:tcW w:w="704"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.166</w:t>
            </w:r>
            <w:r>
              <w:rPr>
                <w:rFonts w:ascii="Times New Roman" w:hAnsi="Times New Roman" w:cs="Times New Roman"/>
                <w:color w:val="010205"/>
                <w:sz w:val="13"/>
                <w:szCs w:val="13"/>
                <w:vertAlign w:val="superscript"/>
              </w:rPr>
              <w:t>*</w:t>
            </w:r>
          </w:p>
        </w:tc>
        <w:tc>
          <w:tcPr>
            <w:tcW w:w="1131"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.207**</w:t>
            </w:r>
          </w:p>
        </w:tc>
        <w:tc>
          <w:tcPr>
            <w:tcW w:w="1131"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.271</w:t>
            </w:r>
            <w:r>
              <w:rPr>
                <w:rFonts w:ascii="Times New Roman" w:hAnsi="Times New Roman" w:cs="Times New Roman"/>
                <w:color w:val="010205"/>
                <w:sz w:val="13"/>
                <w:szCs w:val="13"/>
                <w:vertAlign w:val="superscript"/>
              </w:rPr>
              <w:t>**</w:t>
            </w:r>
          </w:p>
        </w:tc>
        <w:tc>
          <w:tcPr>
            <w:tcW w:w="1125" w:type="dxa"/>
            <w:tcBorders>
              <w:top w:val="single" w:color="152935"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.256</w:t>
            </w:r>
            <w:r>
              <w:rPr>
                <w:rFonts w:ascii="Times New Roman" w:hAnsi="Times New Roman" w:cs="Times New Roman"/>
                <w:color w:val="010205"/>
                <w:sz w:val="13"/>
                <w:szCs w:val="13"/>
                <w:vertAlign w:val="superscript"/>
              </w:rPr>
              <w:t>**</w:t>
            </w:r>
          </w:p>
        </w:tc>
        <w:tc>
          <w:tcPr>
            <w:tcW w:w="962" w:type="dxa"/>
            <w:tcBorders>
              <w:top w:val="single" w:color="152935"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.155</w:t>
            </w:r>
            <w:r>
              <w:rPr>
                <w:rFonts w:ascii="Times New Roman" w:hAnsi="Times New Roman" w:cs="Times New Roman"/>
                <w:color w:val="010205"/>
                <w:sz w:val="13"/>
                <w:szCs w:val="13"/>
                <w:vertAlign w:val="superscript"/>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continue"/>
            <w:tcBorders>
              <w:top w:val="single" w:color="152935" w:sz="8" w:space="0"/>
              <w:left w:val="nil"/>
              <w:bottom w:val="nil"/>
              <w:right w:val="nil"/>
              <w:tl2br w:val="nil"/>
              <w:tr2bl w:val="nil"/>
            </w:tcBorders>
            <w:shd w:val="clear" w:color="auto" w:fill="E0E0E0"/>
          </w:tcPr>
          <w:p>
            <w:pPr>
              <w:rPr>
                <w:rFonts w:ascii="Times New Roman" w:hAnsi="Times New Roman" w:cs="Times New Roman"/>
                <w:color w:val="010205"/>
                <w:sz w:val="13"/>
                <w:szCs w:val="13"/>
              </w:rPr>
            </w:pP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Sig. (2-tailed)</w:t>
            </w:r>
          </w:p>
        </w:tc>
        <w:tc>
          <w:tcPr>
            <w:tcW w:w="781" w:type="dxa"/>
            <w:tcBorders>
              <w:top w:val="single" w:color="AEAEAE" w:sz="8" w:space="0"/>
              <w:left w:val="nil"/>
              <w:bottom w:val="single" w:color="AEAEAE" w:sz="8" w:space="0"/>
              <w:right w:val="single" w:color="E0E0E0" w:sz="8" w:space="0"/>
              <w:tl2br w:val="nil"/>
              <w:tr2bl w:val="nil"/>
            </w:tcBorders>
            <w:shd w:val="clear" w:color="auto" w:fill="FFFFFF"/>
            <w:vAlign w:val="center"/>
          </w:tcPr>
          <w:p>
            <w:pPr>
              <w:rPr>
                <w:rFonts w:ascii="Times New Roman" w:hAnsi="Times New Roman" w:cs="Times New Roman"/>
                <w:sz w:val="13"/>
                <w:szCs w:val="13"/>
              </w:rPr>
            </w:pP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.093</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.025</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.005</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.036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restart"/>
            <w:tcBorders>
              <w:top w:val="single" w:color="AEAEAE" w:sz="8" w:space="0"/>
              <w:left w:val="nil"/>
              <w:bottom w:val="nil"/>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Marital Status</w:t>
            </w: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Pearson Correlation</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.521</w:t>
            </w:r>
            <w:r>
              <w:rPr>
                <w:rFonts w:ascii="Times New Roman" w:hAnsi="Times New Roman" w:cs="Times New Roman"/>
                <w:color w:val="010205"/>
                <w:sz w:val="13"/>
                <w:szCs w:val="13"/>
                <w:vertAlign w:val="superscript"/>
              </w:rPr>
              <w:t>**</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.197</w:t>
            </w:r>
            <w:r>
              <w:rPr>
                <w:rFonts w:ascii="Times New Roman" w:hAnsi="Times New Roman" w:cs="Times New Roman"/>
                <w:color w:val="010205"/>
                <w:sz w:val="13"/>
                <w:szCs w:val="13"/>
                <w:vertAlign w:val="superscript"/>
              </w:rPr>
              <w:t>**</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.179</w:t>
            </w:r>
            <w:r>
              <w:rPr>
                <w:rFonts w:ascii="Times New Roman" w:hAnsi="Times New Roman" w:cs="Times New Roman"/>
                <w:color w:val="010205"/>
                <w:sz w:val="13"/>
                <w:szCs w:val="13"/>
                <w:vertAlign w:val="superscript"/>
              </w:rPr>
              <w:t>*</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-.070</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-.047</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-.006</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continue"/>
            <w:tcBorders>
              <w:top w:val="single" w:color="AEAEAE" w:sz="8" w:space="0"/>
              <w:left w:val="nil"/>
              <w:bottom w:val="nil"/>
              <w:right w:val="nil"/>
              <w:tl2br w:val="nil"/>
              <w:tr2bl w:val="nil"/>
            </w:tcBorders>
            <w:shd w:val="clear" w:color="auto" w:fill="E0E0E0"/>
          </w:tcPr>
          <w:p>
            <w:pPr>
              <w:rPr>
                <w:rFonts w:ascii="Times New Roman" w:hAnsi="Times New Roman" w:cs="Times New Roman"/>
                <w:color w:val="010205"/>
                <w:sz w:val="13"/>
                <w:szCs w:val="13"/>
              </w:rPr>
            </w:pP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Sig. (2-tailed)</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vAlign w:val="center"/>
          </w:tcPr>
          <w:p>
            <w:pPr>
              <w:rPr>
                <w:rFonts w:ascii="Times New Roman" w:hAnsi="Times New Roman" w:cs="Times New Roman"/>
                <w:sz w:val="13"/>
                <w:szCs w:val="13"/>
              </w:rPr>
            </w:pP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.007</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.015</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.344</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.532</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.933</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.957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restart"/>
            <w:tcBorders>
              <w:top w:val="single" w:color="AEAEAE" w:sz="8" w:space="0"/>
              <w:left w:val="nil"/>
              <w:bottom w:val="nil"/>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Sex</w:t>
            </w: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Pearson Correlation</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.125</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.197</w:t>
            </w:r>
            <w:r>
              <w:rPr>
                <w:rFonts w:ascii="Times New Roman" w:hAnsi="Times New Roman" w:cs="Times New Roman"/>
                <w:color w:val="010205"/>
                <w:sz w:val="13"/>
                <w:szCs w:val="13"/>
                <w:vertAlign w:val="superscript"/>
              </w:rPr>
              <w:t>**</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.115</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.028</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.200</w:t>
            </w:r>
            <w:r>
              <w:rPr>
                <w:rFonts w:ascii="Times New Roman" w:hAnsi="Times New Roman" w:cs="Times New Roman"/>
                <w:color w:val="010205"/>
                <w:sz w:val="13"/>
                <w:szCs w:val="13"/>
                <w:vertAlign w:val="superscript"/>
              </w:rPr>
              <w:t>**</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.205</w:t>
            </w:r>
            <w:r>
              <w:rPr>
                <w:rFonts w:ascii="Times New Roman" w:hAnsi="Times New Roman" w:cs="Times New Roman"/>
                <w:color w:val="010205"/>
                <w:sz w:val="13"/>
                <w:szCs w:val="13"/>
                <w:vertAlign w:val="superscript"/>
              </w:rPr>
              <w:t>**</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.135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continue"/>
            <w:tcBorders>
              <w:top w:val="single" w:color="AEAEAE" w:sz="8" w:space="0"/>
              <w:left w:val="nil"/>
              <w:bottom w:val="nil"/>
              <w:right w:val="nil"/>
              <w:tl2br w:val="nil"/>
              <w:tr2bl w:val="nil"/>
            </w:tcBorders>
            <w:shd w:val="clear" w:color="auto" w:fill="E0E0E0"/>
          </w:tcPr>
          <w:p>
            <w:pPr>
              <w:rPr>
                <w:rFonts w:ascii="Times New Roman" w:hAnsi="Times New Roman" w:cs="Times New Roman"/>
                <w:color w:val="010205"/>
                <w:sz w:val="13"/>
                <w:szCs w:val="13"/>
              </w:rPr>
            </w:pP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Sig. (2-tailed)</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.093</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.007</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vAlign w:val="center"/>
          </w:tcPr>
          <w:p>
            <w:pPr>
              <w:rPr>
                <w:rFonts w:ascii="Times New Roman" w:hAnsi="Times New Roman" w:cs="Times New Roman"/>
                <w:sz w:val="13"/>
                <w:szCs w:val="13"/>
              </w:rPr>
            </w:pP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.120</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.704</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.007</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.005</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.068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restart"/>
            <w:tcBorders>
              <w:top w:val="single" w:color="AEAEAE" w:sz="8" w:space="0"/>
              <w:left w:val="nil"/>
              <w:bottom w:val="nil"/>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Education Level</w:t>
            </w: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Pearson Correlation</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.166</w:t>
            </w:r>
            <w:r>
              <w:rPr>
                <w:rFonts w:ascii="Times New Roman" w:hAnsi="Times New Roman" w:cs="Times New Roman"/>
                <w:color w:val="010205"/>
                <w:sz w:val="13"/>
                <w:szCs w:val="13"/>
                <w:vertAlign w:val="superscript"/>
              </w:rPr>
              <w:t>*</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.179</w:t>
            </w:r>
            <w:r>
              <w:rPr>
                <w:rFonts w:ascii="Times New Roman" w:hAnsi="Times New Roman" w:cs="Times New Roman"/>
                <w:color w:val="010205"/>
                <w:sz w:val="13"/>
                <w:szCs w:val="13"/>
                <w:vertAlign w:val="superscript"/>
              </w:rPr>
              <w:t>*</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.115</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.163*</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.060</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.167</w:t>
            </w:r>
            <w:r>
              <w:rPr>
                <w:rFonts w:ascii="Times New Roman" w:hAnsi="Times New Roman" w:cs="Times New Roman"/>
                <w:color w:val="010205"/>
                <w:sz w:val="13"/>
                <w:szCs w:val="13"/>
                <w:vertAlign w:val="superscript"/>
              </w:rPr>
              <w:t>*</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.265</w:t>
            </w:r>
            <w:r>
              <w:rPr>
                <w:rFonts w:ascii="Times New Roman" w:hAnsi="Times New Roman" w:cs="Times New Roman"/>
                <w:color w:val="010205"/>
                <w:sz w:val="13"/>
                <w:szCs w:val="13"/>
                <w:vertAlign w:val="superscript"/>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continue"/>
            <w:tcBorders>
              <w:top w:val="single" w:color="AEAEAE" w:sz="8" w:space="0"/>
              <w:left w:val="nil"/>
              <w:bottom w:val="nil"/>
              <w:right w:val="nil"/>
              <w:tl2br w:val="nil"/>
              <w:tr2bl w:val="nil"/>
            </w:tcBorders>
            <w:shd w:val="clear" w:color="auto" w:fill="E0E0E0"/>
          </w:tcPr>
          <w:p>
            <w:pPr>
              <w:rPr>
                <w:rFonts w:ascii="Times New Roman" w:hAnsi="Times New Roman" w:cs="Times New Roman"/>
                <w:color w:val="010205"/>
                <w:sz w:val="13"/>
                <w:szCs w:val="13"/>
              </w:rPr>
            </w:pP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Sig. (2-tailed)</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.025</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.015</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.120</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vAlign w:val="center"/>
          </w:tcPr>
          <w:p>
            <w:pPr>
              <w:rPr>
                <w:rFonts w:ascii="Times New Roman" w:hAnsi="Times New Roman" w:cs="Times New Roman"/>
                <w:sz w:val="13"/>
                <w:szCs w:val="13"/>
              </w:rPr>
            </w:pP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.027</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.423</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.024</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restart"/>
            <w:tcBorders>
              <w:top w:val="single" w:color="AEAEAE" w:sz="8" w:space="0"/>
              <w:left w:val="nil"/>
              <w:bottom w:val="nil"/>
              <w:right w:val="nil"/>
              <w:tl2br w:val="nil"/>
              <w:tr2bl w:val="nil"/>
            </w:tcBorders>
            <w:shd w:val="clear" w:color="auto" w:fill="E0E0E0"/>
          </w:tcPr>
          <w:p>
            <w:pPr>
              <w:spacing w:line="320" w:lineRule="atLeast"/>
              <w:ind w:left="60" w:right="60"/>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Online Community Marketing</w:t>
            </w: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Pear</w:t>
            </w:r>
            <w:r>
              <w:rPr>
                <w:rFonts w:ascii="Times New Roman" w:hAnsi="Times New Roman" w:eastAsia="PMingLiU" w:cs="Times New Roman"/>
                <w:color w:val="264A60"/>
                <w:sz w:val="13"/>
                <w:szCs w:val="13"/>
                <w:lang w:eastAsia="zh-TW"/>
              </w:rPr>
              <w:t xml:space="preserve"> </w:t>
            </w:r>
            <w:r>
              <w:rPr>
                <w:rFonts w:ascii="Times New Roman" w:hAnsi="Times New Roman" w:cs="Times New Roman"/>
                <w:color w:val="264A60"/>
                <w:sz w:val="13"/>
                <w:szCs w:val="13"/>
              </w:rPr>
              <w:t>son Correlation</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.207</w:t>
            </w:r>
            <w:r>
              <w:rPr>
                <w:rFonts w:ascii="Times New Roman" w:hAnsi="Times New Roman" w:cs="Times New Roman"/>
                <w:color w:val="010205"/>
                <w:sz w:val="13"/>
                <w:szCs w:val="13"/>
                <w:vertAlign w:val="superscript"/>
              </w:rPr>
              <w:t>**</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-.070</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.028</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.163</w:t>
            </w:r>
            <w:r>
              <w:rPr>
                <w:rFonts w:ascii="Times New Roman" w:hAnsi="Times New Roman" w:cs="Times New Roman"/>
                <w:color w:val="010205"/>
                <w:sz w:val="13"/>
                <w:szCs w:val="13"/>
                <w:vertAlign w:val="superscript"/>
              </w:rPr>
              <w:t>*</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1</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.703</w:t>
            </w:r>
            <w:r>
              <w:rPr>
                <w:rFonts w:ascii="Times New Roman" w:hAnsi="Times New Roman" w:cs="Times New Roman"/>
                <w:color w:val="010205"/>
                <w:sz w:val="13"/>
                <w:szCs w:val="13"/>
                <w:vertAlign w:val="superscript"/>
              </w:rPr>
              <w:t>**</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.492</w:t>
            </w:r>
            <w:r>
              <w:rPr>
                <w:rFonts w:ascii="Times New Roman" w:hAnsi="Times New Roman" w:cs="Times New Roman"/>
                <w:color w:val="010205"/>
                <w:sz w:val="13"/>
                <w:szCs w:val="13"/>
                <w:vertAlign w:val="superscript"/>
              </w:rPr>
              <w:t>**</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.488</w:t>
            </w:r>
            <w:r>
              <w:rPr>
                <w:rFonts w:ascii="Times New Roman" w:hAnsi="Times New Roman" w:cs="Times New Roman"/>
                <w:color w:val="010205"/>
                <w:sz w:val="13"/>
                <w:szCs w:val="13"/>
                <w:vertAlign w:val="superscript"/>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continue"/>
            <w:tcBorders>
              <w:top w:val="single" w:color="AEAEAE" w:sz="8" w:space="0"/>
              <w:left w:val="nil"/>
              <w:bottom w:val="nil"/>
              <w:right w:val="nil"/>
              <w:tl2br w:val="nil"/>
              <w:tr2bl w:val="nil"/>
            </w:tcBorders>
            <w:shd w:val="clear" w:color="auto" w:fill="E0E0E0"/>
          </w:tcPr>
          <w:p>
            <w:pPr>
              <w:rPr>
                <w:rFonts w:ascii="Times New Roman" w:hAnsi="Times New Roman" w:cs="Times New Roman"/>
                <w:color w:val="010205"/>
                <w:sz w:val="13"/>
                <w:szCs w:val="13"/>
              </w:rPr>
            </w:pP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Sig. (2-tailed)</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.005</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.344</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.704</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.027</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restart"/>
            <w:tcBorders>
              <w:top w:val="single" w:color="AEAEAE" w:sz="8" w:space="0"/>
              <w:left w:val="nil"/>
              <w:bottom w:val="nil"/>
              <w:right w:val="nil"/>
              <w:tl2br w:val="nil"/>
              <w:tr2bl w:val="nil"/>
            </w:tcBorders>
            <w:shd w:val="clear" w:color="auto" w:fill="E0E0E0"/>
          </w:tcPr>
          <w:p>
            <w:pPr>
              <w:spacing w:line="320" w:lineRule="atLeast"/>
              <w:ind w:left="60" w:right="60"/>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Word of Mouth</w:t>
            </w: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Pearson Correlation</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.271</w:t>
            </w:r>
            <w:r>
              <w:rPr>
                <w:rFonts w:ascii="Times New Roman" w:hAnsi="Times New Roman" w:cs="Times New Roman"/>
                <w:color w:val="010205"/>
                <w:sz w:val="13"/>
                <w:szCs w:val="13"/>
                <w:vertAlign w:val="superscript"/>
              </w:rPr>
              <w:t>**</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-.047</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.200</w:t>
            </w:r>
            <w:r>
              <w:rPr>
                <w:rFonts w:ascii="Times New Roman" w:hAnsi="Times New Roman" w:cs="Times New Roman"/>
                <w:color w:val="010205"/>
                <w:sz w:val="13"/>
                <w:szCs w:val="13"/>
                <w:vertAlign w:val="superscript"/>
              </w:rPr>
              <w:t>**</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.060</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.703**</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.691</w:t>
            </w:r>
            <w:r>
              <w:rPr>
                <w:rFonts w:ascii="Times New Roman" w:hAnsi="Times New Roman" w:cs="Times New Roman"/>
                <w:color w:val="010205"/>
                <w:sz w:val="13"/>
                <w:szCs w:val="13"/>
                <w:vertAlign w:val="superscript"/>
              </w:rPr>
              <w:t>**</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.605</w:t>
            </w:r>
            <w:r>
              <w:rPr>
                <w:rFonts w:ascii="Times New Roman" w:hAnsi="Times New Roman" w:cs="Times New Roman"/>
                <w:color w:val="010205"/>
                <w:sz w:val="13"/>
                <w:szCs w:val="13"/>
                <w:vertAlign w:val="superscript"/>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continue"/>
            <w:tcBorders>
              <w:top w:val="single" w:color="AEAEAE" w:sz="8" w:space="0"/>
              <w:left w:val="nil"/>
              <w:bottom w:val="nil"/>
              <w:right w:val="nil"/>
              <w:tl2br w:val="nil"/>
              <w:tr2bl w:val="nil"/>
            </w:tcBorders>
            <w:shd w:val="clear" w:color="auto" w:fill="E0E0E0"/>
          </w:tcPr>
          <w:p>
            <w:pPr>
              <w:rPr>
                <w:rFonts w:ascii="Times New Roman" w:hAnsi="Times New Roman" w:cs="Times New Roman"/>
                <w:color w:val="010205"/>
                <w:sz w:val="13"/>
                <w:szCs w:val="13"/>
              </w:rPr>
            </w:pP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Sig. (2-tailed)</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.532</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.007</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.423</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vAlign w:val="center"/>
          </w:tcPr>
          <w:p>
            <w:pPr>
              <w:jc w:val="right"/>
              <w:rPr>
                <w:rFonts w:ascii="Times New Roman" w:hAnsi="Times New Roman" w:eastAsia="PMingLiU" w:cs="Times New Roman"/>
                <w:sz w:val="13"/>
                <w:szCs w:val="13"/>
                <w:lang w:eastAsia="zh-TW"/>
              </w:rPr>
            </w:pPr>
            <w:r>
              <w:rPr>
                <w:rFonts w:ascii="Times New Roman" w:hAnsi="Times New Roman" w:eastAsia="PMingLiU" w:cs="Times New Roman"/>
                <w:sz w:val="13"/>
                <w:szCs w:val="13"/>
                <w:lang w:eastAsia="zh-TW"/>
              </w:rPr>
              <w:t>.000</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vAlign w:val="center"/>
          </w:tcPr>
          <w:p>
            <w:pPr>
              <w:rPr>
                <w:rFonts w:ascii="Times New Roman" w:hAnsi="Times New Roman" w:cs="Times New Roman"/>
                <w:sz w:val="13"/>
                <w:szCs w:val="13"/>
              </w:rPr>
            </w:pP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restart"/>
            <w:tcBorders>
              <w:top w:val="single" w:color="AEAEAE" w:sz="8" w:space="0"/>
              <w:left w:val="nil"/>
              <w:bottom w:val="nil"/>
              <w:right w:val="nil"/>
              <w:tl2br w:val="nil"/>
              <w:tr2bl w:val="nil"/>
            </w:tcBorders>
            <w:shd w:val="clear" w:color="auto" w:fill="E0E0E0"/>
          </w:tcPr>
          <w:p>
            <w:pPr>
              <w:spacing w:line="320" w:lineRule="atLeast"/>
              <w:ind w:left="60" w:right="60"/>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Trust of Brand</w:t>
            </w: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Pearson Correlation</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.256</w:t>
            </w:r>
            <w:r>
              <w:rPr>
                <w:rFonts w:ascii="Times New Roman" w:hAnsi="Times New Roman" w:cs="Times New Roman"/>
                <w:color w:val="010205"/>
                <w:sz w:val="13"/>
                <w:szCs w:val="13"/>
                <w:vertAlign w:val="superscript"/>
              </w:rPr>
              <w:t>**</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-.006</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.205</w:t>
            </w:r>
            <w:r>
              <w:rPr>
                <w:rFonts w:ascii="Times New Roman" w:hAnsi="Times New Roman" w:cs="Times New Roman"/>
                <w:color w:val="010205"/>
                <w:sz w:val="13"/>
                <w:szCs w:val="13"/>
                <w:vertAlign w:val="superscript"/>
              </w:rPr>
              <w:t>**</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.167</w:t>
            </w:r>
            <w:r>
              <w:rPr>
                <w:rFonts w:ascii="Times New Roman" w:hAnsi="Times New Roman" w:cs="Times New Roman"/>
                <w:color w:val="010205"/>
                <w:sz w:val="13"/>
                <w:szCs w:val="13"/>
                <w:vertAlign w:val="superscript"/>
              </w:rPr>
              <w:t>*</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.492**</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.691</w:t>
            </w:r>
            <w:r>
              <w:rPr>
                <w:rFonts w:ascii="Times New Roman" w:hAnsi="Times New Roman" w:cs="Times New Roman"/>
                <w:color w:val="010205"/>
                <w:sz w:val="13"/>
                <w:szCs w:val="13"/>
                <w:vertAlign w:val="superscript"/>
              </w:rPr>
              <w:t>**</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.700</w:t>
            </w:r>
            <w:r>
              <w:rPr>
                <w:rFonts w:ascii="Times New Roman" w:hAnsi="Times New Roman" w:cs="Times New Roman"/>
                <w:color w:val="010205"/>
                <w:sz w:val="13"/>
                <w:szCs w:val="13"/>
                <w:vertAlign w:val="superscript"/>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continue"/>
            <w:tcBorders>
              <w:top w:val="single" w:color="AEAEAE" w:sz="8" w:space="0"/>
              <w:left w:val="nil"/>
              <w:bottom w:val="nil"/>
              <w:right w:val="nil"/>
              <w:tl2br w:val="nil"/>
              <w:tr2bl w:val="nil"/>
            </w:tcBorders>
            <w:shd w:val="clear" w:color="auto" w:fill="E0E0E0"/>
          </w:tcPr>
          <w:p>
            <w:pPr>
              <w:rPr>
                <w:rFonts w:ascii="Times New Roman" w:hAnsi="Times New Roman" w:cs="Times New Roman"/>
                <w:color w:val="010205"/>
                <w:sz w:val="13"/>
                <w:szCs w:val="13"/>
              </w:rPr>
            </w:pP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Sig. (2-tailed)</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.933</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.005</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.024</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.000</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vAlign w:val="center"/>
          </w:tcPr>
          <w:p>
            <w:pPr>
              <w:rPr>
                <w:rFonts w:ascii="Times New Roman" w:hAnsi="Times New Roman" w:cs="Times New Roman"/>
                <w:sz w:val="13"/>
                <w:szCs w:val="13"/>
              </w:rPr>
            </w:pP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restart"/>
            <w:tcBorders>
              <w:top w:val="single" w:color="AEAEAE" w:sz="8" w:space="0"/>
              <w:left w:val="nil"/>
              <w:bottom w:val="single" w:color="152935" w:sz="8" w:space="0"/>
              <w:right w:val="nil"/>
              <w:tl2br w:val="nil"/>
              <w:tr2bl w:val="nil"/>
            </w:tcBorders>
            <w:shd w:val="clear" w:color="auto" w:fill="E0E0E0"/>
          </w:tcPr>
          <w:p>
            <w:pPr>
              <w:spacing w:line="320" w:lineRule="atLeast"/>
              <w:ind w:left="60" w:right="60"/>
              <w:rPr>
                <w:rFonts w:ascii="Times New Roman" w:hAnsi="Times New Roman" w:eastAsia="PMingLiU" w:cs="Times New Roman"/>
                <w:color w:val="264A60"/>
                <w:sz w:val="13"/>
                <w:szCs w:val="13"/>
                <w:lang w:eastAsia="zh-TW"/>
              </w:rPr>
            </w:pPr>
            <w:r>
              <w:rPr>
                <w:rFonts w:ascii="Times New Roman" w:hAnsi="Times New Roman" w:eastAsia="PMingLiU" w:cs="Times New Roman"/>
                <w:color w:val="264A60"/>
                <w:sz w:val="13"/>
                <w:szCs w:val="13"/>
                <w:lang w:eastAsia="zh-TW"/>
              </w:rPr>
              <w:t>Intention to purchase</w:t>
            </w: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Pearson Correlation</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.155</w:t>
            </w:r>
            <w:r>
              <w:rPr>
                <w:rFonts w:ascii="Times New Roman" w:hAnsi="Times New Roman" w:cs="Times New Roman"/>
                <w:color w:val="010205"/>
                <w:sz w:val="13"/>
                <w:szCs w:val="13"/>
                <w:vertAlign w:val="superscript"/>
              </w:rPr>
              <w:t>*</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.004</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.135</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.265</w:t>
            </w:r>
            <w:r>
              <w:rPr>
                <w:rFonts w:ascii="Times New Roman" w:hAnsi="Times New Roman" w:cs="Times New Roman"/>
                <w:color w:val="010205"/>
                <w:sz w:val="13"/>
                <w:szCs w:val="13"/>
                <w:vertAlign w:val="superscript"/>
              </w:rPr>
              <w:t>**</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.488**</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.605</w:t>
            </w:r>
            <w:r>
              <w:rPr>
                <w:rFonts w:ascii="Times New Roman" w:hAnsi="Times New Roman" w:cs="Times New Roman"/>
                <w:color w:val="010205"/>
                <w:sz w:val="13"/>
                <w:szCs w:val="13"/>
                <w:vertAlign w:val="superscript"/>
              </w:rPr>
              <w:t>**</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.700</w:t>
            </w:r>
            <w:r>
              <w:rPr>
                <w:rFonts w:ascii="Times New Roman" w:hAnsi="Times New Roman" w:cs="Times New Roman"/>
                <w:color w:val="010205"/>
                <w:sz w:val="13"/>
                <w:szCs w:val="13"/>
                <w:vertAlign w:val="superscript"/>
              </w:rPr>
              <w:t>**</w:t>
            </w:r>
          </w:p>
        </w:tc>
        <w:tc>
          <w:tcPr>
            <w:tcW w:w="962" w:type="dxa"/>
            <w:tcBorders>
              <w:top w:val="single" w:color="AEAEAE" w:sz="8" w:space="0"/>
              <w:left w:val="single" w:color="E0E0E0" w:sz="8" w:space="0"/>
              <w:bottom w:val="single" w:color="AEAEAE" w:sz="8" w:space="0"/>
              <w:right w:val="nil"/>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vMerge w:val="continue"/>
            <w:tcBorders>
              <w:top w:val="single" w:color="AEAEAE" w:sz="8" w:space="0"/>
              <w:left w:val="nil"/>
              <w:bottom w:val="single" w:color="AEAEAE" w:sz="8" w:space="0"/>
              <w:right w:val="nil"/>
              <w:tl2br w:val="nil"/>
              <w:tr2bl w:val="nil"/>
            </w:tcBorders>
            <w:shd w:val="clear" w:color="auto" w:fill="E0E0E0"/>
          </w:tcPr>
          <w:p>
            <w:pPr>
              <w:rPr>
                <w:rFonts w:ascii="Times New Roman" w:hAnsi="Times New Roman" w:cs="Times New Roman"/>
                <w:color w:val="010205"/>
                <w:sz w:val="13"/>
                <w:szCs w:val="13"/>
              </w:rPr>
            </w:pP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r>
              <w:rPr>
                <w:rFonts w:ascii="Times New Roman" w:hAnsi="Times New Roman" w:cs="Times New Roman"/>
                <w:color w:val="264A60"/>
                <w:sz w:val="13"/>
                <w:szCs w:val="13"/>
              </w:rPr>
              <w:t>Sig. (2-tailed)</w:t>
            </w: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.036</w:t>
            </w: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.957</w:t>
            </w: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.068</w:t>
            </w: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.000</w:t>
            </w: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r>
              <w:rPr>
                <w:rFonts w:ascii="Times New Roman" w:hAnsi="Times New Roman" w:cs="Times New Roman"/>
                <w:color w:val="010205"/>
                <w:sz w:val="13"/>
                <w:szCs w:val="13"/>
              </w:rPr>
              <w:t>.000</w:t>
            </w:r>
          </w:p>
        </w:tc>
        <w:tc>
          <w:tcPr>
            <w:tcW w:w="962" w:type="dxa"/>
            <w:tcBorders>
              <w:top w:val="single" w:color="AEAEAE" w:sz="8" w:space="0"/>
              <w:left w:val="single" w:color="E0E0E0" w:sz="8" w:space="0"/>
              <w:bottom w:val="single" w:color="AEAEAE" w:sz="8" w:space="0"/>
              <w:right w:val="nil"/>
              <w:tl2br w:val="nil"/>
              <w:tr2bl w:val="nil"/>
            </w:tcBorders>
            <w:shd w:val="clear" w:color="auto" w:fill="FFFFFF"/>
            <w:vAlign w:val="center"/>
          </w:tcPr>
          <w:p>
            <w:pPr>
              <w:rPr>
                <w:rFonts w:ascii="Times New Roman" w:hAnsi="Times New Roman" w:cs="Times New Roman"/>
                <w:sz w:val="13"/>
                <w:szCs w:val="13"/>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89" w:type="dxa"/>
            <w:tcBorders>
              <w:top w:val="single" w:color="AEAEAE" w:sz="8" w:space="0"/>
              <w:left w:val="nil"/>
              <w:bottom w:val="single" w:color="152935" w:sz="8" w:space="0"/>
              <w:right w:val="nil"/>
              <w:tl2br w:val="nil"/>
              <w:tr2bl w:val="nil"/>
            </w:tcBorders>
            <w:shd w:val="clear" w:color="auto" w:fill="E0E0E0"/>
          </w:tcPr>
          <w:p>
            <w:pPr>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 means Correlation is significant at the 0.01 level (2-tailed)</w:t>
            </w:r>
          </w:p>
          <w:p>
            <w:pPr>
              <w:rPr>
                <w:rFonts w:ascii="Times New Roman" w:hAnsi="Times New Roman" w:eastAsia="PMingLiU" w:cs="Times New Roman"/>
                <w:color w:val="010205"/>
                <w:sz w:val="13"/>
                <w:szCs w:val="13"/>
                <w:lang w:eastAsia="zh-TW"/>
              </w:rPr>
            </w:pPr>
            <w:r>
              <w:rPr>
                <w:rFonts w:ascii="Times New Roman" w:hAnsi="Times New Roman" w:eastAsia="PMingLiU" w:cs="Times New Roman"/>
                <w:color w:val="010205"/>
                <w:sz w:val="13"/>
                <w:szCs w:val="13"/>
                <w:lang w:eastAsia="zh-TW"/>
              </w:rPr>
              <w:t>* means Correlation is significant at the 0.05 level (2-tailed)</w:t>
            </w:r>
          </w:p>
        </w:tc>
        <w:tc>
          <w:tcPr>
            <w:tcW w:w="1384" w:type="dxa"/>
            <w:tcBorders>
              <w:top w:val="single" w:color="AEAEAE" w:sz="8" w:space="0"/>
              <w:left w:val="nil"/>
              <w:bottom w:val="single" w:color="AEAEAE" w:sz="8" w:space="0"/>
              <w:right w:val="nil"/>
              <w:tl2br w:val="nil"/>
              <w:tr2bl w:val="nil"/>
            </w:tcBorders>
            <w:shd w:val="clear" w:color="auto" w:fill="E0E0E0"/>
          </w:tcPr>
          <w:p>
            <w:pPr>
              <w:spacing w:line="320" w:lineRule="atLeast"/>
              <w:ind w:left="60" w:right="60"/>
              <w:rPr>
                <w:rFonts w:ascii="Times New Roman" w:hAnsi="Times New Roman" w:cs="Times New Roman"/>
                <w:color w:val="264A60"/>
                <w:sz w:val="13"/>
                <w:szCs w:val="13"/>
              </w:rPr>
            </w:pPr>
          </w:p>
        </w:tc>
        <w:tc>
          <w:tcPr>
            <w:tcW w:w="781" w:type="dxa"/>
            <w:tcBorders>
              <w:top w:val="single" w:color="AEAEAE" w:sz="8" w:space="0"/>
              <w:left w:val="nil"/>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p>
        </w:tc>
        <w:tc>
          <w:tcPr>
            <w:tcW w:w="752"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p>
        </w:tc>
        <w:tc>
          <w:tcPr>
            <w:tcW w:w="696"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p>
        </w:tc>
        <w:tc>
          <w:tcPr>
            <w:tcW w:w="704"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eastAsia="PMingLiU" w:cs="Times New Roman"/>
                <w:color w:val="010205"/>
                <w:sz w:val="13"/>
                <w:szCs w:val="13"/>
                <w:lang w:eastAsia="zh-TW"/>
              </w:rPr>
            </w:pPr>
          </w:p>
        </w:tc>
        <w:tc>
          <w:tcPr>
            <w:tcW w:w="1131"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p>
        </w:tc>
        <w:tc>
          <w:tcPr>
            <w:tcW w:w="1125" w:type="dxa"/>
            <w:tcBorders>
              <w:top w:val="single" w:color="AEAEAE" w:sz="8" w:space="0"/>
              <w:left w:val="single" w:color="E0E0E0" w:sz="8" w:space="0"/>
              <w:bottom w:val="single" w:color="AEAEAE" w:sz="8" w:space="0"/>
              <w:right w:val="single" w:color="E0E0E0" w:sz="8" w:space="0"/>
              <w:tl2br w:val="nil"/>
              <w:tr2bl w:val="nil"/>
            </w:tcBorders>
            <w:shd w:val="clear" w:color="auto" w:fill="FFFFFF"/>
          </w:tcPr>
          <w:p>
            <w:pPr>
              <w:spacing w:line="320" w:lineRule="atLeast"/>
              <w:ind w:left="60" w:right="60"/>
              <w:jc w:val="right"/>
              <w:rPr>
                <w:rFonts w:ascii="Times New Roman" w:hAnsi="Times New Roman" w:cs="Times New Roman"/>
                <w:color w:val="010205"/>
                <w:sz w:val="13"/>
                <w:szCs w:val="13"/>
              </w:rPr>
            </w:pPr>
          </w:p>
        </w:tc>
        <w:tc>
          <w:tcPr>
            <w:tcW w:w="962" w:type="dxa"/>
            <w:tcBorders>
              <w:top w:val="single" w:color="AEAEAE" w:sz="8" w:space="0"/>
              <w:left w:val="single" w:color="E0E0E0" w:sz="8" w:space="0"/>
              <w:bottom w:val="single" w:color="AEAEAE" w:sz="8" w:space="0"/>
              <w:right w:val="nil"/>
              <w:tl2br w:val="nil"/>
              <w:tr2bl w:val="nil"/>
            </w:tcBorders>
            <w:shd w:val="clear" w:color="auto" w:fill="FFFFFF"/>
            <w:vAlign w:val="center"/>
          </w:tcPr>
          <w:p>
            <w:pPr>
              <w:rPr>
                <w:rFonts w:ascii="Times New Roman" w:hAnsi="Times New Roman" w:cs="Times New Roman"/>
                <w:sz w:val="13"/>
                <w:szCs w:val="13"/>
              </w:rPr>
            </w:pPr>
          </w:p>
        </w:tc>
      </w:tr>
    </w:tbl>
    <w:p>
      <w:pPr>
        <w:spacing w:line="400" w:lineRule="atLeast"/>
        <w:rPr>
          <w:rFonts w:ascii="Times New Roman" w:hAnsi="Times New Roman" w:eastAsia="Times New Roman" w:cs="Times New Roman"/>
          <w:sz w:val="24"/>
        </w:rPr>
      </w:pPr>
      <w:r>
        <w:rPr>
          <w:rFonts w:hint="eastAsia" w:ascii="Times New Roman" w:hAnsi="Times New Roman" w:eastAsia="PMingLiU" w:cs="Times New Roman"/>
          <w:color w:val="000000"/>
          <w:sz w:val="24"/>
          <w:szCs w:val="24"/>
          <w:shd w:val="clear" w:color="auto" w:fill="FFFFFF"/>
          <w:lang w:eastAsia="zh-TW" w:bidi="ar"/>
        </w:rPr>
        <w:t>Table 11: Table of correlation analysis</w:t>
      </w: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ascii="Times New Roman" w:hAnsi="Times New Roman" w:eastAsia="PMingLiU" w:cs="Times New Roman"/>
          <w:color w:val="000000"/>
          <w:sz w:val="24"/>
          <w:szCs w:val="24"/>
          <w:shd w:val="clear" w:color="auto" w:fill="FFFFFF"/>
          <w:lang w:eastAsia="zh-TW" w:bidi="ar"/>
        </w:rPr>
      </w:pPr>
    </w:p>
    <w:p>
      <w:pPr>
        <w:shd w:val="clear" w:color="auto" w:fill="FFFFFF"/>
        <w:spacing w:after="0"/>
        <w:rPr>
          <w:rFonts w:hint="eastAsia" w:ascii="Times New Roman" w:hAnsi="Times New Roman" w:eastAsia="PMingLiU" w:cs="Times New Roman"/>
          <w:color w:val="000000"/>
          <w:sz w:val="24"/>
          <w:szCs w:val="24"/>
          <w:shd w:val="clear" w:color="auto" w:fill="FFFFFF"/>
          <w:lang w:eastAsia="zh-TW" w:bidi="ar"/>
        </w:rPr>
      </w:pPr>
    </w:p>
    <w:p>
      <w:pPr>
        <w:shd w:val="clear" w:color="auto" w:fill="FFFFFF"/>
        <w:spacing w:after="0" w:line="480" w:lineRule="auto"/>
        <w:jc w:val="both"/>
        <w:rPr>
          <w:rFonts w:ascii="Times New Roman" w:hAnsi="Times New Roman" w:eastAsia="PMingLiU" w:cs="Times New Roman"/>
          <w:b/>
          <w:bCs/>
          <w:color w:val="000000"/>
          <w:sz w:val="24"/>
          <w:szCs w:val="24"/>
          <w:shd w:val="clear" w:color="auto" w:fill="FFFFFF"/>
          <w:lang w:eastAsia="zh-TW" w:bidi="ar"/>
        </w:rPr>
      </w:pPr>
      <w:r>
        <w:rPr>
          <w:rFonts w:hint="eastAsia" w:ascii="Times New Roman" w:hAnsi="Times New Roman" w:eastAsia="PMingLiU" w:cs="Times New Roman"/>
          <w:b/>
          <w:bCs/>
          <w:color w:val="000000"/>
          <w:sz w:val="24"/>
          <w:szCs w:val="24"/>
          <w:shd w:val="clear" w:color="auto" w:fill="FFFFFF"/>
          <w:lang w:eastAsia="zh-TW" w:bidi="ar"/>
        </w:rPr>
        <w:t>4.4</w:t>
      </w:r>
      <w:r>
        <w:rPr>
          <w:rFonts w:hint="eastAsia" w:ascii="Times New Roman" w:hAnsi="Times New Roman" w:eastAsia="PMingLiU" w:cs="Times New Roman"/>
          <w:b/>
          <w:bCs/>
          <w:color w:val="000000"/>
          <w:sz w:val="24"/>
          <w:szCs w:val="24"/>
          <w:shd w:val="clear" w:color="auto" w:fill="FFFFFF"/>
          <w:lang w:eastAsia="zh-TW" w:bidi="ar"/>
        </w:rPr>
        <w:tab/>
      </w:r>
      <w:r>
        <w:rPr>
          <w:rFonts w:ascii="Times New Roman" w:hAnsi="Times New Roman" w:eastAsia="PMingLiU" w:cs="Times New Roman"/>
          <w:b/>
          <w:bCs/>
          <w:color w:val="000000"/>
          <w:sz w:val="24"/>
          <w:szCs w:val="24"/>
          <w:shd w:val="clear" w:color="auto" w:fill="FFFFFF"/>
          <w:lang w:eastAsia="zh-TW" w:bidi="ar"/>
        </w:rPr>
        <w:t>Regression Analysis</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r>
        <w:rPr>
          <w:rFonts w:ascii="Times New Roman" w:hAnsi="Times New Roman" w:eastAsia="PMingLiU" w:cs="Times New Roman"/>
          <w:color w:val="000000"/>
          <w:sz w:val="24"/>
          <w:szCs w:val="24"/>
          <w:shd w:val="clear" w:color="auto" w:fill="FFFFFF"/>
          <w:lang w:eastAsia="zh-TW" w:bidi="ar"/>
        </w:rPr>
        <w:t xml:space="preserve">The purpose of this study’s regression analysis is to examine the relationship among online community marketing, word of mouth, trust of brand and intention to purchase and test the five hypothesis proposed in Chapter </w:t>
      </w:r>
      <w:r>
        <w:rPr>
          <w:rFonts w:hint="eastAsia" w:ascii="Times New Roman" w:hAnsi="Times New Roman" w:eastAsia="PMingLiU" w:cs="Times New Roman"/>
          <w:color w:val="000000"/>
          <w:sz w:val="24"/>
          <w:szCs w:val="24"/>
          <w:shd w:val="clear" w:color="auto" w:fill="FFFFFF"/>
          <w:lang w:eastAsia="zh-TW" w:bidi="ar"/>
        </w:rPr>
        <w:t>3</w:t>
      </w:r>
      <w:r>
        <w:rPr>
          <w:rFonts w:ascii="Times New Roman" w:hAnsi="Times New Roman" w:eastAsia="PMingLiU" w:cs="Times New Roman"/>
          <w:color w:val="000000"/>
          <w:sz w:val="24"/>
          <w:szCs w:val="24"/>
          <w:shd w:val="clear" w:color="auto" w:fill="FFFFFF"/>
          <w:lang w:eastAsia="zh-TW" w:bidi="ar"/>
        </w:rPr>
        <w:t>.</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color w:val="000000"/>
          <w:sz w:val="24"/>
          <w:szCs w:val="24"/>
          <w:shd w:val="clear" w:color="auto" w:fill="FFFFFF"/>
          <w:lang w:eastAsia="zh-TW" w:bidi="ar"/>
        </w:rPr>
        <w:t xml:space="preserve">Hypothesis 1: </w:t>
      </w:r>
      <w:r>
        <w:rPr>
          <w:rFonts w:ascii="Times New Roman" w:hAnsi="Times New Roman" w:eastAsia="PMingLiU" w:cs="Times New Roman"/>
          <w:sz w:val="24"/>
          <w:szCs w:val="24"/>
          <w:lang w:eastAsia="zh-TW"/>
        </w:rPr>
        <w:t>Online community marketing has a positive and significant relationship to brand trust.</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pacing w:line="480" w:lineRule="auto"/>
        <w:jc w:val="both"/>
        <w:rPr>
          <w:rFonts w:ascii="Times New Roman" w:hAnsi="Times New Roman" w:eastAsia="Segoe UI"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Table </w:t>
      </w:r>
      <w:r>
        <w:rPr>
          <w:rFonts w:hint="eastAsia" w:ascii="Times New Roman" w:hAnsi="Times New Roman" w:eastAsia="PMingLiU" w:cs="Times New Roman"/>
          <w:color w:val="000000"/>
          <w:sz w:val="24"/>
          <w:szCs w:val="24"/>
          <w:shd w:val="clear" w:color="auto" w:fill="FFFFFF"/>
          <w:lang w:eastAsia="zh-TW" w:bidi="ar"/>
        </w:rPr>
        <w:t>12</w:t>
      </w:r>
      <w:r>
        <w:rPr>
          <w:rFonts w:ascii="Times New Roman" w:hAnsi="Times New Roman" w:eastAsia="PMingLiU" w:cs="Times New Roman"/>
          <w:color w:val="000000"/>
          <w:sz w:val="24"/>
          <w:szCs w:val="24"/>
          <w:shd w:val="clear" w:color="auto" w:fill="FFFFFF"/>
          <w:lang w:eastAsia="zh-TW" w:bidi="ar"/>
        </w:rPr>
        <w:t xml:space="preserve"> shows the</w:t>
      </w:r>
      <w:r>
        <w:rPr>
          <w:rFonts w:ascii="Times New Roman" w:hAnsi="Times New Roman" w:eastAsia="Segoe UI" w:cs="Times New Roman"/>
          <w:color w:val="000000"/>
          <w:sz w:val="24"/>
          <w:szCs w:val="24"/>
          <w:shd w:val="clear" w:color="auto" w:fill="FFFFFF"/>
          <w:lang w:bidi="ar"/>
        </w:rPr>
        <w:t xml:space="preserve"> regression analysis to verify hypothesis 1: </w:t>
      </w:r>
      <w:r>
        <w:rPr>
          <w:rFonts w:ascii="Times New Roman" w:hAnsi="Times New Roman" w:eastAsia="PMingLiU" w:cs="Times New Roman"/>
          <w:sz w:val="24"/>
          <w:szCs w:val="24"/>
          <w:lang w:eastAsia="zh-TW"/>
        </w:rPr>
        <w:t>Online community marketing has a positive and significant relationship to brand trust.</w:t>
      </w:r>
      <w:r>
        <w:rPr>
          <w:rFonts w:ascii="Times New Roman" w:hAnsi="Times New Roman" w:eastAsia="Segoe UI" w:cs="Times New Roman"/>
          <w:color w:val="000000"/>
          <w:sz w:val="24"/>
          <w:szCs w:val="24"/>
          <w:shd w:val="clear" w:color="auto" w:fill="FFFFFF"/>
          <w:lang w:bidi="ar"/>
        </w:rPr>
        <w:t xml:space="preserve"> It is verified from the analysis value that online community marketing can affect brand trust performance. It is also obtained from the related</w:t>
      </w:r>
      <w:r>
        <w:rPr>
          <w:rFonts w:ascii="Times New Roman" w:hAnsi="Times New Roman" w:eastAsia="PMingLiU" w:cs="Times New Roman"/>
          <w:color w:val="000000"/>
          <w:sz w:val="24"/>
          <w:szCs w:val="24"/>
          <w:shd w:val="clear" w:color="auto" w:fill="FFFFFF"/>
          <w:lang w:eastAsia="zh-TW" w:bidi="ar"/>
        </w:rPr>
        <w:t xml:space="preserve"> correlation</w:t>
      </w:r>
      <w:r>
        <w:rPr>
          <w:rFonts w:ascii="Times New Roman" w:hAnsi="Times New Roman" w:eastAsia="Segoe UI" w:cs="Times New Roman"/>
          <w:color w:val="000000"/>
          <w:sz w:val="24"/>
          <w:szCs w:val="24"/>
          <w:shd w:val="clear" w:color="auto" w:fill="FFFFFF"/>
          <w:lang w:bidi="ar"/>
        </w:rPr>
        <w:t xml:space="preserve"> analysis in </w:t>
      </w:r>
      <w:r>
        <w:rPr>
          <w:rFonts w:hint="eastAsia" w:ascii="Times New Roman" w:hAnsi="Times New Roman" w:eastAsia="PMingLiU" w:cs="Times New Roman"/>
          <w:color w:val="000000"/>
          <w:sz w:val="24"/>
          <w:szCs w:val="24"/>
          <w:shd w:val="clear" w:color="auto" w:fill="FFFFFF"/>
          <w:lang w:eastAsia="zh-TW" w:bidi="ar"/>
        </w:rPr>
        <w:t>chapter 4 section 3</w:t>
      </w:r>
      <w:r>
        <w:rPr>
          <w:rFonts w:ascii="Times New Roman" w:hAnsi="Times New Roman" w:eastAsia="Segoe UI" w:cs="Times New Roman"/>
          <w:color w:val="000000"/>
          <w:sz w:val="24"/>
          <w:szCs w:val="24"/>
          <w:shd w:val="clear" w:color="auto" w:fill="FFFFFF"/>
          <w:lang w:bidi="ar"/>
        </w:rPr>
        <w:t xml:space="preserve"> that online community marketing has a positive and significant relationship to brand trust.</w:t>
      </w:r>
    </w:p>
    <w:p>
      <w:pPr>
        <w:shd w:val="clear" w:color="auto" w:fill="FFFFFF"/>
        <w:spacing w:after="0" w:line="480" w:lineRule="auto"/>
        <w:jc w:val="both"/>
        <w:rPr>
          <w:rFonts w:ascii="Times New Roman" w:hAnsi="Times New Roman" w:eastAsia="PMingLiU" w:cs="Times New Roman"/>
          <w:color w:val="000000"/>
          <w:sz w:val="24"/>
          <w:szCs w:val="24"/>
          <w:lang w:eastAsia="zh-TW"/>
        </w:rPr>
      </w:pPr>
      <w:r>
        <w:rPr>
          <w:rFonts w:ascii="Times New Roman" w:hAnsi="Times New Roman" w:eastAsia="Segoe UI" w:cs="Times New Roman"/>
          <w:color w:val="000000"/>
          <w:sz w:val="24"/>
          <w:szCs w:val="24"/>
          <w:shd w:val="clear" w:color="auto" w:fill="FFFFFF"/>
          <w:lang w:bidi="ar"/>
        </w:rPr>
        <w:t>Therefore, this research hypothesis 1 holds</w:t>
      </w:r>
      <w:r>
        <w:rPr>
          <w:rFonts w:ascii="Times New Roman" w:hAnsi="Times New Roman" w:eastAsia="PMingLiU" w:cs="Times New Roman"/>
          <w:color w:val="000000"/>
          <w:sz w:val="24"/>
          <w:szCs w:val="24"/>
          <w:shd w:val="clear" w:color="auto" w:fill="FFFFFF"/>
          <w:lang w:eastAsia="zh-TW" w:bidi="ar"/>
        </w:rPr>
        <w:t xml:space="preserve"> (β</w:t>
      </w:r>
      <w:r>
        <w:rPr>
          <w:rFonts w:ascii="Times New Roman" w:hAnsi="Times New Roman" w:eastAsia="PMingLiU" w:cs="Times New Roman"/>
          <w:color w:val="111111"/>
          <w:sz w:val="24"/>
          <w:szCs w:val="24"/>
          <w:shd w:val="clear" w:color="auto" w:fill="FFFFFF"/>
          <w:lang w:eastAsia="zh-TW"/>
        </w:rPr>
        <w:t xml:space="preserve"> = 0.43, p&lt;0.001)</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It is recommended that operators maintain a good interactive relationship with bloggers. From this questionnaire, it is found that consumer will listen to bloggers about their experiences on the medical aesthetic clinics, they will pay more attention to the products provided by clinics and consume. The author also believes that medical beauty products should have stable quality. Medical aesthetic clinics can invite bloggers to publish medical articles and tips on medical beauty products to increase consumer attention.</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rPr>
          <w:rFonts w:ascii="Times New Roman" w:hAnsi="Times New Roman" w:eastAsia="PMingLiU" w:cs="Times New Roman"/>
          <w:lang w:eastAsia="zh-TW"/>
        </w:rPr>
      </w:pPr>
    </w:p>
    <w:tbl>
      <w:tblPr>
        <w:tblStyle w:val="12"/>
        <w:tblW w:w="10017" w:type="dxa"/>
        <w:tblInd w:w="0" w:type="dxa"/>
        <w:tblLayout w:type="fixed"/>
        <w:tblCellMar>
          <w:top w:w="0" w:type="dxa"/>
          <w:left w:w="0" w:type="dxa"/>
          <w:bottom w:w="0" w:type="dxa"/>
          <w:right w:w="0" w:type="dxa"/>
        </w:tblCellMar>
      </w:tblPr>
      <w:tblGrid>
        <w:gridCol w:w="3050"/>
        <w:gridCol w:w="1428"/>
        <w:gridCol w:w="1324"/>
        <w:gridCol w:w="1095"/>
        <w:gridCol w:w="1040"/>
        <w:gridCol w:w="1040"/>
        <w:gridCol w:w="1040"/>
      </w:tblGrid>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Regression Analysis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b/>
                <w:bCs/>
                <w:color w:val="000000"/>
                <w:sz w:val="18"/>
                <w:szCs w:val="18"/>
              </w:rPr>
            </w:pPr>
            <w:r>
              <w:rPr>
                <w:rFonts w:ascii="Times New Roman" w:hAnsi="Times New Roman" w:eastAsia="SimSun" w:cs="Times New Roman"/>
                <w:color w:val="000000"/>
                <w:sz w:val="18"/>
                <w:szCs w:val="18"/>
                <w:lang w:bidi="ar"/>
              </w:rPr>
              <w:t>Hypothesis 1 (online community marketing to trust of brand)</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1</w:t>
            </w: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Age</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0.34</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0.03</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.00</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0.2</w:t>
            </w:r>
            <w:r>
              <w:rPr>
                <w:rFonts w:ascii="Times New Roman" w:hAnsi="Times New Roman" w:eastAsia="PMingLiU" w:cs="Times New Roman"/>
                <w:color w:val="000000"/>
                <w:sz w:val="24"/>
                <w:szCs w:val="24"/>
                <w:lang w:eastAsia="zh-TW" w:bidi="ar"/>
              </w:rPr>
              <w:t>0</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0.03</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0.01</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Marital Status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-0.25</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0.05</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.00</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-0.13</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0.05</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0.09</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Sex</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0.2</w:t>
            </w:r>
            <w:r>
              <w:rPr>
                <w:rFonts w:ascii="Times New Roman" w:hAnsi="Times New Roman" w:eastAsia="PMingLiU" w:cs="Times New Roman"/>
                <w:color w:val="000000"/>
                <w:sz w:val="24"/>
                <w:szCs w:val="24"/>
                <w:lang w:eastAsia="zh-TW" w:bidi="ar"/>
              </w:rPr>
              <w:t>0</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0.08</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0.01</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0.19</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0.07</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.00</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Education level</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0.13</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0.02</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0.06</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0.07</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0.31</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Online community marketing</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0.43</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0.05</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.00</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18"/>
                <w:szCs w:val="18"/>
                <w:lang w:eastAsia="zh-TW" w:bidi="ar"/>
              </w:rPr>
            </w:pPr>
            <w:r>
              <w:rPr>
                <w:rFonts w:ascii="Times New Roman" w:hAnsi="Times New Roman" w:eastAsia="PMingLiU" w:cs="Times New Roman"/>
                <w:color w:val="000000"/>
                <w:sz w:val="18"/>
                <w:szCs w:val="18"/>
                <w:lang w:eastAsia="zh-TW" w:bidi="ar"/>
              </w:rPr>
              <w:t>Dependent variable: trust of brand</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r>
    </w:tbl>
    <w:p>
      <w:pPr>
        <w:rPr>
          <w:rFonts w:ascii="Times New Roman" w:hAnsi="Times New Roman" w:eastAsia="PMingLiU" w:cs="Times New Roman"/>
          <w:lang w:eastAsia="zh-TW"/>
        </w:rPr>
      </w:pPr>
      <w:r>
        <w:rPr>
          <w:rFonts w:hint="eastAsia" w:ascii="Times New Roman" w:hAnsi="Times New Roman" w:eastAsia="PMingLiU" w:cs="Times New Roman"/>
          <w:sz w:val="24"/>
          <w:szCs w:val="24"/>
          <w:lang w:eastAsia="zh-TW"/>
        </w:rPr>
        <w:t>Table 12: Table of Regression analysis of hypothesis 1</w:t>
      </w:r>
    </w:p>
    <w:p>
      <w:pPr>
        <w:rPr>
          <w:rFonts w:ascii="Times New Roman" w:hAnsi="Times New Roman" w:eastAsia="PMingLiU" w:cs="Times New Roman"/>
          <w:lang w:eastAsia="zh-TW"/>
        </w:rPr>
      </w:pPr>
    </w:p>
    <w:p>
      <w:pPr>
        <w:spacing w:line="480" w:lineRule="auto"/>
        <w:jc w:val="both"/>
        <w:rPr>
          <w:rFonts w:ascii="Times New Roman" w:hAnsi="Times New Roman" w:eastAsia="PMingLiU" w:cs="Times New Roman"/>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Hypothesis 2: Trust of brand has a significant positive relationship with word of mouth.</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Segoe UI"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Table </w:t>
      </w:r>
      <w:r>
        <w:rPr>
          <w:rFonts w:hint="eastAsia" w:ascii="Times New Roman" w:hAnsi="Times New Roman" w:eastAsia="PMingLiU" w:cs="Times New Roman"/>
          <w:color w:val="000000"/>
          <w:sz w:val="24"/>
          <w:szCs w:val="24"/>
          <w:shd w:val="clear" w:color="auto" w:fill="FFFFFF"/>
          <w:lang w:eastAsia="zh-TW" w:bidi="ar"/>
        </w:rPr>
        <w:t>13</w:t>
      </w:r>
      <w:r>
        <w:rPr>
          <w:rFonts w:ascii="Times New Roman" w:hAnsi="Times New Roman" w:eastAsia="PMingLiU" w:cs="Times New Roman"/>
          <w:color w:val="000000"/>
          <w:sz w:val="24"/>
          <w:szCs w:val="24"/>
          <w:shd w:val="clear" w:color="auto" w:fill="FFFFFF"/>
          <w:lang w:eastAsia="zh-TW" w:bidi="ar"/>
        </w:rPr>
        <w:t xml:space="preserve"> shows the</w:t>
      </w:r>
      <w:r>
        <w:rPr>
          <w:rFonts w:ascii="Times New Roman" w:hAnsi="Times New Roman" w:eastAsia="Segoe UI" w:cs="Times New Roman"/>
          <w:color w:val="000000"/>
          <w:sz w:val="24"/>
          <w:szCs w:val="24"/>
          <w:shd w:val="clear" w:color="auto" w:fill="FFFFFF"/>
          <w:lang w:bidi="ar"/>
        </w:rPr>
        <w:t xml:space="preserve"> regression analysis to verify hypothesis </w:t>
      </w:r>
      <w:r>
        <w:rPr>
          <w:rFonts w:ascii="Times New Roman" w:hAnsi="Times New Roman" w:eastAsia="PMingLiU" w:cs="Times New Roman"/>
          <w:color w:val="000000"/>
          <w:sz w:val="24"/>
          <w:szCs w:val="24"/>
          <w:shd w:val="clear" w:color="auto" w:fill="FFFFFF"/>
          <w:lang w:eastAsia="zh-TW" w:bidi="ar"/>
        </w:rPr>
        <w:t>2</w:t>
      </w:r>
      <w:r>
        <w:rPr>
          <w:rFonts w:ascii="Times New Roman" w:hAnsi="Times New Roman" w:eastAsia="Segoe UI" w:cs="Times New Roman"/>
          <w:color w:val="000000"/>
          <w:sz w:val="24"/>
          <w:szCs w:val="24"/>
          <w:shd w:val="clear" w:color="auto" w:fill="FFFFFF"/>
          <w:lang w:bidi="ar"/>
        </w:rPr>
        <w:t xml:space="preserve">: </w:t>
      </w:r>
      <w:r>
        <w:rPr>
          <w:rFonts w:ascii="Times New Roman" w:hAnsi="Times New Roman" w:eastAsia="PMingLiU" w:cs="Times New Roman"/>
          <w:sz w:val="24"/>
          <w:szCs w:val="24"/>
          <w:lang w:eastAsia="zh-TW"/>
        </w:rPr>
        <w:t>Trust of brand has a positive and significant relationship to brand trust.</w:t>
      </w:r>
      <w:r>
        <w:rPr>
          <w:rFonts w:ascii="Times New Roman" w:hAnsi="Times New Roman" w:eastAsia="Segoe UI" w:cs="Times New Roman"/>
          <w:color w:val="000000"/>
          <w:sz w:val="24"/>
          <w:szCs w:val="24"/>
          <w:shd w:val="clear" w:color="auto" w:fill="FFFFFF"/>
          <w:lang w:bidi="ar"/>
        </w:rPr>
        <w:t xml:space="preserve"> It is verified from the analysis value that </w:t>
      </w:r>
      <w:r>
        <w:rPr>
          <w:rFonts w:ascii="Times New Roman" w:hAnsi="Times New Roman" w:eastAsia="PMingLiU" w:cs="Times New Roman"/>
          <w:color w:val="000000"/>
          <w:sz w:val="24"/>
          <w:szCs w:val="24"/>
          <w:shd w:val="clear" w:color="auto" w:fill="FFFFFF"/>
          <w:lang w:eastAsia="zh-TW" w:bidi="ar"/>
        </w:rPr>
        <w:t>trust of brand</w:t>
      </w:r>
      <w:r>
        <w:rPr>
          <w:rFonts w:ascii="Times New Roman" w:hAnsi="Times New Roman" w:eastAsia="Segoe UI" w:cs="Times New Roman"/>
          <w:color w:val="000000"/>
          <w:sz w:val="24"/>
          <w:szCs w:val="24"/>
          <w:shd w:val="clear" w:color="auto" w:fill="FFFFFF"/>
          <w:lang w:bidi="ar"/>
        </w:rPr>
        <w:t xml:space="preserve"> can affect </w:t>
      </w:r>
      <w:r>
        <w:rPr>
          <w:rFonts w:ascii="Times New Roman" w:hAnsi="Times New Roman" w:eastAsia="PMingLiU" w:cs="Times New Roman"/>
          <w:color w:val="000000"/>
          <w:sz w:val="24"/>
          <w:szCs w:val="24"/>
          <w:shd w:val="clear" w:color="auto" w:fill="FFFFFF"/>
          <w:lang w:eastAsia="zh-TW" w:bidi="ar"/>
        </w:rPr>
        <w:t>word of mouth</w:t>
      </w:r>
      <w:r>
        <w:rPr>
          <w:rFonts w:ascii="Times New Roman" w:hAnsi="Times New Roman" w:eastAsia="Segoe UI" w:cs="Times New Roman"/>
          <w:color w:val="000000"/>
          <w:sz w:val="24"/>
          <w:szCs w:val="24"/>
          <w:shd w:val="clear" w:color="auto" w:fill="FFFFFF"/>
          <w:lang w:bidi="ar"/>
        </w:rPr>
        <w:t>. It is also obtained from the related</w:t>
      </w:r>
      <w:r>
        <w:rPr>
          <w:rFonts w:ascii="Times New Roman" w:hAnsi="Times New Roman" w:eastAsia="PMingLiU" w:cs="Times New Roman"/>
          <w:color w:val="000000"/>
          <w:sz w:val="24"/>
          <w:szCs w:val="24"/>
          <w:shd w:val="clear" w:color="auto" w:fill="FFFFFF"/>
          <w:lang w:eastAsia="zh-TW" w:bidi="ar"/>
        </w:rPr>
        <w:t xml:space="preserve"> correlation</w:t>
      </w:r>
      <w:r>
        <w:rPr>
          <w:rFonts w:ascii="Times New Roman" w:hAnsi="Times New Roman" w:eastAsia="Segoe UI" w:cs="Times New Roman"/>
          <w:color w:val="000000"/>
          <w:sz w:val="24"/>
          <w:szCs w:val="24"/>
          <w:shd w:val="clear" w:color="auto" w:fill="FFFFFF"/>
          <w:lang w:bidi="ar"/>
        </w:rPr>
        <w:t xml:space="preserve"> analysis in </w:t>
      </w:r>
      <w:r>
        <w:rPr>
          <w:rFonts w:hint="eastAsia" w:ascii="Times New Roman" w:hAnsi="Times New Roman" w:eastAsia="PMingLiU" w:cs="Times New Roman"/>
          <w:color w:val="000000"/>
          <w:sz w:val="24"/>
          <w:szCs w:val="24"/>
          <w:shd w:val="clear" w:color="auto" w:fill="FFFFFF"/>
          <w:lang w:eastAsia="zh-TW" w:bidi="ar"/>
        </w:rPr>
        <w:t>chapter 4 section 3</w:t>
      </w:r>
      <w:r>
        <w:rPr>
          <w:rFonts w:ascii="Times New Roman" w:hAnsi="Times New Roman" w:eastAsia="Segoe UI" w:cs="Times New Roman"/>
          <w:color w:val="000000"/>
          <w:sz w:val="24"/>
          <w:szCs w:val="24"/>
          <w:shd w:val="clear" w:color="auto" w:fill="FFFFFF"/>
          <w:lang w:bidi="ar"/>
        </w:rPr>
        <w:t xml:space="preserve"> that </w:t>
      </w:r>
      <w:r>
        <w:rPr>
          <w:rFonts w:ascii="Times New Roman" w:hAnsi="Times New Roman" w:eastAsia="PMingLiU" w:cs="Times New Roman"/>
          <w:color w:val="000000"/>
          <w:sz w:val="24"/>
          <w:szCs w:val="24"/>
          <w:shd w:val="clear" w:color="auto" w:fill="FFFFFF"/>
          <w:lang w:eastAsia="zh-TW" w:bidi="ar"/>
        </w:rPr>
        <w:t>trust of brand</w:t>
      </w:r>
      <w:r>
        <w:rPr>
          <w:rFonts w:ascii="Times New Roman" w:hAnsi="Times New Roman" w:eastAsia="Segoe UI" w:cs="Times New Roman"/>
          <w:color w:val="000000"/>
          <w:sz w:val="24"/>
          <w:szCs w:val="24"/>
          <w:shd w:val="clear" w:color="auto" w:fill="FFFFFF"/>
          <w:lang w:bidi="ar"/>
        </w:rPr>
        <w:t xml:space="preserve"> has a positive and significant relationship to </w:t>
      </w:r>
      <w:r>
        <w:rPr>
          <w:rFonts w:ascii="Times New Roman" w:hAnsi="Times New Roman" w:eastAsia="PMingLiU" w:cs="Times New Roman"/>
          <w:color w:val="000000"/>
          <w:sz w:val="24"/>
          <w:szCs w:val="24"/>
          <w:shd w:val="clear" w:color="auto" w:fill="FFFFFF"/>
          <w:lang w:eastAsia="zh-TW" w:bidi="ar"/>
        </w:rPr>
        <w:t>word of mouth</w:t>
      </w:r>
      <w:r>
        <w:rPr>
          <w:rFonts w:ascii="Times New Roman" w:hAnsi="Times New Roman" w:eastAsia="Segoe UI" w:cs="Times New Roman"/>
          <w:color w:val="000000"/>
          <w:sz w:val="24"/>
          <w:szCs w:val="24"/>
          <w:shd w:val="clear" w:color="auto" w:fill="FFFFFF"/>
          <w:lang w:bidi="ar"/>
        </w:rPr>
        <w:t>.</w:t>
      </w:r>
    </w:p>
    <w:p>
      <w:pPr>
        <w:shd w:val="clear" w:color="auto" w:fill="FFFFFF"/>
        <w:spacing w:after="0" w:line="480" w:lineRule="auto"/>
        <w:jc w:val="both"/>
        <w:rPr>
          <w:rFonts w:ascii="Times New Roman" w:hAnsi="Times New Roman" w:eastAsia="PMingLiU" w:cs="Times New Roman"/>
          <w:color w:val="000000"/>
          <w:sz w:val="24"/>
          <w:szCs w:val="24"/>
          <w:lang w:eastAsia="zh-TW"/>
        </w:rPr>
      </w:pPr>
      <w:r>
        <w:rPr>
          <w:rFonts w:ascii="Times New Roman" w:hAnsi="Times New Roman" w:eastAsia="Segoe UI" w:cs="Times New Roman"/>
          <w:color w:val="000000"/>
          <w:sz w:val="24"/>
          <w:szCs w:val="24"/>
          <w:shd w:val="clear" w:color="auto" w:fill="FFFFFF"/>
          <w:lang w:bidi="ar"/>
        </w:rPr>
        <w:t xml:space="preserve">Therefore, this research hypothesis </w:t>
      </w:r>
      <w:r>
        <w:rPr>
          <w:rFonts w:ascii="Times New Roman" w:hAnsi="Times New Roman" w:eastAsia="PMingLiU" w:cs="Times New Roman"/>
          <w:color w:val="000000"/>
          <w:sz w:val="24"/>
          <w:szCs w:val="24"/>
          <w:shd w:val="clear" w:color="auto" w:fill="FFFFFF"/>
          <w:lang w:eastAsia="zh-TW" w:bidi="ar"/>
        </w:rPr>
        <w:t>2</w:t>
      </w:r>
      <w:r>
        <w:rPr>
          <w:rFonts w:ascii="Times New Roman" w:hAnsi="Times New Roman" w:eastAsia="Segoe UI" w:cs="Times New Roman"/>
          <w:color w:val="000000"/>
          <w:sz w:val="24"/>
          <w:szCs w:val="24"/>
          <w:shd w:val="clear" w:color="auto" w:fill="FFFFFF"/>
          <w:lang w:bidi="ar"/>
        </w:rPr>
        <w:t xml:space="preserve"> holds</w:t>
      </w:r>
      <w:r>
        <w:rPr>
          <w:rFonts w:ascii="Times New Roman" w:hAnsi="Times New Roman" w:eastAsia="PMingLiU" w:cs="Times New Roman"/>
          <w:color w:val="000000"/>
          <w:sz w:val="24"/>
          <w:szCs w:val="24"/>
          <w:shd w:val="clear" w:color="auto" w:fill="FFFFFF"/>
          <w:lang w:eastAsia="zh-TW" w:bidi="ar"/>
        </w:rPr>
        <w:t xml:space="preserve"> (β</w:t>
      </w:r>
      <w:r>
        <w:rPr>
          <w:rFonts w:ascii="Times New Roman" w:hAnsi="Times New Roman" w:eastAsia="PMingLiU" w:cs="Times New Roman"/>
          <w:color w:val="111111"/>
          <w:sz w:val="24"/>
          <w:szCs w:val="24"/>
          <w:shd w:val="clear" w:color="auto" w:fill="FFFFFF"/>
          <w:lang w:eastAsia="zh-TW"/>
        </w:rPr>
        <w:t xml:space="preserve"> = 0.64, p&lt;0.001)</w:t>
      </w:r>
    </w:p>
    <w:p>
      <w:pPr>
        <w:shd w:val="clear" w:color="auto" w:fill="FFFFFF"/>
        <w:spacing w:after="0" w:line="480" w:lineRule="auto"/>
        <w:jc w:val="both"/>
        <w:rPr>
          <w:rFonts w:ascii="Times New Roman" w:hAnsi="Times New Roman" w:eastAsia="PMingLiU" w:cs="Times New Roman"/>
          <w:color w:val="000000"/>
          <w:sz w:val="24"/>
          <w:szCs w:val="24"/>
          <w:shd w:val="clear" w:color="auto" w:fill="FFFFFF"/>
          <w:lang w:eastAsia="zh-TW" w:bidi="ar"/>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It is found from this questionnaire that consumers will see the positive article of medical aesthetic services in newspapers and magazines. In the article, there will be good feelings about medical aesthetic services, and most consumers think that medical aesthetic services have a good reputation and feel trust. Therefore, it is recommended that operators can add in newspapers and magazines for more product exposure, emphasizing product quality and performance to make consumers feel trusted, and post more positive articles to increase consumers’ persuasiveness to clinic medical beauty products.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tbl>
      <w:tblPr>
        <w:tblStyle w:val="12"/>
        <w:tblW w:w="10017" w:type="dxa"/>
        <w:tblInd w:w="0" w:type="dxa"/>
        <w:tblLayout w:type="fixed"/>
        <w:tblCellMar>
          <w:top w:w="0" w:type="dxa"/>
          <w:left w:w="0" w:type="dxa"/>
          <w:bottom w:w="0" w:type="dxa"/>
          <w:right w:w="0" w:type="dxa"/>
        </w:tblCellMar>
      </w:tblPr>
      <w:tblGrid>
        <w:gridCol w:w="3050"/>
        <w:gridCol w:w="1428"/>
        <w:gridCol w:w="1324"/>
        <w:gridCol w:w="1095"/>
        <w:gridCol w:w="1040"/>
        <w:gridCol w:w="1040"/>
        <w:gridCol w:w="1040"/>
      </w:tblGrid>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Regression Analysis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b/>
                <w:bCs/>
                <w:color w:val="000000"/>
                <w:sz w:val="18"/>
                <w:szCs w:val="18"/>
              </w:rPr>
            </w:pPr>
            <w:r>
              <w:rPr>
                <w:rFonts w:ascii="Times New Roman" w:hAnsi="Times New Roman" w:eastAsia="SimSun" w:cs="Times New Roman"/>
                <w:color w:val="000000"/>
                <w:sz w:val="18"/>
                <w:szCs w:val="18"/>
                <w:lang w:bidi="ar"/>
              </w:rPr>
              <w:t xml:space="preserve">Hypothesis </w:t>
            </w:r>
            <w:r>
              <w:rPr>
                <w:rFonts w:ascii="Times New Roman" w:hAnsi="Times New Roman" w:eastAsia="PMingLiU" w:cs="Times New Roman"/>
                <w:color w:val="000000"/>
                <w:sz w:val="18"/>
                <w:szCs w:val="18"/>
                <w:lang w:eastAsia="zh-TW" w:bidi="ar"/>
              </w:rPr>
              <w:t>2</w:t>
            </w:r>
            <w:r>
              <w:rPr>
                <w:rFonts w:ascii="Times New Roman" w:hAnsi="Times New Roman" w:eastAsia="SimSun" w:cs="Times New Roman"/>
                <w:color w:val="000000"/>
                <w:sz w:val="18"/>
                <w:szCs w:val="18"/>
                <w:lang w:bidi="ar"/>
              </w:rPr>
              <w:t xml:space="preserve"> (</w:t>
            </w:r>
            <w:r>
              <w:rPr>
                <w:rFonts w:ascii="Times New Roman" w:hAnsi="Times New Roman" w:eastAsia="PMingLiU" w:cs="Times New Roman"/>
                <w:color w:val="000000"/>
                <w:sz w:val="18"/>
                <w:szCs w:val="18"/>
                <w:lang w:eastAsia="zh-TW" w:bidi="ar"/>
              </w:rPr>
              <w:t>Trust of brand to word of mouth</w:t>
            </w:r>
            <w:r>
              <w:rPr>
                <w:rFonts w:ascii="Times New Roman" w:hAnsi="Times New Roman" w:eastAsia="SimSun" w:cs="Times New Roman"/>
                <w:color w:val="000000"/>
                <w:sz w:val="18"/>
                <w:szCs w:val="18"/>
                <w:lang w:bidi="ar"/>
              </w:rPr>
              <w:t>)</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1</w:t>
            </w: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Age</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40</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0.03</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.00</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18</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0.0</w:t>
            </w:r>
            <w:r>
              <w:rPr>
                <w:rFonts w:ascii="Times New Roman" w:hAnsi="Times New Roman" w:eastAsia="PMingLiU" w:cs="Times New Roman"/>
                <w:color w:val="000000"/>
                <w:sz w:val="24"/>
                <w:szCs w:val="24"/>
                <w:lang w:eastAsia="zh-TW" w:bidi="ar"/>
              </w:rPr>
              <w:t>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0.01</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Marital Status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30</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0.0</w:t>
            </w:r>
            <w:r>
              <w:rPr>
                <w:rFonts w:ascii="Times New Roman" w:hAnsi="Times New Roman" w:eastAsia="PMingLiU" w:cs="Times New Roman"/>
                <w:color w:val="000000"/>
                <w:sz w:val="24"/>
                <w:szCs w:val="24"/>
                <w:lang w:eastAsia="zh-TW" w:bidi="ar"/>
              </w:rPr>
              <w:t>6</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.00</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-0.1</w:t>
            </w:r>
            <w:r>
              <w:rPr>
                <w:rFonts w:ascii="Times New Roman" w:hAnsi="Times New Roman" w:eastAsia="PMingLiU" w:cs="Times New Roman"/>
                <w:color w:val="000000"/>
                <w:sz w:val="24"/>
                <w:szCs w:val="24"/>
                <w:lang w:eastAsia="zh-TW" w:bidi="ar"/>
              </w:rPr>
              <w:t>4</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0.05</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0.0</w:t>
            </w:r>
            <w:r>
              <w:rPr>
                <w:rFonts w:ascii="Times New Roman" w:hAnsi="Times New Roman" w:eastAsia="PMingLiU" w:cs="Times New Roman"/>
                <w:color w:val="000000"/>
                <w:sz w:val="24"/>
                <w:szCs w:val="24"/>
                <w:lang w:eastAsia="zh-TW" w:bidi="ar"/>
              </w:rPr>
              <w:t>3</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Sex</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0.2</w:t>
            </w:r>
            <w:r>
              <w:rPr>
                <w:rFonts w:ascii="Times New Roman" w:hAnsi="Times New Roman" w:eastAsia="PMingLiU" w:cs="Times New Roman"/>
                <w:color w:val="000000"/>
                <w:sz w:val="24"/>
                <w:szCs w:val="24"/>
                <w:lang w:eastAsia="zh-TW" w:bidi="ar"/>
              </w:rPr>
              <w:t>1</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0.0</w:t>
            </w:r>
            <w:r>
              <w:rPr>
                <w:rFonts w:ascii="Times New Roman" w:hAnsi="Times New Roman" w:eastAsia="PMingLiU" w:cs="Times New Roman"/>
                <w:color w:val="000000"/>
                <w:sz w:val="24"/>
                <w:szCs w:val="24"/>
                <w:lang w:eastAsia="zh-TW" w:bidi="ar"/>
              </w:rPr>
              <w:t>9</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0.0</w:t>
            </w:r>
            <w:r>
              <w:rPr>
                <w:rFonts w:ascii="Times New Roman" w:hAnsi="Times New Roman" w:eastAsia="PMingLiU" w:cs="Times New Roman"/>
                <w:color w:val="000000"/>
                <w:sz w:val="24"/>
                <w:szCs w:val="24"/>
                <w:lang w:eastAsia="zh-TW" w:bidi="ar"/>
              </w:rPr>
              <w:t>0</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08</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0.07</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.14</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Education level</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02</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0.0</w:t>
            </w:r>
            <w:r>
              <w:rPr>
                <w:rFonts w:ascii="Times New Roman" w:hAnsi="Times New Roman" w:eastAsia="PMingLiU" w:cs="Times New Roman"/>
                <w:color w:val="000000"/>
                <w:sz w:val="24"/>
                <w:szCs w:val="24"/>
                <w:lang w:eastAsia="zh-TW" w:bidi="ar"/>
              </w:rPr>
              <w:t>3</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74</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-0.06</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0.02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26</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18"/>
                <w:szCs w:val="18"/>
                <w:lang w:eastAsia="zh-TW"/>
              </w:rPr>
            </w:pPr>
            <w:r>
              <w:rPr>
                <w:rFonts w:ascii="Times New Roman" w:hAnsi="Times New Roman" w:eastAsia="PMingLiU" w:cs="Times New Roman"/>
                <w:color w:val="000000"/>
                <w:sz w:val="18"/>
                <w:szCs w:val="18"/>
                <w:lang w:eastAsia="zh-TW" w:bidi="ar"/>
              </w:rPr>
              <w:t>Trust of brand</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64</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0.0</w:t>
            </w:r>
            <w:r>
              <w:rPr>
                <w:rFonts w:ascii="Times New Roman" w:hAnsi="Times New Roman" w:eastAsia="PMingLiU" w:cs="Times New Roman"/>
                <w:color w:val="000000"/>
                <w:sz w:val="24"/>
                <w:szCs w:val="24"/>
                <w:lang w:eastAsia="zh-TW" w:bidi="ar"/>
              </w:rPr>
              <w:t>6</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SimSun" w:cs="Times New Roman"/>
                <w:color w:val="000000"/>
                <w:sz w:val="24"/>
                <w:szCs w:val="24"/>
                <w:lang w:bidi="ar"/>
              </w:rPr>
              <w:t>0</w:t>
            </w:r>
            <w:r>
              <w:rPr>
                <w:rFonts w:ascii="Times New Roman" w:hAnsi="Times New Roman" w:eastAsia="PMingLiU" w:cs="Times New Roman"/>
                <w:color w:val="000000"/>
                <w:sz w:val="24"/>
                <w:szCs w:val="24"/>
                <w:lang w:eastAsia="zh-TW" w:bidi="ar"/>
              </w:rPr>
              <w:t>.00</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18"/>
                <w:szCs w:val="18"/>
                <w:lang w:eastAsia="zh-TW" w:bidi="ar"/>
              </w:rPr>
            </w:pPr>
            <w:r>
              <w:rPr>
                <w:rFonts w:ascii="Times New Roman" w:hAnsi="Times New Roman" w:eastAsia="PMingLiU" w:cs="Times New Roman"/>
                <w:color w:val="000000"/>
                <w:sz w:val="18"/>
                <w:szCs w:val="18"/>
                <w:lang w:eastAsia="zh-TW" w:bidi="ar"/>
              </w:rPr>
              <w:t>Dependent variable: trust of brand</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r>
    </w:tbl>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Table 13: Table of Regression analysis of hypothesis 2</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hint="eastAsia"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Hypothesis 3: Online community marketing has a positive and significant relation to intention to purchase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Segoe UI"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Table </w:t>
      </w:r>
      <w:r>
        <w:rPr>
          <w:rFonts w:hint="eastAsia" w:ascii="Times New Roman" w:hAnsi="Times New Roman" w:eastAsia="PMingLiU" w:cs="Times New Roman"/>
          <w:color w:val="000000"/>
          <w:sz w:val="24"/>
          <w:szCs w:val="24"/>
          <w:shd w:val="clear" w:color="auto" w:fill="FFFFFF"/>
          <w:lang w:eastAsia="zh-TW" w:bidi="ar"/>
        </w:rPr>
        <w:t>14</w:t>
      </w:r>
      <w:r>
        <w:rPr>
          <w:rFonts w:ascii="Times New Roman" w:hAnsi="Times New Roman" w:eastAsia="PMingLiU" w:cs="Times New Roman"/>
          <w:color w:val="000000"/>
          <w:sz w:val="24"/>
          <w:szCs w:val="24"/>
          <w:shd w:val="clear" w:color="auto" w:fill="FFFFFF"/>
          <w:lang w:eastAsia="zh-TW" w:bidi="ar"/>
        </w:rPr>
        <w:t xml:space="preserve"> shows the</w:t>
      </w:r>
      <w:r>
        <w:rPr>
          <w:rFonts w:ascii="Times New Roman" w:hAnsi="Times New Roman" w:eastAsia="Segoe UI" w:cs="Times New Roman"/>
          <w:color w:val="000000"/>
          <w:sz w:val="24"/>
          <w:szCs w:val="24"/>
          <w:shd w:val="clear" w:color="auto" w:fill="FFFFFF"/>
          <w:lang w:bidi="ar"/>
        </w:rPr>
        <w:t xml:space="preserve"> regression analysis to verify hypothesis </w:t>
      </w:r>
      <w:r>
        <w:rPr>
          <w:rFonts w:ascii="Times New Roman" w:hAnsi="Times New Roman" w:eastAsia="PMingLiU" w:cs="Times New Roman"/>
          <w:color w:val="000000"/>
          <w:sz w:val="24"/>
          <w:szCs w:val="24"/>
          <w:shd w:val="clear" w:color="auto" w:fill="FFFFFF"/>
          <w:lang w:eastAsia="zh-TW" w:bidi="ar"/>
        </w:rPr>
        <w:t>3</w:t>
      </w:r>
      <w:r>
        <w:rPr>
          <w:rFonts w:ascii="Times New Roman" w:hAnsi="Times New Roman" w:eastAsia="Segoe UI" w:cs="Times New Roman"/>
          <w:color w:val="000000"/>
          <w:sz w:val="24"/>
          <w:szCs w:val="24"/>
          <w:shd w:val="clear" w:color="auto" w:fill="FFFFFF"/>
          <w:lang w:bidi="ar"/>
        </w:rPr>
        <w:t xml:space="preserve">: </w:t>
      </w:r>
      <w:r>
        <w:rPr>
          <w:rFonts w:ascii="Times New Roman" w:hAnsi="Times New Roman" w:eastAsia="PMingLiU" w:cs="Times New Roman"/>
          <w:color w:val="000000"/>
          <w:sz w:val="24"/>
          <w:szCs w:val="24"/>
          <w:shd w:val="clear" w:color="auto" w:fill="FFFFFF"/>
          <w:lang w:eastAsia="zh-TW" w:bidi="ar"/>
        </w:rPr>
        <w:t>Online community marketing</w:t>
      </w:r>
      <w:r>
        <w:rPr>
          <w:rFonts w:ascii="Times New Roman" w:hAnsi="Times New Roman" w:eastAsia="PMingLiU" w:cs="Times New Roman"/>
          <w:sz w:val="24"/>
          <w:szCs w:val="24"/>
          <w:lang w:eastAsia="zh-TW"/>
        </w:rPr>
        <w:t xml:space="preserve"> has a positive and significant relationship to intention to purchase.</w:t>
      </w:r>
      <w:r>
        <w:rPr>
          <w:rFonts w:ascii="Times New Roman" w:hAnsi="Times New Roman" w:eastAsia="Segoe UI" w:cs="Times New Roman"/>
          <w:color w:val="000000"/>
          <w:sz w:val="24"/>
          <w:szCs w:val="24"/>
          <w:shd w:val="clear" w:color="auto" w:fill="FFFFFF"/>
          <w:lang w:bidi="ar"/>
        </w:rPr>
        <w:t xml:space="preserve"> It is verified from the analysis value that </w:t>
      </w:r>
      <w:r>
        <w:rPr>
          <w:rFonts w:ascii="Times New Roman" w:hAnsi="Times New Roman" w:eastAsia="PMingLiU" w:cs="Times New Roman"/>
          <w:color w:val="000000"/>
          <w:sz w:val="24"/>
          <w:szCs w:val="24"/>
          <w:shd w:val="clear" w:color="auto" w:fill="FFFFFF"/>
          <w:lang w:eastAsia="zh-TW" w:bidi="ar"/>
        </w:rPr>
        <w:t>online community marketing</w:t>
      </w:r>
      <w:r>
        <w:rPr>
          <w:rFonts w:ascii="Times New Roman" w:hAnsi="Times New Roman" w:eastAsia="Segoe UI" w:cs="Times New Roman"/>
          <w:color w:val="000000"/>
          <w:sz w:val="24"/>
          <w:szCs w:val="24"/>
          <w:shd w:val="clear" w:color="auto" w:fill="FFFFFF"/>
          <w:lang w:bidi="ar"/>
        </w:rPr>
        <w:t xml:space="preserve"> can affect </w:t>
      </w:r>
      <w:r>
        <w:rPr>
          <w:rFonts w:ascii="Times New Roman" w:hAnsi="Times New Roman" w:eastAsia="PMingLiU" w:cs="Times New Roman"/>
          <w:color w:val="000000"/>
          <w:sz w:val="24"/>
          <w:szCs w:val="24"/>
          <w:shd w:val="clear" w:color="auto" w:fill="FFFFFF"/>
          <w:lang w:eastAsia="zh-TW" w:bidi="ar"/>
        </w:rPr>
        <w:t>intention to purchase</w:t>
      </w:r>
      <w:r>
        <w:rPr>
          <w:rFonts w:ascii="Times New Roman" w:hAnsi="Times New Roman" w:eastAsia="Segoe UI" w:cs="Times New Roman"/>
          <w:color w:val="000000"/>
          <w:sz w:val="24"/>
          <w:szCs w:val="24"/>
          <w:shd w:val="clear" w:color="auto" w:fill="FFFFFF"/>
          <w:lang w:bidi="ar"/>
        </w:rPr>
        <w:t>. It is also obtained from the related</w:t>
      </w:r>
      <w:r>
        <w:rPr>
          <w:rFonts w:ascii="Times New Roman" w:hAnsi="Times New Roman" w:eastAsia="PMingLiU" w:cs="Times New Roman"/>
          <w:color w:val="000000"/>
          <w:sz w:val="24"/>
          <w:szCs w:val="24"/>
          <w:shd w:val="clear" w:color="auto" w:fill="FFFFFF"/>
          <w:lang w:eastAsia="zh-TW" w:bidi="ar"/>
        </w:rPr>
        <w:t xml:space="preserve"> correlation</w:t>
      </w:r>
      <w:r>
        <w:rPr>
          <w:rFonts w:ascii="Times New Roman" w:hAnsi="Times New Roman" w:eastAsia="Segoe UI" w:cs="Times New Roman"/>
          <w:color w:val="000000"/>
          <w:sz w:val="24"/>
          <w:szCs w:val="24"/>
          <w:shd w:val="clear" w:color="auto" w:fill="FFFFFF"/>
          <w:lang w:bidi="ar"/>
        </w:rPr>
        <w:t xml:space="preserve"> analysis in </w:t>
      </w:r>
      <w:r>
        <w:rPr>
          <w:rFonts w:hint="eastAsia" w:ascii="Times New Roman" w:hAnsi="Times New Roman" w:eastAsia="PMingLiU" w:cs="Times New Roman"/>
          <w:color w:val="000000"/>
          <w:sz w:val="24"/>
          <w:szCs w:val="24"/>
          <w:shd w:val="clear" w:color="auto" w:fill="FFFFFF"/>
          <w:lang w:eastAsia="zh-TW" w:bidi="ar"/>
        </w:rPr>
        <w:t>Chapter 4 section 3</w:t>
      </w:r>
      <w:r>
        <w:rPr>
          <w:rFonts w:ascii="Times New Roman" w:hAnsi="Times New Roman" w:eastAsia="Segoe UI" w:cs="Times New Roman"/>
          <w:color w:val="000000"/>
          <w:sz w:val="24"/>
          <w:szCs w:val="24"/>
          <w:shd w:val="clear" w:color="auto" w:fill="FFFFFF"/>
          <w:lang w:bidi="ar"/>
        </w:rPr>
        <w:t xml:space="preserve"> that </w:t>
      </w:r>
      <w:r>
        <w:rPr>
          <w:rFonts w:ascii="Times New Roman" w:hAnsi="Times New Roman" w:eastAsia="PMingLiU" w:cs="Times New Roman"/>
          <w:color w:val="000000"/>
          <w:sz w:val="24"/>
          <w:szCs w:val="24"/>
          <w:shd w:val="clear" w:color="auto" w:fill="FFFFFF"/>
          <w:lang w:eastAsia="zh-TW" w:bidi="ar"/>
        </w:rPr>
        <w:t>trust of brand</w:t>
      </w:r>
      <w:r>
        <w:rPr>
          <w:rFonts w:ascii="Times New Roman" w:hAnsi="Times New Roman" w:eastAsia="Segoe UI" w:cs="Times New Roman"/>
          <w:color w:val="000000"/>
          <w:sz w:val="24"/>
          <w:szCs w:val="24"/>
          <w:shd w:val="clear" w:color="auto" w:fill="FFFFFF"/>
          <w:lang w:bidi="ar"/>
        </w:rPr>
        <w:t xml:space="preserve"> has a positive and significant relationship to </w:t>
      </w:r>
      <w:r>
        <w:rPr>
          <w:rFonts w:ascii="Times New Roman" w:hAnsi="Times New Roman" w:eastAsia="PMingLiU" w:cs="Times New Roman"/>
          <w:color w:val="000000"/>
          <w:sz w:val="24"/>
          <w:szCs w:val="24"/>
          <w:shd w:val="clear" w:color="auto" w:fill="FFFFFF"/>
          <w:lang w:eastAsia="zh-TW" w:bidi="ar"/>
        </w:rPr>
        <w:t>intention to purchase</w:t>
      </w:r>
      <w:r>
        <w:rPr>
          <w:rFonts w:ascii="Times New Roman" w:hAnsi="Times New Roman" w:eastAsia="Segoe UI" w:cs="Times New Roman"/>
          <w:color w:val="000000"/>
          <w:sz w:val="24"/>
          <w:szCs w:val="24"/>
          <w:shd w:val="clear" w:color="auto" w:fill="FFFFFF"/>
          <w:lang w:bidi="ar"/>
        </w:rPr>
        <w:t>.</w:t>
      </w:r>
    </w:p>
    <w:p>
      <w:pPr>
        <w:shd w:val="clear" w:color="auto" w:fill="FFFFFF"/>
        <w:spacing w:after="0" w:line="480" w:lineRule="auto"/>
        <w:jc w:val="both"/>
        <w:rPr>
          <w:rFonts w:ascii="Times New Roman" w:hAnsi="Times New Roman" w:eastAsia="PMingLiU" w:cs="Times New Roman"/>
          <w:color w:val="000000"/>
          <w:sz w:val="24"/>
          <w:szCs w:val="24"/>
          <w:lang w:eastAsia="zh-TW"/>
        </w:rPr>
      </w:pPr>
      <w:r>
        <w:rPr>
          <w:rFonts w:ascii="Times New Roman" w:hAnsi="Times New Roman" w:eastAsia="Segoe UI" w:cs="Times New Roman"/>
          <w:color w:val="000000"/>
          <w:sz w:val="24"/>
          <w:szCs w:val="24"/>
          <w:shd w:val="clear" w:color="auto" w:fill="FFFFFF"/>
          <w:lang w:bidi="ar"/>
        </w:rPr>
        <w:t xml:space="preserve">Therefore, this research hypothesis </w:t>
      </w:r>
      <w:r>
        <w:rPr>
          <w:rFonts w:ascii="Times New Roman" w:hAnsi="Times New Roman" w:eastAsia="PMingLiU" w:cs="Times New Roman"/>
          <w:color w:val="000000"/>
          <w:sz w:val="24"/>
          <w:szCs w:val="24"/>
          <w:shd w:val="clear" w:color="auto" w:fill="FFFFFF"/>
          <w:lang w:eastAsia="zh-TW" w:bidi="ar"/>
        </w:rPr>
        <w:t>3</w:t>
      </w:r>
      <w:r>
        <w:rPr>
          <w:rFonts w:ascii="Times New Roman" w:hAnsi="Times New Roman" w:eastAsia="Segoe UI" w:cs="Times New Roman"/>
          <w:color w:val="000000"/>
          <w:sz w:val="24"/>
          <w:szCs w:val="24"/>
          <w:shd w:val="clear" w:color="auto" w:fill="FFFFFF"/>
          <w:lang w:bidi="ar"/>
        </w:rPr>
        <w:t xml:space="preserve"> holds</w:t>
      </w:r>
      <w:r>
        <w:rPr>
          <w:rFonts w:ascii="Times New Roman" w:hAnsi="Times New Roman" w:eastAsia="PMingLiU" w:cs="Times New Roman"/>
          <w:color w:val="000000"/>
          <w:sz w:val="24"/>
          <w:szCs w:val="24"/>
          <w:shd w:val="clear" w:color="auto" w:fill="FFFFFF"/>
          <w:lang w:eastAsia="zh-TW" w:bidi="ar"/>
        </w:rPr>
        <w:t xml:space="preserve"> ( </w:t>
      </w:r>
      <w:r>
        <w:rPr>
          <w:rFonts w:ascii="Times New Roman" w:hAnsi="Times New Roman" w:eastAsia="KaTeX_Math" w:cs="Times New Roman"/>
          <w:color w:val="111111"/>
          <w:sz w:val="24"/>
          <w:szCs w:val="24"/>
          <w:shd w:val="clear" w:color="auto" w:fill="FFFFFF"/>
        </w:rPr>
        <w:t>β</w:t>
      </w:r>
      <w:r>
        <w:rPr>
          <w:rFonts w:ascii="Times New Roman" w:hAnsi="Times New Roman" w:eastAsia="PMingLiU" w:cs="Times New Roman"/>
          <w:color w:val="111111"/>
          <w:sz w:val="24"/>
          <w:szCs w:val="24"/>
          <w:shd w:val="clear" w:color="auto" w:fill="FFFFFF"/>
          <w:lang w:eastAsia="zh-TW"/>
        </w:rPr>
        <w:t xml:space="preserve"> = 0.44, p&lt;0.001)</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From this questionnaire, it is found that when consumers go to the clinic to spend, such as checking in on a smart phone, consumer can enjoy spending discounts, which will increase their willingness to spend. Therefore, it is recommended that operators can implement check in on the clinic website to enjoy consumption discounts and other promotions to increase consumer willingness to purchase medical aesthetic products.</w:t>
      </w:r>
    </w:p>
    <w:tbl>
      <w:tblPr>
        <w:tblStyle w:val="12"/>
        <w:tblW w:w="10017" w:type="dxa"/>
        <w:tblInd w:w="0" w:type="dxa"/>
        <w:tblLayout w:type="fixed"/>
        <w:tblCellMar>
          <w:top w:w="0" w:type="dxa"/>
          <w:left w:w="0" w:type="dxa"/>
          <w:bottom w:w="0" w:type="dxa"/>
          <w:right w:w="0" w:type="dxa"/>
        </w:tblCellMar>
      </w:tblPr>
      <w:tblGrid>
        <w:gridCol w:w="3050"/>
        <w:gridCol w:w="1428"/>
        <w:gridCol w:w="1324"/>
        <w:gridCol w:w="1095"/>
        <w:gridCol w:w="1040"/>
        <w:gridCol w:w="1040"/>
        <w:gridCol w:w="1040"/>
      </w:tblGrid>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eastAsia="SimSun" w:cs="Times New Roman"/>
                <w:color w:val="000000"/>
                <w:sz w:val="18"/>
                <w:szCs w:val="18"/>
                <w:lang w:bidi="ar"/>
              </w:rPr>
            </w:pPr>
          </w:p>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Regression Analysis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b/>
                <w:bCs/>
                <w:color w:val="000000"/>
                <w:sz w:val="18"/>
                <w:szCs w:val="18"/>
              </w:rPr>
            </w:pPr>
            <w:r>
              <w:rPr>
                <w:rFonts w:ascii="Times New Roman" w:hAnsi="Times New Roman" w:eastAsia="SimSun" w:cs="Times New Roman"/>
                <w:color w:val="000000"/>
                <w:sz w:val="18"/>
                <w:szCs w:val="18"/>
                <w:lang w:bidi="ar"/>
              </w:rPr>
              <w:t xml:space="preserve">Hypothesis </w:t>
            </w:r>
            <w:r>
              <w:rPr>
                <w:rFonts w:ascii="Times New Roman" w:hAnsi="Times New Roman" w:eastAsia="PMingLiU" w:cs="Times New Roman"/>
                <w:color w:val="000000"/>
                <w:sz w:val="18"/>
                <w:szCs w:val="18"/>
                <w:lang w:eastAsia="zh-TW" w:bidi="ar"/>
              </w:rPr>
              <w:t>3</w:t>
            </w:r>
            <w:r>
              <w:rPr>
                <w:rFonts w:ascii="Times New Roman" w:hAnsi="Times New Roman" w:eastAsia="SimSun" w:cs="Times New Roman"/>
                <w:color w:val="000000"/>
                <w:sz w:val="18"/>
                <w:szCs w:val="18"/>
                <w:lang w:bidi="ar"/>
              </w:rPr>
              <w:t xml:space="preserve"> (online community marketing to </w:t>
            </w:r>
            <w:r>
              <w:rPr>
                <w:rFonts w:ascii="Times New Roman" w:hAnsi="Times New Roman" w:eastAsia="PMingLiU" w:cs="Times New Roman"/>
                <w:color w:val="000000"/>
                <w:sz w:val="18"/>
                <w:szCs w:val="18"/>
                <w:lang w:eastAsia="zh-TW" w:bidi="ar"/>
              </w:rPr>
              <w:t>intention to purchase</w:t>
            </w:r>
            <w:r>
              <w:rPr>
                <w:rFonts w:ascii="Times New Roman" w:hAnsi="Times New Roman" w:eastAsia="SimSun" w:cs="Times New Roman"/>
                <w:color w:val="000000"/>
                <w:sz w:val="18"/>
                <w:szCs w:val="18"/>
                <w:lang w:bidi="ar"/>
              </w:rPr>
              <w:t>)</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1</w:t>
            </w: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Age</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0.18</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0.03</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0.03</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0.04</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0.03</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0.60</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Marital Status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-0.16</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0.05</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0.06</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-0.04</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0.05</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0.62</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Sex</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0.12</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0.08</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0.11</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0.10</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0.05</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0.11</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Education level</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0.25</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0.02</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0.00</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0.18</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0.07</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0.01</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Online community marketing</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0.44</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0.05</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0.00</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18"/>
                <w:szCs w:val="18"/>
                <w:lang w:eastAsia="zh-TW" w:bidi="ar"/>
              </w:rPr>
            </w:pPr>
            <w:r>
              <w:rPr>
                <w:rFonts w:ascii="Times New Roman" w:hAnsi="Times New Roman" w:eastAsia="PMingLiU" w:cs="Times New Roman"/>
                <w:color w:val="000000"/>
                <w:sz w:val="18"/>
                <w:szCs w:val="18"/>
                <w:lang w:eastAsia="zh-TW" w:bidi="ar"/>
              </w:rPr>
              <w:t>Dependent variable: Intention to purchase</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r>
    </w:tbl>
    <w:p>
      <w:pPr>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Table 14: Table of Regression analysis of hypothesis 3</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Hypothesis 4: Trust of brand has a positive and significant relation to intention to purchase.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Segoe UI"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Table </w:t>
      </w:r>
      <w:r>
        <w:rPr>
          <w:rFonts w:hint="eastAsia" w:ascii="Times New Roman" w:hAnsi="Times New Roman" w:eastAsia="PMingLiU" w:cs="Times New Roman"/>
          <w:color w:val="000000"/>
          <w:sz w:val="24"/>
          <w:szCs w:val="24"/>
          <w:shd w:val="clear" w:color="auto" w:fill="FFFFFF"/>
          <w:lang w:eastAsia="zh-TW" w:bidi="ar"/>
        </w:rPr>
        <w:t>15</w:t>
      </w:r>
      <w:r>
        <w:rPr>
          <w:rFonts w:ascii="Times New Roman" w:hAnsi="Times New Roman" w:eastAsia="PMingLiU" w:cs="Times New Roman"/>
          <w:color w:val="000000"/>
          <w:sz w:val="24"/>
          <w:szCs w:val="24"/>
          <w:shd w:val="clear" w:color="auto" w:fill="FFFFFF"/>
          <w:lang w:eastAsia="zh-TW" w:bidi="ar"/>
        </w:rPr>
        <w:t xml:space="preserve"> shows the</w:t>
      </w:r>
      <w:r>
        <w:rPr>
          <w:rFonts w:ascii="Times New Roman" w:hAnsi="Times New Roman" w:eastAsia="Segoe UI" w:cs="Times New Roman"/>
          <w:color w:val="000000"/>
          <w:sz w:val="24"/>
          <w:szCs w:val="24"/>
          <w:shd w:val="clear" w:color="auto" w:fill="FFFFFF"/>
          <w:lang w:bidi="ar"/>
        </w:rPr>
        <w:t xml:space="preserve"> regression analysis to verify hypothesis </w:t>
      </w:r>
      <w:r>
        <w:rPr>
          <w:rFonts w:ascii="Times New Roman" w:hAnsi="Times New Roman" w:eastAsia="PMingLiU" w:cs="Times New Roman"/>
          <w:color w:val="000000"/>
          <w:sz w:val="24"/>
          <w:szCs w:val="24"/>
          <w:shd w:val="clear" w:color="auto" w:fill="FFFFFF"/>
          <w:lang w:eastAsia="zh-TW" w:bidi="ar"/>
        </w:rPr>
        <w:t>4</w:t>
      </w:r>
      <w:r>
        <w:rPr>
          <w:rFonts w:ascii="Times New Roman" w:hAnsi="Times New Roman" w:eastAsia="Segoe UI" w:cs="Times New Roman"/>
          <w:color w:val="000000"/>
          <w:sz w:val="24"/>
          <w:szCs w:val="24"/>
          <w:shd w:val="clear" w:color="auto" w:fill="FFFFFF"/>
          <w:lang w:bidi="ar"/>
        </w:rPr>
        <w:t xml:space="preserve">: </w:t>
      </w:r>
      <w:r>
        <w:rPr>
          <w:rFonts w:ascii="Times New Roman" w:hAnsi="Times New Roman" w:eastAsia="PMingLiU" w:cs="Times New Roman"/>
          <w:color w:val="000000"/>
          <w:sz w:val="24"/>
          <w:szCs w:val="24"/>
          <w:shd w:val="clear" w:color="auto" w:fill="FFFFFF"/>
          <w:lang w:eastAsia="zh-TW" w:bidi="ar"/>
        </w:rPr>
        <w:t>Trust of brand</w:t>
      </w:r>
      <w:r>
        <w:rPr>
          <w:rFonts w:ascii="Times New Roman" w:hAnsi="Times New Roman" w:eastAsia="PMingLiU" w:cs="Times New Roman"/>
          <w:sz w:val="24"/>
          <w:szCs w:val="24"/>
          <w:lang w:eastAsia="zh-TW"/>
        </w:rPr>
        <w:t xml:space="preserve"> has a positive and significant relationship to intention to purchase.</w:t>
      </w:r>
      <w:r>
        <w:rPr>
          <w:rFonts w:ascii="Times New Roman" w:hAnsi="Times New Roman" w:eastAsia="Segoe UI" w:cs="Times New Roman"/>
          <w:color w:val="000000"/>
          <w:sz w:val="24"/>
          <w:szCs w:val="24"/>
          <w:shd w:val="clear" w:color="auto" w:fill="FFFFFF"/>
          <w:lang w:bidi="ar"/>
        </w:rPr>
        <w:t xml:space="preserve"> It is verified from the analysis value that </w:t>
      </w:r>
      <w:r>
        <w:rPr>
          <w:rFonts w:ascii="Times New Roman" w:hAnsi="Times New Roman" w:eastAsia="PMingLiU" w:cs="Times New Roman"/>
          <w:color w:val="000000"/>
          <w:sz w:val="24"/>
          <w:szCs w:val="24"/>
          <w:shd w:val="clear" w:color="auto" w:fill="FFFFFF"/>
          <w:lang w:eastAsia="zh-TW" w:bidi="ar"/>
        </w:rPr>
        <w:t>trust of brand</w:t>
      </w:r>
      <w:r>
        <w:rPr>
          <w:rFonts w:ascii="Times New Roman" w:hAnsi="Times New Roman" w:eastAsia="Segoe UI" w:cs="Times New Roman"/>
          <w:color w:val="000000"/>
          <w:sz w:val="24"/>
          <w:szCs w:val="24"/>
          <w:shd w:val="clear" w:color="auto" w:fill="FFFFFF"/>
          <w:lang w:bidi="ar"/>
        </w:rPr>
        <w:t xml:space="preserve"> can affect </w:t>
      </w:r>
      <w:r>
        <w:rPr>
          <w:rFonts w:ascii="Times New Roman" w:hAnsi="Times New Roman" w:eastAsia="PMingLiU" w:cs="Times New Roman"/>
          <w:color w:val="000000"/>
          <w:sz w:val="24"/>
          <w:szCs w:val="24"/>
          <w:shd w:val="clear" w:color="auto" w:fill="FFFFFF"/>
          <w:lang w:eastAsia="zh-TW" w:bidi="ar"/>
        </w:rPr>
        <w:t>intention to purchase</w:t>
      </w:r>
      <w:r>
        <w:rPr>
          <w:rFonts w:ascii="Times New Roman" w:hAnsi="Times New Roman" w:eastAsia="Segoe UI" w:cs="Times New Roman"/>
          <w:color w:val="000000"/>
          <w:sz w:val="24"/>
          <w:szCs w:val="24"/>
          <w:shd w:val="clear" w:color="auto" w:fill="FFFFFF"/>
          <w:lang w:bidi="ar"/>
        </w:rPr>
        <w:t>. It is also obtained from the related</w:t>
      </w:r>
      <w:r>
        <w:rPr>
          <w:rFonts w:ascii="Times New Roman" w:hAnsi="Times New Roman" w:eastAsia="PMingLiU" w:cs="Times New Roman"/>
          <w:color w:val="000000"/>
          <w:sz w:val="24"/>
          <w:szCs w:val="24"/>
          <w:shd w:val="clear" w:color="auto" w:fill="FFFFFF"/>
          <w:lang w:eastAsia="zh-TW" w:bidi="ar"/>
        </w:rPr>
        <w:t xml:space="preserve"> correlation</w:t>
      </w:r>
      <w:r>
        <w:rPr>
          <w:rFonts w:ascii="Times New Roman" w:hAnsi="Times New Roman" w:eastAsia="Segoe UI" w:cs="Times New Roman"/>
          <w:color w:val="000000"/>
          <w:sz w:val="24"/>
          <w:szCs w:val="24"/>
          <w:shd w:val="clear" w:color="auto" w:fill="FFFFFF"/>
          <w:lang w:bidi="ar"/>
        </w:rPr>
        <w:t xml:space="preserve"> analysis in </w:t>
      </w:r>
      <w:r>
        <w:rPr>
          <w:rFonts w:hint="eastAsia" w:ascii="Times New Roman" w:hAnsi="Times New Roman" w:eastAsia="PMingLiU" w:cs="Times New Roman"/>
          <w:color w:val="000000"/>
          <w:sz w:val="24"/>
          <w:szCs w:val="24"/>
          <w:shd w:val="clear" w:color="auto" w:fill="FFFFFF"/>
          <w:lang w:eastAsia="zh-TW" w:bidi="ar"/>
        </w:rPr>
        <w:t>chapter 4 section 3</w:t>
      </w:r>
      <w:r>
        <w:rPr>
          <w:rFonts w:ascii="Times New Roman" w:hAnsi="Times New Roman" w:eastAsia="Segoe UI" w:cs="Times New Roman"/>
          <w:color w:val="000000"/>
          <w:sz w:val="24"/>
          <w:szCs w:val="24"/>
          <w:shd w:val="clear" w:color="auto" w:fill="FFFFFF"/>
          <w:lang w:bidi="ar"/>
        </w:rPr>
        <w:t xml:space="preserve"> that </w:t>
      </w:r>
      <w:r>
        <w:rPr>
          <w:rFonts w:ascii="Times New Roman" w:hAnsi="Times New Roman" w:eastAsia="PMingLiU" w:cs="Times New Roman"/>
          <w:color w:val="000000"/>
          <w:sz w:val="24"/>
          <w:szCs w:val="24"/>
          <w:shd w:val="clear" w:color="auto" w:fill="FFFFFF"/>
          <w:lang w:eastAsia="zh-TW" w:bidi="ar"/>
        </w:rPr>
        <w:t>trust of brand</w:t>
      </w:r>
      <w:r>
        <w:rPr>
          <w:rFonts w:ascii="Times New Roman" w:hAnsi="Times New Roman" w:eastAsia="Segoe UI" w:cs="Times New Roman"/>
          <w:color w:val="000000"/>
          <w:sz w:val="24"/>
          <w:szCs w:val="24"/>
          <w:shd w:val="clear" w:color="auto" w:fill="FFFFFF"/>
          <w:lang w:bidi="ar"/>
        </w:rPr>
        <w:t xml:space="preserve"> has a positive and significant relationship to</w:t>
      </w:r>
      <w:r>
        <w:rPr>
          <w:rFonts w:ascii="Times New Roman" w:hAnsi="Times New Roman" w:eastAsia="PMingLiU" w:cs="Times New Roman"/>
          <w:color w:val="000000"/>
          <w:sz w:val="24"/>
          <w:szCs w:val="24"/>
          <w:shd w:val="clear" w:color="auto" w:fill="FFFFFF"/>
          <w:lang w:eastAsia="zh-TW" w:bidi="ar"/>
        </w:rPr>
        <w:t xml:space="preserve"> intention to purchase</w:t>
      </w:r>
      <w:r>
        <w:rPr>
          <w:rFonts w:ascii="Times New Roman" w:hAnsi="Times New Roman" w:eastAsia="Segoe UI" w:cs="Times New Roman"/>
          <w:color w:val="000000"/>
          <w:sz w:val="24"/>
          <w:szCs w:val="24"/>
          <w:shd w:val="clear" w:color="auto" w:fill="FFFFFF"/>
          <w:lang w:bidi="ar"/>
        </w:rPr>
        <w:t>.</w:t>
      </w:r>
    </w:p>
    <w:p>
      <w:pPr>
        <w:shd w:val="clear" w:color="auto" w:fill="FFFFFF"/>
        <w:spacing w:after="0" w:line="480" w:lineRule="auto"/>
        <w:jc w:val="both"/>
        <w:rPr>
          <w:rFonts w:ascii="Times New Roman" w:hAnsi="Times New Roman" w:eastAsia="PMingLiU" w:cs="Times New Roman"/>
          <w:color w:val="111111"/>
          <w:sz w:val="24"/>
          <w:szCs w:val="24"/>
          <w:shd w:val="clear" w:color="auto" w:fill="FFFFFF"/>
          <w:lang w:eastAsia="zh-TW"/>
        </w:rPr>
      </w:pPr>
      <w:r>
        <w:rPr>
          <w:rFonts w:ascii="Times New Roman" w:hAnsi="Times New Roman" w:eastAsia="Segoe UI" w:cs="Times New Roman"/>
          <w:color w:val="000000"/>
          <w:sz w:val="24"/>
          <w:szCs w:val="24"/>
          <w:shd w:val="clear" w:color="auto" w:fill="FFFFFF"/>
          <w:lang w:bidi="ar"/>
        </w:rPr>
        <w:t xml:space="preserve">Therefore, this research hypothesis </w:t>
      </w:r>
      <w:r>
        <w:rPr>
          <w:rFonts w:ascii="Times New Roman" w:hAnsi="Times New Roman" w:eastAsia="PMingLiU" w:cs="Times New Roman"/>
          <w:color w:val="000000"/>
          <w:sz w:val="24"/>
          <w:szCs w:val="24"/>
          <w:shd w:val="clear" w:color="auto" w:fill="FFFFFF"/>
          <w:lang w:eastAsia="zh-TW" w:bidi="ar"/>
        </w:rPr>
        <w:t>4</w:t>
      </w:r>
      <w:r>
        <w:rPr>
          <w:rFonts w:ascii="Times New Roman" w:hAnsi="Times New Roman" w:eastAsia="Segoe UI" w:cs="Times New Roman"/>
          <w:color w:val="000000"/>
          <w:sz w:val="24"/>
          <w:szCs w:val="24"/>
          <w:shd w:val="clear" w:color="auto" w:fill="FFFFFF"/>
          <w:lang w:bidi="ar"/>
        </w:rPr>
        <w:t xml:space="preserve"> holds</w:t>
      </w:r>
      <w:r>
        <w:rPr>
          <w:rFonts w:ascii="Times New Roman" w:hAnsi="Times New Roman" w:eastAsia="PMingLiU" w:cs="Times New Roman"/>
          <w:color w:val="000000"/>
          <w:sz w:val="24"/>
          <w:szCs w:val="24"/>
          <w:shd w:val="clear" w:color="auto" w:fill="FFFFFF"/>
          <w:lang w:eastAsia="zh-TW" w:bidi="ar"/>
        </w:rPr>
        <w:t xml:space="preserve"> (β</w:t>
      </w:r>
      <w:r>
        <w:rPr>
          <w:rFonts w:ascii="Times New Roman" w:hAnsi="Times New Roman" w:eastAsia="PMingLiU" w:cs="Times New Roman"/>
          <w:color w:val="111111"/>
          <w:sz w:val="24"/>
          <w:szCs w:val="24"/>
          <w:shd w:val="clear" w:color="auto" w:fill="FFFFFF"/>
          <w:lang w:eastAsia="zh-TW"/>
        </w:rPr>
        <w:t xml:space="preserve"> = 0.69, p&lt;0.001)</w:t>
      </w:r>
    </w:p>
    <w:p>
      <w:pPr>
        <w:shd w:val="clear" w:color="auto" w:fill="FFFFFF"/>
        <w:spacing w:after="0" w:line="480" w:lineRule="auto"/>
        <w:jc w:val="both"/>
        <w:rPr>
          <w:rFonts w:ascii="Times New Roman" w:hAnsi="Times New Roman" w:eastAsia="PMingLiU" w:cs="Times New Roman"/>
          <w:color w:val="111111"/>
          <w:sz w:val="24"/>
          <w:szCs w:val="24"/>
          <w:shd w:val="clear" w:color="auto" w:fill="FFFFFF"/>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Consumers generally believe that with a good brand image, consumers will be willing to purchase medical aesthetic products, provided the medical aesthetic clinic have good reputation and trust. Therefore, it is recommended the industry should consolidate the brand reputation of their medical beauty products and emphasize their brand image, thereby increase their patients’ intention to purchase.</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tbl>
      <w:tblPr>
        <w:tblStyle w:val="12"/>
        <w:tblW w:w="10017" w:type="dxa"/>
        <w:tblInd w:w="0" w:type="dxa"/>
        <w:tblLayout w:type="fixed"/>
        <w:tblCellMar>
          <w:top w:w="0" w:type="dxa"/>
          <w:left w:w="0" w:type="dxa"/>
          <w:bottom w:w="0" w:type="dxa"/>
          <w:right w:w="0" w:type="dxa"/>
        </w:tblCellMar>
      </w:tblPr>
      <w:tblGrid>
        <w:gridCol w:w="3050"/>
        <w:gridCol w:w="1428"/>
        <w:gridCol w:w="1324"/>
        <w:gridCol w:w="1095"/>
        <w:gridCol w:w="1040"/>
        <w:gridCol w:w="1040"/>
        <w:gridCol w:w="1040"/>
      </w:tblGrid>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Regression Analysis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b/>
                <w:bCs/>
                <w:color w:val="000000"/>
                <w:sz w:val="18"/>
                <w:szCs w:val="18"/>
              </w:rPr>
            </w:pPr>
            <w:r>
              <w:rPr>
                <w:rFonts w:ascii="Times New Roman" w:hAnsi="Times New Roman" w:eastAsia="SimSun" w:cs="Times New Roman"/>
                <w:color w:val="000000"/>
                <w:sz w:val="18"/>
                <w:szCs w:val="18"/>
                <w:lang w:bidi="ar"/>
              </w:rPr>
              <w:t xml:space="preserve">Hypothesis </w:t>
            </w:r>
            <w:r>
              <w:rPr>
                <w:rFonts w:ascii="Times New Roman" w:hAnsi="Times New Roman" w:eastAsia="PMingLiU" w:cs="Times New Roman"/>
                <w:color w:val="000000"/>
                <w:sz w:val="18"/>
                <w:szCs w:val="18"/>
                <w:lang w:eastAsia="zh-TW" w:bidi="ar"/>
              </w:rPr>
              <w:t>4</w:t>
            </w:r>
            <w:r>
              <w:rPr>
                <w:rFonts w:ascii="Times New Roman" w:hAnsi="Times New Roman" w:eastAsia="SimSun" w:cs="Times New Roman"/>
                <w:color w:val="000000"/>
                <w:sz w:val="18"/>
                <w:szCs w:val="18"/>
                <w:lang w:bidi="ar"/>
              </w:rPr>
              <w:t xml:space="preserve"> (</w:t>
            </w:r>
            <w:r>
              <w:rPr>
                <w:rFonts w:ascii="Times New Roman" w:hAnsi="Times New Roman" w:eastAsia="PMingLiU" w:cs="Times New Roman"/>
                <w:color w:val="000000"/>
                <w:sz w:val="18"/>
                <w:szCs w:val="18"/>
                <w:lang w:eastAsia="zh-TW" w:bidi="ar"/>
              </w:rPr>
              <w:t>Trust of brand to</w:t>
            </w:r>
            <w:r>
              <w:rPr>
                <w:rFonts w:ascii="Times New Roman" w:hAnsi="Times New Roman" w:eastAsia="SimSun" w:cs="Times New Roman"/>
                <w:color w:val="000000"/>
                <w:sz w:val="18"/>
                <w:szCs w:val="18"/>
                <w:lang w:bidi="ar"/>
              </w:rPr>
              <w:t xml:space="preserve"> </w:t>
            </w:r>
            <w:r>
              <w:rPr>
                <w:rFonts w:ascii="Times New Roman" w:hAnsi="Times New Roman" w:eastAsia="PMingLiU" w:cs="Times New Roman"/>
                <w:color w:val="000000"/>
                <w:sz w:val="18"/>
                <w:szCs w:val="18"/>
                <w:lang w:eastAsia="zh-TW" w:bidi="ar"/>
              </w:rPr>
              <w:t>intention to purchase</w:t>
            </w:r>
            <w:r>
              <w:rPr>
                <w:rFonts w:ascii="Times New Roman" w:hAnsi="Times New Roman" w:eastAsia="SimSun" w:cs="Times New Roman"/>
                <w:color w:val="000000"/>
                <w:sz w:val="18"/>
                <w:szCs w:val="18"/>
                <w:lang w:bidi="ar"/>
              </w:rPr>
              <w:t>)</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1</w:t>
            </w: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Age</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0.18</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0.03</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0.03</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-0.05</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0.43</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Marital Status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-0.16</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0.05</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0.06</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0.01</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0.04</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0.87</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Sex</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0.12</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0.08</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0.11</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0.06</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0.71</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Education level</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0.25</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0.02</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0.00</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0.16</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0.00</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18"/>
                <w:szCs w:val="18"/>
                <w:lang w:eastAsia="zh-TW"/>
              </w:rPr>
            </w:pPr>
            <w:r>
              <w:rPr>
                <w:rFonts w:ascii="Times New Roman" w:hAnsi="Times New Roman" w:eastAsia="PMingLiU" w:cs="Times New Roman"/>
                <w:color w:val="000000"/>
                <w:sz w:val="18"/>
                <w:szCs w:val="18"/>
                <w:lang w:eastAsia="zh-TW" w:bidi="ar"/>
              </w:rPr>
              <w:t>Trust of brand</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0.69</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0.06</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0.00</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18"/>
                <w:szCs w:val="18"/>
                <w:lang w:eastAsia="zh-TW" w:bidi="ar"/>
              </w:rPr>
            </w:pPr>
            <w:r>
              <w:rPr>
                <w:rFonts w:ascii="Times New Roman" w:hAnsi="Times New Roman" w:eastAsia="PMingLiU" w:cs="Times New Roman"/>
                <w:color w:val="000000"/>
                <w:sz w:val="18"/>
                <w:szCs w:val="18"/>
                <w:lang w:eastAsia="zh-TW" w:bidi="ar"/>
              </w:rPr>
              <w:t>Dependent variable: Intention to purchase</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r>
    </w:tbl>
    <w:p>
      <w:pPr>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Table 15: Table of Regression analysis of hypothesis 4</w:t>
      </w: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hint="eastAsia" w:ascii="Times New Roman" w:hAnsi="Times New Roman" w:eastAsia="PMingLiU" w:cs="Times New Roman"/>
          <w:lang w:eastAsia="zh-TW"/>
        </w:rPr>
      </w:pPr>
    </w:p>
    <w:p>
      <w:pPr>
        <w:rPr>
          <w:rFonts w:ascii="Times New Roman" w:hAnsi="Times New Roman" w:eastAsia="PMingLiU" w:cs="Times New Roman"/>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Hypothesis 5: Word of mouth has a significant and positive relation to intention to purchase</w:t>
      </w:r>
    </w:p>
    <w:p>
      <w:pPr>
        <w:spacing w:line="480" w:lineRule="auto"/>
        <w:jc w:val="both"/>
        <w:rPr>
          <w:rFonts w:ascii="Times New Roman" w:hAnsi="Times New Roman" w:eastAsia="Segoe UI"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Table </w:t>
      </w:r>
      <w:r>
        <w:rPr>
          <w:rFonts w:hint="eastAsia" w:ascii="Times New Roman" w:hAnsi="Times New Roman" w:eastAsia="PMingLiU" w:cs="Times New Roman"/>
          <w:color w:val="000000"/>
          <w:sz w:val="24"/>
          <w:szCs w:val="24"/>
          <w:shd w:val="clear" w:color="auto" w:fill="FFFFFF"/>
          <w:lang w:eastAsia="zh-TW" w:bidi="ar"/>
        </w:rPr>
        <w:t>15</w:t>
      </w:r>
      <w:r>
        <w:rPr>
          <w:rFonts w:ascii="Times New Roman" w:hAnsi="Times New Roman" w:eastAsia="PMingLiU" w:cs="Times New Roman"/>
          <w:color w:val="000000"/>
          <w:sz w:val="24"/>
          <w:szCs w:val="24"/>
          <w:shd w:val="clear" w:color="auto" w:fill="FFFFFF"/>
          <w:lang w:eastAsia="zh-TW" w:bidi="ar"/>
        </w:rPr>
        <w:t xml:space="preserve"> shows the</w:t>
      </w:r>
      <w:r>
        <w:rPr>
          <w:rFonts w:ascii="Times New Roman" w:hAnsi="Times New Roman" w:eastAsia="Segoe UI" w:cs="Times New Roman"/>
          <w:color w:val="000000"/>
          <w:sz w:val="24"/>
          <w:szCs w:val="24"/>
          <w:shd w:val="clear" w:color="auto" w:fill="FFFFFF"/>
          <w:lang w:bidi="ar"/>
        </w:rPr>
        <w:t xml:space="preserve"> regression analysis to verify hypothesis </w:t>
      </w:r>
      <w:r>
        <w:rPr>
          <w:rFonts w:ascii="Times New Roman" w:hAnsi="Times New Roman" w:eastAsia="PMingLiU" w:cs="Times New Roman"/>
          <w:color w:val="000000"/>
          <w:sz w:val="24"/>
          <w:szCs w:val="24"/>
          <w:shd w:val="clear" w:color="auto" w:fill="FFFFFF"/>
          <w:lang w:eastAsia="zh-TW" w:bidi="ar"/>
        </w:rPr>
        <w:t>5</w:t>
      </w:r>
      <w:r>
        <w:rPr>
          <w:rFonts w:ascii="Times New Roman" w:hAnsi="Times New Roman" w:eastAsia="Segoe UI" w:cs="Times New Roman"/>
          <w:color w:val="000000"/>
          <w:sz w:val="24"/>
          <w:szCs w:val="24"/>
          <w:shd w:val="clear" w:color="auto" w:fill="FFFFFF"/>
          <w:lang w:bidi="ar"/>
        </w:rPr>
        <w:t xml:space="preserve">: </w:t>
      </w:r>
      <w:r>
        <w:rPr>
          <w:rFonts w:ascii="Times New Roman" w:hAnsi="Times New Roman" w:eastAsia="PMingLiU" w:cs="Times New Roman"/>
          <w:color w:val="000000"/>
          <w:sz w:val="24"/>
          <w:szCs w:val="24"/>
          <w:shd w:val="clear" w:color="auto" w:fill="FFFFFF"/>
          <w:lang w:eastAsia="zh-TW" w:bidi="ar"/>
        </w:rPr>
        <w:t xml:space="preserve">Word of mouth </w:t>
      </w:r>
      <w:r>
        <w:rPr>
          <w:rFonts w:ascii="Times New Roman" w:hAnsi="Times New Roman" w:eastAsia="PMingLiU" w:cs="Times New Roman"/>
          <w:sz w:val="24"/>
          <w:szCs w:val="24"/>
          <w:lang w:eastAsia="zh-TW"/>
        </w:rPr>
        <w:t>has a positive and significant relationship to intention to purchase.</w:t>
      </w:r>
      <w:r>
        <w:rPr>
          <w:rFonts w:ascii="Times New Roman" w:hAnsi="Times New Roman" w:eastAsia="Segoe UI" w:cs="Times New Roman"/>
          <w:color w:val="000000"/>
          <w:sz w:val="24"/>
          <w:szCs w:val="24"/>
          <w:shd w:val="clear" w:color="auto" w:fill="FFFFFF"/>
          <w:lang w:bidi="ar"/>
        </w:rPr>
        <w:t xml:space="preserve"> It is verified from the analysis value that </w:t>
      </w:r>
      <w:r>
        <w:rPr>
          <w:rFonts w:ascii="Times New Roman" w:hAnsi="Times New Roman" w:eastAsia="PMingLiU" w:cs="Times New Roman"/>
          <w:color w:val="000000"/>
          <w:sz w:val="24"/>
          <w:szCs w:val="24"/>
          <w:shd w:val="clear" w:color="auto" w:fill="FFFFFF"/>
          <w:lang w:eastAsia="zh-TW" w:bidi="ar"/>
        </w:rPr>
        <w:t>word of mouth</w:t>
      </w:r>
      <w:r>
        <w:rPr>
          <w:rFonts w:ascii="Times New Roman" w:hAnsi="Times New Roman" w:eastAsia="Segoe UI" w:cs="Times New Roman"/>
          <w:color w:val="000000"/>
          <w:sz w:val="24"/>
          <w:szCs w:val="24"/>
          <w:shd w:val="clear" w:color="auto" w:fill="FFFFFF"/>
          <w:lang w:bidi="ar"/>
        </w:rPr>
        <w:t xml:space="preserve"> can affect </w:t>
      </w:r>
      <w:r>
        <w:rPr>
          <w:rFonts w:ascii="Times New Roman" w:hAnsi="Times New Roman" w:eastAsia="PMingLiU" w:cs="Times New Roman"/>
          <w:color w:val="000000"/>
          <w:sz w:val="24"/>
          <w:szCs w:val="24"/>
          <w:shd w:val="clear" w:color="auto" w:fill="FFFFFF"/>
          <w:lang w:eastAsia="zh-TW" w:bidi="ar"/>
        </w:rPr>
        <w:t>intention to purchase</w:t>
      </w:r>
      <w:r>
        <w:rPr>
          <w:rFonts w:ascii="Times New Roman" w:hAnsi="Times New Roman" w:eastAsia="Segoe UI" w:cs="Times New Roman"/>
          <w:color w:val="000000"/>
          <w:sz w:val="24"/>
          <w:szCs w:val="24"/>
          <w:shd w:val="clear" w:color="auto" w:fill="FFFFFF"/>
          <w:lang w:bidi="ar"/>
        </w:rPr>
        <w:t>. It is also obtained from the related</w:t>
      </w:r>
      <w:r>
        <w:rPr>
          <w:rFonts w:ascii="Times New Roman" w:hAnsi="Times New Roman" w:eastAsia="PMingLiU" w:cs="Times New Roman"/>
          <w:color w:val="000000"/>
          <w:sz w:val="24"/>
          <w:szCs w:val="24"/>
          <w:shd w:val="clear" w:color="auto" w:fill="FFFFFF"/>
          <w:lang w:eastAsia="zh-TW" w:bidi="ar"/>
        </w:rPr>
        <w:t xml:space="preserve"> correlation</w:t>
      </w:r>
      <w:r>
        <w:rPr>
          <w:rFonts w:ascii="Times New Roman" w:hAnsi="Times New Roman" w:eastAsia="Segoe UI" w:cs="Times New Roman"/>
          <w:color w:val="000000"/>
          <w:sz w:val="24"/>
          <w:szCs w:val="24"/>
          <w:shd w:val="clear" w:color="auto" w:fill="FFFFFF"/>
          <w:lang w:bidi="ar"/>
        </w:rPr>
        <w:t xml:space="preserve"> analysis in </w:t>
      </w:r>
      <w:r>
        <w:rPr>
          <w:rFonts w:hint="eastAsia" w:ascii="Times New Roman" w:hAnsi="Times New Roman" w:eastAsia="PMingLiU" w:cs="Times New Roman"/>
          <w:color w:val="000000"/>
          <w:sz w:val="24"/>
          <w:szCs w:val="24"/>
          <w:shd w:val="clear" w:color="auto" w:fill="FFFFFF"/>
          <w:lang w:eastAsia="zh-TW" w:bidi="ar"/>
        </w:rPr>
        <w:t>chapter 4 section 3</w:t>
      </w:r>
      <w:r>
        <w:rPr>
          <w:rFonts w:ascii="Times New Roman" w:hAnsi="Times New Roman" w:eastAsia="Segoe UI" w:cs="Times New Roman"/>
          <w:color w:val="000000"/>
          <w:sz w:val="24"/>
          <w:szCs w:val="24"/>
          <w:shd w:val="clear" w:color="auto" w:fill="FFFFFF"/>
          <w:lang w:bidi="ar"/>
        </w:rPr>
        <w:t xml:space="preserve"> that </w:t>
      </w:r>
      <w:r>
        <w:rPr>
          <w:rFonts w:ascii="Times New Roman" w:hAnsi="Times New Roman" w:eastAsia="PMingLiU" w:cs="Times New Roman"/>
          <w:color w:val="000000"/>
          <w:sz w:val="24"/>
          <w:szCs w:val="24"/>
          <w:shd w:val="clear" w:color="auto" w:fill="FFFFFF"/>
          <w:lang w:eastAsia="zh-TW" w:bidi="ar"/>
        </w:rPr>
        <w:t>word of mouth</w:t>
      </w:r>
      <w:r>
        <w:rPr>
          <w:rFonts w:ascii="Times New Roman" w:hAnsi="Times New Roman" w:eastAsia="Segoe UI" w:cs="Times New Roman"/>
          <w:color w:val="000000"/>
          <w:sz w:val="24"/>
          <w:szCs w:val="24"/>
          <w:shd w:val="clear" w:color="auto" w:fill="FFFFFF"/>
          <w:lang w:bidi="ar"/>
        </w:rPr>
        <w:t xml:space="preserve"> has a positive and significant relationship to </w:t>
      </w:r>
      <w:r>
        <w:rPr>
          <w:rFonts w:ascii="Times New Roman" w:hAnsi="Times New Roman" w:eastAsia="PMingLiU" w:cs="Times New Roman"/>
          <w:color w:val="000000"/>
          <w:sz w:val="24"/>
          <w:szCs w:val="24"/>
          <w:shd w:val="clear" w:color="auto" w:fill="FFFFFF"/>
          <w:lang w:eastAsia="zh-TW" w:bidi="ar"/>
        </w:rPr>
        <w:t>intention to purchase</w:t>
      </w:r>
      <w:r>
        <w:rPr>
          <w:rFonts w:ascii="Times New Roman" w:hAnsi="Times New Roman" w:eastAsia="Segoe UI" w:cs="Times New Roman"/>
          <w:color w:val="000000"/>
          <w:sz w:val="24"/>
          <w:szCs w:val="24"/>
          <w:shd w:val="clear" w:color="auto" w:fill="FFFFFF"/>
          <w:lang w:bidi="ar"/>
        </w:rPr>
        <w:t>.</w:t>
      </w:r>
    </w:p>
    <w:p>
      <w:pPr>
        <w:shd w:val="clear" w:color="auto" w:fill="FFFFFF"/>
        <w:spacing w:after="0" w:line="480" w:lineRule="auto"/>
        <w:jc w:val="both"/>
        <w:rPr>
          <w:rFonts w:ascii="Times New Roman" w:hAnsi="Times New Roman" w:eastAsia="Segoe UI" w:cs="Times New Roman"/>
          <w:color w:val="000000"/>
          <w:sz w:val="24"/>
          <w:szCs w:val="24"/>
          <w:shd w:val="clear" w:color="auto" w:fill="FFFFFF"/>
          <w:lang w:bidi="ar"/>
        </w:rPr>
      </w:pPr>
    </w:p>
    <w:p>
      <w:pPr>
        <w:shd w:val="clear" w:color="auto" w:fill="FFFFFF"/>
        <w:spacing w:after="0" w:line="480" w:lineRule="auto"/>
        <w:jc w:val="both"/>
        <w:rPr>
          <w:rFonts w:ascii="Times New Roman" w:hAnsi="Times New Roman" w:eastAsia="PMingLiU" w:cs="Times New Roman"/>
          <w:color w:val="000000"/>
          <w:sz w:val="24"/>
          <w:szCs w:val="24"/>
          <w:lang w:eastAsia="zh-TW"/>
        </w:rPr>
      </w:pPr>
      <w:r>
        <w:rPr>
          <w:rFonts w:ascii="Times New Roman" w:hAnsi="Times New Roman" w:eastAsia="Segoe UI" w:cs="Times New Roman"/>
          <w:color w:val="000000"/>
          <w:sz w:val="24"/>
          <w:szCs w:val="24"/>
          <w:shd w:val="clear" w:color="auto" w:fill="FFFFFF"/>
          <w:lang w:bidi="ar"/>
        </w:rPr>
        <w:t xml:space="preserve">Therefore, this research hypothesis </w:t>
      </w:r>
      <w:r>
        <w:rPr>
          <w:rFonts w:ascii="Times New Roman" w:hAnsi="Times New Roman" w:eastAsia="PMingLiU" w:cs="Times New Roman"/>
          <w:color w:val="000000"/>
          <w:sz w:val="24"/>
          <w:szCs w:val="24"/>
          <w:shd w:val="clear" w:color="auto" w:fill="FFFFFF"/>
          <w:lang w:eastAsia="zh-TW" w:bidi="ar"/>
        </w:rPr>
        <w:t>5</w:t>
      </w:r>
      <w:r>
        <w:rPr>
          <w:rFonts w:ascii="Times New Roman" w:hAnsi="Times New Roman" w:eastAsia="Segoe UI" w:cs="Times New Roman"/>
          <w:color w:val="000000"/>
          <w:sz w:val="24"/>
          <w:szCs w:val="24"/>
          <w:shd w:val="clear" w:color="auto" w:fill="FFFFFF"/>
          <w:lang w:bidi="ar"/>
        </w:rPr>
        <w:t xml:space="preserve"> holds</w:t>
      </w:r>
      <w:r>
        <w:rPr>
          <w:rFonts w:ascii="Times New Roman" w:hAnsi="Times New Roman" w:eastAsia="PMingLiU" w:cs="Times New Roman"/>
          <w:color w:val="000000"/>
          <w:sz w:val="24"/>
          <w:szCs w:val="24"/>
          <w:shd w:val="clear" w:color="auto" w:fill="FFFFFF"/>
          <w:lang w:eastAsia="zh-TW" w:bidi="ar"/>
        </w:rPr>
        <w:t xml:space="preserve"> (β</w:t>
      </w:r>
      <w:r>
        <w:rPr>
          <w:rFonts w:ascii="Times New Roman" w:hAnsi="Times New Roman" w:eastAsia="PMingLiU" w:cs="Times New Roman"/>
          <w:color w:val="111111"/>
          <w:sz w:val="24"/>
          <w:szCs w:val="24"/>
          <w:shd w:val="clear" w:color="auto" w:fill="FFFFFF"/>
          <w:lang w:eastAsia="zh-TW"/>
        </w:rPr>
        <w:t xml:space="preserve"> = 0.61, p&lt;0.001)</w:t>
      </w:r>
    </w:p>
    <w:p>
      <w:pPr>
        <w:rPr>
          <w:rFonts w:ascii="Times New Roman" w:hAnsi="Times New Roman" w:eastAsia="PMingLiU" w:cs="Times New Roman"/>
          <w:sz w:val="24"/>
          <w:szCs w:val="24"/>
          <w:lang w:eastAsia="zh-TW"/>
        </w:rPr>
      </w:pPr>
    </w:p>
    <w:p>
      <w:pPr>
        <w:rPr>
          <w:rFonts w:ascii="Times New Roman" w:hAnsi="Times New Roman" w:eastAsia="PMingLiU" w:cs="Times New Roman"/>
          <w:lang w:eastAsia="zh-TW"/>
        </w:rPr>
      </w:pPr>
    </w:p>
    <w:tbl>
      <w:tblPr>
        <w:tblStyle w:val="12"/>
        <w:tblW w:w="10017" w:type="dxa"/>
        <w:tblInd w:w="0" w:type="dxa"/>
        <w:tblLayout w:type="fixed"/>
        <w:tblCellMar>
          <w:top w:w="0" w:type="dxa"/>
          <w:left w:w="0" w:type="dxa"/>
          <w:bottom w:w="0" w:type="dxa"/>
          <w:right w:w="0" w:type="dxa"/>
        </w:tblCellMar>
      </w:tblPr>
      <w:tblGrid>
        <w:gridCol w:w="3050"/>
        <w:gridCol w:w="1428"/>
        <w:gridCol w:w="1324"/>
        <w:gridCol w:w="1095"/>
        <w:gridCol w:w="1040"/>
        <w:gridCol w:w="1040"/>
        <w:gridCol w:w="1040"/>
      </w:tblGrid>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Regression Analysis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b/>
                <w:bCs/>
                <w:color w:val="000000"/>
                <w:sz w:val="18"/>
                <w:szCs w:val="18"/>
              </w:rPr>
            </w:pPr>
            <w:r>
              <w:rPr>
                <w:rFonts w:ascii="Times New Roman" w:hAnsi="Times New Roman" w:eastAsia="SimSun" w:cs="Times New Roman"/>
                <w:color w:val="000000"/>
                <w:sz w:val="18"/>
                <w:szCs w:val="18"/>
                <w:lang w:bidi="ar"/>
              </w:rPr>
              <w:t xml:space="preserve">Hypothesis </w:t>
            </w:r>
            <w:r>
              <w:rPr>
                <w:rFonts w:ascii="Times New Roman" w:hAnsi="Times New Roman" w:eastAsia="PMingLiU" w:cs="Times New Roman"/>
                <w:color w:val="000000"/>
                <w:sz w:val="18"/>
                <w:szCs w:val="18"/>
                <w:lang w:eastAsia="zh-TW" w:bidi="ar"/>
              </w:rPr>
              <w:t>5</w:t>
            </w:r>
            <w:r>
              <w:rPr>
                <w:rFonts w:ascii="Times New Roman" w:hAnsi="Times New Roman" w:eastAsia="SimSun" w:cs="Times New Roman"/>
                <w:color w:val="000000"/>
                <w:sz w:val="18"/>
                <w:szCs w:val="18"/>
                <w:lang w:bidi="ar"/>
              </w:rPr>
              <w:t xml:space="preserve"> (</w:t>
            </w:r>
            <w:r>
              <w:rPr>
                <w:rFonts w:ascii="Times New Roman" w:hAnsi="Times New Roman" w:eastAsia="PMingLiU" w:cs="Times New Roman"/>
                <w:color w:val="000000"/>
                <w:sz w:val="18"/>
                <w:szCs w:val="18"/>
                <w:lang w:eastAsia="zh-TW" w:bidi="ar"/>
              </w:rPr>
              <w:t>Word of mouth to</w:t>
            </w:r>
            <w:r>
              <w:rPr>
                <w:rFonts w:ascii="Times New Roman" w:hAnsi="Times New Roman" w:eastAsia="SimSun" w:cs="Times New Roman"/>
                <w:color w:val="000000"/>
                <w:sz w:val="18"/>
                <w:szCs w:val="18"/>
                <w:lang w:bidi="ar"/>
              </w:rPr>
              <w:t xml:space="preserve"> </w:t>
            </w:r>
            <w:r>
              <w:rPr>
                <w:rFonts w:ascii="Times New Roman" w:hAnsi="Times New Roman" w:eastAsia="PMingLiU" w:cs="Times New Roman"/>
                <w:color w:val="000000"/>
                <w:sz w:val="18"/>
                <w:szCs w:val="18"/>
                <w:lang w:eastAsia="zh-TW" w:bidi="ar"/>
              </w:rPr>
              <w:t>intention to purchase</w:t>
            </w:r>
            <w:r>
              <w:rPr>
                <w:rFonts w:ascii="Times New Roman" w:hAnsi="Times New Roman" w:eastAsia="SimSun" w:cs="Times New Roman"/>
                <w:color w:val="000000"/>
                <w:sz w:val="18"/>
                <w:szCs w:val="18"/>
                <w:lang w:bidi="ar"/>
              </w:rPr>
              <w:t>)</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1</w:t>
            </w:r>
          </w:p>
        </w:tc>
        <w:tc>
          <w:tcPr>
            <w:tcW w:w="1095"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Model 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18"/>
                <w:szCs w:val="18"/>
              </w:rPr>
            </w:pP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cs="Times New Roman"/>
                <w:color w:val="000000"/>
                <w:sz w:val="24"/>
                <w:szCs w:val="24"/>
              </w:rPr>
            </w:pPr>
            <w:r>
              <w:rPr>
                <w:rFonts w:ascii="Times New Roman" w:hAnsi="Times New Roman" w:eastAsia="PMingLiU" w:cs="Times New Roman"/>
                <w:color w:val="000000"/>
                <w:sz w:val="24"/>
                <w:szCs w:val="24"/>
                <w:shd w:val="clear" w:color="auto" w:fill="FFFFFF"/>
                <w:lang w:eastAsia="zh-TW" w:bidi="ar"/>
              </w:rPr>
              <w:t xml:space="preserve"> </w:t>
            </w:r>
            <w:r>
              <w:rPr>
                <w:rFonts w:ascii="Times New Roman" w:hAnsi="Times New Roman" w:eastAsia="KaTeX_Math" w:cs="Times New Roman"/>
                <w:color w:val="111111"/>
                <w:sz w:val="24"/>
                <w:szCs w:val="24"/>
                <w:shd w:val="clear" w:color="auto" w:fill="FFFFFF"/>
              </w:rPr>
              <w:t>β</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24"/>
                <w:szCs w:val="24"/>
              </w:rPr>
            </w:pPr>
            <w:r>
              <w:rPr>
                <w:rFonts w:ascii="Times New Roman" w:hAnsi="Times New Roman" w:eastAsia="SimSun" w:cs="Times New Roman"/>
                <w:color w:val="000000"/>
                <w:sz w:val="24"/>
                <w:szCs w:val="24"/>
                <w:lang w:bidi="ar"/>
              </w:rPr>
              <w:t>S.E.</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p</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Age</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0.18</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0.03</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0.03</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-0.06</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0.41</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Marital Status</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-0.16</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0.05</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0.06</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0.05</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0.74</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Sex</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0.12</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0.08</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0.11</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-0.01</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0.07</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0.85</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cs="Times New Roman"/>
                <w:color w:val="000000"/>
                <w:sz w:val="18"/>
                <w:szCs w:val="18"/>
              </w:rPr>
            </w:pPr>
            <w:r>
              <w:rPr>
                <w:rFonts w:ascii="Times New Roman" w:hAnsi="Times New Roman" w:eastAsia="SimSun" w:cs="Times New Roman"/>
                <w:color w:val="000000"/>
                <w:sz w:val="18"/>
                <w:szCs w:val="18"/>
                <w:lang w:bidi="ar"/>
              </w:rPr>
              <w:t>Education level</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0.25</w:t>
            </w: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0.02</w:t>
            </w: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0.00</w:t>
            </w: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0.24</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0.02</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0.00</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18"/>
                <w:szCs w:val="18"/>
                <w:lang w:eastAsia="zh-TW"/>
              </w:rPr>
            </w:pPr>
            <w:r>
              <w:rPr>
                <w:rFonts w:ascii="Times New Roman" w:hAnsi="Times New Roman" w:eastAsia="PMingLiU" w:cs="Times New Roman"/>
                <w:color w:val="000000"/>
                <w:sz w:val="18"/>
                <w:szCs w:val="18"/>
                <w:lang w:eastAsia="zh-TW" w:bidi="ar"/>
              </w:rPr>
              <w:t>Word of mouth</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0.61</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0.06</w:t>
            </w: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24"/>
                <w:szCs w:val="24"/>
                <w:lang w:eastAsia="zh-TW"/>
              </w:rPr>
            </w:pPr>
            <w:r>
              <w:rPr>
                <w:rFonts w:ascii="Times New Roman" w:hAnsi="Times New Roman" w:eastAsia="PMingLiU" w:cs="Times New Roman"/>
                <w:color w:val="000000"/>
                <w:sz w:val="24"/>
                <w:szCs w:val="24"/>
                <w:lang w:eastAsia="zh-TW"/>
              </w:rPr>
              <w:t>0.00</w:t>
            </w:r>
          </w:p>
        </w:tc>
      </w:tr>
      <w:tr>
        <w:tblPrEx>
          <w:tblCellMar>
            <w:top w:w="0" w:type="dxa"/>
            <w:left w:w="0" w:type="dxa"/>
            <w:bottom w:w="0" w:type="dxa"/>
            <w:right w:w="0" w:type="dxa"/>
          </w:tblCellMar>
        </w:tblPrEx>
        <w:trPr>
          <w:trHeight w:val="310" w:hRule="atLeast"/>
        </w:trPr>
        <w:tc>
          <w:tcPr>
            <w:tcW w:w="305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PMingLiU" w:cs="Times New Roman"/>
                <w:color w:val="000000"/>
                <w:sz w:val="18"/>
                <w:szCs w:val="18"/>
                <w:lang w:eastAsia="zh-TW" w:bidi="ar"/>
              </w:rPr>
            </w:pPr>
            <w:r>
              <w:rPr>
                <w:rFonts w:ascii="Times New Roman" w:hAnsi="Times New Roman" w:eastAsia="PMingLiU" w:cs="Times New Roman"/>
                <w:color w:val="000000"/>
                <w:sz w:val="18"/>
                <w:szCs w:val="18"/>
                <w:lang w:eastAsia="zh-TW" w:bidi="ar"/>
              </w:rPr>
              <w:t>Dependent variable: Intention to purchase</w:t>
            </w:r>
          </w:p>
        </w:tc>
        <w:tc>
          <w:tcPr>
            <w:tcW w:w="1428"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324" w:type="dxa"/>
            <w:tcBorders>
              <w:top w:val="nil"/>
              <w:left w:val="nil"/>
              <w:bottom w:val="nil"/>
              <w:right w:val="nil"/>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95" w:type="dxa"/>
            <w:tcBorders>
              <w:top w:val="nil"/>
              <w:left w:val="nil"/>
              <w:bottom w:val="nil"/>
              <w:right w:val="single" w:color="auto" w:sz="4" w:space="0"/>
            </w:tcBorders>
            <w:shd w:val="clear" w:color="auto" w:fill="auto"/>
            <w:noWrap/>
            <w:tcMar>
              <w:top w:w="10" w:type="dxa"/>
              <w:left w:w="10" w:type="dxa"/>
              <w:right w:w="10" w:type="dxa"/>
            </w:tcMar>
            <w:vAlign w:val="bottom"/>
          </w:tcPr>
          <w:p>
            <w:pPr>
              <w:jc w:val="center"/>
              <w:rPr>
                <w:rFonts w:ascii="Times New Roman" w:hAnsi="Times New Roman" w:cs="Times New Roman"/>
                <w:color w:val="000000"/>
                <w:sz w:val="24"/>
                <w:szCs w:val="24"/>
              </w:rPr>
            </w:pPr>
          </w:p>
        </w:tc>
        <w:tc>
          <w:tcPr>
            <w:tcW w:w="1040" w:type="dxa"/>
            <w:tcBorders>
              <w:top w:val="nil"/>
              <w:left w:val="single" w:color="auto" w:sz="4" w:space="0"/>
              <w:bottom w:val="nil"/>
              <w:right w:val="nil"/>
            </w:tcBorders>
            <w:shd w:val="clear" w:color="auto" w:fill="auto"/>
            <w:noWrap/>
            <w:tcMar>
              <w:top w:w="10" w:type="dxa"/>
              <w:left w:w="10" w:type="dxa"/>
              <w:right w:w="10" w:type="dxa"/>
            </w:tcMar>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c>
          <w:tcPr>
            <w:tcW w:w="1040" w:type="dxa"/>
            <w:tcBorders>
              <w:top w:val="nil"/>
              <w:left w:val="nil"/>
              <w:bottom w:val="nil"/>
              <w:right w:val="nil"/>
            </w:tcBorders>
            <w:shd w:val="clear" w:color="auto" w:fill="auto"/>
            <w:noWrap/>
            <w:tcMar>
              <w:top w:w="10" w:type="dxa"/>
              <w:left w:w="10" w:type="dxa"/>
              <w:right w:w="10" w:type="dxa"/>
            </w:tcMar>
            <w:vAlign w:val="bottom"/>
          </w:tcPr>
          <w:p>
            <w:pPr>
              <w:jc w:val="center"/>
              <w:textAlignment w:val="bottom"/>
              <w:rPr>
                <w:rFonts w:ascii="Times New Roman" w:hAnsi="Times New Roman" w:eastAsia="SimSun" w:cs="Times New Roman"/>
                <w:color w:val="000000"/>
                <w:sz w:val="24"/>
                <w:szCs w:val="24"/>
                <w:lang w:bidi="ar"/>
              </w:rPr>
            </w:pPr>
          </w:p>
        </w:tc>
      </w:tr>
    </w:tbl>
    <w:p>
      <w:pPr>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Table 16: Table of Regression analysis of hypothesis 5</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From this questionnaire, we can know that other people’s positive comments on medical aesthetic providers under the virtual channel can affect consumers’ intention to purchase. Therefore, it is recommended that the industry can cooperate with the online beauty evaluation network, allowing the patients write down their experience in the clinic to increase consumers’ positive evaluation of medical aesthetic products, and then increase their intention to purchase.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 xml:space="preserve">In conclusion, all </w:t>
      </w:r>
      <w:r>
        <w:rPr>
          <w:rFonts w:ascii="Times New Roman" w:hAnsi="Times New Roman" w:eastAsia="PMingLiU" w:cs="Times New Roman"/>
          <w:sz w:val="24"/>
          <w:szCs w:val="24"/>
          <w:lang w:eastAsia="zh-TW"/>
        </w:rPr>
        <w:t>five hypothesis</w:t>
      </w:r>
      <w:r>
        <w:rPr>
          <w:rFonts w:hint="eastAsia" w:ascii="Times New Roman" w:hAnsi="Times New Roman" w:eastAsia="PMingLiU" w:cs="Times New Roman"/>
          <w:sz w:val="24"/>
          <w:szCs w:val="24"/>
          <w:lang w:eastAsia="zh-TW"/>
        </w:rPr>
        <w:t xml:space="preserve"> proposed in this study hold (Figure 04).</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spacing w:after="0"/>
        <w:rPr>
          <w:rFonts w:ascii="Times New Roman" w:hAnsi="Times New Roman" w:eastAsia="Segoe UI" w:cs="Times New Roman"/>
          <w:color w:val="000000"/>
          <w:sz w:val="24"/>
          <w:szCs w:val="24"/>
          <w:lang w:bidi="ar"/>
        </w:rPr>
      </w:pPr>
      <w:r>
        <w:rPr>
          <w:rFonts w:ascii="Times New Roman" w:hAnsi="Times New Roman" w:eastAsia="PMingLiU" w:cs="Times New Roman"/>
          <w:sz w:val="24"/>
          <w:szCs w:val="24"/>
          <w:lang w:eastAsia="zh-TW"/>
        </w:rPr>
        <w:t xml:space="preserve">Figure </w:t>
      </w:r>
      <w:r>
        <w:rPr>
          <w:rFonts w:hint="eastAsia" w:ascii="Times New Roman" w:hAnsi="Times New Roman" w:eastAsia="PMingLiU" w:cs="Times New Roman"/>
          <w:sz w:val="24"/>
          <w:szCs w:val="24"/>
          <w:lang w:eastAsia="zh-TW"/>
        </w:rPr>
        <w:t>05:</w:t>
      </w:r>
      <w:r>
        <w:rPr>
          <w:rFonts w:ascii="Times New Roman" w:hAnsi="Times New Roman" w:eastAsia="PMingLiU" w:cs="Times New Roman"/>
          <w:sz w:val="24"/>
          <w:szCs w:val="24"/>
          <w:lang w:eastAsia="zh-TW"/>
        </w:rPr>
        <w:t xml:space="preserve">  Results of final mode (</w:t>
      </w:r>
      <w:r>
        <w:rPr>
          <w:rFonts w:ascii="Times New Roman" w:hAnsi="Times New Roman" w:eastAsia="KaTeX_Math" w:cs="Times New Roman"/>
          <w:color w:val="111111"/>
          <w:sz w:val="24"/>
          <w:szCs w:val="24"/>
          <w:shd w:val="clear" w:color="auto" w:fill="FFFFFF"/>
        </w:rPr>
        <w:t>β</w:t>
      </w:r>
      <w:r>
        <w:rPr>
          <w:rFonts w:ascii="Times New Roman" w:hAnsi="Times New Roman" w:eastAsia="PMingLiU" w:cs="Times New Roman"/>
          <w:color w:val="111111"/>
          <w:sz w:val="24"/>
          <w:szCs w:val="24"/>
          <w:shd w:val="clear" w:color="auto" w:fill="FFFFFF"/>
          <w:lang w:eastAsia="zh-TW"/>
        </w:rPr>
        <w:t xml:space="preserve"> value and p value of the regression analysis of the hypotheses proposed)</w:t>
      </w:r>
    </w:p>
    <w:p>
      <w:pPr>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860992" behindDoc="0" locked="0" layoutInCell="1" allowOverlap="1">
                <wp:simplePos x="0" y="0"/>
                <wp:positionH relativeFrom="column">
                  <wp:posOffset>1760220</wp:posOffset>
                </wp:positionH>
                <wp:positionV relativeFrom="paragraph">
                  <wp:posOffset>1414780</wp:posOffset>
                </wp:positionV>
                <wp:extent cx="1463040" cy="1537335"/>
                <wp:effectExtent l="0" t="3175" r="10160" b="8890"/>
                <wp:wrapNone/>
                <wp:docPr id="1" name="Straight Arrow Connector 1"/>
                <wp:cNvGraphicFramePr/>
                <a:graphic xmlns:a="http://schemas.openxmlformats.org/drawingml/2006/main">
                  <a:graphicData uri="http://schemas.microsoft.com/office/word/2010/wordprocessingShape">
                    <wps:wsp>
                      <wps:cNvCnPr/>
                      <wps:spPr>
                        <a:xfrm flipV="1">
                          <a:off x="3029585" y="2997835"/>
                          <a:ext cx="1463040" cy="153733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38.6pt;margin-top:111.4pt;height:121.05pt;width:115.2pt;z-index:251860992;mso-width-relative:page;mso-height-relative:page;" filled="f" stroked="t" coordsize="21600,21600" o:gfxdata="UEsDBAoAAAAAAIdO4kAAAAAAAAAAAAAAAAAEAAAAZHJzL1BLAwQUAAAACACHTuJAr2lHG9kAAAAL&#10;AQAADwAAAGRycy9kb3ducmV2LnhtbE2PTUvEMBCG74L/IYzgzU02rO1amy5SFMWbVcFj2sS2mExK&#10;k/2ov97xpLcZ5uGd5y13J+/Ywc5xDKhgvRLALHbBjNgreHt9uNoCi0mj0S6gVbDYCLvq/KzUhQlH&#10;fLGHJvWMQjAWWsGQ0lRwHrvBeh1XYbJIt88we51onXtuZn2kcO+4FCLjXo9IHwY92Xqw3Vez9wre&#10;v+s7fGrl0mxd+8Hlff34nC1KXV6sxS2wZE/pD4ZffVKHipzasEcTmVMg81wSSoOU1IGIa5FnwFoF&#10;m2xzA7wq+f8O1Q9QSwMEFAAAAAgAh07iQAhRh0kBAgAA2QMAAA4AAABkcnMvZTJvRG9jLnhtbK1T&#10;TY/aMBC9V+p/sHwvCWRhARFWXej2UnWRtu19cJzEkr80dgn8+44dyvbjVjUHxx7PvHlvZrx5OBvN&#10;ThKDcrbm00nJmbTCNcp2Nf/65endkrMQwTagnZU1v8jAH7Zv32wGv5Yz1zvdSGQEYsN68DXvY/Tr&#10;ogiilwbCxHlp6bJ1aCDSEbuiQRgI3ehiVpaLYnDYeHRChkDW/XjJtxm/baWIz20bZGS65sQt5hXz&#10;ekxrsd3AukPwvRJXGvAPLAwoS0lvUHuIwL6j+gvKKIEuuDZOhDOFa1slZNZAaqblH2peevAya6Hi&#10;BH8rU/h/sOLz6YBMNdQ7ziwYatFLRFBdH9l7RDewnbOWyuiQTVO1Bh/WFLSzB7yegj9gkn5u0bBW&#10;K/8tgSULyWPnmlflbDVfzjm71Hy2Wt0vq/lYd3mOTJDD9G5RlXfUHkEe03l1X40exQiaoDyG+FE6&#10;w9Km5uHK8UZuTAinTyESLQr8GZCCrXtSWudWa8uGmi+qecoGNHCthkhb46kEwXacge5okkXELCE4&#10;rZoUnXACdsedRnYCmqb54+pxn4VQtt/cUuo9hH70y1ejXqMiDbtWpubLMn2juZfQfLANixdP5YdU&#10;dZ5YGtlwpiWxSbtMP4LSr66WnlSyEwFt6Zd6M3Yj7Y6uueQmZTvNT3a8znoa0F/POfr1RW5/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9pRxvZAAAACwEAAA8AAAAAAAAAAQAgAAAAIgAAAGRycy9k&#10;b3ducmV2LnhtbFBLAQIUABQAAAAIAIdO4kAIUYdJAQIAANkDAAAOAAAAAAAAAAEAIAAAACgBAABk&#10;cnMvZTJvRG9jLnhtbFBLBQYAAAAABgAGAFkBAACbBQAAAAA=&#10;">
                <v:fill on="f" focussize="0,0"/>
                <v:stroke weight="0.5pt" color="#5B9BD5 [3204]" miterlimit="8" joinstyle="miter" startarrow="open"/>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866112" behindDoc="0" locked="0" layoutInCell="1" allowOverlap="1">
                <wp:simplePos x="0" y="0"/>
                <wp:positionH relativeFrom="column">
                  <wp:posOffset>1790700</wp:posOffset>
                </wp:positionH>
                <wp:positionV relativeFrom="paragraph">
                  <wp:posOffset>3562985</wp:posOffset>
                </wp:positionV>
                <wp:extent cx="1449070" cy="3175"/>
                <wp:effectExtent l="0" t="48895" r="11430" b="49530"/>
                <wp:wrapNone/>
                <wp:docPr id="8" name="Straight Arrow Connector 8"/>
                <wp:cNvGraphicFramePr/>
                <a:graphic xmlns:a="http://schemas.openxmlformats.org/drawingml/2006/main">
                  <a:graphicData uri="http://schemas.microsoft.com/office/word/2010/wordprocessingShape">
                    <wps:wsp>
                      <wps:cNvCnPr/>
                      <wps:spPr>
                        <a:xfrm>
                          <a:off x="0" y="0"/>
                          <a:ext cx="1449070" cy="3175"/>
                        </a:xfrm>
                        <a:prstGeom prst="straightConnector1">
                          <a:avLst/>
                        </a:prstGeom>
                        <a:ln>
                          <a:headEnd type="arrow" w="med" len="med"/>
                          <a:tailEnd type="none" w="med" len="med"/>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id="_x0000_s1026" o:spid="_x0000_s1026" o:spt="32" type="#_x0000_t32" style="position:absolute;left:0pt;margin-left:141pt;margin-top:280.55pt;height:0.25pt;width:114.1pt;z-index:251866112;mso-width-relative:page;mso-height-relative:page;" filled="f" stroked="t" coordsize="21600,21600" o:gfxdata="UEsDBAoAAAAAAIdO4kAAAAAAAAAAAAAAAAAEAAAAZHJzL1BLAwQUAAAACACHTuJAZ75I+9gAAAAL&#10;AQAADwAAAGRycy9kb3ducmV2LnhtbE2PwU7DMBBE70j8g7VI3KjtiKYljVMJpF5QLy18gGsvSYq9&#10;jmK3DXw9hgs9zs5o9k29nrxjZxxjH0iBnAlgSCbYnloF72+bhyWwmDRZ7QKhgi+MsG5ub2pd2XCh&#10;HZ73qWW5hGKlFXQpDRXn0XTodZyFASl7H2H0OmU5ttyO+pLLveOFECX3uqf8odMDvnRoPvcnr+DZ&#10;vdrdVB7Hx8V2sTEiGP30vVXq/k6KFbCEU/oPwy9+RocmMx3CiWxkTkGxLPKWpGBeSgksJ+ZSFMAO&#10;f5cSeFPz6w3ND1BLAwQUAAAACACHTuJAdj1nreoBAADSAwAADgAAAGRycy9lMm9Eb2MueG1srVPJ&#10;jtswDL0X6D8Iuje2M5nJ1IgzKJJOL0UbYNoPYCTZFqANlBonf19KSZNup6I+yBSXR/KRWj0drWEH&#10;hVF71/FmVnOmnPBSu6HjX788v3nkLCZwEox3quMnFfnT+vWr1RRaNfejN1IhIxAX2yl0fEwptFUV&#10;xagsxJkPypGx92gh0RWHSiJMhG5NNa/rh2ryKAN6oWIk7fZs5OuC3/dKpM99H1VipuNUWyonlnOf&#10;z2q9gnZACKMWlzLgH6qwoB0lvUJtIQH7hvoPKKsF+uj7NBPeVr7vtVClB+qmqX/r5mWEoEovRE4M&#10;V5ri/4MVnw47ZFp2nAblwNKIXhKCHsbE3iH6iW28c0SjR/aY2ZpCbClo43Z4ucWww9z6sUeb/9QU&#10;OxaGT1eG1TExQcpmsXhbL2kQgmx3zfI+Q1a32IAxfVDesix0PF5KudbQFJLh8DGmc+CPgJzY+Wdt&#10;DOmhNY5NHX+4u8+pgPaqN5BItIE6jW7gDMxACysSFsTojZY5OgdHHPYbg+wAtDSLxXK+WVzK/MUt&#10;p95CHM9+xZTdoLU60U4bbYnUOn9n9ahAvneSpVMgliGTy3OVVknOjKJqslQQEmhzc3X0cv7uScwZ&#10;RwTmoZzHkKW9l6cynaKnxSkUX5Y8b+bP9xJ9e4rr7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Ge+&#10;SPvYAAAACwEAAA8AAAAAAAAAAQAgAAAAIgAAAGRycy9kb3ducmV2LnhtbFBLAQIUABQAAAAIAIdO&#10;4kB2PWet6gEAANIDAAAOAAAAAAAAAAEAIAAAACcBAABkcnMvZTJvRG9jLnhtbFBLBQYAAAAABgAG&#10;AFkBAACDBQAAAAA=&#10;">
                <v:fill on="f" focussize="0,0"/>
                <v:stroke weight="0.5pt" color="#4472C4 [3208]" miterlimit="8" joinstyle="miter" startarrow="open"/>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876352" behindDoc="0" locked="0" layoutInCell="1" allowOverlap="1">
                <wp:simplePos x="0" y="0"/>
                <wp:positionH relativeFrom="column">
                  <wp:posOffset>4124325</wp:posOffset>
                </wp:positionH>
                <wp:positionV relativeFrom="paragraph">
                  <wp:posOffset>1942465</wp:posOffset>
                </wp:positionV>
                <wp:extent cx="0" cy="960755"/>
                <wp:effectExtent l="48895" t="0" r="52705" b="4445"/>
                <wp:wrapNone/>
                <wp:docPr id="10" name="Straight Arrow Connector 10"/>
                <wp:cNvGraphicFramePr/>
                <a:graphic xmlns:a="http://schemas.openxmlformats.org/drawingml/2006/main">
                  <a:graphicData uri="http://schemas.microsoft.com/office/word/2010/wordprocessingShape">
                    <wps:wsp>
                      <wps:cNvCnPr/>
                      <wps:spPr>
                        <a:xfrm>
                          <a:off x="0" y="0"/>
                          <a:ext cx="0" cy="96075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24.75pt;margin-top:152.95pt;height:75.65pt;width:0pt;z-index:251876352;mso-width-relative:page;mso-height-relative:page;" filled="f" stroked="t" coordsize="21600,21600" o:gfxdata="UEsDBAoAAAAAAIdO4kAAAAAAAAAAAAAAAAAEAAAAZHJzL1BLAwQUAAAACACHTuJAX5g0xNoAAAAL&#10;AQAADwAAAGRycy9kb3ducmV2LnhtbE2PwU7DMAyG70i8Q2QkbizZWFdW6k4CgcQQbNqAu9uGtqJx&#10;SpOt5e0J4gBH259+f3+6Gk0rjrp3jWWE6USB0FzYsuEK4fXl/uIKhPPEJbWWNcKXdrDKTk9SSko7&#10;8E4f974SIYRdQgi1910ipStqbchNbKc53N5tb8iHsa9k2dMQwk0rZ0otpKGGw4eaOn1b6+JjfzAI&#10;D9ubt4Ge7sadXMfrx+dNHPFnjnh+NlXXILwe/R8MP/pBHbLglNsDl060CIv5MgoowqWKliAC8bvJ&#10;EeZRPAOZpfJ/h+wbUEsDBBQAAAAIAIdO4kDWyZul5AEAAL4DAAAOAAAAZHJzL2Uyb0RvYy54bWyt&#10;U8tu2zAQvBfoPxC815JT2E0Ey0FjN70UrYE0H7AmKYkAX1iylv33XVKOnba3oDpQyyV3ODscru6P&#10;1rCDwqi9a/l8VnOmnPBSu77lzz8fP9xyFhM4CcY71fKTivx+/f7dagyNuvGDN1IhIxAXmzG0fEgp&#10;NFUVxaAsxJkPytFi59FCoin2lUQYCd2a6qaul9XoUQb0QsVI2e20yNcFv+uUSD+6LqrETMuJWyoj&#10;lnGfx2q9gqZHCIMWZxrwBhYWtKNDL1BbSMB+of4HymqBPvouzYS3le86LVTpgbqZ13918zRAUKUX&#10;EieGi0zx/8GK74cdMi3p7kgeB5bu6Ckh6H5I7DOiH9nGO0c6emS0hfQaQ2yobON2eJ7FsMPc/LFD&#10;m//UFjsWjU8XjdUxMTElBWXvlvWnxSLDVde6gDF9Vd6yHLQ8nnlcCMyLxHD4FtNU+FKQD3X+URtD&#10;eWiMY2PLlx8X1JIAclVnIFFoA/UZXc8ZmJ7sKhIWxOiNlrk6F0fs9xuD7ABkmcXD3cP2heYf2/LR&#10;W4jDtK8sTWayOpGjjbYtv63zN6UHBfKLkyydAkkMWVmeWVolOTOK2OSo0E+gzXWro3dz1sk4kivL&#10;Pwmeo72Xp3IPJU8mKYKeDZ1d+Hpeqq/Pbv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X5g0xNoA&#10;AAALAQAADwAAAAAAAAABACAAAAAiAAAAZHJzL2Rvd25yZXYueG1sUEsBAhQAFAAAAAgAh07iQNbJ&#10;m6XkAQAAvgMAAA4AAAAAAAAAAQAgAAAAKQEAAGRycy9lMm9Eb2MueG1sUEsFBgAAAAAGAAYAWQEA&#10;AH8FAAAAAA==&#10;">
                <v:fill on="f" focussize="0,0"/>
                <v:stroke weight="0.5pt" color="#5B9BD5 [3204]" miterlimit="8" joinstyle="miter" startarrow="open"/>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881472" behindDoc="0" locked="0" layoutInCell="1" allowOverlap="1">
                <wp:simplePos x="0" y="0"/>
                <wp:positionH relativeFrom="column">
                  <wp:posOffset>4104005</wp:posOffset>
                </wp:positionH>
                <wp:positionV relativeFrom="paragraph">
                  <wp:posOffset>4069715</wp:posOffset>
                </wp:positionV>
                <wp:extent cx="5080" cy="899795"/>
                <wp:effectExtent l="44450" t="0" r="52070" b="1905"/>
                <wp:wrapNone/>
                <wp:docPr id="11" name="Straight Arrow Connector 11"/>
                <wp:cNvGraphicFramePr/>
                <a:graphic xmlns:a="http://schemas.openxmlformats.org/drawingml/2006/main">
                  <a:graphicData uri="http://schemas.microsoft.com/office/word/2010/wordprocessingShape">
                    <wps:wsp>
                      <wps:cNvCnPr/>
                      <wps:spPr>
                        <a:xfrm flipH="1">
                          <a:off x="0" y="0"/>
                          <a:ext cx="5080" cy="89979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23.15pt;margin-top:320.45pt;height:70.85pt;width:0.4pt;z-index:251881472;mso-width-relative:page;mso-height-relative:page;" filled="f" stroked="t" coordsize="21600,21600" o:gfxdata="UEsDBAoAAAAAAIdO4kAAAAAAAAAAAAAAAAAEAAAAZHJzL1BLAwQUAAAACACHTuJAqwApPNoAAAAL&#10;AQAADwAAAGRycy9kb3ducmV2LnhtbE2PTU+EMBCG7yb+h2ZMvLktuOkiUjaGaDTeFjXxWOgIRDol&#10;tPuBv97uSW8zmSfvPG+xPdmRHXD2gyMFyUoAQ2qdGahT8P72dJMB80GT0aMjVLCgh215eVHo3Lgj&#10;7fBQh47FEPK5VtCHMOWc+7ZHq/3KTUjx9uVmq0Nc546bWR9juB15KoTkVg8UP/R6wqrH9rveWwUf&#10;P9UDvTTpUmdj88nTx+r5VS5KXV8l4h5YwFP4g+GsH9WhjE6N25PxbFQg1/I2oudB3AGLhFxvEmCN&#10;gk2WSuBlwf93KH8BUEsDBBQAAAAIAIdO4kAMQpBq7wEAAMsDAAAOAAAAZHJzL2Uyb0RvYy54bWyt&#10;U8lu2zAQvRfoPxC815JTOLUFy0FjN+2haA0k/YAxSUkEuGHIWvbfd0g5TpdbUB0IcpY3b96M1ncn&#10;a9hRYdTetXw+qzlTTnipXd/yH08P75acxQROgvFOtfysIr/bvH2zHkOjbvzgjVTICMTFZgwtH1IK&#10;TVVFMSgLceaDcuTsPFpI9MS+kggjoVtT3dT1bTV6lAG9UDGSdTc5+abgd50S6XvXRZWYaTlxS+XE&#10;ch7yWW3W0PQIYdDiQgNewcKCdlT0CrWDBOwn6n+grBboo+/STHhb+a7TQpUeqJt5/Vc3jwMEVXoh&#10;cWK4yhT/H6z4dtwj05JmN+fMgaUZPSYE3Q+JfUT0I9t650hHj4xCSK8xxIbStm6Pl1cMe8zNnzq0&#10;rDM6fCG4Igc1yE5F7fNVbXVKTJBxUS9pIoIcy9Xqw2qRsasJJIMFjOmz8pblS8vjhdSVzVQAjl9j&#10;mhKfE3Ky8w/aGLJDYxwbW377fpGLAa1YZyDR1QZqOrqeMzA97a5IWChHb7TM2Tk5Yn/YGmRHoP1Z&#10;3K/ud880/wjLpXcQhymuuKbNsjrRehttqck6f5N5UCA/OcnSOZDekGXmmaVVkjOjiE2+FfoJtHkJ&#10;dfQTXXQyjuTKs5jUz7eDl+cylGKnjSmCXrY7r+Tv75L98g9u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rACk82gAAAAsBAAAPAAAAAAAAAAEAIAAAACIAAABkcnMvZG93bnJldi54bWxQSwECFAAU&#10;AAAACACHTuJADEKQau8BAADLAwAADgAAAAAAAAABACAAAAApAQAAZHJzL2Uyb0RvYy54bWxQSwUG&#10;AAAAAAYABgBZAQAAigUAAAAA&#10;">
                <v:fill on="f" focussize="0,0"/>
                <v:stroke weight="0.5pt" color="#5B9BD5 [3204]" miterlimit="8" joinstyle="miter" startarrow="open"/>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871232" behindDoc="0" locked="0" layoutInCell="1" allowOverlap="1">
                <wp:simplePos x="0" y="0"/>
                <wp:positionH relativeFrom="column">
                  <wp:posOffset>1804035</wp:posOffset>
                </wp:positionH>
                <wp:positionV relativeFrom="paragraph">
                  <wp:posOffset>4130675</wp:posOffset>
                </wp:positionV>
                <wp:extent cx="1413510" cy="1504315"/>
                <wp:effectExtent l="0" t="0" r="8890" b="6985"/>
                <wp:wrapNone/>
                <wp:docPr id="12" name="Straight Arrow Connector 12"/>
                <wp:cNvGraphicFramePr/>
                <a:graphic xmlns:a="http://schemas.openxmlformats.org/drawingml/2006/main">
                  <a:graphicData uri="http://schemas.microsoft.com/office/word/2010/wordprocessingShape">
                    <wps:wsp>
                      <wps:cNvCnPr/>
                      <wps:spPr>
                        <a:xfrm>
                          <a:off x="0" y="0"/>
                          <a:ext cx="1413510" cy="150431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2.05pt;margin-top:325.25pt;height:118.45pt;width:111.3pt;z-index:251871232;mso-width-relative:page;mso-height-relative:page;" filled="f" stroked="t" coordsize="21600,21600" o:gfxdata="UEsDBAoAAAAAAIdO4kAAAAAAAAAAAAAAAAAEAAAAZHJzL1BLAwQUAAAACACHTuJAnFguQ9sAAAAL&#10;AQAADwAAAGRycy9kb3ducmV2LnhtbE2Py07DMBBF90j8gzVI7KidqnkoxKkEAokiCuqDvRMPSUQ8&#10;DrHbhL/HrGA5ukf3ninWs+nZGUfXWZIQLQQwpNrqjhoJx8PjTQbMeUVa9ZZQwjc6WJeXF4XKtZ1o&#10;h+e9b1goIZcrCa33Q865q1s0yi3sgBSyDzsa5cM5NlyPagrlpudLIRJuVEdhoVUD3rdYf+5PRsLT&#10;2937pF4e5h3fpJvn7Wsa01cl5fVVJG6BeZz9Hwy/+kEdyuBU2RNpx3oJy2wVBVRCEosYWCBikaTA&#10;KglZlq6AlwX//0P5A1BLAwQUAAAACACHTuJAiPUEg+oBAADFAwAADgAAAGRycy9lMm9Eb2MueG1s&#10;rVPbjtMwEH1H4h8sv9Mk7Wa1RE1XbMvygqDSwgdMHSex5JvGpmn/nrHTbbm8IfLgjOd65sx4/Xgy&#10;mh0lBuVsy6tFyZm0wnXKDi3//u353QNnIYLtQDsrW36WgT9u3r5ZT76RSzc63UlklMSGZvItH2P0&#10;TVEEMUoDYeG8tGTsHRqIdMWh6BAmym50sSzL+2Jy2Hl0QoZA2t1s5Jucv++liF/7PsjIdMsJW8wn&#10;5vOQzmKzhmZA8KMSFxjwDygMKEtFr6l2EIH9QPVXKqMEuuD6uBDOFK7vlZC5B+qmKv/o5mUEL3Mv&#10;RE7wV5rC/0srvhz3yFRHs1tyZsHQjF4ighrGyD4guoltnbXEo0NGLsTX5ENDYVu7x8st+D2m5k89&#10;mvSnttgpc3y+cixPkQlSVnfVqq5oFIJsVV3erao6ZS1u4R5D/CSdYUloebjAueKoMtNw/BziHPga&#10;kGpb96y0Jj002rKp5ferOlUDWq5eQyTReGo32IEz0ANtrYiYMwanVZeiU3DA4bDVyI5Am1M/vX/a&#10;vcL8zS2V3kEYZ79smnfKqEiLrZVp+UOZvlk9Sug+2o7FsyemIRHME0ojO860JDRJyvAjKH1ztfR8&#10;LjxpS3SlKcy8J+ngunMeR9bTrmRCL3udlvHXe46+vb7N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JxYLkPbAAAACwEAAA8AAAAAAAAAAQAgAAAAIgAAAGRycy9kb3ducmV2LnhtbFBLAQIUABQAAAAI&#10;AIdO4kCI9QSD6gEAAMUDAAAOAAAAAAAAAAEAIAAAACoBAABkcnMvZTJvRG9jLnhtbFBLBQYAAAAA&#10;BgAGAFkBAACGBQAAAAA=&#10;">
                <v:fill on="f" focussize="0,0"/>
                <v:stroke weight="0.5pt" color="#5B9BD5 [3204]" miterlimit="8" joinstyle="miter" startarrow="open"/>
                <v:imagedata o:title=""/>
                <o:lock v:ext="edit" aspectratio="f"/>
              </v:shape>
            </w:pict>
          </mc:Fallback>
        </mc:AlternateContent>
      </w:r>
      <w:r>
        <w:rPr>
          <w:rFonts w:ascii="Times New Roman" w:hAnsi="Times New Roman" w:cs="Times New Roman"/>
        </w:rPr>
        <mc:AlternateContent>
          <mc:Choice Requires="wps">
            <w:drawing>
              <wp:anchor distT="0" distB="0" distL="114300" distR="114300" simplePos="0" relativeHeight="251858944" behindDoc="0" locked="0" layoutInCell="1" allowOverlap="1">
                <wp:simplePos x="0" y="0"/>
                <wp:positionH relativeFrom="column">
                  <wp:posOffset>3361055</wp:posOffset>
                </wp:positionH>
                <wp:positionV relativeFrom="paragraph">
                  <wp:posOffset>3006090</wp:posOffset>
                </wp:positionV>
                <wp:extent cx="1447165" cy="977265"/>
                <wp:effectExtent l="6350" t="6350" r="6985" b="6985"/>
                <wp:wrapNone/>
                <wp:docPr id="13" name="Rounded Rectangle 13"/>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Trust of Brand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4.65pt;margin-top:236.7pt;height:76.95pt;width:113.95pt;z-index:251858944;v-text-anchor:middle;mso-width-relative:page;mso-height-relative:page;" fillcolor="#FFFFFF [3201]" filled="t" stroked="t" coordsize="21600,21600" arcsize="0.166666666666667" o:gfxdata="UEsDBAoAAAAAAIdO4kAAAAAAAAAAAAAAAAAEAAAAZHJzL1BLAwQUAAAACACHTuJAiVNGa9gAAAAL&#10;AQAADwAAAGRycy9kb3ducmV2LnhtbE2PPU/DMBBAdyT+g3VIbNRp0tRtiNMBqRsSaoGBzY2POCI+&#10;h9j9+vccE4yne3r3rt5c/CBOOMU+kIb5LAOB1AbbU6fh7XX7sAIRkyFrhkCo4YoRNs3tTW0qG860&#10;w9M+dYIlFCujwaU0VlLG1qE3cRZGJN59hsmbxOPUSTuZM8v9IPMsW0pveuILzoz45LD92h+9hqXb&#10;5mPxvaJS7tR1/fye6OXDan1/N88eQSS8pD8YfvM5HRpuOoQj2SgGDWW+LhjVsFDFAgQTqlQ5iAPr&#10;c1WAbGr5/4fmB1BLAwQUAAAACACHTuJA4QbSlVsCAADDBAAADgAAAGRycy9lMm9Eb2MueG1srVRL&#10;b9swDL4P2H8QdF/sZGndBnWKIEGGAcVatB12ZmTJFqDXJCVO9+tHyW6bbj0N80EhRYqPj/xydX3U&#10;ihy4D9Kamk4nJSXcMNtI09b0++P20wUlIYJpQFnDa/rEA71efvxw1bsFn9nOqoZ7gkFMWPSupl2M&#10;blEUgXVcQ5hYxw0ahfUaIqq+LRoPPUbXqpiV5XnRW984bxkPAW83g5Euc3whOIu3QgQeiaop1hbz&#10;6fO5S2exvIJF68F1ko1lwD9UoUEaTPoSagMRyN7Lv0JpybwNVsQJs7qwQkjGcw/YzbT8o5uHDhzP&#10;vSA4wb3AFP5fWPbtcOeJbHB2nykxoHFG93ZvGt6Qe0QPTKs4QRsC1buwQP8Hd+dHLaCYuj4Kr9Mv&#10;9kOOGdynF3D5MRKGl9P5vJqen1HC0HZZVTOUMUzx+tr5EL9wq0kSaupTGamGDCwcbkIc/J/9UsZg&#10;lWy2Uqms+Ha3Vp4cAKe9zd+Y4o2bMqTHemZViRvBALdOKIgoaoc4BNNSAqrFdWbR59xvXofTJFW5&#10;2syr95KkIjcQuqGYHCG5wULLiBuvpK7pRZm+8bUyCEaCeAA1SfG4O45I72zzhIPydtjg4NhWYoYb&#10;CPEOPK4stoI0jLd4CGWxPztKlHTW/3rvPvnjJqGVkh4pgL3/3IPnlKivBnfsEkeWOJOV+Vk1Q8Wf&#10;WnanFrPXa4u4T5HwjmUx+Uf1LApv9Q9k6yplRRMYhrkHlEdlHQdqIt8ZX62yG/LEQbwxD46l4AlC&#10;Y1f7aIXM+5CAGtAZ8UOm5LUaWZ2oeKpnr9f/nu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iVNG&#10;a9gAAAALAQAADwAAAAAAAAABACAAAAAiAAAAZHJzL2Rvd25yZXYueG1sUEsBAhQAFAAAAAgAh07i&#10;QOEG0pVbAgAAwwQAAA4AAAAAAAAAAQAgAAAAJwEAAGRycy9lMm9Eb2MueG1sUEsFBgAAAAAGAAYA&#10;WQEAAPQFA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Trust of Brand</w:t>
                      </w:r>
                    </w:p>
                  </w:txbxContent>
                </v:textbox>
              </v:roundrect>
            </w:pict>
          </mc:Fallback>
        </mc:AlternateContent>
      </w:r>
      <w:r>
        <w:rPr>
          <w:rFonts w:ascii="Times New Roman" w:hAnsi="Times New Roman" w:cs="Times New Roman"/>
        </w:rPr>
        <mc:AlternateContent>
          <mc:Choice Requires="wps">
            <w:drawing>
              <wp:anchor distT="0" distB="0" distL="114300" distR="114300" simplePos="0" relativeHeight="251856896" behindDoc="0" locked="0" layoutInCell="1" allowOverlap="1">
                <wp:simplePos x="0" y="0"/>
                <wp:positionH relativeFrom="column">
                  <wp:posOffset>19685</wp:posOffset>
                </wp:positionH>
                <wp:positionV relativeFrom="paragraph">
                  <wp:posOffset>3024505</wp:posOffset>
                </wp:positionV>
                <wp:extent cx="1447165" cy="977265"/>
                <wp:effectExtent l="6350" t="6350" r="6985" b="6985"/>
                <wp:wrapNone/>
                <wp:docPr id="19" name="Rounded Rectangle 19"/>
                <wp:cNvGraphicFramePr/>
                <a:graphic xmlns:a="http://schemas.openxmlformats.org/drawingml/2006/main">
                  <a:graphicData uri="http://schemas.microsoft.com/office/word/2010/wordprocessingShape">
                    <wps:wsp>
                      <wps:cNvSpPr/>
                      <wps:spPr>
                        <a:xfrm>
                          <a:off x="1151890" y="347472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Intention of Purchase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55pt;margin-top:238.15pt;height:76.95pt;width:113.95pt;z-index:251856896;v-text-anchor:middle;mso-width-relative:page;mso-height-relative:page;" fillcolor="#FFFFFF [3201]" filled="t" stroked="t" coordsize="21600,21600" arcsize="0.166666666666667" o:gfxdata="UEsDBAoAAAAAAIdO4kAAAAAAAAAAAAAAAAAEAAAAZHJzL1BLAwQUAAAACACHTuJAAlnuxNcAAAAJ&#10;AQAADwAAAGRycy9kb3ducmV2LnhtbE2Py07DMBBF90j8gzVI7KidBNKSxukCqTsk1BYW7Nx4GkfE&#10;4xC7r79nWMFydK/OnFuvLn4QJ5xiH0hDNlMgkNpge+o0vO/WDwsQMRmyZgiEGq4YYdXc3tSmsuFM&#10;GzxtUycYQrEyGlxKYyVlbB16E2dhROLsECZvEp9TJ+1kzgz3g8yVKqU3PfEHZ0Z8cdh+bY9eQ+nW&#10;+Vh8L+hJbubX59ePRG+fVuv7u0wtQSS8pL8y/OqzOjTstA9HslEMGoqMixoe52UBgvO8yHjbnuGF&#10;ykE2tfy/oPkBUEsDBBQAAAAIAIdO4kAKe1uZZwIAAM8EAAAOAAAAZHJzL2Uyb0RvYy54bWytVE1v&#10;2zAMvQ/YfxB0X+1kad0EdYqgQYYBxRq0HXZmZMkWoK9JSpzu14+S3Tbdehrmg0Ka9CP5xJer66NW&#10;5MB9kNbUdHJWUsINs400bU2/P24+XVISIpgGlDW8pk880Ovlxw9XvVvwqe2sargnCGLConc17WJ0&#10;i6IIrOMawpl13GBQWK8houvbovHQI7pWxbQsL4re+sZ5y3gI+HY9BOky4wvBWbwTIvBIVE2xt5hP&#10;n89dOovlFSxaD66TbGwD/qELDdJg0ReoNUQgey//gtKSeRusiGfM6sIKIRnPM+A0k/KPaR46cDzP&#10;guQE90JT+H+w7Nth64ls8O7mlBjQeEf3dm8a3pB7ZA9MqzjBGBLVu7DA/Ae39aMX0ExTH4XX6Rfn&#10;IUeEmpxPLudI91NNP8+qWTUdiebHSFhKmM2qycU5JQwz5lU1RRshi1ck50P8wq0myaipTy2lfjLJ&#10;cLgNcch/zkvVg1Wy2UilsuPb3Y3y5AB485v8jCXepClDeuxnWpXYLgPcQKEgoqkdchJMSwmoFleb&#10;RZ9rv/k6nBapytV6Vr1XJDW5htANzWSElAYLLSNuv5K6ppdlesavlUEyEt0DwcmKx91xZH1nmye8&#10;NG+HbQ6ObSRWuIUQt+BxfXEUlGS8w0Moi/PZ0aKks/7Xe+9TPm4VRinpUQ44+889eE6J+mpw3+Z4&#10;ZUk/2Zmdpxsl/jSyO42Yvb6xyPsExe9YNlN+VM+m8Fb/QOWuUlUMgWFYe2B5dG7iIFPUPuOrVU5D&#10;zTiIt+bBsQSeKDR2tY9WyLwPiaiBnZE/VE1eq1HhSZanfs56/R9a/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CWe7E1wAAAAkBAAAPAAAAAAAAAAEAIAAAACIAAABkcnMvZG93bnJldi54bWxQSwEC&#10;FAAUAAAACACHTuJACntbmWcCAADPBAAADgAAAAAAAAABACAAAAAmAQAAZHJzL2Uyb0RvYy54bWxQ&#10;SwUGAAAAAAYABgBZAQAA/wU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Intention of Purchase</w:t>
                      </w:r>
                    </w:p>
                  </w:txbxContent>
                </v:textbox>
              </v:roundrect>
            </w:pict>
          </mc:Fallback>
        </mc:AlternateContent>
      </w:r>
      <w:r>
        <w:rPr>
          <w:rFonts w:ascii="Times New Roman" w:hAnsi="Times New Roman" w:cs="Times New Roman"/>
        </w:rPr>
        <mc:AlternateContent>
          <mc:Choice Requires="wps">
            <w:drawing>
              <wp:anchor distT="0" distB="0" distL="114300" distR="114300" simplePos="0" relativeHeight="251857920" behindDoc="0" locked="0" layoutInCell="1" allowOverlap="1">
                <wp:simplePos x="0" y="0"/>
                <wp:positionH relativeFrom="column">
                  <wp:posOffset>3402330</wp:posOffset>
                </wp:positionH>
                <wp:positionV relativeFrom="paragraph">
                  <wp:posOffset>5063490</wp:posOffset>
                </wp:positionV>
                <wp:extent cx="1447165" cy="977265"/>
                <wp:effectExtent l="6350" t="6350" r="6985" b="6985"/>
                <wp:wrapNone/>
                <wp:docPr id="20" name="Rounded Rectangle 20"/>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Online Community Marketing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7.9pt;margin-top:398.7pt;height:76.95pt;width:113.95pt;z-index:251857920;v-text-anchor:middle;mso-width-relative:page;mso-height-relative:page;" fillcolor="#FFFFFF [3201]" filled="t" stroked="t" coordsize="21600,21600" arcsize="0.166666666666667" o:gfxdata="UEsDBAoAAAAAAIdO4kAAAAAAAAAAAAAAAAAEAAAAZHJzL1BLAwQUAAAACACHTuJAF9ffLNkAAAAL&#10;AQAADwAAAGRycy9kb3ducmV2LnhtbE2PzU7DMBCE70i8g7VI3KiThsRNyKYHpN6QUFs4cHPjJYmI&#10;1yF2/94ec4LjaEYz39Trix3FiWY/OEZIFwkI4taZgTuEt/3mYQXCB81Gj44J4Uoe1s3tTa0r4868&#10;pdMudCKWsK80Qh/CVEnp256s9gs3EUfv081WhyjnTppZn2O5HeUySQpp9cBxodcTPffUfu2OFqHo&#10;N8sp+15xLrfqWr68B379MIj3d2nyBCLQJfyF4Rc/okMTmQ7uyMaLESHP8ogeEFSpHkHEhCoyBeKA&#10;UOZpBrKp5f8PzQ9QSwMEFAAAAAgAh07iQLlFwHBbAgAAwwQAAA4AAABkcnMvZTJvRG9jLnhtbK1U&#10;S2/bMAy+D9h/EHRf7ARp3QZ1iiBBhgHFWrQbdmZkyRag1yQlTvfrR8lumm49DdNBJkWKj0/8fHN7&#10;1IocuA/SmppOJyUl3DDbSNPW9Pu37acrSkIE04Cyhtf0mQd6u/z44aZ3Cz6znVUN9wSDmLDoXU27&#10;GN2iKALruIYwsY4bNArrNURUfVs0HnqMrlUxK8vLore+cd4yHgKebgYjXeb4QnAW74UIPBJVU6wt&#10;5t3nfZf2YnkDi9aD6yQby4B/qEKDNJj0FGoDEcjey79Cacm8DVbECbO6sEJIxnMP2M20/KObpw4c&#10;z70gOMGdYAr/Lyz7enjwRDY1nSE8BjS+0aPdm4Y35BHRA9MqTtCGQPUuLND/yT34UQsopq6Pwuv0&#10;xX7IMYP7fAKXHyNheDidz6vp5QUlDG3XVTVDGcMUr7edD/Ezt5okoaY+lZFqyMDC4S7Ewf/FL2UM&#10;VslmK5XKim93a+XJAfC1t3mNKd64KUN6rGdWldgyA5w6oSCiqB3iEExLCagWx5lFn3O/uR3Ok1Tl&#10;ajOv3kuSitxA6IZicoTkBgstI068krqmV2Va421lEIwE8QBqkuJxdxyR3tnmGR/K22GCg2NbiRnu&#10;IMQH8Diy2ArSMN7jJpTF/uwoUdJZ/+u98+SPk4RWSnqkAPb+cw+eU6K+GJyxa3yyxJmszC+qNCH+&#10;3LI7t5i9XlvEfYqEdyyLyT+qF1F4q38gW1cpK5rAMMw9oDwq6zhQE/nO+GqV3ZAnDuKdeXIsBU8Q&#10;GrvaRytknocE1IDOiB8yJY/VyOpExXM9e73+e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BfX&#10;3yzZAAAACwEAAA8AAAAAAAAAAQAgAAAAIgAAAGRycy9kb3ducmV2LnhtbFBLAQIUABQAAAAIAIdO&#10;4kC5RcBwWwIAAMMEAAAOAAAAAAAAAAEAIAAAACgBAABkcnMvZTJvRG9jLnhtbFBLBQYAAAAABgAG&#10;AFkBAAD1BQ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Online Community Marketing</w:t>
                      </w:r>
                    </w:p>
                  </w:txbxContent>
                </v:textbox>
              </v:roundrect>
            </w:pict>
          </mc:Fallback>
        </mc:AlternateContent>
      </w:r>
      <w:r>
        <w:rPr>
          <w:rFonts w:ascii="Times New Roman" w:hAnsi="Times New Roman" w:cs="Times New Roman"/>
        </w:rPr>
        <mc:AlternateContent>
          <mc:Choice Requires="wps">
            <w:drawing>
              <wp:anchor distT="0" distB="0" distL="114300" distR="114300" simplePos="0" relativeHeight="251859968" behindDoc="0" locked="0" layoutInCell="1" allowOverlap="1">
                <wp:simplePos x="0" y="0"/>
                <wp:positionH relativeFrom="column">
                  <wp:posOffset>3348990</wp:posOffset>
                </wp:positionH>
                <wp:positionV relativeFrom="paragraph">
                  <wp:posOffset>897255</wp:posOffset>
                </wp:positionV>
                <wp:extent cx="1447165" cy="977265"/>
                <wp:effectExtent l="6350" t="6350" r="6985" b="6985"/>
                <wp:wrapNone/>
                <wp:docPr id="31" name="Rounded Rectangle 31"/>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eastAsia="zh-TW"/>
                              </w:rPr>
                              <w:t>Word of Mouth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3.7pt;margin-top:70.65pt;height:76.95pt;width:113.95pt;z-index:251859968;v-text-anchor:middle;mso-width-relative:page;mso-height-relative:page;" fillcolor="#FFFFFF [3201]" filled="t" stroked="t" coordsize="21600,21600" arcsize="0.166666666666667" o:gfxdata="UEsDBAoAAAAAAIdO4kAAAAAAAAAAAAAAAAAEAAAAZHJzL1BLAwQUAAAACACHTuJAqQXRHtkAAAAL&#10;AQAADwAAAGRycy9kb3ducmV2LnhtbE2PTU/DMAyG70j8h8hI3FjabF230nQHpN2Q0AYcuGWNaSoa&#10;pzTZ17/HnOBm6330+nG9ufhBnHCKfSAN+SwDgdQG21On4e11+7ACEZMha4ZAqOGKETbN7U1tKhvO&#10;tMPTPnWCSyhWRoNLaaykjK1Db+IsjEicfYbJm8Tr1Ek7mTOX+0GqLFtKb3riC86M+OSw/dofvYal&#10;26px/r2iQu7K6/r5PdHLh9X6/i7PHkEkvKQ/GH71WR0adjqEI9koBg2FKheMcrDI5yCYKIuCh4MG&#10;tS4UyKaW/39ofgBQSwMEFAAAAAgAh07iQE554ZpbAgAAwwQAAA4AAABkcnMvZTJvRG9jLnhtbK1U&#10;S2/bMAy+D9h/EHRf7GRp3QZ1iiBBhgHFWrQddmZkyRag1yQlTvfrR8lum249DdNBJkWKj08ffXV9&#10;1IocuA/SmppOJyUl3DDbSNPW9Pvj9tMFJSGCaUBZw2v6xAO9Xn78cNW7BZ/ZzqqGe4JBTFj0rqZd&#10;jG5RFIF1XEOYWMcNGoX1GiKqvi0aDz1G16qYleV50VvfOG8ZDwFPN4ORLnN8ITiLt0IEHomqKdYW&#10;8+7zvkt7sbyCRevBdZKNZcA/VKFBGkz6EmoDEcjey79Cacm8DVbECbO6sEJIxnMP2M20/KObhw4c&#10;z70gOMG9wBT+X1j27XDniWxq+nlKiQGNb3Rv96bhDblH9MC0ihO0IVC9Cwv0f3B3ftQCiqnro/A6&#10;fbEfcszgPr2Ay4+RMDyczufV9PyMEoa2y6qaoYxhitfbzof4hVtNklBTn8pINWRg4XAT4uD/7Jcy&#10;Bqtks5VKZcW3u7Xy5AD42tu8xhRv3JQhPdYzq0pkBANknVAQUdQOcQimpQRUi3Rm0efcb26H0yRV&#10;udrMq/eSpCI3ELqhmBwhucFCy4iMV1LX9KJMa7ytDIKRIB5ATVI87o4j0jvbPOFDeTswODi2lZjh&#10;BkK8A4+UxVZwDOMtbkJZ7M+OEiWd9b/eO0/+yCS0UtLjCGDvP/fgOSXqq0GOXeKTpZnJyvysmqHi&#10;Ty27U4vZ67VF3JFGWF0Wk39Uz6LwVv/AaV2lrGgCwzD3gPKorOMwmjjvjK9W2Q3nxEG8MQ+OpeAJ&#10;QmNX+2iFzHxIQA3ojPjhpGRajVOdRvFUz16v/57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KkF&#10;0R7ZAAAACwEAAA8AAAAAAAAAAQAgAAAAIgAAAGRycy9kb3ducmV2LnhtbFBLAQIUABQAAAAIAIdO&#10;4kBOeeGaWwIAAMMEAAAOAAAAAAAAAAEAIAAAACgBAABkcnMvZTJvRG9jLnhtbFBLBQYAAAAABgAG&#10;AFkBAAD1BQAAAAA=&#10;">
                <v:fill on="t" focussize="0,0"/>
                <v:stroke weight="1pt" color="#70AD47 [3209]" miterlimit="8" joinstyle="miter"/>
                <v:imagedata o:title=""/>
                <o:lock v:ext="edit" aspectratio="f"/>
                <v:textbox>
                  <w:txbxContent>
                    <w:p>
                      <w:pPr>
                        <w:jc w:val="center"/>
                        <w:rPr>
                          <w:rFonts w:eastAsia="PMingLiU"/>
                          <w:lang w:eastAsia="zh-TW"/>
                        </w:rPr>
                      </w:pPr>
                      <w:r>
                        <w:rPr>
                          <w:rFonts w:hint="eastAsia" w:eastAsia="PMingLiU"/>
                          <w:lang w:eastAsia="zh-TW"/>
                        </w:rPr>
                        <w:t>Word of Mouth</w:t>
                      </w:r>
                    </w:p>
                  </w:txbxContent>
                </v:textbox>
              </v:roundrect>
            </w:pict>
          </mc:Fallback>
        </mc:AlternateContent>
      </w: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r>
        <w:rPr>
          <w:rFonts w:ascii="Times New Roman" w:hAnsi="Times New Roman" w:cs="Times New Roman"/>
        </w:rPr>
        <mc:AlternateContent>
          <mc:Choice Requires="wps">
            <w:drawing>
              <wp:anchor distT="0" distB="0" distL="114300" distR="114300" simplePos="0" relativeHeight="252024832" behindDoc="0" locked="0" layoutInCell="1" allowOverlap="1">
                <wp:simplePos x="0" y="0"/>
                <wp:positionH relativeFrom="column">
                  <wp:posOffset>1983105</wp:posOffset>
                </wp:positionH>
                <wp:positionV relativeFrom="paragraph">
                  <wp:posOffset>125095</wp:posOffset>
                </wp:positionV>
                <wp:extent cx="1109980" cy="520700"/>
                <wp:effectExtent l="6350" t="6350" r="13970" b="6350"/>
                <wp:wrapNone/>
                <wp:docPr id="18" name="Rectangles 18"/>
                <wp:cNvGraphicFramePr/>
                <a:graphic xmlns:a="http://schemas.openxmlformats.org/drawingml/2006/main">
                  <a:graphicData uri="http://schemas.microsoft.com/office/word/2010/wordprocessingShape">
                    <wps:wsp>
                      <wps:cNvSpPr/>
                      <wps:spPr>
                        <a:xfrm>
                          <a:off x="0" y="0"/>
                          <a:ext cx="1109980" cy="52070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sz w:val="15"/>
                                <w:szCs w:val="15"/>
                                <w:lang w:eastAsia="zh-TW"/>
                              </w:rPr>
                            </w:pPr>
                            <w:r>
                              <w:rPr>
                                <w:rFonts w:hint="eastAsia" w:eastAsia="PMingLiU"/>
                                <w:sz w:val="15"/>
                                <w:szCs w:val="15"/>
                                <w:lang w:eastAsia="zh-TW"/>
                              </w:rPr>
                              <w:t xml:space="preserve">Hypothesis 5 </w:t>
                            </w:r>
                          </w:p>
                          <w:p>
                            <w:pPr>
                              <w:jc w:val="center"/>
                              <w:rPr>
                                <w:rFonts w:eastAsia="PMingLiU"/>
                                <w:sz w:val="15"/>
                                <w:szCs w:val="15"/>
                                <w:lang w:eastAsia="zh-TW"/>
                              </w:rPr>
                            </w:pPr>
                            <w:r>
                              <w:rPr>
                                <w:rFonts w:ascii="Times New Roman" w:hAnsi="Times New Roman" w:eastAsia="PMingLiU" w:cs="Times New Roman"/>
                                <w:color w:val="000000"/>
                                <w:sz w:val="15"/>
                                <w:szCs w:val="15"/>
                                <w:shd w:val="clear" w:color="auto" w:fill="FFFFFF"/>
                                <w:lang w:eastAsia="zh-TW" w:bidi="ar"/>
                              </w:rPr>
                              <w:t xml:space="preserve"> </w:t>
                            </w: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w:t>
                            </w:r>
                            <w:r>
                              <w:rPr>
                                <w:rFonts w:hint="eastAsia" w:ascii="Times New Roman" w:hAnsi="Times New Roman" w:eastAsia="PMingLiU" w:cs="Times New Roman"/>
                                <w:color w:val="111111"/>
                                <w:sz w:val="15"/>
                                <w:szCs w:val="15"/>
                                <w:shd w:val="clear" w:color="auto" w:fill="FFFFFF"/>
                                <w:lang w:eastAsia="zh-TW"/>
                              </w:rPr>
                              <w:t>61</w:t>
                            </w:r>
                            <w:r>
                              <w:rPr>
                                <w:rFonts w:ascii="Times New Roman" w:hAnsi="Times New Roman" w:eastAsia="PMingLiU" w:cs="Times New Roman"/>
                                <w:color w:val="111111"/>
                                <w:sz w:val="15"/>
                                <w:szCs w:val="15"/>
                                <w:shd w:val="clear" w:color="auto" w:fill="FFFFFF"/>
                                <w:lang w:eastAsia="zh-TW"/>
                              </w:rPr>
                              <w:t>, p&lt;0.001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6.15pt;margin-top:9.85pt;height:41pt;width:87.4pt;z-index:252024832;v-text-anchor:middle;mso-width-relative:page;mso-height-relative:page;" fillcolor="#FFFFFF [3201]" filled="t" stroked="t" coordsize="21600,21600" o:gfxdata="UEsDBAoAAAAAAIdO4kAAAAAAAAAAAAAAAAAEAAAAZHJzL1BLAwQUAAAACACHTuJAgxpkE9kAAAAK&#10;AQAADwAAAGRycy9kb3ducmV2LnhtbE2PwU7DMAyG70i8Q2QkbixJC3Trmu6ABBKHMXVMnLPGazua&#10;pDTZOt4ec4Kj/X/6/blYXWzPzjiGzjsFciaAoau96VyjYPf+fDcHFqJ2RvfeoYJvDLAqr68KnRs/&#10;uQrP29gwKnEh1wraGIec81C3aHWY+QEdZQc/Wh1pHBtuRj1Rue15IsQjt7pzdKHVAz61WH9uT1ZB&#10;tVt/LR5eq2Tim3R9OL7ZD4MvSt3eSLEEFvES/2D41Sd1KMlp70/OBNYrSGWSEkrBIgNGwP08k8D2&#10;tBAyA14W/P8L5Q9QSwMEFAAAAAgAh07iQEEN08FVAgAAtwQAAA4AAABkcnMvZTJvRG9jLnhtbK1U&#10;TW/bMAy9D9h/EHRf7QTp0gZxiiBBhgHFWqwbdlZk2Ragr0lKnO7X70l223TraZgPCilSfOQjmeXN&#10;SStyFD5Iayo6uSgpEYbbWpq2ot+/7T5cURIiMzVT1oiKPopAb1bv3y17txBT21lVC08QxIRF7yra&#10;xegWRRF4JzQLF9YJA2NjvWYRqm+L2rMe0bUqpmX5seitr523XISA2+1gpKscv2kEj3dNE0QkqqLI&#10;LebT53OfzmK1ZIvWM9dJPqbB/iELzaQB6HOoLYuMHLz8K5SW3Ntgm3jBrS5s00gucg2oZlL+Uc1D&#10;x5zItYCc4J5pCv8vLP9yvPdE1ugdOmWYRo++gjVmWiUCwSUY6l1YwPHB3ftRCxBTuafG6/SLQsgp&#10;s/r4zKo4RcJxOZmU19dXIJ/Ddjkt52WmvXh57XyIn4TVJAkV9cDPZLLjbYhAhOuTSwILVsl6J5XK&#10;im/3G+XJkaHDu/yllPHklZsypEcq0wROOMOkNYpFiNqh9mBaSphqMcI8+oz96nU4B5mX6+1s/hZI&#10;SnLLQjckkyMkN7bQMmLKldQVvSrTN75WBpkmdgc+kxRP+9NI8t7Wj2iOt8PUBsd3Egi3LMR75jGm&#10;KAWrF+9wNMqiPjtKlHTW/3rrPvljemClpMfYo/afB+YFJeqzwVxdT2aztCdZmV3Op1D8uWV/bjEH&#10;vbHgfYIldzyLyT+qJ7HxVv/Ahq4TKkzMcGAPLI/KJg7riB3nYr3ObtgNx+KteXA8BU8UGrs+RNvI&#10;PA+JqIGdkT9sR+75uMlp/c717PXyf7P6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IMaZBPZAAAA&#10;CgEAAA8AAAAAAAAAAQAgAAAAIgAAAGRycy9kb3ducmV2LnhtbFBLAQIUABQAAAAIAIdO4kBBDdPB&#10;VQIAALcEAAAOAAAAAAAAAAEAIAAAACgBAABkcnMvZTJvRG9jLnhtbFBLBQYAAAAABgAGAFkBAADv&#10;BQAAAAA=&#10;">
                <v:fill on="t" focussize="0,0"/>
                <v:stroke weight="1pt" color="#70AD47 [3209]" miterlimit="8" joinstyle="miter"/>
                <v:imagedata o:title=""/>
                <o:lock v:ext="edit" aspectratio="f"/>
                <v:textbox>
                  <w:txbxContent>
                    <w:p>
                      <w:pPr>
                        <w:jc w:val="center"/>
                        <w:rPr>
                          <w:rFonts w:eastAsia="PMingLiU"/>
                          <w:sz w:val="15"/>
                          <w:szCs w:val="15"/>
                          <w:lang w:eastAsia="zh-TW"/>
                        </w:rPr>
                      </w:pPr>
                      <w:r>
                        <w:rPr>
                          <w:rFonts w:hint="eastAsia" w:eastAsia="PMingLiU"/>
                          <w:sz w:val="15"/>
                          <w:szCs w:val="15"/>
                          <w:lang w:eastAsia="zh-TW"/>
                        </w:rPr>
                        <w:t xml:space="preserve">Hypothesis 5 </w:t>
                      </w:r>
                    </w:p>
                    <w:p>
                      <w:pPr>
                        <w:jc w:val="center"/>
                        <w:rPr>
                          <w:rFonts w:eastAsia="PMingLiU"/>
                          <w:sz w:val="15"/>
                          <w:szCs w:val="15"/>
                          <w:lang w:eastAsia="zh-TW"/>
                        </w:rPr>
                      </w:pPr>
                      <w:r>
                        <w:rPr>
                          <w:rFonts w:ascii="Times New Roman" w:hAnsi="Times New Roman" w:eastAsia="PMingLiU" w:cs="Times New Roman"/>
                          <w:color w:val="000000"/>
                          <w:sz w:val="15"/>
                          <w:szCs w:val="15"/>
                          <w:shd w:val="clear" w:color="auto" w:fill="FFFFFF"/>
                          <w:lang w:eastAsia="zh-TW" w:bidi="ar"/>
                        </w:rPr>
                        <w:t xml:space="preserve"> </w:t>
                      </w: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w:t>
                      </w:r>
                      <w:r>
                        <w:rPr>
                          <w:rFonts w:hint="eastAsia" w:ascii="Times New Roman" w:hAnsi="Times New Roman" w:eastAsia="PMingLiU" w:cs="Times New Roman"/>
                          <w:color w:val="111111"/>
                          <w:sz w:val="15"/>
                          <w:szCs w:val="15"/>
                          <w:shd w:val="clear" w:color="auto" w:fill="FFFFFF"/>
                          <w:lang w:eastAsia="zh-TW"/>
                        </w:rPr>
                        <w:t>61</w:t>
                      </w:r>
                      <w:r>
                        <w:rPr>
                          <w:rFonts w:ascii="Times New Roman" w:hAnsi="Times New Roman" w:eastAsia="PMingLiU" w:cs="Times New Roman"/>
                          <w:color w:val="111111"/>
                          <w:sz w:val="15"/>
                          <w:szCs w:val="15"/>
                          <w:shd w:val="clear" w:color="auto" w:fill="FFFFFF"/>
                          <w:lang w:eastAsia="zh-TW"/>
                        </w:rPr>
                        <w:t>, p&lt;0.001</w:t>
                      </w:r>
                    </w:p>
                  </w:txbxContent>
                </v:textbox>
              </v:rect>
            </w:pict>
          </mc:Fallback>
        </mc:AlternateContent>
      </w:r>
    </w:p>
    <w:p>
      <w:pPr>
        <w:rPr>
          <w:rFonts w:ascii="Times New Roman" w:hAnsi="Times New Roman" w:eastAsia="PMingLiU" w:cs="Times New Roman"/>
          <w:lang w:eastAsia="zh-TW"/>
        </w:rPr>
      </w:pPr>
      <w:r>
        <w:rPr>
          <w:rFonts w:ascii="Times New Roman" w:hAnsi="Times New Roman" w:cs="Times New Roman"/>
        </w:rPr>
        <mc:AlternateContent>
          <mc:Choice Requires="wps">
            <w:drawing>
              <wp:anchor distT="0" distB="0" distL="114300" distR="114300" simplePos="0" relativeHeight="251923456" behindDoc="0" locked="0" layoutInCell="1" allowOverlap="1">
                <wp:simplePos x="0" y="0"/>
                <wp:positionH relativeFrom="column">
                  <wp:posOffset>3569335</wp:posOffset>
                </wp:positionH>
                <wp:positionV relativeFrom="paragraph">
                  <wp:posOffset>47625</wp:posOffset>
                </wp:positionV>
                <wp:extent cx="1109980" cy="476885"/>
                <wp:effectExtent l="6350" t="6350" r="13970" b="12065"/>
                <wp:wrapNone/>
                <wp:docPr id="9" name="Rectangles 9"/>
                <wp:cNvGraphicFramePr/>
                <a:graphic xmlns:a="http://schemas.openxmlformats.org/drawingml/2006/main">
                  <a:graphicData uri="http://schemas.microsoft.com/office/word/2010/wordprocessingShape">
                    <wps:wsp>
                      <wps:cNvSpPr/>
                      <wps:spPr>
                        <a:xfrm>
                          <a:off x="0" y="0"/>
                          <a:ext cx="1109980" cy="47688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sz w:val="15"/>
                                <w:szCs w:val="15"/>
                                <w:lang w:eastAsia="zh-TW"/>
                              </w:rPr>
                            </w:pPr>
                            <w:r>
                              <w:rPr>
                                <w:rFonts w:hint="eastAsia" w:eastAsia="PMingLiU"/>
                                <w:sz w:val="15"/>
                                <w:szCs w:val="15"/>
                                <w:lang w:eastAsia="zh-TW"/>
                              </w:rPr>
                              <w:t xml:space="preserve">Hypothesis 2 </w:t>
                            </w:r>
                          </w:p>
                          <w:p>
                            <w:pPr>
                              <w:jc w:val="center"/>
                              <w:rPr>
                                <w:rFonts w:eastAsia="PMingLiU"/>
                                <w:sz w:val="15"/>
                                <w:szCs w:val="15"/>
                                <w:lang w:eastAsia="zh-TW"/>
                              </w:rPr>
                            </w:pP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w:t>
                            </w:r>
                            <w:r>
                              <w:rPr>
                                <w:rFonts w:hint="eastAsia" w:ascii="Times New Roman" w:hAnsi="Times New Roman" w:eastAsia="PMingLiU" w:cs="Times New Roman"/>
                                <w:color w:val="111111"/>
                                <w:sz w:val="15"/>
                                <w:szCs w:val="15"/>
                                <w:shd w:val="clear" w:color="auto" w:fill="FFFFFF"/>
                                <w:lang w:eastAsia="zh-TW"/>
                              </w:rPr>
                              <w:t>6</w:t>
                            </w:r>
                            <w:r>
                              <w:rPr>
                                <w:rFonts w:ascii="Times New Roman" w:hAnsi="Times New Roman" w:eastAsia="PMingLiU" w:cs="Times New Roman"/>
                                <w:color w:val="111111"/>
                                <w:sz w:val="15"/>
                                <w:szCs w:val="15"/>
                                <w:shd w:val="clear" w:color="auto" w:fill="FFFFFF"/>
                                <w:lang w:eastAsia="zh-TW"/>
                              </w:rPr>
                              <w:t>4, p&lt;0.001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1.05pt;margin-top:3.75pt;height:37.55pt;width:87.4pt;z-index:251923456;v-text-anchor:middle;mso-width-relative:page;mso-height-relative:page;" fillcolor="#FFFFFF [3201]" filled="t" stroked="t" coordsize="21600,21600" o:gfxdata="UEsDBAoAAAAAAIdO4kAAAAAAAAAAAAAAAAAEAAAAZHJzL1BLAwQUAAAACACHTuJA/IsyutkAAAAI&#10;AQAADwAAAGRycy9kb3ducmV2LnhtbE2PQU+DQBSE7yb+h80z8WYXaKAt8ujBRBMPtaE2nrfsK6Ds&#10;W2S3pf77ric9TmYy802xvphenGl0nWWEeBaBIK6t7rhB2L8/PyxBOK9Yq94yIfyQg3V5e1OoXNuJ&#10;KzrvfCNCCbtcIbTeD7mUrm7JKDezA3HwjnY0ygc5NlKPagrlppdJFGXSqI7DQqsGemqp/tqdDEK1&#10;33yv0tcqmeR2vjl+vpkPTS+I93dx9AjC08X/heEXP6BDGZgO9sTaiR4hzZI4RBEWKYjgL+bZCsQB&#10;YZlkIMtC/j9QXgFQSwMEFAAAAAgAh07iQC4IEy9TAgAAtQQAAA4AAABkcnMvZTJvRG9jLnhtbK1U&#10;S2/bMAy+D9h/EHRf7QRp80CdIkiQYUCxFs2GnRlZsgXoNUmJ0/36UbKbpltPw3SQSZHi4xM/396d&#10;tCJH7oO0pqKjq5ISbpitpWkq+v3b9tOMkhDB1KCs4RV95oHeLT9+uO3cgo9ta1XNPcEgJiw6V9E2&#10;RrcoisBariFcWccNGoX1GiKqvilqDx1G16oYl+VN0VlfO28ZDwFPN72RLnN8ITiLD0IEHomqKNYW&#10;8+7zvk97sbyFRePBtZINZcA/VKFBGkx6DrWBCOTg5V+htGTeBiviFbO6sEJIxnMP2M2o/KObXQuO&#10;514QnODOMIX/F5Z9PT56IuuKzikxoPGJnhA0MI3igcwTPp0LC3TbuUc/aAHF1OxJeJ2+2AY5ZUyf&#10;z5jyUyQMD0ejcj6fIfQMbZPpzWx2nYIWr7edD/Ezt5okoaIe02co4XgfYu/64pKSBatkvZVKZcU3&#10;+7Xy5Aj4vtu8huhv3JQhHZYynpapEMA5Ewoiitph58E0lIBqcIBZ9Dn3m9vhMsm0XG0m0/eSpCI3&#10;ENq+mBwhucFCy4gzrqSu6KxMa7itDOKQ0O3xTFI87U8DyHtbP+PTeNvPbHBsKzHDPYT4CB6HFFtB&#10;4sUH3ISy2J8dJEpa63+9d578cXbQSkmHQ4+9/zyA55SoLwanaj6aTBJLsjK5no5R8ZeW/aXFHPTa&#10;Iu4jpLhjWUz+Ub2Iwlv9A/m5SlnRBIZh7h7lQVnHnozIcMZXq+yGzHAQ783OsRQ8QWjs6hCtkHke&#10;ElA9OgN+yI08UQOPE/ku9ez1+rdZ/g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8izK62QAAAAgB&#10;AAAPAAAAAAAAAAEAIAAAACIAAABkcnMvZG93bnJldi54bWxQSwECFAAUAAAACACHTuJALggTL1MC&#10;AAC1BAAADgAAAAAAAAABACAAAAAoAQAAZHJzL2Uyb0RvYy54bWxQSwUGAAAAAAYABgBZAQAA7QUA&#10;AAAA&#10;">
                <v:fill on="t" focussize="0,0"/>
                <v:stroke weight="1pt" color="#70AD47 [3209]" miterlimit="8" joinstyle="miter"/>
                <v:imagedata o:title=""/>
                <o:lock v:ext="edit" aspectratio="f"/>
                <v:textbox>
                  <w:txbxContent>
                    <w:p>
                      <w:pPr>
                        <w:jc w:val="center"/>
                        <w:rPr>
                          <w:rFonts w:eastAsia="PMingLiU"/>
                          <w:sz w:val="15"/>
                          <w:szCs w:val="15"/>
                          <w:lang w:eastAsia="zh-TW"/>
                        </w:rPr>
                      </w:pPr>
                      <w:r>
                        <w:rPr>
                          <w:rFonts w:hint="eastAsia" w:eastAsia="PMingLiU"/>
                          <w:sz w:val="15"/>
                          <w:szCs w:val="15"/>
                          <w:lang w:eastAsia="zh-TW"/>
                        </w:rPr>
                        <w:t xml:space="preserve">Hypothesis 2 </w:t>
                      </w:r>
                    </w:p>
                    <w:p>
                      <w:pPr>
                        <w:jc w:val="center"/>
                        <w:rPr>
                          <w:rFonts w:eastAsia="PMingLiU"/>
                          <w:sz w:val="15"/>
                          <w:szCs w:val="15"/>
                          <w:lang w:eastAsia="zh-TW"/>
                        </w:rPr>
                      </w:pP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w:t>
                      </w:r>
                      <w:r>
                        <w:rPr>
                          <w:rFonts w:hint="eastAsia" w:ascii="Times New Roman" w:hAnsi="Times New Roman" w:eastAsia="PMingLiU" w:cs="Times New Roman"/>
                          <w:color w:val="111111"/>
                          <w:sz w:val="15"/>
                          <w:szCs w:val="15"/>
                          <w:shd w:val="clear" w:color="auto" w:fill="FFFFFF"/>
                          <w:lang w:eastAsia="zh-TW"/>
                        </w:rPr>
                        <w:t>6</w:t>
                      </w:r>
                      <w:r>
                        <w:rPr>
                          <w:rFonts w:ascii="Times New Roman" w:hAnsi="Times New Roman" w:eastAsia="PMingLiU" w:cs="Times New Roman"/>
                          <w:color w:val="111111"/>
                          <w:sz w:val="15"/>
                          <w:szCs w:val="15"/>
                          <w:shd w:val="clear" w:color="auto" w:fill="FFFFFF"/>
                          <w:lang w:eastAsia="zh-TW"/>
                        </w:rPr>
                        <w:t>4, p&lt;0.001</w:t>
                      </w:r>
                    </w:p>
                  </w:txbxContent>
                </v:textbox>
              </v:rect>
            </w:pict>
          </mc:Fallback>
        </mc:AlternateContent>
      </w:r>
    </w:p>
    <w:p>
      <w:pPr>
        <w:rPr>
          <w:rFonts w:ascii="Times New Roman" w:hAnsi="Times New Roman" w:eastAsia="PMingLiU" w:cs="Times New Roman"/>
          <w:lang w:eastAsia="zh-TW"/>
        </w:rPr>
      </w:pPr>
    </w:p>
    <w:p>
      <w:pPr>
        <w:rPr>
          <w:rFonts w:ascii="Times New Roman" w:hAnsi="Times New Roman" w:eastAsia="PMingLiU" w:cs="Times New Roman"/>
          <w:lang w:eastAsia="zh-TW"/>
        </w:rPr>
      </w:pPr>
    </w:p>
    <w:p>
      <w:pPr>
        <w:rPr>
          <w:rFonts w:ascii="Times New Roman" w:hAnsi="Times New Roman" w:eastAsia="PMingLiU" w:cs="Times New Roman"/>
          <w:lang w:eastAsia="zh-TW"/>
        </w:rPr>
      </w:pPr>
      <w:r>
        <w:rPr>
          <w:rFonts w:ascii="Times New Roman" w:hAnsi="Times New Roman" w:cs="Times New Roman"/>
        </w:rPr>
        <mc:AlternateContent>
          <mc:Choice Requires="wps">
            <w:drawing>
              <wp:anchor distT="0" distB="0" distL="114300" distR="114300" simplePos="0" relativeHeight="251991040" behindDoc="0" locked="0" layoutInCell="1" allowOverlap="1">
                <wp:simplePos x="0" y="0"/>
                <wp:positionH relativeFrom="column">
                  <wp:posOffset>1985645</wp:posOffset>
                </wp:positionH>
                <wp:positionV relativeFrom="paragraph">
                  <wp:posOffset>255270</wp:posOffset>
                </wp:positionV>
                <wp:extent cx="1109980" cy="504190"/>
                <wp:effectExtent l="6350" t="6350" r="13970" b="10160"/>
                <wp:wrapNone/>
                <wp:docPr id="17" name="Rectangles 17"/>
                <wp:cNvGraphicFramePr/>
                <a:graphic xmlns:a="http://schemas.openxmlformats.org/drawingml/2006/main">
                  <a:graphicData uri="http://schemas.microsoft.com/office/word/2010/wordprocessingShape">
                    <wps:wsp>
                      <wps:cNvSpPr/>
                      <wps:spPr>
                        <a:xfrm>
                          <a:off x="0" y="0"/>
                          <a:ext cx="1109980" cy="50419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sz w:val="15"/>
                                <w:szCs w:val="15"/>
                                <w:lang w:eastAsia="zh-TW"/>
                              </w:rPr>
                            </w:pPr>
                            <w:r>
                              <w:rPr>
                                <w:rFonts w:hint="eastAsia" w:eastAsia="PMingLiU"/>
                                <w:sz w:val="15"/>
                                <w:szCs w:val="15"/>
                                <w:lang w:eastAsia="zh-TW"/>
                              </w:rPr>
                              <w:t xml:space="preserve">Hypothesis 4 </w:t>
                            </w:r>
                          </w:p>
                          <w:p>
                            <w:pPr>
                              <w:jc w:val="center"/>
                              <w:rPr>
                                <w:rFonts w:eastAsia="PMingLiU"/>
                                <w:sz w:val="15"/>
                                <w:szCs w:val="15"/>
                                <w:lang w:eastAsia="zh-TW"/>
                              </w:rPr>
                            </w:pP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w:t>
                            </w:r>
                            <w:r>
                              <w:rPr>
                                <w:rFonts w:hint="eastAsia" w:ascii="Times New Roman" w:hAnsi="Times New Roman" w:eastAsia="PMingLiU" w:cs="Times New Roman"/>
                                <w:color w:val="111111"/>
                                <w:sz w:val="15"/>
                                <w:szCs w:val="15"/>
                                <w:shd w:val="clear" w:color="auto" w:fill="FFFFFF"/>
                                <w:lang w:eastAsia="zh-TW"/>
                              </w:rPr>
                              <w:t>69</w:t>
                            </w:r>
                            <w:r>
                              <w:rPr>
                                <w:rFonts w:ascii="Times New Roman" w:hAnsi="Times New Roman" w:eastAsia="PMingLiU" w:cs="Times New Roman"/>
                                <w:color w:val="111111"/>
                                <w:sz w:val="15"/>
                                <w:szCs w:val="15"/>
                                <w:shd w:val="clear" w:color="auto" w:fill="FFFFFF"/>
                                <w:lang w:eastAsia="zh-TW"/>
                              </w:rPr>
                              <w:t>, p&lt;0.001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6.35pt;margin-top:20.1pt;height:39.7pt;width:87.4pt;z-index:251991040;v-text-anchor:middle;mso-width-relative:page;mso-height-relative:page;" fillcolor="#FFFFFF [3201]" filled="t" stroked="t" coordsize="21600,21600" o:gfxdata="UEsDBAoAAAAAAIdO4kAAAAAAAAAAAAAAAAAEAAAAZHJzL1BLAwQUAAAACACHTuJA6PUNWNkAAAAK&#10;AQAADwAAAGRycy9kb3ducmV2LnhtbE2Py07DMBBF90j8gzVI7Kid9B3idIEEEouCUirWbjxNAvE4&#10;xG5T/p5hBcvRPbr3TL65uE6ccQitJw3JRIFAqrxtqdawf3u8W4EI0ZA1nSfU8I0BNsX1VW4y60cq&#10;8byLteASCpnR0MTYZ1KGqkFnwsT3SJwd/eBM5HOopR3MyOWuk6lSC+lMS7zQmB4fGqw+dyenodxv&#10;v9bz5zId5et0e/x4ce8Wn7S+vUnUPYiIl/gHw68+q0PBTgd/IhtEp2GapEtGNcxUCoKB2Wo5B3Fg&#10;MlkvQBa5/P9C8QNQSwMEFAAAAAgAh07iQD0zPDBWAgAAtwQAAA4AAABkcnMvZTJvRG9jLnhtbK1U&#10;TW/bMAy9D9h/EHRfbQfp0gR1iqBBhgHFWqwbdlZk2Ragr0nKR/fr9yS7adrtNMwHhRQpku+RzPXN&#10;USuyFz5Ia2paXZSUCMNtI01X0+/fNh+uKAmRmYYpa0RNn0SgN8v3764PbiEmtreqEZ4giAmLg6tp&#10;H6NbFEXgvdAsXFgnDIyt9ZpFqL4rGs8OiK5VMSnLj8XB+sZ5y0UIuF0PRrrM8dtW8HjftkFEomqK&#10;2mI+fT636SyW12zReeZ6yccy2D9UoZk0SHoKtWaRkZ2Xf4TSknsbbBsvuNWFbVvJRcYANFX5Bs1j&#10;z5zIWEBOcCeawv8Ly7/sHzyRDXo3o8QwjR59BWvMdEoEgkswdHBhAcdH9+BHLUBMcI+t1+kXQMgx&#10;s/p0YlUcI+G4rKpyPr8C+Ry2y3JazTPtxctr50P8JKwmSaipR/5MJtvfhYiMcH12ScmCVbLZSKWy&#10;4rvtrfJkz9DhTf5SyXjyyk0ZckApk1mZCmGYtFaxCFE7YA+mo4SpDiPMo8+5X70O50lm5Wo9zby8&#10;TZKKXLPQD8XkCMOAaRkx5Urqml6V6RtLVAaVJnYHPpMUj9vjSPLWNk9ojrfD1AbHNxIZ7liID8xj&#10;TAEFqxfvcbTKAp8dJUp663/97T75Y3pgpeSAsQf2nzvmBSXqs8FczavpNO1JVqaXswkUf27ZnlvM&#10;Tt9a8F5hyR3PYvKP6llsvdU/sKGrlBUmZjhyDyyPym0c1hE7zsVqld2wG47FO/PoeAqe+mzsahdt&#10;K/M8JKIGdkb+sB255+Mmp/U717PXy//N8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o9Q1Y2QAA&#10;AAoBAAAPAAAAAAAAAAEAIAAAACIAAABkcnMvZG93bnJldi54bWxQSwECFAAUAAAACACHTuJAPTM8&#10;MFYCAAC3BAAADgAAAAAAAAABACAAAAAoAQAAZHJzL2Uyb0RvYy54bWxQSwUGAAAAAAYABgBZAQAA&#10;8AUAAAAA&#10;">
                <v:fill on="t" focussize="0,0"/>
                <v:stroke weight="1pt" color="#70AD47 [3209]" miterlimit="8" joinstyle="miter"/>
                <v:imagedata o:title=""/>
                <o:lock v:ext="edit" aspectratio="f"/>
                <v:textbox>
                  <w:txbxContent>
                    <w:p>
                      <w:pPr>
                        <w:jc w:val="center"/>
                        <w:rPr>
                          <w:rFonts w:eastAsia="PMingLiU"/>
                          <w:sz w:val="15"/>
                          <w:szCs w:val="15"/>
                          <w:lang w:eastAsia="zh-TW"/>
                        </w:rPr>
                      </w:pPr>
                      <w:r>
                        <w:rPr>
                          <w:rFonts w:hint="eastAsia" w:eastAsia="PMingLiU"/>
                          <w:sz w:val="15"/>
                          <w:szCs w:val="15"/>
                          <w:lang w:eastAsia="zh-TW"/>
                        </w:rPr>
                        <w:t xml:space="preserve">Hypothesis 4 </w:t>
                      </w:r>
                    </w:p>
                    <w:p>
                      <w:pPr>
                        <w:jc w:val="center"/>
                        <w:rPr>
                          <w:rFonts w:eastAsia="PMingLiU"/>
                          <w:sz w:val="15"/>
                          <w:szCs w:val="15"/>
                          <w:lang w:eastAsia="zh-TW"/>
                        </w:rPr>
                      </w:pP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w:t>
                      </w:r>
                      <w:r>
                        <w:rPr>
                          <w:rFonts w:hint="eastAsia" w:ascii="Times New Roman" w:hAnsi="Times New Roman" w:eastAsia="PMingLiU" w:cs="Times New Roman"/>
                          <w:color w:val="111111"/>
                          <w:sz w:val="15"/>
                          <w:szCs w:val="15"/>
                          <w:shd w:val="clear" w:color="auto" w:fill="FFFFFF"/>
                          <w:lang w:eastAsia="zh-TW"/>
                        </w:rPr>
                        <w:t>69</w:t>
                      </w:r>
                      <w:r>
                        <w:rPr>
                          <w:rFonts w:ascii="Times New Roman" w:hAnsi="Times New Roman" w:eastAsia="PMingLiU" w:cs="Times New Roman"/>
                          <w:color w:val="111111"/>
                          <w:sz w:val="15"/>
                          <w:szCs w:val="15"/>
                          <w:shd w:val="clear" w:color="auto" w:fill="FFFFFF"/>
                          <w:lang w:eastAsia="zh-TW"/>
                        </w:rPr>
                        <w:t>, p&lt;0.001</w:t>
                      </w:r>
                    </w:p>
                  </w:txbxContent>
                </v:textbox>
              </v:rect>
            </w:pict>
          </mc:Fallback>
        </mc:AlternateContent>
      </w:r>
    </w:p>
    <w:p>
      <w:pPr>
        <w:rPr>
          <w:rFonts w:ascii="Times New Roman" w:hAnsi="Times New Roman" w:eastAsia="PMingLiU" w:cs="Times New Roman"/>
          <w:sz w:val="24"/>
          <w:szCs w:val="24"/>
          <w:lang w:eastAsia="zh-TW"/>
        </w:rPr>
      </w:pPr>
    </w:p>
    <w:p>
      <w:pPr>
        <w:spacing w:after="0"/>
        <w:rPr>
          <w:rFonts w:ascii="Times New Roman" w:hAnsi="Times New Roman" w:eastAsia="Segoe UI" w:cs="Times New Roman"/>
          <w:color w:val="000000"/>
          <w:sz w:val="24"/>
          <w:szCs w:val="24"/>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r>
        <w:rPr>
          <w:rFonts w:ascii="Times New Roman" w:hAnsi="Times New Roman" w:cs="Times New Roman"/>
        </w:rPr>
        <mc:AlternateContent>
          <mc:Choice Requires="wps">
            <w:drawing>
              <wp:anchor distT="0" distB="0" distL="114300" distR="114300" simplePos="0" relativeHeight="251889664" behindDoc="0" locked="0" layoutInCell="1" allowOverlap="1">
                <wp:simplePos x="0" y="0"/>
                <wp:positionH relativeFrom="column">
                  <wp:posOffset>3538220</wp:posOffset>
                </wp:positionH>
                <wp:positionV relativeFrom="paragraph">
                  <wp:posOffset>5715</wp:posOffset>
                </wp:positionV>
                <wp:extent cx="1139190" cy="490220"/>
                <wp:effectExtent l="6350" t="6350" r="10160" b="11430"/>
                <wp:wrapNone/>
                <wp:docPr id="14" name="Rectangles 14"/>
                <wp:cNvGraphicFramePr/>
                <a:graphic xmlns:a="http://schemas.openxmlformats.org/drawingml/2006/main">
                  <a:graphicData uri="http://schemas.microsoft.com/office/word/2010/wordprocessingShape">
                    <wps:wsp>
                      <wps:cNvSpPr/>
                      <wps:spPr>
                        <a:xfrm>
                          <a:off x="1252220" y="2032635"/>
                          <a:ext cx="1139190" cy="49022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sz w:val="15"/>
                                <w:szCs w:val="15"/>
                                <w:lang w:eastAsia="zh-TW"/>
                              </w:rPr>
                            </w:pPr>
                            <w:r>
                              <w:rPr>
                                <w:rFonts w:hint="eastAsia" w:eastAsia="PMingLiU"/>
                                <w:sz w:val="15"/>
                                <w:szCs w:val="15"/>
                                <w:lang w:eastAsia="zh-TW"/>
                              </w:rPr>
                              <w:t>Hypothesis 1</w:t>
                            </w:r>
                          </w:p>
                          <w:p>
                            <w:pPr>
                              <w:jc w:val="center"/>
                              <w:rPr>
                                <w:rFonts w:eastAsia="PMingLiU"/>
                                <w:lang w:eastAsia="zh-TW"/>
                              </w:rPr>
                            </w:pPr>
                            <w:r>
                              <w:rPr>
                                <w:rFonts w:hint="eastAsia" w:eastAsia="PMingLiU"/>
                                <w:sz w:val="15"/>
                                <w:szCs w:val="15"/>
                                <w:lang w:eastAsia="zh-TW"/>
                              </w:rPr>
                              <w:t xml:space="preserve"> </w:t>
                            </w: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0.43, p&lt;0.001</w:t>
                            </w:r>
                          </w:p>
                          <w:p>
                            <w:pPr>
                              <w:jc w:val="center"/>
                              <w:rPr>
                                <w:rFonts w:eastAsia="PMingLiU"/>
                                <w:sz w:val="15"/>
                                <w:szCs w:val="15"/>
                                <w:lang w:eastAsia="zh-TW"/>
                              </w:rPr>
                            </w:pPr>
                          </w:p>
                          <w:p>
                            <w:pPr>
                              <w:jc w:val="center"/>
                              <w:rPr>
                                <w:rFonts w:eastAsia="PMingLiU"/>
                                <w:sz w:val="15"/>
                                <w:szCs w:val="15"/>
                                <w:lang w:eastAsia="zh-TW"/>
                              </w:rPr>
                            </w:pPr>
                            <w:r>
                              <w:rPr>
                                <w:rFonts w:hint="eastAsia" w:eastAsia="PMingLiU"/>
                                <w:sz w:val="15"/>
                                <w:szCs w:val="15"/>
                                <w:lang w:eastAsia="zh-TW"/>
                              </w:rPr>
                              <w:t>sdfg</w:t>
                            </w:r>
                          </w:p>
                          <w:p>
                            <w:pPr>
                              <w:jc w:val="center"/>
                              <w:rPr>
                                <w:rFonts w:eastAsia="PMingLiU"/>
                                <w:sz w:val="15"/>
                                <w:szCs w:val="15"/>
                                <w:lang w:eastAsia="zh-TW"/>
                              </w:rPr>
                            </w:pP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0.43, p&lt;0.001</w:t>
                            </w:r>
                          </w:p>
                          <w:p>
                            <w:pPr>
                              <w:jc w:val="center"/>
                              <w:rPr>
                                <w:rFonts w:eastAsia="PMingLiU"/>
                                <w:lang w:eastAsia="zh-TW"/>
                              </w:rPr>
                            </w:pPr>
                            <w:r>
                              <w:rPr>
                                <w:rFonts w:ascii="Times New Roman" w:hAnsi="Times New Roman" w:eastAsia="PMingLiU" w:cs="Times New Roman"/>
                                <w:color w:val="000000"/>
                                <w:sz w:val="15"/>
                                <w:szCs w:val="15"/>
                                <w:shd w:val="clear" w:color="auto" w:fill="FFFFFF"/>
                                <w:lang w:eastAsia="zh-TW" w:bidi="ar"/>
                              </w:rPr>
                              <w:t xml:space="preserve"> </w:t>
                            </w: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0.43, p&lt;0.001</w:t>
                            </w:r>
                          </w:p>
                          <w:p>
                            <w:pPr>
                              <w:jc w:val="center"/>
                              <w:rPr>
                                <w:rFonts w:eastAsia="PMingLiU"/>
                                <w:lang w:eastAsia="zh-TW"/>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8.6pt;margin-top:0.45pt;height:38.6pt;width:89.7pt;z-index:251889664;v-text-anchor:middle;mso-width-relative:page;mso-height-relative:page;" fillcolor="#FFFFFF [3201]" filled="t" stroked="t" coordsize="21600,21600" o:gfxdata="UEsDBAoAAAAAAIdO4kAAAAAAAAAAAAAAAAAEAAAAZHJzL1BLAwQUAAAACACHTuJAY8/VadcAAAAH&#10;AQAADwAAAGRycy9kb3ducmV2LnhtbE2OQU+DQBSE7yb+h80z8WYXaKAtsvRgoomH2lAbz1v2FVD2&#10;LbLbUv99nye9zWQmM1+xvthenHH0nSMF8SwCgVQ701GjYP/+/LAE4YMmo3tHqOAHPazL25tC58ZN&#10;VOF5FxrBI+RzraANYcil9HWLVvuZG5A4O7rR6sB2bKQZ9cTjtpdJFGXS6o74odUDPrVYf+1OVkG1&#10;33yv0tcqmeR2vjl+vtkPgy9K3d/F0SOIgJfwV4ZffEaHkpkO7kTGi15Bmi4SripYgeB4Mc8yEAcW&#10;yxhkWcj//OUVUEsDBBQAAAAIAIdO4kA2XhdsXgIAAMMEAAAOAAAAZHJzL2Uyb0RvYy54bWytVE1v&#10;2zAMvQ/YfxB0X+24adMEdYqgQYYBxRq0G3ZWZMkWoK9RSpzu14+S3Tbdehrmg0Kaz4/kE5nrm6PR&#10;5CAgKGdrOjkrKRGWu0bZtqbfv20+XVESIrMN086Kmj6JQG+WHz9c934hKtc53QggSGLDovc17WL0&#10;i6IIvBOGhTPnhcWgdGBYRBfaogHWI7vRRVWWl0XvoPHguAgB366HIF1mfikFj/dSBhGJrinWFvMJ&#10;+dyls1hes0ULzHeKj2Wwf6jCMGUx6QvVmkVG9qD+ojKKgwtOxjPuTOGkVFzkHrCbSflHN48d8yL3&#10;guIE/yJT+H+0/OthC0Q1eHdTSiwzeEcPqBqzrRaB4EtUqPdhgcBHv4XRC2imdo8STPrFRsgROaqL&#10;qqpQ56eaVuV5dXl+MSgsjpHwBJiczydzBHBETOdlAiNl8crkIcTPwhmSjJoC1pKFZYe7EAfoMyQl&#10;Dk6rZqO0zg60u1sN5MDwtjf5GdnfwLQlfap1VqZCGE6d1CyiaTzqEGxLCdMtjjOPkHO/+TqcJpmV&#10;q/V09l6SVOSahW4oJjMMUhgVceK1MjW9KtMzfq0t6pCUHrRNVjzujqPgO9c84UWBGyY4eL5RmOGO&#10;hbhlgCOLreAaxns8pHbYnxstSjoHv957n/A4SRilpMcVwN5/7hkISvQXizM2n0ynSBuzM72YpYuF&#10;08juNGL35tah7hNceM+zmfBRP5sSnPmB27pKWTHELMfcg8qjcxuH1cR952K1yjDcE8/inX30PJGn&#10;e7ZutY9OqjwPSahBnVE/3JQ8UeNWp1U89TPq9b9n+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j&#10;z9Vp1wAAAAcBAAAPAAAAAAAAAAEAIAAAACIAAABkcnMvZG93bnJldi54bWxQSwECFAAUAAAACACH&#10;TuJANl4XbF4CAADDBAAADgAAAAAAAAABACAAAAAmAQAAZHJzL2Uyb0RvYy54bWxQSwUGAAAAAAYA&#10;BgBZAQAA9gUAAAAA&#10;">
                <v:fill on="t" focussize="0,0"/>
                <v:stroke weight="1pt" color="#70AD47 [3209]" miterlimit="8" joinstyle="miter"/>
                <v:imagedata o:title=""/>
                <o:lock v:ext="edit" aspectratio="f"/>
                <v:textbox>
                  <w:txbxContent>
                    <w:p>
                      <w:pPr>
                        <w:jc w:val="center"/>
                        <w:rPr>
                          <w:rFonts w:eastAsia="PMingLiU"/>
                          <w:sz w:val="15"/>
                          <w:szCs w:val="15"/>
                          <w:lang w:eastAsia="zh-TW"/>
                        </w:rPr>
                      </w:pPr>
                      <w:r>
                        <w:rPr>
                          <w:rFonts w:hint="eastAsia" w:eastAsia="PMingLiU"/>
                          <w:sz w:val="15"/>
                          <w:szCs w:val="15"/>
                          <w:lang w:eastAsia="zh-TW"/>
                        </w:rPr>
                        <w:t>Hypothesis 1</w:t>
                      </w:r>
                    </w:p>
                    <w:p>
                      <w:pPr>
                        <w:jc w:val="center"/>
                        <w:rPr>
                          <w:rFonts w:eastAsia="PMingLiU"/>
                          <w:lang w:eastAsia="zh-TW"/>
                        </w:rPr>
                      </w:pPr>
                      <w:r>
                        <w:rPr>
                          <w:rFonts w:hint="eastAsia" w:eastAsia="PMingLiU"/>
                          <w:sz w:val="15"/>
                          <w:szCs w:val="15"/>
                          <w:lang w:eastAsia="zh-TW"/>
                        </w:rPr>
                        <w:t xml:space="preserve"> </w:t>
                      </w: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0.43, p&lt;0.001</w:t>
                      </w:r>
                    </w:p>
                    <w:p>
                      <w:pPr>
                        <w:jc w:val="center"/>
                        <w:rPr>
                          <w:rFonts w:eastAsia="PMingLiU"/>
                          <w:sz w:val="15"/>
                          <w:szCs w:val="15"/>
                          <w:lang w:eastAsia="zh-TW"/>
                        </w:rPr>
                      </w:pPr>
                    </w:p>
                    <w:p>
                      <w:pPr>
                        <w:jc w:val="center"/>
                        <w:rPr>
                          <w:rFonts w:eastAsia="PMingLiU"/>
                          <w:sz w:val="15"/>
                          <w:szCs w:val="15"/>
                          <w:lang w:eastAsia="zh-TW"/>
                        </w:rPr>
                      </w:pPr>
                      <w:r>
                        <w:rPr>
                          <w:rFonts w:hint="eastAsia" w:eastAsia="PMingLiU"/>
                          <w:sz w:val="15"/>
                          <w:szCs w:val="15"/>
                          <w:lang w:eastAsia="zh-TW"/>
                        </w:rPr>
                        <w:t>sdfg</w:t>
                      </w:r>
                    </w:p>
                    <w:p>
                      <w:pPr>
                        <w:jc w:val="center"/>
                        <w:rPr>
                          <w:rFonts w:eastAsia="PMingLiU"/>
                          <w:sz w:val="15"/>
                          <w:szCs w:val="15"/>
                          <w:lang w:eastAsia="zh-TW"/>
                        </w:rPr>
                      </w:pP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0.43, p&lt;0.001</w:t>
                      </w:r>
                    </w:p>
                    <w:p>
                      <w:pPr>
                        <w:jc w:val="center"/>
                        <w:rPr>
                          <w:rFonts w:eastAsia="PMingLiU"/>
                          <w:lang w:eastAsia="zh-TW"/>
                        </w:rPr>
                      </w:pPr>
                      <w:r>
                        <w:rPr>
                          <w:rFonts w:ascii="Times New Roman" w:hAnsi="Times New Roman" w:eastAsia="PMingLiU" w:cs="Times New Roman"/>
                          <w:color w:val="000000"/>
                          <w:sz w:val="15"/>
                          <w:szCs w:val="15"/>
                          <w:shd w:val="clear" w:color="auto" w:fill="FFFFFF"/>
                          <w:lang w:eastAsia="zh-TW" w:bidi="ar"/>
                        </w:rPr>
                        <w:t xml:space="preserve"> </w:t>
                      </w: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0.43, p&lt;0.001</w:t>
                      </w:r>
                    </w:p>
                    <w:p>
                      <w:pPr>
                        <w:jc w:val="center"/>
                        <w:rPr>
                          <w:rFonts w:eastAsia="PMingLiU"/>
                          <w:lang w:eastAsia="zh-TW"/>
                        </w:rPr>
                      </w:pPr>
                    </w:p>
                  </w:txbxContent>
                </v:textbox>
              </v:rect>
            </w:pict>
          </mc:Fallback>
        </mc:AlternateContent>
      </w:r>
    </w:p>
    <w:p>
      <w:pPr>
        <w:spacing w:after="0"/>
        <w:rPr>
          <w:rFonts w:ascii="Times New Roman" w:hAnsi="Times New Roman" w:eastAsia="Segoe UI" w:cs="Times New Roman"/>
          <w:color w:val="000000"/>
          <w:sz w:val="24"/>
          <w:szCs w:val="24"/>
          <w:lang w:bidi="ar"/>
        </w:rPr>
      </w:pPr>
      <w:r>
        <w:rPr>
          <w:rFonts w:ascii="Times New Roman" w:hAnsi="Times New Roman" w:cs="Times New Roman"/>
        </w:rPr>
        <mc:AlternateContent>
          <mc:Choice Requires="wps">
            <w:drawing>
              <wp:anchor distT="0" distB="0" distL="114300" distR="114300" simplePos="0" relativeHeight="251957248" behindDoc="0" locked="0" layoutInCell="1" allowOverlap="1">
                <wp:simplePos x="0" y="0"/>
                <wp:positionH relativeFrom="column">
                  <wp:posOffset>1956435</wp:posOffset>
                </wp:positionH>
                <wp:positionV relativeFrom="paragraph">
                  <wp:posOffset>60960</wp:posOffset>
                </wp:positionV>
                <wp:extent cx="1109980" cy="476885"/>
                <wp:effectExtent l="6350" t="6350" r="13970" b="12065"/>
                <wp:wrapNone/>
                <wp:docPr id="16" name="Rectangles 16"/>
                <wp:cNvGraphicFramePr/>
                <a:graphic xmlns:a="http://schemas.openxmlformats.org/drawingml/2006/main">
                  <a:graphicData uri="http://schemas.microsoft.com/office/word/2010/wordprocessingShape">
                    <wps:wsp>
                      <wps:cNvSpPr/>
                      <wps:spPr>
                        <a:xfrm>
                          <a:off x="0" y="0"/>
                          <a:ext cx="1109980" cy="47688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sz w:val="15"/>
                                <w:szCs w:val="15"/>
                                <w:lang w:eastAsia="zh-TW"/>
                              </w:rPr>
                            </w:pPr>
                            <w:r>
                              <w:rPr>
                                <w:rFonts w:hint="eastAsia" w:eastAsia="PMingLiU"/>
                                <w:sz w:val="15"/>
                                <w:szCs w:val="15"/>
                                <w:lang w:eastAsia="zh-TW"/>
                              </w:rPr>
                              <w:t xml:space="preserve">Hypothesis 3 </w:t>
                            </w:r>
                          </w:p>
                          <w:p>
                            <w:pPr>
                              <w:jc w:val="center"/>
                              <w:rPr>
                                <w:rFonts w:eastAsia="PMingLiU"/>
                                <w:sz w:val="15"/>
                                <w:szCs w:val="15"/>
                                <w:lang w:eastAsia="zh-TW"/>
                              </w:rPr>
                            </w:pPr>
                            <w:r>
                              <w:rPr>
                                <w:rFonts w:ascii="Times New Roman" w:hAnsi="Times New Roman" w:eastAsia="PMingLiU" w:cs="Times New Roman"/>
                                <w:color w:val="000000"/>
                                <w:sz w:val="15"/>
                                <w:szCs w:val="15"/>
                                <w:shd w:val="clear" w:color="auto" w:fill="FFFFFF"/>
                                <w:lang w:eastAsia="zh-TW" w:bidi="ar"/>
                              </w:rPr>
                              <w:t xml:space="preserve"> </w:t>
                            </w: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w:t>
                            </w:r>
                            <w:r>
                              <w:rPr>
                                <w:rFonts w:hint="eastAsia" w:ascii="Times New Roman" w:hAnsi="Times New Roman" w:eastAsia="PMingLiU" w:cs="Times New Roman"/>
                                <w:color w:val="111111"/>
                                <w:sz w:val="15"/>
                                <w:szCs w:val="15"/>
                                <w:shd w:val="clear" w:color="auto" w:fill="FFFFFF"/>
                                <w:lang w:eastAsia="zh-TW"/>
                              </w:rPr>
                              <w:t>4</w:t>
                            </w:r>
                            <w:r>
                              <w:rPr>
                                <w:rFonts w:ascii="Times New Roman" w:hAnsi="Times New Roman" w:eastAsia="PMingLiU" w:cs="Times New Roman"/>
                                <w:color w:val="111111"/>
                                <w:sz w:val="15"/>
                                <w:szCs w:val="15"/>
                                <w:shd w:val="clear" w:color="auto" w:fill="FFFFFF"/>
                                <w:lang w:eastAsia="zh-TW"/>
                              </w:rPr>
                              <w:t>4, p&lt;0.001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4.05pt;margin-top:4.8pt;height:37.55pt;width:87.4pt;z-index:251957248;v-text-anchor:middle;mso-width-relative:page;mso-height-relative:page;" fillcolor="#FFFFFF [3201]" filled="t" stroked="t" coordsize="21600,21600" o:gfxdata="UEsDBAoAAAAAAIdO4kAAAAAAAAAAAAAAAAAEAAAAZHJzL1BLAwQUAAAACACHTuJAB1bn1tkAAAAI&#10;AQAADwAAAGRycy9kb3ducmV2LnhtbE2PQU+DQBSE7yb+h80z8WYXaG0BefRgoomHaqhNz1v2FVD2&#10;LbLbUv+960mPk5nMfFOsL6YXZxpdZxkhnkUgiGurO24Qdu9PdykI5xVr1VsmhG9ysC6vrwqVaztx&#10;Reetb0QoYZcrhNb7IZfS1S0Z5WZ2IA7e0Y5G+SDHRupRTaHc9DKJoqU0quOw0KqBHluqP7cng1Dt&#10;Nl/Z/UuVTPJtvjl+vJq9pmfE25s4egDh6eL/wvCLH9ChDEwHe2LtRI8wj9I4RBGyJYjgL9IkA3FA&#10;SBcrkGUh/x8ofwBQSwMEFAAAAAgAh07iQKD00V9UAgAAtwQAAA4AAABkcnMvZTJvRG9jLnhtbK1U&#10;S2/bMAy+D9h/EHRf7QRpkgZ1iqBBhgHBGrQbdmZkyRag1yQlTvbrR8lum249DdNBJkWKj0/8fHt3&#10;0oocuQ/SmoqOrkpKuGG2lqap6Pdvm09zSkIEU4Oyhlf0zAO9W378cNu5BR/b1qqae4JBTFh0rqJt&#10;jG5RFIG1XEO4so4bNArrNURUfVPUHjqMrlUxLstp0VlfO28ZDwFP172RLnN8ITiLD0IEHomqKNYW&#10;8+7zvk97sbyFRePBtZINZcA/VKFBGkz6EmoNEcjBy79Cacm8DVbEK2Z1YYWQjOcesJtR+Uc3Ty04&#10;nntBcIJ7gSn8v7Ds63Hniazx7aaUGND4Ro+IGphG8UDwEBHqXFig45Pb+UELKKZ2T8Lr9MVGyCmj&#10;en5BlZ8iYXg4GpU3N3MEn6FtMpvO59cpaPF62/kQP3OrSRIq6jF/BhOO2xB712eXlCxYJeuNVCor&#10;vtnfK0+OgC+8yWuI/sZNGdJhKeNZmQoBnDShIKKoHfYeTEMJqAZHmEWfc7+5HS6TzMrVejJ7L0kq&#10;cg2h7YvJEZIbLLSMOOVK6orOy7SG28ogDgndHs8kxdP+NIC8t/UZH8fbfmqDYxuJGbYQ4g48jim2&#10;gtSLD7gJZbE/O0iUtNb/eu88+eP0oJWSDscee/95AM8pUV8MztXNaDJJPMnK5Ho2RsVfWvaXFnPQ&#10;9xZxHyHJHcti8o/qWRTe6h/I0FXKiiYwDHP3KA/KfezpiBxnfLXKbsgNB3FrnhxLwROExq4O0QqZ&#10;5yEB1aMz4IfsyBM1MDnR71LPXq//m+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B1bn1tkAAAAI&#10;AQAADwAAAAAAAAABACAAAAAiAAAAZHJzL2Rvd25yZXYueG1sUEsBAhQAFAAAAAgAh07iQKD00V9U&#10;AgAAtwQAAA4AAAAAAAAAAQAgAAAAKAEAAGRycy9lMm9Eb2MueG1sUEsFBgAAAAAGAAYAWQEAAO4F&#10;AAAAAA==&#10;">
                <v:fill on="t" focussize="0,0"/>
                <v:stroke weight="1pt" color="#70AD47 [3209]" miterlimit="8" joinstyle="miter"/>
                <v:imagedata o:title=""/>
                <o:lock v:ext="edit" aspectratio="f"/>
                <v:textbox>
                  <w:txbxContent>
                    <w:p>
                      <w:pPr>
                        <w:jc w:val="center"/>
                        <w:rPr>
                          <w:rFonts w:eastAsia="PMingLiU"/>
                          <w:sz w:val="15"/>
                          <w:szCs w:val="15"/>
                          <w:lang w:eastAsia="zh-TW"/>
                        </w:rPr>
                      </w:pPr>
                      <w:r>
                        <w:rPr>
                          <w:rFonts w:hint="eastAsia" w:eastAsia="PMingLiU"/>
                          <w:sz w:val="15"/>
                          <w:szCs w:val="15"/>
                          <w:lang w:eastAsia="zh-TW"/>
                        </w:rPr>
                        <w:t xml:space="preserve">Hypothesis 3 </w:t>
                      </w:r>
                    </w:p>
                    <w:p>
                      <w:pPr>
                        <w:jc w:val="center"/>
                        <w:rPr>
                          <w:rFonts w:eastAsia="PMingLiU"/>
                          <w:sz w:val="15"/>
                          <w:szCs w:val="15"/>
                          <w:lang w:eastAsia="zh-TW"/>
                        </w:rPr>
                      </w:pPr>
                      <w:r>
                        <w:rPr>
                          <w:rFonts w:ascii="Times New Roman" w:hAnsi="Times New Roman" w:eastAsia="PMingLiU" w:cs="Times New Roman"/>
                          <w:color w:val="000000"/>
                          <w:sz w:val="15"/>
                          <w:szCs w:val="15"/>
                          <w:shd w:val="clear" w:color="auto" w:fill="FFFFFF"/>
                          <w:lang w:eastAsia="zh-TW" w:bidi="ar"/>
                        </w:rPr>
                        <w:t xml:space="preserve"> </w:t>
                      </w:r>
                      <w:r>
                        <w:rPr>
                          <w:rFonts w:ascii="Times New Roman" w:hAnsi="Times New Roman" w:eastAsia="KaTeX_Math" w:cs="Times New Roman"/>
                          <w:color w:val="111111"/>
                          <w:sz w:val="15"/>
                          <w:szCs w:val="15"/>
                          <w:shd w:val="clear" w:color="auto" w:fill="FFFFFF"/>
                        </w:rPr>
                        <w:t>β</w:t>
                      </w:r>
                      <w:r>
                        <w:rPr>
                          <w:rFonts w:ascii="Times New Roman" w:hAnsi="Times New Roman" w:eastAsia="PMingLiU" w:cs="Times New Roman"/>
                          <w:color w:val="111111"/>
                          <w:sz w:val="15"/>
                          <w:szCs w:val="15"/>
                          <w:shd w:val="clear" w:color="auto" w:fill="FFFFFF"/>
                          <w:lang w:eastAsia="zh-TW"/>
                        </w:rPr>
                        <w:t xml:space="preserve"> = 0.</w:t>
                      </w:r>
                      <w:r>
                        <w:rPr>
                          <w:rFonts w:hint="eastAsia" w:ascii="Times New Roman" w:hAnsi="Times New Roman" w:eastAsia="PMingLiU" w:cs="Times New Roman"/>
                          <w:color w:val="111111"/>
                          <w:sz w:val="15"/>
                          <w:szCs w:val="15"/>
                          <w:shd w:val="clear" w:color="auto" w:fill="FFFFFF"/>
                          <w:lang w:eastAsia="zh-TW"/>
                        </w:rPr>
                        <w:t>4</w:t>
                      </w:r>
                      <w:r>
                        <w:rPr>
                          <w:rFonts w:ascii="Times New Roman" w:hAnsi="Times New Roman" w:eastAsia="PMingLiU" w:cs="Times New Roman"/>
                          <w:color w:val="111111"/>
                          <w:sz w:val="15"/>
                          <w:szCs w:val="15"/>
                          <w:shd w:val="clear" w:color="auto" w:fill="FFFFFF"/>
                          <w:lang w:eastAsia="zh-TW"/>
                        </w:rPr>
                        <w:t>4, p&lt;0.001</w:t>
                      </w:r>
                    </w:p>
                  </w:txbxContent>
                </v:textbox>
              </v:rect>
            </w:pict>
          </mc:Fallback>
        </mc:AlternateContent>
      </w: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cs="Times New Roman"/>
          <w:color w:val="000000"/>
          <w:sz w:val="24"/>
          <w:szCs w:val="24"/>
          <w:lang w:bidi="ar"/>
        </w:rPr>
      </w:pPr>
    </w:p>
    <w:p>
      <w:pPr>
        <w:spacing w:after="0"/>
        <w:rPr>
          <w:rFonts w:hint="eastAsia" w:ascii="Times New Roman" w:hAnsi="Times New Roman"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rPr>
          <w:rFonts w:ascii="Times New Roman" w:hAnsi="Times New Roman" w:eastAsia="Segoe UI" w:cs="Times New Roman"/>
          <w:color w:val="000000"/>
          <w:sz w:val="24"/>
          <w:szCs w:val="24"/>
          <w:lang w:bidi="ar"/>
        </w:rPr>
      </w:pPr>
    </w:p>
    <w:p>
      <w:pPr>
        <w:spacing w:after="0" w:line="480" w:lineRule="auto"/>
        <w:jc w:val="both"/>
        <w:rPr>
          <w:rFonts w:ascii="Times New Roman" w:hAnsi="Times New Roman" w:eastAsia="Segoe UI" w:cs="Times New Roman"/>
          <w:b/>
          <w:bCs/>
          <w:color w:val="000000"/>
          <w:sz w:val="24"/>
          <w:szCs w:val="24"/>
          <w:lang w:bidi="ar"/>
        </w:rPr>
      </w:pPr>
      <w:r>
        <w:rPr>
          <w:rFonts w:hint="eastAsia" w:ascii="Times New Roman" w:hAnsi="Times New Roman" w:eastAsia="PMingLiU" w:cs="Times New Roman"/>
          <w:b/>
          <w:bCs/>
          <w:color w:val="000000"/>
          <w:sz w:val="24"/>
          <w:szCs w:val="24"/>
          <w:lang w:eastAsia="zh-TW" w:bidi="ar"/>
        </w:rPr>
        <w:t>4.5</w:t>
      </w:r>
      <w:r>
        <w:rPr>
          <w:rFonts w:hint="eastAsia" w:ascii="Times New Roman" w:hAnsi="Times New Roman" w:eastAsia="PMingLiU" w:cs="Times New Roman"/>
          <w:b/>
          <w:bCs/>
          <w:color w:val="000000"/>
          <w:sz w:val="24"/>
          <w:szCs w:val="24"/>
          <w:lang w:eastAsia="zh-TW" w:bidi="ar"/>
        </w:rPr>
        <w:tab/>
      </w:r>
      <w:r>
        <w:rPr>
          <w:rFonts w:ascii="Times New Roman" w:hAnsi="Times New Roman" w:eastAsia="Segoe UI" w:cs="Times New Roman"/>
          <w:b/>
          <w:bCs/>
          <w:color w:val="000000"/>
          <w:sz w:val="24"/>
          <w:szCs w:val="24"/>
          <w:lang w:bidi="ar"/>
        </w:rPr>
        <w:t>Research result</w:t>
      </w:r>
    </w:p>
    <w:p>
      <w:pPr>
        <w:shd w:val="clear" w:color="auto" w:fill="FFFFFF"/>
        <w:spacing w:after="0" w:line="480" w:lineRule="auto"/>
        <w:jc w:val="both"/>
        <w:rPr>
          <w:rFonts w:hint="eastAsia" w:ascii="Times New Roman" w:hAnsi="Times New Roman" w:cs="Times New Roman"/>
          <w:b/>
          <w:bCs/>
          <w:color w:val="000000"/>
          <w:sz w:val="24"/>
          <w:szCs w:val="24"/>
          <w:shd w:val="clear" w:color="auto" w:fill="FFFFFF"/>
          <w:lang w:bidi="ar"/>
        </w:rPr>
      </w:pPr>
      <w:r>
        <w:rPr>
          <w:rFonts w:hint="eastAsia" w:ascii="Times New Roman" w:hAnsi="Times New Roman" w:cs="Times New Roman"/>
          <w:b/>
          <w:bCs/>
          <w:color w:val="000000"/>
          <w:sz w:val="24"/>
          <w:szCs w:val="24"/>
          <w:shd w:val="clear" w:color="auto" w:fill="FFFFFF"/>
          <w:lang w:bidi="ar"/>
        </w:rPr>
        <w:t>4</w:t>
      </w:r>
      <w:r>
        <w:rPr>
          <w:rFonts w:ascii="Times New Roman" w:hAnsi="Times New Roman" w:cs="Times New Roman"/>
          <w:b/>
          <w:bCs/>
          <w:color w:val="000000"/>
          <w:sz w:val="24"/>
          <w:szCs w:val="24"/>
          <w:shd w:val="clear" w:color="auto" w:fill="FFFFFF"/>
          <w:lang w:bidi="ar"/>
        </w:rPr>
        <w:t>.5.1</w:t>
      </w:r>
      <w:r>
        <w:rPr>
          <w:rFonts w:ascii="Times New Roman" w:hAnsi="Times New Roman" w:cs="Times New Roman"/>
          <w:b/>
          <w:bCs/>
          <w:color w:val="000000"/>
          <w:sz w:val="24"/>
          <w:szCs w:val="24"/>
          <w:shd w:val="clear" w:color="auto" w:fill="FFFFFF"/>
          <w:lang w:bidi="ar"/>
        </w:rPr>
        <w:tab/>
      </w:r>
      <w:r>
        <w:rPr>
          <w:rFonts w:ascii="Times New Roman" w:hAnsi="Times New Roman" w:cs="Times New Roman"/>
          <w:b/>
          <w:bCs/>
          <w:color w:val="000000"/>
          <w:sz w:val="24"/>
          <w:szCs w:val="24"/>
          <w:shd w:val="clear" w:color="auto" w:fill="FFFFFF"/>
          <w:lang w:bidi="ar"/>
        </w:rPr>
        <w:t>Focus group in depth interview questions and answers</w:t>
      </w:r>
    </w:p>
    <w:p>
      <w:pPr>
        <w:spacing w:line="480" w:lineRule="auto"/>
        <w:jc w:val="both"/>
        <w:rPr>
          <w:rFonts w:ascii="Times New Roman" w:hAnsi="Times New Roman" w:cs="Times New Roman"/>
          <w:color w:val="000000"/>
          <w:sz w:val="24"/>
          <w:szCs w:val="24"/>
          <w:lang w:eastAsia="zh-TW" w:bidi="ar"/>
        </w:rPr>
      </w:pPr>
      <w:r>
        <w:rPr>
          <w:rFonts w:ascii="Times New Roman" w:hAnsi="Times New Roman" w:cs="Times New Roman"/>
          <w:color w:val="000000"/>
          <w:sz w:val="24"/>
          <w:szCs w:val="24"/>
          <w:lang w:eastAsia="zh-TW" w:bidi="ar"/>
        </w:rPr>
        <w:t>Focus group interview questions (questions asking the doctors working in the chained clinics):</w:t>
      </w:r>
    </w:p>
    <w:p>
      <w:pPr>
        <w:pStyle w:val="22"/>
        <w:numPr>
          <w:ilvl w:val="0"/>
          <w:numId w:val="5"/>
        </w:numPr>
        <w:spacing w:line="480" w:lineRule="auto"/>
        <w:jc w:val="both"/>
        <w:rPr>
          <w:rFonts w:ascii="Times New Roman" w:hAnsi="Times New Roman" w:cs="Times New Roman"/>
          <w:color w:val="000000"/>
          <w:sz w:val="24"/>
          <w:szCs w:val="24"/>
          <w:lang w:eastAsia="zh-TW" w:bidi="ar"/>
        </w:rPr>
      </w:pPr>
      <w:r>
        <w:rPr>
          <w:rFonts w:ascii="Times New Roman" w:hAnsi="Times New Roman" w:cs="Times New Roman"/>
          <w:color w:val="000000"/>
          <w:sz w:val="24"/>
          <w:szCs w:val="24"/>
          <w:lang w:eastAsia="zh-TW" w:bidi="ar"/>
        </w:rPr>
        <w:t>What is the current online community marketing your working chained clinic?</w:t>
      </w:r>
    </w:p>
    <w:p>
      <w:pPr>
        <w:pStyle w:val="22"/>
        <w:numPr>
          <w:ilvl w:val="0"/>
          <w:numId w:val="5"/>
        </w:numPr>
        <w:spacing w:line="480" w:lineRule="auto"/>
        <w:jc w:val="both"/>
        <w:rPr>
          <w:rFonts w:ascii="Times New Roman" w:hAnsi="Times New Roman" w:cs="Times New Roman"/>
          <w:color w:val="000000"/>
          <w:sz w:val="24"/>
          <w:szCs w:val="24"/>
          <w:lang w:eastAsia="zh-TW" w:bidi="ar"/>
        </w:rPr>
      </w:pPr>
      <w:r>
        <w:rPr>
          <w:rFonts w:ascii="Times New Roman" w:hAnsi="Times New Roman" w:cs="Times New Roman"/>
          <w:color w:val="000000"/>
          <w:sz w:val="24"/>
          <w:szCs w:val="24"/>
          <w:lang w:eastAsia="zh-TW" w:bidi="ar"/>
        </w:rPr>
        <w:t>To what extent do you think the current online community marketing is effective?</w:t>
      </w:r>
    </w:p>
    <w:p>
      <w:pPr>
        <w:pStyle w:val="22"/>
        <w:numPr>
          <w:ilvl w:val="0"/>
          <w:numId w:val="5"/>
        </w:numPr>
        <w:spacing w:line="480" w:lineRule="auto"/>
        <w:jc w:val="both"/>
        <w:rPr>
          <w:rFonts w:ascii="Times New Roman" w:hAnsi="Times New Roman" w:cs="Times New Roman"/>
          <w:color w:val="000000"/>
          <w:sz w:val="24"/>
          <w:szCs w:val="24"/>
          <w:lang w:eastAsia="zh-TW" w:bidi="ar"/>
        </w:rPr>
      </w:pPr>
      <w:r>
        <w:rPr>
          <w:rFonts w:ascii="Times New Roman" w:hAnsi="Times New Roman" w:cs="Times New Roman"/>
          <w:color w:val="000000"/>
          <w:sz w:val="24"/>
          <w:szCs w:val="24"/>
          <w:lang w:eastAsia="zh-TW" w:bidi="ar"/>
        </w:rPr>
        <w:t>How the chained clinics communicate with the blogger and how they emphasize the characteristics of the medical beauty products?</w:t>
      </w:r>
    </w:p>
    <w:p>
      <w:pPr>
        <w:pStyle w:val="22"/>
        <w:numPr>
          <w:ilvl w:val="0"/>
          <w:numId w:val="5"/>
        </w:numPr>
        <w:spacing w:line="480" w:lineRule="auto"/>
        <w:jc w:val="both"/>
        <w:rPr>
          <w:rFonts w:ascii="Times New Roman" w:hAnsi="Times New Roman" w:cs="Times New Roman"/>
          <w:color w:val="000000"/>
          <w:sz w:val="24"/>
          <w:szCs w:val="24"/>
          <w:lang w:eastAsia="zh-TW" w:bidi="ar"/>
        </w:rPr>
      </w:pPr>
      <w:r>
        <w:rPr>
          <w:rFonts w:ascii="Times New Roman" w:hAnsi="Times New Roman" w:cs="Times New Roman"/>
          <w:color w:val="000000"/>
          <w:sz w:val="24"/>
          <w:szCs w:val="24"/>
          <w:lang w:eastAsia="zh-TW" w:bidi="ar"/>
        </w:rPr>
        <w:t>What is the bottleneck of the current online community marketing?</w:t>
      </w:r>
    </w:p>
    <w:p>
      <w:pPr>
        <w:pStyle w:val="22"/>
        <w:numPr>
          <w:ilvl w:val="0"/>
          <w:numId w:val="5"/>
        </w:numPr>
        <w:spacing w:line="480" w:lineRule="auto"/>
        <w:jc w:val="both"/>
        <w:rPr>
          <w:rFonts w:ascii="Times New Roman" w:hAnsi="Times New Roman" w:cs="Times New Roman"/>
          <w:color w:val="000000"/>
          <w:sz w:val="24"/>
          <w:szCs w:val="24"/>
          <w:lang w:eastAsia="zh-TW" w:bidi="ar"/>
        </w:rPr>
      </w:pPr>
      <w:r>
        <w:rPr>
          <w:rFonts w:ascii="Times New Roman" w:hAnsi="Times New Roman" w:cs="Times New Roman"/>
          <w:color w:val="000000"/>
          <w:sz w:val="24"/>
          <w:szCs w:val="24"/>
          <w:lang w:eastAsia="zh-TW" w:bidi="ar"/>
        </w:rPr>
        <w:t>What chained clinics have been done to tackle this obstacle?</w:t>
      </w:r>
    </w:p>
    <w:p>
      <w:pPr>
        <w:pStyle w:val="22"/>
        <w:numPr>
          <w:ilvl w:val="0"/>
          <w:numId w:val="5"/>
        </w:numPr>
        <w:spacing w:line="480" w:lineRule="auto"/>
        <w:jc w:val="both"/>
        <w:rPr>
          <w:rFonts w:ascii="Times New Roman" w:hAnsi="Times New Roman" w:cs="Times New Roman"/>
          <w:color w:val="000000"/>
          <w:sz w:val="24"/>
          <w:szCs w:val="24"/>
          <w:lang w:eastAsia="zh-TW" w:bidi="ar"/>
        </w:rPr>
      </w:pPr>
      <w:r>
        <w:rPr>
          <w:rFonts w:ascii="Times New Roman" w:hAnsi="Times New Roman" w:cs="Times New Roman"/>
          <w:color w:val="000000"/>
          <w:sz w:val="24"/>
          <w:szCs w:val="24"/>
          <w:lang w:eastAsia="zh-TW" w:bidi="ar"/>
        </w:rPr>
        <w:t>Please identify all factors that affect purchase intention of medical beauty products?</w:t>
      </w:r>
    </w:p>
    <w:p>
      <w:pPr>
        <w:spacing w:line="480" w:lineRule="auto"/>
        <w:jc w:val="both"/>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Answers to Question 1:</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CKW (aged 34, has been working in the clinic for 4 years)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current online community marketing our clinic using are Facebook and Instagram.</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LKW (aged 37,has been working in the clinic for 8 years)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We are using Facebook, Instagram and Whataspp group.</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LCH (aged 69, has been working in the clinic for 3 years)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 don’t know much and I leave this part to my marketing colleagues. It seems they are using Facebook.</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Answers to Question 2:</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CKW: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Current online community marketing is very effective. Since the launch of the online community marketing, the patient load, turnover and profit increased significantly.</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 am delighted to have online community marketing. We were suggested to have online community marketing 4 years ago. It was a difficult decision to switch from traditional marketing to part of online community marketing. Every revolution is a difficult decision as it is always hard to reach consensus with all your team member. Thus, we all agree switched only part of our resources to online community marketing. The effect was significant and we have increased patient load immediately in the first month. After seeing the effect we then put more resources in this part of marketing and we still see this part of marketing as successful and effective when compared to traditional marketing.</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LCH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 am the one who was against online community marketing. I agreed this was effective in increasing the number of patient load, turnover and profit in our clinics. Nevertheless, our industry is very competitive and this sudden increase of public attention may invite the other participants of the same industry to attack us. I understand even with traditional marketing if you are too successful will still attract other industrial participants attacking you, but my concern was survival was not easy already and I don’t want further risk in my career pathway.</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Answers to Question 3</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CKW: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We educate the bloggers the characteristics of the medical beauty products. The components of the products, how each component improves patients’ skin condition, how long can the product stay on the skin (this is very important, as nearly all bad reactions seen by the patients using the products are due to the products staying on skin too long), how many times the customers using the products before having the desirable effect, the number of times customers use the product per week. Furthermore, we also educate them when customers feeling discomfort using the product they should discontinue using them and go to visit doctors immediately.</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We communicate with the bloggers that they are not selling the products, but telling their followers their feeling after using the medical beauty products. We would provide them all the details of the products they need to understand. There are no monetary benefit involved and the bloggers paid to buy our medical beauty products. We believe what we chose for our patients can help them improve their skin conditions, the bloggers also believe that broadcasting the information of these products can increase their followers’ confidence to them.</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LCH: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bloggers we know are famous in our industry and after their promotion our medical beauty products have an extra platform to allow more patients to know them. Sometimes they asked us to show our faces in their channels in order to attract more followers, however, medical council has not allowed Hong Kong registered doctors to have monetary benefit in these medical related products. The promotion of these products is difficult to satisfy the requirement of medical council.</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Answers to Question 4:</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CKW: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bottleneck is each of these key opinion leaders can only be remembered by their followers for a short period (usually 3 to 6 months). We seldom see key opinion leaders in our industry can stay hot for a long period (in terms of years). Therefore, we cannot put a lot of resources into one key opinion leader, we have to dispersely allocate resources to different key opinion leaders, and also have to put resource into some unknown key opinion leaders, as they can pop up in the market quickly, and you need to stay alert in the market which key opinion leader can be the next hot star in the industry.</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We are planning to write a book related to medical beauty and will invite all the key opinion leaders who helped us during the grow up of our clinics to write the prelude of this book. The need to write this book is because we face the bottleneck of some of these key opinion leaders went to help our competitors, we have to increase our influence in this industry in order to attract the key opinion leaders keep helping our clinic instead of helping the other clinics to promote their businesses.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LCH: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The bottleneck of online community marketing we are facing is too many competition in this marketing field. Three years ago we started online community marketing there were not many competitors and the key opinion leaders helping us can quickly target their followers and we can see the responses from the followers are responding swiftly. However, we can see the responses are slow and in small numbers only. This can be explained by there were more online platforms diversifying the online communities, and each online community becomes smaller in number when compared to the online community few years ago. </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Answers to Question 5:</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CKW: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We tackle this bottleneck with making more connection with more key opinion leaders. Instead of focusing one or two key opinion leaders few years ago, we now invest on ten to twenty key opinion leaders at the same time, and they can echo and synchronize their views which increase their influence in this industry field. They can also make friends and less competitions can be seen among them. We are trying to form a new online communities, which previously we focus on our customers, and today we focus on key opinion leaders.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We are writing the book to help answering some common skin problem management difficulties, patients have free access to information broadcasted in the internet, nevertheless, it is hard to patients to differentiate which information is correct or fake. Even though some management solution is correct but they can be outdated and using these old style management method may lead to delay of treatment. By establishing correct information database we hope we can maintain the loyalty of our online community, we will keep updating the database and hope our patients can have access to correct management solution.</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LCH: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 am more conservative, I support enhancing our clinic services to keep the loyalty of our customers. We just launched our whataspp service which our patients can whataspp us to keep us updating their conditions. We trained our staff to answer their questions professionally, when they don’t know how to answer them, we will take the place to answer them. The feedback is good and we can see more referrals from the other customers who used our services.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ascii="Times New Roman" w:hAnsi="Times New Roman" w:eastAsia="PMingLiU" w:cs="Times New Roman"/>
          <w:b/>
          <w:bCs/>
          <w:sz w:val="24"/>
          <w:szCs w:val="24"/>
          <w:lang w:eastAsia="zh-TW"/>
        </w:rPr>
        <w:t>Answers to Question 6</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CKW: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Word of mouth is the most important in our industry, especially when our customers buying the medical beauty products from our store. After the usage of the products, they share their experience of usage and whether they are effective in improving their skin conditions, which attract their friends or anyone they are in contact to visit our clinics and buy our products. Trust of brand, online marketing and traditional marketing are also important factors affect their intention to purchase.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LKW:</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 also believe word of mouth is very important in increasing the intention to purchase medical beauty products in our clinics. Nonetheless, I am afraid of any negative word of mouth, any patients may have some skin allergy to certain products, when patients complained of skin itchiness, redness or discomfort after using our products, we would have close follow up with them and usually provided refund to them. By doing these measures we lower the rate of negative word of mouth as each negative word of mouth can cause signficant damage to brand image. Trust of brand, online marketing and traditional marketing are also important factors affect their intention to purchase.</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Dr LCH: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Word of mouth is important to every business brands. I believe everyone doing business trying their best to keep a positive word of mouth among their customers to protect their brands they built. Especially during the startup period of clinic business, building up good word of mouth is the only thing we can do. By keeping good word of mouth, we have to manage our patients’ problem properly, the medical beauty products we choose for our customers must be safe, licensed and effective to improve our patients’ skin conditions. Trust of brand, online marketing and traditional marketing are also important factors affect their intention to purchase.</w:t>
      </w:r>
    </w:p>
    <w:p>
      <w:pPr>
        <w:spacing w:after="0" w:line="480" w:lineRule="auto"/>
        <w:jc w:val="both"/>
        <w:rPr>
          <w:rFonts w:hint="eastAsia" w:ascii="Times New Roman" w:hAnsi="Times New Roman" w:cs="Times New Roman"/>
          <w:b/>
          <w:bCs/>
          <w:color w:val="000000"/>
          <w:sz w:val="24"/>
          <w:szCs w:val="24"/>
          <w:lang w:bidi="ar"/>
        </w:rPr>
      </w:pPr>
      <w:r>
        <w:rPr>
          <w:rFonts w:hint="eastAsia" w:ascii="Times New Roman" w:hAnsi="Times New Roman" w:cs="Times New Roman"/>
          <w:b/>
          <w:bCs/>
          <w:color w:val="000000"/>
          <w:sz w:val="24"/>
          <w:szCs w:val="24"/>
          <w:lang w:bidi="ar"/>
        </w:rPr>
        <w:t>4</w:t>
      </w:r>
      <w:r>
        <w:rPr>
          <w:rFonts w:ascii="Times New Roman" w:hAnsi="Times New Roman" w:cs="Times New Roman"/>
          <w:b/>
          <w:bCs/>
          <w:color w:val="000000"/>
          <w:sz w:val="24"/>
          <w:szCs w:val="24"/>
          <w:lang w:bidi="ar"/>
        </w:rPr>
        <w:t>.5.2</w:t>
      </w:r>
      <w:r>
        <w:rPr>
          <w:rFonts w:ascii="Times New Roman" w:hAnsi="Times New Roman" w:cs="Times New Roman"/>
          <w:b/>
          <w:bCs/>
          <w:color w:val="000000"/>
          <w:sz w:val="24"/>
          <w:szCs w:val="24"/>
          <w:lang w:bidi="ar"/>
        </w:rPr>
        <w:tab/>
      </w:r>
      <w:r>
        <w:rPr>
          <w:rFonts w:ascii="Times New Roman" w:hAnsi="Times New Roman" w:cs="Times New Roman"/>
          <w:b/>
          <w:bCs/>
          <w:color w:val="000000"/>
          <w:sz w:val="24"/>
          <w:szCs w:val="24"/>
          <w:lang w:bidi="ar"/>
        </w:rPr>
        <w:t>Hypothesis result</w:t>
      </w:r>
    </w:p>
    <w:p>
      <w:pPr>
        <w:spacing w:after="0" w:line="480" w:lineRule="auto"/>
        <w:jc w:val="both"/>
        <w:rPr>
          <w:rFonts w:ascii="Times New Roman" w:hAnsi="Times New Roman" w:eastAsia="Segoe UI" w:cs="Times New Roman"/>
          <w:color w:val="000000"/>
          <w:sz w:val="24"/>
          <w:szCs w:val="24"/>
          <w:lang w:bidi="ar"/>
        </w:rPr>
      </w:pPr>
    </w:p>
    <w:p>
      <w:pPr>
        <w:spacing w:after="0" w:line="480" w:lineRule="auto"/>
        <w:jc w:val="both"/>
        <w:rPr>
          <w:rFonts w:ascii="Times New Roman" w:hAnsi="Times New Roman" w:eastAsia="PMingLiU" w:cs="Times New Roman"/>
          <w:color w:val="000000"/>
          <w:sz w:val="24"/>
          <w:szCs w:val="24"/>
          <w:lang w:eastAsia="zh-TW"/>
        </w:rPr>
      </w:pPr>
      <w:r>
        <w:rPr>
          <w:rFonts w:ascii="Times New Roman" w:hAnsi="Times New Roman" w:eastAsia="Segoe UI" w:cs="Times New Roman"/>
          <w:color w:val="000000"/>
          <w:sz w:val="24"/>
          <w:szCs w:val="24"/>
          <w:lang w:bidi="ar"/>
        </w:rPr>
        <w:t xml:space="preserve">Hypothesis 1: Online community marketing has a significant positive relationship to </w:t>
      </w:r>
      <w:r>
        <w:rPr>
          <w:rFonts w:ascii="Times New Roman" w:hAnsi="Times New Roman" w:eastAsia="PMingLiU" w:cs="Times New Roman"/>
          <w:color w:val="000000"/>
          <w:sz w:val="24"/>
          <w:szCs w:val="24"/>
          <w:lang w:eastAsia="zh-TW" w:bidi="ar"/>
        </w:rPr>
        <w:t>trust of brand</w:t>
      </w:r>
    </w:p>
    <w:p>
      <w:pPr>
        <w:spacing w:after="0" w:line="480" w:lineRule="auto"/>
        <w:jc w:val="both"/>
        <w:rPr>
          <w:rFonts w:ascii="Times New Roman" w:hAnsi="Times New Roman" w:eastAsia="Segoe UI" w:cs="Times New Roman"/>
          <w:color w:val="000000"/>
          <w:sz w:val="24"/>
          <w:szCs w:val="24"/>
          <w:lang w:bidi="ar"/>
        </w:rPr>
      </w:pPr>
      <w:r>
        <w:rPr>
          <w:rFonts w:ascii="Times New Roman" w:hAnsi="Times New Roman" w:eastAsia="Segoe UI" w:cs="Times New Roman"/>
          <w:color w:val="000000"/>
          <w:sz w:val="24"/>
          <w:szCs w:val="24"/>
          <w:lang w:bidi="ar"/>
        </w:rPr>
        <w:t>Support</w:t>
      </w:r>
    </w:p>
    <w:p>
      <w:pPr>
        <w:spacing w:after="0" w:line="480" w:lineRule="auto"/>
        <w:jc w:val="both"/>
        <w:rPr>
          <w:rFonts w:ascii="Times New Roman" w:hAnsi="Times New Roman" w:eastAsia="Segoe UI" w:cs="Times New Roman"/>
          <w:color w:val="000000"/>
          <w:sz w:val="24"/>
          <w:szCs w:val="24"/>
          <w:lang w:bidi="ar"/>
        </w:rPr>
      </w:pPr>
    </w:p>
    <w:p>
      <w:pPr>
        <w:spacing w:after="0" w:line="480" w:lineRule="auto"/>
        <w:jc w:val="both"/>
        <w:rPr>
          <w:rFonts w:ascii="Times New Roman" w:hAnsi="Times New Roman" w:eastAsia="Segoe UI" w:cs="Times New Roman"/>
          <w:color w:val="000000"/>
          <w:sz w:val="24"/>
          <w:szCs w:val="24"/>
        </w:rPr>
      </w:pPr>
      <w:r>
        <w:rPr>
          <w:rFonts w:ascii="Times New Roman" w:hAnsi="Times New Roman" w:eastAsia="Segoe UI" w:cs="Times New Roman"/>
          <w:color w:val="000000"/>
          <w:sz w:val="24"/>
          <w:szCs w:val="24"/>
          <w:lang w:bidi="ar"/>
        </w:rPr>
        <w:t xml:space="preserve">Hypothesis 2: </w:t>
      </w:r>
      <w:r>
        <w:rPr>
          <w:rFonts w:ascii="Times New Roman" w:hAnsi="Times New Roman" w:eastAsia="PMingLiU" w:cs="Times New Roman"/>
          <w:color w:val="000000"/>
          <w:sz w:val="24"/>
          <w:szCs w:val="24"/>
          <w:lang w:eastAsia="zh-TW" w:bidi="ar"/>
        </w:rPr>
        <w:t xml:space="preserve">Trust of brand </w:t>
      </w:r>
      <w:r>
        <w:rPr>
          <w:rFonts w:ascii="Times New Roman" w:hAnsi="Times New Roman" w:eastAsia="Segoe UI" w:cs="Times New Roman"/>
          <w:color w:val="000000"/>
          <w:sz w:val="24"/>
          <w:szCs w:val="24"/>
          <w:lang w:bidi="ar"/>
        </w:rPr>
        <w:t xml:space="preserve">has a significant positive relationship </w:t>
      </w:r>
      <w:r>
        <w:rPr>
          <w:rFonts w:ascii="Times New Roman" w:hAnsi="Times New Roman" w:eastAsia="PMingLiU" w:cs="Times New Roman"/>
          <w:color w:val="000000"/>
          <w:sz w:val="24"/>
          <w:szCs w:val="24"/>
          <w:lang w:eastAsia="zh-TW" w:bidi="ar"/>
        </w:rPr>
        <w:t>to</w:t>
      </w:r>
      <w:r>
        <w:rPr>
          <w:rFonts w:ascii="Times New Roman" w:hAnsi="Times New Roman" w:eastAsia="Segoe UI" w:cs="Times New Roman"/>
          <w:color w:val="000000"/>
          <w:sz w:val="24"/>
          <w:szCs w:val="24"/>
          <w:lang w:bidi="ar"/>
        </w:rPr>
        <w:t xml:space="preserve"> word of mouth</w:t>
      </w:r>
    </w:p>
    <w:p>
      <w:pPr>
        <w:spacing w:after="0" w:line="480" w:lineRule="auto"/>
        <w:jc w:val="both"/>
        <w:rPr>
          <w:rFonts w:ascii="Times New Roman" w:hAnsi="Times New Roman" w:eastAsia="Segoe UI" w:cs="Times New Roman"/>
          <w:color w:val="000000"/>
          <w:sz w:val="24"/>
          <w:szCs w:val="24"/>
          <w:lang w:bidi="ar"/>
        </w:rPr>
      </w:pPr>
      <w:r>
        <w:rPr>
          <w:rFonts w:ascii="Times New Roman" w:hAnsi="Times New Roman" w:eastAsia="Segoe UI" w:cs="Times New Roman"/>
          <w:color w:val="000000"/>
          <w:sz w:val="24"/>
          <w:szCs w:val="24"/>
          <w:lang w:bidi="ar"/>
        </w:rPr>
        <w:t>Support</w:t>
      </w:r>
    </w:p>
    <w:p>
      <w:pPr>
        <w:spacing w:after="0" w:line="480" w:lineRule="auto"/>
        <w:jc w:val="both"/>
        <w:rPr>
          <w:rFonts w:ascii="Times New Roman" w:hAnsi="Times New Roman" w:eastAsia="Segoe UI" w:cs="Times New Roman"/>
          <w:color w:val="000000"/>
          <w:sz w:val="24"/>
          <w:szCs w:val="24"/>
          <w:lang w:bidi="ar"/>
        </w:rPr>
      </w:pPr>
    </w:p>
    <w:p>
      <w:pPr>
        <w:spacing w:after="0" w:line="480" w:lineRule="auto"/>
        <w:jc w:val="both"/>
        <w:rPr>
          <w:rFonts w:ascii="Times New Roman" w:hAnsi="Times New Roman" w:eastAsia="PMingLiU" w:cs="Times New Roman"/>
          <w:color w:val="000000"/>
          <w:sz w:val="24"/>
          <w:szCs w:val="24"/>
          <w:lang w:eastAsia="zh-TW"/>
        </w:rPr>
      </w:pPr>
      <w:r>
        <w:rPr>
          <w:rFonts w:ascii="Times New Roman" w:hAnsi="Times New Roman" w:eastAsia="Segoe UI" w:cs="Times New Roman"/>
          <w:color w:val="000000"/>
          <w:sz w:val="24"/>
          <w:szCs w:val="24"/>
          <w:lang w:bidi="ar"/>
        </w:rPr>
        <w:t xml:space="preserve">Hypothesis 3: Online community marketing has </w:t>
      </w:r>
      <w:r>
        <w:rPr>
          <w:rFonts w:ascii="Times New Roman" w:hAnsi="Times New Roman" w:eastAsia="PMingLiU" w:cs="Times New Roman"/>
          <w:color w:val="000000"/>
          <w:sz w:val="24"/>
          <w:szCs w:val="24"/>
          <w:lang w:eastAsia="zh-TW" w:bidi="ar"/>
        </w:rPr>
        <w:t>a significant positive</w:t>
      </w:r>
      <w:r>
        <w:rPr>
          <w:rFonts w:ascii="Times New Roman" w:hAnsi="Times New Roman" w:eastAsia="Segoe UI" w:cs="Times New Roman"/>
          <w:color w:val="000000"/>
          <w:sz w:val="24"/>
          <w:szCs w:val="24"/>
          <w:lang w:bidi="ar"/>
        </w:rPr>
        <w:t xml:space="preserve"> relationship to </w:t>
      </w:r>
      <w:r>
        <w:rPr>
          <w:rFonts w:ascii="Times New Roman" w:hAnsi="Times New Roman" w:eastAsia="PMingLiU" w:cs="Times New Roman"/>
          <w:color w:val="000000"/>
          <w:sz w:val="24"/>
          <w:szCs w:val="24"/>
          <w:lang w:eastAsia="zh-TW" w:bidi="ar"/>
        </w:rPr>
        <w:t>intention to purchase</w:t>
      </w:r>
    </w:p>
    <w:p>
      <w:pPr>
        <w:spacing w:after="0" w:line="480" w:lineRule="auto"/>
        <w:jc w:val="both"/>
        <w:rPr>
          <w:rFonts w:ascii="Times New Roman" w:hAnsi="Times New Roman" w:eastAsia="Segoe UI" w:cs="Times New Roman"/>
          <w:color w:val="000000"/>
          <w:sz w:val="24"/>
          <w:szCs w:val="24"/>
          <w:lang w:bidi="ar"/>
        </w:rPr>
      </w:pPr>
      <w:r>
        <w:rPr>
          <w:rFonts w:ascii="Times New Roman" w:hAnsi="Times New Roman" w:eastAsia="Segoe UI" w:cs="Times New Roman"/>
          <w:color w:val="000000"/>
          <w:sz w:val="24"/>
          <w:szCs w:val="24"/>
          <w:lang w:bidi="ar"/>
        </w:rPr>
        <w:t>Support</w:t>
      </w:r>
    </w:p>
    <w:p>
      <w:pPr>
        <w:spacing w:after="0" w:line="480" w:lineRule="auto"/>
        <w:jc w:val="both"/>
        <w:rPr>
          <w:rFonts w:ascii="Times New Roman" w:hAnsi="Times New Roman" w:eastAsia="Segoe UI" w:cs="Times New Roman"/>
          <w:color w:val="000000"/>
          <w:sz w:val="24"/>
          <w:szCs w:val="24"/>
          <w:lang w:bidi="ar"/>
        </w:rPr>
      </w:pPr>
    </w:p>
    <w:p>
      <w:pPr>
        <w:spacing w:after="0" w:line="480" w:lineRule="auto"/>
        <w:jc w:val="both"/>
        <w:rPr>
          <w:rFonts w:ascii="Times New Roman" w:hAnsi="Times New Roman" w:eastAsia="PMingLiU" w:cs="Times New Roman"/>
          <w:color w:val="000000"/>
          <w:sz w:val="24"/>
          <w:szCs w:val="24"/>
          <w:lang w:eastAsia="zh-TW"/>
        </w:rPr>
      </w:pPr>
      <w:r>
        <w:rPr>
          <w:rFonts w:ascii="Times New Roman" w:hAnsi="Times New Roman" w:eastAsia="Segoe UI" w:cs="Times New Roman"/>
          <w:color w:val="000000"/>
          <w:sz w:val="24"/>
          <w:szCs w:val="24"/>
          <w:lang w:bidi="ar"/>
        </w:rPr>
        <w:t xml:space="preserve">Hypothesis 4: </w:t>
      </w:r>
      <w:r>
        <w:rPr>
          <w:rFonts w:ascii="Times New Roman" w:hAnsi="Times New Roman" w:eastAsia="PMingLiU" w:cs="Times New Roman"/>
          <w:color w:val="000000"/>
          <w:sz w:val="24"/>
          <w:szCs w:val="24"/>
          <w:lang w:eastAsia="zh-TW" w:bidi="ar"/>
        </w:rPr>
        <w:t>Trust of brand</w:t>
      </w:r>
      <w:r>
        <w:rPr>
          <w:rFonts w:ascii="Times New Roman" w:hAnsi="Times New Roman" w:eastAsia="Segoe UI" w:cs="Times New Roman"/>
          <w:color w:val="000000"/>
          <w:sz w:val="24"/>
          <w:szCs w:val="24"/>
          <w:lang w:bidi="ar"/>
        </w:rPr>
        <w:t xml:space="preserve"> has a significant positive relationship to </w:t>
      </w:r>
      <w:r>
        <w:rPr>
          <w:rFonts w:ascii="Times New Roman" w:hAnsi="Times New Roman" w:eastAsia="PMingLiU" w:cs="Times New Roman"/>
          <w:color w:val="000000"/>
          <w:sz w:val="24"/>
          <w:szCs w:val="24"/>
          <w:lang w:eastAsia="zh-TW" w:bidi="ar"/>
        </w:rPr>
        <w:t>intention to purchase</w:t>
      </w:r>
    </w:p>
    <w:p>
      <w:pPr>
        <w:spacing w:after="0" w:line="480" w:lineRule="auto"/>
        <w:jc w:val="both"/>
        <w:rPr>
          <w:rFonts w:ascii="Times New Roman" w:hAnsi="Times New Roman" w:eastAsia="Segoe UI" w:cs="Times New Roman"/>
          <w:color w:val="000000"/>
          <w:sz w:val="24"/>
          <w:szCs w:val="24"/>
          <w:lang w:bidi="ar"/>
        </w:rPr>
      </w:pPr>
      <w:r>
        <w:rPr>
          <w:rFonts w:ascii="Times New Roman" w:hAnsi="Times New Roman" w:eastAsia="Segoe UI" w:cs="Times New Roman"/>
          <w:color w:val="000000"/>
          <w:sz w:val="24"/>
          <w:szCs w:val="24"/>
          <w:lang w:bidi="ar"/>
        </w:rPr>
        <w:t>Support</w:t>
      </w:r>
    </w:p>
    <w:p>
      <w:pPr>
        <w:spacing w:after="0" w:line="480" w:lineRule="auto"/>
        <w:jc w:val="both"/>
        <w:rPr>
          <w:rFonts w:ascii="Times New Roman" w:hAnsi="Times New Roman" w:eastAsia="Segoe UI" w:cs="Times New Roman"/>
          <w:color w:val="000000"/>
          <w:sz w:val="24"/>
          <w:szCs w:val="24"/>
          <w:lang w:bidi="ar"/>
        </w:rPr>
      </w:pPr>
    </w:p>
    <w:p>
      <w:pPr>
        <w:spacing w:after="0" w:line="480" w:lineRule="auto"/>
        <w:jc w:val="both"/>
        <w:rPr>
          <w:rFonts w:ascii="Times New Roman" w:hAnsi="Times New Roman" w:eastAsia="PMingLiU" w:cs="Times New Roman"/>
          <w:color w:val="000000"/>
          <w:sz w:val="24"/>
          <w:szCs w:val="24"/>
          <w:lang w:eastAsia="zh-TW" w:bidi="ar"/>
        </w:rPr>
      </w:pPr>
      <w:r>
        <w:rPr>
          <w:rFonts w:ascii="Times New Roman" w:hAnsi="Times New Roman" w:eastAsia="Segoe UI" w:cs="Times New Roman"/>
          <w:color w:val="000000"/>
          <w:sz w:val="24"/>
          <w:szCs w:val="24"/>
          <w:lang w:bidi="ar"/>
        </w:rPr>
        <w:t xml:space="preserve">Hypothesis 5: Word-of-mouth has a </w:t>
      </w:r>
      <w:r>
        <w:rPr>
          <w:rFonts w:ascii="Times New Roman" w:hAnsi="Times New Roman" w:eastAsia="PMingLiU" w:cs="Times New Roman"/>
          <w:color w:val="000000"/>
          <w:sz w:val="24"/>
          <w:szCs w:val="24"/>
          <w:lang w:eastAsia="zh-TW" w:bidi="ar"/>
        </w:rPr>
        <w:t>significant positive</w:t>
      </w:r>
      <w:r>
        <w:rPr>
          <w:rFonts w:ascii="Times New Roman" w:hAnsi="Times New Roman" w:eastAsia="Segoe UI" w:cs="Times New Roman"/>
          <w:color w:val="000000"/>
          <w:sz w:val="24"/>
          <w:szCs w:val="24"/>
          <w:lang w:bidi="ar"/>
        </w:rPr>
        <w:t xml:space="preserve"> relationship to </w:t>
      </w:r>
      <w:r>
        <w:rPr>
          <w:rFonts w:ascii="Times New Roman" w:hAnsi="Times New Roman" w:eastAsia="PMingLiU" w:cs="Times New Roman"/>
          <w:color w:val="000000"/>
          <w:sz w:val="24"/>
          <w:szCs w:val="24"/>
          <w:lang w:eastAsia="zh-TW" w:bidi="ar"/>
        </w:rPr>
        <w:t>intention to purchase</w:t>
      </w:r>
    </w:p>
    <w:p>
      <w:pPr>
        <w:spacing w:after="0" w:line="480" w:lineRule="auto"/>
        <w:jc w:val="both"/>
        <w:rPr>
          <w:rFonts w:ascii="Times New Roman" w:hAnsi="Times New Roman" w:eastAsia="Segoe UI" w:cs="Times New Roman"/>
          <w:color w:val="000000"/>
          <w:sz w:val="24"/>
          <w:szCs w:val="24"/>
        </w:rPr>
      </w:pPr>
      <w:r>
        <w:rPr>
          <w:rFonts w:ascii="Times New Roman" w:hAnsi="Times New Roman" w:eastAsia="Segoe UI" w:cs="Times New Roman"/>
          <w:color w:val="000000"/>
          <w:sz w:val="24"/>
          <w:szCs w:val="24"/>
          <w:lang w:bidi="ar"/>
        </w:rPr>
        <w:t>Support</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hint="eastAsia" w:ascii="Times New Roman" w:hAnsi="Times New Roman" w:eastAsia="PMingLiU" w:cs="Times New Roman"/>
          <w:sz w:val="24"/>
          <w:szCs w:val="24"/>
          <w:lang w:eastAsia="zh-TW"/>
        </w:rPr>
      </w:pPr>
    </w:p>
    <w:p>
      <w:pPr>
        <w:rPr>
          <w:rFonts w:ascii="Times New Roman" w:hAnsi="Times New Roman" w:eastAsia="PMingLiU" w:cs="Times New Roman"/>
          <w:b/>
          <w:bCs/>
          <w:sz w:val="32"/>
          <w:szCs w:val="32"/>
          <w:lang w:eastAsia="zh-TW"/>
        </w:rPr>
      </w:pPr>
      <w:r>
        <w:rPr>
          <w:rFonts w:ascii="Times New Roman" w:hAnsi="Times New Roman" w:eastAsia="PMingLiU" w:cs="Times New Roman"/>
          <w:b/>
          <w:bCs/>
          <w:sz w:val="32"/>
          <w:szCs w:val="32"/>
          <w:lang w:eastAsia="zh-TW"/>
        </w:rPr>
        <w:t xml:space="preserve">Chapter </w:t>
      </w:r>
      <w:r>
        <w:rPr>
          <w:rFonts w:hint="eastAsia" w:ascii="Times New Roman" w:hAnsi="Times New Roman" w:eastAsia="PMingLiU" w:cs="Times New Roman"/>
          <w:b/>
          <w:bCs/>
          <w:sz w:val="32"/>
          <w:szCs w:val="32"/>
          <w:lang w:eastAsia="zh-TW"/>
        </w:rPr>
        <w:t>5</w:t>
      </w:r>
      <w:r>
        <w:rPr>
          <w:rFonts w:ascii="Times New Roman" w:hAnsi="Times New Roman" w:eastAsia="PMingLiU" w:cs="Times New Roman"/>
          <w:b/>
          <w:bCs/>
          <w:sz w:val="32"/>
          <w:szCs w:val="32"/>
          <w:lang w:eastAsia="zh-TW"/>
        </w:rPr>
        <w:t xml:space="preserve"> Conclusions and Recommendations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This chapter is divided into five sections. The first section is the research conclusions and findings. The conclusions and discussion are based</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on the analysis results; the second section is discovery of other variables, section three is research contribution; section four is the research limitation, section five is the follow-up research recommendations, and how we can improve due to current research is limited to certain circumstances.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conclusions and findings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Through the analysis and discussion of the results confirmed in Chapter 4, the related research conclusions of this research integration are as follows: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5.1.1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relationship between online community marketing and trust of brand</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It is found from this questionnaire that because of bloggers’ experience with medical aesthetic products, consumers will pay more attention to them, and consumers also believe that the products should have stable quality. Taking bloggers as an example, it has a great influence on consumers on the Internet, so we can suggest the industry seeks several well-known bloggers to endorse the company’s medical aesthetic products to increase consumer trust in the company’s brand. Consumers will have a positive impression of the company’s products, and they will tend to purchase them. The online forums allow the medical aesthetic distributors to reach more consumer groups who know or don’t understand their products, the hidden consumers can better understand the products through this channel. The distributors should try to increase the number of online community viewers through these platforms.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5.1.2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relationship between trust of brand and word of mouth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According to the questionnaire, consumers will see positive articles about medical aesthetic products in newspapers and magazines. In addition, it will have a good impression on the products, and most consumers think they have good reputation and will feel trusted. It can be inferred from the research that inviting bloggers to write articles on the Internet will increase consumers trusting the brand. Other channels, such as newspapers and magazines, recommendations from friends and relatives etc. are also helpful. They can also create similar effect, so enterprises are recommended to use the above multiple channels in order to increase product exposure and popularity and the persuasiveness of medical aesthetic products to consumers, which make consumers more inclined to their products.</w:t>
      </w:r>
    </w:p>
    <w:p>
      <w:pPr>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5.1.3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relationship between online community marketing and intention to purchase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It is found from the questionnaire that online community marketing affects intention to purchase, consumers like to participate some discount activities organized by the online community, which also increase consumers’ intention to purchase the products. When they spend at the clinic, if they check in on a smart phone, they can enjoy a discount on consumption, which can also increase their intention to purchase. Therefore, operators can promote discounts such as spending discount on the Internet to increase the willingness of consumers to purchase medical beauty products. Activities on the Internet are designed to increase interaction with consumers, which can increase their understanding of the products, then attract their interest in the brand, which finally increase product purchases naturally. We would like to suggest enterprise organizing more similar events on the Internet. Consumer satisfaction research (Hu</w:t>
      </w:r>
      <w:r>
        <w:rPr>
          <w:rFonts w:hint="eastAsia" w:ascii="Times New Roman" w:hAnsi="Times New Roman" w:eastAsia="PMingLiU" w:cs="Times New Roman"/>
          <w:sz w:val="24"/>
          <w:szCs w:val="24"/>
          <w:lang w:eastAsia="zh-TW"/>
        </w:rPr>
        <w:t xml:space="preserve">, </w:t>
      </w:r>
      <w:r>
        <w:rPr>
          <w:rFonts w:ascii="Times New Roman" w:hAnsi="Times New Roman" w:eastAsia="SimSun" w:cs="Times New Roman"/>
          <w:color w:val="222222"/>
          <w:sz w:val="24"/>
          <w:szCs w:val="24"/>
          <w:shd w:val="clear" w:color="auto" w:fill="FFFFFF"/>
        </w:rPr>
        <w:t>Kandampully</w:t>
      </w:r>
      <w:r>
        <w:rPr>
          <w:rFonts w:hint="eastAsia" w:ascii="Times New Roman" w:hAnsi="Times New Roman" w:eastAsia="PMingLiU" w:cs="Times New Roman"/>
          <w:color w:val="222222"/>
          <w:sz w:val="24"/>
          <w:szCs w:val="24"/>
          <w:shd w:val="clear" w:color="auto" w:fill="FFFFFF"/>
          <w:lang w:eastAsia="zh-TW"/>
        </w:rPr>
        <w:t xml:space="preserve"> and</w:t>
      </w:r>
      <w:r>
        <w:rPr>
          <w:rFonts w:ascii="Times New Roman" w:hAnsi="Times New Roman" w:eastAsia="SimSun" w:cs="Times New Roman"/>
          <w:color w:val="222222"/>
          <w:sz w:val="24"/>
          <w:szCs w:val="24"/>
          <w:shd w:val="clear" w:color="auto" w:fill="FFFFFF"/>
        </w:rPr>
        <w:t xml:space="preserve"> Juwaheer,</w:t>
      </w:r>
      <w:r>
        <w:rPr>
          <w:rFonts w:ascii="Times New Roman" w:hAnsi="Times New Roman" w:eastAsia="PMingLiU" w:cs="Times New Roman"/>
          <w:sz w:val="24"/>
          <w:szCs w:val="24"/>
          <w:lang w:eastAsia="zh-TW"/>
        </w:rPr>
        <w:t xml:space="preserve"> 2009) suggests that consumers’ perceived value, their emotional response elements and experience during the purchase influence their buying behavior.</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5.1.4</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Relationship between trust of brand and intention to purchase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Consumers generally believe that with a good brand image, it can increase their intention to purchase and believe that medical beauty products should have good reputation and trustworthy. It is recommended that the enterprise should consolidate the brand credibility and emphasize their professional image, thereby increasing the intention to purchase by the consumers. It was found from the questionnaire that the intention to purchase is based on good brand trust, means when there is bad brand trust, consumers’ purchase will not be strong, the industry should maintain existing good image. Other measures can be used to make consumers more satisfied, such as better after sales services, establish a membership system to record consumers service usage, and provide consumer-customized services, enabling consumers to increase brand trust. Chaudhuri and coworkers (Chaudhuri and Holbrook, 2001) </w:t>
      </w:r>
      <w:r>
        <w:rPr>
          <w:rFonts w:hint="eastAsia" w:ascii="Times New Roman" w:hAnsi="Times New Roman" w:eastAsia="PMingLiU" w:cs="Times New Roman"/>
          <w:sz w:val="24"/>
          <w:szCs w:val="24"/>
          <w:lang w:eastAsia="zh-TW"/>
        </w:rPr>
        <w:t>r</w:t>
      </w:r>
      <w:r>
        <w:rPr>
          <w:rFonts w:ascii="Times New Roman" w:hAnsi="Times New Roman" w:eastAsia="PMingLiU" w:cs="Times New Roman"/>
          <w:sz w:val="24"/>
          <w:szCs w:val="24"/>
          <w:lang w:eastAsia="zh-TW"/>
        </w:rPr>
        <w:t xml:space="preserve">esearch indicates brand trust is the willingness of consumers actively trust and trust the products provided by their brand. </w:t>
      </w:r>
      <w:r>
        <w:rPr>
          <w:rFonts w:hint="eastAsia" w:ascii="Times New Roman" w:hAnsi="Times New Roman" w:eastAsia="PMingLiU" w:cs="Times New Roman"/>
          <w:sz w:val="24"/>
          <w:szCs w:val="24"/>
          <w:lang w:eastAsia="zh-TW"/>
        </w:rPr>
        <w:t>Morgan et al (</w:t>
      </w:r>
      <w:r>
        <w:rPr>
          <w:rFonts w:ascii="Times New Roman" w:hAnsi="Times New Roman" w:eastAsia="PMingLiU" w:cs="Times New Roman"/>
          <w:sz w:val="24"/>
          <w:szCs w:val="24"/>
          <w:lang w:eastAsia="zh-TW"/>
        </w:rPr>
        <w:t>Morgan and Hunt</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1994)</w:t>
      </w:r>
      <w:r>
        <w:rPr>
          <w:rFonts w:hint="eastAsia" w:ascii="Times New Roman" w:hAnsi="Times New Roman" w:eastAsia="PMingLiU" w:cs="Times New Roman"/>
          <w:sz w:val="24"/>
          <w:szCs w:val="24"/>
          <w:lang w:eastAsia="zh-TW"/>
        </w:rPr>
        <w:t xml:space="preserve"> </w:t>
      </w:r>
      <w:r>
        <w:rPr>
          <w:rFonts w:ascii="Times New Roman" w:hAnsi="Times New Roman" w:eastAsia="PMingLiU" w:cs="Times New Roman"/>
          <w:sz w:val="24"/>
          <w:szCs w:val="24"/>
          <w:lang w:eastAsia="zh-TW"/>
        </w:rPr>
        <w:t>defined trust of brand as a key component in marketing which correlates to the relationship that affect brand loyalty and commitment, it builds up an exchange relationship between the enterprise and the consumers, which the consumers highly valued it.</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5.1.5</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The relationship between word of mouth and intention to purchase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It can be known from this questionnaire that under the virtual channel, others’ positive evaluation of medical aesthetic products will affect consumer intention to purchase. Therefore, operators can cooperate with the online beauty evaluation network to ask bloggers to write their experience to increase consumer’s positive evaluation of the medical aesthetic products, which in turn affects intention to purchase. Consumers can also collect a large number of consumer experiences from other consumers discussion through the Internet. Westbrook </w:t>
      </w:r>
      <w:r>
        <w:rPr>
          <w:rFonts w:hint="eastAsia" w:ascii="Times New Roman" w:hAnsi="Times New Roman" w:eastAsia="PMingLiU" w:cs="Times New Roman"/>
          <w:sz w:val="24"/>
          <w:szCs w:val="24"/>
          <w:lang w:eastAsia="zh-TW"/>
        </w:rPr>
        <w:t xml:space="preserve">and colleagues </w:t>
      </w:r>
      <w:r>
        <w:rPr>
          <w:rFonts w:ascii="Times New Roman" w:hAnsi="Times New Roman" w:eastAsia="PMingLiU" w:cs="Times New Roman"/>
          <w:sz w:val="24"/>
          <w:szCs w:val="24"/>
          <w:lang w:eastAsia="zh-TW"/>
        </w:rPr>
        <w:t>(Westbrook, 1987) stated that when consumers use a product or receive a service, they share information about their stores, how they use them, their evaluation of the product or service, and their salespeople services.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Findings of other consumers’ variables</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5.2.1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Age</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From the analysis of this study, we found that brand trust in the age group of 31 to 40 is higher than other age groups. It is recommended that the enterprise can launch special promotions to this particular age group consumers, understand their needs. Furthermore, enterprise can provide medical beauty products to well-known bloggers and ask them to write their experiences in their blogs and online forums to attract more consumers.</w:t>
      </w:r>
    </w:p>
    <w:p>
      <w:pPr>
        <w:spacing w:line="480" w:lineRule="auto"/>
        <w:jc w:val="both"/>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b/>
          <w:bCs/>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5.2.2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Marital Status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 xml:space="preserve">According to the analysis of this study, Marital status does not affect the patients’ intention to purchase the medical beauty products. Thus, we can understand product distributors need not to particularly target on single, married or divorced group to sell the products. </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5.2.3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Sex</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From the analysis of this study, it is found that female consumers are the main respondents to the questionnaire. It is fair enough as medical beauty industry is dominated by female customers. Nevertheless, it does not mean the product distributors can ignore the male customers, as they can still contribute by providing good word of mouth to the products, which increase others’ trust of brand and intention to purchase in reality.</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5.2.4</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Education level</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From the analysis of this study, it is found that the higher the education level of the respondents, the more willing they want to purchase the medical beauty products. This can be due to they have more disposable income and therefore more willing to spend. Product distributors should target these big spenders and launch scheme to retain them.</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hint="eastAsia"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contributions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This study analyzes the conclusions and sorts out the suggestion and contributions of the academic and industry circles. The following are the details:</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5.3.1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Contributions to Academics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The analysis of this study found that each relationship coefficient will affect consumers’ intention to purchase. It is said that online community marketing, trust of brand, word of mouth can directly affect the consumers’ intention to purchase, refers to one to one relationship among variables.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As the medical beauty product industry is expanding in recent years, there is a need to study the factors affecting intention to purchase these services and products by consumers. Refer to the literature on products in the past, the relevant literature of medical beauty product is not mentioned, so this research breaks through the precedent to study medical aesthetic products. Hope this study can bring more scholars to research in this expanding industry.</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T</w:t>
      </w:r>
      <w:r>
        <w:rPr>
          <w:rFonts w:ascii="Times New Roman" w:hAnsi="Times New Roman" w:eastAsia="PMingLiU" w:cs="Times New Roman"/>
          <w:sz w:val="24"/>
          <w:szCs w:val="24"/>
          <w:lang w:eastAsia="zh-TW"/>
        </w:rPr>
        <w:t xml:space="preserve">rust of brand exerts a strong influence on intention to purchase, which can be seen in this research and we can see the general concept of business can also apply to this industry. Previous business researches can also apply this this relatively new industry, stakeholders of this industry can find them useful when they are going to expand their business. </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T</w:t>
      </w:r>
      <w:r>
        <w:rPr>
          <w:rFonts w:ascii="Times New Roman" w:hAnsi="Times New Roman" w:eastAsia="PMingLiU" w:cs="Times New Roman"/>
          <w:sz w:val="24"/>
          <w:szCs w:val="24"/>
          <w:lang w:eastAsia="zh-TW"/>
        </w:rPr>
        <w:t xml:space="preserve">he strong influence of online community marketing on trust of brand is supported in this research, especially when we are facing the pandemic of COVID-19, we can foresee the importance of online community marketing escalating as people has less willingness to go out shopping. </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5.3.2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 xml:space="preserve">Contribution to industry </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At present, there are a lot of business opportunities on the Internet. Today, there are various consumer channels. It is recommended that the industry cannot ignore the potential on the Internet, multilateral strategies should be adopted.</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It is recommended that the industry target young and mature men and women aged 21 to 40 as the target age group, and learn more and satisfy the needs of this group of people, for example, is consumer group can be targeted for consumer use of the products, do feedback after their experience of the medical aesthetic products.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According to the findings of this study, intention to purchase, word of mouth and trust of brand are all correlated to each other’s. Enterprises need to maintain their service and product good quality in order to have a good word of mouth among the customers, which increase their intention to purchase. By purchasing the products, if they are satisfied, they will further increase the word of mouth and asking their communities to purchase the products. It is a positive feedback. Conversely, if they have negative word of mouth due to poor service or poor product quality, it can decrease customers’ intention to purchase, the enterprise has less profit and cannot keep a good service and product quality, which further decrease customers’ trust of brand and word of mouth, which becomes a negative feedback. Enterprises should be very careful and conscious to maintain product good quality.</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P</w:t>
      </w:r>
      <w:r>
        <w:rPr>
          <w:rFonts w:ascii="Times New Roman" w:hAnsi="Times New Roman" w:eastAsia="PMingLiU" w:cs="Times New Roman"/>
          <w:sz w:val="24"/>
          <w:szCs w:val="24"/>
          <w:lang w:eastAsia="zh-TW"/>
        </w:rPr>
        <w:t>ractitioners better focus more on online community marketing, which can also increase their customers trusting their brands. Especially in this pandemic of COVID-19, people have less willingness going out of their home, and online community marketing become more important than the pandemic happened. They should try any means of online community marketing if they did not do that before, otherwise they may be outcasted from this competitive market.</w:t>
      </w: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P</w:t>
      </w:r>
      <w:r>
        <w:rPr>
          <w:rFonts w:ascii="Times New Roman" w:hAnsi="Times New Roman" w:eastAsia="PMingLiU" w:cs="Times New Roman"/>
          <w:sz w:val="24"/>
          <w:szCs w:val="24"/>
          <w:lang w:eastAsia="zh-TW"/>
        </w:rPr>
        <w:t xml:space="preserve">ractitioners can do more to make positive word of mouth to develop customers’ good trust of brand by keeping good service and product quality, they can increase their working hours to allow more contact of potential customers; they can enhance their online services like instant replying messages to customers asking their questions online. </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5.4</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Research Limits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Although this research strives for perfection in the research process, there are limitation so it cannot be perfect. The following restriction apply:</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5.4.1</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Applicability of the research results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Most of the research on consumer experience in this study is mainly in clinics, due to limited time and human resources, as well as limited locations and the number of copies of questionnaires issued, for reference in academic circles, it is less suitable for practical use.</w:t>
      </w: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5.4.2</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Measurement restrictions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In this study, the questionnaire was issued through WhatsApp to the consumers, considering that most consumers are unwilling to have disturbance during daily activities, we can only assume the consumers try their best to give their most accurate answers. Among them, some of the respondents who used the questionnaires had used the service for a long time, some have come to the clinic for one or two times only, the effect may not be so obvious. Therefore, it is impossible to understand every respondent’s response correctly.</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5.4.3</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Restrictions on participating groups</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Because most of the respondents this questionnaire is distributed in this study are my patients, most of the participants are female, the language used in the questionnaire is traditional Chinese or English. Some of my patients in my centers are from Mainland China and they may not read traditional Chinese well (they can understand simplified Chinese). With these patients I would read the questionnaire to them and hope they can understand the questionnaire well. This may decrease the reliability of the study as it is likely this group of consumers is less trustable than the consumers originated in Hong Kong.</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b/>
          <w:bCs/>
          <w:sz w:val="24"/>
          <w:szCs w:val="24"/>
          <w:lang w:eastAsia="zh-TW"/>
        </w:rPr>
      </w:pPr>
      <w:r>
        <w:rPr>
          <w:rFonts w:hint="eastAsia" w:ascii="Times New Roman" w:hAnsi="Times New Roman" w:eastAsia="PMingLiU" w:cs="Times New Roman"/>
          <w:b/>
          <w:bCs/>
          <w:sz w:val="24"/>
          <w:szCs w:val="24"/>
          <w:lang w:eastAsia="zh-TW"/>
        </w:rPr>
        <w:t>5.5</w:t>
      </w:r>
      <w:r>
        <w:rPr>
          <w:rFonts w:hint="eastAsia" w:ascii="Times New Roman" w:hAnsi="Times New Roman" w:eastAsia="PMingLiU" w:cs="Times New Roman"/>
          <w:b/>
          <w:bCs/>
          <w:sz w:val="24"/>
          <w:szCs w:val="24"/>
          <w:lang w:eastAsia="zh-TW"/>
        </w:rPr>
        <w:tab/>
      </w:r>
      <w:r>
        <w:rPr>
          <w:rFonts w:ascii="Times New Roman" w:hAnsi="Times New Roman" w:eastAsia="PMingLiU" w:cs="Times New Roman"/>
          <w:b/>
          <w:bCs/>
          <w:sz w:val="24"/>
          <w:szCs w:val="24"/>
          <w:lang w:eastAsia="zh-TW"/>
        </w:rPr>
        <w:t>Suggestion for future research</w:t>
      </w: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In the course of this study, the content of the literature and the variables proposed in this study have a positive impact and contribution. Future research can include other market dependent variables like repetitive purchase, money spent in the clinics. In addition to research on medical aesthetic products, scholars can also conduct interviews with other stakeholders. The research methodology will give a deeper understanding of consumer needs than questionnaires. It is suggested that the future research direction may not be limited to the analysis of medical aesthetic products, but also in bloggers, online communities. Marketing industry also plays an important role in promoting medical aesthetic products, its literature helps to make the results of the research more useful and applicable.</w:t>
      </w: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sz w:val="24"/>
          <w:szCs w:val="24"/>
          <w:lang w:eastAsia="zh-TW"/>
        </w:rPr>
      </w:pPr>
    </w:p>
    <w:p>
      <w:pPr>
        <w:rPr>
          <w:rFonts w:ascii="Times New Roman" w:hAnsi="Times New Roman" w:eastAsia="PMingLiU" w:cs="Times New Roman"/>
          <w:b/>
          <w:bCs/>
          <w:sz w:val="32"/>
          <w:szCs w:val="32"/>
          <w:lang w:eastAsia="zh-TW"/>
        </w:rPr>
      </w:pPr>
      <w:r>
        <w:rPr>
          <w:rFonts w:ascii="Times New Roman" w:hAnsi="Times New Roman" w:eastAsia="PMingLiU" w:cs="Times New Roman"/>
          <w:b/>
          <w:bCs/>
          <w:sz w:val="32"/>
          <w:szCs w:val="32"/>
          <w:lang w:eastAsia="zh-TW"/>
        </w:rPr>
        <w:t>References</w:t>
      </w:r>
    </w:p>
    <w:p>
      <w:pPr>
        <w:rPr>
          <w:rFonts w:ascii="Times New Roman" w:hAnsi="Times New Roman" w:eastAsia="PMingLiU" w:cs="Times New Roman"/>
          <w:sz w:val="24"/>
          <w:szCs w:val="24"/>
          <w:lang w:eastAsia="zh-TW"/>
        </w:rPr>
      </w:pPr>
    </w:p>
    <w:p>
      <w:pPr>
        <w:spacing w:line="480" w:lineRule="auto"/>
        <w:jc w:val="both"/>
        <w:rPr>
          <w:rStyle w:val="11"/>
          <w:rFonts w:ascii="Times New Roman" w:hAnsi="Times New Roman" w:eastAsia="PMingLiU" w:cs="Times New Roman"/>
          <w:color w:val="auto"/>
          <w:sz w:val="24"/>
          <w:szCs w:val="24"/>
          <w:u w:val="none"/>
          <w:lang w:eastAsia="zh-TW"/>
        </w:rPr>
      </w:pPr>
      <w:r>
        <w:rPr>
          <w:rFonts w:hint="eastAsia" w:ascii="Times New Roman" w:hAnsi="Times New Roman" w:eastAsia="PMingLiU" w:cs="Times New Roman"/>
          <w:sz w:val="24"/>
          <w:szCs w:val="24"/>
          <w:lang w:eastAsia="zh-TW"/>
        </w:rPr>
        <w:t xml:space="preserve">AFP (2020). Hong Kong Free Press. Coronavirus: Hong Kong shuts most China crossings over virus as medics strike. Available at: </w:t>
      </w:r>
      <w:r>
        <w:fldChar w:fldCharType="begin"/>
      </w:r>
      <w:r>
        <w:instrText xml:space="preserve"> HYPERLINK "https://hongkongfp.com/2020/02/03/coronavirus-hong-kong-medics-strike-govt-refuses-close-china-border" </w:instrText>
      </w:r>
      <w:r>
        <w:fldChar w:fldCharType="separate"/>
      </w:r>
      <w:r>
        <w:rPr>
          <w:rStyle w:val="11"/>
          <w:rFonts w:ascii="Times New Roman" w:hAnsi="Times New Roman" w:eastAsia="SimSun" w:cs="Times New Roman"/>
          <w:sz w:val="24"/>
          <w:szCs w:val="24"/>
        </w:rPr>
        <w:t>https://hongkongfp.com/2020/02/03/coronavirus-hong-kong-medics-strike-govt-refuses-close-china-border</w:t>
      </w:r>
      <w:r>
        <w:rPr>
          <w:rStyle w:val="11"/>
          <w:rFonts w:ascii="Times New Roman" w:hAnsi="Times New Roman" w:eastAsia="SimSun" w:cs="Times New Roman"/>
          <w:sz w:val="24"/>
          <w:szCs w:val="24"/>
        </w:rPr>
        <w:fldChar w:fldCharType="end"/>
      </w:r>
      <w:r>
        <w:rPr>
          <w:rStyle w:val="11"/>
          <w:rFonts w:hint="eastAsia" w:ascii="Times New Roman" w:hAnsi="Times New Roman" w:eastAsia="PMingLiU" w:cs="Times New Roman"/>
          <w:sz w:val="24"/>
          <w:szCs w:val="24"/>
          <w:lang w:eastAsia="zh-TW"/>
        </w:rPr>
        <w:t>.</w:t>
      </w:r>
      <w:r>
        <w:rPr>
          <w:rStyle w:val="11"/>
          <w:rFonts w:hint="eastAsia" w:ascii="Times New Roman" w:hAnsi="Times New Roman" w:eastAsia="PMingLiU" w:cs="Times New Roman"/>
          <w:color w:val="auto"/>
          <w:sz w:val="24"/>
          <w:szCs w:val="24"/>
          <w:u w:val="none"/>
          <w:lang w:eastAsia="zh-TW"/>
        </w:rPr>
        <w:t xml:space="preserve"> (Accessed: 27 July, 2020)</w:t>
      </w:r>
    </w:p>
    <w:p>
      <w:pPr>
        <w:spacing w:line="480" w:lineRule="auto"/>
        <w:jc w:val="both"/>
        <w:rPr>
          <w:rStyle w:val="11"/>
          <w:rFonts w:ascii="Times New Roman" w:hAnsi="Times New Roman" w:eastAsia="PMingLiU" w:cs="Times New Roman"/>
          <w:color w:val="auto"/>
          <w:sz w:val="24"/>
          <w:szCs w:val="24"/>
          <w:u w:val="none"/>
          <w:lang w:eastAsia="zh-TW"/>
        </w:rPr>
      </w:pPr>
    </w:p>
    <w:p>
      <w:pPr>
        <w:spacing w:line="480" w:lineRule="auto"/>
        <w:jc w:val="both"/>
        <w:rPr>
          <w:rStyle w:val="11"/>
          <w:rFonts w:ascii="Times New Roman" w:hAnsi="Times New Roman" w:eastAsia="PMingLiU" w:cs="Times New Roman"/>
          <w:color w:val="auto"/>
          <w:sz w:val="24"/>
          <w:szCs w:val="24"/>
          <w:u w:val="none"/>
          <w:lang w:eastAsia="zh-TW"/>
        </w:rPr>
      </w:pPr>
      <w:r>
        <w:rPr>
          <w:rFonts w:ascii="Times New Roman" w:hAnsi="Times New Roman" w:eastAsia="SimSun" w:cs="Times New Roman"/>
          <w:color w:val="222222"/>
          <w:sz w:val="24"/>
          <w:szCs w:val="24"/>
          <w:shd w:val="clear" w:color="auto" w:fill="FFFFFF"/>
        </w:rPr>
        <w:t xml:space="preserve">Algesheimer R, Dholakia UM, Herrmann A (2005). The social influence of brand community: Evidence from European car clubs. </w:t>
      </w:r>
      <w:r>
        <w:rPr>
          <w:rFonts w:ascii="Times New Roman" w:hAnsi="Times New Roman" w:eastAsia="SimSun" w:cs="Times New Roman"/>
          <w:color w:val="222222"/>
          <w:sz w:val="24"/>
          <w:szCs w:val="24"/>
        </w:rPr>
        <w:t>Journal of marketing</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69</w:t>
      </w:r>
      <w:r>
        <w:rPr>
          <w:rFonts w:ascii="Times New Roman" w:hAnsi="Times New Roman" w:eastAsia="SimSun" w:cs="Times New Roman"/>
          <w:color w:val="222222"/>
          <w:sz w:val="24"/>
          <w:szCs w:val="24"/>
          <w:shd w:val="clear" w:color="auto" w:fill="FFFFFF"/>
        </w:rPr>
        <w:t>(3), 19-34</w:t>
      </w:r>
    </w:p>
    <w:p>
      <w:pPr>
        <w:spacing w:line="480" w:lineRule="auto"/>
        <w:jc w:val="both"/>
        <w:rPr>
          <w:rStyle w:val="11"/>
          <w:rFonts w:ascii="Times New Roman" w:hAnsi="Times New Roman" w:eastAsia="PMingLiU" w:cs="Times New Roman"/>
          <w:color w:val="auto"/>
          <w:sz w:val="24"/>
          <w:szCs w:val="24"/>
          <w:u w:val="none"/>
          <w:lang w:eastAsia="zh-TW"/>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Allsop DT, Bassett BR, Hoskins JA (2007). Word-of-mouth research: principles and applications. Journal of advertising research, 47(4), 398-411</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lang w:bidi="ar"/>
        </w:rPr>
        <w:t>Amine A (1998). Consumers' true brand loyalty: the central role of commitment. Journal of strategic marketing, 6(4), 305-319.</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Arndt J (1967). Role of product-related conversations in the diffusion of a new product. Journal of marketing Research, 4(3), 291-295</w:t>
      </w:r>
    </w:p>
    <w:p>
      <w:pPr>
        <w:spacing w:line="480" w:lineRule="auto"/>
        <w:jc w:val="both"/>
        <w:rPr>
          <w:rFonts w:ascii="Times New Roman" w:hAnsi="Times New Roma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Ashley C, Leonard HA (2009). Betrayed by the buzz? Covert content and consumer–brand relationships. Journal of Public Policy &amp; Marketing, 28(2), 212-220</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Baloglu S (2002). Dimensions of customer loyalty: Separating friends from well wishers. Cornell Hotel and Restaurant Administration Quarterly, 43(1), 47-59.</w:t>
      </w:r>
    </w:p>
    <w:p>
      <w:pPr>
        <w:spacing w:line="480" w:lineRule="auto"/>
        <w:jc w:val="both"/>
        <w:rPr>
          <w:rFonts w:ascii="Times New Roman" w:hAnsi="Times New Roman" w:cs="Times New Roman"/>
          <w:color w:val="222222"/>
          <w:sz w:val="24"/>
          <w:szCs w:val="24"/>
          <w:shd w:val="clear" w:color="auto" w:fill="FFFFFF"/>
        </w:rPr>
      </w:pPr>
    </w:p>
    <w:p>
      <w:pPr>
        <w:spacing w:line="480" w:lineRule="auto"/>
        <w:jc w:val="both"/>
        <w:rPr>
          <w:rFonts w:ascii="Times New Roman" w:hAnsi="Times New Roman" w:eastAsia="PMingLiU" w:cs="Times New Roman"/>
          <w:color w:val="222222"/>
          <w:sz w:val="24"/>
          <w:szCs w:val="24"/>
          <w:lang w:eastAsia="zh-TW" w:bidi="ar"/>
        </w:rPr>
      </w:pPr>
      <w:r>
        <w:rPr>
          <w:rFonts w:ascii="Times New Roman" w:hAnsi="Times New Roman" w:eastAsia="SimSun" w:cs="Times New Roman"/>
          <w:color w:val="222222"/>
          <w:sz w:val="24"/>
          <w:szCs w:val="24"/>
          <w:lang w:bidi="ar"/>
        </w:rPr>
        <w:t>Bansal HS, Voyer PA (2000). Word-of-mouth processes within a services purchase decision context. Journal of service research, 3(2), 166-177</w:t>
      </w:r>
      <w:r>
        <w:rPr>
          <w:rFonts w:hint="eastAsia" w:ascii="Times New Roman" w:hAnsi="Times New Roman" w:eastAsia="PMingLiU" w:cs="Times New Roman"/>
          <w:color w:val="222222"/>
          <w:sz w:val="24"/>
          <w:szCs w:val="24"/>
          <w:lang w:eastAsia="zh-TW" w:bidi="ar"/>
        </w:rPr>
        <w:t>.</w:t>
      </w:r>
    </w:p>
    <w:p>
      <w:pPr>
        <w:spacing w:line="480" w:lineRule="auto"/>
        <w:jc w:val="both"/>
        <w:rPr>
          <w:rFonts w:ascii="Times New Roman" w:hAnsi="Times New Roman" w:eastAsia="PMingLiU" w:cs="Times New Roman"/>
          <w:color w:val="222222"/>
          <w:sz w:val="24"/>
          <w:szCs w:val="24"/>
          <w:lang w:eastAsia="zh-TW" w:bidi="ar"/>
        </w:rPr>
      </w:pPr>
    </w:p>
    <w:p>
      <w:pPr>
        <w:spacing w:line="480" w:lineRule="auto"/>
        <w:jc w:val="both"/>
        <w:rPr>
          <w:rFonts w:ascii="Times New Roman" w:hAnsi="Times New Roman" w:eastAsia="PMingLiU" w:cs="Times New Roman"/>
          <w:color w:val="222222"/>
          <w:sz w:val="24"/>
          <w:szCs w:val="24"/>
          <w:lang w:eastAsia="zh-TW" w:bidi="ar"/>
        </w:rPr>
      </w:pPr>
      <w:r>
        <w:rPr>
          <w:rFonts w:ascii="Times New Roman" w:hAnsi="Times New Roman" w:eastAsia="SimSun" w:cs="Times New Roman"/>
          <w:color w:val="222222"/>
          <w:sz w:val="24"/>
          <w:szCs w:val="24"/>
          <w:lang w:bidi="ar"/>
        </w:rPr>
        <w:t>Barber, N., &amp; Dodd, T. (2009). The influence of purchase confidence on information source selection: implications for hospitality industry. Hospitality Review, 27(1), 3.</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eastAsia="zh-TW" w:bidi="ar"/>
        </w:rPr>
      </w:pPr>
      <w:r>
        <w:rPr>
          <w:rFonts w:ascii="Times New Roman" w:hAnsi="Times New Roman" w:eastAsia="SimSun" w:cs="Times New Roman"/>
          <w:color w:val="222222"/>
          <w:sz w:val="24"/>
          <w:szCs w:val="24"/>
          <w:shd w:val="clear" w:color="auto" w:fill="FFFFFF"/>
        </w:rPr>
        <w:t xml:space="preserve">Bennett, P. D., &amp; Harrell, G. D. (1975). The role of confidence in understanding and predicting buyers' attitudes and purchase intentions. </w:t>
      </w:r>
      <w:r>
        <w:rPr>
          <w:rFonts w:ascii="Times New Roman" w:hAnsi="Times New Roman" w:eastAsia="SimSun" w:cs="Times New Roman"/>
          <w:color w:val="222222"/>
          <w:sz w:val="24"/>
          <w:szCs w:val="24"/>
        </w:rPr>
        <w:t>Journal of Consumer Research</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2</w:t>
      </w:r>
      <w:r>
        <w:rPr>
          <w:rFonts w:ascii="Times New Roman" w:hAnsi="Times New Roman" w:eastAsia="SimSun" w:cs="Times New Roman"/>
          <w:color w:val="222222"/>
          <w:sz w:val="24"/>
          <w:szCs w:val="24"/>
          <w:shd w:val="clear" w:color="auto" w:fill="FFFFFF"/>
        </w:rPr>
        <w:t>(2), 110-117.</w:t>
      </w:r>
    </w:p>
    <w:p>
      <w:pPr>
        <w:spacing w:line="480" w:lineRule="auto"/>
        <w:jc w:val="both"/>
        <w:rPr>
          <w:rStyle w:val="11"/>
          <w:rFonts w:ascii="Times New Roman" w:hAnsi="Times New Roman" w:eastAsia="PMingLiU" w:cs="Times New Roman"/>
          <w:color w:val="auto"/>
          <w:sz w:val="24"/>
          <w:szCs w:val="24"/>
          <w:u w:val="none"/>
          <w:lang w:eastAsia="zh-TW"/>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Berger J (2014). Word of mouth and interpersonal communication: A review and directions for future research. </w:t>
      </w:r>
      <w:r>
        <w:rPr>
          <w:rFonts w:ascii="Times New Roman" w:hAnsi="Times New Roman" w:eastAsia="SimSun" w:cs="Times New Roman"/>
          <w:color w:val="222222"/>
          <w:sz w:val="24"/>
          <w:szCs w:val="24"/>
        </w:rPr>
        <w:t>Journal of consumer psychology</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24</w:t>
      </w:r>
      <w:r>
        <w:rPr>
          <w:rFonts w:ascii="Times New Roman" w:hAnsi="Times New Roman" w:eastAsia="SimSun" w:cs="Times New Roman"/>
          <w:color w:val="222222"/>
          <w:sz w:val="24"/>
          <w:szCs w:val="24"/>
          <w:shd w:val="clear" w:color="auto" w:fill="FFFFFF"/>
        </w:rPr>
        <w:t>(4), 586-607.</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Bharadwaj SG, Tuli KR, Bonfrer A (2011). The impact of brand quality on shareholder wealth. Journal of Marketing, 75(5), 88-104.</w:t>
      </w: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Bhattacharya CB, Sen S (2004). Doing better at doing good: When, why, and how consumers respond to corporate social initiatives. California management review, 47(1), 9-24.</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Bickart B, Schindler RM (2001). Internet forums as influential sources of consumer information. Journal of interactive marketing, 15(3), 31-40.</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Biswa</w:t>
      </w:r>
      <w:r>
        <w:rPr>
          <w:rFonts w:ascii="Times New Roman" w:hAnsi="Times New Roman" w:eastAsia="PMingLiU" w:cs="Times New Roman"/>
          <w:color w:val="222222"/>
          <w:sz w:val="24"/>
          <w:szCs w:val="24"/>
          <w:lang w:eastAsia="zh-TW" w:bidi="ar"/>
        </w:rPr>
        <w:t>s</w:t>
      </w:r>
      <w:r>
        <w:rPr>
          <w:rFonts w:ascii="Times New Roman" w:hAnsi="Times New Roman" w:eastAsia="SimSun" w:cs="Times New Roman"/>
          <w:color w:val="222222"/>
          <w:sz w:val="24"/>
          <w:szCs w:val="24"/>
          <w:lang w:bidi="ar"/>
        </w:rPr>
        <w:t xml:space="preserve"> A (1992). The moderating role of brand familiarity in reference price perceptions. Journal of Business Research, 25(3), 251-262.</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shd w:val="clear" w:color="auto" w:fill="FFFFFF"/>
        </w:rPr>
        <w:t>Black I</w:t>
      </w:r>
      <w:r>
        <w:rPr>
          <w:rFonts w:hint="eastAsia" w:ascii="Times New Roman" w:hAnsi="Times New Roman" w:eastAsia="PMingLiU" w:cs="Times New Roman"/>
          <w:color w:val="222222"/>
          <w:sz w:val="24"/>
          <w:szCs w:val="24"/>
          <w:shd w:val="clear" w:color="auto" w:fill="FFFFFF"/>
          <w:lang w:eastAsia="zh-TW"/>
        </w:rPr>
        <w:t>,</w:t>
      </w:r>
      <w:r>
        <w:rPr>
          <w:rFonts w:ascii="Times New Roman" w:hAnsi="Times New Roman" w:eastAsia="SimSun" w:cs="Times New Roman"/>
          <w:color w:val="222222"/>
          <w:sz w:val="24"/>
          <w:szCs w:val="24"/>
          <w:shd w:val="clear" w:color="auto" w:fill="FFFFFF"/>
        </w:rPr>
        <w:t xml:space="preserve"> Veloutsou C (2017). Working consumers: Co-creation of brand identity, consumer identity and brand community identity. Journal of Business Research, 70, 416-429.</w:t>
      </w: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Brady MK, Cronin Jr JJ (2001). Customer orientation: Effects on customer service perceptions and outcome behaviors. Journal of service Research, 3(3), 241-251</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lang w:bidi="ar"/>
        </w:rPr>
        <w:t>Broniarczyk SM, Alba JW (1994). The role of consumers' intuitions in inference making. Journal of Consumer Research, 21(3), 393-407.</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 xml:space="preserve">Brooks Jr RC (1957). “Word-of-mouth” advertising in selling new products. </w:t>
      </w:r>
      <w:r>
        <w:rPr>
          <w:rFonts w:ascii="Times New Roman" w:hAnsi="Times New Roman" w:eastAsia="SimSun" w:cs="Times New Roman"/>
          <w:color w:val="222222"/>
          <w:sz w:val="24"/>
          <w:szCs w:val="24"/>
        </w:rPr>
        <w:t>Journal of Marketing</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22</w:t>
      </w:r>
      <w:r>
        <w:rPr>
          <w:rFonts w:ascii="Times New Roman" w:hAnsi="Times New Roman" w:eastAsia="SimSun" w:cs="Times New Roman"/>
          <w:color w:val="222222"/>
          <w:sz w:val="24"/>
          <w:szCs w:val="24"/>
          <w:shd w:val="clear" w:color="auto" w:fill="FFFFFF"/>
        </w:rPr>
        <w:t>(2), 154-161</w:t>
      </w:r>
      <w:r>
        <w:rPr>
          <w:rFonts w:hint="eastAsia" w:ascii="Times New Roman" w:hAnsi="Times New Roman" w:eastAsia="PMingLiU" w:cs="Times New Roman"/>
          <w:color w:val="222222"/>
          <w:sz w:val="24"/>
          <w:szCs w:val="24"/>
          <w:shd w:val="clear" w:color="auto" w:fill="FFFFFF"/>
          <w:lang w:eastAsia="zh-TW"/>
        </w:rPr>
        <w:t>.</w:t>
      </w:r>
    </w:p>
    <w:p>
      <w:pPr>
        <w:spacing w:line="480" w:lineRule="auto"/>
        <w:jc w:val="both"/>
        <w:rPr>
          <w:rFonts w:ascii="Times New Roman" w:hAnsi="Times New Roman" w:eastAsia="SimSun" w:cs="Times New Roman"/>
          <w:color w:val="222222"/>
          <w:sz w:val="13"/>
          <w:szCs w:val="13"/>
          <w:shd w:val="clear" w:color="auto" w:fill="FFFFFF"/>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SimSun" w:cs="Times New Roman"/>
          <w:color w:val="222222"/>
          <w:sz w:val="24"/>
          <w:szCs w:val="24"/>
          <w:shd w:val="clear" w:color="auto" w:fill="FFFFFF"/>
        </w:rPr>
        <w:t xml:space="preserve">Burnett G, Bonnici L (2003). Beyond the FAQ: Explicit and implicit norms in Usenet newsgroups. </w:t>
      </w:r>
      <w:r>
        <w:rPr>
          <w:rFonts w:ascii="Times New Roman" w:hAnsi="Times New Roman" w:eastAsia="SimSun" w:cs="Times New Roman"/>
          <w:color w:val="222222"/>
          <w:sz w:val="24"/>
          <w:szCs w:val="24"/>
        </w:rPr>
        <w:t>Library &amp; Information Science Research</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25</w:t>
      </w:r>
      <w:r>
        <w:rPr>
          <w:rFonts w:ascii="Times New Roman" w:hAnsi="Times New Roman" w:eastAsia="SimSun" w:cs="Times New Roman"/>
          <w:color w:val="222222"/>
          <w:sz w:val="24"/>
          <w:szCs w:val="24"/>
          <w:shd w:val="clear" w:color="auto" w:fill="FFFFFF"/>
        </w:rPr>
        <w:t>(3), 333-351</w:t>
      </w:r>
      <w:r>
        <w:rPr>
          <w:rFonts w:ascii="Times New Roman" w:hAnsi="Times New Roman" w:eastAsia="PMingLiU" w:cs="Times New Roman"/>
          <w:sz w:val="24"/>
          <w:szCs w:val="24"/>
          <w:lang w:eastAsia="zh-TW"/>
        </w:rPr>
        <w:t>.</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Burchardt H, Serafimovski N, Tsonev D, Videv S, Haas H (2014). VLC: Beyond point-to-point communication. </w:t>
      </w:r>
      <w:r>
        <w:rPr>
          <w:rFonts w:ascii="Times New Roman" w:hAnsi="Times New Roman" w:eastAsia="SimSun" w:cs="Times New Roman"/>
          <w:color w:val="222222"/>
          <w:sz w:val="24"/>
          <w:szCs w:val="24"/>
        </w:rPr>
        <w:t>IEEE Communications Magazine</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52</w:t>
      </w:r>
      <w:r>
        <w:rPr>
          <w:rFonts w:ascii="Times New Roman" w:hAnsi="Times New Roman" w:eastAsia="SimSun" w:cs="Times New Roman"/>
          <w:color w:val="222222"/>
          <w:sz w:val="24"/>
          <w:szCs w:val="24"/>
          <w:shd w:val="clear" w:color="auto" w:fill="FFFFFF"/>
        </w:rPr>
        <w:t>(7), 98-105.</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 xml:space="preserve">Casaló, L. V., Flavián, C., &amp; Guinalíu, M. (2010). Relationship quality, community promotion and brand loyalty in virtual communities: Evidence from free software communities. </w:t>
      </w:r>
      <w:r>
        <w:rPr>
          <w:rFonts w:ascii="Times New Roman" w:hAnsi="Times New Roman" w:eastAsia="SimSun" w:cs="Times New Roman"/>
          <w:color w:val="222222"/>
          <w:sz w:val="24"/>
          <w:szCs w:val="24"/>
        </w:rPr>
        <w:t>International journal of information management</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30</w:t>
      </w:r>
      <w:r>
        <w:rPr>
          <w:rFonts w:ascii="Times New Roman" w:hAnsi="Times New Roman" w:eastAsia="SimSun" w:cs="Times New Roman"/>
          <w:color w:val="222222"/>
          <w:sz w:val="24"/>
          <w:szCs w:val="24"/>
          <w:shd w:val="clear" w:color="auto" w:fill="FFFFFF"/>
        </w:rPr>
        <w:t>(4), 357-367</w:t>
      </w:r>
    </w:p>
    <w:p>
      <w:pPr>
        <w:spacing w:line="480" w:lineRule="auto"/>
        <w:jc w:val="both"/>
        <w:rPr>
          <w:rStyle w:val="11"/>
          <w:rFonts w:ascii="Times New Roman" w:hAnsi="Times New Roman" w:eastAsia="PMingLiU" w:cs="Times New Roman"/>
          <w:color w:val="auto"/>
          <w:sz w:val="24"/>
          <w:szCs w:val="24"/>
          <w:u w:val="none"/>
          <w:lang w:eastAsia="zh-TW"/>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t>Census and Statistics Department (2019)</w:t>
      </w:r>
      <w:r>
        <w:rPr>
          <w:rFonts w:hint="eastAsia" w:ascii="Times New Roman" w:hAnsi="Times New Roman" w:eastAsia="PMingLiU" w:cs="Times New Roman"/>
          <w:sz w:val="24"/>
          <w:szCs w:val="24"/>
          <w:lang w:eastAsia="zh-TW"/>
        </w:rPr>
        <w:t>.</w:t>
      </w:r>
      <w:r>
        <w:rPr>
          <w:rFonts w:ascii="Times New Roman" w:hAnsi="Times New Roman" w:cs="Times New Roman"/>
          <w:sz w:val="24"/>
          <w:szCs w:val="24"/>
        </w:rPr>
        <w:t> </w:t>
      </w:r>
      <w:r>
        <w:rPr>
          <w:rStyle w:val="21"/>
          <w:rFonts w:ascii="Times New Roman" w:hAnsi="Times New Roman" w:cs="Times New Roman"/>
          <w:sz w:val="24"/>
          <w:szCs w:val="24"/>
        </w:rPr>
        <w:t>Employed persons</w:t>
      </w:r>
      <w:r>
        <w:rPr>
          <w:rFonts w:ascii="Times New Roman" w:hAnsi="Times New Roman" w:cs="Times New Roman"/>
          <w:sz w:val="24"/>
          <w:szCs w:val="24"/>
        </w:rPr>
        <w:t> by </w:t>
      </w:r>
      <w:r>
        <w:rPr>
          <w:rStyle w:val="21"/>
          <w:rFonts w:ascii="Times New Roman" w:hAnsi="Times New Roman" w:cs="Times New Roman"/>
          <w:sz w:val="24"/>
          <w:szCs w:val="24"/>
        </w:rPr>
        <w:t>monthly employment earnings</w:t>
      </w:r>
      <w:r>
        <w:rPr>
          <w:rFonts w:ascii="Times New Roman" w:hAnsi="Times New Roman" w:cs="Times New Roman"/>
          <w:sz w:val="24"/>
          <w:szCs w:val="24"/>
        </w:rPr>
        <w:t xml:space="preserve"> and sex (Table 4.9 in the Quarterly Report on General Household Survey). Available at: </w:t>
      </w:r>
      <w:r>
        <w:fldChar w:fldCharType="begin"/>
      </w:r>
      <w:r>
        <w:instrText xml:space="preserve"> HYPERLINK "https://www.censtatd.gov.hk/hkstat/sub/sp200.jsp?productCode=D5250030/" </w:instrText>
      </w:r>
      <w:r>
        <w:fldChar w:fldCharType="separate"/>
      </w:r>
      <w:r>
        <w:rPr>
          <w:rStyle w:val="11"/>
          <w:rFonts w:ascii="Times New Roman" w:hAnsi="Times New Roman" w:cs="Times New Roman"/>
          <w:sz w:val="24"/>
          <w:szCs w:val="24"/>
        </w:rPr>
        <w:t>https://www.censtatd.gov.hk/hkstat/sub/sp200.jsp?productCode=D5250030/</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w:t>
      </w:r>
      <w:r>
        <w:rPr>
          <w:rFonts w:ascii="Times New Roman" w:hAnsi="Times New Roman" w:eastAsia="PMingLiU" w:cs="Times New Roman"/>
          <w:sz w:val="24"/>
          <w:szCs w:val="24"/>
          <w:lang w:eastAsia="zh-TW"/>
        </w:rPr>
        <w:t>26 July 2020</w:t>
      </w:r>
      <w:r>
        <w:rPr>
          <w:rFonts w:ascii="Times New Roman" w:hAnsi="Times New Roman" w:cs="Times New Roman"/>
          <w:sz w:val="24"/>
          <w:szCs w:val="24"/>
        </w:rPr>
        <w:t>)</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Chan KW, Li SY (2010). Understanding consumer-to-consumer interactions in virtual communities: The salience of reciprocity. </w:t>
      </w:r>
      <w:r>
        <w:rPr>
          <w:rFonts w:ascii="Times New Roman" w:hAnsi="Times New Roman" w:eastAsia="SimSun" w:cs="Times New Roman"/>
          <w:color w:val="222222"/>
          <w:sz w:val="24"/>
          <w:szCs w:val="24"/>
        </w:rPr>
        <w:t>Journal of Business Research</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63</w:t>
      </w:r>
      <w:r>
        <w:rPr>
          <w:rFonts w:ascii="Times New Roman" w:hAnsi="Times New Roman" w:eastAsia="SimSun" w:cs="Times New Roman"/>
          <w:color w:val="222222"/>
          <w:sz w:val="24"/>
          <w:szCs w:val="24"/>
          <w:shd w:val="clear" w:color="auto" w:fill="FFFFFF"/>
        </w:rPr>
        <w:t>(9-10), 1033-1040.</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cs="Times New Roman"/>
          <w:color w:val="222222"/>
          <w:sz w:val="24"/>
          <w:szCs w:val="24"/>
          <w:shd w:val="clear" w:color="auto" w:fill="FFFFFF"/>
        </w:rPr>
        <w:t>Chaudhuri A, Holbrook MB (2001). The chain of effects from brand trust and brand affect to brand performance: the role of brand loyalty. Journal of marketing, 65(2), 81-93.</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 xml:space="preserve">Cheung MY, Luo C, Sia CL, Chen H (2009). Credibility of electronic word-of-mouth: Informational and normative determinants of on-line consumer recommendations. </w:t>
      </w:r>
      <w:r>
        <w:rPr>
          <w:rFonts w:ascii="Times New Roman" w:hAnsi="Times New Roman" w:eastAsia="SimSun" w:cs="Times New Roman"/>
          <w:color w:val="222222"/>
          <w:sz w:val="24"/>
          <w:szCs w:val="24"/>
        </w:rPr>
        <w:t>International journal of electronic commerce</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13</w:t>
      </w:r>
      <w:r>
        <w:rPr>
          <w:rFonts w:ascii="Times New Roman" w:hAnsi="Times New Roman" w:eastAsia="SimSun" w:cs="Times New Roman"/>
          <w:color w:val="222222"/>
          <w:sz w:val="24"/>
          <w:szCs w:val="24"/>
          <w:shd w:val="clear" w:color="auto" w:fill="FFFFFF"/>
        </w:rPr>
        <w:t>(4), 9-38</w:t>
      </w:r>
      <w:r>
        <w:rPr>
          <w:rFonts w:hint="eastAsia" w:ascii="Times New Roman" w:hAnsi="Times New Roman" w:eastAsia="PMingLiU" w:cs="Times New Roman"/>
          <w:color w:val="222222"/>
          <w:sz w:val="24"/>
          <w:szCs w:val="24"/>
          <w:shd w:val="clear" w:color="auto" w:fill="FFFFFF"/>
          <w:lang w:eastAsia="zh-TW"/>
        </w:rPr>
        <w:t>.</w:t>
      </w:r>
    </w:p>
    <w:p>
      <w:pPr>
        <w:rPr>
          <w:rFonts w:ascii="Times New Roman" w:hAnsi="Times New Roman" w:cs="Times New Roman"/>
          <w:color w:val="222222"/>
          <w:sz w:val="24"/>
          <w:szCs w:val="24"/>
          <w:shd w:val="clear" w:color="auto" w:fill="FFFFFF"/>
        </w:rPr>
      </w:pPr>
    </w:p>
    <w:p>
      <w:pPr>
        <w:spacing w:line="480" w:lineRule="auto"/>
        <w:jc w:val="both"/>
        <w:rPr>
          <w:rFonts w:ascii="Times New Roman" w:hAnsi="Times New Roman" w:eastAsia="sans-serif" w:cs="Times New Roman"/>
          <w:sz w:val="24"/>
          <w:szCs w:val="24"/>
          <w:shd w:val="clear" w:color="auto" w:fill="FFFFFF"/>
        </w:rPr>
      </w:pPr>
      <w:r>
        <w:rPr>
          <w:rFonts w:ascii="Times New Roman" w:hAnsi="Times New Roman" w:eastAsia="SimSun" w:cs="Times New Roman"/>
          <w:color w:val="222222"/>
          <w:sz w:val="24"/>
          <w:szCs w:val="24"/>
          <w:lang w:bidi="ar"/>
        </w:rPr>
        <w:t>Chiou JS, Shen CC (2006). The effects of satisfaction, opportunism, and asset specificity on consumers' loyalty intention toward internet portal sites. International Journal of Service Industry Management.</w:t>
      </w:r>
      <w:r>
        <w:rPr>
          <w:rFonts w:ascii="Times New Roman" w:hAnsi="Times New Roman" w:eastAsia="sans-serif" w:cs="Times New Roman"/>
          <w:sz w:val="24"/>
          <w:szCs w:val="24"/>
          <w:shd w:val="clear" w:color="auto" w:fill="FFFFFF"/>
        </w:rPr>
        <w:t>Vol. 17 No. 1, pp. 7-22.</w:t>
      </w:r>
    </w:p>
    <w:p>
      <w:pPr>
        <w:spacing w:line="480" w:lineRule="auto"/>
        <w:jc w:val="both"/>
        <w:rPr>
          <w:rFonts w:ascii="Times New Roman" w:hAnsi="Times New Roman" w:eastAsia="sans-serif" w:cs="Times New Roman"/>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Chu SC, Kamal S, Kim Y (2013). Understanding consumers' responses toward social media advertising and purchase intention toward luxury products. Journal of Global Fashion Marketing, 4(3), 158-174.</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Churchill Jr</w:t>
      </w:r>
      <w:r>
        <w:rPr>
          <w:rFonts w:hint="eastAsia" w:ascii="Times New Roman" w:hAnsi="Times New Roman" w:eastAsia="PMingLiU" w:cs="Times New Roman"/>
          <w:color w:val="222222"/>
          <w:sz w:val="24"/>
          <w:szCs w:val="24"/>
          <w:shd w:val="clear" w:color="auto" w:fill="FFFFFF"/>
          <w:lang w:eastAsia="zh-TW"/>
        </w:rPr>
        <w:t>,</w:t>
      </w:r>
      <w:r>
        <w:rPr>
          <w:rFonts w:ascii="Times New Roman" w:hAnsi="Times New Roman" w:eastAsia="SimSun" w:cs="Times New Roman"/>
          <w:color w:val="222222"/>
          <w:sz w:val="24"/>
          <w:szCs w:val="24"/>
          <w:shd w:val="clear" w:color="auto" w:fill="FFFFFF"/>
        </w:rPr>
        <w:t xml:space="preserve"> G</w:t>
      </w:r>
      <w:r>
        <w:rPr>
          <w:rFonts w:hint="eastAsia" w:ascii="Times New Roman" w:hAnsi="Times New Roman" w:eastAsia="PMingLiU" w:cs="Times New Roman"/>
          <w:color w:val="222222"/>
          <w:sz w:val="24"/>
          <w:szCs w:val="24"/>
          <w:shd w:val="clear" w:color="auto" w:fill="FFFFFF"/>
          <w:lang w:eastAsia="zh-TW"/>
        </w:rPr>
        <w:t xml:space="preserve">ilbert </w:t>
      </w:r>
      <w:r>
        <w:rPr>
          <w:rFonts w:ascii="Times New Roman" w:hAnsi="Times New Roman" w:eastAsia="SimSun" w:cs="Times New Roman"/>
          <w:color w:val="222222"/>
          <w:sz w:val="24"/>
          <w:szCs w:val="24"/>
          <w:shd w:val="clear" w:color="auto" w:fill="FFFFFF"/>
        </w:rPr>
        <w:t>A (1979). A paradigm for developing better measures of marketing constructs. Journal of marketing research, 16(1), 64-73.</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shd w:val="clear" w:color="auto" w:fill="FFFFFF"/>
        </w:rPr>
        <w:t>Coelho, P. S., Rita, P., &amp; Santos, Z. R. (2018). On the relationship between consumer-brand identification, brand community, and brand loyalty. Journal of Retailing and Consumer Services, 43, 101-110.</w:t>
      </w:r>
    </w:p>
    <w:p>
      <w:pPr>
        <w:spacing w:line="480" w:lineRule="auto"/>
        <w:jc w:val="both"/>
        <w:rPr>
          <w:rFonts w:ascii="Times New Roman" w:hAnsi="Times New Roman" w:cs="Times New Roman"/>
          <w:color w:val="222222"/>
          <w:sz w:val="24"/>
          <w:szCs w:val="24"/>
          <w:shd w:val="clear" w:color="auto" w:fill="FFFFFF"/>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cs="Times New Roman"/>
          <w:color w:val="222222"/>
          <w:sz w:val="24"/>
          <w:szCs w:val="24"/>
          <w:shd w:val="clear" w:color="auto" w:fill="FFFFFF"/>
        </w:rPr>
        <w:t>Davis, A., &amp; Khazanchi, D. (2008). An empirical study of online word of mouth as a predictor for multi‐product category e‐commerce sales. Electronic markets, 18(2), 130-141</w:t>
      </w:r>
      <w:r>
        <w:rPr>
          <w:rFonts w:ascii="Times New Roman" w:hAnsi="Times New Roman" w:eastAsia="PMingLiU" w:cs="Times New Roman"/>
          <w:sz w:val="24"/>
          <w:szCs w:val="24"/>
          <w:lang w:eastAsia="zh-TW"/>
        </w:rPr>
        <w:t xml:space="preserve"> </w:t>
      </w:r>
      <w:r>
        <w:rPr>
          <w:rFonts w:hint="eastAsia" w:ascii="Times New Roman" w:hAnsi="Times New Roman" w:eastAsia="PMingLiU" w:cs="Times New Roman"/>
          <w:sz w:val="24"/>
          <w:szCs w:val="24"/>
          <w:lang w:eastAsia="zh-TW"/>
        </w:rPr>
        <w:t>.</w:t>
      </w:r>
    </w:p>
    <w:p>
      <w:pPr>
        <w:spacing w:line="480" w:lineRule="auto"/>
        <w:jc w:val="both"/>
        <w:rPr>
          <w:rFonts w:ascii="Times New Roman" w:hAnsi="Times New Roman" w:eastAsia="SimSun" w:cs="Times New Roman"/>
          <w:color w:val="222222"/>
          <w:sz w:val="24"/>
          <w:szCs w:val="24"/>
          <w:shd w:val="clear" w:color="auto" w:fill="FFFFFF"/>
          <w:lang w:eastAsia="zh-TW"/>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 xml:space="preserve">Deeter‐Schmelz DR, Bizzari A, Graham R, Howdyshell C (2001). Business‐to‐business online purchasing: suppliers' impact on buyers' adoption and usage intent. </w:t>
      </w:r>
      <w:r>
        <w:rPr>
          <w:rFonts w:ascii="Times New Roman" w:hAnsi="Times New Roman" w:eastAsia="SimSun" w:cs="Times New Roman"/>
          <w:color w:val="222222"/>
          <w:sz w:val="24"/>
          <w:szCs w:val="24"/>
        </w:rPr>
        <w:t>Journal of Supply Chain Management</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37</w:t>
      </w:r>
      <w:r>
        <w:rPr>
          <w:rFonts w:ascii="Times New Roman" w:hAnsi="Times New Roman" w:eastAsia="SimSun" w:cs="Times New Roman"/>
          <w:color w:val="222222"/>
          <w:sz w:val="24"/>
          <w:szCs w:val="24"/>
          <w:shd w:val="clear" w:color="auto" w:fill="FFFFFF"/>
        </w:rPr>
        <w:t>(4), 4-10</w:t>
      </w:r>
      <w:r>
        <w:rPr>
          <w:rFonts w:hint="eastAsia" w:ascii="Times New Roman" w:hAnsi="Times New Roman" w:eastAsia="PMingLiU" w:cs="Times New Roman"/>
          <w:color w:val="222222"/>
          <w:sz w:val="24"/>
          <w:szCs w:val="24"/>
          <w:shd w:val="clear" w:color="auto" w:fill="FFFFFF"/>
          <w:lang w:eastAsia="zh-TW"/>
        </w:rPr>
        <w:t>.</w:t>
      </w:r>
    </w:p>
    <w:p>
      <w:pPr>
        <w:spacing w:line="480" w:lineRule="auto"/>
        <w:jc w:val="both"/>
        <w:rPr>
          <w:rFonts w:ascii="Times New Roman" w:hAnsi="Times New Roman" w:eastAsia="PMingLiU" w:cs="Times New Roman"/>
          <w:color w:val="222222"/>
          <w:sz w:val="24"/>
          <w:szCs w:val="24"/>
          <w:shd w:val="clear" w:color="auto" w:fill="FFFFFF"/>
          <w:lang w:eastAsia="zh-TW"/>
        </w:rPr>
      </w:pPr>
    </w:p>
    <w:p>
      <w:pPr>
        <w:spacing w:line="480" w:lineRule="auto"/>
        <w:jc w:val="both"/>
        <w:rPr>
          <w:rFonts w:ascii="Times New Roman" w:hAnsi="Times New Roman" w:eastAsia="PMingLiU" w:cs="Times New Roman"/>
          <w:color w:val="222222"/>
          <w:sz w:val="24"/>
          <w:szCs w:val="24"/>
          <w:shd w:val="clear" w:color="auto" w:fill="FFFFFF"/>
          <w:lang w:eastAsia="zh-TW"/>
        </w:rPr>
      </w:pPr>
      <w:r>
        <w:fldChar w:fldCharType="begin"/>
      </w:r>
      <w:r>
        <w:instrText xml:space="preserve"> HYPERLINK "https://www.emerald.com/insight/search?q=Elena%20Delgado‐Ballester" \o "Elena Delgado‐Ballester" </w:instrText>
      </w:r>
      <w:r>
        <w:fldChar w:fldCharType="separate"/>
      </w:r>
      <w:r>
        <w:rPr>
          <w:rStyle w:val="11"/>
          <w:rFonts w:ascii="Times New Roman" w:hAnsi="Times New Roman" w:eastAsia="sans-serif" w:cs="Times New Roman"/>
          <w:color w:val="auto"/>
          <w:sz w:val="24"/>
          <w:szCs w:val="24"/>
          <w:u w:val="none"/>
          <w:bdr w:val="single" w:color="FFFFFF" w:sz="4" w:space="0"/>
        </w:rPr>
        <w:t>Delgado‐Ballester E</w:t>
      </w:r>
      <w:r>
        <w:rPr>
          <w:rStyle w:val="11"/>
          <w:rFonts w:ascii="Times New Roman" w:hAnsi="Times New Roman" w:eastAsia="sans-serif" w:cs="Times New Roman"/>
          <w:color w:val="auto"/>
          <w:sz w:val="24"/>
          <w:szCs w:val="24"/>
          <w:u w:val="none"/>
          <w:bdr w:val="single" w:color="FFFFFF" w:sz="4" w:space="0"/>
        </w:rPr>
        <w:fldChar w:fldCharType="end"/>
      </w:r>
      <w:r>
        <w:rPr>
          <w:rFonts w:ascii="Times New Roman" w:hAnsi="Times New Roman" w:eastAsia="sans-serif" w:cs="Times New Roman"/>
          <w:sz w:val="24"/>
          <w:szCs w:val="24"/>
          <w:shd w:val="clear" w:color="auto" w:fill="FFFFFF"/>
        </w:rPr>
        <w:t xml:space="preserve"> (2004)</w:t>
      </w:r>
      <w:r>
        <w:rPr>
          <w:rFonts w:hint="eastAsia" w:ascii="Times New Roman" w:hAnsi="Times New Roman" w:eastAsia="PMingLiU" w:cs="Times New Roman"/>
          <w:sz w:val="24"/>
          <w:szCs w:val="24"/>
          <w:shd w:val="clear" w:color="auto" w:fill="FFFFFF"/>
          <w:lang w:eastAsia="zh-TW"/>
        </w:rPr>
        <w:t>.</w:t>
      </w:r>
      <w:r>
        <w:rPr>
          <w:rFonts w:ascii="Times New Roman" w:hAnsi="Times New Roman" w:eastAsia="sans-serif" w:cs="Times New Roman"/>
          <w:sz w:val="24"/>
          <w:szCs w:val="24"/>
          <w:shd w:val="clear" w:color="auto" w:fill="FFFFFF"/>
        </w:rPr>
        <w:t>, Applicability of a brand trust scale across product categories: A multigroup invariance analysis</w:t>
      </w:r>
      <w:r>
        <w:rPr>
          <w:rFonts w:hint="eastAsia" w:ascii="Times New Roman" w:hAnsi="Times New Roman" w:eastAsia="PMingLiU" w:cs="Times New Roman"/>
          <w:sz w:val="24"/>
          <w:szCs w:val="24"/>
          <w:shd w:val="clear" w:color="auto" w:fill="FFFFFF"/>
          <w:lang w:eastAsia="zh-TW"/>
        </w:rPr>
        <w:t>.</w:t>
      </w:r>
      <w:r>
        <w:rPr>
          <w:rFonts w:ascii="Times New Roman" w:hAnsi="Times New Roman" w:eastAsia="sans-serif" w:cs="Times New Roman"/>
          <w:sz w:val="24"/>
          <w:szCs w:val="24"/>
          <w:shd w:val="clear" w:color="auto" w:fill="FFFFFF"/>
        </w:rPr>
        <w:t xml:space="preserve"> </w:t>
      </w:r>
      <w:r>
        <w:fldChar w:fldCharType="begin"/>
      </w:r>
      <w:r>
        <w:instrText xml:space="preserve"> HYPERLINK "https://www.emerald.com/insight/publication/issn/0309-0566" </w:instrText>
      </w:r>
      <w:r>
        <w:fldChar w:fldCharType="separate"/>
      </w:r>
      <w:r>
        <w:rPr>
          <w:rStyle w:val="11"/>
          <w:rFonts w:ascii="Times New Roman" w:hAnsi="Times New Roman" w:eastAsia="sans-serif" w:cs="Times New Roman"/>
          <w:color w:val="auto"/>
          <w:sz w:val="24"/>
          <w:szCs w:val="24"/>
          <w:u w:val="none"/>
          <w:bdr w:val="single" w:color="FFFFFF" w:sz="4" w:space="0"/>
        </w:rPr>
        <w:t>European Journal of Marketing</w:t>
      </w:r>
      <w:r>
        <w:rPr>
          <w:rStyle w:val="11"/>
          <w:rFonts w:ascii="Times New Roman" w:hAnsi="Times New Roman" w:eastAsia="sans-serif" w:cs="Times New Roman"/>
          <w:color w:val="auto"/>
          <w:sz w:val="24"/>
          <w:szCs w:val="24"/>
          <w:u w:val="none"/>
          <w:bdr w:val="single" w:color="FFFFFF" w:sz="4" w:space="0"/>
        </w:rPr>
        <w:fldChar w:fldCharType="end"/>
      </w:r>
      <w:r>
        <w:rPr>
          <w:rFonts w:ascii="Times New Roman" w:hAnsi="Times New Roman" w:eastAsia="sans-serif" w:cs="Times New Roman"/>
          <w:sz w:val="24"/>
          <w:szCs w:val="24"/>
          <w:shd w:val="clear" w:color="auto" w:fill="FFFFFF"/>
        </w:rPr>
        <w:t>, Vol. 38 No. 5/6, pp. 573-592</w:t>
      </w:r>
    </w:p>
    <w:p>
      <w:pPr>
        <w:spacing w:line="480" w:lineRule="auto"/>
        <w:jc w:val="both"/>
        <w:rPr>
          <w:rFonts w:ascii="Times New Roman" w:hAnsi="Times New Roman" w:eastAsia="PMingLiU" w:cs="Times New Roman"/>
          <w:color w:val="222222"/>
          <w:sz w:val="24"/>
          <w:szCs w:val="24"/>
          <w:shd w:val="clear" w:color="auto" w:fill="FFFFFF"/>
          <w:lang w:eastAsia="zh-TW"/>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 xml:space="preserve">de Chernatony L, Christodoulides G (2004). Taking the brand promise online: Challenges and opportunities. </w:t>
      </w:r>
      <w:r>
        <w:rPr>
          <w:rFonts w:ascii="Times New Roman" w:hAnsi="Times New Roman" w:eastAsia="SimSun" w:cs="Times New Roman"/>
          <w:color w:val="222222"/>
          <w:sz w:val="24"/>
          <w:szCs w:val="24"/>
        </w:rPr>
        <w:t>Interactive Marketing</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5</w:t>
      </w:r>
      <w:r>
        <w:rPr>
          <w:rFonts w:ascii="Times New Roman" w:hAnsi="Times New Roman" w:eastAsia="SimSun" w:cs="Times New Roman"/>
          <w:color w:val="222222"/>
          <w:sz w:val="24"/>
          <w:szCs w:val="24"/>
          <w:shd w:val="clear" w:color="auto" w:fill="FFFFFF"/>
        </w:rPr>
        <w:t>(3), 238-251.</w:t>
      </w:r>
    </w:p>
    <w:p>
      <w:pPr>
        <w:spacing w:line="480" w:lineRule="auto"/>
        <w:jc w:val="both"/>
        <w:rPr>
          <w:rFonts w:ascii="Times New Roman" w:hAnsi="Times New Roman" w:eastAsia="PMingLiU" w:cs="Times New Roman"/>
          <w:color w:val="222222"/>
          <w:sz w:val="24"/>
          <w:szCs w:val="24"/>
          <w:shd w:val="clear" w:color="auto" w:fill="FFFFFF"/>
          <w:lang w:eastAsia="zh-TW"/>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cs="Times New Roman"/>
          <w:color w:val="222222"/>
          <w:sz w:val="24"/>
          <w:szCs w:val="24"/>
          <w:shd w:val="clear" w:color="auto" w:fill="FFFFFF"/>
        </w:rPr>
        <w:t>De Valck K, Van Bruggen GH, Wierenga B. (2009). Virtual communities: A marketing perspective. Decision support systems, 47(3), 185-203</w:t>
      </w:r>
      <w:r>
        <w:rPr>
          <w:rFonts w:hint="eastAsia" w:ascii="Times New Roman" w:hAnsi="Times New Roman" w:eastAsia="PMingLiU" w:cs="Times New Roman"/>
          <w:color w:val="222222"/>
          <w:sz w:val="24"/>
          <w:szCs w:val="24"/>
          <w:shd w:val="clear" w:color="auto" w:fill="FFFFFF"/>
          <w:lang w:eastAsia="zh-TW"/>
        </w:rPr>
        <w:t>.</w:t>
      </w:r>
    </w:p>
    <w:p>
      <w:pPr>
        <w:spacing w:line="480" w:lineRule="auto"/>
        <w:jc w:val="both"/>
        <w:rPr>
          <w:rFonts w:ascii="Times New Roman" w:hAnsi="Times New Roman" w:eastAsia="PMingLiU" w:cs="Times New Roman"/>
          <w:color w:val="222222"/>
          <w:sz w:val="24"/>
          <w:szCs w:val="24"/>
          <w:shd w:val="clear" w:color="auto" w:fill="FFFFFF"/>
          <w:lang w:eastAsia="zh-TW"/>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color w:val="222222"/>
          <w:sz w:val="24"/>
          <w:szCs w:val="24"/>
          <w:lang w:bidi="ar"/>
        </w:rPr>
        <w:t>Dodds WB, Romeo JB (1991). An investigation of how similarity and price influence consumers' responses to brand extensions. Journal of Business and Psychology, 6(2), 247-263.</w:t>
      </w:r>
    </w:p>
    <w:p>
      <w:pPr>
        <w:spacing w:line="480" w:lineRule="auto"/>
        <w:jc w:val="both"/>
        <w:rPr>
          <w:rFonts w:ascii="Times New Roman" w:hAnsi="Times New Roma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Doney PM, Cannon JP (1997). An examination of the nature of trust in buyer–seller relationships. </w:t>
      </w:r>
      <w:r>
        <w:rPr>
          <w:rFonts w:ascii="Times New Roman" w:hAnsi="Times New Roman" w:eastAsia="SimSun" w:cs="Times New Roman"/>
          <w:color w:val="222222"/>
          <w:sz w:val="24"/>
          <w:szCs w:val="24"/>
        </w:rPr>
        <w:t>Journal of marketing</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61</w:t>
      </w:r>
      <w:r>
        <w:rPr>
          <w:rFonts w:ascii="Times New Roman" w:hAnsi="Times New Roman" w:eastAsia="SimSun" w:cs="Times New Roman"/>
          <w:color w:val="222222"/>
          <w:sz w:val="24"/>
          <w:szCs w:val="24"/>
          <w:shd w:val="clear" w:color="auto" w:fill="FFFFFF"/>
        </w:rPr>
        <w:t>(2), 35-51.</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Drury G (2008). Opinion piece: Social media: Should marketers engage and how can it be done effectively?. Journal of direct, data and digital marketing practice, 9(3), 274-277.</w:t>
      </w:r>
    </w:p>
    <w:p>
      <w:pPr>
        <w:spacing w:line="480" w:lineRule="auto"/>
        <w:jc w:val="both"/>
        <w:rPr>
          <w:rFonts w:ascii="Times New Roman" w:hAnsi="Times New Roman" w:eastAsia="PMingLiU" w:cs="Times New Roman"/>
          <w:color w:val="222222"/>
          <w:sz w:val="24"/>
          <w:szCs w:val="24"/>
          <w:shd w:val="clear" w:color="auto" w:fill="FFFFFF"/>
          <w:lang w:eastAsia="zh-TW"/>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Duhan DF, Johnson SD, Wilcox JB, Harrell GD (1997). Influences on consumer use of word-of-mouth recommendation sources. Journal of the academy of marketing science, 25(4), 283</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shd w:val="clear" w:color="auto" w:fill="FFFFFF"/>
        </w:rPr>
        <w:t xml:space="preserve">Duman T, Mattila AS (2005). The role of affective factors on perceived cruise vacation value. </w:t>
      </w:r>
      <w:r>
        <w:rPr>
          <w:rFonts w:ascii="Times New Roman" w:hAnsi="Times New Roman" w:eastAsia="SimSun" w:cs="Times New Roman"/>
          <w:color w:val="222222"/>
          <w:sz w:val="24"/>
          <w:szCs w:val="24"/>
        </w:rPr>
        <w:t>Tourism management</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26</w:t>
      </w:r>
      <w:r>
        <w:rPr>
          <w:rFonts w:ascii="Times New Roman" w:hAnsi="Times New Roman" w:eastAsia="SimSun" w:cs="Times New Roman"/>
          <w:color w:val="222222"/>
          <w:sz w:val="24"/>
          <w:szCs w:val="24"/>
          <w:shd w:val="clear" w:color="auto" w:fill="FFFFFF"/>
        </w:rPr>
        <w:t>(3), 311-323.</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eastAsia="zh-TW" w:bidi="ar"/>
        </w:rPr>
      </w:pPr>
      <w:r>
        <w:rPr>
          <w:rFonts w:ascii="Times New Roman" w:hAnsi="Times New Roman" w:eastAsia="SimSun" w:cs="Times New Roman"/>
          <w:color w:val="222222"/>
          <w:sz w:val="24"/>
          <w:szCs w:val="24"/>
          <w:lang w:bidi="ar"/>
        </w:rPr>
        <w:t>Faircloth JB, Capella LM, Alford BL (2001). The effect of brand attitude and brand image on brand equity. Journal of Marketing Theory and Practice, 9(3), 61-75.</w:t>
      </w:r>
    </w:p>
    <w:p>
      <w:pPr>
        <w:spacing w:line="480" w:lineRule="auto"/>
        <w:jc w:val="both"/>
        <w:rPr>
          <w:rStyle w:val="11"/>
          <w:rFonts w:ascii="Times New Roman" w:hAnsi="Times New Roman" w:eastAsia="PMingLiU" w:cs="Times New Roman"/>
          <w:color w:val="auto"/>
          <w:sz w:val="24"/>
          <w:szCs w:val="24"/>
          <w:u w:val="none"/>
          <w:lang w:eastAsia="zh-TW"/>
        </w:rPr>
      </w:pPr>
    </w:p>
    <w:p>
      <w:pPr>
        <w:spacing w:line="480" w:lineRule="auto"/>
        <w:jc w:val="both"/>
        <w:rPr>
          <w:rFonts w:ascii="Times New Roman" w:hAnsi="Times New Roman" w:cs="Times New Roman"/>
          <w:sz w:val="24"/>
          <w:szCs w:val="24"/>
        </w:rPr>
      </w:pPr>
      <w:bookmarkStart w:id="1" w:name="_Hlk11875387"/>
      <w:r>
        <w:rPr>
          <w:rFonts w:ascii="Times New Roman" w:hAnsi="Times New Roman" w:cs="Times New Roman"/>
          <w:sz w:val="24"/>
          <w:szCs w:val="24"/>
        </w:rPr>
        <w:t>Fameglow Holdings Limited (2018)</w:t>
      </w:r>
      <w:bookmarkEnd w:id="1"/>
      <w:r>
        <w:rPr>
          <w:rFonts w:ascii="Times New Roman" w:hAnsi="Times New Roman" w:cs="Times New Roman"/>
          <w:sz w:val="24"/>
          <w:szCs w:val="24"/>
        </w:rPr>
        <w:t xml:space="preserve">. Share Offer. Available at: </w:t>
      </w:r>
      <w:r>
        <w:fldChar w:fldCharType="begin"/>
      </w:r>
      <w:r>
        <w:instrText xml:space="preserve"> HYPERLINK "https://www1.hkexnews.hk/listedco/listconews/gem/2018/0928/gln20180928001.pdf/" </w:instrText>
      </w:r>
      <w:r>
        <w:fldChar w:fldCharType="separate"/>
      </w:r>
      <w:r>
        <w:rPr>
          <w:rStyle w:val="11"/>
          <w:rFonts w:ascii="Times New Roman" w:hAnsi="Times New Roman" w:cs="Times New Roman"/>
          <w:sz w:val="24"/>
          <w:szCs w:val="24"/>
        </w:rPr>
        <w:t>https://www1.hkexnews.hk/listedco/listconews/gem/2018/0928/gln20180928001.pdf/</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w:t>
      </w:r>
      <w:r>
        <w:rPr>
          <w:rFonts w:ascii="Times New Roman" w:hAnsi="Times New Roman" w:eastAsia="PMingLiU" w:cs="Times New Roman"/>
          <w:sz w:val="24"/>
          <w:szCs w:val="24"/>
          <w:lang w:eastAsia="zh-TW"/>
        </w:rPr>
        <w:t>2</w:t>
      </w:r>
      <w:r>
        <w:rPr>
          <w:rFonts w:hint="eastAsia" w:ascii="Times New Roman" w:hAnsi="Times New Roman" w:eastAsia="PMingLiU" w:cs="Times New Roman"/>
          <w:sz w:val="24"/>
          <w:szCs w:val="24"/>
          <w:lang w:eastAsia="zh-TW"/>
        </w:rPr>
        <w:t>7</w:t>
      </w:r>
      <w:r>
        <w:rPr>
          <w:rFonts w:ascii="Times New Roman" w:hAnsi="Times New Roman" w:cs="Times New Roman"/>
          <w:sz w:val="24"/>
          <w:szCs w:val="24"/>
        </w:rPr>
        <w:t xml:space="preserve"> J</w:t>
      </w:r>
      <w:r>
        <w:rPr>
          <w:rFonts w:ascii="Times New Roman" w:hAnsi="Times New Roman" w:eastAsia="PMingLiU" w:cs="Times New Roman"/>
          <w:sz w:val="24"/>
          <w:szCs w:val="24"/>
          <w:lang w:eastAsia="zh-TW"/>
        </w:rPr>
        <w:t>uly 2020</w:t>
      </w:r>
      <w:r>
        <w:rPr>
          <w:rFonts w:ascii="Times New Roman" w:hAnsi="Times New Roman" w:cs="Times New Roman"/>
          <w:sz w:val="24"/>
          <w:szCs w:val="24"/>
        </w:rPr>
        <w:t>)</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Fishbein M (1963). An investigation of the relationships between beliefs about an object and the attitude toward that object. Human relations, 16(3), 233-239</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Foltz F, Foltz F (2003). Religion on the Internet: Community and virtual existence. </w:t>
      </w:r>
      <w:r>
        <w:rPr>
          <w:rFonts w:ascii="Times New Roman" w:hAnsi="Times New Roman" w:eastAsia="SimSun" w:cs="Times New Roman"/>
          <w:color w:val="222222"/>
          <w:sz w:val="24"/>
          <w:szCs w:val="24"/>
        </w:rPr>
        <w:t>Bulletin of Science, Technology &amp; Society</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23</w:t>
      </w:r>
      <w:r>
        <w:rPr>
          <w:rFonts w:ascii="Times New Roman" w:hAnsi="Times New Roman" w:eastAsia="SimSun" w:cs="Times New Roman"/>
          <w:color w:val="222222"/>
          <w:sz w:val="24"/>
          <w:szCs w:val="24"/>
          <w:shd w:val="clear" w:color="auto" w:fill="FFFFFF"/>
        </w:rPr>
        <w:t>(4), 321-330.</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Galletta DF, Ahuja</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M, Hartman A, Peace AG, Teo T</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 xml:space="preserve">(1994). An empirical study of peer influence on user attitudes, behavior, and performance. </w:t>
      </w:r>
      <w:r>
        <w:rPr>
          <w:rFonts w:ascii="Times New Roman" w:hAnsi="Times New Roman" w:eastAsia="PMingLiU" w:cs="Times New Roman"/>
          <w:color w:val="222222"/>
          <w:sz w:val="24"/>
          <w:szCs w:val="24"/>
          <w:shd w:val="clear" w:color="auto" w:fill="FFFFFF"/>
          <w:lang w:eastAsia="zh-TW"/>
        </w:rPr>
        <w:t xml:space="preserve">International Conference on Information Systems, </w:t>
      </w:r>
      <w:r>
        <w:rPr>
          <w:rFonts w:ascii="Times New Roman" w:hAnsi="Times New Roman" w:eastAsia="SimSun" w:cs="Times New Roman"/>
          <w:color w:val="222222"/>
          <w:sz w:val="24"/>
          <w:szCs w:val="24"/>
          <w:shd w:val="clear" w:color="auto" w:fill="FFFFFF"/>
        </w:rPr>
        <w:t>pp. 229-242.</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Graeff TR (1997). Consumption situations and the effects of brand image on consumers' brand evaluations. Psychology &amp; Marketing, 14(1), 49-70.</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Godwin-Jones R</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 xml:space="preserve">(2003). Blogs and wikis: Environments for online collaboration. </w:t>
      </w:r>
      <w:r>
        <w:rPr>
          <w:rFonts w:ascii="Times New Roman" w:hAnsi="Times New Roman" w:eastAsia="SimSun" w:cs="Times New Roman"/>
          <w:color w:val="222222"/>
          <w:sz w:val="24"/>
          <w:szCs w:val="24"/>
        </w:rPr>
        <w:t>Language learning &amp; technology</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7</w:t>
      </w:r>
      <w:r>
        <w:rPr>
          <w:rFonts w:ascii="Times New Roman" w:hAnsi="Times New Roman" w:eastAsia="SimSun" w:cs="Times New Roman"/>
          <w:color w:val="222222"/>
          <w:sz w:val="24"/>
          <w:szCs w:val="24"/>
          <w:shd w:val="clear" w:color="auto" w:fill="FFFFFF"/>
        </w:rPr>
        <w:t>(2), 12-16.</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Ha</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 xml:space="preserve">HY, Perks H (2005). Effects of consumer perceptions of brand experience on the web: Brand familiarity, satisfaction and brand trust. </w:t>
      </w:r>
      <w:r>
        <w:rPr>
          <w:rFonts w:ascii="Times New Roman" w:hAnsi="Times New Roman" w:eastAsia="SimSun" w:cs="Times New Roman"/>
          <w:color w:val="222222"/>
          <w:sz w:val="24"/>
          <w:szCs w:val="24"/>
        </w:rPr>
        <w:t>Journal of Consumer Behaviour: An International Research Review</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4</w:t>
      </w:r>
      <w:r>
        <w:rPr>
          <w:rFonts w:ascii="Times New Roman" w:hAnsi="Times New Roman" w:eastAsia="SimSun" w:cs="Times New Roman"/>
          <w:color w:val="222222"/>
          <w:sz w:val="24"/>
          <w:szCs w:val="24"/>
          <w:shd w:val="clear" w:color="auto" w:fill="FFFFFF"/>
        </w:rPr>
        <w:t>(6), 438-452.</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 xml:space="preserve">He D, Lu Y, Zhou D (2008). Empirical study of consumers' purchase intentions in C2C electronic commerce. </w:t>
      </w:r>
      <w:r>
        <w:rPr>
          <w:rFonts w:ascii="Times New Roman" w:hAnsi="Times New Roman" w:eastAsia="SimSun" w:cs="Times New Roman"/>
          <w:color w:val="222222"/>
          <w:sz w:val="24"/>
          <w:szCs w:val="24"/>
        </w:rPr>
        <w:t>Tsinghua Science &amp; Technology</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13</w:t>
      </w:r>
      <w:r>
        <w:rPr>
          <w:rFonts w:ascii="Times New Roman" w:hAnsi="Times New Roman" w:eastAsia="SimSun" w:cs="Times New Roman"/>
          <w:color w:val="222222"/>
          <w:sz w:val="24"/>
          <w:szCs w:val="24"/>
          <w:shd w:val="clear" w:color="auto" w:fill="FFFFFF"/>
        </w:rPr>
        <w:t>(3), 287-292</w:t>
      </w:r>
      <w:r>
        <w:rPr>
          <w:rFonts w:ascii="Times New Roman" w:hAnsi="Times New Roman" w:eastAsia="PMingLiU" w:cs="Times New Roman"/>
          <w:color w:val="222222"/>
          <w:sz w:val="24"/>
          <w:szCs w:val="24"/>
          <w:shd w:val="clear" w:color="auto" w:fill="FFFFFF"/>
          <w:lang w:eastAsia="zh-TW"/>
        </w:rPr>
        <w:t>)</w:t>
      </w:r>
    </w:p>
    <w:p>
      <w:pPr>
        <w:spacing w:line="480" w:lineRule="auto"/>
        <w:jc w:val="both"/>
        <w:rPr>
          <w:rFonts w:ascii="Times New Roman" w:hAnsi="Times New Roman" w:eastAsia="PMingLiU" w:cs="Times New Roman"/>
          <w:color w:val="222222"/>
          <w:sz w:val="24"/>
          <w:szCs w:val="24"/>
          <w:shd w:val="clear" w:color="auto" w:fill="FFFFFF"/>
          <w:lang w:eastAsia="zh-TW"/>
        </w:rPr>
      </w:pPr>
    </w:p>
    <w:p>
      <w:pPr>
        <w:spacing w:line="480" w:lineRule="auto"/>
        <w:jc w:val="both"/>
        <w:rPr>
          <w:rFonts w:ascii="Times New Roman" w:hAnsi="Times New Roman" w:eastAsia="PMingLiU" w:cs="Times New Roman"/>
          <w:color w:val="222222"/>
          <w:sz w:val="24"/>
          <w:szCs w:val="24"/>
          <w:shd w:val="clear" w:color="auto" w:fill="FFFFFF"/>
          <w:lang w:eastAsia="zh-TW"/>
        </w:rPr>
      </w:pPr>
      <w:r>
        <w:fldChar w:fldCharType="begin"/>
      </w:r>
      <w:r>
        <w:instrText xml:space="preserve"> HYPERLINK "https://www.emerald.com/insight/search?q=Phillip%20K.%20Hellier" \o "Phillip K. Hellier" </w:instrText>
      </w:r>
      <w:r>
        <w:fldChar w:fldCharType="separate"/>
      </w:r>
      <w:r>
        <w:rPr>
          <w:rStyle w:val="11"/>
          <w:rFonts w:ascii="Times New Roman" w:hAnsi="Times New Roman" w:eastAsia="sans-serif" w:cs="Times New Roman"/>
          <w:color w:val="auto"/>
          <w:sz w:val="24"/>
          <w:szCs w:val="24"/>
          <w:u w:val="none"/>
          <w:bdr w:val="single" w:color="FFFFFF" w:sz="4" w:space="0"/>
        </w:rPr>
        <w:t>Hellier PK</w:t>
      </w:r>
      <w:r>
        <w:rPr>
          <w:rStyle w:val="11"/>
          <w:rFonts w:ascii="Times New Roman" w:hAnsi="Times New Roman" w:eastAsia="sans-serif" w:cs="Times New Roman"/>
          <w:color w:val="auto"/>
          <w:sz w:val="24"/>
          <w:szCs w:val="24"/>
          <w:u w:val="none"/>
          <w:bdr w:val="single" w:color="FFFFFF" w:sz="4" w:space="0"/>
        </w:rPr>
        <w:fldChar w:fldCharType="end"/>
      </w:r>
      <w:r>
        <w:rPr>
          <w:rFonts w:ascii="Times New Roman" w:hAnsi="Times New Roman" w:eastAsia="sans-serif" w:cs="Times New Roman"/>
          <w:sz w:val="24"/>
          <w:szCs w:val="24"/>
          <w:shd w:val="clear" w:color="auto" w:fill="FFFFFF"/>
        </w:rPr>
        <w:t xml:space="preserve">, </w:t>
      </w:r>
      <w:r>
        <w:fldChar w:fldCharType="begin"/>
      </w:r>
      <w:r>
        <w:instrText xml:space="preserve"> HYPERLINK "https://www.emerald.com/insight/search?q=Gus%20M.%20Geursen" \o "Gus M. Geursen" </w:instrText>
      </w:r>
      <w:r>
        <w:fldChar w:fldCharType="separate"/>
      </w:r>
      <w:r>
        <w:rPr>
          <w:rStyle w:val="11"/>
          <w:rFonts w:ascii="Times New Roman" w:hAnsi="Times New Roman" w:eastAsia="sans-serif" w:cs="Times New Roman"/>
          <w:color w:val="auto"/>
          <w:sz w:val="24"/>
          <w:szCs w:val="24"/>
          <w:u w:val="none"/>
          <w:bdr w:val="single" w:color="FFFFFF" w:sz="4" w:space="0"/>
        </w:rPr>
        <w:t>Geursen GM</w:t>
      </w:r>
      <w:r>
        <w:rPr>
          <w:rStyle w:val="11"/>
          <w:rFonts w:ascii="Times New Roman" w:hAnsi="Times New Roman" w:eastAsia="sans-serif" w:cs="Times New Roman"/>
          <w:color w:val="auto"/>
          <w:sz w:val="24"/>
          <w:szCs w:val="24"/>
          <w:u w:val="none"/>
          <w:bdr w:val="single" w:color="FFFFFF" w:sz="4" w:space="0"/>
        </w:rPr>
        <w:fldChar w:fldCharType="end"/>
      </w:r>
      <w:r>
        <w:rPr>
          <w:rFonts w:ascii="Times New Roman" w:hAnsi="Times New Roman" w:eastAsia="sans-serif" w:cs="Times New Roman"/>
          <w:sz w:val="24"/>
          <w:szCs w:val="24"/>
          <w:shd w:val="clear" w:color="auto" w:fill="FFFFFF"/>
        </w:rPr>
        <w:t xml:space="preserve">, </w:t>
      </w:r>
      <w:r>
        <w:fldChar w:fldCharType="begin"/>
      </w:r>
      <w:r>
        <w:instrText xml:space="preserve"> HYPERLINK "https://www.emerald.com/insight/search?q=Rodney%20A.%20Carr" \o "Rodney A. Carr" </w:instrText>
      </w:r>
      <w:r>
        <w:fldChar w:fldCharType="separate"/>
      </w:r>
      <w:r>
        <w:rPr>
          <w:rStyle w:val="11"/>
          <w:rFonts w:ascii="Times New Roman" w:hAnsi="Times New Roman" w:eastAsia="sans-serif" w:cs="Times New Roman"/>
          <w:color w:val="auto"/>
          <w:sz w:val="24"/>
          <w:szCs w:val="24"/>
          <w:u w:val="none"/>
          <w:bdr w:val="single" w:color="FFFFFF" w:sz="4" w:space="0"/>
        </w:rPr>
        <w:t>Carr RA</w:t>
      </w:r>
      <w:r>
        <w:rPr>
          <w:rStyle w:val="11"/>
          <w:rFonts w:ascii="Times New Roman" w:hAnsi="Times New Roman" w:eastAsia="sans-serif" w:cs="Times New Roman"/>
          <w:color w:val="auto"/>
          <w:sz w:val="24"/>
          <w:szCs w:val="24"/>
          <w:u w:val="none"/>
          <w:bdr w:val="single" w:color="FFFFFF" w:sz="4" w:space="0"/>
        </w:rPr>
        <w:fldChar w:fldCharType="end"/>
      </w:r>
      <w:r>
        <w:rPr>
          <w:rStyle w:val="11"/>
          <w:rFonts w:hint="eastAsia" w:ascii="Times New Roman" w:hAnsi="Times New Roman" w:eastAsia="PMingLiU" w:cs="Times New Roman"/>
          <w:color w:val="auto"/>
          <w:sz w:val="24"/>
          <w:szCs w:val="24"/>
          <w:u w:val="none"/>
          <w:bdr w:val="single" w:color="FFFFFF" w:sz="4" w:space="0"/>
          <w:lang w:eastAsia="zh-TW"/>
        </w:rPr>
        <w:t xml:space="preserve">, </w:t>
      </w:r>
      <w:r>
        <w:fldChar w:fldCharType="begin"/>
      </w:r>
      <w:r>
        <w:instrText xml:space="preserve"> HYPERLINK "https://www.emerald.com/insight/search?q=John%20A.%20Rickard" \o "John A. Rickard" </w:instrText>
      </w:r>
      <w:r>
        <w:fldChar w:fldCharType="separate"/>
      </w:r>
      <w:r>
        <w:rPr>
          <w:rStyle w:val="11"/>
          <w:rFonts w:ascii="Times New Roman" w:hAnsi="Times New Roman" w:eastAsia="sans-serif" w:cs="Times New Roman"/>
          <w:color w:val="auto"/>
          <w:sz w:val="24"/>
          <w:szCs w:val="24"/>
          <w:u w:val="none"/>
          <w:bdr w:val="single" w:color="FFFFFF" w:sz="4" w:space="0"/>
        </w:rPr>
        <w:t>Rickard JA</w:t>
      </w:r>
      <w:r>
        <w:rPr>
          <w:rStyle w:val="11"/>
          <w:rFonts w:ascii="Times New Roman" w:hAnsi="Times New Roman" w:eastAsia="sans-serif" w:cs="Times New Roman"/>
          <w:color w:val="auto"/>
          <w:sz w:val="24"/>
          <w:szCs w:val="24"/>
          <w:u w:val="none"/>
          <w:bdr w:val="single" w:color="FFFFFF" w:sz="4" w:space="0"/>
        </w:rPr>
        <w:fldChar w:fldCharType="end"/>
      </w:r>
      <w:r>
        <w:rPr>
          <w:rFonts w:ascii="Times New Roman" w:hAnsi="Times New Roman" w:eastAsia="sans-serif" w:cs="Times New Roman"/>
          <w:sz w:val="24"/>
          <w:szCs w:val="24"/>
          <w:shd w:val="clear" w:color="auto" w:fill="FFFFFF"/>
        </w:rPr>
        <w:t xml:space="preserve"> (2003), "Customer repurchase intention: A general structural equation model", </w:t>
      </w:r>
      <w:r>
        <w:fldChar w:fldCharType="begin"/>
      </w:r>
      <w:r>
        <w:instrText xml:space="preserve"> HYPERLINK "https://www.emerald.com/insight/publication/issn/0309-0566" </w:instrText>
      </w:r>
      <w:r>
        <w:fldChar w:fldCharType="separate"/>
      </w:r>
      <w:r>
        <w:rPr>
          <w:rStyle w:val="11"/>
          <w:rFonts w:ascii="Times New Roman" w:hAnsi="Times New Roman" w:eastAsia="sans-serif" w:cs="Times New Roman"/>
          <w:color w:val="auto"/>
          <w:sz w:val="24"/>
          <w:szCs w:val="24"/>
          <w:u w:val="none"/>
          <w:bdr w:val="single" w:color="FFFFFF" w:sz="4" w:space="0"/>
        </w:rPr>
        <w:t>European Journal of Marketing</w:t>
      </w:r>
      <w:r>
        <w:rPr>
          <w:rStyle w:val="11"/>
          <w:rFonts w:ascii="Times New Roman" w:hAnsi="Times New Roman" w:eastAsia="sans-serif" w:cs="Times New Roman"/>
          <w:color w:val="auto"/>
          <w:sz w:val="24"/>
          <w:szCs w:val="24"/>
          <w:u w:val="none"/>
          <w:bdr w:val="single" w:color="FFFFFF" w:sz="4" w:space="0"/>
        </w:rPr>
        <w:fldChar w:fldCharType="end"/>
      </w:r>
      <w:r>
        <w:rPr>
          <w:rFonts w:ascii="Times New Roman" w:hAnsi="Times New Roman" w:eastAsia="sans-serif" w:cs="Times New Roman"/>
          <w:sz w:val="24"/>
          <w:szCs w:val="24"/>
          <w:shd w:val="clear" w:color="auto" w:fill="FFFFFF"/>
        </w:rPr>
        <w:t>, Vol. 37 No. 11/12, pp. 1762-1800</w:t>
      </w:r>
      <w:r>
        <w:rPr>
          <w:rFonts w:hint="eastAsia" w:ascii="Times New Roman" w:hAnsi="Times New Roman" w:eastAsia="PMingLiU" w:cs="Times New Roman"/>
          <w:sz w:val="24"/>
          <w:szCs w:val="24"/>
          <w:shd w:val="clear" w:color="auto" w:fill="FFFFFF"/>
          <w:lang w:eastAsia="zh-TW"/>
        </w:rPr>
        <w:t>.</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PMingLiU" w:cs="Times New Roman"/>
          <w:color w:val="222222"/>
          <w:sz w:val="24"/>
          <w:szCs w:val="24"/>
          <w:lang w:eastAsia="zh-TW"/>
        </w:rPr>
      </w:pPr>
      <w:r>
        <w:rPr>
          <w:rFonts w:ascii="Times New Roman" w:hAnsi="Times New Roman" w:eastAsia="SimSun" w:cs="Times New Roman"/>
          <w:color w:val="222222"/>
          <w:sz w:val="24"/>
          <w:szCs w:val="24"/>
          <w:shd w:val="clear" w:color="auto" w:fill="FFFFFF"/>
        </w:rPr>
        <w:t xml:space="preserve">Howard JYS, Sheth J (1969). The Theory of Buyer Behavior. </w:t>
      </w:r>
      <w:r>
        <w:rPr>
          <w:rFonts w:ascii="Times New Roman" w:hAnsi="Times New Roman" w:eastAsia="SimSun" w:cs="Times New Roman"/>
          <w:color w:val="222222"/>
          <w:sz w:val="24"/>
          <w:szCs w:val="24"/>
        </w:rPr>
        <w:t>New York</w:t>
      </w:r>
      <w:r>
        <w:rPr>
          <w:rFonts w:ascii="Times New Roman" w:hAnsi="Times New Roman" w:eastAsia="PMingLiU" w:cs="Times New Roman"/>
          <w:color w:val="222222"/>
          <w:sz w:val="24"/>
          <w:szCs w:val="24"/>
          <w:lang w:eastAsia="zh-TW"/>
        </w:rPr>
        <w:t>, pp 15-20</w:t>
      </w:r>
      <w:r>
        <w:rPr>
          <w:rFonts w:hint="eastAsia" w:ascii="Times New Roman" w:hAnsi="Times New Roman" w:eastAsia="PMingLiU" w:cs="Times New Roman"/>
          <w:color w:val="222222"/>
          <w:sz w:val="24"/>
          <w:szCs w:val="24"/>
          <w:lang w:eastAsia="zh-TW"/>
        </w:rPr>
        <w:t>.</w:t>
      </w:r>
    </w:p>
    <w:p>
      <w:pPr>
        <w:spacing w:line="480" w:lineRule="auto"/>
        <w:jc w:val="both"/>
        <w:rPr>
          <w:rFonts w:ascii="Times New Roman" w:hAnsi="Times New Roman" w:eastAsia="PMingLiU" w:cs="Times New Roman"/>
          <w:color w:val="222222"/>
          <w:sz w:val="24"/>
          <w:szCs w:val="24"/>
          <w:lang w:eastAsia="zh-TW"/>
        </w:rPr>
      </w:pPr>
    </w:p>
    <w:p>
      <w:pPr>
        <w:spacing w:line="480" w:lineRule="auto"/>
        <w:jc w:val="both"/>
        <w:rPr>
          <w:rFonts w:ascii="Times New Roman" w:hAnsi="Times New Roman" w:eastAsia="PMingLiU" w:cs="Times New Roman"/>
          <w:color w:val="222222"/>
          <w:sz w:val="24"/>
          <w:szCs w:val="24"/>
          <w:lang w:eastAsia="zh-TW"/>
        </w:rPr>
      </w:pPr>
      <w:r>
        <w:rPr>
          <w:rFonts w:ascii="Times New Roman" w:hAnsi="Times New Roman" w:eastAsia="SimSun" w:cs="Times New Roman"/>
          <w:color w:val="222222"/>
          <w:sz w:val="24"/>
          <w:szCs w:val="24"/>
          <w:shd w:val="clear" w:color="auto" w:fill="FFFFFF"/>
        </w:rPr>
        <w:t>Hu HH, Kandampully J, Juwaheer TD (2009). Relationships and impacts of service quality, perceived value, customer satisfaction, and image: an empirical study. The service industries journal, 29(2), 111-125.</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Jackson R, Baum N</w:t>
      </w:r>
      <w:r>
        <w:rPr>
          <w:rFonts w:hint="eastAsia" w:ascii="Times New Roman" w:hAnsi="Times New Roman" w:eastAsia="PMingLiU" w:cs="Times New Roman"/>
          <w:color w:val="222222"/>
          <w:sz w:val="24"/>
          <w:szCs w:val="24"/>
          <w:lang w:eastAsia="zh-TW" w:bidi="ar"/>
        </w:rPr>
        <w:t xml:space="preserve"> </w:t>
      </w:r>
      <w:r>
        <w:rPr>
          <w:rFonts w:ascii="Times New Roman" w:hAnsi="Times New Roman" w:eastAsia="SimSun" w:cs="Times New Roman"/>
          <w:color w:val="222222"/>
          <w:sz w:val="24"/>
          <w:szCs w:val="24"/>
          <w:lang w:bidi="ar"/>
        </w:rPr>
        <w:t>(2010). Social media networking: Facebook and Twitter. The Journal of medical practice management: MPM, 26(3), 156.</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shd w:val="clear" w:color="auto" w:fill="FFFFFF"/>
        </w:rPr>
        <w:t xml:space="preserve">Jones TO, Sasser WE (1995). Why satisfied customers defect. </w:t>
      </w:r>
      <w:r>
        <w:rPr>
          <w:rFonts w:ascii="Times New Roman" w:hAnsi="Times New Roman" w:eastAsia="SimSun" w:cs="Times New Roman"/>
          <w:color w:val="222222"/>
          <w:sz w:val="24"/>
          <w:szCs w:val="24"/>
        </w:rPr>
        <w:t>Harvard business review</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73</w:t>
      </w:r>
      <w:r>
        <w:rPr>
          <w:rFonts w:ascii="Times New Roman" w:hAnsi="Times New Roman" w:eastAsia="SimSun" w:cs="Times New Roman"/>
          <w:color w:val="222222"/>
          <w:sz w:val="24"/>
          <w:szCs w:val="24"/>
          <w:shd w:val="clear" w:color="auto" w:fill="FFFFFF"/>
        </w:rPr>
        <w:t>(6), 88</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Keller, K. L., &amp; Aaker, D. A. (1992). The effects of sequential introduction of brand extensions. Journal of marketing research, 29(1), 35-50</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PMingLiU" w:cs="Times New Roman"/>
          <w:color w:val="222222"/>
          <w:sz w:val="24"/>
          <w:szCs w:val="24"/>
          <w:lang w:eastAsia="zh-TW" w:bidi="ar"/>
        </w:rPr>
      </w:pPr>
      <w:r>
        <w:rPr>
          <w:rFonts w:hint="eastAsia" w:ascii="Times New Roman" w:hAnsi="Times New Roman" w:eastAsia="PMingLiU" w:cs="Times New Roman"/>
          <w:color w:val="222222"/>
          <w:sz w:val="24"/>
          <w:szCs w:val="24"/>
          <w:lang w:eastAsia="zh-TW" w:bidi="ar"/>
        </w:rPr>
        <w:t xml:space="preserve">Kestenbaum R (2018). The Biggest Trends In The Beauty Industry. Available at: </w:t>
      </w:r>
      <w:r>
        <w:fldChar w:fldCharType="begin"/>
      </w:r>
      <w:r>
        <w:instrText xml:space="preserve"> HYPERLINK "https://www.forbes.com/sites/richardkestenbaum/2018/09/09/beauty-industry-biggest-trends-skin-care-loreal-shiseido-lauder/" \l "55221f016982" </w:instrText>
      </w:r>
      <w:r>
        <w:fldChar w:fldCharType="separate"/>
      </w:r>
      <w:r>
        <w:rPr>
          <w:rStyle w:val="11"/>
          <w:rFonts w:ascii="SimSun" w:hAnsi="SimSun" w:eastAsia="SimSun" w:cs="SimSun"/>
          <w:sz w:val="24"/>
          <w:szCs w:val="24"/>
        </w:rPr>
        <w:t>https://www.forbes.com/sites/richardkestenbaum/2018/09/09/beauty-industry-biggest-trends-skin-care-loreal-shiseido-lauder/#55221f016982</w:t>
      </w:r>
      <w:r>
        <w:rPr>
          <w:rStyle w:val="11"/>
          <w:rFonts w:ascii="SimSun" w:hAnsi="SimSun" w:eastAsia="SimSun" w:cs="SimSun"/>
          <w:sz w:val="24"/>
          <w:szCs w:val="24"/>
        </w:rPr>
        <w:fldChar w:fldCharType="end"/>
      </w:r>
      <w:r>
        <w:rPr>
          <w:rFonts w:hint="eastAsia" w:ascii="SimSun" w:hAnsi="SimSun" w:eastAsia="PMingLiU" w:cs="SimSun"/>
          <w:sz w:val="24"/>
          <w:szCs w:val="24"/>
          <w:lang w:eastAsia="zh-TW"/>
        </w:rPr>
        <w:t xml:space="preserve"> </w:t>
      </w:r>
      <w:r>
        <w:rPr>
          <w:rFonts w:hint="eastAsia" w:ascii="Times New Roman" w:hAnsi="Times New Roman" w:eastAsia="PMingLiU" w:cs="Times New Roman"/>
          <w:color w:val="222222"/>
          <w:sz w:val="24"/>
          <w:szCs w:val="24"/>
          <w:lang w:eastAsia="zh-TW" w:bidi="ar"/>
        </w:rPr>
        <w:t>(Accessed: 16 Aug 2020)</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Kiel GC, Layton RA (1981). Dimensions of consumer information seeking behavior. Journal of marketing Research, 18(2), 233-239.</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King RA, Racherla P, Bush VD (2014). What we know and don't know about online word-of-mouth: A review and synthesis of the literature. Journal of interactive marketing, 28(3), 167-183.</w:t>
      </w:r>
    </w:p>
    <w:p>
      <w:pPr>
        <w:spacing w:line="480" w:lineRule="auto"/>
        <w:jc w:val="both"/>
        <w:rPr>
          <w:rFonts w:ascii="Times New Roman" w:hAnsi="Times New Roman" w:cs="Times New Roman"/>
          <w:color w:val="222222"/>
          <w:sz w:val="24"/>
          <w:szCs w:val="24"/>
          <w:shd w:val="clear" w:color="auto" w:fill="FFFFFF"/>
        </w:rPr>
      </w:pPr>
    </w:p>
    <w:p>
      <w:pPr>
        <w:spacing w:line="480" w:lineRule="auto"/>
        <w:jc w:val="both"/>
        <w:rPr>
          <w:rFonts w:ascii="Times New Roman" w:hAnsi="Times New Roma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Kirmani A</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Zeithaml V</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(1993). Advertising, perceived quality, and brand image. Brand equity and advertising: Advertising’s role in building strong brands, 143-161.</w:t>
      </w:r>
    </w:p>
    <w:p>
      <w:pPr>
        <w:spacing w:line="480" w:lineRule="auto"/>
        <w:jc w:val="both"/>
        <w:rPr>
          <w:rFonts w:ascii="Times New Roman" w:hAnsi="Times New Roma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Ko H, Cho CH, Roberts MS (2005). Internet uses and gratifications: A structural equation model of interactive advertising. Journal of advertising, 34(2), 57-70</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shd w:val="clear" w:color="auto" w:fill="FFFFFF"/>
        </w:rPr>
        <w:t>Laroche M, Habibi MR, Richard MO, Sankaranarayanan</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R (2012). The effects of social media based brand communities on brand community markers, value creation practices, brand trust and brand loyalty. Computers in Human Behavior, 28(5), 1755-1767</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Ledbetter AM, Mazer JP, DeGroot JM, Meyer KR, Mao</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 xml:space="preserve">Y, Swafford B (2011). Attitudes toward online social connection and self-disclosure as predictors of Facebook communication and relational closeness. </w:t>
      </w:r>
      <w:r>
        <w:rPr>
          <w:rFonts w:ascii="Times New Roman" w:hAnsi="Times New Roman" w:eastAsia="SimSun" w:cs="Times New Roman"/>
          <w:color w:val="222222"/>
          <w:sz w:val="24"/>
          <w:szCs w:val="24"/>
        </w:rPr>
        <w:t>Communication Research</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38</w:t>
      </w:r>
      <w:r>
        <w:rPr>
          <w:rFonts w:ascii="Times New Roman" w:hAnsi="Times New Roman" w:eastAsia="SimSun" w:cs="Times New Roman"/>
          <w:color w:val="222222"/>
          <w:sz w:val="24"/>
          <w:szCs w:val="24"/>
          <w:shd w:val="clear" w:color="auto" w:fill="FFFFFF"/>
        </w:rPr>
        <w:t>(1), 27-53.</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ans-serif" w:cs="Times New Roman"/>
          <w:sz w:val="24"/>
          <w:szCs w:val="24"/>
          <w:shd w:val="clear" w:color="auto" w:fill="FFFFFF"/>
        </w:rPr>
      </w:pPr>
      <w:r>
        <w:rPr>
          <w:rFonts w:ascii="Times New Roman" w:hAnsi="Times New Roman" w:eastAsia="SimSun" w:cs="Times New Roman"/>
          <w:color w:val="222222"/>
          <w:sz w:val="24"/>
          <w:szCs w:val="24"/>
          <w:lang w:bidi="ar"/>
        </w:rPr>
        <w:t>Lin LY, Lu CY (2010). The influence of corporate image, relationship marketing, and trust on purchase intention: the moderating effects of word‐of‐mouth. Tourism review.</w:t>
      </w:r>
      <w:r>
        <w:rPr>
          <w:rFonts w:ascii="Times New Roman" w:hAnsi="Times New Roman" w:eastAsia="sans-serif" w:cs="Times New Roman"/>
          <w:sz w:val="24"/>
          <w:szCs w:val="24"/>
          <w:shd w:val="clear" w:color="auto" w:fill="FFFFFF"/>
        </w:rPr>
        <w:t>Vol. 65 No. 3, pp. 16-34</w:t>
      </w:r>
    </w:p>
    <w:p>
      <w:pPr>
        <w:spacing w:line="480" w:lineRule="auto"/>
        <w:jc w:val="both"/>
        <w:rPr>
          <w:rFonts w:ascii="Times New Roman" w:hAnsi="Times New Roman" w:eastAsia="sans-serif" w:cs="Times New Roman"/>
          <w:sz w:val="24"/>
          <w:szCs w:val="24"/>
          <w:shd w:val="clear" w:color="auto" w:fill="FFFFFF"/>
        </w:rPr>
      </w:pPr>
    </w:p>
    <w:p>
      <w:pPr>
        <w:spacing w:line="480" w:lineRule="auto"/>
        <w:jc w:val="both"/>
        <w:rPr>
          <w:rFonts w:ascii="Times New Roman" w:hAnsi="Times New Roman" w:eastAsia="sans-serif" w:cs="Times New Roman"/>
          <w:sz w:val="24"/>
          <w:szCs w:val="24"/>
          <w:shd w:val="clear" w:color="auto" w:fill="FFFFFF"/>
          <w:lang w:eastAsia="zh-TW"/>
        </w:rPr>
      </w:pPr>
      <w:r>
        <w:rPr>
          <w:rFonts w:ascii="Times New Roman" w:hAnsi="Times New Roman" w:eastAsia="SimSun" w:cs="Times New Roman"/>
          <w:color w:val="222222"/>
          <w:sz w:val="24"/>
          <w:szCs w:val="24"/>
          <w:shd w:val="clear" w:color="auto" w:fill="FFFFFF"/>
        </w:rPr>
        <w:t>Lovett MJ, Peres R, Shachar R (2013). On brands and word of mouth. Journal of marketing research, 50(4), 427-444.</w:t>
      </w:r>
    </w:p>
    <w:p>
      <w:pPr>
        <w:spacing w:line="480" w:lineRule="auto"/>
        <w:jc w:val="both"/>
        <w:rPr>
          <w:rFonts w:ascii="Times New Roman" w:hAnsi="Times New Roman" w:eastAsia="PMingLiU" w:cs="Times New Roman"/>
          <w:color w:val="222222"/>
          <w:sz w:val="13"/>
          <w:szCs w:val="13"/>
          <w:shd w:val="clear" w:color="auto" w:fill="FFFFFF"/>
          <w:lang w:eastAsia="zh-TW"/>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 xml:space="preserve">Maddux CD, </w:t>
      </w:r>
      <w:r>
        <w:rPr>
          <w:rFonts w:hint="eastAsia" w:ascii="Times New Roman" w:hAnsi="Times New Roman" w:eastAsia="PMingLiU" w:cs="Times New Roman"/>
          <w:color w:val="222222"/>
          <w:sz w:val="24"/>
          <w:szCs w:val="24"/>
          <w:lang w:eastAsia="zh-TW" w:bidi="ar"/>
        </w:rPr>
        <w:t>J</w:t>
      </w:r>
      <w:r>
        <w:rPr>
          <w:rFonts w:ascii="Times New Roman" w:hAnsi="Times New Roman" w:eastAsia="SimSun" w:cs="Times New Roman"/>
          <w:color w:val="222222"/>
          <w:sz w:val="24"/>
          <w:szCs w:val="24"/>
          <w:lang w:bidi="ar"/>
        </w:rPr>
        <w:t>ohnson DL (1997). The World Wide Web: History, cultural context, and a manual for developers of educational information-based Web sites. Educational Technology, 37(5), 5-12.</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Mangold WG, Faulds DJ (2009). Social media: The new hybrid element of the promotion mix. Business horizons, 52(4), 357-365.</w:t>
      </w:r>
    </w:p>
    <w:p>
      <w:pPr>
        <w:spacing w:line="480" w:lineRule="auto"/>
        <w:jc w:val="both"/>
        <w:rPr>
          <w:rFonts w:ascii="Times New Roman" w:hAnsi="Times New Roman" w:cs="Times New Roman"/>
          <w:color w:val="222222"/>
          <w:sz w:val="24"/>
          <w:szCs w:val="24"/>
          <w:shd w:val="clear" w:color="auto" w:fill="FFFFFF"/>
        </w:rPr>
      </w:pPr>
    </w:p>
    <w:p>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Martin BA, Strong CA (2016). The trustworthy brand: effects of conclusion explicitness and persuasion awareness on consumer judgments. Marketing Letters, 27(3), 473-485 </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2"/>
          <w:szCs w:val="22"/>
          <w:shd w:val="clear" w:color="auto" w:fill="FFFFFF"/>
        </w:rPr>
        <w:t xml:space="preserve">Mazzarol T, Sweeney JC, Soutar GN (2007). Conceptualizing word‐of‐mouth activity, triggers and conditions: an exploratory study. </w:t>
      </w:r>
      <w:r>
        <w:rPr>
          <w:rFonts w:ascii="Times New Roman" w:hAnsi="Times New Roman" w:eastAsia="SimSun" w:cs="Times New Roman"/>
          <w:color w:val="222222"/>
          <w:sz w:val="22"/>
          <w:szCs w:val="22"/>
        </w:rPr>
        <w:t>European Journal of Marketing</w:t>
      </w:r>
      <w:r>
        <w:rPr>
          <w:rFonts w:ascii="Times New Roman" w:hAnsi="Times New Roman" w:eastAsia="PMingLiU" w:cs="Times New Roman"/>
          <w:color w:val="222222"/>
          <w:sz w:val="22"/>
          <w:szCs w:val="22"/>
          <w:lang w:eastAsia="zh-TW"/>
        </w:rPr>
        <w:t>,</w:t>
      </w:r>
      <w:r>
        <w:rPr>
          <w:rFonts w:ascii="Times New Roman" w:hAnsi="Times New Roman" w:eastAsia="sans-serif" w:cs="Times New Roman"/>
          <w:sz w:val="22"/>
          <w:szCs w:val="22"/>
          <w:shd w:val="clear" w:color="auto" w:fill="FFFFFF"/>
        </w:rPr>
        <w:t>Vol. 41 No. 11/12, pp. 1475-1494.</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Money RB, Gilly MC, Graham JL</w:t>
      </w:r>
      <w:r>
        <w:rPr>
          <w:rFonts w:hint="eastAsia" w:ascii="Times New Roman" w:hAnsi="Times New Roman" w:eastAsia="PMingLiU" w:cs="Times New Roman"/>
          <w:color w:val="222222"/>
          <w:sz w:val="24"/>
          <w:szCs w:val="24"/>
          <w:lang w:eastAsia="zh-TW" w:bidi="ar"/>
        </w:rPr>
        <w:t xml:space="preserve"> </w:t>
      </w:r>
      <w:r>
        <w:rPr>
          <w:rFonts w:ascii="Times New Roman" w:hAnsi="Times New Roman" w:eastAsia="SimSun" w:cs="Times New Roman"/>
          <w:color w:val="222222"/>
          <w:sz w:val="24"/>
          <w:szCs w:val="24"/>
          <w:lang w:bidi="ar"/>
        </w:rPr>
        <w:t>(1998). Explorations of national culture and word-of-mouth referral behavior in the purchase of industrial services in the United States and Japan. Journal of marketing, 62(4), 76-87.</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shd w:val="clear" w:color="auto" w:fill="FFFFFF"/>
        </w:rPr>
        <w:t>Moran E, Gossieaux F (2010). Marketing in a hyper-social world: The tribalization of business study and characteristics of successful online communities. Journal of Advertising Research, 50(3), 232-239.</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Morgan RM</w:t>
      </w:r>
      <w:r>
        <w:rPr>
          <w:rFonts w:ascii="Times New Roman" w:hAnsi="Times New Roman" w:eastAsia="PMingLiU" w:cs="Times New Roman"/>
          <w:color w:val="222222"/>
          <w:sz w:val="24"/>
          <w:szCs w:val="24"/>
          <w:shd w:val="clear" w:color="auto" w:fill="FFFFFF"/>
          <w:lang w:eastAsia="zh-TW"/>
        </w:rPr>
        <w:t>, Hunt SD</w:t>
      </w:r>
      <w:r>
        <w:rPr>
          <w:rFonts w:ascii="Times New Roman" w:hAnsi="Times New Roman" w:eastAsia="SimSun" w:cs="Times New Roman"/>
          <w:color w:val="222222"/>
          <w:sz w:val="24"/>
          <w:szCs w:val="24"/>
          <w:shd w:val="clear" w:color="auto" w:fill="FFFFFF"/>
        </w:rPr>
        <w:t xml:space="preserve"> (1994). </w:t>
      </w:r>
      <w:r>
        <w:rPr>
          <w:rFonts w:ascii="Times New Roman" w:hAnsi="Times New Roman" w:eastAsia="SimSun" w:cs="Times New Roman"/>
          <w:color w:val="222222"/>
          <w:sz w:val="24"/>
          <w:szCs w:val="24"/>
        </w:rPr>
        <w:t>The commitment-trust theory of relationship marketing, Journal of Marketing</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58</w:t>
      </w:r>
      <w:r>
        <w:rPr>
          <w:rFonts w:ascii="Times New Roman" w:hAnsi="Times New Roman" w:eastAsia="SimSun" w:cs="Times New Roman"/>
          <w:color w:val="222222"/>
          <w:sz w:val="24"/>
          <w:szCs w:val="24"/>
          <w:shd w:val="clear" w:color="auto" w:fill="FFFFFF"/>
        </w:rPr>
        <w:t>(3), 20-38.</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color w:val="222222"/>
          <w:sz w:val="24"/>
          <w:szCs w:val="24"/>
          <w:lang w:bidi="ar"/>
        </w:rPr>
        <w:t>Morwitz VG, Johnson E, Schmittlein D. (1993). Does measuring intent change behavior?. Journal of consumer research, 20(1), 46-61</w:t>
      </w:r>
      <w:r>
        <w:rPr>
          <w:rFonts w:hint="eastAsia" w:ascii="Times New Roman" w:hAnsi="Times New Roman" w:eastAsia="PMingLiU" w:cs="Times New Roman"/>
          <w:color w:val="222222"/>
          <w:sz w:val="24"/>
          <w:szCs w:val="24"/>
          <w:lang w:eastAsia="zh-TW" w:bidi="ar"/>
        </w:rPr>
        <w:t>.</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color w:val="222222"/>
          <w:sz w:val="24"/>
          <w:szCs w:val="24"/>
          <w:lang w:bidi="ar"/>
        </w:rPr>
        <w:t>Morwitz</w:t>
      </w:r>
      <w:r>
        <w:rPr>
          <w:rFonts w:hint="eastAsia" w:ascii="Times New Roman" w:hAnsi="Times New Roman" w:eastAsia="PMingLiU" w:cs="Times New Roman"/>
          <w:color w:val="222222"/>
          <w:sz w:val="24"/>
          <w:szCs w:val="24"/>
          <w:lang w:eastAsia="zh-TW" w:bidi="ar"/>
        </w:rPr>
        <w:t xml:space="preserve"> </w:t>
      </w:r>
      <w:r>
        <w:rPr>
          <w:rFonts w:ascii="Times New Roman" w:hAnsi="Times New Roman" w:eastAsia="SimSun" w:cs="Times New Roman"/>
          <w:color w:val="222222"/>
          <w:sz w:val="24"/>
          <w:szCs w:val="24"/>
          <w:lang w:bidi="ar"/>
        </w:rPr>
        <w:t>VG, Schmittlein D (1992). Using segmentation to improve sales forecasts based on purchase intent: Which “intenders” actually buy?. Journal of marketing research, 29(4), 391-405</w:t>
      </w:r>
      <w:r>
        <w:rPr>
          <w:rFonts w:hint="eastAsia" w:ascii="Times New Roman" w:hAnsi="Times New Roman" w:eastAsia="PMingLiU" w:cs="Times New Roman"/>
          <w:color w:val="222222"/>
          <w:sz w:val="24"/>
          <w:szCs w:val="24"/>
          <w:lang w:eastAsia="zh-TW" w:bidi="ar"/>
        </w:rPr>
        <w:t>.</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Morwitz VG, Steckel JH, Gupta A (2007). When do purchase intentions predict sales?. International Journal of Forecasting, 23(3), 347-364.</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Nandan S (2005). An exploration of the brand identity–brand image linkage: A communications perspective. </w:t>
      </w:r>
      <w:r>
        <w:rPr>
          <w:rFonts w:ascii="Times New Roman" w:hAnsi="Times New Roman" w:eastAsia="SimSun" w:cs="Times New Roman"/>
          <w:color w:val="222222"/>
          <w:sz w:val="24"/>
          <w:szCs w:val="24"/>
        </w:rPr>
        <w:t>Journal of brand management</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12</w:t>
      </w:r>
      <w:r>
        <w:rPr>
          <w:rFonts w:ascii="Times New Roman" w:hAnsi="Times New Roman" w:eastAsia="SimSun" w:cs="Times New Roman"/>
          <w:color w:val="222222"/>
          <w:sz w:val="24"/>
          <w:szCs w:val="24"/>
          <w:shd w:val="clear" w:color="auto" w:fill="FFFFFF"/>
        </w:rPr>
        <w:t>(4), 264-278.</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PMingLiU" w:cs="Times New Roman"/>
          <w:color w:val="222222"/>
          <w:sz w:val="24"/>
          <w:szCs w:val="24"/>
          <w:lang w:eastAsia="zh-TW" w:bidi="ar"/>
        </w:rPr>
      </w:pPr>
      <w:r>
        <w:rPr>
          <w:rFonts w:ascii="Times New Roman" w:hAnsi="Times New Roman" w:eastAsia="SimSun" w:cs="Times New Roman"/>
          <w:color w:val="222222"/>
          <w:sz w:val="24"/>
          <w:szCs w:val="24"/>
          <w:lang w:bidi="ar"/>
        </w:rPr>
        <w:t>Ng CSP (2013). Intention to purchase on social commerce websites across cultures: A cross-regional study. Information &amp; management, 50(8), 609-620</w:t>
      </w:r>
      <w:r>
        <w:rPr>
          <w:rFonts w:hint="eastAsia" w:ascii="Times New Roman" w:hAnsi="Times New Roman" w:eastAsia="PMingLiU" w:cs="Times New Roman"/>
          <w:color w:val="222222"/>
          <w:sz w:val="24"/>
          <w:szCs w:val="24"/>
          <w:lang w:eastAsia="zh-TW" w:bidi="ar"/>
        </w:rPr>
        <w:t>.</w:t>
      </w:r>
    </w:p>
    <w:p>
      <w:pPr>
        <w:spacing w:line="480" w:lineRule="auto"/>
        <w:jc w:val="both"/>
        <w:rPr>
          <w:rFonts w:ascii="Times New Roman" w:hAnsi="Times New Roman" w:eastAsia="PMingLiU" w:cs="Times New Roman"/>
          <w:color w:val="222222"/>
          <w:sz w:val="24"/>
          <w:szCs w:val="24"/>
          <w:lang w:eastAsia="zh-TW" w:bidi="ar"/>
        </w:rPr>
      </w:pPr>
    </w:p>
    <w:p>
      <w:pPr>
        <w:spacing w:line="480" w:lineRule="auto"/>
        <w:jc w:val="both"/>
        <w:rPr>
          <w:rFonts w:ascii="Times New Roman" w:hAnsi="Times New Roman" w:eastAsia="PMingLiU" w:cs="Times New Roman"/>
          <w:color w:val="222222"/>
          <w:sz w:val="24"/>
          <w:szCs w:val="24"/>
          <w:lang w:eastAsia="zh-TW" w:bidi="ar"/>
        </w:rPr>
      </w:pPr>
      <w:r>
        <w:rPr>
          <w:rFonts w:ascii="Times New Roman" w:hAnsi="Times New Roman" w:eastAsia="SimSun" w:cs="Times New Roman"/>
          <w:color w:val="222222"/>
          <w:sz w:val="24"/>
          <w:szCs w:val="24"/>
          <w:shd w:val="clear" w:color="auto" w:fill="FFFFFF"/>
        </w:rPr>
        <w:t xml:space="preserve">Olsen SO (2002). Comparative evaluation and the relationship between quality, satisfaction, and repurchase loyalty. </w:t>
      </w:r>
      <w:r>
        <w:rPr>
          <w:rFonts w:ascii="Times New Roman" w:hAnsi="Times New Roman" w:eastAsia="SimSun" w:cs="Times New Roman"/>
          <w:color w:val="222222"/>
          <w:sz w:val="24"/>
          <w:szCs w:val="24"/>
        </w:rPr>
        <w:t>Journal of the academy of marketing science</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30</w:t>
      </w:r>
      <w:r>
        <w:rPr>
          <w:rFonts w:ascii="Times New Roman" w:hAnsi="Times New Roman" w:eastAsia="SimSun" w:cs="Times New Roman"/>
          <w:color w:val="222222"/>
          <w:sz w:val="24"/>
          <w:szCs w:val="24"/>
          <w:shd w:val="clear" w:color="auto" w:fill="FFFFFF"/>
        </w:rPr>
        <w:t>(3), 240-249</w:t>
      </w:r>
      <w:r>
        <w:rPr>
          <w:rFonts w:ascii="Times New Roman" w:hAnsi="Times New Roman" w:eastAsia="PMingLiU" w:cs="Times New Roman"/>
          <w:color w:val="222222"/>
          <w:sz w:val="24"/>
          <w:szCs w:val="24"/>
          <w:shd w:val="clear" w:color="auto" w:fill="FFFFFF"/>
          <w:lang w:eastAsia="zh-TW"/>
        </w:rPr>
        <w:t xml:space="preserve">) </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Page C, Herr PM (2002). An investigation of the processes by which product design and brand strength interact to determine initial affect and quality judgments. </w:t>
      </w:r>
      <w:r>
        <w:rPr>
          <w:rFonts w:ascii="Times New Roman" w:hAnsi="Times New Roman" w:eastAsia="SimSun" w:cs="Times New Roman"/>
          <w:color w:val="222222"/>
          <w:sz w:val="24"/>
          <w:szCs w:val="24"/>
        </w:rPr>
        <w:t>Journal of consumer psychology</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12</w:t>
      </w:r>
      <w:r>
        <w:rPr>
          <w:rFonts w:ascii="Times New Roman" w:hAnsi="Times New Roman" w:eastAsia="SimSun" w:cs="Times New Roman"/>
          <w:color w:val="222222"/>
          <w:sz w:val="24"/>
          <w:szCs w:val="24"/>
          <w:shd w:val="clear" w:color="auto" w:fill="FFFFFF"/>
        </w:rPr>
        <w:t>(2), 133-147</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lang w:bidi="ar"/>
        </w:rPr>
        <w:t>Parasuraman A, Zeithaml VA, Berry LL (1988). Servqual: A multiple-item scale for measuring consumer perc. Journal of retailing, 64(1), 12</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Preece J</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(2001). Sociability and usability in online communities: Determining and measuring success. Behaviour &amp; Information Technology, 20(5), 347-356.</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lang w:bidi="ar"/>
        </w:rPr>
        <w:t>Reichheld FF, Schefter P (2000). E-loyalty: your secret weapon on the web. Harvard business review, 78(4), 105-113</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lang w:bidi="ar"/>
        </w:rPr>
        <w:t>Reingen PH, Kernan JB (1986). Analysis of referral networks in marketing: Methods and illustration. Journal of marketing research, 23(4), 370-378.</w:t>
      </w:r>
    </w:p>
    <w:p>
      <w:pPr>
        <w:spacing w:line="480" w:lineRule="auto"/>
        <w:jc w:val="both"/>
        <w:rPr>
          <w:rStyle w:val="11"/>
          <w:rFonts w:ascii="Times New Roman" w:hAnsi="Times New Roman" w:eastAsia="PMingLiU" w:cs="Times New Roman"/>
          <w:color w:val="auto"/>
          <w:sz w:val="24"/>
          <w:szCs w:val="24"/>
          <w:u w:val="none"/>
          <w:lang w:eastAsia="zh-TW"/>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 xml:space="preserve">Rheingold H (1993). </w:t>
      </w:r>
      <w:r>
        <w:rPr>
          <w:rFonts w:ascii="Times New Roman" w:hAnsi="Times New Roman" w:eastAsia="SimSun" w:cs="Times New Roman"/>
          <w:color w:val="222222"/>
          <w:sz w:val="24"/>
          <w:szCs w:val="24"/>
        </w:rPr>
        <w:t>The virtual community: Finding commection in a computerized world</w:t>
      </w:r>
      <w:r>
        <w:rPr>
          <w:rFonts w:ascii="Times New Roman" w:hAnsi="Times New Roman" w:eastAsia="SimSun" w:cs="Times New Roman"/>
          <w:color w:val="222222"/>
          <w:sz w:val="24"/>
          <w:szCs w:val="24"/>
          <w:shd w:val="clear" w:color="auto" w:fill="FFFFFF"/>
        </w:rPr>
        <w:t>. Addison-Wesley Longman Publishing Co.,</w:t>
      </w:r>
      <w:r>
        <w:rPr>
          <w:rFonts w:ascii="Times New Roman" w:hAnsi="Times New Roman" w:eastAsia="PMingLiU" w:cs="Times New Roman"/>
          <w:color w:val="222222"/>
          <w:sz w:val="24"/>
          <w:szCs w:val="24"/>
          <w:shd w:val="clear" w:color="auto" w:fill="FFFFFF"/>
          <w:lang w:eastAsia="zh-TW"/>
        </w:rPr>
        <w:t xml:space="preserve"> pp.10-20</w:t>
      </w:r>
      <w:r>
        <w:rPr>
          <w:rFonts w:hint="eastAsia" w:ascii="Times New Roman" w:hAnsi="Times New Roman" w:eastAsia="PMingLiU" w:cs="Times New Roman"/>
          <w:color w:val="222222"/>
          <w:sz w:val="24"/>
          <w:szCs w:val="24"/>
          <w:shd w:val="clear" w:color="auto" w:fill="FFFFFF"/>
          <w:lang w:eastAsia="zh-TW"/>
        </w:rPr>
        <w:t>.</w:t>
      </w:r>
    </w:p>
    <w:p>
      <w:pPr>
        <w:spacing w:line="480" w:lineRule="auto"/>
        <w:jc w:val="both"/>
        <w:rPr>
          <w:rFonts w:ascii="Times New Roman" w:hAnsi="Times New Roman" w:eastAsia="PMingLiU" w:cs="Times New Roman"/>
          <w:color w:val="222222"/>
          <w:sz w:val="24"/>
          <w:szCs w:val="24"/>
          <w:shd w:val="clear" w:color="auto" w:fill="FFFFFF"/>
          <w:lang w:eastAsia="zh-TW"/>
        </w:rPr>
      </w:pPr>
    </w:p>
    <w:p>
      <w:pPr>
        <w:spacing w:line="480" w:lineRule="auto"/>
        <w:jc w:val="both"/>
        <w:rPr>
          <w:rFonts w:ascii="Times New Roman" w:hAnsi="Times New Roman" w:eastAsia="PMingLiU" w:cs="Times New Roman"/>
          <w:color w:val="222222"/>
          <w:sz w:val="24"/>
          <w:szCs w:val="24"/>
          <w:shd w:val="clear" w:color="auto" w:fill="FFFFFF"/>
          <w:lang w:eastAsia="zh-TW"/>
        </w:rPr>
      </w:pPr>
      <w:r>
        <w:rPr>
          <w:rFonts w:ascii="Times New Roman" w:hAnsi="Times New Roman" w:eastAsia="SimSun" w:cs="Times New Roman"/>
          <w:sz w:val="24"/>
          <w:szCs w:val="24"/>
          <w:lang w:bidi="ar"/>
        </w:rPr>
        <w:t>Richins ML (1984). Word of mouth communication as negative information. ACR North American Advances</w:t>
      </w:r>
      <w:r>
        <w:rPr>
          <w:rFonts w:ascii="Times New Roman" w:hAnsi="Times New Roman" w:eastAsia="PMingLiU" w:cs="Times New Roman"/>
          <w:sz w:val="24"/>
          <w:szCs w:val="24"/>
          <w:lang w:eastAsia="zh-TW" w:bidi="ar"/>
        </w:rPr>
        <w:t xml:space="preserve"> </w:t>
      </w:r>
      <w:r>
        <w:rPr>
          <w:rStyle w:val="10"/>
          <w:rFonts w:ascii="Times New Roman" w:hAnsi="Times New Roman" w:eastAsia="sans-serif" w:cs="Times New Roman"/>
          <w:i w:val="0"/>
          <w:iCs w:val="0"/>
          <w:sz w:val="24"/>
          <w:szCs w:val="24"/>
          <w:shd w:val="clear" w:color="auto" w:fill="FFFFFF"/>
        </w:rPr>
        <w:t>in Consumer Research</w:t>
      </w:r>
      <w:r>
        <w:rPr>
          <w:rStyle w:val="10"/>
          <w:rFonts w:ascii="Times New Roman" w:hAnsi="Times New Roman" w:eastAsia="PMingLiU" w:cs="Times New Roman"/>
          <w:i w:val="0"/>
          <w:iCs w:val="0"/>
          <w:sz w:val="24"/>
          <w:szCs w:val="24"/>
          <w:shd w:val="clear" w:color="auto" w:fill="FFFFFF"/>
          <w:lang w:eastAsia="zh-TW"/>
        </w:rPr>
        <w:t>. Vol.11</w:t>
      </w:r>
      <w:r>
        <w:rPr>
          <w:rStyle w:val="10"/>
          <w:rFonts w:ascii="Times New Roman" w:hAnsi="Times New Roman" w:eastAsia="sans-serif" w:cs="Times New Roman"/>
          <w:i w:val="0"/>
          <w:iCs w:val="0"/>
          <w:sz w:val="24"/>
          <w:szCs w:val="24"/>
          <w:shd w:val="clear" w:color="auto" w:fill="FFFFFF"/>
        </w:rPr>
        <w:t xml:space="preserve">, </w:t>
      </w:r>
      <w:r>
        <w:rPr>
          <w:rStyle w:val="10"/>
          <w:rFonts w:ascii="Times New Roman" w:hAnsi="Times New Roman" w:eastAsia="PMingLiU" w:cs="Times New Roman"/>
          <w:i w:val="0"/>
          <w:iCs w:val="0"/>
          <w:sz w:val="24"/>
          <w:szCs w:val="24"/>
          <w:shd w:val="clear" w:color="auto" w:fill="FFFFFF"/>
          <w:lang w:eastAsia="zh-TW"/>
        </w:rPr>
        <w:t>pp.</w:t>
      </w:r>
      <w:r>
        <w:rPr>
          <w:rStyle w:val="10"/>
          <w:rFonts w:ascii="Times New Roman" w:hAnsi="Times New Roman" w:eastAsia="sans-serif" w:cs="Times New Roman"/>
          <w:i w:val="0"/>
          <w:iCs w:val="0"/>
          <w:sz w:val="24"/>
          <w:szCs w:val="24"/>
          <w:shd w:val="clear" w:color="auto" w:fill="FFFFFF"/>
        </w:rPr>
        <w:t xml:space="preserve"> 697-702.</w:t>
      </w:r>
    </w:p>
    <w:p>
      <w:pPr>
        <w:spacing w:line="480" w:lineRule="auto"/>
        <w:jc w:val="both"/>
        <w:rPr>
          <w:rFonts w:ascii="Times New Roman" w:hAnsi="Times New Roman" w:eastAsia="PMingLiU" w:cs="Times New Roman"/>
          <w:color w:val="222222"/>
          <w:sz w:val="24"/>
          <w:szCs w:val="24"/>
          <w:shd w:val="clear" w:color="auto" w:fill="FFFFFF"/>
          <w:lang w:eastAsia="zh-TW"/>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Rose S, Hair N, Clark M (2011). Online customer experience: A review of the business‐to‐consumer online purchase context. </w:t>
      </w:r>
      <w:r>
        <w:rPr>
          <w:rFonts w:ascii="Times New Roman" w:hAnsi="Times New Roman" w:eastAsia="SimSun" w:cs="Times New Roman"/>
          <w:color w:val="222222"/>
          <w:sz w:val="24"/>
          <w:szCs w:val="24"/>
        </w:rPr>
        <w:t>International Journal of Management Reviews</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13</w:t>
      </w:r>
      <w:r>
        <w:rPr>
          <w:rFonts w:ascii="Times New Roman" w:hAnsi="Times New Roman" w:eastAsia="SimSun" w:cs="Times New Roman"/>
          <w:color w:val="222222"/>
          <w:sz w:val="24"/>
          <w:szCs w:val="24"/>
          <w:shd w:val="clear" w:color="auto" w:fill="FFFFFF"/>
        </w:rPr>
        <w:t>(1), 24-39.</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Santos JRA (1999). Cronbach’s alpha: A tool for assessing the reliability of scales. Journal of extension, 37(2), 1-5.</w:t>
      </w:r>
    </w:p>
    <w:p>
      <w:pPr>
        <w:spacing w:line="480" w:lineRule="auto"/>
        <w:jc w:val="both"/>
        <w:rPr>
          <w:rFonts w:ascii="Times New Roman" w:hAnsi="Times New Roman" w:eastAsia="PMingLiU" w:cs="Times New Roman"/>
          <w:color w:val="222222"/>
          <w:sz w:val="24"/>
          <w:szCs w:val="24"/>
          <w:shd w:val="clear" w:color="auto" w:fill="FFFFFF"/>
          <w:lang w:eastAsia="zh-TW"/>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Saravanakumar M, &amp; SuganthaLakshmi T (2012). Social media marketing. Life Science Journal, 9(4), 4444-4451.</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lang w:eastAsia="zh-TW"/>
        </w:rPr>
      </w:pPr>
      <w:r>
        <w:rPr>
          <w:rFonts w:ascii="Times New Roman" w:hAnsi="Times New Roman" w:eastAsia="SimSun" w:cs="Times New Roman"/>
          <w:color w:val="222222"/>
          <w:sz w:val="24"/>
          <w:szCs w:val="24"/>
          <w:shd w:val="clear" w:color="auto" w:fill="FFFFFF"/>
        </w:rPr>
        <w:t xml:space="preserve">Schifferstein HN, Ophuis PAO (1998). Health-related determinants of organic food consumption in the Netherlands. </w:t>
      </w:r>
      <w:r>
        <w:rPr>
          <w:rFonts w:ascii="Times New Roman" w:hAnsi="Times New Roman" w:eastAsia="SimSun" w:cs="Times New Roman"/>
          <w:color w:val="222222"/>
          <w:sz w:val="24"/>
          <w:szCs w:val="24"/>
        </w:rPr>
        <w:t>Food quality and Preference</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9</w:t>
      </w:r>
      <w:r>
        <w:rPr>
          <w:rFonts w:ascii="Times New Roman" w:hAnsi="Times New Roman" w:eastAsia="SimSun" w:cs="Times New Roman"/>
          <w:color w:val="222222"/>
          <w:sz w:val="24"/>
          <w:szCs w:val="24"/>
          <w:shd w:val="clear" w:color="auto" w:fill="FFFFFF"/>
        </w:rPr>
        <w:t>(3), 119-133.</w:t>
      </w:r>
    </w:p>
    <w:p>
      <w:pPr>
        <w:spacing w:line="480" w:lineRule="auto"/>
        <w:jc w:val="both"/>
        <w:rPr>
          <w:rStyle w:val="11"/>
          <w:rFonts w:ascii="Times New Roman" w:hAnsi="Times New Roman" w:eastAsia="PMingLiU" w:cs="Times New Roman"/>
          <w:color w:val="auto"/>
          <w:sz w:val="24"/>
          <w:szCs w:val="24"/>
          <w:u w:val="none"/>
          <w:lang w:eastAsia="zh-TW"/>
        </w:rPr>
      </w:pPr>
    </w:p>
    <w:p>
      <w:pPr>
        <w:spacing w:line="480" w:lineRule="auto"/>
        <w:jc w:val="both"/>
        <w:rPr>
          <w:rFonts w:ascii="Times New Roman" w:hAnsi="Times New Roman" w:eastAsia="sans-serif" w:cs="Times New Roman"/>
          <w:sz w:val="24"/>
          <w:szCs w:val="24"/>
          <w:shd w:val="clear" w:color="auto" w:fill="FFFFFF"/>
        </w:rPr>
      </w:pPr>
      <w:r>
        <w:rPr>
          <w:rFonts w:ascii="Times New Roman" w:hAnsi="Times New Roman" w:eastAsia="SimSun" w:cs="Times New Roman"/>
          <w:color w:val="222222"/>
          <w:sz w:val="24"/>
          <w:szCs w:val="24"/>
          <w:shd w:val="clear" w:color="auto" w:fill="FFFFFF"/>
        </w:rPr>
        <w:t>Schivinski B,</w:t>
      </w:r>
      <w:r>
        <w:rPr>
          <w:rFonts w:hint="eastAsia" w:ascii="Times New Roman" w:hAnsi="Times New Roman" w:eastAsia="PMingLiU" w:cs="Times New Roman"/>
          <w:color w:val="222222"/>
          <w:sz w:val="24"/>
          <w:szCs w:val="24"/>
          <w:shd w:val="clear" w:color="auto" w:fill="FFFFFF"/>
          <w:lang w:eastAsia="zh-TW"/>
        </w:rPr>
        <w:t xml:space="preserve"> </w:t>
      </w:r>
      <w:r>
        <w:rPr>
          <w:rFonts w:ascii="Times New Roman" w:hAnsi="Times New Roman" w:eastAsia="SimSun" w:cs="Times New Roman"/>
          <w:color w:val="222222"/>
          <w:sz w:val="24"/>
          <w:szCs w:val="24"/>
          <w:shd w:val="clear" w:color="auto" w:fill="FFFFFF"/>
        </w:rPr>
        <w:t xml:space="preserve">Dabrowski D (2015). The impact of brand communication on brand equity through Facebook. </w:t>
      </w:r>
      <w:r>
        <w:rPr>
          <w:rFonts w:ascii="Times New Roman" w:hAnsi="Times New Roman" w:eastAsia="SimSun" w:cs="Times New Roman"/>
          <w:color w:val="222222"/>
          <w:sz w:val="24"/>
          <w:szCs w:val="24"/>
        </w:rPr>
        <w:t>Journal of Research in Interactive Marketing</w:t>
      </w:r>
      <w:r>
        <w:rPr>
          <w:rFonts w:ascii="Times New Roman" w:hAnsi="Times New Roman" w:eastAsia="PMingLiU" w:cs="Times New Roman"/>
          <w:color w:val="222222"/>
          <w:sz w:val="24"/>
          <w:szCs w:val="24"/>
          <w:lang w:eastAsia="zh-TW"/>
        </w:rPr>
        <w:t>,</w:t>
      </w:r>
      <w:r>
        <w:rPr>
          <w:rFonts w:ascii="Times New Roman" w:hAnsi="Times New Roman" w:eastAsia="sans-serif" w:cs="Times New Roman"/>
          <w:sz w:val="24"/>
          <w:szCs w:val="24"/>
          <w:shd w:val="clear" w:color="auto" w:fill="FFFFFF"/>
        </w:rPr>
        <w:t> Vol. 9 No. 1, pp. 31-53.</w:t>
      </w:r>
    </w:p>
    <w:p>
      <w:pPr>
        <w:spacing w:line="480" w:lineRule="auto"/>
        <w:jc w:val="both"/>
        <w:rPr>
          <w:rFonts w:ascii="Times New Roman" w:hAnsi="Times New Roman" w:eastAsia="sans-serif" w:cs="Times New Roman"/>
          <w:sz w:val="24"/>
          <w:szCs w:val="24"/>
          <w:shd w:val="clear" w:color="auto" w:fill="FFFFFF"/>
        </w:rPr>
      </w:pPr>
    </w:p>
    <w:p>
      <w:pPr>
        <w:spacing w:line="480" w:lineRule="auto"/>
        <w:jc w:val="both"/>
        <w:rPr>
          <w:rFonts w:ascii="Times New Roman" w:hAnsi="Times New Roman" w:eastAsia="sans-serif" w:cs="Times New Roman"/>
          <w:sz w:val="24"/>
          <w:szCs w:val="24"/>
          <w:shd w:val="clear" w:color="auto" w:fill="FFFFFF"/>
        </w:rPr>
      </w:pPr>
      <w:r>
        <w:rPr>
          <w:rFonts w:ascii="Times New Roman" w:hAnsi="Times New Roman" w:eastAsia="SimSun" w:cs="Times New Roman"/>
          <w:color w:val="222222"/>
          <w:sz w:val="24"/>
          <w:szCs w:val="24"/>
          <w:shd w:val="clear" w:color="auto" w:fill="FFFFFF"/>
        </w:rPr>
        <w:t>Schober P, Boer C, Schwarte LA (2018). Correlation coefficients: appropriate use and interpretation. Anesthesia &amp; Analgesia, 126(5), 1763-1768</w:t>
      </w:r>
    </w:p>
    <w:p>
      <w:pPr>
        <w:spacing w:line="480" w:lineRule="auto"/>
        <w:jc w:val="both"/>
        <w:rPr>
          <w:rFonts w:ascii="Times New Roman" w:hAnsi="Times New Roman" w:eastAsia="sans-serif" w:cs="Times New Roman"/>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Selnes F (1993). An examination of the effect of product performance on brand reputation, satisfaction and loyalty. </w:t>
      </w:r>
      <w:r>
        <w:rPr>
          <w:rFonts w:ascii="Times New Roman" w:hAnsi="Times New Roman" w:eastAsia="SimSun" w:cs="Times New Roman"/>
          <w:color w:val="222222"/>
          <w:sz w:val="24"/>
          <w:szCs w:val="24"/>
        </w:rPr>
        <w:t>European Journal of marketing</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27</w:t>
      </w:r>
      <w:r>
        <w:rPr>
          <w:rFonts w:ascii="Times New Roman" w:hAnsi="Times New Roman" w:eastAsia="SimSun" w:cs="Times New Roman"/>
          <w:color w:val="222222"/>
          <w:sz w:val="24"/>
          <w:szCs w:val="24"/>
          <w:shd w:val="clear" w:color="auto" w:fill="FFFFFF"/>
        </w:rPr>
        <w:t>(9), 19-35.</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Shahid Z, Hussain T, Zafar F (2017). The impact of brand awareness on the consumers’ purchase intention. Journal of Marketing and Consumer Research, 33, 34-38.</w:t>
      </w:r>
    </w:p>
    <w:p>
      <w:pPr>
        <w:spacing w:line="480" w:lineRule="auto"/>
        <w:jc w:val="both"/>
        <w:rPr>
          <w:rFonts w:ascii="Times New Roman" w:hAnsi="Times New Roman" w:eastAsia="sans-serif" w:cs="Times New Roman"/>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Sirohi N, McLaughlin EW, Wittink DR (1998). A model of consumer perceptions and store loyalty intentions for a supermarket retailer. </w:t>
      </w:r>
      <w:r>
        <w:rPr>
          <w:rFonts w:ascii="Times New Roman" w:hAnsi="Times New Roman" w:eastAsia="SimSun" w:cs="Times New Roman"/>
          <w:color w:val="222222"/>
          <w:sz w:val="24"/>
          <w:szCs w:val="24"/>
        </w:rPr>
        <w:t>Journal of retailing</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74</w:t>
      </w:r>
      <w:r>
        <w:rPr>
          <w:rFonts w:ascii="Times New Roman" w:hAnsi="Times New Roman" w:eastAsia="SimSun" w:cs="Times New Roman"/>
          <w:color w:val="222222"/>
          <w:sz w:val="24"/>
          <w:szCs w:val="24"/>
          <w:shd w:val="clear" w:color="auto" w:fill="FFFFFF"/>
        </w:rPr>
        <w:t>(2), 223-245</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ans-serif" w:cs="Times New Roman"/>
          <w:sz w:val="24"/>
          <w:szCs w:val="24"/>
          <w:shd w:val="clear" w:color="auto" w:fill="FFFFFF"/>
        </w:rPr>
      </w:pPr>
      <w:r>
        <w:rPr>
          <w:rFonts w:ascii="Times New Roman" w:hAnsi="Times New Roman" w:eastAsia="SimSun" w:cs="Times New Roman"/>
          <w:color w:val="222222"/>
          <w:sz w:val="24"/>
          <w:szCs w:val="24"/>
          <w:shd w:val="clear" w:color="auto" w:fill="FFFFFF"/>
        </w:rPr>
        <w:t>Smith KT, Smith M, Wang K (2010). Does brand management of corporate reputation translate into higher market value?. Journal of Strategic Marketing, 18(3), 201-221</w:t>
      </w:r>
    </w:p>
    <w:p>
      <w:pPr>
        <w:spacing w:line="480" w:lineRule="auto"/>
        <w:jc w:val="both"/>
        <w:rPr>
          <w:rFonts w:ascii="Times New Roman" w:hAnsi="Times New Roman" w:eastAsia="sans-serif" w:cs="Times New Roman"/>
          <w:sz w:val="24"/>
          <w:szCs w:val="24"/>
          <w:shd w:val="clear" w:color="auto" w:fill="FFFFFF"/>
        </w:rPr>
      </w:pPr>
      <w:r>
        <w:rPr>
          <w:rFonts w:ascii="Times New Roman" w:hAnsi="Times New Roman" w:eastAsia="SimSun" w:cs="Times New Roman"/>
          <w:color w:val="222222"/>
          <w:sz w:val="24"/>
          <w:szCs w:val="24"/>
          <w:shd w:val="clear" w:color="auto" w:fill="FFFFFF"/>
        </w:rPr>
        <w:t xml:space="preserve">Spears, N., &amp; Singh, S. N. (2004). Measuring attitude toward the brand and purchase intentions. </w:t>
      </w:r>
      <w:r>
        <w:rPr>
          <w:rFonts w:ascii="Times New Roman" w:hAnsi="Times New Roman" w:eastAsia="SimSun" w:cs="Times New Roman"/>
          <w:color w:val="222222"/>
          <w:sz w:val="24"/>
          <w:szCs w:val="24"/>
        </w:rPr>
        <w:t>Journal of current issues &amp; research in advertising</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26</w:t>
      </w:r>
      <w:r>
        <w:rPr>
          <w:rFonts w:ascii="Times New Roman" w:hAnsi="Times New Roman" w:eastAsia="SimSun" w:cs="Times New Roman"/>
          <w:color w:val="222222"/>
          <w:sz w:val="24"/>
          <w:szCs w:val="24"/>
          <w:shd w:val="clear" w:color="auto" w:fill="FFFFFF"/>
        </w:rPr>
        <w:t>(2), 53-66.</w:t>
      </w:r>
    </w:p>
    <w:p>
      <w:pPr>
        <w:spacing w:line="480" w:lineRule="auto"/>
        <w:jc w:val="both"/>
        <w:rPr>
          <w:rFonts w:ascii="Times New Roman" w:hAnsi="Times New Roman" w:eastAsia="sans-serif" w:cs="Times New Roman"/>
          <w:sz w:val="24"/>
          <w:szCs w:val="24"/>
          <w:shd w:val="clear" w:color="auto" w:fill="FFFFFF"/>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PMingLiU" w:cs="Times New Roman"/>
          <w:sz w:val="24"/>
          <w:szCs w:val="24"/>
          <w:lang w:eastAsia="zh-TW"/>
        </w:rPr>
        <w:t>Stokes D, Lomax W (2002). Taking control of word-of-mouth marketing: the case of an entrepreneurial hotelier. Journal of small business and enterprise development, 9(4), 349-357</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SimSun" w:cs="Times New Roman"/>
          <w:color w:val="222222"/>
          <w:sz w:val="24"/>
          <w:szCs w:val="24"/>
          <w:shd w:val="clear" w:color="auto" w:fill="FFFFFF"/>
        </w:rPr>
        <w:t xml:space="preserve">Stum DL, Thiry A (1991). Building customer loyalty. </w:t>
      </w:r>
      <w:r>
        <w:rPr>
          <w:rFonts w:ascii="Times New Roman" w:hAnsi="Times New Roman" w:eastAsia="SimSun" w:cs="Times New Roman"/>
          <w:color w:val="222222"/>
          <w:sz w:val="24"/>
          <w:szCs w:val="24"/>
        </w:rPr>
        <w:t>Training and development Journal</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45</w:t>
      </w:r>
      <w:r>
        <w:rPr>
          <w:rFonts w:ascii="Times New Roman" w:hAnsi="Times New Roman" w:eastAsia="SimSun" w:cs="Times New Roman"/>
          <w:color w:val="222222"/>
          <w:sz w:val="24"/>
          <w:szCs w:val="24"/>
          <w:shd w:val="clear" w:color="auto" w:fill="FFFFFF"/>
        </w:rPr>
        <w:t>(4), 34-36</w:t>
      </w:r>
    </w:p>
    <w:p>
      <w:pPr>
        <w:spacing w:line="480" w:lineRule="auto"/>
        <w:jc w:val="both"/>
        <w:rPr>
          <w:rFonts w:ascii="Times New Roman" w:hAnsi="Times New Roman" w:eastAsia="sans-serif" w:cs="Times New Roman"/>
          <w:sz w:val="24"/>
          <w:szCs w:val="24"/>
          <w:shd w:val="clear" w:color="auto" w:fill="FFFFFF"/>
        </w:rPr>
      </w:pPr>
    </w:p>
    <w:p>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Subramani MR, Rajagopalan B (2003). Knowledge-sharing and influence in online social networks via viral marketing. Communications of the ACM, 46(12), 300-307</w:t>
      </w:r>
    </w:p>
    <w:p>
      <w:pPr>
        <w:spacing w:line="480" w:lineRule="auto"/>
        <w:jc w:val="both"/>
        <w:rPr>
          <w:rFonts w:ascii="Times New Roman" w:hAnsi="Times New Roman" w:cs="Times New Roman"/>
          <w:color w:val="222222"/>
          <w:sz w:val="24"/>
          <w:szCs w:val="24"/>
          <w:shd w:val="clear" w:color="auto" w:fill="FFFFFF"/>
        </w:rPr>
      </w:pPr>
    </w:p>
    <w:p>
      <w:pPr>
        <w:spacing w:line="480" w:lineRule="auto"/>
        <w:jc w:val="both"/>
        <w:rPr>
          <w:rFonts w:ascii="Times New Roman" w:hAnsi="Times New Roman" w:cs="Times New Roman"/>
          <w:color w:val="222222"/>
          <w:sz w:val="24"/>
          <w:szCs w:val="24"/>
          <w:shd w:val="clear" w:color="auto" w:fill="FFFFFF"/>
          <w:lang w:eastAsia="zh-TW"/>
        </w:rPr>
      </w:pPr>
      <w:r>
        <w:rPr>
          <w:rFonts w:ascii="Times New Roman" w:hAnsi="Times New Roman" w:eastAsia="SimSun" w:cs="Times New Roman"/>
          <w:color w:val="222222"/>
          <w:sz w:val="24"/>
          <w:szCs w:val="24"/>
          <w:lang w:bidi="ar"/>
        </w:rPr>
        <w:t>Swinyard WR (1993). The effects of mood, involvement, and quality of store experience on shopping intentions. Journal of consumer research, 20(2), 271-280</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hint="eastAsia" w:ascii="Times New Roman" w:hAnsi="Times New Roman" w:eastAsia="PMingLiU" w:cs="Times New Roman"/>
          <w:sz w:val="24"/>
          <w:szCs w:val="24"/>
          <w:lang w:eastAsia="zh-TW"/>
        </w:rPr>
        <w:t xml:space="preserve">The world bank (2020). GDP (current US$) - Hong Kong SAR, China. Available at: </w:t>
      </w:r>
      <w:r>
        <w:fldChar w:fldCharType="begin"/>
      </w:r>
      <w:r>
        <w:instrText xml:space="preserve"> HYPERLINK "https://data.worldbank.org/indicator/NY.GDP.MKTP.CD?locations=HK" </w:instrText>
      </w:r>
      <w:r>
        <w:fldChar w:fldCharType="separate"/>
      </w:r>
      <w:r>
        <w:rPr>
          <w:rStyle w:val="11"/>
          <w:rFonts w:ascii="Times New Roman" w:hAnsi="Times New Roman" w:eastAsia="SimSun" w:cs="Times New Roman"/>
          <w:sz w:val="24"/>
          <w:szCs w:val="24"/>
        </w:rPr>
        <w:t>https://data.worldbank.org/indicator/NY.GDP.MKTP.CD?locations=HK</w:t>
      </w:r>
      <w:r>
        <w:rPr>
          <w:rStyle w:val="11"/>
          <w:rFonts w:ascii="Times New Roman" w:hAnsi="Times New Roman" w:eastAsia="SimSun" w:cs="Times New Roman"/>
          <w:sz w:val="24"/>
          <w:szCs w:val="24"/>
        </w:rPr>
        <w:fldChar w:fldCharType="end"/>
      </w:r>
      <w:r>
        <w:rPr>
          <w:rFonts w:hint="eastAsia" w:ascii="Times New Roman" w:hAnsi="Times New Roman" w:eastAsia="PMingLiU" w:cs="Times New Roman"/>
          <w:sz w:val="24"/>
          <w:szCs w:val="24"/>
          <w:lang w:eastAsia="zh-TW"/>
        </w:rPr>
        <w:t>. (Accessed: 27 July, 2020)</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Tosti DT, Stotz RD (2001). Brand: Building your brand from the inside out. Marketing Management, 10(2), 28.</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SimSun" w:cs="Times New Roman"/>
          <w:color w:val="222222"/>
          <w:sz w:val="24"/>
          <w:szCs w:val="24"/>
          <w:shd w:val="clear" w:color="auto" w:fill="FFFFFF"/>
        </w:rPr>
        <w:t xml:space="preserve">Urde M (2003). Core value‐based corporate brand building. </w:t>
      </w:r>
      <w:r>
        <w:rPr>
          <w:rFonts w:ascii="Times New Roman" w:hAnsi="Times New Roman" w:eastAsia="SimSun" w:cs="Times New Roman"/>
          <w:color w:val="222222"/>
          <w:sz w:val="24"/>
          <w:szCs w:val="24"/>
        </w:rPr>
        <w:t>European Journal of marketing</w:t>
      </w:r>
      <w:r>
        <w:rPr>
          <w:rFonts w:ascii="Times New Roman" w:hAnsi="Times New Roman" w:eastAsia="SimSun" w:cs="Times New Roman"/>
          <w:color w:val="222222"/>
          <w:sz w:val="24"/>
          <w:szCs w:val="24"/>
          <w:shd w:val="clear" w:color="auto" w:fill="FFFFFF"/>
        </w:rPr>
        <w:t>.</w:t>
      </w:r>
      <w:r>
        <w:rPr>
          <w:rFonts w:ascii="Times New Roman" w:hAnsi="Times New Roman" w:eastAsia="sans-serif" w:cs="Times New Roman"/>
          <w:sz w:val="24"/>
          <w:szCs w:val="24"/>
          <w:shd w:val="clear" w:color="auto" w:fill="FFFFFF"/>
        </w:rPr>
        <w:t>Vol. 37 No. 7/8, pp. 1017-1040</w:t>
      </w:r>
      <w:r>
        <w:rPr>
          <w:rFonts w:ascii="Times New Roman" w:hAnsi="Times New Roman" w:eastAsia="PMingLiU" w:cs="Times New Roman"/>
          <w:sz w:val="24"/>
          <w:szCs w:val="24"/>
          <w:lang w:eastAsia="zh-TW"/>
        </w:rPr>
        <w:t>.</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eastAsia="SimSun" w:cs="Times New Roman"/>
          <w:color w:val="222222"/>
          <w:sz w:val="24"/>
          <w:szCs w:val="24"/>
          <w:lang w:bidi="ar"/>
        </w:rPr>
        <w:t>Udorn P, Bloom PN, Zeithaml VA, Udorn P (1998). Consumer commitment: A crucial connection between consumers and companies. In Australian and New Zealand Marketing Academy Conference (ANZMAC) (pp. 2693-2704)</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cs="Times New Roman"/>
          <w:color w:val="222222"/>
          <w:sz w:val="24"/>
          <w:szCs w:val="24"/>
          <w:shd w:val="clear" w:color="auto" w:fill="FFFFFF"/>
        </w:rPr>
        <w:t>Vilpponen A, Winter S, Sundqvist S (2006). Electronic word-of-mouth in online environments: Exploring referral networks structure and adoption behavior. Journal of Interactive Advertising, 6(2), 8-7</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Warshaw PR (1980). Predicting purchase and other behaviors from general and contextually specific intentions. Journal of Marketing Research, 17(1), 26-33.</w:t>
      </w:r>
    </w:p>
    <w:p>
      <w:pPr>
        <w:spacing w:line="480" w:lineRule="auto"/>
        <w:jc w:val="both"/>
        <w:rPr>
          <w:rFonts w:ascii="Times New Roman" w:hAnsi="Times New Roman" w:eastAsia="SimSun" w:cs="Times New Roman"/>
          <w:color w:val="222222"/>
          <w:sz w:val="13"/>
          <w:szCs w:val="13"/>
          <w:shd w:val="clear" w:color="auto" w:fill="FFFFFF"/>
          <w:lang w:eastAsia="zh-TW"/>
        </w:rPr>
      </w:pPr>
    </w:p>
    <w:p>
      <w:pPr>
        <w:spacing w:line="480" w:lineRule="auto"/>
        <w:jc w:val="both"/>
        <w:rPr>
          <w:rFonts w:ascii="Times New Roman" w:hAnsi="Times New Roman" w:eastAsia="PMingLiU" w:cs="Times New Roman"/>
          <w:sz w:val="24"/>
          <w:szCs w:val="24"/>
          <w:lang w:eastAsia="zh-TW"/>
        </w:rPr>
      </w:pPr>
      <w:r>
        <w:rPr>
          <w:rFonts w:ascii="Times New Roman" w:hAnsi="Times New Roman" w:cs="Times New Roman"/>
          <w:color w:val="222222"/>
          <w:sz w:val="24"/>
          <w:szCs w:val="24"/>
          <w:shd w:val="clear" w:color="auto" w:fill="FFFFFF"/>
        </w:rPr>
        <w:t>Westbrook RA (1987). Product/consumption-based affective responses and postpurchase processes. Journal of marketing research, 24(3), 258-270.</w:t>
      </w:r>
      <w:r>
        <w:rPr>
          <w:rFonts w:ascii="Times New Roman" w:hAnsi="Times New Roman" w:eastAsia="PMingLiU" w:cs="Times New Roman"/>
          <w:sz w:val="24"/>
          <w:szCs w:val="24"/>
          <w:lang w:eastAsia="zh-TW"/>
        </w:rPr>
        <w:t xml:space="preserve"> </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lang w:bidi="ar"/>
        </w:rPr>
        <w:t>Whyte Jr</w:t>
      </w:r>
      <w:r>
        <w:rPr>
          <w:rFonts w:hint="eastAsia" w:ascii="Times New Roman" w:hAnsi="Times New Roman" w:eastAsia="PMingLiU" w:cs="Times New Roman"/>
          <w:color w:val="222222"/>
          <w:sz w:val="24"/>
          <w:szCs w:val="24"/>
          <w:lang w:eastAsia="zh-TW" w:bidi="ar"/>
        </w:rPr>
        <w:t xml:space="preserve"> WH</w:t>
      </w:r>
      <w:r>
        <w:rPr>
          <w:rFonts w:ascii="Times New Roman" w:hAnsi="Times New Roman" w:eastAsia="SimSun" w:cs="Times New Roman"/>
          <w:color w:val="222222"/>
          <w:sz w:val="24"/>
          <w:szCs w:val="24"/>
          <w:lang w:bidi="ar"/>
        </w:rPr>
        <w:t xml:space="preserve"> (1954). The web of word of mouth. Fortune, 50(5), 140-143.</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shd w:val="clear" w:color="auto" w:fill="FFFFFF"/>
        </w:rPr>
        <w:t>Wolin LD, Korgaonkar P, Lund D (2002). Beliefs, attitudes and behaviour towards Web advertising. International Journal of Advertising, 21(1), 87-113.</w:t>
      </w:r>
    </w:p>
    <w:p>
      <w:pPr>
        <w:spacing w:line="480" w:lineRule="auto"/>
        <w:jc w:val="both"/>
        <w:rPr>
          <w:rFonts w:ascii="Times New Roman" w:hAnsi="Times New Roman" w:eastAsia="SimSun" w:cs="Times New Roman"/>
          <w:color w:val="222222"/>
          <w:sz w:val="24"/>
          <w:szCs w:val="24"/>
          <w:lang w:bidi="ar"/>
        </w:rPr>
      </w:pPr>
    </w:p>
    <w:p>
      <w:pPr>
        <w:spacing w:line="480" w:lineRule="auto"/>
        <w:jc w:val="both"/>
        <w:rPr>
          <w:rFonts w:ascii="Times New Roman" w:hAnsi="Times New Roman" w:eastAsia="SimSun" w:cs="Times New Roman"/>
          <w:color w:val="222222"/>
          <w:sz w:val="24"/>
          <w:szCs w:val="24"/>
          <w:lang w:bidi="ar"/>
        </w:rPr>
      </w:pPr>
      <w:r>
        <w:rPr>
          <w:rFonts w:ascii="Times New Roman" w:hAnsi="Times New Roman" w:eastAsia="SimSun" w:cs="Times New Roman"/>
          <w:color w:val="222222"/>
          <w:sz w:val="24"/>
          <w:szCs w:val="24"/>
          <w:shd w:val="clear" w:color="auto" w:fill="FFFFFF"/>
        </w:rPr>
        <w:t xml:space="preserve">Wu PC, Wang YC (2011). The influences of electronic word‐of‐mouth message appeal and message source credibility on brand attitude. </w:t>
      </w:r>
      <w:r>
        <w:rPr>
          <w:rFonts w:ascii="Times New Roman" w:hAnsi="Times New Roman" w:eastAsia="SimSun" w:cs="Times New Roman"/>
          <w:color w:val="222222"/>
          <w:sz w:val="24"/>
          <w:szCs w:val="24"/>
        </w:rPr>
        <w:t>Asia Pacific Journal of Marketing and Logistics</w:t>
      </w:r>
      <w:r>
        <w:rPr>
          <w:rFonts w:ascii="Times New Roman" w:hAnsi="Times New Roman" w:eastAsia="SimSun" w:cs="Times New Roman"/>
          <w:color w:val="222222"/>
          <w:sz w:val="24"/>
          <w:szCs w:val="24"/>
          <w:shd w:val="clear" w:color="auto" w:fill="FFFFFF"/>
        </w:rPr>
        <w:t>.</w:t>
      </w:r>
      <w:r>
        <w:rPr>
          <w:rFonts w:ascii="Times New Roman" w:hAnsi="Times New Roman" w:eastAsia="sans-serif" w:cs="Times New Roman"/>
          <w:sz w:val="24"/>
          <w:szCs w:val="24"/>
          <w:shd w:val="clear" w:color="auto" w:fill="FFFFFF"/>
        </w:rPr>
        <w:t>Vol. 23 No. 4, pp. 448-472</w:t>
      </w:r>
    </w:p>
    <w:p>
      <w:pPr>
        <w:spacing w:line="480" w:lineRule="auto"/>
        <w:jc w:val="both"/>
        <w:rPr>
          <w:rFonts w:ascii="Times New Roman" w:hAnsi="Times New Roman" w:eastAsia="SimSun" w:cs="Times New Roman"/>
          <w:color w:val="222222"/>
          <w:sz w:val="24"/>
          <w:szCs w:val="24"/>
          <w:lang w:eastAsia="zh-TW" w:bidi="ar"/>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Yang PC, Lee WC, Liu HY, Shih MJ, Chen T</w:t>
      </w:r>
      <w:r>
        <w:rPr>
          <w:rFonts w:hint="eastAsia" w:ascii="Times New Roman" w:hAnsi="Times New Roman" w:eastAsia="PMingLiU" w:cs="Times New Roman"/>
          <w:color w:val="222222"/>
          <w:sz w:val="24"/>
          <w:szCs w:val="24"/>
          <w:shd w:val="clear" w:color="auto" w:fill="FFFFFF"/>
          <w:lang w:eastAsia="zh-TW"/>
        </w:rPr>
        <w:t>J</w:t>
      </w:r>
      <w:r>
        <w:rPr>
          <w:rFonts w:ascii="Times New Roman" w:hAnsi="Times New Roman" w:eastAsia="SimSun" w:cs="Times New Roman"/>
          <w:color w:val="222222"/>
          <w:sz w:val="24"/>
          <w:szCs w:val="24"/>
          <w:shd w:val="clear" w:color="auto" w:fill="FFFFFF"/>
        </w:rPr>
        <w:t xml:space="preserve">, Chou LF, Hwang SJ (2018). Use of Facebook by hospitals in Taiwan: A nationwide survey. </w:t>
      </w:r>
      <w:r>
        <w:rPr>
          <w:rFonts w:ascii="Times New Roman" w:hAnsi="Times New Roman" w:eastAsia="SimSun" w:cs="Times New Roman"/>
          <w:color w:val="222222"/>
          <w:sz w:val="24"/>
          <w:szCs w:val="24"/>
        </w:rPr>
        <w:t>International journal of environmental research and public health</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15</w:t>
      </w:r>
      <w:r>
        <w:rPr>
          <w:rFonts w:ascii="Times New Roman" w:hAnsi="Times New Roman" w:eastAsia="SimSun" w:cs="Times New Roman"/>
          <w:color w:val="222222"/>
          <w:sz w:val="24"/>
          <w:szCs w:val="24"/>
          <w:shd w:val="clear" w:color="auto" w:fill="FFFFFF"/>
        </w:rPr>
        <w:t>(6), 1188.</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rPr>
      </w:pPr>
      <w:r>
        <w:rPr>
          <w:rFonts w:ascii="Times New Roman" w:hAnsi="Times New Roman" w:eastAsia="SimSun" w:cs="Times New Roman"/>
          <w:color w:val="222222"/>
          <w:sz w:val="24"/>
          <w:szCs w:val="24"/>
          <w:shd w:val="clear" w:color="auto" w:fill="FFFFFF"/>
        </w:rPr>
        <w:t xml:space="preserve">Zehir C, Şahin A, Kitapçı H, Özşahin M (2011). The effects of brand communication and service quality in building brand loyalty through brand trust; the empirical research on global brands. </w:t>
      </w:r>
      <w:r>
        <w:rPr>
          <w:rFonts w:ascii="Times New Roman" w:hAnsi="Times New Roman" w:eastAsia="SimSun" w:cs="Times New Roman"/>
          <w:color w:val="222222"/>
          <w:sz w:val="24"/>
          <w:szCs w:val="24"/>
        </w:rPr>
        <w:t>Procedia-Social and Behavioral Sciences</w:t>
      </w:r>
      <w:r>
        <w:rPr>
          <w:rFonts w:ascii="Times New Roman" w:hAnsi="Times New Roman" w:eastAsia="SimSun" w:cs="Times New Roman"/>
          <w:color w:val="222222"/>
          <w:sz w:val="24"/>
          <w:szCs w:val="24"/>
          <w:shd w:val="clear" w:color="auto" w:fill="FFFFFF"/>
        </w:rPr>
        <w:t xml:space="preserve">, </w:t>
      </w:r>
      <w:r>
        <w:rPr>
          <w:rFonts w:ascii="Times New Roman" w:hAnsi="Times New Roman" w:eastAsia="SimSun" w:cs="Times New Roman"/>
          <w:color w:val="222222"/>
          <w:sz w:val="24"/>
          <w:szCs w:val="24"/>
        </w:rPr>
        <w:t>24</w:t>
      </w:r>
      <w:r>
        <w:rPr>
          <w:rFonts w:ascii="Times New Roman" w:hAnsi="Times New Roman" w:eastAsia="SimSun" w:cs="Times New Roman"/>
          <w:color w:val="222222"/>
          <w:sz w:val="24"/>
          <w:szCs w:val="24"/>
          <w:shd w:val="clear" w:color="auto" w:fill="FFFFFF"/>
        </w:rPr>
        <w:t>, 1218-1231.</w:t>
      </w:r>
    </w:p>
    <w:p>
      <w:pPr>
        <w:spacing w:line="480" w:lineRule="auto"/>
        <w:jc w:val="both"/>
        <w:rPr>
          <w:rFonts w:ascii="Times New Roman" w:hAnsi="Times New Roman" w:eastAsia="SimSun" w:cs="Times New Roman"/>
          <w:color w:val="222222"/>
          <w:sz w:val="24"/>
          <w:szCs w:val="24"/>
          <w:shd w:val="clear" w:color="auto" w:fill="FFFFFF"/>
        </w:rPr>
      </w:pPr>
    </w:p>
    <w:p>
      <w:pPr>
        <w:spacing w:line="480" w:lineRule="auto"/>
        <w:jc w:val="both"/>
        <w:rPr>
          <w:rFonts w:ascii="Times New Roman" w:hAnsi="Times New Roman" w:eastAsia="SimSun" w:cs="Times New Roman"/>
          <w:color w:val="222222"/>
          <w:sz w:val="24"/>
          <w:szCs w:val="24"/>
          <w:shd w:val="clear" w:color="auto" w:fill="FFFFFF"/>
          <w:lang w:eastAsia="zh-TW"/>
        </w:rPr>
      </w:pPr>
      <w:r>
        <w:rPr>
          <w:rFonts w:ascii="Times New Roman" w:hAnsi="Times New Roman" w:eastAsia="SimSun" w:cs="Times New Roman"/>
          <w:color w:val="222222"/>
          <w:sz w:val="24"/>
          <w:szCs w:val="24"/>
          <w:lang w:bidi="ar"/>
        </w:rPr>
        <w:t>Zeithaml VA, Berry LL, Parasuraman A (1996). The behavioral consequences of service quality. Journal of marketing, 60(2), 31-46</w:t>
      </w: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ascii="Times New Roman" w:hAnsi="Times New Roman" w:eastAsia="PMingLiU" w:cs="Times New Roman"/>
          <w:sz w:val="24"/>
          <w:szCs w:val="24"/>
          <w:lang w:eastAsia="zh-TW"/>
        </w:rPr>
      </w:pPr>
    </w:p>
    <w:p>
      <w:pPr>
        <w:spacing w:line="480" w:lineRule="auto"/>
        <w:jc w:val="both"/>
        <w:rPr>
          <w:rFonts w:hint="eastAsia" w:ascii="Times New Roman" w:hAnsi="Times New Roman" w:eastAsia="PMingLiU" w:cs="Times New Roman"/>
          <w:sz w:val="24"/>
          <w:szCs w:val="24"/>
          <w:lang w:eastAsia="zh-TW"/>
        </w:rPr>
      </w:pPr>
    </w:p>
    <w:p>
      <w:pPr>
        <w:rPr>
          <w:rFonts w:ascii="Times New Roman" w:hAnsi="Times New Roman" w:eastAsia="PMingLiU" w:cs="Times New Roman"/>
          <w:b/>
          <w:bCs/>
          <w:sz w:val="32"/>
          <w:szCs w:val="32"/>
          <w:lang w:eastAsia="zh-TW"/>
        </w:rPr>
      </w:pPr>
      <w:r>
        <w:rPr>
          <w:rFonts w:hint="eastAsia" w:ascii="Times New Roman" w:hAnsi="Times New Roman" w:eastAsia="PMingLiU" w:cs="Times New Roman"/>
          <w:b/>
          <w:bCs/>
          <w:sz w:val="32"/>
          <w:szCs w:val="32"/>
          <w:lang w:eastAsia="zh-TW"/>
        </w:rPr>
        <w:t>Appendix</w:t>
      </w:r>
    </w:p>
    <w:p>
      <w:pPr>
        <w:tabs>
          <w:tab w:val="left" w:pos="1419"/>
        </w:tabs>
        <w:spacing w:before="28"/>
        <w:ind w:left="338"/>
        <w:rPr>
          <w:rFonts w:ascii="DFKai-SB" w:hAnsi="DFKai-SB" w:eastAsia="DFKai-SB" w:cs="DFKai-SB"/>
          <w:sz w:val="40"/>
          <w:szCs w:val="40"/>
        </w:rPr>
      </w:pPr>
    </w:p>
    <w:p>
      <w:pPr>
        <w:spacing w:line="432" w:lineRule="atLeast"/>
        <w:rPr>
          <w:rFonts w:ascii="Times New Roman" w:hAnsi="Times New Roman" w:eastAsia="DFKai-SB" w:cs="Times New Roman"/>
          <w:color w:val="202124"/>
          <w:sz w:val="24"/>
          <w:szCs w:val="24"/>
        </w:rPr>
      </w:pPr>
      <w:r>
        <w:rPr>
          <w:rFonts w:hint="eastAsia" w:ascii="DFKai-SB" w:hAnsi="DFKai-SB" w:eastAsia="DFKai-SB" w:cs="DFKai-SB"/>
          <w:color w:val="202124"/>
          <w:sz w:val="28"/>
          <w:szCs w:val="28"/>
          <w:lang w:bidi="ar"/>
        </w:rPr>
        <w:t>醫美產品之消費行為問卷調查</w:t>
      </w:r>
      <w:r>
        <w:rPr>
          <w:rFonts w:hint="eastAsia" w:ascii="DFKai-SB" w:hAnsi="DFKai-SB" w:eastAsia="DFKai-SB" w:cs="DFKai-SB"/>
          <w:color w:val="202124"/>
          <w:sz w:val="22"/>
          <w:szCs w:val="22"/>
          <w:lang w:bidi="ar"/>
        </w:rPr>
        <w:t xml:space="preserve"> </w:t>
      </w:r>
      <w:r>
        <w:rPr>
          <w:rFonts w:ascii="Times New Roman" w:hAnsi="Times New Roman" w:eastAsia="DFKai-SB" w:cs="Times New Roman"/>
          <w:color w:val="202124"/>
          <w:sz w:val="24"/>
          <w:szCs w:val="24"/>
          <w:lang w:bidi="ar"/>
        </w:rPr>
        <w:t>(Questionnaire survey on consumer behavior of medical beauty products)</w:t>
      </w:r>
    </w:p>
    <w:p>
      <w:pPr>
        <w:spacing w:before="120" w:line="200" w:lineRule="atLeast"/>
        <w:rPr>
          <w:rFonts w:ascii="DFKai-SB" w:hAnsi="DFKai-SB" w:eastAsia="DFKai-SB" w:cs="DFKai-SB"/>
          <w:color w:val="202124"/>
          <w:spacing w:val="2"/>
          <w:sz w:val="22"/>
          <w:szCs w:val="22"/>
          <w:lang w:eastAsia="zh-TW" w:bidi="ar"/>
        </w:rPr>
      </w:pPr>
      <w:r>
        <w:rPr>
          <w:rFonts w:hint="eastAsia" w:ascii="DFKai-SB" w:hAnsi="DFKai-SB" w:eastAsia="DFKai-SB" w:cs="DFKai-SB"/>
          <w:color w:val="202124"/>
          <w:spacing w:val="2"/>
          <w:sz w:val="22"/>
          <w:szCs w:val="22"/>
          <w:lang w:bidi="ar"/>
        </w:rPr>
        <w:t>親愛的網友或消費者 您好：</w:t>
      </w:r>
      <w:r>
        <w:rPr>
          <w:rFonts w:hint="eastAsia" w:ascii="DFKai-SB" w:hAnsi="DFKai-SB" w:eastAsia="DFKai-SB" w:cs="DFKai-SB"/>
          <w:color w:val="202124"/>
          <w:spacing w:val="2"/>
          <w:sz w:val="22"/>
          <w:szCs w:val="22"/>
          <w:lang w:bidi="ar"/>
        </w:rPr>
        <w:br w:type="textWrapping"/>
      </w:r>
      <w:r>
        <w:rPr>
          <w:rFonts w:hint="eastAsia" w:ascii="DFKai-SB" w:hAnsi="DFKai-SB" w:eastAsia="DFKai-SB" w:cs="DFKai-SB"/>
          <w:color w:val="202124"/>
          <w:spacing w:val="2"/>
          <w:sz w:val="22"/>
          <w:szCs w:val="22"/>
          <w:lang w:bidi="ar"/>
        </w:rPr>
        <w:t>這是一份學術問卷，目的在於瞭解您使用醫美產品之消費行為。</w:t>
      </w:r>
      <w:r>
        <w:rPr>
          <w:rFonts w:hint="eastAsia" w:ascii="DFKai-SB" w:hAnsi="DFKai-SB" w:eastAsia="DFKai-SB" w:cs="DFKai-SB"/>
          <w:color w:val="202124"/>
          <w:spacing w:val="2"/>
          <w:sz w:val="22"/>
          <w:szCs w:val="22"/>
          <w:lang w:eastAsia="zh-TW" w:bidi="ar"/>
        </w:rPr>
        <w:t>以下有30條問題, 大概花時3分鐘作答。填答的結果非關對錯， 希望您真實表達自己的使用經驗和想法，所有的資料純粹只作研究使用，請您安心填答。謝謝您的幫忙！ 敬祝</w:t>
      </w:r>
      <w:r>
        <w:rPr>
          <w:rFonts w:hint="eastAsia" w:ascii="DFKai-SB" w:hAnsi="DFKai-SB" w:eastAsia="DFKai-SB" w:cs="DFKai-SB"/>
          <w:color w:val="202124"/>
          <w:spacing w:val="2"/>
          <w:sz w:val="22"/>
          <w:szCs w:val="22"/>
          <w:lang w:eastAsia="zh-TW" w:bidi="ar"/>
        </w:rPr>
        <w:br w:type="textWrapping"/>
      </w:r>
      <w:r>
        <w:rPr>
          <w:rFonts w:hint="eastAsia" w:ascii="DFKai-SB" w:hAnsi="DFKai-SB" w:eastAsia="DFKai-SB" w:cs="DFKai-SB"/>
          <w:color w:val="202124"/>
          <w:spacing w:val="2"/>
          <w:sz w:val="22"/>
          <w:szCs w:val="22"/>
          <w:lang w:eastAsia="zh-TW" w:bidi="ar"/>
        </w:rPr>
        <w:t>身體健康，順心如意！</w:t>
      </w:r>
      <w:r>
        <w:rPr>
          <w:rFonts w:hint="eastAsia" w:ascii="DFKai-SB" w:hAnsi="DFKai-SB" w:eastAsia="DFKai-SB" w:cs="DFKai-SB"/>
          <w:color w:val="202124"/>
          <w:spacing w:val="2"/>
          <w:sz w:val="22"/>
          <w:szCs w:val="22"/>
          <w:lang w:eastAsia="zh-TW" w:bidi="ar"/>
        </w:rPr>
        <w:br w:type="textWrapping"/>
      </w:r>
      <w:r>
        <w:rPr>
          <w:rFonts w:hint="eastAsia" w:ascii="DFKai-SB" w:hAnsi="DFKai-SB" w:eastAsia="DFKai-SB" w:cs="DFKai-SB"/>
          <w:color w:val="202124"/>
          <w:spacing w:val="2"/>
          <w:sz w:val="22"/>
          <w:szCs w:val="22"/>
          <w:lang w:eastAsia="zh-TW" w:bidi="ar"/>
        </w:rPr>
        <w:t>威爾士三一聖大衛大學</w:t>
      </w:r>
      <w:r>
        <w:rPr>
          <w:rFonts w:hint="eastAsia" w:ascii="DFKai-SB" w:hAnsi="DFKai-SB" w:eastAsia="DFKai-SB" w:cs="DFKai-SB"/>
          <w:color w:val="202124"/>
          <w:spacing w:val="2"/>
          <w:sz w:val="22"/>
          <w:szCs w:val="22"/>
          <w:lang w:eastAsia="zh-TW" w:bidi="ar"/>
        </w:rPr>
        <w:br w:type="textWrapping"/>
      </w:r>
      <w:r>
        <w:rPr>
          <w:rFonts w:hint="eastAsia" w:ascii="DFKai-SB" w:hAnsi="DFKai-SB" w:eastAsia="DFKai-SB" w:cs="DFKai-SB"/>
          <w:color w:val="202124"/>
          <w:spacing w:val="2"/>
          <w:sz w:val="22"/>
          <w:szCs w:val="22"/>
          <w:lang w:eastAsia="zh-TW" w:bidi="ar"/>
        </w:rPr>
        <w:t>專 題 生：李家韡</w:t>
      </w:r>
      <w:r>
        <w:rPr>
          <w:rFonts w:hint="eastAsia" w:ascii="DFKai-SB" w:hAnsi="DFKai-SB" w:eastAsia="DFKai-SB" w:cs="DFKai-SB"/>
          <w:color w:val="202124"/>
          <w:spacing w:val="2"/>
          <w:sz w:val="22"/>
          <w:szCs w:val="22"/>
          <w:lang w:eastAsia="zh-TW" w:bidi="ar"/>
        </w:rPr>
        <w:br w:type="textWrapping"/>
      </w:r>
      <w:r>
        <w:rPr>
          <w:rFonts w:hint="eastAsia" w:ascii="DFKai-SB" w:hAnsi="DFKai-SB" w:eastAsia="DFKai-SB" w:cs="DFKai-SB"/>
          <w:color w:val="202124"/>
          <w:spacing w:val="2"/>
          <w:sz w:val="22"/>
          <w:szCs w:val="22"/>
          <w:lang w:eastAsia="zh-TW" w:bidi="ar"/>
        </w:rPr>
        <w:t>聯絡電話：醫健綜合診所 28990787</w:t>
      </w:r>
    </w:p>
    <w:p>
      <w:pPr>
        <w:spacing w:before="120" w:line="200" w:lineRule="atLeast"/>
        <w:rPr>
          <w:rFonts w:ascii="Arial" w:hAnsi="Arial" w:eastAsia="Arial" w:cs="Arial"/>
          <w:color w:val="202124"/>
          <w:spacing w:val="2"/>
          <w:sz w:val="14"/>
          <w:szCs w:val="14"/>
        </w:rPr>
      </w:pPr>
      <w:r>
        <w:rPr>
          <w:rFonts w:hint="eastAsia" w:ascii="DFKai-SB" w:hAnsi="DFKai-SB" w:eastAsia="DFKai-SB" w:cs="DFKai-SB"/>
          <w:color w:val="202124"/>
          <w:spacing w:val="2"/>
          <w:sz w:val="22"/>
          <w:szCs w:val="22"/>
          <w:lang w:eastAsia="zh-TW" w:bidi="ar"/>
        </w:rPr>
        <w:br w:type="textWrapping"/>
      </w:r>
      <w:r>
        <w:rPr>
          <w:rFonts w:ascii="Times New Roman" w:hAnsi="Times New Roman" w:eastAsia="Arial" w:cs="Times New Roman"/>
          <w:color w:val="202124"/>
          <w:spacing w:val="2"/>
          <w:sz w:val="24"/>
          <w:szCs w:val="24"/>
          <w:lang w:bidi="ar"/>
        </w:rPr>
        <w:t>(This is an academic questionnaire; the purpose is to understand your consumption behavior of using medical beauty products. There are 30 questions below, it takes about 3 minutes to answer. There is no right or wrong answer. I hope you can truly express your experience and ideas. All the information is purely for research use. Please fill in the answer with confidence. Thanks for your help! Best wishes</w:t>
      </w:r>
      <w:r>
        <w:rPr>
          <w:rFonts w:ascii="Times New Roman" w:hAnsi="Times New Roman" w:eastAsia="Arial" w:cs="Times New Roman"/>
          <w:color w:val="202124"/>
          <w:spacing w:val="2"/>
          <w:sz w:val="24"/>
          <w:szCs w:val="24"/>
          <w:lang w:bidi="ar"/>
        </w:rPr>
        <w:br w:type="textWrapping"/>
      </w:r>
      <w:r>
        <w:rPr>
          <w:rFonts w:ascii="Times New Roman" w:hAnsi="Times New Roman" w:eastAsia="Arial" w:cs="Times New Roman"/>
          <w:color w:val="202124"/>
          <w:spacing w:val="2"/>
          <w:sz w:val="24"/>
          <w:szCs w:val="24"/>
          <w:lang w:bidi="ar"/>
        </w:rPr>
        <w:t>Good health and good luck!</w:t>
      </w:r>
      <w:r>
        <w:rPr>
          <w:rFonts w:ascii="Times New Roman" w:hAnsi="Times New Roman" w:eastAsia="Arial" w:cs="Times New Roman"/>
          <w:color w:val="202124"/>
          <w:spacing w:val="2"/>
          <w:sz w:val="24"/>
          <w:szCs w:val="24"/>
          <w:lang w:bidi="ar"/>
        </w:rPr>
        <w:br w:type="textWrapping"/>
      </w:r>
      <w:r>
        <w:rPr>
          <w:rFonts w:ascii="Times New Roman" w:hAnsi="Times New Roman" w:eastAsia="Arial" w:cs="Times New Roman"/>
          <w:color w:val="202124"/>
          <w:spacing w:val="2"/>
          <w:sz w:val="24"/>
          <w:szCs w:val="24"/>
          <w:lang w:bidi="ar"/>
        </w:rPr>
        <w:t>University of Wales Trinity Saint David</w:t>
      </w:r>
      <w:r>
        <w:rPr>
          <w:rFonts w:ascii="Times New Roman" w:hAnsi="Times New Roman" w:eastAsia="Arial" w:cs="Times New Roman"/>
          <w:color w:val="202124"/>
          <w:spacing w:val="2"/>
          <w:sz w:val="24"/>
          <w:szCs w:val="24"/>
          <w:lang w:bidi="ar"/>
        </w:rPr>
        <w:br w:type="textWrapping"/>
      </w:r>
      <w:r>
        <w:rPr>
          <w:rFonts w:ascii="Times New Roman" w:hAnsi="Times New Roman" w:eastAsia="Arial" w:cs="Times New Roman"/>
          <w:color w:val="202124"/>
          <w:spacing w:val="2"/>
          <w:sz w:val="24"/>
          <w:szCs w:val="24"/>
          <w:lang w:bidi="ar"/>
        </w:rPr>
        <w:t>Subject Student: Lee Kar Wai, Alvin</w:t>
      </w:r>
      <w:r>
        <w:rPr>
          <w:rFonts w:ascii="Times New Roman" w:hAnsi="Times New Roman" w:eastAsia="Arial" w:cs="Times New Roman"/>
          <w:color w:val="202124"/>
          <w:spacing w:val="2"/>
          <w:sz w:val="24"/>
          <w:szCs w:val="24"/>
          <w:lang w:bidi="ar"/>
        </w:rPr>
        <w:br w:type="textWrapping"/>
      </w:r>
      <w:r>
        <w:rPr>
          <w:rFonts w:ascii="Times New Roman" w:hAnsi="Times New Roman" w:eastAsia="Arial" w:cs="Times New Roman"/>
          <w:color w:val="202124"/>
          <w:spacing w:val="2"/>
          <w:sz w:val="24"/>
          <w:szCs w:val="24"/>
          <w:lang w:bidi="ar"/>
        </w:rPr>
        <w:t>Contact number: Ever Keen Medical Centre 28990787)</w:t>
      </w:r>
    </w:p>
    <w:p>
      <w:pPr>
        <w:pStyle w:val="6"/>
        <w:spacing w:before="5"/>
        <w:rPr>
          <w:rFonts w:ascii="DFKai-SB" w:hAnsi="DFKai-SB" w:eastAsia="DFKai-SB" w:cs="DFKai-SB"/>
          <w:sz w:val="22"/>
          <w:szCs w:val="22"/>
        </w:rPr>
      </w:pPr>
    </w:p>
    <w:p>
      <w:pPr>
        <w:pStyle w:val="6"/>
        <w:spacing w:before="12" w:after="1"/>
        <w:rPr>
          <w:rFonts w:ascii="DFKai-SB" w:hAnsi="DFKai-SB" w:eastAsia="DFKai-SB" w:cs="DFKai-SB"/>
          <w:sz w:val="22"/>
          <w:szCs w:val="22"/>
        </w:rPr>
      </w:pPr>
    </w:p>
    <w:tbl>
      <w:tblPr>
        <w:tblStyle w:val="12"/>
        <w:tblW w:w="0" w:type="auto"/>
        <w:tblInd w:w="225" w:type="dxa"/>
        <w:tblLayout w:type="fixed"/>
        <w:tblCellMar>
          <w:top w:w="0" w:type="dxa"/>
          <w:left w:w="0" w:type="dxa"/>
          <w:bottom w:w="0" w:type="dxa"/>
          <w:right w:w="0" w:type="dxa"/>
        </w:tblCellMar>
      </w:tblPr>
      <w:tblGrid>
        <w:gridCol w:w="7132"/>
        <w:gridCol w:w="118"/>
        <w:gridCol w:w="464"/>
        <w:gridCol w:w="399"/>
        <w:gridCol w:w="399"/>
        <w:gridCol w:w="398"/>
        <w:gridCol w:w="240"/>
        <w:gridCol w:w="158"/>
      </w:tblGrid>
      <w:tr>
        <w:trPr>
          <w:trHeight w:val="1572" w:hRule="atLeast"/>
        </w:trPr>
        <w:tc>
          <w:tcPr>
            <w:tcW w:w="7250" w:type="dxa"/>
            <w:gridSpan w:val="2"/>
            <w:tcBorders>
              <w:top w:val="single" w:color="000000" w:sz="8" w:space="0"/>
              <w:bottom w:val="single" w:color="000000" w:sz="4" w:space="0"/>
            </w:tcBorders>
          </w:tcPr>
          <w:p>
            <w:pPr>
              <w:pStyle w:val="23"/>
              <w:spacing w:before="10" w:line="240" w:lineRule="auto"/>
              <w:jc w:val="left"/>
              <w:rPr>
                <w:rFonts w:ascii="DFKai-SB" w:hAnsi="DFKai-SB" w:eastAsia="DFKai-SB" w:cs="DFKai-SB"/>
              </w:rPr>
            </w:pPr>
          </w:p>
          <w:p>
            <w:pPr>
              <w:pStyle w:val="23"/>
              <w:spacing w:before="0" w:line="223" w:lineRule="auto"/>
              <w:ind w:left="268" w:right="529"/>
              <w:jc w:val="left"/>
              <w:rPr>
                <w:rFonts w:ascii="DFKai-SB" w:hAnsi="DFKai-SB" w:eastAsia="DFKai-SB" w:cs="DFKai-SB"/>
                <w:lang w:eastAsia="zh-TW"/>
              </w:rPr>
            </w:pPr>
            <w:r>
              <w:rPr>
                <w:rFonts w:hint="eastAsia" w:ascii="DFKai-SB" w:hAnsi="DFKai-SB" w:eastAsia="DFKai-SB" w:cs="DFKai-SB"/>
                <w:spacing w:val="-6"/>
                <w:lang w:eastAsia="zh-TW"/>
              </w:rPr>
              <w:t>請根據自身實際情況，對下列問項進行勾選，程度為「非常同</w:t>
            </w:r>
            <w:r>
              <w:rPr>
                <w:rFonts w:hint="eastAsia" w:ascii="DFKai-SB" w:hAnsi="DFKai-SB" w:eastAsia="DFKai-SB" w:cs="DFKai-SB"/>
                <w:spacing w:val="-46"/>
                <w:lang w:eastAsia="zh-TW"/>
              </w:rPr>
              <w:t>意」、「同          意   」、「無         意見」、「不           同            意」、「非        常         不          同         意   」。</w:t>
            </w:r>
          </w:p>
        </w:tc>
        <w:tc>
          <w:tcPr>
            <w:tcW w:w="464" w:type="dxa"/>
            <w:tcBorders>
              <w:top w:val="single" w:color="000000" w:sz="8" w:space="0"/>
              <w:bottom w:val="single" w:color="000000" w:sz="4" w:space="0"/>
            </w:tcBorders>
            <w:textDirection w:val="tbRl"/>
          </w:tcPr>
          <w:p>
            <w:pPr>
              <w:pStyle w:val="23"/>
              <w:spacing w:before="0" w:line="293" w:lineRule="exact"/>
              <w:ind w:left="57"/>
              <w:jc w:val="left"/>
              <w:rPr>
                <w:rFonts w:ascii="DFKai-SB" w:hAnsi="DFKai-SB" w:eastAsia="DFKai-SB" w:cs="DFKai-SB"/>
              </w:rPr>
            </w:pPr>
            <w:r>
              <w:rPr>
                <w:rFonts w:hint="eastAsia" w:ascii="DFKai-SB" w:hAnsi="DFKai-SB" w:eastAsia="DFKai-SB" w:cs="DFKai-SB"/>
              </w:rPr>
              <w:t>非常不同意</w:t>
            </w:r>
          </w:p>
        </w:tc>
        <w:tc>
          <w:tcPr>
            <w:tcW w:w="399" w:type="dxa"/>
            <w:tcBorders>
              <w:top w:val="single" w:color="000000" w:sz="4" w:space="0"/>
              <w:bottom w:val="single" w:color="000000" w:sz="4" w:space="0"/>
            </w:tcBorders>
            <w:textDirection w:val="tbRl"/>
          </w:tcPr>
          <w:p>
            <w:pPr>
              <w:pStyle w:val="23"/>
              <w:tabs>
                <w:tab w:val="left" w:pos="588"/>
                <w:tab w:val="left" w:pos="1121"/>
              </w:tabs>
              <w:spacing w:before="0" w:line="293" w:lineRule="exact"/>
              <w:ind w:left="57"/>
              <w:jc w:val="left"/>
              <w:rPr>
                <w:rFonts w:ascii="DFKai-SB" w:hAnsi="DFKai-SB" w:eastAsia="DFKai-SB" w:cs="DFKai-SB"/>
              </w:rPr>
            </w:pPr>
            <w:r>
              <w:rPr>
                <w:rFonts w:hint="eastAsia" w:ascii="DFKai-SB" w:hAnsi="DFKai-SB" w:eastAsia="DFKai-SB" w:cs="DFKai-SB"/>
              </w:rPr>
              <w:t>不</w:t>
            </w:r>
            <w:r>
              <w:rPr>
                <w:rFonts w:hint="eastAsia" w:ascii="DFKai-SB" w:hAnsi="DFKai-SB" w:eastAsia="DFKai-SB" w:cs="DFKai-SB"/>
              </w:rPr>
              <w:tab/>
            </w:r>
            <w:r>
              <w:rPr>
                <w:rFonts w:hint="eastAsia" w:ascii="DFKai-SB" w:hAnsi="DFKai-SB" w:eastAsia="DFKai-SB" w:cs="DFKai-SB"/>
              </w:rPr>
              <w:t>同</w:t>
            </w:r>
            <w:r>
              <w:rPr>
                <w:rFonts w:hint="eastAsia" w:ascii="DFKai-SB" w:hAnsi="DFKai-SB" w:eastAsia="DFKai-SB" w:cs="DFKai-SB"/>
              </w:rPr>
              <w:tab/>
            </w:r>
            <w:r>
              <w:rPr>
                <w:rFonts w:hint="eastAsia" w:ascii="DFKai-SB" w:hAnsi="DFKai-SB" w:eastAsia="DFKai-SB" w:cs="DFKai-SB"/>
              </w:rPr>
              <w:t>意</w:t>
            </w:r>
          </w:p>
        </w:tc>
        <w:tc>
          <w:tcPr>
            <w:tcW w:w="399" w:type="dxa"/>
            <w:tcBorders>
              <w:top w:val="single" w:color="000000" w:sz="4" w:space="0"/>
              <w:bottom w:val="single" w:color="000000" w:sz="4" w:space="0"/>
            </w:tcBorders>
            <w:textDirection w:val="tbRl"/>
          </w:tcPr>
          <w:p>
            <w:pPr>
              <w:pStyle w:val="23"/>
              <w:tabs>
                <w:tab w:val="left" w:pos="588"/>
                <w:tab w:val="left" w:pos="1121"/>
              </w:tabs>
              <w:spacing w:before="0" w:line="291" w:lineRule="exact"/>
              <w:ind w:left="57"/>
              <w:jc w:val="left"/>
              <w:rPr>
                <w:rFonts w:ascii="DFKai-SB" w:hAnsi="DFKai-SB" w:eastAsia="DFKai-SB" w:cs="DFKai-SB"/>
              </w:rPr>
            </w:pPr>
            <w:r>
              <w:rPr>
                <w:rFonts w:hint="eastAsia" w:ascii="DFKai-SB" w:hAnsi="DFKai-SB" w:eastAsia="DFKai-SB" w:cs="DFKai-SB"/>
              </w:rPr>
              <w:t>無</w:t>
            </w:r>
            <w:r>
              <w:rPr>
                <w:rFonts w:hint="eastAsia" w:ascii="DFKai-SB" w:hAnsi="DFKai-SB" w:eastAsia="DFKai-SB" w:cs="DFKai-SB"/>
              </w:rPr>
              <w:tab/>
            </w:r>
            <w:r>
              <w:rPr>
                <w:rFonts w:hint="eastAsia" w:ascii="DFKai-SB" w:hAnsi="DFKai-SB" w:eastAsia="DFKai-SB" w:cs="DFKai-SB"/>
              </w:rPr>
              <w:t>意</w:t>
            </w:r>
            <w:r>
              <w:rPr>
                <w:rFonts w:hint="eastAsia" w:ascii="DFKai-SB" w:hAnsi="DFKai-SB" w:eastAsia="DFKai-SB" w:cs="DFKai-SB"/>
              </w:rPr>
              <w:tab/>
            </w:r>
            <w:r>
              <w:rPr>
                <w:rFonts w:hint="eastAsia" w:ascii="DFKai-SB" w:hAnsi="DFKai-SB" w:eastAsia="DFKai-SB" w:cs="DFKai-SB"/>
              </w:rPr>
              <w:t>見</w:t>
            </w:r>
          </w:p>
        </w:tc>
        <w:tc>
          <w:tcPr>
            <w:tcW w:w="398" w:type="dxa"/>
            <w:tcBorders>
              <w:top w:val="single" w:color="000000" w:sz="4" w:space="0"/>
              <w:bottom w:val="single" w:color="000000" w:sz="4" w:space="0"/>
            </w:tcBorders>
            <w:textDirection w:val="tbRl"/>
          </w:tcPr>
          <w:p>
            <w:pPr>
              <w:pStyle w:val="23"/>
              <w:tabs>
                <w:tab w:val="left" w:pos="1121"/>
              </w:tabs>
              <w:spacing w:before="0" w:line="290" w:lineRule="exact"/>
              <w:ind w:left="57"/>
              <w:jc w:val="left"/>
              <w:rPr>
                <w:rFonts w:ascii="DFKai-SB" w:hAnsi="DFKai-SB" w:eastAsia="DFKai-SB" w:cs="DFKai-SB"/>
              </w:rPr>
            </w:pPr>
            <w:r>
              <w:rPr>
                <w:rFonts w:hint="eastAsia" w:ascii="DFKai-SB" w:hAnsi="DFKai-SB" w:eastAsia="DFKai-SB" w:cs="DFKai-SB"/>
              </w:rPr>
              <w:t>同</w:t>
            </w:r>
            <w:r>
              <w:rPr>
                <w:rFonts w:hint="eastAsia" w:ascii="DFKai-SB" w:hAnsi="DFKai-SB" w:eastAsia="DFKai-SB" w:cs="DFKai-SB"/>
              </w:rPr>
              <w:tab/>
            </w:r>
            <w:r>
              <w:rPr>
                <w:rFonts w:hint="eastAsia" w:ascii="DFKai-SB" w:hAnsi="DFKai-SB" w:eastAsia="DFKai-SB" w:cs="DFKai-SB"/>
              </w:rPr>
              <w:t>意</w:t>
            </w:r>
          </w:p>
        </w:tc>
        <w:tc>
          <w:tcPr>
            <w:tcW w:w="398" w:type="dxa"/>
            <w:gridSpan w:val="2"/>
            <w:tcBorders>
              <w:top w:val="single" w:color="000000" w:sz="4" w:space="0"/>
              <w:bottom w:val="single" w:color="000000" w:sz="4" w:space="0"/>
            </w:tcBorders>
            <w:textDirection w:val="tbRl"/>
          </w:tcPr>
          <w:p>
            <w:pPr>
              <w:pStyle w:val="23"/>
              <w:spacing w:before="0" w:line="289" w:lineRule="exact"/>
              <w:ind w:left="57"/>
              <w:jc w:val="left"/>
              <w:rPr>
                <w:rFonts w:ascii="DFKai-SB" w:hAnsi="DFKai-SB" w:eastAsia="DFKai-SB" w:cs="DFKai-SB"/>
              </w:rPr>
            </w:pPr>
            <w:r>
              <w:rPr>
                <w:rFonts w:hint="eastAsia" w:ascii="DFKai-SB" w:hAnsi="DFKai-SB" w:eastAsia="DFKai-SB" w:cs="DFKai-SB"/>
              </w:rPr>
              <w:t>非 常 同 意</w:t>
            </w:r>
          </w:p>
        </w:tc>
      </w:tr>
      <w:tr>
        <w:tblPrEx>
          <w:tblCellMar>
            <w:top w:w="0" w:type="dxa"/>
            <w:left w:w="0" w:type="dxa"/>
            <w:bottom w:w="0" w:type="dxa"/>
            <w:right w:w="0" w:type="dxa"/>
          </w:tblCellMar>
        </w:tblPrEx>
        <w:trPr>
          <w:trHeight w:val="360" w:hRule="atLeast"/>
        </w:trPr>
        <w:tc>
          <w:tcPr>
            <w:tcW w:w="7250" w:type="dxa"/>
            <w:gridSpan w:val="2"/>
            <w:tcBorders>
              <w:top w:val="double" w:color="000000" w:sz="0" w:space="0"/>
            </w:tcBorders>
            <w:shd w:val="clear" w:color="auto" w:fill="C0C0C0"/>
          </w:tcPr>
          <w:p>
            <w:pPr>
              <w:pStyle w:val="23"/>
              <w:numPr>
                <w:ilvl w:val="0"/>
                <w:numId w:val="6"/>
              </w:numPr>
              <w:spacing w:before="13" w:line="327" w:lineRule="exact"/>
              <w:ind w:left="28"/>
              <w:jc w:val="left"/>
              <w:rPr>
                <w:rFonts w:ascii="DFKai-SB" w:hAnsi="DFKai-SB" w:eastAsia="DFKai-SB" w:cs="DFKai-SB"/>
                <w:spacing w:val="-11"/>
                <w:lang w:eastAsia="zh-TW"/>
              </w:rPr>
            </w:pPr>
            <w:r>
              <w:rPr>
                <w:rFonts w:hint="eastAsia" w:ascii="DFKai-SB" w:hAnsi="DFKai-SB" w:eastAsia="DFKai-SB" w:cs="DFKai-SB"/>
                <w:lang w:eastAsia="zh-TW"/>
              </w:rPr>
              <w:t>我會</w:t>
            </w:r>
            <w:r>
              <w:rPr>
                <w:rFonts w:hint="eastAsia" w:ascii="DFKai-SB" w:hAnsi="DFKai-SB" w:eastAsia="DFKai-SB" w:cs="DFKai-SB"/>
                <w:spacing w:val="-16"/>
                <w:lang w:eastAsia="zh-TW"/>
              </w:rPr>
              <w:t xml:space="preserve">參考在 面書 </w:t>
            </w:r>
            <w:r>
              <w:rPr>
                <w:rFonts w:hint="eastAsia" w:ascii="DFKai-SB" w:hAnsi="DFKai-SB" w:eastAsia="DFKai-SB" w:cs="DFKai-SB"/>
                <w:spacing w:val="-7"/>
                <w:lang w:eastAsia="zh-TW"/>
              </w:rPr>
              <w:t>上朋友分享的訊息</w:t>
            </w:r>
            <w:r>
              <w:rPr>
                <w:rFonts w:hint="eastAsia" w:ascii="DFKai-SB" w:hAnsi="DFKai-SB" w:eastAsia="DFKai-SB" w:cs="DFKai-SB"/>
                <w:spacing w:val="-11"/>
                <w:lang w:eastAsia="zh-TW"/>
              </w:rPr>
              <w:t>，做為消費的判斷依據。</w:t>
            </w:r>
          </w:p>
          <w:p>
            <w:pPr>
              <w:pStyle w:val="23"/>
              <w:spacing w:before="13" w:line="327" w:lineRule="exact"/>
              <w:jc w:val="left"/>
              <w:rPr>
                <w:rFonts w:ascii="DFKai-SB" w:hAnsi="DFKai-SB" w:eastAsia="DFKai-SB" w:cs="DFKai-SB"/>
                <w:spacing w:val="-11"/>
              </w:rPr>
            </w:pPr>
            <w:r>
              <w:rPr>
                <w:rFonts w:ascii="Arial" w:hAnsi="Arial" w:eastAsia="Arial" w:cs="Arial"/>
                <w:color w:val="202124"/>
                <w:spacing w:val="1"/>
                <w:sz w:val="16"/>
                <w:szCs w:val="16"/>
                <w:shd w:val="clear" w:color="auto" w:fill="FFFFFF"/>
              </w:rPr>
              <w:t>(I will refer to the information shared by friends on Facebook as a basis for judging consumption)</w:t>
            </w:r>
          </w:p>
        </w:tc>
        <w:tc>
          <w:tcPr>
            <w:tcW w:w="464" w:type="dxa"/>
            <w:tcBorders>
              <w:top w:val="double" w:color="000000" w:sz="0" w:space="0"/>
            </w:tcBorders>
            <w:shd w:val="clear" w:color="auto" w:fill="C0C0C0"/>
          </w:tcPr>
          <w:p>
            <w:pPr>
              <w:pStyle w:val="23"/>
              <w:ind w:right="76"/>
              <w:jc w:val="right"/>
              <w:rPr>
                <w:rFonts w:ascii="DFKai-SB" w:hAnsi="DFKai-SB" w:eastAsia="DFKai-SB" w:cs="DFKai-SB"/>
              </w:rPr>
            </w:pPr>
            <w:r>
              <w:rPr>
                <w:rFonts w:hint="eastAsia" w:ascii="DFKai-SB" w:hAnsi="DFKai-SB" w:eastAsia="DFKai-SB" w:cs="DFKai-SB"/>
              </w:rPr>
              <w:t>□</w:t>
            </w:r>
          </w:p>
        </w:tc>
        <w:tc>
          <w:tcPr>
            <w:tcW w:w="399" w:type="dxa"/>
            <w:tcBorders>
              <w:top w:val="double" w:color="000000" w:sz="0" w:space="0"/>
            </w:tcBorders>
            <w:shd w:val="clear" w:color="auto" w:fill="C0C0C0"/>
          </w:tcPr>
          <w:p>
            <w:pPr>
              <w:pStyle w:val="23"/>
              <w:ind w:left="1"/>
              <w:rPr>
                <w:rFonts w:ascii="DFKai-SB" w:hAnsi="DFKai-SB" w:eastAsia="DFKai-SB" w:cs="DFKai-SB"/>
              </w:rPr>
            </w:pPr>
            <w:r>
              <w:rPr>
                <w:rFonts w:hint="eastAsia" w:ascii="DFKai-SB" w:hAnsi="DFKai-SB" w:eastAsia="DFKai-SB" w:cs="DFKai-SB"/>
              </w:rPr>
              <w:t>□</w:t>
            </w:r>
          </w:p>
        </w:tc>
        <w:tc>
          <w:tcPr>
            <w:tcW w:w="399" w:type="dxa"/>
            <w:tcBorders>
              <w:top w:val="double" w:color="000000" w:sz="0" w:space="0"/>
            </w:tcBorders>
            <w:shd w:val="clear" w:color="auto" w:fill="C0C0C0"/>
          </w:tcPr>
          <w:p>
            <w:pPr>
              <w:pStyle w:val="23"/>
              <w:ind w:left="4"/>
              <w:rPr>
                <w:rFonts w:ascii="DFKai-SB" w:hAnsi="DFKai-SB" w:eastAsia="DFKai-SB" w:cs="DFKai-SB"/>
              </w:rPr>
            </w:pPr>
            <w:r>
              <w:rPr>
                <w:rFonts w:hint="eastAsia" w:ascii="DFKai-SB" w:hAnsi="DFKai-SB" w:eastAsia="DFKai-SB" w:cs="DFKai-SB"/>
              </w:rPr>
              <w:t>□</w:t>
            </w:r>
          </w:p>
        </w:tc>
        <w:tc>
          <w:tcPr>
            <w:tcW w:w="398" w:type="dxa"/>
            <w:tcBorders>
              <w:top w:val="double" w:color="000000" w:sz="0" w:space="0"/>
            </w:tcBorders>
            <w:shd w:val="clear" w:color="auto" w:fill="C0C0C0"/>
          </w:tcPr>
          <w:p>
            <w:pPr>
              <w:pStyle w:val="23"/>
              <w:ind w:left="6"/>
              <w:rPr>
                <w:rFonts w:ascii="DFKai-SB" w:hAnsi="DFKai-SB" w:eastAsia="DFKai-SB" w:cs="DFKai-SB"/>
              </w:rPr>
            </w:pPr>
            <w:r>
              <w:rPr>
                <w:rFonts w:hint="eastAsia" w:ascii="DFKai-SB" w:hAnsi="DFKai-SB" w:eastAsia="DFKai-SB" w:cs="DFKai-SB"/>
              </w:rPr>
              <w:t>□</w:t>
            </w:r>
          </w:p>
        </w:tc>
        <w:tc>
          <w:tcPr>
            <w:tcW w:w="398" w:type="dxa"/>
            <w:gridSpan w:val="2"/>
            <w:tcBorders>
              <w:top w:val="double" w:color="000000" w:sz="0" w:space="0"/>
            </w:tcBorders>
            <w:shd w:val="clear" w:color="auto" w:fill="C0C0C0"/>
          </w:tcPr>
          <w:p>
            <w:pPr>
              <w:pStyle w:val="23"/>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360" w:hRule="atLeast"/>
        </w:trPr>
        <w:tc>
          <w:tcPr>
            <w:tcW w:w="7250" w:type="dxa"/>
            <w:gridSpan w:val="2"/>
          </w:tcPr>
          <w:p>
            <w:pPr>
              <w:pStyle w:val="23"/>
              <w:numPr>
                <w:ilvl w:val="0"/>
                <w:numId w:val="6"/>
              </w:numPr>
              <w:ind w:left="28"/>
              <w:jc w:val="left"/>
              <w:rPr>
                <w:rFonts w:ascii="DFKai-SB" w:hAnsi="DFKai-SB" w:eastAsia="DFKai-SB" w:cs="DFKai-SB"/>
                <w:lang w:eastAsia="zh-TW"/>
              </w:rPr>
            </w:pPr>
            <w:r>
              <w:rPr>
                <w:rFonts w:hint="eastAsia" w:ascii="DFKai-SB" w:hAnsi="DFKai-SB" w:eastAsia="DFKai-SB" w:cs="DFKai-SB"/>
                <w:lang w:eastAsia="zh-TW"/>
              </w:rPr>
              <w:t>我會因為 博客 對醫美產品的心得分享，而更加關注此商店。</w:t>
            </w:r>
          </w:p>
          <w:p>
            <w:pPr>
              <w:pStyle w:val="23"/>
              <w:ind w:left="28"/>
              <w:jc w:val="left"/>
              <w:rPr>
                <w:rFonts w:ascii="DFKai-SB" w:hAnsi="DFKai-SB" w:eastAsia="DFKai-SB" w:cs="DFKai-SB"/>
                <w:lang w:eastAsia="zh-TW"/>
              </w:rPr>
            </w:pPr>
            <w:r>
              <w:rPr>
                <w:rFonts w:ascii="Arial" w:hAnsi="Arial" w:eastAsia="Arial" w:cs="Arial"/>
                <w:color w:val="202124"/>
                <w:spacing w:val="1"/>
                <w:sz w:val="16"/>
                <w:szCs w:val="16"/>
                <w:shd w:val="clear" w:color="auto" w:fill="FFFFFF"/>
              </w:rPr>
              <w:t>(I will pay more attention to this store because of Blogger’s experience sharing medical and beauty products)</w:t>
            </w:r>
          </w:p>
        </w:tc>
        <w:tc>
          <w:tcPr>
            <w:tcW w:w="464" w:type="dxa"/>
          </w:tcPr>
          <w:p>
            <w:pPr>
              <w:pStyle w:val="23"/>
              <w:ind w:right="76"/>
              <w:jc w:val="right"/>
              <w:rPr>
                <w:rFonts w:ascii="DFKai-SB" w:hAnsi="DFKai-SB" w:eastAsia="DFKai-SB" w:cs="DFKai-SB"/>
              </w:rPr>
            </w:pPr>
            <w:r>
              <w:rPr>
                <w:rFonts w:hint="eastAsia" w:ascii="DFKai-SB" w:hAnsi="DFKai-SB" w:eastAsia="DFKai-SB" w:cs="DFKai-SB"/>
              </w:rPr>
              <w:t>□</w:t>
            </w:r>
          </w:p>
        </w:tc>
        <w:tc>
          <w:tcPr>
            <w:tcW w:w="399" w:type="dxa"/>
          </w:tcPr>
          <w:p>
            <w:pPr>
              <w:pStyle w:val="23"/>
              <w:ind w:left="1"/>
              <w:rPr>
                <w:rFonts w:ascii="DFKai-SB" w:hAnsi="DFKai-SB" w:eastAsia="DFKai-SB" w:cs="DFKai-SB"/>
              </w:rPr>
            </w:pPr>
            <w:r>
              <w:rPr>
                <w:rFonts w:hint="eastAsia" w:ascii="DFKai-SB" w:hAnsi="DFKai-SB" w:eastAsia="DFKai-SB" w:cs="DFKai-SB"/>
              </w:rPr>
              <w:t>□</w:t>
            </w:r>
          </w:p>
        </w:tc>
        <w:tc>
          <w:tcPr>
            <w:tcW w:w="399" w:type="dxa"/>
          </w:tcPr>
          <w:p>
            <w:pPr>
              <w:pStyle w:val="23"/>
              <w:ind w:left="4"/>
              <w:rPr>
                <w:rFonts w:ascii="DFKai-SB" w:hAnsi="DFKai-SB" w:eastAsia="DFKai-SB" w:cs="DFKai-SB"/>
              </w:rPr>
            </w:pPr>
            <w:r>
              <w:rPr>
                <w:rFonts w:hint="eastAsia" w:ascii="DFKai-SB" w:hAnsi="DFKai-SB" w:eastAsia="DFKai-SB" w:cs="DFKai-SB"/>
              </w:rPr>
              <w:t>□</w:t>
            </w:r>
          </w:p>
        </w:tc>
        <w:tc>
          <w:tcPr>
            <w:tcW w:w="398" w:type="dxa"/>
          </w:tcPr>
          <w:p>
            <w:pPr>
              <w:pStyle w:val="23"/>
              <w:ind w:left="6"/>
              <w:rPr>
                <w:rFonts w:ascii="DFKai-SB" w:hAnsi="DFKai-SB" w:eastAsia="DFKai-SB" w:cs="DFKai-SB"/>
              </w:rPr>
            </w:pPr>
            <w:r>
              <w:rPr>
                <w:rFonts w:hint="eastAsia" w:ascii="DFKai-SB" w:hAnsi="DFKai-SB" w:eastAsia="DFKai-SB" w:cs="DFKai-SB"/>
              </w:rPr>
              <w:t>□</w:t>
            </w:r>
          </w:p>
        </w:tc>
        <w:tc>
          <w:tcPr>
            <w:tcW w:w="398" w:type="dxa"/>
            <w:gridSpan w:val="2"/>
          </w:tcPr>
          <w:p>
            <w:pPr>
              <w:pStyle w:val="23"/>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360" w:hRule="atLeast"/>
        </w:trPr>
        <w:tc>
          <w:tcPr>
            <w:tcW w:w="7250" w:type="dxa"/>
            <w:gridSpan w:val="2"/>
            <w:shd w:val="clear" w:color="auto" w:fill="C0C0C0"/>
          </w:tcPr>
          <w:p>
            <w:pPr>
              <w:pStyle w:val="23"/>
              <w:numPr>
                <w:ilvl w:val="0"/>
                <w:numId w:val="6"/>
              </w:numPr>
              <w:ind w:left="28"/>
              <w:jc w:val="left"/>
              <w:rPr>
                <w:rFonts w:ascii="DFKai-SB" w:hAnsi="DFKai-SB" w:eastAsia="DFKai-SB" w:cs="DFKai-SB"/>
                <w:lang w:eastAsia="zh-TW"/>
              </w:rPr>
            </w:pPr>
            <w:r>
              <w:rPr>
                <w:rFonts w:hint="eastAsia" w:ascii="DFKai-SB" w:hAnsi="DFKai-SB" w:eastAsia="DFKai-SB" w:cs="DFKai-SB"/>
                <w:lang w:eastAsia="zh-TW"/>
              </w:rPr>
              <w:t>我會因為朋友在線論壇分享消費動態而注意到相關商店。</w:t>
            </w:r>
          </w:p>
          <w:p>
            <w:pPr>
              <w:pStyle w:val="23"/>
              <w:ind w:left="28"/>
              <w:jc w:val="left"/>
              <w:rPr>
                <w:rFonts w:ascii="DFKai-SB" w:hAnsi="DFKai-SB" w:eastAsia="DFKai-SB" w:cs="DFKai-SB"/>
              </w:rPr>
            </w:pPr>
            <w:r>
              <w:rPr>
                <w:rFonts w:ascii="Arial" w:hAnsi="Arial" w:eastAsia="Arial" w:cs="Arial"/>
                <w:color w:val="202124"/>
                <w:spacing w:val="1"/>
                <w:sz w:val="16"/>
                <w:szCs w:val="16"/>
                <w:shd w:val="clear" w:color="auto" w:fill="FFFFFF"/>
              </w:rPr>
              <w:t>(I will notice related stores because my friends share their consumption experience in online forums)</w:t>
            </w:r>
          </w:p>
        </w:tc>
        <w:tc>
          <w:tcPr>
            <w:tcW w:w="464" w:type="dxa"/>
            <w:shd w:val="clear" w:color="auto" w:fill="C0C0C0"/>
          </w:tcPr>
          <w:p>
            <w:pPr>
              <w:pStyle w:val="23"/>
              <w:ind w:right="76"/>
              <w:jc w:val="right"/>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ind w:left="1"/>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ind w:left="4"/>
              <w:rPr>
                <w:rFonts w:ascii="DFKai-SB" w:hAnsi="DFKai-SB" w:eastAsia="DFKai-SB" w:cs="DFKai-SB"/>
              </w:rPr>
            </w:pPr>
            <w:r>
              <w:rPr>
                <w:rFonts w:hint="eastAsia" w:ascii="DFKai-SB" w:hAnsi="DFKai-SB" w:eastAsia="DFKai-SB" w:cs="DFKai-SB"/>
              </w:rPr>
              <w:t>□</w:t>
            </w:r>
          </w:p>
        </w:tc>
        <w:tc>
          <w:tcPr>
            <w:tcW w:w="398" w:type="dxa"/>
            <w:shd w:val="clear" w:color="auto" w:fill="C0C0C0"/>
          </w:tcPr>
          <w:p>
            <w:pPr>
              <w:pStyle w:val="23"/>
              <w:ind w:left="6"/>
              <w:rPr>
                <w:rFonts w:ascii="DFKai-SB" w:hAnsi="DFKai-SB" w:eastAsia="DFKai-SB" w:cs="DFKai-SB"/>
              </w:rPr>
            </w:pPr>
            <w:r>
              <w:rPr>
                <w:rFonts w:hint="eastAsia" w:ascii="DFKai-SB" w:hAnsi="DFKai-SB" w:eastAsia="DFKai-SB" w:cs="DFKai-SB"/>
              </w:rPr>
              <w:t>□</w:t>
            </w:r>
          </w:p>
        </w:tc>
        <w:tc>
          <w:tcPr>
            <w:tcW w:w="398" w:type="dxa"/>
            <w:gridSpan w:val="2"/>
            <w:shd w:val="clear" w:color="auto" w:fill="C0C0C0"/>
          </w:tcPr>
          <w:p>
            <w:pPr>
              <w:pStyle w:val="23"/>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360" w:hRule="atLeast"/>
        </w:trPr>
        <w:tc>
          <w:tcPr>
            <w:tcW w:w="7250" w:type="dxa"/>
            <w:gridSpan w:val="2"/>
          </w:tcPr>
          <w:p>
            <w:pPr>
              <w:pStyle w:val="23"/>
              <w:numPr>
                <w:ilvl w:val="0"/>
                <w:numId w:val="6"/>
              </w:numPr>
              <w:ind w:left="28"/>
              <w:jc w:val="left"/>
              <w:rPr>
                <w:rFonts w:ascii="DFKai-SB" w:hAnsi="DFKai-SB" w:eastAsia="DFKai-SB" w:cs="DFKai-SB"/>
                <w:lang w:eastAsia="zh-TW"/>
              </w:rPr>
            </w:pPr>
            <w:r>
              <w:rPr>
                <w:rFonts w:hint="eastAsia" w:ascii="DFKai-SB" w:hAnsi="DFKai-SB" w:eastAsia="DFKai-SB" w:cs="DFKai-SB"/>
                <w:lang w:eastAsia="zh-TW"/>
              </w:rPr>
              <w:t>當我得知朋友加入某粉絲團，我會因而關注/加入該粉絲團。</w:t>
            </w:r>
          </w:p>
          <w:p>
            <w:pPr>
              <w:pStyle w:val="23"/>
              <w:ind w:left="28"/>
              <w:jc w:val="left"/>
              <w:rPr>
                <w:rFonts w:ascii="DFKai-SB" w:hAnsi="DFKai-SB" w:eastAsia="DFKai-SB" w:cs="DFKai-SB"/>
              </w:rPr>
            </w:pPr>
            <w:r>
              <w:rPr>
                <w:rFonts w:ascii="Arial" w:hAnsi="Arial" w:eastAsia="Arial" w:cs="Arial"/>
                <w:color w:val="202124"/>
                <w:spacing w:val="1"/>
                <w:sz w:val="16"/>
                <w:szCs w:val="16"/>
                <w:shd w:val="clear" w:color="auto" w:fill="FFFFFF"/>
              </w:rPr>
              <w:t>(When I learn that a friend joins a fan group, I will follow/join the fan group)</w:t>
            </w:r>
            <w:r>
              <w:rPr>
                <w:rFonts w:ascii="Arial" w:hAnsi="Arial" w:eastAsia="Arial" w:cs="Arial"/>
                <w:color w:val="D93025"/>
                <w:spacing w:val="1"/>
                <w:sz w:val="16"/>
                <w:szCs w:val="16"/>
                <w:shd w:val="clear" w:color="auto" w:fill="FFFFFF"/>
              </w:rPr>
              <w:t> </w:t>
            </w:r>
          </w:p>
        </w:tc>
        <w:tc>
          <w:tcPr>
            <w:tcW w:w="464" w:type="dxa"/>
          </w:tcPr>
          <w:p>
            <w:pPr>
              <w:pStyle w:val="23"/>
              <w:ind w:right="76"/>
              <w:jc w:val="right"/>
              <w:rPr>
                <w:rFonts w:ascii="DFKai-SB" w:hAnsi="DFKai-SB" w:eastAsia="DFKai-SB" w:cs="DFKai-SB"/>
              </w:rPr>
            </w:pPr>
            <w:r>
              <w:rPr>
                <w:rFonts w:hint="eastAsia" w:ascii="DFKai-SB" w:hAnsi="DFKai-SB" w:eastAsia="DFKai-SB" w:cs="DFKai-SB"/>
              </w:rPr>
              <w:t>□</w:t>
            </w:r>
          </w:p>
        </w:tc>
        <w:tc>
          <w:tcPr>
            <w:tcW w:w="399" w:type="dxa"/>
          </w:tcPr>
          <w:p>
            <w:pPr>
              <w:pStyle w:val="23"/>
              <w:ind w:left="1"/>
              <w:rPr>
                <w:rFonts w:ascii="DFKai-SB" w:hAnsi="DFKai-SB" w:eastAsia="DFKai-SB" w:cs="DFKai-SB"/>
              </w:rPr>
            </w:pPr>
            <w:r>
              <w:rPr>
                <w:rFonts w:hint="eastAsia" w:ascii="DFKai-SB" w:hAnsi="DFKai-SB" w:eastAsia="DFKai-SB" w:cs="DFKai-SB"/>
              </w:rPr>
              <w:t>□</w:t>
            </w:r>
          </w:p>
        </w:tc>
        <w:tc>
          <w:tcPr>
            <w:tcW w:w="399" w:type="dxa"/>
          </w:tcPr>
          <w:p>
            <w:pPr>
              <w:pStyle w:val="23"/>
              <w:ind w:left="4"/>
              <w:rPr>
                <w:rFonts w:ascii="DFKai-SB" w:hAnsi="DFKai-SB" w:eastAsia="DFKai-SB" w:cs="DFKai-SB"/>
              </w:rPr>
            </w:pPr>
            <w:r>
              <w:rPr>
                <w:rFonts w:hint="eastAsia" w:ascii="DFKai-SB" w:hAnsi="DFKai-SB" w:eastAsia="DFKai-SB" w:cs="DFKai-SB"/>
              </w:rPr>
              <w:t>□</w:t>
            </w:r>
          </w:p>
        </w:tc>
        <w:tc>
          <w:tcPr>
            <w:tcW w:w="398" w:type="dxa"/>
          </w:tcPr>
          <w:p>
            <w:pPr>
              <w:pStyle w:val="23"/>
              <w:ind w:left="6"/>
              <w:rPr>
                <w:rFonts w:ascii="DFKai-SB" w:hAnsi="DFKai-SB" w:eastAsia="DFKai-SB" w:cs="DFKai-SB"/>
              </w:rPr>
            </w:pPr>
            <w:r>
              <w:rPr>
                <w:rFonts w:hint="eastAsia" w:ascii="DFKai-SB" w:hAnsi="DFKai-SB" w:eastAsia="DFKai-SB" w:cs="DFKai-SB"/>
              </w:rPr>
              <w:t>□</w:t>
            </w:r>
          </w:p>
        </w:tc>
        <w:tc>
          <w:tcPr>
            <w:tcW w:w="398" w:type="dxa"/>
            <w:gridSpan w:val="2"/>
          </w:tcPr>
          <w:p>
            <w:pPr>
              <w:pStyle w:val="23"/>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720" w:hRule="atLeast"/>
        </w:trPr>
        <w:tc>
          <w:tcPr>
            <w:tcW w:w="7250" w:type="dxa"/>
            <w:gridSpan w:val="2"/>
            <w:shd w:val="clear" w:color="auto" w:fill="C0C0C0"/>
          </w:tcPr>
          <w:p>
            <w:pPr>
              <w:pStyle w:val="23"/>
              <w:spacing w:line="240" w:lineRule="auto"/>
              <w:ind w:left="28"/>
              <w:jc w:val="left"/>
              <w:rPr>
                <w:rFonts w:ascii="DFKai-SB" w:hAnsi="DFKai-SB" w:eastAsia="DFKai-SB" w:cs="DFKai-SB"/>
                <w:lang w:eastAsia="zh-TW"/>
              </w:rPr>
            </w:pPr>
            <w:r>
              <w:rPr>
                <w:rFonts w:hint="eastAsia" w:ascii="DFKai-SB" w:hAnsi="DFKai-SB" w:eastAsia="DFKai-SB" w:cs="DFKai-SB"/>
                <w:lang w:eastAsia="zh-TW"/>
              </w:rPr>
              <w:t>5. 商品或品牌被按「讚」的次數越多，我對此商品或品牌的信任</w:t>
            </w:r>
          </w:p>
          <w:p>
            <w:pPr>
              <w:pStyle w:val="23"/>
              <w:spacing w:before="24"/>
              <w:ind w:left="386"/>
              <w:jc w:val="left"/>
              <w:rPr>
                <w:rFonts w:ascii="DFKai-SB" w:hAnsi="DFKai-SB" w:eastAsia="DFKai-SB" w:cs="DFKai-SB"/>
              </w:rPr>
            </w:pPr>
            <w:r>
              <w:rPr>
                <w:rFonts w:hint="eastAsia" w:ascii="DFKai-SB" w:hAnsi="DFKai-SB" w:eastAsia="DFKai-SB" w:cs="DFKai-SB"/>
              </w:rPr>
              <w:t>感會越高。</w:t>
            </w:r>
          </w:p>
          <w:p>
            <w:pPr>
              <w:pStyle w:val="23"/>
              <w:spacing w:before="24"/>
              <w:jc w:val="left"/>
              <w:rPr>
                <w:rFonts w:ascii="DFKai-SB" w:hAnsi="DFKai-SB" w:eastAsia="DFKai-SB" w:cs="DFKai-SB"/>
              </w:rPr>
            </w:pPr>
            <w:r>
              <w:rPr>
                <w:rFonts w:ascii="Arial" w:hAnsi="Arial" w:eastAsia="Arial" w:cs="Arial"/>
                <w:color w:val="202124"/>
                <w:spacing w:val="1"/>
                <w:sz w:val="16"/>
                <w:szCs w:val="16"/>
                <w:shd w:val="clear" w:color="auto" w:fill="FFFFFF"/>
              </w:rPr>
              <w:t>(The more times a product or brand is "liked", the more I trust this product or brand)</w:t>
            </w:r>
          </w:p>
        </w:tc>
        <w:tc>
          <w:tcPr>
            <w:tcW w:w="464" w:type="dxa"/>
            <w:shd w:val="clear" w:color="auto" w:fill="C0C0C0"/>
          </w:tcPr>
          <w:p>
            <w:pPr>
              <w:pStyle w:val="23"/>
              <w:spacing w:before="192" w:line="240" w:lineRule="auto"/>
              <w:ind w:right="76"/>
              <w:jc w:val="right"/>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spacing w:before="192" w:line="240" w:lineRule="auto"/>
              <w:ind w:left="1"/>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spacing w:before="192" w:line="240" w:lineRule="auto"/>
              <w:ind w:left="4"/>
              <w:rPr>
                <w:rFonts w:ascii="DFKai-SB" w:hAnsi="DFKai-SB" w:eastAsia="DFKai-SB" w:cs="DFKai-SB"/>
              </w:rPr>
            </w:pPr>
            <w:r>
              <w:rPr>
                <w:rFonts w:hint="eastAsia" w:ascii="DFKai-SB" w:hAnsi="DFKai-SB" w:eastAsia="DFKai-SB" w:cs="DFKai-SB"/>
              </w:rPr>
              <w:t>□</w:t>
            </w:r>
          </w:p>
        </w:tc>
        <w:tc>
          <w:tcPr>
            <w:tcW w:w="398" w:type="dxa"/>
            <w:shd w:val="clear" w:color="auto" w:fill="C0C0C0"/>
          </w:tcPr>
          <w:p>
            <w:pPr>
              <w:pStyle w:val="23"/>
              <w:spacing w:before="192" w:line="240" w:lineRule="auto"/>
              <w:ind w:left="6"/>
              <w:rPr>
                <w:rFonts w:ascii="DFKai-SB" w:hAnsi="DFKai-SB" w:eastAsia="DFKai-SB" w:cs="DFKai-SB"/>
              </w:rPr>
            </w:pPr>
            <w:r>
              <w:rPr>
                <w:rFonts w:hint="eastAsia" w:ascii="DFKai-SB" w:hAnsi="DFKai-SB" w:eastAsia="DFKai-SB" w:cs="DFKai-SB"/>
              </w:rPr>
              <w:t>□</w:t>
            </w:r>
          </w:p>
        </w:tc>
        <w:tc>
          <w:tcPr>
            <w:tcW w:w="398" w:type="dxa"/>
            <w:gridSpan w:val="2"/>
            <w:shd w:val="clear" w:color="auto" w:fill="C0C0C0"/>
          </w:tcPr>
          <w:p>
            <w:pPr>
              <w:pStyle w:val="23"/>
              <w:spacing w:before="192" w:line="240" w:lineRule="auto"/>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720" w:hRule="atLeast"/>
        </w:trPr>
        <w:tc>
          <w:tcPr>
            <w:tcW w:w="7250" w:type="dxa"/>
            <w:gridSpan w:val="2"/>
          </w:tcPr>
          <w:p>
            <w:pPr>
              <w:pStyle w:val="23"/>
              <w:spacing w:line="240" w:lineRule="auto"/>
              <w:ind w:left="28"/>
              <w:jc w:val="left"/>
              <w:rPr>
                <w:rFonts w:ascii="DFKai-SB" w:hAnsi="DFKai-SB" w:eastAsia="DFKai-SB" w:cs="DFKai-SB"/>
                <w:lang w:eastAsia="zh-TW"/>
              </w:rPr>
            </w:pPr>
            <w:r>
              <w:rPr>
                <w:rFonts w:hint="eastAsia" w:ascii="DFKai-SB" w:hAnsi="DFKai-SB" w:eastAsia="DFKai-SB" w:cs="DFKai-SB"/>
                <w:lang w:eastAsia="zh-TW"/>
              </w:rPr>
              <w:t>6. 我會關注粉絲專頁上所舉辦的活動（如按讚享有折扣優惠或享</w:t>
            </w:r>
          </w:p>
          <w:p>
            <w:pPr>
              <w:pStyle w:val="23"/>
              <w:spacing w:before="24"/>
              <w:ind w:left="386"/>
              <w:jc w:val="left"/>
              <w:rPr>
                <w:rFonts w:ascii="DFKai-SB" w:hAnsi="DFKai-SB" w:eastAsia="DFKai-SB" w:cs="DFKai-SB"/>
              </w:rPr>
            </w:pPr>
            <w:r>
              <w:rPr>
                <w:rFonts w:hint="eastAsia" w:ascii="DFKai-SB" w:hAnsi="DFKai-SB" w:eastAsia="DFKai-SB" w:cs="DFKai-SB"/>
              </w:rPr>
              <w:t>有贈品</w:t>
            </w:r>
            <w:r>
              <w:rPr>
                <w:rFonts w:hint="eastAsia" w:ascii="DFKai-SB" w:hAnsi="DFKai-SB" w:eastAsia="DFKai-SB" w:cs="DFKai-SB"/>
                <w:spacing w:val="-120"/>
              </w:rPr>
              <w:t>）</w:t>
            </w:r>
            <w:r>
              <w:rPr>
                <w:rFonts w:hint="eastAsia" w:ascii="DFKai-SB" w:hAnsi="DFKai-SB" w:eastAsia="DFKai-SB" w:cs="DFKai-SB"/>
              </w:rPr>
              <w:t>。</w:t>
            </w:r>
          </w:p>
          <w:p>
            <w:pPr>
              <w:pStyle w:val="23"/>
              <w:spacing w:before="24"/>
              <w:jc w:val="left"/>
              <w:rPr>
                <w:rFonts w:ascii="DFKai-SB" w:hAnsi="DFKai-SB" w:eastAsia="DFKai-SB" w:cs="DFKai-SB"/>
              </w:rPr>
            </w:pPr>
            <w:r>
              <w:rPr>
                <w:rFonts w:ascii="Arial" w:hAnsi="Arial" w:eastAsia="Arial" w:cs="Arial"/>
                <w:color w:val="202124"/>
                <w:spacing w:val="1"/>
                <w:sz w:val="16"/>
                <w:szCs w:val="16"/>
                <w:shd w:val="clear" w:color="auto" w:fill="FFFFFF"/>
              </w:rPr>
              <w:t>(I will pay attention to the activities held on the fan page (such as discounts or gifts after clicking "like")</w:t>
            </w:r>
            <w:r>
              <w:rPr>
                <w:rFonts w:ascii="Arial" w:hAnsi="Arial" w:eastAsia="Arial" w:cs="Arial"/>
                <w:color w:val="D93025"/>
                <w:spacing w:val="1"/>
                <w:sz w:val="16"/>
                <w:szCs w:val="16"/>
                <w:shd w:val="clear" w:color="auto" w:fill="FFFFFF"/>
              </w:rPr>
              <w:t> </w:t>
            </w:r>
          </w:p>
        </w:tc>
        <w:tc>
          <w:tcPr>
            <w:tcW w:w="464" w:type="dxa"/>
          </w:tcPr>
          <w:p>
            <w:pPr>
              <w:pStyle w:val="23"/>
              <w:spacing w:before="192" w:line="240" w:lineRule="auto"/>
              <w:ind w:right="76"/>
              <w:jc w:val="right"/>
              <w:rPr>
                <w:rFonts w:ascii="DFKai-SB" w:hAnsi="DFKai-SB" w:eastAsia="DFKai-SB" w:cs="DFKai-SB"/>
              </w:rPr>
            </w:pPr>
            <w:r>
              <w:rPr>
                <w:rFonts w:hint="eastAsia" w:ascii="DFKai-SB" w:hAnsi="DFKai-SB" w:eastAsia="DFKai-SB" w:cs="DFKai-SB"/>
              </w:rPr>
              <w:t>□</w:t>
            </w:r>
          </w:p>
        </w:tc>
        <w:tc>
          <w:tcPr>
            <w:tcW w:w="399" w:type="dxa"/>
          </w:tcPr>
          <w:p>
            <w:pPr>
              <w:pStyle w:val="23"/>
              <w:spacing w:before="192" w:line="240" w:lineRule="auto"/>
              <w:ind w:left="1"/>
              <w:rPr>
                <w:rFonts w:ascii="DFKai-SB" w:hAnsi="DFKai-SB" w:eastAsia="DFKai-SB" w:cs="DFKai-SB"/>
              </w:rPr>
            </w:pPr>
            <w:r>
              <w:rPr>
                <w:rFonts w:hint="eastAsia" w:ascii="DFKai-SB" w:hAnsi="DFKai-SB" w:eastAsia="DFKai-SB" w:cs="DFKai-SB"/>
              </w:rPr>
              <w:t>□</w:t>
            </w:r>
          </w:p>
        </w:tc>
        <w:tc>
          <w:tcPr>
            <w:tcW w:w="399" w:type="dxa"/>
          </w:tcPr>
          <w:p>
            <w:pPr>
              <w:pStyle w:val="23"/>
              <w:spacing w:before="192" w:line="240" w:lineRule="auto"/>
              <w:ind w:left="4"/>
              <w:rPr>
                <w:rFonts w:ascii="DFKai-SB" w:hAnsi="DFKai-SB" w:eastAsia="DFKai-SB" w:cs="DFKai-SB"/>
              </w:rPr>
            </w:pPr>
            <w:r>
              <w:rPr>
                <w:rFonts w:hint="eastAsia" w:ascii="DFKai-SB" w:hAnsi="DFKai-SB" w:eastAsia="DFKai-SB" w:cs="DFKai-SB"/>
              </w:rPr>
              <w:t>□</w:t>
            </w:r>
          </w:p>
        </w:tc>
        <w:tc>
          <w:tcPr>
            <w:tcW w:w="398" w:type="dxa"/>
          </w:tcPr>
          <w:p>
            <w:pPr>
              <w:pStyle w:val="23"/>
              <w:spacing w:before="192" w:line="240" w:lineRule="auto"/>
              <w:ind w:left="6"/>
              <w:rPr>
                <w:rFonts w:ascii="DFKai-SB" w:hAnsi="DFKai-SB" w:eastAsia="DFKai-SB" w:cs="DFKai-SB"/>
              </w:rPr>
            </w:pPr>
            <w:r>
              <w:rPr>
                <w:rFonts w:hint="eastAsia" w:ascii="DFKai-SB" w:hAnsi="DFKai-SB" w:eastAsia="DFKai-SB" w:cs="DFKai-SB"/>
              </w:rPr>
              <w:t>□</w:t>
            </w:r>
          </w:p>
        </w:tc>
        <w:tc>
          <w:tcPr>
            <w:tcW w:w="398" w:type="dxa"/>
            <w:gridSpan w:val="2"/>
          </w:tcPr>
          <w:p>
            <w:pPr>
              <w:pStyle w:val="23"/>
              <w:spacing w:before="192" w:line="240" w:lineRule="auto"/>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360" w:hRule="atLeast"/>
        </w:trPr>
        <w:tc>
          <w:tcPr>
            <w:tcW w:w="7250" w:type="dxa"/>
            <w:gridSpan w:val="2"/>
            <w:shd w:val="clear" w:color="auto" w:fill="C0C0C0"/>
          </w:tcPr>
          <w:p>
            <w:pPr>
              <w:pStyle w:val="23"/>
              <w:jc w:val="left"/>
              <w:rPr>
                <w:rFonts w:ascii="DFKai-SB" w:hAnsi="DFKai-SB" w:eastAsia="DFKai-SB" w:cs="DFKai-SB"/>
                <w:lang w:eastAsia="zh-TW"/>
              </w:rPr>
            </w:pPr>
            <w:r>
              <w:rPr>
                <w:rFonts w:hint="eastAsia" w:ascii="DFKai-SB" w:hAnsi="DFKai-SB" w:eastAsia="DFKai-SB" w:cs="DFKai-SB"/>
                <w:lang w:eastAsia="zh-TW"/>
              </w:rPr>
              <w:t>7.我會主動瀏覽面書兩側的廣告訊息。</w:t>
            </w:r>
          </w:p>
          <w:p>
            <w:pPr>
              <w:pStyle w:val="23"/>
              <w:jc w:val="left"/>
              <w:rPr>
                <w:rFonts w:ascii="DFKai-SB" w:hAnsi="DFKai-SB" w:eastAsia="DFKai-SB" w:cs="DFKai-SB"/>
              </w:rPr>
            </w:pPr>
            <w:r>
              <w:rPr>
                <w:rFonts w:ascii="Arial" w:hAnsi="Arial" w:eastAsia="Arial" w:cs="Arial"/>
                <w:color w:val="202124"/>
                <w:spacing w:val="1"/>
                <w:sz w:val="16"/>
                <w:szCs w:val="16"/>
                <w:shd w:val="clear" w:color="auto" w:fill="FFFFFF"/>
              </w:rPr>
              <w:t>(I will actively browse the advertising messages on both sides of Facebook.)</w:t>
            </w:r>
          </w:p>
        </w:tc>
        <w:tc>
          <w:tcPr>
            <w:tcW w:w="464" w:type="dxa"/>
            <w:shd w:val="clear" w:color="auto" w:fill="C0C0C0"/>
          </w:tcPr>
          <w:p>
            <w:pPr>
              <w:pStyle w:val="23"/>
              <w:ind w:right="76"/>
              <w:jc w:val="right"/>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ind w:left="1"/>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ind w:left="4"/>
              <w:rPr>
                <w:rFonts w:ascii="DFKai-SB" w:hAnsi="DFKai-SB" w:eastAsia="DFKai-SB" w:cs="DFKai-SB"/>
              </w:rPr>
            </w:pPr>
            <w:r>
              <w:rPr>
                <w:rFonts w:hint="eastAsia" w:ascii="DFKai-SB" w:hAnsi="DFKai-SB" w:eastAsia="DFKai-SB" w:cs="DFKai-SB"/>
              </w:rPr>
              <w:t>□</w:t>
            </w:r>
          </w:p>
        </w:tc>
        <w:tc>
          <w:tcPr>
            <w:tcW w:w="398" w:type="dxa"/>
            <w:shd w:val="clear" w:color="auto" w:fill="C0C0C0"/>
          </w:tcPr>
          <w:p>
            <w:pPr>
              <w:pStyle w:val="23"/>
              <w:ind w:left="6"/>
              <w:rPr>
                <w:rFonts w:ascii="DFKai-SB" w:hAnsi="DFKai-SB" w:eastAsia="DFKai-SB" w:cs="DFKai-SB"/>
              </w:rPr>
            </w:pPr>
            <w:r>
              <w:rPr>
                <w:rFonts w:hint="eastAsia" w:ascii="DFKai-SB" w:hAnsi="DFKai-SB" w:eastAsia="DFKai-SB" w:cs="DFKai-SB"/>
              </w:rPr>
              <w:t>□</w:t>
            </w:r>
          </w:p>
        </w:tc>
        <w:tc>
          <w:tcPr>
            <w:tcW w:w="398" w:type="dxa"/>
            <w:gridSpan w:val="2"/>
            <w:shd w:val="clear" w:color="auto" w:fill="C0C0C0"/>
          </w:tcPr>
          <w:p>
            <w:pPr>
              <w:pStyle w:val="23"/>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720" w:hRule="atLeast"/>
        </w:trPr>
        <w:tc>
          <w:tcPr>
            <w:tcW w:w="7250" w:type="dxa"/>
            <w:gridSpan w:val="2"/>
          </w:tcPr>
          <w:p>
            <w:pPr>
              <w:pStyle w:val="23"/>
              <w:spacing w:line="240" w:lineRule="auto"/>
              <w:ind w:left="28"/>
              <w:jc w:val="left"/>
              <w:rPr>
                <w:rFonts w:ascii="DFKai-SB" w:hAnsi="DFKai-SB" w:eastAsia="DFKai-SB" w:cs="DFKai-SB"/>
                <w:lang w:eastAsia="zh-TW"/>
              </w:rPr>
            </w:pPr>
            <w:r>
              <w:rPr>
                <w:rFonts w:hint="eastAsia" w:ascii="DFKai-SB" w:hAnsi="DFKai-SB" w:eastAsia="DFKai-SB" w:cs="DFKai-SB"/>
                <w:lang w:eastAsia="zh-TW"/>
              </w:rPr>
              <w:t>8. 到商店消費時，如在智慧型手機上打卡，即可享消費折扣，會增</w:t>
            </w:r>
          </w:p>
          <w:p>
            <w:pPr>
              <w:pStyle w:val="23"/>
              <w:spacing w:before="24"/>
              <w:ind w:left="386"/>
              <w:jc w:val="left"/>
              <w:rPr>
                <w:rFonts w:ascii="DFKai-SB" w:hAnsi="DFKai-SB" w:eastAsia="DFKai-SB" w:cs="DFKai-SB"/>
              </w:rPr>
            </w:pPr>
            <w:r>
              <w:rPr>
                <w:rFonts w:hint="eastAsia" w:ascii="DFKai-SB" w:hAnsi="DFKai-SB" w:eastAsia="DFKai-SB" w:cs="DFKai-SB"/>
              </w:rPr>
              <w:t>加我的消費意願。</w:t>
            </w:r>
          </w:p>
          <w:p>
            <w:pPr>
              <w:pStyle w:val="23"/>
              <w:spacing w:before="24"/>
              <w:jc w:val="left"/>
              <w:rPr>
                <w:rFonts w:ascii="DFKai-SB" w:hAnsi="DFKai-SB" w:eastAsia="DFKai-SB" w:cs="DFKai-SB"/>
              </w:rPr>
            </w:pPr>
            <w:r>
              <w:rPr>
                <w:rFonts w:ascii="Arial" w:hAnsi="Arial" w:eastAsia="Arial" w:cs="Arial"/>
                <w:color w:val="202124"/>
                <w:spacing w:val="1"/>
                <w:sz w:val="16"/>
                <w:szCs w:val="16"/>
                <w:shd w:val="clear" w:color="auto" w:fill="FFFFFF"/>
              </w:rPr>
              <w:t>(When you shop at a store, if you check-in on the smartphone, you can enjoy a discount, which will increase my willingness to purchase)</w:t>
            </w:r>
          </w:p>
        </w:tc>
        <w:tc>
          <w:tcPr>
            <w:tcW w:w="464" w:type="dxa"/>
          </w:tcPr>
          <w:p>
            <w:pPr>
              <w:pStyle w:val="23"/>
              <w:spacing w:before="192" w:line="240" w:lineRule="auto"/>
              <w:ind w:right="76"/>
              <w:jc w:val="right"/>
              <w:rPr>
                <w:rFonts w:ascii="DFKai-SB" w:hAnsi="DFKai-SB" w:eastAsia="DFKai-SB" w:cs="DFKai-SB"/>
              </w:rPr>
            </w:pPr>
            <w:r>
              <w:rPr>
                <w:rFonts w:hint="eastAsia" w:ascii="DFKai-SB" w:hAnsi="DFKai-SB" w:eastAsia="DFKai-SB" w:cs="DFKai-SB"/>
              </w:rPr>
              <w:t>□</w:t>
            </w:r>
          </w:p>
        </w:tc>
        <w:tc>
          <w:tcPr>
            <w:tcW w:w="399" w:type="dxa"/>
          </w:tcPr>
          <w:p>
            <w:pPr>
              <w:pStyle w:val="23"/>
              <w:spacing w:before="192" w:line="240" w:lineRule="auto"/>
              <w:ind w:left="1"/>
              <w:rPr>
                <w:rFonts w:ascii="DFKai-SB" w:hAnsi="DFKai-SB" w:eastAsia="DFKai-SB" w:cs="DFKai-SB"/>
              </w:rPr>
            </w:pPr>
            <w:r>
              <w:rPr>
                <w:rFonts w:hint="eastAsia" w:ascii="DFKai-SB" w:hAnsi="DFKai-SB" w:eastAsia="DFKai-SB" w:cs="DFKai-SB"/>
              </w:rPr>
              <w:t>□</w:t>
            </w:r>
          </w:p>
        </w:tc>
        <w:tc>
          <w:tcPr>
            <w:tcW w:w="399" w:type="dxa"/>
          </w:tcPr>
          <w:p>
            <w:pPr>
              <w:pStyle w:val="23"/>
              <w:spacing w:before="192" w:line="240" w:lineRule="auto"/>
              <w:ind w:left="4"/>
              <w:rPr>
                <w:rFonts w:ascii="DFKai-SB" w:hAnsi="DFKai-SB" w:eastAsia="DFKai-SB" w:cs="DFKai-SB"/>
              </w:rPr>
            </w:pPr>
            <w:r>
              <w:rPr>
                <w:rFonts w:hint="eastAsia" w:ascii="DFKai-SB" w:hAnsi="DFKai-SB" w:eastAsia="DFKai-SB" w:cs="DFKai-SB"/>
              </w:rPr>
              <w:t>□</w:t>
            </w:r>
          </w:p>
        </w:tc>
        <w:tc>
          <w:tcPr>
            <w:tcW w:w="398" w:type="dxa"/>
          </w:tcPr>
          <w:p>
            <w:pPr>
              <w:pStyle w:val="23"/>
              <w:spacing w:before="192" w:line="240" w:lineRule="auto"/>
              <w:ind w:left="6"/>
              <w:rPr>
                <w:rFonts w:ascii="DFKai-SB" w:hAnsi="DFKai-SB" w:eastAsia="DFKai-SB" w:cs="DFKai-SB"/>
              </w:rPr>
            </w:pPr>
            <w:r>
              <w:rPr>
                <w:rFonts w:hint="eastAsia" w:ascii="DFKai-SB" w:hAnsi="DFKai-SB" w:eastAsia="DFKai-SB" w:cs="DFKai-SB"/>
              </w:rPr>
              <w:t>□</w:t>
            </w:r>
          </w:p>
        </w:tc>
        <w:tc>
          <w:tcPr>
            <w:tcW w:w="398" w:type="dxa"/>
            <w:gridSpan w:val="2"/>
          </w:tcPr>
          <w:p>
            <w:pPr>
              <w:pStyle w:val="23"/>
              <w:spacing w:before="192" w:line="240" w:lineRule="auto"/>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720" w:hRule="atLeast"/>
        </w:trPr>
        <w:tc>
          <w:tcPr>
            <w:tcW w:w="7250" w:type="dxa"/>
            <w:gridSpan w:val="2"/>
            <w:shd w:val="clear" w:color="auto" w:fill="C0C0C0"/>
          </w:tcPr>
          <w:p>
            <w:pPr>
              <w:pStyle w:val="23"/>
              <w:spacing w:line="240" w:lineRule="auto"/>
              <w:ind w:left="28"/>
              <w:jc w:val="left"/>
              <w:rPr>
                <w:rFonts w:ascii="DFKai-SB" w:hAnsi="DFKai-SB" w:eastAsia="DFKai-SB" w:cs="DFKai-SB"/>
                <w:lang w:eastAsia="zh-TW"/>
              </w:rPr>
            </w:pPr>
            <w:r>
              <w:rPr>
                <w:rFonts w:hint="eastAsia" w:ascii="DFKai-SB" w:hAnsi="DFKai-SB" w:eastAsia="DFKai-SB" w:cs="DFKai-SB"/>
                <w:lang w:eastAsia="zh-TW"/>
              </w:rPr>
              <w:t>9. 當面書內的遊戲廠商與其他業者合作推出相關活動會讓我有意</w:t>
            </w:r>
          </w:p>
          <w:p>
            <w:pPr>
              <w:pStyle w:val="23"/>
              <w:spacing w:before="24"/>
              <w:ind w:left="386"/>
              <w:jc w:val="left"/>
              <w:rPr>
                <w:rFonts w:ascii="DFKai-SB" w:hAnsi="DFKai-SB" w:eastAsia="DFKai-SB" w:cs="DFKai-SB"/>
                <w:lang w:eastAsia="zh-TW"/>
              </w:rPr>
            </w:pPr>
            <w:r>
              <w:rPr>
                <w:rFonts w:hint="eastAsia" w:ascii="DFKai-SB" w:hAnsi="DFKai-SB" w:eastAsia="DFKai-SB" w:cs="DFKai-SB"/>
                <w:lang w:eastAsia="zh-TW"/>
              </w:rPr>
              <w:t>願購買及使用。（例如：英雄聯盟與 糖果傳奇）</w:t>
            </w:r>
          </w:p>
          <w:p>
            <w:pPr>
              <w:pStyle w:val="23"/>
              <w:spacing w:before="24"/>
              <w:jc w:val="left"/>
              <w:rPr>
                <w:rFonts w:ascii="DFKai-SB" w:hAnsi="DFKai-SB" w:eastAsia="DFKai-SB" w:cs="DFKai-SB"/>
              </w:rPr>
            </w:pPr>
            <w:r>
              <w:rPr>
                <w:rFonts w:ascii="Arial" w:hAnsi="Arial" w:eastAsia="Arial" w:cs="Arial"/>
                <w:color w:val="202124"/>
                <w:spacing w:val="1"/>
                <w:sz w:val="16"/>
                <w:szCs w:val="16"/>
                <w:shd w:val="clear" w:color="auto" w:fill="FFFFFF"/>
              </w:rPr>
              <w:t>(It’s interesting to me that the game manufacturers coorperate with Facebook to launch related activities to increase my willing to purchase and use. (Example: League of Legends and Candy Legend)</w:t>
            </w:r>
          </w:p>
        </w:tc>
        <w:tc>
          <w:tcPr>
            <w:tcW w:w="464" w:type="dxa"/>
            <w:shd w:val="clear" w:color="auto" w:fill="C0C0C0"/>
          </w:tcPr>
          <w:p>
            <w:pPr>
              <w:pStyle w:val="23"/>
              <w:spacing w:before="192" w:line="240" w:lineRule="auto"/>
              <w:ind w:right="76"/>
              <w:jc w:val="right"/>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spacing w:before="192" w:line="240" w:lineRule="auto"/>
              <w:ind w:left="1"/>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spacing w:before="192" w:line="240" w:lineRule="auto"/>
              <w:ind w:left="4"/>
              <w:rPr>
                <w:rFonts w:ascii="DFKai-SB" w:hAnsi="DFKai-SB" w:eastAsia="DFKai-SB" w:cs="DFKai-SB"/>
              </w:rPr>
            </w:pPr>
            <w:r>
              <w:rPr>
                <w:rFonts w:hint="eastAsia" w:ascii="DFKai-SB" w:hAnsi="DFKai-SB" w:eastAsia="DFKai-SB" w:cs="DFKai-SB"/>
              </w:rPr>
              <w:t>□</w:t>
            </w:r>
          </w:p>
        </w:tc>
        <w:tc>
          <w:tcPr>
            <w:tcW w:w="398" w:type="dxa"/>
            <w:shd w:val="clear" w:color="auto" w:fill="C0C0C0"/>
          </w:tcPr>
          <w:p>
            <w:pPr>
              <w:pStyle w:val="23"/>
              <w:spacing w:before="192" w:line="240" w:lineRule="auto"/>
              <w:ind w:left="6"/>
              <w:rPr>
                <w:rFonts w:ascii="DFKai-SB" w:hAnsi="DFKai-SB" w:eastAsia="DFKai-SB" w:cs="DFKai-SB"/>
              </w:rPr>
            </w:pPr>
            <w:r>
              <w:rPr>
                <w:rFonts w:hint="eastAsia" w:ascii="DFKai-SB" w:hAnsi="DFKai-SB" w:eastAsia="DFKai-SB" w:cs="DFKai-SB"/>
              </w:rPr>
              <w:t>□</w:t>
            </w:r>
          </w:p>
        </w:tc>
        <w:tc>
          <w:tcPr>
            <w:tcW w:w="398" w:type="dxa"/>
            <w:gridSpan w:val="2"/>
            <w:shd w:val="clear" w:color="auto" w:fill="C0C0C0"/>
          </w:tcPr>
          <w:p>
            <w:pPr>
              <w:pStyle w:val="23"/>
              <w:spacing w:before="192" w:line="240" w:lineRule="auto"/>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359" w:hRule="atLeast"/>
        </w:trPr>
        <w:tc>
          <w:tcPr>
            <w:tcW w:w="7250" w:type="dxa"/>
            <w:gridSpan w:val="2"/>
            <w:tcBorders>
              <w:bottom w:val="double" w:color="000000" w:sz="0" w:space="0"/>
            </w:tcBorders>
          </w:tcPr>
          <w:p>
            <w:pPr>
              <w:pStyle w:val="23"/>
              <w:numPr>
                <w:ilvl w:val="0"/>
                <w:numId w:val="7"/>
              </w:numPr>
              <w:spacing w:line="327" w:lineRule="exact"/>
              <w:ind w:left="28"/>
              <w:jc w:val="left"/>
              <w:rPr>
                <w:rFonts w:ascii="DFKai-SB" w:hAnsi="DFKai-SB" w:eastAsia="DFKai-SB" w:cs="DFKai-SB"/>
                <w:lang w:eastAsia="zh-TW"/>
              </w:rPr>
            </w:pPr>
            <w:r>
              <w:rPr>
                <w:rFonts w:hint="eastAsia" w:ascii="DFKai-SB" w:hAnsi="DFKai-SB" w:eastAsia="DFKai-SB" w:cs="DFKai-SB"/>
                <w:lang w:eastAsia="zh-TW"/>
              </w:rPr>
              <w:t>我會因為自己或朋友被標示在圖片上而去查詢</w:t>
            </w:r>
            <w:r>
              <w:rPr>
                <w:rFonts w:hint="eastAsia" w:ascii="DFKai-SB" w:hAnsi="DFKai-SB" w:eastAsia="DFKai-SB" w:cs="DFKai-SB"/>
                <w:bCs/>
                <w:lang w:eastAsia="zh-TW"/>
              </w:rPr>
              <w:t>商店</w:t>
            </w:r>
            <w:r>
              <w:rPr>
                <w:rFonts w:hint="eastAsia" w:ascii="DFKai-SB" w:hAnsi="DFKai-SB" w:eastAsia="DFKai-SB" w:cs="DFKai-SB"/>
                <w:lang w:eastAsia="zh-TW"/>
              </w:rPr>
              <w:t>資訊。</w:t>
            </w:r>
          </w:p>
          <w:p>
            <w:pPr>
              <w:pStyle w:val="23"/>
              <w:spacing w:line="327" w:lineRule="exact"/>
              <w:jc w:val="left"/>
              <w:rPr>
                <w:rFonts w:ascii="DFKai-SB" w:hAnsi="DFKai-SB" w:eastAsia="DFKai-SB" w:cs="DFKai-SB"/>
              </w:rPr>
            </w:pPr>
            <w:r>
              <w:rPr>
                <w:rFonts w:ascii="Arial" w:hAnsi="Arial" w:eastAsia="Arial" w:cs="Arial"/>
                <w:color w:val="202124"/>
                <w:spacing w:val="1"/>
                <w:sz w:val="16"/>
                <w:szCs w:val="16"/>
                <w:shd w:val="clear" w:color="auto" w:fill="FFFFFF"/>
              </w:rPr>
              <w:t>(I will check the store information because I or my friends are tagged on the picture)</w:t>
            </w:r>
          </w:p>
        </w:tc>
        <w:tc>
          <w:tcPr>
            <w:tcW w:w="464" w:type="dxa"/>
            <w:tcBorders>
              <w:bottom w:val="double" w:color="000000" w:sz="0" w:space="0"/>
            </w:tcBorders>
          </w:tcPr>
          <w:p>
            <w:pPr>
              <w:pStyle w:val="23"/>
              <w:spacing w:line="327" w:lineRule="exact"/>
              <w:ind w:right="76"/>
              <w:jc w:val="right"/>
              <w:rPr>
                <w:rFonts w:ascii="DFKai-SB" w:hAnsi="DFKai-SB" w:eastAsia="DFKai-SB" w:cs="DFKai-SB"/>
              </w:rPr>
            </w:pPr>
            <w:r>
              <w:rPr>
                <w:rFonts w:hint="eastAsia" w:ascii="DFKai-SB" w:hAnsi="DFKai-SB" w:eastAsia="DFKai-SB" w:cs="DFKai-SB"/>
              </w:rPr>
              <w:t>□</w:t>
            </w:r>
          </w:p>
        </w:tc>
        <w:tc>
          <w:tcPr>
            <w:tcW w:w="399" w:type="dxa"/>
            <w:tcBorders>
              <w:bottom w:val="double" w:color="000000" w:sz="0" w:space="0"/>
            </w:tcBorders>
          </w:tcPr>
          <w:p>
            <w:pPr>
              <w:pStyle w:val="23"/>
              <w:spacing w:line="327" w:lineRule="exact"/>
              <w:ind w:left="1"/>
              <w:rPr>
                <w:rFonts w:ascii="DFKai-SB" w:hAnsi="DFKai-SB" w:eastAsia="DFKai-SB" w:cs="DFKai-SB"/>
              </w:rPr>
            </w:pPr>
            <w:r>
              <w:rPr>
                <w:rFonts w:hint="eastAsia" w:ascii="DFKai-SB" w:hAnsi="DFKai-SB" w:eastAsia="DFKai-SB" w:cs="DFKai-SB"/>
              </w:rPr>
              <w:t>□</w:t>
            </w:r>
          </w:p>
        </w:tc>
        <w:tc>
          <w:tcPr>
            <w:tcW w:w="399" w:type="dxa"/>
            <w:tcBorders>
              <w:bottom w:val="double" w:color="000000" w:sz="0" w:space="0"/>
            </w:tcBorders>
          </w:tcPr>
          <w:p>
            <w:pPr>
              <w:pStyle w:val="23"/>
              <w:spacing w:line="327" w:lineRule="exact"/>
              <w:ind w:left="4"/>
              <w:rPr>
                <w:rFonts w:ascii="DFKai-SB" w:hAnsi="DFKai-SB" w:eastAsia="DFKai-SB" w:cs="DFKai-SB"/>
              </w:rPr>
            </w:pPr>
            <w:r>
              <w:rPr>
                <w:rFonts w:hint="eastAsia" w:ascii="DFKai-SB" w:hAnsi="DFKai-SB" w:eastAsia="DFKai-SB" w:cs="DFKai-SB"/>
              </w:rPr>
              <w:t>□</w:t>
            </w:r>
          </w:p>
        </w:tc>
        <w:tc>
          <w:tcPr>
            <w:tcW w:w="398" w:type="dxa"/>
            <w:tcBorders>
              <w:bottom w:val="double" w:color="000000" w:sz="0" w:space="0"/>
            </w:tcBorders>
          </w:tcPr>
          <w:p>
            <w:pPr>
              <w:pStyle w:val="23"/>
              <w:spacing w:line="327" w:lineRule="exact"/>
              <w:ind w:left="6"/>
              <w:rPr>
                <w:rFonts w:ascii="DFKai-SB" w:hAnsi="DFKai-SB" w:eastAsia="DFKai-SB" w:cs="DFKai-SB"/>
              </w:rPr>
            </w:pPr>
            <w:r>
              <w:rPr>
                <w:rFonts w:hint="eastAsia" w:ascii="DFKai-SB" w:hAnsi="DFKai-SB" w:eastAsia="DFKai-SB" w:cs="DFKai-SB"/>
              </w:rPr>
              <w:t>□</w:t>
            </w:r>
          </w:p>
        </w:tc>
        <w:tc>
          <w:tcPr>
            <w:tcW w:w="398" w:type="dxa"/>
            <w:gridSpan w:val="2"/>
            <w:tcBorders>
              <w:bottom w:val="double" w:color="000000" w:sz="0" w:space="0"/>
            </w:tcBorders>
          </w:tcPr>
          <w:p>
            <w:pPr>
              <w:pStyle w:val="23"/>
              <w:spacing w:line="327" w:lineRule="exact"/>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360" w:hRule="atLeast"/>
        </w:trPr>
        <w:tc>
          <w:tcPr>
            <w:tcW w:w="7250" w:type="dxa"/>
            <w:gridSpan w:val="2"/>
            <w:tcBorders>
              <w:top w:val="double" w:color="000000" w:sz="0" w:space="0"/>
            </w:tcBorders>
            <w:shd w:val="clear" w:color="auto" w:fill="C0C0C0"/>
          </w:tcPr>
          <w:p>
            <w:pPr>
              <w:pStyle w:val="23"/>
              <w:numPr>
                <w:ilvl w:val="0"/>
                <w:numId w:val="7"/>
              </w:numPr>
              <w:ind w:left="28"/>
              <w:jc w:val="left"/>
              <w:rPr>
                <w:rFonts w:ascii="DFKai-SB" w:hAnsi="DFKai-SB" w:eastAsia="DFKai-SB" w:cs="DFKai-SB"/>
                <w:lang w:eastAsia="zh-TW"/>
              </w:rPr>
            </w:pPr>
            <w:r>
              <w:rPr>
                <w:rFonts w:hint="eastAsia" w:ascii="DFKai-SB" w:hAnsi="DFKai-SB" w:eastAsia="DFKai-SB" w:cs="DFKai-SB"/>
                <w:lang w:eastAsia="zh-TW"/>
              </w:rPr>
              <w:t>我時常與網友分享醫美產品的經驗。</w:t>
            </w:r>
          </w:p>
          <w:p>
            <w:pPr>
              <w:pStyle w:val="23"/>
              <w:ind w:left="28"/>
              <w:jc w:val="left"/>
              <w:rPr>
                <w:rFonts w:ascii="DFKai-SB" w:hAnsi="DFKai-SB" w:eastAsia="DFKai-SB" w:cs="DFKai-SB"/>
              </w:rPr>
            </w:pPr>
            <w:r>
              <w:rPr>
                <w:rFonts w:ascii="Arial" w:hAnsi="Arial" w:eastAsia="Arial" w:cs="Arial"/>
                <w:color w:val="202124"/>
                <w:spacing w:val="1"/>
                <w:sz w:val="16"/>
                <w:szCs w:val="16"/>
                <w:shd w:val="clear" w:color="auto" w:fill="FFFFFF"/>
              </w:rPr>
              <w:t>(I often share the experience of medical beauty products with netizens)</w:t>
            </w:r>
          </w:p>
        </w:tc>
        <w:tc>
          <w:tcPr>
            <w:tcW w:w="464" w:type="dxa"/>
            <w:tcBorders>
              <w:top w:val="double" w:color="000000" w:sz="0" w:space="0"/>
            </w:tcBorders>
            <w:shd w:val="clear" w:color="auto" w:fill="C0C0C0"/>
          </w:tcPr>
          <w:p>
            <w:pPr>
              <w:pStyle w:val="23"/>
              <w:ind w:right="76"/>
              <w:jc w:val="right"/>
              <w:rPr>
                <w:rFonts w:ascii="DFKai-SB" w:hAnsi="DFKai-SB" w:eastAsia="DFKai-SB" w:cs="DFKai-SB"/>
              </w:rPr>
            </w:pPr>
            <w:r>
              <w:rPr>
                <w:rFonts w:hint="eastAsia" w:ascii="DFKai-SB" w:hAnsi="DFKai-SB" w:eastAsia="DFKai-SB" w:cs="DFKai-SB"/>
              </w:rPr>
              <w:t>□</w:t>
            </w:r>
          </w:p>
        </w:tc>
        <w:tc>
          <w:tcPr>
            <w:tcW w:w="399" w:type="dxa"/>
            <w:tcBorders>
              <w:top w:val="double" w:color="000000" w:sz="0" w:space="0"/>
            </w:tcBorders>
            <w:shd w:val="clear" w:color="auto" w:fill="C0C0C0"/>
          </w:tcPr>
          <w:p>
            <w:pPr>
              <w:pStyle w:val="23"/>
              <w:ind w:left="1"/>
              <w:rPr>
                <w:rFonts w:ascii="DFKai-SB" w:hAnsi="DFKai-SB" w:eastAsia="DFKai-SB" w:cs="DFKai-SB"/>
              </w:rPr>
            </w:pPr>
            <w:r>
              <w:rPr>
                <w:rFonts w:hint="eastAsia" w:ascii="DFKai-SB" w:hAnsi="DFKai-SB" w:eastAsia="DFKai-SB" w:cs="DFKai-SB"/>
              </w:rPr>
              <w:t>□</w:t>
            </w:r>
          </w:p>
        </w:tc>
        <w:tc>
          <w:tcPr>
            <w:tcW w:w="399" w:type="dxa"/>
            <w:tcBorders>
              <w:top w:val="double" w:color="000000" w:sz="0" w:space="0"/>
            </w:tcBorders>
            <w:shd w:val="clear" w:color="auto" w:fill="C0C0C0"/>
          </w:tcPr>
          <w:p>
            <w:pPr>
              <w:pStyle w:val="23"/>
              <w:ind w:left="4"/>
              <w:rPr>
                <w:rFonts w:ascii="DFKai-SB" w:hAnsi="DFKai-SB" w:eastAsia="DFKai-SB" w:cs="DFKai-SB"/>
              </w:rPr>
            </w:pPr>
            <w:r>
              <w:rPr>
                <w:rFonts w:hint="eastAsia" w:ascii="DFKai-SB" w:hAnsi="DFKai-SB" w:eastAsia="DFKai-SB" w:cs="DFKai-SB"/>
              </w:rPr>
              <w:t>□</w:t>
            </w:r>
          </w:p>
        </w:tc>
        <w:tc>
          <w:tcPr>
            <w:tcW w:w="398" w:type="dxa"/>
            <w:tcBorders>
              <w:top w:val="double" w:color="000000" w:sz="0" w:space="0"/>
            </w:tcBorders>
            <w:shd w:val="clear" w:color="auto" w:fill="C0C0C0"/>
          </w:tcPr>
          <w:p>
            <w:pPr>
              <w:pStyle w:val="23"/>
              <w:ind w:left="6"/>
              <w:rPr>
                <w:rFonts w:ascii="DFKai-SB" w:hAnsi="DFKai-SB" w:eastAsia="DFKai-SB" w:cs="DFKai-SB"/>
              </w:rPr>
            </w:pPr>
            <w:r>
              <w:rPr>
                <w:rFonts w:hint="eastAsia" w:ascii="DFKai-SB" w:hAnsi="DFKai-SB" w:eastAsia="DFKai-SB" w:cs="DFKai-SB"/>
              </w:rPr>
              <w:t>□</w:t>
            </w:r>
          </w:p>
        </w:tc>
        <w:tc>
          <w:tcPr>
            <w:tcW w:w="398" w:type="dxa"/>
            <w:gridSpan w:val="2"/>
            <w:tcBorders>
              <w:top w:val="double" w:color="000000" w:sz="0" w:space="0"/>
            </w:tcBorders>
            <w:shd w:val="clear" w:color="auto" w:fill="C0C0C0"/>
          </w:tcPr>
          <w:p>
            <w:pPr>
              <w:pStyle w:val="23"/>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trHeight w:val="659" w:hRule="atLeast"/>
        </w:trPr>
        <w:tc>
          <w:tcPr>
            <w:tcW w:w="7250" w:type="dxa"/>
            <w:gridSpan w:val="2"/>
          </w:tcPr>
          <w:p>
            <w:pPr>
              <w:pStyle w:val="23"/>
              <w:numPr>
                <w:ilvl w:val="0"/>
                <w:numId w:val="7"/>
              </w:numPr>
              <w:spacing w:line="240" w:lineRule="auto"/>
              <w:ind w:left="28"/>
              <w:jc w:val="left"/>
              <w:rPr>
                <w:rFonts w:ascii="DFKai-SB" w:hAnsi="DFKai-SB" w:eastAsia="DFKai-SB" w:cs="DFKai-SB"/>
                <w:lang w:eastAsia="zh-TW"/>
              </w:rPr>
            </w:pPr>
            <w:r>
              <w:rPr>
                <w:rFonts w:hint="eastAsia" w:ascii="DFKai-SB" w:hAnsi="DFKai-SB" w:eastAsia="DFKai-SB" w:cs="DFKai-SB"/>
                <w:lang w:eastAsia="zh-TW"/>
              </w:rPr>
              <w:t>在報章雜誌看到醫美產品的正面文章，會使我對醫美產品產生好感。</w:t>
            </w:r>
          </w:p>
          <w:p>
            <w:pPr>
              <w:pStyle w:val="23"/>
              <w:spacing w:line="240" w:lineRule="auto"/>
              <w:ind w:left="28"/>
              <w:jc w:val="left"/>
              <w:rPr>
                <w:rFonts w:ascii="DFKai-SB" w:hAnsi="DFKai-SB" w:eastAsia="DFKai-SB" w:cs="DFKai-SB"/>
              </w:rPr>
            </w:pPr>
            <w:r>
              <w:rPr>
                <w:rFonts w:ascii="Arial" w:hAnsi="Arial" w:eastAsia="Arial" w:cs="Arial"/>
                <w:color w:val="202124"/>
                <w:spacing w:val="1"/>
                <w:sz w:val="16"/>
                <w:szCs w:val="16"/>
                <w:shd w:val="clear" w:color="auto" w:fill="FFFFFF"/>
              </w:rPr>
              <w:t>(Seeing positive articles about medical beauty products in newspapers and magazines will make me feel good about them)</w:t>
            </w:r>
          </w:p>
        </w:tc>
        <w:tc>
          <w:tcPr>
            <w:tcW w:w="464" w:type="dxa"/>
          </w:tcPr>
          <w:p>
            <w:pPr>
              <w:pStyle w:val="23"/>
              <w:spacing w:before="192" w:line="240" w:lineRule="auto"/>
              <w:ind w:right="76"/>
              <w:jc w:val="right"/>
              <w:rPr>
                <w:rFonts w:ascii="DFKai-SB" w:hAnsi="DFKai-SB" w:eastAsia="DFKai-SB" w:cs="DFKai-SB"/>
              </w:rPr>
            </w:pPr>
            <w:r>
              <w:rPr>
                <w:rFonts w:hint="eastAsia" w:ascii="DFKai-SB" w:hAnsi="DFKai-SB" w:eastAsia="DFKai-SB" w:cs="DFKai-SB"/>
              </w:rPr>
              <w:t>□</w:t>
            </w:r>
          </w:p>
        </w:tc>
        <w:tc>
          <w:tcPr>
            <w:tcW w:w="399" w:type="dxa"/>
          </w:tcPr>
          <w:p>
            <w:pPr>
              <w:pStyle w:val="23"/>
              <w:spacing w:before="192" w:line="240" w:lineRule="auto"/>
              <w:ind w:left="1"/>
              <w:rPr>
                <w:rFonts w:ascii="DFKai-SB" w:hAnsi="DFKai-SB" w:eastAsia="DFKai-SB" w:cs="DFKai-SB"/>
              </w:rPr>
            </w:pPr>
            <w:r>
              <w:rPr>
                <w:rFonts w:hint="eastAsia" w:ascii="DFKai-SB" w:hAnsi="DFKai-SB" w:eastAsia="DFKai-SB" w:cs="DFKai-SB"/>
              </w:rPr>
              <w:t>□</w:t>
            </w:r>
          </w:p>
        </w:tc>
        <w:tc>
          <w:tcPr>
            <w:tcW w:w="399" w:type="dxa"/>
          </w:tcPr>
          <w:p>
            <w:pPr>
              <w:pStyle w:val="23"/>
              <w:spacing w:before="192" w:line="240" w:lineRule="auto"/>
              <w:ind w:left="4"/>
              <w:rPr>
                <w:rFonts w:ascii="DFKai-SB" w:hAnsi="DFKai-SB" w:eastAsia="DFKai-SB" w:cs="DFKai-SB"/>
              </w:rPr>
            </w:pPr>
            <w:r>
              <w:rPr>
                <w:rFonts w:hint="eastAsia" w:ascii="DFKai-SB" w:hAnsi="DFKai-SB" w:eastAsia="DFKai-SB" w:cs="DFKai-SB"/>
              </w:rPr>
              <w:t>□</w:t>
            </w:r>
          </w:p>
        </w:tc>
        <w:tc>
          <w:tcPr>
            <w:tcW w:w="398" w:type="dxa"/>
          </w:tcPr>
          <w:p>
            <w:pPr>
              <w:pStyle w:val="23"/>
              <w:spacing w:before="192" w:line="240" w:lineRule="auto"/>
              <w:ind w:left="6"/>
              <w:rPr>
                <w:rFonts w:ascii="DFKai-SB" w:hAnsi="DFKai-SB" w:eastAsia="DFKai-SB" w:cs="DFKai-SB"/>
              </w:rPr>
            </w:pPr>
            <w:r>
              <w:rPr>
                <w:rFonts w:hint="eastAsia" w:ascii="DFKai-SB" w:hAnsi="DFKai-SB" w:eastAsia="DFKai-SB" w:cs="DFKai-SB"/>
              </w:rPr>
              <w:t>□</w:t>
            </w:r>
          </w:p>
        </w:tc>
        <w:tc>
          <w:tcPr>
            <w:tcW w:w="398" w:type="dxa"/>
            <w:gridSpan w:val="2"/>
          </w:tcPr>
          <w:p>
            <w:pPr>
              <w:pStyle w:val="23"/>
              <w:spacing w:before="192" w:line="240" w:lineRule="auto"/>
              <w:ind w:left="8"/>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gridAfter w:val="1"/>
          <w:wAfter w:w="158" w:type="dxa"/>
          <w:trHeight w:val="719" w:hRule="atLeast"/>
        </w:trPr>
        <w:tc>
          <w:tcPr>
            <w:tcW w:w="7132" w:type="dxa"/>
            <w:tcBorders>
              <w:top w:val="single" w:color="000000" w:sz="4" w:space="0"/>
              <w:bottom w:val="double" w:color="000000" w:sz="0" w:space="0"/>
            </w:tcBorders>
            <w:shd w:val="clear" w:color="auto" w:fill="C0C0C0"/>
          </w:tcPr>
          <w:p>
            <w:pPr>
              <w:pStyle w:val="23"/>
              <w:spacing w:line="240" w:lineRule="auto"/>
              <w:ind w:left="28"/>
              <w:jc w:val="left"/>
              <w:rPr>
                <w:rFonts w:ascii="DFKai-SB" w:hAnsi="DFKai-SB" w:eastAsia="DFKai-SB" w:cs="DFKai-SB"/>
                <w:lang w:eastAsia="zh-TW"/>
              </w:rPr>
            </w:pPr>
            <w:r>
              <w:rPr>
                <w:rFonts w:hint="eastAsia" w:ascii="DFKai-SB" w:hAnsi="DFKai-SB" w:eastAsia="DFKai-SB" w:cs="DFKai-SB"/>
                <w:lang w:eastAsia="zh-TW"/>
              </w:rPr>
              <w:t>13. 在網上他人對醫美產品的正面評價，會影響我的購買意</w:t>
            </w:r>
          </w:p>
          <w:p>
            <w:pPr>
              <w:pStyle w:val="23"/>
              <w:spacing w:before="24" w:line="327" w:lineRule="exact"/>
              <w:ind w:left="386"/>
              <w:jc w:val="left"/>
              <w:rPr>
                <w:rFonts w:ascii="DFKai-SB" w:hAnsi="DFKai-SB" w:eastAsia="DFKai-SB" w:cs="DFKai-SB"/>
              </w:rPr>
            </w:pPr>
            <w:r>
              <w:rPr>
                <w:rFonts w:hint="eastAsia" w:ascii="DFKai-SB" w:hAnsi="DFKai-SB" w:eastAsia="DFKai-SB" w:cs="DFKai-SB"/>
              </w:rPr>
              <w:t>願。</w:t>
            </w:r>
          </w:p>
          <w:p>
            <w:pPr>
              <w:pStyle w:val="23"/>
              <w:spacing w:before="24" w:line="327" w:lineRule="exact"/>
              <w:jc w:val="left"/>
              <w:rPr>
                <w:rFonts w:ascii="DFKai-SB" w:hAnsi="DFKai-SB" w:eastAsia="DFKai-SB" w:cs="DFKai-SB"/>
              </w:rPr>
            </w:pPr>
            <w:r>
              <w:rPr>
                <w:rFonts w:ascii="Arial" w:hAnsi="Arial" w:eastAsia="Arial" w:cs="Arial"/>
                <w:color w:val="202124"/>
                <w:spacing w:val="1"/>
                <w:sz w:val="16"/>
                <w:szCs w:val="16"/>
                <w:shd w:val="clear" w:color="auto" w:fill="FFFFFF"/>
              </w:rPr>
              <w:t>(Positive reviews of medical beauty products by others online will affect my intention to purchase)</w:t>
            </w:r>
          </w:p>
        </w:tc>
        <w:tc>
          <w:tcPr>
            <w:tcW w:w="582" w:type="dxa"/>
            <w:gridSpan w:val="2"/>
            <w:tcBorders>
              <w:top w:val="single" w:color="000000" w:sz="4" w:space="0"/>
              <w:bottom w:val="double" w:color="000000" w:sz="0" w:space="0"/>
            </w:tcBorders>
            <w:shd w:val="clear" w:color="auto" w:fill="C0C0C0"/>
          </w:tcPr>
          <w:p>
            <w:pPr>
              <w:pStyle w:val="23"/>
              <w:spacing w:before="192" w:line="240" w:lineRule="auto"/>
              <w:ind w:right="77"/>
              <w:jc w:val="right"/>
              <w:rPr>
                <w:rFonts w:ascii="DFKai-SB" w:hAnsi="DFKai-SB" w:eastAsia="DFKai-SB" w:cs="DFKai-SB"/>
              </w:rPr>
            </w:pPr>
            <w:r>
              <w:rPr>
                <w:rFonts w:hint="eastAsia" w:ascii="DFKai-SB" w:hAnsi="DFKai-SB" w:eastAsia="DFKai-SB" w:cs="DFKai-SB"/>
              </w:rPr>
              <w:t>□</w:t>
            </w:r>
          </w:p>
        </w:tc>
        <w:tc>
          <w:tcPr>
            <w:tcW w:w="399" w:type="dxa"/>
            <w:tcBorders>
              <w:top w:val="single" w:color="000000" w:sz="4" w:space="0"/>
              <w:bottom w:val="double" w:color="000000" w:sz="0" w:space="0"/>
            </w:tcBorders>
            <w:shd w:val="clear" w:color="auto" w:fill="C0C0C0"/>
          </w:tcPr>
          <w:p>
            <w:pPr>
              <w:pStyle w:val="23"/>
              <w:spacing w:before="192" w:line="240" w:lineRule="auto"/>
              <w:ind w:right="1"/>
              <w:rPr>
                <w:rFonts w:ascii="DFKai-SB" w:hAnsi="DFKai-SB" w:eastAsia="DFKai-SB" w:cs="DFKai-SB"/>
              </w:rPr>
            </w:pPr>
            <w:r>
              <w:rPr>
                <w:rFonts w:hint="eastAsia" w:ascii="DFKai-SB" w:hAnsi="DFKai-SB" w:eastAsia="DFKai-SB" w:cs="DFKai-SB"/>
              </w:rPr>
              <w:t>□</w:t>
            </w:r>
          </w:p>
        </w:tc>
        <w:tc>
          <w:tcPr>
            <w:tcW w:w="399" w:type="dxa"/>
            <w:tcBorders>
              <w:top w:val="single" w:color="000000" w:sz="4" w:space="0"/>
              <w:bottom w:val="double" w:color="000000" w:sz="0" w:space="0"/>
            </w:tcBorders>
            <w:shd w:val="clear" w:color="auto" w:fill="C0C0C0"/>
          </w:tcPr>
          <w:p>
            <w:pPr>
              <w:pStyle w:val="23"/>
              <w:spacing w:before="192" w:line="240" w:lineRule="auto"/>
              <w:rPr>
                <w:rFonts w:ascii="DFKai-SB" w:hAnsi="DFKai-SB" w:eastAsia="DFKai-SB" w:cs="DFKai-SB"/>
              </w:rPr>
            </w:pPr>
            <w:r>
              <w:rPr>
                <w:rFonts w:hint="eastAsia" w:ascii="DFKai-SB" w:hAnsi="DFKai-SB" w:eastAsia="DFKai-SB" w:cs="DFKai-SB"/>
              </w:rPr>
              <w:t>□</w:t>
            </w:r>
          </w:p>
        </w:tc>
        <w:tc>
          <w:tcPr>
            <w:tcW w:w="398" w:type="dxa"/>
            <w:tcBorders>
              <w:top w:val="single" w:color="000000" w:sz="4" w:space="0"/>
              <w:bottom w:val="double" w:color="000000" w:sz="0" w:space="0"/>
            </w:tcBorders>
            <w:shd w:val="clear" w:color="auto" w:fill="C0C0C0"/>
          </w:tcPr>
          <w:p>
            <w:pPr>
              <w:pStyle w:val="23"/>
              <w:spacing w:before="192" w:line="240" w:lineRule="auto"/>
              <w:rPr>
                <w:rFonts w:ascii="DFKai-SB" w:hAnsi="DFKai-SB" w:eastAsia="DFKai-SB" w:cs="DFKai-SB"/>
              </w:rPr>
            </w:pPr>
            <w:r>
              <w:rPr>
                <w:rFonts w:hint="eastAsia" w:ascii="DFKai-SB" w:hAnsi="DFKai-SB" w:eastAsia="DFKai-SB" w:cs="DFKai-SB"/>
              </w:rPr>
              <w:t>□</w:t>
            </w:r>
          </w:p>
        </w:tc>
        <w:tc>
          <w:tcPr>
            <w:tcW w:w="240" w:type="dxa"/>
            <w:tcBorders>
              <w:top w:val="single" w:color="000000" w:sz="4" w:space="0"/>
              <w:bottom w:val="double" w:color="000000" w:sz="0" w:space="0"/>
            </w:tcBorders>
            <w:shd w:val="clear" w:color="auto" w:fill="C0C0C0"/>
          </w:tcPr>
          <w:p>
            <w:pPr>
              <w:pStyle w:val="23"/>
              <w:spacing w:before="192" w:line="240" w:lineRule="auto"/>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gridAfter w:val="1"/>
          <w:wAfter w:w="158" w:type="dxa"/>
          <w:trHeight w:val="360" w:hRule="atLeast"/>
        </w:trPr>
        <w:tc>
          <w:tcPr>
            <w:tcW w:w="7132" w:type="dxa"/>
            <w:tcBorders>
              <w:top w:val="double" w:color="000000" w:sz="0" w:space="0"/>
            </w:tcBorders>
          </w:tcPr>
          <w:p>
            <w:pPr>
              <w:pStyle w:val="23"/>
              <w:ind w:left="28"/>
              <w:jc w:val="left"/>
              <w:rPr>
                <w:rFonts w:ascii="DFKai-SB" w:hAnsi="DFKai-SB" w:eastAsia="DFKai-SB" w:cs="DFKai-SB"/>
                <w:lang w:eastAsia="zh-TW"/>
              </w:rPr>
            </w:pPr>
            <w:r>
              <w:rPr>
                <w:rFonts w:hint="eastAsia" w:ascii="DFKai-SB" w:hAnsi="DFKai-SB" w:eastAsia="DFKai-SB" w:cs="DFKai-SB"/>
                <w:lang w:eastAsia="zh-TW"/>
              </w:rPr>
              <w:t>14.我認為</w:t>
            </w:r>
            <w:r>
              <w:rPr>
                <w:rFonts w:hint="eastAsia" w:ascii="DFKai-SB" w:hAnsi="DFKai-SB" w:eastAsia="DFKai-SB" w:cs="DFKai-SB"/>
                <w:bCs/>
                <w:lang w:eastAsia="zh-TW"/>
              </w:rPr>
              <w:t>醫美</w:t>
            </w:r>
            <w:r>
              <w:rPr>
                <w:rFonts w:hint="eastAsia" w:ascii="DFKai-SB" w:hAnsi="DFKai-SB" w:eastAsia="DFKai-SB" w:cs="DFKai-SB"/>
                <w:lang w:eastAsia="zh-TW"/>
              </w:rPr>
              <w:t>產品應有良好的信譽，並讓我感到信任。</w:t>
            </w:r>
          </w:p>
          <w:p>
            <w:pPr>
              <w:pStyle w:val="23"/>
              <w:ind w:left="28"/>
              <w:jc w:val="left"/>
              <w:rPr>
                <w:rFonts w:ascii="DFKai-SB" w:hAnsi="DFKai-SB" w:eastAsia="DFKai-SB" w:cs="DFKai-SB"/>
              </w:rPr>
            </w:pPr>
            <w:r>
              <w:rPr>
                <w:rFonts w:ascii="Arial" w:hAnsi="Arial" w:eastAsia="Arial" w:cs="Arial"/>
                <w:color w:val="202124"/>
                <w:spacing w:val="1"/>
                <w:sz w:val="16"/>
                <w:szCs w:val="16"/>
                <w:shd w:val="clear" w:color="auto" w:fill="FFFFFF"/>
              </w:rPr>
              <w:t>(I think the medical beauty products should have a good reputation and make me feel trusted)</w:t>
            </w:r>
          </w:p>
        </w:tc>
        <w:tc>
          <w:tcPr>
            <w:tcW w:w="582" w:type="dxa"/>
            <w:gridSpan w:val="2"/>
            <w:tcBorders>
              <w:top w:val="double" w:color="000000" w:sz="0" w:space="0"/>
            </w:tcBorders>
          </w:tcPr>
          <w:p>
            <w:pPr>
              <w:pStyle w:val="23"/>
              <w:ind w:right="77"/>
              <w:jc w:val="right"/>
              <w:rPr>
                <w:rFonts w:ascii="DFKai-SB" w:hAnsi="DFKai-SB" w:eastAsia="DFKai-SB" w:cs="DFKai-SB"/>
              </w:rPr>
            </w:pPr>
            <w:r>
              <w:rPr>
                <w:rFonts w:hint="eastAsia" w:ascii="DFKai-SB" w:hAnsi="DFKai-SB" w:eastAsia="DFKai-SB" w:cs="DFKai-SB"/>
              </w:rPr>
              <w:t>□</w:t>
            </w:r>
          </w:p>
        </w:tc>
        <w:tc>
          <w:tcPr>
            <w:tcW w:w="399" w:type="dxa"/>
            <w:tcBorders>
              <w:top w:val="double" w:color="000000" w:sz="0" w:space="0"/>
            </w:tcBorders>
          </w:tcPr>
          <w:p>
            <w:pPr>
              <w:pStyle w:val="23"/>
              <w:ind w:right="1"/>
              <w:rPr>
                <w:rFonts w:ascii="DFKai-SB" w:hAnsi="DFKai-SB" w:eastAsia="DFKai-SB" w:cs="DFKai-SB"/>
              </w:rPr>
            </w:pPr>
            <w:r>
              <w:rPr>
                <w:rFonts w:hint="eastAsia" w:ascii="DFKai-SB" w:hAnsi="DFKai-SB" w:eastAsia="DFKai-SB" w:cs="DFKai-SB"/>
              </w:rPr>
              <w:t>□</w:t>
            </w:r>
          </w:p>
        </w:tc>
        <w:tc>
          <w:tcPr>
            <w:tcW w:w="399" w:type="dxa"/>
            <w:tcBorders>
              <w:top w:val="double" w:color="000000" w:sz="0" w:space="0"/>
            </w:tcBorders>
          </w:tcPr>
          <w:p>
            <w:pPr>
              <w:pStyle w:val="23"/>
              <w:rPr>
                <w:rFonts w:ascii="DFKai-SB" w:hAnsi="DFKai-SB" w:eastAsia="DFKai-SB" w:cs="DFKai-SB"/>
              </w:rPr>
            </w:pPr>
            <w:r>
              <w:rPr>
                <w:rFonts w:hint="eastAsia" w:ascii="DFKai-SB" w:hAnsi="DFKai-SB" w:eastAsia="DFKai-SB" w:cs="DFKai-SB"/>
              </w:rPr>
              <w:t>□</w:t>
            </w:r>
          </w:p>
        </w:tc>
        <w:tc>
          <w:tcPr>
            <w:tcW w:w="398" w:type="dxa"/>
            <w:tcBorders>
              <w:top w:val="double" w:color="000000" w:sz="0" w:space="0"/>
            </w:tcBorders>
          </w:tcPr>
          <w:p>
            <w:pPr>
              <w:pStyle w:val="23"/>
              <w:rPr>
                <w:rFonts w:ascii="DFKai-SB" w:hAnsi="DFKai-SB" w:eastAsia="DFKai-SB" w:cs="DFKai-SB"/>
              </w:rPr>
            </w:pPr>
            <w:r>
              <w:rPr>
                <w:rFonts w:hint="eastAsia" w:ascii="DFKai-SB" w:hAnsi="DFKai-SB" w:eastAsia="DFKai-SB" w:cs="DFKai-SB"/>
              </w:rPr>
              <w:t>□</w:t>
            </w:r>
          </w:p>
        </w:tc>
        <w:tc>
          <w:tcPr>
            <w:tcW w:w="240" w:type="dxa"/>
            <w:tcBorders>
              <w:top w:val="double" w:color="000000" w:sz="0" w:space="0"/>
            </w:tcBorders>
          </w:tcPr>
          <w:p>
            <w:pPr>
              <w:pStyle w:val="23"/>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gridAfter w:val="1"/>
          <w:wAfter w:w="158" w:type="dxa"/>
          <w:trHeight w:val="360" w:hRule="atLeast"/>
        </w:trPr>
        <w:tc>
          <w:tcPr>
            <w:tcW w:w="7132" w:type="dxa"/>
            <w:shd w:val="clear" w:color="auto" w:fill="C0C0C0"/>
          </w:tcPr>
          <w:p>
            <w:pPr>
              <w:pStyle w:val="23"/>
              <w:numPr>
                <w:ilvl w:val="0"/>
                <w:numId w:val="8"/>
              </w:numPr>
              <w:ind w:left="28"/>
              <w:jc w:val="left"/>
              <w:rPr>
                <w:rFonts w:ascii="DFKai-SB" w:hAnsi="DFKai-SB" w:eastAsia="DFKai-SB" w:cs="DFKai-SB"/>
                <w:lang w:eastAsia="zh-TW"/>
              </w:rPr>
            </w:pPr>
            <w:r>
              <w:rPr>
                <w:rFonts w:hint="eastAsia" w:ascii="DFKai-SB" w:hAnsi="DFKai-SB" w:eastAsia="DFKai-SB" w:cs="DFKai-SB"/>
                <w:lang w:eastAsia="zh-TW"/>
              </w:rPr>
              <w:t>我認為</w:t>
            </w:r>
            <w:r>
              <w:rPr>
                <w:rFonts w:hint="eastAsia" w:ascii="DFKai-SB" w:hAnsi="DFKai-SB" w:eastAsia="DFKai-SB" w:cs="DFKai-SB"/>
                <w:bCs/>
                <w:lang w:eastAsia="zh-TW"/>
              </w:rPr>
              <w:t>醫美</w:t>
            </w:r>
            <w:r>
              <w:rPr>
                <w:rFonts w:hint="eastAsia" w:ascii="DFKai-SB" w:hAnsi="DFKai-SB" w:eastAsia="DFKai-SB" w:cs="DFKai-SB"/>
                <w:lang w:eastAsia="zh-TW"/>
              </w:rPr>
              <w:t>產品應有專業醫生背書或肯定的形象。</w:t>
            </w:r>
          </w:p>
          <w:p>
            <w:pPr>
              <w:pStyle w:val="23"/>
              <w:jc w:val="left"/>
              <w:rPr>
                <w:rFonts w:ascii="DFKai-SB" w:hAnsi="DFKai-SB" w:eastAsia="DFKai-SB" w:cs="DFKai-SB"/>
              </w:rPr>
            </w:pPr>
            <w:r>
              <w:rPr>
                <w:rFonts w:ascii="Arial" w:hAnsi="Arial" w:eastAsia="Arial" w:cs="Arial"/>
                <w:color w:val="202124"/>
                <w:spacing w:val="1"/>
                <w:sz w:val="16"/>
                <w:szCs w:val="16"/>
                <w:shd w:val="clear" w:color="auto" w:fill="FFFFFF"/>
              </w:rPr>
              <w:t>(I think medical beauty products should have the endorsement or positive image of professional doctors)</w:t>
            </w:r>
            <w:r>
              <w:rPr>
                <w:rFonts w:ascii="Arial" w:hAnsi="Arial" w:eastAsia="Arial" w:cs="Arial"/>
                <w:color w:val="D93025"/>
                <w:spacing w:val="1"/>
                <w:sz w:val="16"/>
                <w:szCs w:val="16"/>
                <w:shd w:val="clear" w:color="auto" w:fill="FFFFFF"/>
              </w:rPr>
              <w:t> </w:t>
            </w:r>
          </w:p>
        </w:tc>
        <w:tc>
          <w:tcPr>
            <w:tcW w:w="582" w:type="dxa"/>
            <w:gridSpan w:val="2"/>
            <w:shd w:val="clear" w:color="auto" w:fill="C0C0C0"/>
          </w:tcPr>
          <w:p>
            <w:pPr>
              <w:pStyle w:val="23"/>
              <w:ind w:right="77"/>
              <w:jc w:val="right"/>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ind w:right="1"/>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rPr>
                <w:rFonts w:ascii="DFKai-SB" w:hAnsi="DFKai-SB" w:eastAsia="DFKai-SB" w:cs="DFKai-SB"/>
              </w:rPr>
            </w:pPr>
            <w:r>
              <w:rPr>
                <w:rFonts w:hint="eastAsia" w:ascii="DFKai-SB" w:hAnsi="DFKai-SB" w:eastAsia="DFKai-SB" w:cs="DFKai-SB"/>
              </w:rPr>
              <w:t>□</w:t>
            </w:r>
          </w:p>
        </w:tc>
        <w:tc>
          <w:tcPr>
            <w:tcW w:w="398" w:type="dxa"/>
            <w:shd w:val="clear" w:color="auto" w:fill="C0C0C0"/>
          </w:tcPr>
          <w:p>
            <w:pPr>
              <w:pStyle w:val="23"/>
              <w:rPr>
                <w:rFonts w:ascii="DFKai-SB" w:hAnsi="DFKai-SB" w:eastAsia="DFKai-SB" w:cs="DFKai-SB"/>
              </w:rPr>
            </w:pPr>
            <w:r>
              <w:rPr>
                <w:rFonts w:hint="eastAsia" w:ascii="DFKai-SB" w:hAnsi="DFKai-SB" w:eastAsia="DFKai-SB" w:cs="DFKai-SB"/>
              </w:rPr>
              <w:t>□</w:t>
            </w:r>
          </w:p>
        </w:tc>
        <w:tc>
          <w:tcPr>
            <w:tcW w:w="240" w:type="dxa"/>
            <w:shd w:val="clear" w:color="auto" w:fill="C0C0C0"/>
          </w:tcPr>
          <w:p>
            <w:pPr>
              <w:pStyle w:val="23"/>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gridAfter w:val="1"/>
          <w:wAfter w:w="158" w:type="dxa"/>
          <w:trHeight w:val="359" w:hRule="atLeast"/>
        </w:trPr>
        <w:tc>
          <w:tcPr>
            <w:tcW w:w="7132" w:type="dxa"/>
          </w:tcPr>
          <w:p>
            <w:pPr>
              <w:pStyle w:val="23"/>
              <w:numPr>
                <w:ilvl w:val="0"/>
                <w:numId w:val="8"/>
              </w:numPr>
              <w:ind w:left="28"/>
              <w:jc w:val="left"/>
              <w:rPr>
                <w:rFonts w:ascii="DFKai-SB" w:hAnsi="DFKai-SB" w:eastAsia="DFKai-SB" w:cs="DFKai-SB"/>
                <w:lang w:eastAsia="zh-TW"/>
              </w:rPr>
            </w:pPr>
            <w:bookmarkStart w:id="2" w:name="_Hlk45110302"/>
            <w:r>
              <w:rPr>
                <w:rFonts w:hint="eastAsia" w:ascii="DFKai-SB" w:hAnsi="DFKai-SB" w:eastAsia="DFKai-SB" w:cs="DFKai-SB"/>
                <w:lang w:eastAsia="zh-TW"/>
              </w:rPr>
              <w:t>我認為</w:t>
            </w:r>
            <w:r>
              <w:rPr>
                <w:rFonts w:hint="eastAsia" w:ascii="DFKai-SB" w:hAnsi="DFKai-SB" w:eastAsia="DFKai-SB" w:cs="DFKai-SB"/>
                <w:bCs/>
                <w:lang w:eastAsia="zh-TW"/>
              </w:rPr>
              <w:t>醫美</w:t>
            </w:r>
            <w:r>
              <w:rPr>
                <w:rFonts w:hint="eastAsia" w:ascii="DFKai-SB" w:hAnsi="DFKai-SB" w:eastAsia="DFKai-SB" w:cs="DFKai-SB"/>
                <w:lang w:eastAsia="zh-TW"/>
              </w:rPr>
              <w:t xml:space="preserve">產品應具有穩定的品質。   </w:t>
            </w:r>
          </w:p>
          <w:p>
            <w:pPr>
              <w:pStyle w:val="23"/>
              <w:ind w:left="28"/>
              <w:jc w:val="left"/>
              <w:rPr>
                <w:rFonts w:ascii="DFKai-SB" w:hAnsi="DFKai-SB" w:eastAsia="DFKai-SB" w:cs="DFKai-SB"/>
              </w:rPr>
            </w:pPr>
            <w:r>
              <w:rPr>
                <w:rFonts w:ascii="Arial" w:hAnsi="Arial" w:eastAsia="Arial" w:cs="Arial"/>
                <w:color w:val="202124"/>
                <w:spacing w:val="1"/>
                <w:sz w:val="16"/>
                <w:szCs w:val="16"/>
                <w:shd w:val="clear" w:color="auto" w:fill="FFFFFF"/>
              </w:rPr>
              <w:t>(I think medical beauty products should have stable quality)</w:t>
            </w:r>
            <w:r>
              <w:rPr>
                <w:rFonts w:hint="eastAsia" w:ascii="DFKai-SB" w:hAnsi="DFKai-SB" w:eastAsia="DFKai-SB" w:cs="DFKai-SB"/>
              </w:rPr>
              <w:t xml:space="preserve">                  </w:t>
            </w:r>
          </w:p>
        </w:tc>
        <w:tc>
          <w:tcPr>
            <w:tcW w:w="582" w:type="dxa"/>
            <w:gridSpan w:val="2"/>
          </w:tcPr>
          <w:p>
            <w:pPr>
              <w:pStyle w:val="23"/>
              <w:wordWrap w:val="0"/>
              <w:ind w:right="77"/>
              <w:jc w:val="right"/>
              <w:rPr>
                <w:rFonts w:ascii="DFKai-SB" w:hAnsi="DFKai-SB" w:eastAsia="DFKai-SB" w:cs="DFKai-SB"/>
              </w:rPr>
            </w:pPr>
            <w:r>
              <w:rPr>
                <w:rFonts w:hint="eastAsia" w:ascii="DFKai-SB" w:hAnsi="DFKai-SB" w:eastAsia="DFKai-SB" w:cs="DFKai-SB"/>
              </w:rPr>
              <w:t>□</w:t>
            </w:r>
          </w:p>
        </w:tc>
        <w:tc>
          <w:tcPr>
            <w:tcW w:w="399" w:type="dxa"/>
          </w:tcPr>
          <w:p>
            <w:pPr>
              <w:pStyle w:val="23"/>
              <w:ind w:right="1"/>
              <w:jc w:val="left"/>
              <w:rPr>
                <w:rFonts w:ascii="DFKai-SB" w:hAnsi="DFKai-SB" w:eastAsia="DFKai-SB" w:cs="DFKai-SB"/>
              </w:rPr>
            </w:pPr>
            <w:r>
              <w:rPr>
                <w:rFonts w:hint="eastAsia" w:ascii="DFKai-SB" w:hAnsi="DFKai-SB" w:eastAsia="DFKai-SB" w:cs="DFKai-SB"/>
              </w:rPr>
              <w:t>□</w:t>
            </w:r>
          </w:p>
        </w:tc>
        <w:tc>
          <w:tcPr>
            <w:tcW w:w="399" w:type="dxa"/>
          </w:tcPr>
          <w:p>
            <w:pPr>
              <w:pStyle w:val="23"/>
              <w:rPr>
                <w:rFonts w:ascii="DFKai-SB" w:hAnsi="DFKai-SB" w:eastAsia="DFKai-SB" w:cs="DFKai-SB"/>
              </w:rPr>
            </w:pPr>
            <w:r>
              <w:rPr>
                <w:rFonts w:hint="eastAsia" w:ascii="DFKai-SB" w:hAnsi="DFKai-SB" w:eastAsia="DFKai-SB" w:cs="DFKai-SB"/>
              </w:rPr>
              <w:t>□</w:t>
            </w:r>
          </w:p>
        </w:tc>
        <w:tc>
          <w:tcPr>
            <w:tcW w:w="398" w:type="dxa"/>
          </w:tcPr>
          <w:p>
            <w:pPr>
              <w:pStyle w:val="23"/>
              <w:rPr>
                <w:rFonts w:ascii="DFKai-SB" w:hAnsi="DFKai-SB" w:eastAsia="DFKai-SB" w:cs="DFKai-SB"/>
              </w:rPr>
            </w:pPr>
            <w:r>
              <w:rPr>
                <w:rFonts w:hint="eastAsia" w:ascii="DFKai-SB" w:hAnsi="DFKai-SB" w:eastAsia="DFKai-SB" w:cs="DFKai-SB"/>
              </w:rPr>
              <w:t>□</w:t>
            </w:r>
          </w:p>
        </w:tc>
        <w:tc>
          <w:tcPr>
            <w:tcW w:w="240" w:type="dxa"/>
          </w:tcPr>
          <w:p>
            <w:pPr>
              <w:pStyle w:val="23"/>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gridAfter w:val="1"/>
          <w:wAfter w:w="158" w:type="dxa"/>
          <w:trHeight w:val="360" w:hRule="atLeast"/>
        </w:trPr>
        <w:tc>
          <w:tcPr>
            <w:tcW w:w="7132" w:type="dxa"/>
            <w:tcBorders>
              <w:top w:val="double" w:color="000000" w:sz="0" w:space="0"/>
            </w:tcBorders>
          </w:tcPr>
          <w:p>
            <w:pPr>
              <w:pStyle w:val="23"/>
              <w:numPr>
                <w:ilvl w:val="0"/>
                <w:numId w:val="8"/>
              </w:numPr>
              <w:ind w:left="28"/>
              <w:jc w:val="left"/>
              <w:rPr>
                <w:rFonts w:ascii="DFKai-SB" w:hAnsi="DFKai-SB" w:eastAsia="DFKai-SB" w:cs="DFKai-SB"/>
                <w:lang w:eastAsia="zh-TW"/>
              </w:rPr>
            </w:pPr>
            <w:r>
              <w:rPr>
                <w:rFonts w:hint="eastAsia" w:ascii="DFKai-SB" w:hAnsi="DFKai-SB" w:eastAsia="DFKai-SB" w:cs="DFKai-SB"/>
                <w:lang w:eastAsia="zh-TW"/>
              </w:rPr>
              <w:t>我願意購買我信任的</w:t>
            </w:r>
            <w:r>
              <w:rPr>
                <w:rFonts w:hint="eastAsia" w:ascii="DFKai-SB" w:hAnsi="DFKai-SB" w:eastAsia="DFKai-SB" w:cs="DFKai-SB"/>
                <w:bCs/>
                <w:lang w:eastAsia="zh-TW"/>
              </w:rPr>
              <w:t>醫美</w:t>
            </w:r>
            <w:r>
              <w:rPr>
                <w:rFonts w:hint="eastAsia" w:ascii="DFKai-SB" w:hAnsi="DFKai-SB" w:eastAsia="DFKai-SB" w:cs="DFKai-SB"/>
                <w:lang w:eastAsia="zh-TW"/>
              </w:rPr>
              <w:t>產品那個品牌的保養品。</w:t>
            </w:r>
          </w:p>
          <w:p>
            <w:pPr>
              <w:pStyle w:val="23"/>
              <w:ind w:left="28"/>
              <w:jc w:val="left"/>
              <w:rPr>
                <w:rFonts w:ascii="DFKai-SB" w:hAnsi="DFKai-SB" w:eastAsia="DFKai-SB" w:cs="DFKai-SB"/>
              </w:rPr>
            </w:pPr>
            <w:r>
              <w:rPr>
                <w:rFonts w:ascii="Arial" w:hAnsi="Arial" w:eastAsia="Arial" w:cs="Arial"/>
                <w:color w:val="202124"/>
                <w:spacing w:val="1"/>
                <w:sz w:val="16"/>
                <w:szCs w:val="16"/>
                <w:shd w:val="clear" w:color="auto" w:fill="FFFFFF"/>
              </w:rPr>
              <w:t>(I am willing to buy the other skin care products of the trusted medical beauty brand.)</w:t>
            </w:r>
          </w:p>
        </w:tc>
        <w:tc>
          <w:tcPr>
            <w:tcW w:w="582" w:type="dxa"/>
            <w:gridSpan w:val="2"/>
            <w:tcBorders>
              <w:top w:val="double" w:color="000000" w:sz="0" w:space="0"/>
            </w:tcBorders>
          </w:tcPr>
          <w:p>
            <w:pPr>
              <w:pStyle w:val="23"/>
              <w:ind w:right="77"/>
              <w:jc w:val="right"/>
              <w:rPr>
                <w:rFonts w:ascii="DFKai-SB" w:hAnsi="DFKai-SB" w:eastAsia="DFKai-SB" w:cs="DFKai-SB"/>
              </w:rPr>
            </w:pPr>
            <w:r>
              <w:rPr>
                <w:rFonts w:hint="eastAsia" w:ascii="DFKai-SB" w:hAnsi="DFKai-SB" w:eastAsia="DFKai-SB" w:cs="DFKai-SB"/>
              </w:rPr>
              <w:t>□</w:t>
            </w:r>
          </w:p>
        </w:tc>
        <w:tc>
          <w:tcPr>
            <w:tcW w:w="399" w:type="dxa"/>
            <w:tcBorders>
              <w:top w:val="double" w:color="000000" w:sz="0" w:space="0"/>
            </w:tcBorders>
          </w:tcPr>
          <w:p>
            <w:pPr>
              <w:pStyle w:val="23"/>
              <w:ind w:right="1"/>
              <w:rPr>
                <w:rFonts w:ascii="DFKai-SB" w:hAnsi="DFKai-SB" w:eastAsia="DFKai-SB" w:cs="DFKai-SB"/>
              </w:rPr>
            </w:pPr>
            <w:r>
              <w:rPr>
                <w:rFonts w:hint="eastAsia" w:ascii="DFKai-SB" w:hAnsi="DFKai-SB" w:eastAsia="DFKai-SB" w:cs="DFKai-SB"/>
              </w:rPr>
              <w:t>□</w:t>
            </w:r>
          </w:p>
        </w:tc>
        <w:tc>
          <w:tcPr>
            <w:tcW w:w="399" w:type="dxa"/>
            <w:tcBorders>
              <w:top w:val="double" w:color="000000" w:sz="0" w:space="0"/>
            </w:tcBorders>
          </w:tcPr>
          <w:p>
            <w:pPr>
              <w:pStyle w:val="23"/>
              <w:rPr>
                <w:rFonts w:ascii="DFKai-SB" w:hAnsi="DFKai-SB" w:eastAsia="DFKai-SB" w:cs="DFKai-SB"/>
              </w:rPr>
            </w:pPr>
            <w:r>
              <w:rPr>
                <w:rFonts w:hint="eastAsia" w:ascii="DFKai-SB" w:hAnsi="DFKai-SB" w:eastAsia="DFKai-SB" w:cs="DFKai-SB"/>
              </w:rPr>
              <w:t>□</w:t>
            </w:r>
          </w:p>
        </w:tc>
        <w:tc>
          <w:tcPr>
            <w:tcW w:w="398" w:type="dxa"/>
            <w:tcBorders>
              <w:top w:val="double" w:color="000000" w:sz="0" w:space="0"/>
            </w:tcBorders>
          </w:tcPr>
          <w:p>
            <w:pPr>
              <w:pStyle w:val="23"/>
              <w:rPr>
                <w:rFonts w:ascii="DFKai-SB" w:hAnsi="DFKai-SB" w:eastAsia="DFKai-SB" w:cs="DFKai-SB"/>
              </w:rPr>
            </w:pPr>
            <w:r>
              <w:rPr>
                <w:rFonts w:hint="eastAsia" w:ascii="DFKai-SB" w:hAnsi="DFKai-SB" w:eastAsia="DFKai-SB" w:cs="DFKai-SB"/>
              </w:rPr>
              <w:t>□</w:t>
            </w:r>
          </w:p>
        </w:tc>
        <w:tc>
          <w:tcPr>
            <w:tcW w:w="240" w:type="dxa"/>
            <w:tcBorders>
              <w:top w:val="double" w:color="000000" w:sz="0" w:space="0"/>
            </w:tcBorders>
          </w:tcPr>
          <w:p>
            <w:pPr>
              <w:pStyle w:val="23"/>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gridAfter w:val="1"/>
          <w:wAfter w:w="158" w:type="dxa"/>
          <w:trHeight w:val="360" w:hRule="atLeast"/>
        </w:trPr>
        <w:tc>
          <w:tcPr>
            <w:tcW w:w="7132" w:type="dxa"/>
            <w:shd w:val="clear" w:color="auto" w:fill="C0C0C0"/>
          </w:tcPr>
          <w:p>
            <w:pPr>
              <w:pStyle w:val="23"/>
              <w:numPr>
                <w:ilvl w:val="0"/>
                <w:numId w:val="8"/>
              </w:numPr>
              <w:ind w:left="28"/>
              <w:jc w:val="left"/>
              <w:rPr>
                <w:rFonts w:ascii="DFKai-SB" w:hAnsi="DFKai-SB" w:eastAsia="DFKai-SB" w:cs="DFKai-SB"/>
                <w:lang w:eastAsia="zh-TW"/>
              </w:rPr>
            </w:pPr>
            <w:r>
              <w:rPr>
                <w:rFonts w:hint="eastAsia" w:ascii="DFKai-SB" w:hAnsi="DFKai-SB" w:eastAsia="DFKai-SB" w:cs="DFKai-SB"/>
                <w:lang w:eastAsia="zh-TW"/>
              </w:rPr>
              <w:t>我認為購買</w:t>
            </w:r>
            <w:r>
              <w:rPr>
                <w:rFonts w:hint="eastAsia" w:ascii="DFKai-SB" w:hAnsi="DFKai-SB" w:eastAsia="DFKai-SB" w:cs="DFKai-SB"/>
                <w:bCs/>
                <w:lang w:eastAsia="zh-TW"/>
              </w:rPr>
              <w:t>醫美</w:t>
            </w:r>
            <w:r>
              <w:rPr>
                <w:rFonts w:hint="eastAsia" w:ascii="DFKai-SB" w:hAnsi="DFKai-SB" w:eastAsia="DFKai-SB" w:cs="DFKai-SB"/>
                <w:lang w:eastAsia="zh-TW"/>
              </w:rPr>
              <w:t>產品那個品牌的保養品符合我的需求。</w:t>
            </w:r>
          </w:p>
          <w:p>
            <w:pPr>
              <w:pStyle w:val="23"/>
              <w:ind w:left="28"/>
              <w:jc w:val="left"/>
              <w:rPr>
                <w:rFonts w:ascii="DFKai-SB" w:hAnsi="DFKai-SB" w:eastAsia="DFKai-SB" w:cs="DFKai-SB"/>
              </w:rPr>
            </w:pPr>
            <w:r>
              <w:rPr>
                <w:rFonts w:ascii="Arial" w:hAnsi="Arial" w:eastAsia="Arial" w:cs="Arial"/>
                <w:color w:val="202124"/>
                <w:spacing w:val="1"/>
                <w:sz w:val="16"/>
                <w:szCs w:val="16"/>
                <w:shd w:val="clear" w:color="auto" w:fill="FFFFFF"/>
              </w:rPr>
              <w:t>(I think the skin care products of the trusted medical beauty brand can meet my requirement.)</w:t>
            </w:r>
          </w:p>
        </w:tc>
        <w:tc>
          <w:tcPr>
            <w:tcW w:w="582" w:type="dxa"/>
            <w:gridSpan w:val="2"/>
            <w:shd w:val="clear" w:color="auto" w:fill="C0C0C0"/>
          </w:tcPr>
          <w:p>
            <w:pPr>
              <w:pStyle w:val="23"/>
              <w:ind w:right="77"/>
              <w:jc w:val="right"/>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ind w:right="1"/>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rPr>
                <w:rFonts w:ascii="DFKai-SB" w:hAnsi="DFKai-SB" w:eastAsia="DFKai-SB" w:cs="DFKai-SB"/>
              </w:rPr>
            </w:pPr>
            <w:r>
              <w:rPr>
                <w:rFonts w:hint="eastAsia" w:ascii="DFKai-SB" w:hAnsi="DFKai-SB" w:eastAsia="DFKai-SB" w:cs="DFKai-SB"/>
              </w:rPr>
              <w:t>□</w:t>
            </w:r>
          </w:p>
        </w:tc>
        <w:tc>
          <w:tcPr>
            <w:tcW w:w="398" w:type="dxa"/>
            <w:shd w:val="clear" w:color="auto" w:fill="C0C0C0"/>
          </w:tcPr>
          <w:p>
            <w:pPr>
              <w:pStyle w:val="23"/>
              <w:rPr>
                <w:rFonts w:ascii="DFKai-SB" w:hAnsi="DFKai-SB" w:eastAsia="DFKai-SB" w:cs="DFKai-SB"/>
              </w:rPr>
            </w:pPr>
            <w:r>
              <w:rPr>
                <w:rFonts w:hint="eastAsia" w:ascii="DFKai-SB" w:hAnsi="DFKai-SB" w:eastAsia="DFKai-SB" w:cs="DFKai-SB"/>
              </w:rPr>
              <w:t>□</w:t>
            </w:r>
          </w:p>
        </w:tc>
        <w:tc>
          <w:tcPr>
            <w:tcW w:w="240" w:type="dxa"/>
            <w:shd w:val="clear" w:color="auto" w:fill="C0C0C0"/>
          </w:tcPr>
          <w:p>
            <w:pPr>
              <w:pStyle w:val="23"/>
              <w:rPr>
                <w:rFonts w:ascii="DFKai-SB" w:hAnsi="DFKai-SB" w:eastAsia="DFKai-SB" w:cs="DFKai-SB"/>
              </w:rPr>
            </w:pPr>
            <w:r>
              <w:rPr>
                <w:rFonts w:hint="eastAsia" w:ascii="DFKai-SB" w:hAnsi="DFKai-SB" w:eastAsia="DFKai-SB" w:cs="DFKai-SB"/>
              </w:rPr>
              <w:t>□</w:t>
            </w:r>
          </w:p>
        </w:tc>
      </w:tr>
      <w:tr>
        <w:tblPrEx>
          <w:tblCellMar>
            <w:top w:w="0" w:type="dxa"/>
            <w:left w:w="0" w:type="dxa"/>
            <w:bottom w:w="0" w:type="dxa"/>
            <w:right w:w="0" w:type="dxa"/>
          </w:tblCellMar>
        </w:tblPrEx>
        <w:trPr>
          <w:gridAfter w:val="1"/>
          <w:wAfter w:w="158" w:type="dxa"/>
          <w:trHeight w:val="360" w:hRule="atLeast"/>
        </w:trPr>
        <w:tc>
          <w:tcPr>
            <w:tcW w:w="7132" w:type="dxa"/>
            <w:shd w:val="clear" w:color="auto" w:fill="auto"/>
          </w:tcPr>
          <w:p>
            <w:pPr>
              <w:pStyle w:val="23"/>
              <w:ind w:left="28"/>
              <w:jc w:val="left"/>
              <w:rPr>
                <w:rFonts w:ascii="DFKai-SB" w:hAnsi="DFKai-SB" w:eastAsia="DFKai-SB" w:cs="DFKai-SB"/>
                <w:lang w:eastAsia="zh-TW"/>
              </w:rPr>
            </w:pPr>
            <w:r>
              <w:rPr>
                <w:rFonts w:hint="eastAsia" w:ascii="DFKai-SB" w:hAnsi="DFKai-SB" w:eastAsia="DFKai-SB" w:cs="DFKai-SB"/>
                <w:color w:val="000000" w:themeColor="text1"/>
                <w:shd w:val="clear" w:color="auto" w:fill="FFFFFF" w:themeFill="background1"/>
                <w:lang w:eastAsia="zh-TW"/>
                <w14:textFill>
                  <w14:solidFill>
                    <w14:schemeClr w14:val="tx1"/>
                  </w14:solidFill>
                </w14:textFill>
              </w:rPr>
              <w:t>19.</w:t>
            </w:r>
            <w:r>
              <w:rPr>
                <w:rFonts w:hint="eastAsia" w:ascii="DFKai-SB" w:hAnsi="DFKai-SB" w:eastAsia="DFKai-SB" w:cs="DFKai-SB"/>
                <w:color w:val="FFFFFF" w:themeColor="background1"/>
                <w:shd w:val="clear" w:color="auto" w:fill="FFFFFF" w:themeFill="background1"/>
                <w:lang w:eastAsia="zh-TW"/>
                <w14:textFill>
                  <w14:solidFill>
                    <w14:schemeClr w14:val="bg1"/>
                  </w14:solidFill>
                </w14:textFill>
              </w:rPr>
              <w:t>9</w:t>
            </w:r>
            <w:r>
              <w:rPr>
                <w:rFonts w:hint="eastAsia" w:ascii="DFKai-SB" w:hAnsi="DFKai-SB" w:eastAsia="DFKai-SB" w:cs="DFKai-SB"/>
                <w:lang w:eastAsia="zh-TW"/>
              </w:rPr>
              <w:t>我願意推薦親朋好友購買</w:t>
            </w:r>
            <w:r>
              <w:rPr>
                <w:rFonts w:hint="eastAsia" w:ascii="DFKai-SB" w:hAnsi="DFKai-SB" w:eastAsia="DFKai-SB" w:cs="DFKai-SB"/>
                <w:bCs/>
                <w:lang w:eastAsia="zh-TW"/>
              </w:rPr>
              <w:t>醫美</w:t>
            </w:r>
            <w:r>
              <w:rPr>
                <w:rFonts w:hint="eastAsia" w:ascii="DFKai-SB" w:hAnsi="DFKai-SB" w:eastAsia="DFKai-SB" w:cs="DFKai-SB"/>
                <w:lang w:eastAsia="zh-TW"/>
              </w:rPr>
              <w:t>產品。</w:t>
            </w:r>
          </w:p>
          <w:p>
            <w:pPr>
              <w:pStyle w:val="23"/>
              <w:ind w:left="28"/>
              <w:jc w:val="left"/>
              <w:rPr>
                <w:rFonts w:ascii="DFKai-SB" w:hAnsi="DFKai-SB" w:eastAsia="DFKai-SB" w:cs="DFKai-SB"/>
              </w:rPr>
            </w:pPr>
            <w:r>
              <w:rPr>
                <w:rFonts w:ascii="Arial" w:hAnsi="Arial" w:eastAsia="Arial" w:cs="Arial"/>
                <w:color w:val="202124"/>
                <w:spacing w:val="1"/>
                <w:sz w:val="16"/>
                <w:szCs w:val="16"/>
                <w:shd w:val="clear" w:color="auto" w:fill="FFFFFF"/>
              </w:rPr>
              <w:t>(I am willing to recommend relatives and friends to buy medical beauty products of my trusted brand.)</w:t>
            </w:r>
          </w:p>
        </w:tc>
        <w:tc>
          <w:tcPr>
            <w:tcW w:w="582" w:type="dxa"/>
            <w:gridSpan w:val="2"/>
            <w:shd w:val="clear" w:color="auto" w:fill="FFFFFF" w:themeFill="background1"/>
          </w:tcPr>
          <w:p>
            <w:pPr>
              <w:pStyle w:val="23"/>
              <w:ind w:right="77"/>
              <w:jc w:val="right"/>
              <w:rPr>
                <w:rFonts w:ascii="DFKai-SB" w:hAnsi="DFKai-SB" w:eastAsia="DFKai-SB" w:cs="DFKai-SB"/>
                <w:color w:val="FFFFFF" w:themeColor="background1"/>
                <w:highlight w:val="yellow"/>
                <w14:textFill>
                  <w14:solidFill>
                    <w14:schemeClr w14:val="bg1"/>
                  </w14:solidFill>
                </w14:textFill>
              </w:rPr>
            </w:pPr>
            <w:r>
              <w:rPr>
                <w:rFonts w:hint="eastAsia" w:ascii="DFKai-SB" w:hAnsi="DFKai-SB" w:eastAsia="DFKai-SB" w:cs="DFKai-SB"/>
              </w:rPr>
              <w:t>□</w:t>
            </w:r>
          </w:p>
        </w:tc>
        <w:tc>
          <w:tcPr>
            <w:tcW w:w="399" w:type="dxa"/>
            <w:shd w:val="clear" w:color="auto" w:fill="FFFFFF" w:themeFill="background1"/>
          </w:tcPr>
          <w:p>
            <w:pPr>
              <w:pStyle w:val="23"/>
              <w:ind w:right="1"/>
              <w:rPr>
                <w:rFonts w:ascii="DFKai-SB" w:hAnsi="DFKai-SB" w:eastAsia="DFKai-SB" w:cs="DFKai-SB"/>
                <w:color w:val="FFFFFF" w:themeColor="background1"/>
                <w:highlight w:val="yellow"/>
                <w14:textFill>
                  <w14:solidFill>
                    <w14:schemeClr w14:val="bg1"/>
                  </w14:solidFill>
                </w14:textFill>
              </w:rPr>
            </w:pPr>
            <w:r>
              <w:rPr>
                <w:rFonts w:hint="eastAsia" w:ascii="DFKai-SB" w:hAnsi="DFKai-SB" w:eastAsia="DFKai-SB" w:cs="DFKai-SB"/>
              </w:rPr>
              <w:t>□</w:t>
            </w:r>
          </w:p>
        </w:tc>
        <w:tc>
          <w:tcPr>
            <w:tcW w:w="399" w:type="dxa"/>
            <w:shd w:val="clear" w:color="auto" w:fill="FFFFFF" w:themeFill="background1"/>
          </w:tcPr>
          <w:p>
            <w:pPr>
              <w:pStyle w:val="23"/>
              <w:rPr>
                <w:rFonts w:ascii="DFKai-SB" w:hAnsi="DFKai-SB" w:eastAsia="DFKai-SB" w:cs="DFKai-SB"/>
                <w:color w:val="FFFFFF" w:themeColor="background1"/>
                <w:highlight w:val="yellow"/>
                <w14:textFill>
                  <w14:solidFill>
                    <w14:schemeClr w14:val="bg1"/>
                  </w14:solidFill>
                </w14:textFill>
              </w:rPr>
            </w:pPr>
            <w:r>
              <w:rPr>
                <w:rFonts w:hint="eastAsia" w:ascii="DFKai-SB" w:hAnsi="DFKai-SB" w:eastAsia="DFKai-SB" w:cs="DFKai-SB"/>
              </w:rPr>
              <w:t>□</w:t>
            </w:r>
          </w:p>
        </w:tc>
        <w:tc>
          <w:tcPr>
            <w:tcW w:w="398" w:type="dxa"/>
            <w:shd w:val="clear" w:color="auto" w:fill="FFFFFF" w:themeFill="background1"/>
          </w:tcPr>
          <w:p>
            <w:pPr>
              <w:pStyle w:val="23"/>
              <w:rPr>
                <w:rFonts w:ascii="DFKai-SB" w:hAnsi="DFKai-SB" w:eastAsia="DFKai-SB" w:cs="DFKai-SB"/>
                <w:color w:val="FFFFFF" w:themeColor="background1"/>
                <w:highlight w:val="yellow"/>
                <w14:textFill>
                  <w14:solidFill>
                    <w14:schemeClr w14:val="bg1"/>
                  </w14:solidFill>
                </w14:textFill>
              </w:rPr>
            </w:pPr>
            <w:r>
              <w:rPr>
                <w:rFonts w:hint="eastAsia" w:ascii="DFKai-SB" w:hAnsi="DFKai-SB" w:eastAsia="DFKai-SB" w:cs="DFKai-SB"/>
              </w:rPr>
              <w:t>□</w:t>
            </w:r>
          </w:p>
        </w:tc>
        <w:tc>
          <w:tcPr>
            <w:tcW w:w="240" w:type="dxa"/>
            <w:shd w:val="clear" w:color="auto" w:fill="FFFFFF" w:themeFill="background1"/>
          </w:tcPr>
          <w:p>
            <w:pPr>
              <w:pStyle w:val="23"/>
              <w:rPr>
                <w:rFonts w:ascii="DFKai-SB" w:hAnsi="DFKai-SB" w:eastAsia="DFKai-SB" w:cs="DFKai-SB"/>
                <w:color w:val="FFFFFF" w:themeColor="background1"/>
                <w:highlight w:val="yellow"/>
                <w14:textFill>
                  <w14:solidFill>
                    <w14:schemeClr w14:val="bg1"/>
                  </w14:solidFill>
                </w14:textFill>
              </w:rPr>
            </w:pPr>
            <w:r>
              <w:rPr>
                <w:rFonts w:hint="eastAsia" w:ascii="DFKai-SB" w:hAnsi="DFKai-SB" w:eastAsia="DFKai-SB" w:cs="DFKai-SB"/>
              </w:rPr>
              <w:t>□</w:t>
            </w:r>
          </w:p>
        </w:tc>
      </w:tr>
      <w:tr>
        <w:tblPrEx>
          <w:tblCellMar>
            <w:top w:w="0" w:type="dxa"/>
            <w:left w:w="0" w:type="dxa"/>
            <w:bottom w:w="0" w:type="dxa"/>
            <w:right w:w="0" w:type="dxa"/>
          </w:tblCellMar>
        </w:tblPrEx>
        <w:trPr>
          <w:gridAfter w:val="1"/>
          <w:wAfter w:w="158" w:type="dxa"/>
          <w:trHeight w:val="360" w:hRule="atLeast"/>
        </w:trPr>
        <w:tc>
          <w:tcPr>
            <w:tcW w:w="7132" w:type="dxa"/>
            <w:shd w:val="clear" w:color="auto" w:fill="C0C0C0"/>
          </w:tcPr>
          <w:p>
            <w:pPr>
              <w:pStyle w:val="23"/>
              <w:ind w:left="28"/>
              <w:jc w:val="left"/>
              <w:rPr>
                <w:rFonts w:ascii="DFKai-SB" w:hAnsi="DFKai-SB" w:eastAsia="DFKai-SB" w:cs="DFKai-SB"/>
                <w:lang w:eastAsia="zh-TW"/>
              </w:rPr>
            </w:pPr>
            <w:r>
              <w:rPr>
                <w:rFonts w:hint="eastAsia" w:ascii="DFKai-SB" w:hAnsi="DFKai-SB" w:eastAsia="DFKai-SB" w:cs="DFKai-SB"/>
                <w:lang w:eastAsia="zh-TW"/>
              </w:rPr>
              <w:t>20.在可接受的價格下, 我會考慮購買</w:t>
            </w:r>
            <w:r>
              <w:rPr>
                <w:rFonts w:hint="eastAsia" w:ascii="DFKai-SB" w:hAnsi="DFKai-SB" w:eastAsia="DFKai-SB" w:cs="DFKai-SB"/>
                <w:bCs/>
                <w:lang w:eastAsia="zh-TW"/>
              </w:rPr>
              <w:t>醫美</w:t>
            </w:r>
            <w:r>
              <w:rPr>
                <w:rFonts w:hint="eastAsia" w:ascii="DFKai-SB" w:hAnsi="DFKai-SB" w:eastAsia="DFKai-SB" w:cs="DFKai-SB"/>
                <w:lang w:eastAsia="zh-TW"/>
              </w:rPr>
              <w:t>產品。</w:t>
            </w:r>
          </w:p>
          <w:p>
            <w:pPr>
              <w:pStyle w:val="23"/>
              <w:ind w:left="28"/>
              <w:jc w:val="left"/>
              <w:rPr>
                <w:rFonts w:ascii="DFKai-SB" w:hAnsi="DFKai-SB" w:eastAsia="DFKai-SB" w:cs="DFKai-SB"/>
              </w:rPr>
            </w:pPr>
            <w:r>
              <w:rPr>
                <w:rFonts w:ascii="Arial" w:hAnsi="Arial" w:eastAsia="Arial" w:cs="Arial"/>
                <w:color w:val="202124"/>
                <w:spacing w:val="1"/>
                <w:sz w:val="16"/>
                <w:szCs w:val="16"/>
                <w:shd w:val="clear" w:color="auto" w:fill="FFFFFF"/>
              </w:rPr>
              <w:t>(At an acceptable price, I will consider buying medical beauty products.)</w:t>
            </w:r>
          </w:p>
        </w:tc>
        <w:tc>
          <w:tcPr>
            <w:tcW w:w="582" w:type="dxa"/>
            <w:gridSpan w:val="2"/>
            <w:shd w:val="clear" w:color="auto" w:fill="C0C0C0"/>
          </w:tcPr>
          <w:p>
            <w:pPr>
              <w:pStyle w:val="23"/>
              <w:ind w:right="77"/>
              <w:jc w:val="right"/>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ind w:right="1"/>
              <w:rPr>
                <w:rFonts w:ascii="DFKai-SB" w:hAnsi="DFKai-SB" w:eastAsia="DFKai-SB" w:cs="DFKai-SB"/>
              </w:rPr>
            </w:pPr>
            <w:r>
              <w:rPr>
                <w:rFonts w:hint="eastAsia" w:ascii="DFKai-SB" w:hAnsi="DFKai-SB" w:eastAsia="DFKai-SB" w:cs="DFKai-SB"/>
              </w:rPr>
              <w:t>□</w:t>
            </w:r>
          </w:p>
        </w:tc>
        <w:tc>
          <w:tcPr>
            <w:tcW w:w="399" w:type="dxa"/>
            <w:shd w:val="clear" w:color="auto" w:fill="C0C0C0"/>
          </w:tcPr>
          <w:p>
            <w:pPr>
              <w:pStyle w:val="23"/>
              <w:rPr>
                <w:rFonts w:ascii="DFKai-SB" w:hAnsi="DFKai-SB" w:eastAsia="DFKai-SB" w:cs="DFKai-SB"/>
              </w:rPr>
            </w:pPr>
            <w:r>
              <w:rPr>
                <w:rFonts w:hint="eastAsia" w:ascii="DFKai-SB" w:hAnsi="DFKai-SB" w:eastAsia="DFKai-SB" w:cs="DFKai-SB"/>
              </w:rPr>
              <w:t>□</w:t>
            </w:r>
          </w:p>
        </w:tc>
        <w:tc>
          <w:tcPr>
            <w:tcW w:w="398" w:type="dxa"/>
            <w:shd w:val="clear" w:color="auto" w:fill="C0C0C0"/>
          </w:tcPr>
          <w:p>
            <w:pPr>
              <w:pStyle w:val="23"/>
              <w:rPr>
                <w:rFonts w:ascii="DFKai-SB" w:hAnsi="DFKai-SB" w:eastAsia="DFKai-SB" w:cs="DFKai-SB"/>
              </w:rPr>
            </w:pPr>
            <w:r>
              <w:rPr>
                <w:rFonts w:hint="eastAsia" w:ascii="DFKai-SB" w:hAnsi="DFKai-SB" w:eastAsia="DFKai-SB" w:cs="DFKai-SB"/>
              </w:rPr>
              <w:t>□</w:t>
            </w:r>
          </w:p>
        </w:tc>
        <w:tc>
          <w:tcPr>
            <w:tcW w:w="240" w:type="dxa"/>
            <w:shd w:val="clear" w:color="auto" w:fill="C0C0C0"/>
          </w:tcPr>
          <w:p>
            <w:pPr>
              <w:pStyle w:val="23"/>
              <w:rPr>
                <w:rFonts w:ascii="DFKai-SB" w:hAnsi="DFKai-SB" w:eastAsia="DFKai-SB" w:cs="DFKai-SB"/>
              </w:rPr>
            </w:pPr>
            <w:r>
              <w:rPr>
                <w:rFonts w:hint="eastAsia" w:ascii="DFKai-SB" w:hAnsi="DFKai-SB" w:eastAsia="DFKai-SB" w:cs="DFKai-SB"/>
              </w:rPr>
              <w:t>□</w:t>
            </w:r>
          </w:p>
        </w:tc>
      </w:tr>
      <w:bookmarkEnd w:id="2"/>
    </w:tbl>
    <w:p>
      <w:pPr>
        <w:pStyle w:val="2"/>
        <w:tabs>
          <w:tab w:val="left" w:pos="5103"/>
        </w:tabs>
        <w:ind w:left="1449" w:right="2027"/>
        <w:jc w:val="center"/>
        <w:rPr>
          <w:rFonts w:ascii="DFKai-SB" w:hAnsi="DFKai-SB" w:eastAsia="DFKai-SB" w:cs="DFKai-SB"/>
          <w:sz w:val="22"/>
          <w:szCs w:val="22"/>
        </w:rPr>
      </w:pPr>
    </w:p>
    <w:p>
      <w:pPr>
        <w:pStyle w:val="6"/>
        <w:numPr>
          <w:ilvl w:val="0"/>
          <w:numId w:val="9"/>
        </w:numPr>
        <w:tabs>
          <w:tab w:val="left" w:pos="1658"/>
        </w:tabs>
        <w:ind w:left="338" w:right="-2710" w:rightChars="-1355"/>
        <w:rPr>
          <w:rFonts w:ascii="DFKai-SB" w:hAnsi="DFKai-SB" w:eastAsia="DFKai-SB" w:cs="DFKai-SB"/>
          <w:sz w:val="22"/>
          <w:szCs w:val="22"/>
          <w:lang w:eastAsia="zh-TW"/>
        </w:rPr>
      </w:pPr>
      <w:r>
        <w:rPr>
          <w:rFonts w:hint="eastAsia" w:ascii="DFKai-SB" w:hAnsi="DFKai-SB" w:eastAsia="DFKai-SB" w:cs="DFKai-SB"/>
          <w:sz w:val="22"/>
          <w:szCs w:val="22"/>
          <w:lang w:eastAsia="zh-TW"/>
        </w:rPr>
        <w:t xml:space="preserve"> 年齡</w:t>
      </w:r>
      <w:r>
        <w:rPr>
          <w:rFonts w:hint="eastAsia" w:ascii="DFKai-SB" w:hAnsi="DFKai-SB" w:eastAsia="DFKai-SB" w:cs="DFKai-SB"/>
          <w:sz w:val="22"/>
          <w:szCs w:val="22"/>
          <w:lang w:eastAsia="zh-TW"/>
        </w:rPr>
        <w:tab/>
      </w:r>
      <w:r>
        <w:rPr>
          <w:rFonts w:hint="eastAsia" w:ascii="DFKai-SB" w:hAnsi="DFKai-SB" w:eastAsia="DFKai-SB" w:cs="DFKai-SB"/>
          <w:sz w:val="22"/>
          <w:szCs w:val="22"/>
          <w:lang w:eastAsia="zh-TW"/>
        </w:rPr>
        <w:t>：□20歲或以下</w:t>
      </w:r>
      <w:r>
        <w:rPr>
          <w:rFonts w:hint="eastAsia" w:ascii="DFKai-SB" w:hAnsi="DFKai-SB" w:eastAsia="DFKai-SB" w:cs="DFKai-SB"/>
          <w:spacing w:val="-1"/>
          <w:sz w:val="22"/>
          <w:szCs w:val="22"/>
          <w:lang w:eastAsia="zh-TW"/>
        </w:rPr>
        <w:t xml:space="preserve"> </w:t>
      </w:r>
      <w:r>
        <w:rPr>
          <w:rFonts w:hint="eastAsia" w:ascii="DFKai-SB" w:hAnsi="DFKai-SB" w:eastAsia="DFKai-SB" w:cs="DFKai-SB"/>
          <w:sz w:val="22"/>
          <w:szCs w:val="22"/>
          <w:lang w:eastAsia="zh-TW"/>
        </w:rPr>
        <w:t>□21 歲-30 歲 □31 歲-40歲   □41 歲-50 歲 □51 歲以上</w:t>
      </w:r>
    </w:p>
    <w:p>
      <w:pPr>
        <w:pStyle w:val="6"/>
        <w:tabs>
          <w:tab w:val="left" w:pos="1658"/>
        </w:tabs>
        <w:ind w:left="0" w:right="-2710" w:rightChars="-1355"/>
        <w:rPr>
          <w:rFonts w:ascii="DFKai-SB" w:hAnsi="DFKai-SB" w:eastAsia="PMingLiU" w:cs="DFKai-SB"/>
          <w:sz w:val="22"/>
          <w:szCs w:val="22"/>
          <w:lang w:eastAsia="zh-TW"/>
        </w:rPr>
      </w:pPr>
      <w:r>
        <w:rPr>
          <w:rFonts w:hint="eastAsia" w:ascii="DFKai-SB" w:hAnsi="DFKai-SB" w:eastAsia="DFKai-SB" w:cs="DFKai-SB"/>
          <w:sz w:val="22"/>
          <w:szCs w:val="22"/>
          <w:lang w:eastAsia="zh-TW"/>
        </w:rPr>
        <w:t xml:space="preserve">       </w:t>
      </w:r>
      <w:r>
        <w:rPr>
          <w:rFonts w:ascii="Arial" w:hAnsi="Arial" w:eastAsia="Arial" w:cs="Arial"/>
          <w:color w:val="202124"/>
          <w:spacing w:val="1"/>
          <w:sz w:val="16"/>
          <w:szCs w:val="16"/>
          <w:shd w:val="clear" w:color="auto" w:fill="FFFFFF"/>
        </w:rPr>
        <w:t>(Age)</w:t>
      </w:r>
      <w:r>
        <w:rPr>
          <w:rFonts w:hint="eastAsia" w:ascii="Arial" w:hAnsi="Arial" w:eastAsia="PMingLiU" w:cs="Arial"/>
          <w:color w:val="202124"/>
          <w:spacing w:val="1"/>
          <w:sz w:val="16"/>
          <w:szCs w:val="16"/>
          <w:shd w:val="clear" w:color="auto" w:fill="FFFFFF"/>
          <w:lang w:eastAsia="zh-TW"/>
        </w:rPr>
        <w:tab/>
      </w:r>
      <w:r>
        <w:rPr>
          <w:rFonts w:hint="eastAsia" w:ascii="Arial" w:hAnsi="Arial" w:eastAsia="PMingLiU" w:cs="Arial"/>
          <w:color w:val="202124"/>
          <w:spacing w:val="1"/>
          <w:sz w:val="16"/>
          <w:szCs w:val="16"/>
          <w:shd w:val="clear" w:color="auto" w:fill="FFFFFF"/>
          <w:lang w:eastAsia="zh-TW"/>
        </w:rPr>
        <w:tab/>
      </w:r>
      <w:r>
        <w:rPr>
          <w:rFonts w:hint="eastAsia" w:ascii="Arial" w:hAnsi="Arial" w:eastAsia="PMingLiU" w:cs="Arial"/>
          <w:color w:val="202124"/>
          <w:spacing w:val="1"/>
          <w:sz w:val="16"/>
          <w:szCs w:val="16"/>
          <w:shd w:val="clear" w:color="auto" w:fill="FFFFFF"/>
          <w:lang w:eastAsia="zh-TW"/>
        </w:rPr>
        <w:tab/>
      </w:r>
      <w:r>
        <w:rPr>
          <w:rFonts w:ascii="Arial" w:hAnsi="Arial" w:eastAsia="Arial" w:cs="Arial"/>
          <w:color w:val="202124"/>
          <w:spacing w:val="2"/>
          <w:sz w:val="14"/>
          <w:szCs w:val="14"/>
          <w:shd w:val="clear" w:color="auto" w:fill="FFFFFF"/>
        </w:rPr>
        <w:t>(Aged 20 or below)</w:t>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 xml:space="preserve">    </w:t>
      </w:r>
      <w:r>
        <w:rPr>
          <w:rFonts w:ascii="Arial" w:hAnsi="Arial" w:eastAsia="Arial" w:cs="Arial"/>
          <w:color w:val="202124"/>
          <w:spacing w:val="2"/>
          <w:sz w:val="14"/>
          <w:szCs w:val="14"/>
          <w:shd w:val="clear" w:color="auto" w:fill="FFFFFF"/>
        </w:rPr>
        <w:t>(Aged 21 to 30)</w:t>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 xml:space="preserve">  </w:t>
      </w:r>
      <w:r>
        <w:rPr>
          <w:rFonts w:ascii="Arial" w:hAnsi="Arial" w:eastAsia="Arial" w:cs="Arial"/>
          <w:color w:val="202124"/>
          <w:spacing w:val="2"/>
          <w:sz w:val="14"/>
          <w:szCs w:val="14"/>
          <w:shd w:val="clear" w:color="auto" w:fill="FFFFFF"/>
        </w:rPr>
        <w:t>(Aged 31 to 40)</w:t>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 xml:space="preserve">     </w:t>
      </w:r>
      <w:r>
        <w:rPr>
          <w:rFonts w:ascii="Arial" w:hAnsi="Arial" w:eastAsia="Arial" w:cs="Arial"/>
          <w:color w:val="202124"/>
          <w:spacing w:val="2"/>
          <w:sz w:val="14"/>
          <w:szCs w:val="14"/>
          <w:shd w:val="clear" w:color="auto" w:fill="FFFFFF"/>
        </w:rPr>
        <w:t>(Aged 41 to 50)</w:t>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 xml:space="preserve">  </w:t>
      </w:r>
      <w:r>
        <w:rPr>
          <w:rFonts w:ascii="Arial" w:hAnsi="Arial" w:eastAsia="Arial" w:cs="Arial"/>
          <w:color w:val="202124"/>
          <w:spacing w:val="2"/>
          <w:sz w:val="14"/>
          <w:szCs w:val="14"/>
          <w:shd w:val="clear" w:color="auto" w:fill="FFFFFF"/>
        </w:rPr>
        <w:t>(Aged 51 or above)</w:t>
      </w:r>
    </w:p>
    <w:p>
      <w:pPr>
        <w:pStyle w:val="22"/>
        <w:numPr>
          <w:ilvl w:val="0"/>
          <w:numId w:val="10"/>
        </w:numPr>
        <w:tabs>
          <w:tab w:val="left" w:pos="699"/>
        </w:tabs>
        <w:ind w:hanging="361"/>
        <w:rPr>
          <w:rFonts w:ascii="DFKai-SB" w:hAnsi="DFKai-SB" w:eastAsia="DFKai-SB" w:cs="DFKai-SB"/>
          <w:lang w:eastAsia="zh-TW"/>
        </w:rPr>
      </w:pPr>
      <w:r>
        <w:rPr>
          <w:rFonts w:hint="eastAsia" w:ascii="DFKai-SB" w:hAnsi="DFKai-SB" w:eastAsia="DFKai-SB" w:cs="DFKai-SB"/>
          <w:lang w:eastAsia="zh-TW"/>
        </w:rPr>
        <w:t>婚姻狀況：</w:t>
      </w:r>
      <w:r>
        <w:rPr>
          <w:rFonts w:hint="eastAsia" w:ascii="DFKai-SB" w:hAnsi="DFKai-SB" w:eastAsia="DFKai-SB" w:cs="DFKai-SB"/>
          <w:lang w:eastAsia="zh-TW"/>
        </w:rPr>
        <w:tab/>
      </w:r>
      <w:r>
        <w:rPr>
          <w:rFonts w:hint="eastAsia" w:ascii="DFKai-SB" w:hAnsi="DFKai-SB" w:eastAsia="DFKai-SB" w:cs="DFKai-SB"/>
          <w:lang w:eastAsia="zh-TW"/>
        </w:rPr>
        <w:tab/>
      </w:r>
      <w:r>
        <w:rPr>
          <w:rFonts w:hint="eastAsia" w:ascii="DFKai-SB" w:hAnsi="DFKai-SB" w:eastAsia="DFKai-SB" w:cs="DFKai-SB"/>
          <w:lang w:eastAsia="zh-TW"/>
        </w:rPr>
        <w:tab/>
      </w:r>
      <w:r>
        <w:rPr>
          <w:rFonts w:hint="eastAsia" w:ascii="DFKai-SB" w:hAnsi="DFKai-SB" w:eastAsia="DFKai-SB" w:cs="DFKai-SB"/>
          <w:lang w:eastAsia="zh-TW"/>
        </w:rPr>
        <w:t>□未婚</w:t>
      </w:r>
      <w:r>
        <w:rPr>
          <w:rFonts w:hint="eastAsia" w:ascii="DFKai-SB" w:hAnsi="DFKai-SB" w:eastAsia="DFKai-SB" w:cs="DFKai-SB"/>
          <w:lang w:eastAsia="zh-TW"/>
        </w:rPr>
        <w:tab/>
      </w:r>
      <w:r>
        <w:rPr>
          <w:rFonts w:hint="eastAsia" w:ascii="DFKai-SB" w:hAnsi="DFKai-SB" w:eastAsia="DFKai-SB" w:cs="DFKai-SB"/>
          <w:lang w:eastAsia="zh-TW"/>
        </w:rPr>
        <w:tab/>
      </w:r>
      <w:r>
        <w:rPr>
          <w:rFonts w:hint="eastAsia" w:ascii="DFKai-SB" w:hAnsi="DFKai-SB" w:eastAsia="DFKai-SB" w:cs="DFKai-SB"/>
          <w:lang w:eastAsia="zh-TW"/>
        </w:rPr>
        <w:tab/>
      </w:r>
      <w:r>
        <w:rPr>
          <w:rFonts w:hint="eastAsia" w:ascii="DFKai-SB" w:hAnsi="DFKai-SB" w:eastAsia="DFKai-SB" w:cs="DFKai-SB"/>
          <w:lang w:eastAsia="zh-TW"/>
        </w:rPr>
        <w:t xml:space="preserve"> □已婚  </w:t>
      </w:r>
      <w:r>
        <w:rPr>
          <w:rFonts w:hint="eastAsia" w:ascii="DFKai-SB" w:hAnsi="DFKai-SB" w:eastAsia="DFKai-SB" w:cs="DFKai-SB"/>
          <w:lang w:eastAsia="zh-TW"/>
        </w:rPr>
        <w:tab/>
      </w:r>
      <w:r>
        <w:rPr>
          <w:rFonts w:hint="eastAsia" w:ascii="DFKai-SB" w:hAnsi="DFKai-SB" w:eastAsia="DFKai-SB" w:cs="DFKai-SB"/>
          <w:lang w:eastAsia="zh-TW"/>
        </w:rPr>
        <w:tab/>
      </w:r>
      <w:r>
        <w:rPr>
          <w:rFonts w:hint="eastAsia" w:ascii="DFKai-SB" w:hAnsi="DFKai-SB" w:eastAsia="DFKai-SB" w:cs="DFKai-SB"/>
          <w:lang w:eastAsia="zh-TW"/>
        </w:rPr>
        <w:t>□已離婚</w:t>
      </w:r>
    </w:p>
    <w:p>
      <w:pPr>
        <w:pStyle w:val="22"/>
        <w:tabs>
          <w:tab w:val="left" w:pos="699"/>
        </w:tabs>
        <w:ind w:left="337" w:firstLine="324" w:firstLineChars="200"/>
        <w:rPr>
          <w:rFonts w:ascii="DFKai-SB" w:hAnsi="DFKai-SB" w:eastAsia="PMingLiU" w:cs="DFKai-SB"/>
          <w:lang w:eastAsia="zh-TW"/>
        </w:rPr>
      </w:pPr>
      <w:r>
        <w:rPr>
          <w:rFonts w:ascii="Arial" w:hAnsi="Arial" w:eastAsia="Arial" w:cs="Arial"/>
          <w:color w:val="202124"/>
          <w:spacing w:val="1"/>
          <w:sz w:val="16"/>
          <w:szCs w:val="16"/>
          <w:shd w:val="clear" w:color="auto" w:fill="FFFFFF"/>
        </w:rPr>
        <w:t>(Marital Status)</w:t>
      </w:r>
      <w:r>
        <w:rPr>
          <w:rFonts w:hint="eastAsia" w:ascii="Arial" w:hAnsi="Arial" w:eastAsia="PMingLiU" w:cs="Arial"/>
          <w:color w:val="202124"/>
          <w:spacing w:val="1"/>
          <w:sz w:val="16"/>
          <w:szCs w:val="16"/>
          <w:shd w:val="clear" w:color="auto" w:fill="FFFFFF"/>
          <w:lang w:eastAsia="zh-TW"/>
        </w:rPr>
        <w:tab/>
      </w:r>
      <w:r>
        <w:rPr>
          <w:rFonts w:hint="eastAsia" w:ascii="Arial" w:hAnsi="Arial" w:eastAsia="PMingLiU" w:cs="Arial"/>
          <w:color w:val="202124"/>
          <w:spacing w:val="1"/>
          <w:sz w:val="16"/>
          <w:szCs w:val="16"/>
          <w:shd w:val="clear" w:color="auto" w:fill="FFFFFF"/>
          <w:lang w:eastAsia="zh-TW"/>
        </w:rPr>
        <w:tab/>
      </w:r>
      <w:r>
        <w:rPr>
          <w:rFonts w:hint="eastAsia" w:ascii="Arial" w:hAnsi="Arial" w:eastAsia="PMingLiU" w:cs="Arial"/>
          <w:color w:val="202124"/>
          <w:spacing w:val="1"/>
          <w:sz w:val="16"/>
          <w:szCs w:val="16"/>
          <w:shd w:val="clear" w:color="auto" w:fill="FFFFFF"/>
          <w:lang w:eastAsia="zh-TW"/>
        </w:rPr>
        <w:t xml:space="preserve">     </w:t>
      </w:r>
      <w:r>
        <w:rPr>
          <w:rFonts w:ascii="Arial" w:hAnsi="Arial" w:eastAsia="Arial" w:cs="Arial"/>
          <w:color w:val="202124"/>
          <w:spacing w:val="2"/>
          <w:sz w:val="14"/>
          <w:szCs w:val="14"/>
          <w:shd w:val="clear" w:color="auto" w:fill="FFFFFF"/>
        </w:rPr>
        <w:t>(Unmarried)</w:t>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 xml:space="preserve"> </w:t>
      </w:r>
      <w:r>
        <w:rPr>
          <w:rFonts w:ascii="Arial" w:hAnsi="Arial" w:eastAsia="Arial" w:cs="Arial"/>
          <w:color w:val="202124"/>
          <w:spacing w:val="2"/>
          <w:sz w:val="14"/>
          <w:szCs w:val="14"/>
          <w:shd w:val="clear" w:color="auto" w:fill="FFFFFF"/>
        </w:rPr>
        <w:t> (Married)</w:t>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 xml:space="preserve">   </w:t>
      </w:r>
      <w:r>
        <w:rPr>
          <w:rFonts w:ascii="Arial" w:hAnsi="Arial" w:eastAsia="Arial" w:cs="Arial"/>
          <w:color w:val="202124"/>
          <w:spacing w:val="2"/>
          <w:sz w:val="14"/>
          <w:szCs w:val="14"/>
          <w:shd w:val="clear" w:color="auto" w:fill="FFFFFF"/>
        </w:rPr>
        <w:t>(Divorced)</w:t>
      </w:r>
    </w:p>
    <w:p>
      <w:pPr>
        <w:pStyle w:val="22"/>
        <w:numPr>
          <w:ilvl w:val="0"/>
          <w:numId w:val="10"/>
        </w:numPr>
        <w:tabs>
          <w:tab w:val="left" w:pos="699"/>
          <w:tab w:val="left" w:pos="1658"/>
        </w:tabs>
        <w:ind w:hanging="361"/>
        <w:rPr>
          <w:rFonts w:ascii="DFKai-SB" w:hAnsi="DFKai-SB" w:eastAsia="DFKai-SB" w:cs="DFKai-SB"/>
        </w:rPr>
      </w:pPr>
      <w:r>
        <w:rPr>
          <w:rFonts w:hint="eastAsia" w:ascii="DFKai-SB" w:hAnsi="DFKai-SB" w:eastAsia="DFKai-SB" w:cs="DFKai-SB"/>
        </w:rPr>
        <w:t>性別</w:t>
      </w:r>
      <w:r>
        <w:rPr>
          <w:rFonts w:hint="eastAsia" w:ascii="DFKai-SB" w:hAnsi="DFKai-SB" w:eastAsia="DFKai-SB" w:cs="DFKai-SB"/>
        </w:rPr>
        <w:tab/>
      </w:r>
      <w:r>
        <w:rPr>
          <w:rFonts w:hint="eastAsia" w:ascii="DFKai-SB" w:hAnsi="DFKai-SB" w:eastAsia="DFKai-SB" w:cs="DFKai-SB"/>
        </w:rPr>
        <w:t>：□男性</w:t>
      </w:r>
      <w:r>
        <w:rPr>
          <w:rFonts w:hint="eastAsia" w:ascii="DFKai-SB" w:hAnsi="DFKai-SB" w:eastAsia="DFKai-SB" w:cs="DFKai-SB"/>
          <w:lang w:eastAsia="zh-TW"/>
        </w:rPr>
        <w:tab/>
      </w:r>
      <w:r>
        <w:rPr>
          <w:rFonts w:hint="eastAsia" w:ascii="DFKai-SB" w:hAnsi="DFKai-SB" w:eastAsia="DFKai-SB" w:cs="DFKai-SB"/>
          <w:lang w:eastAsia="zh-TW"/>
        </w:rPr>
        <w:tab/>
      </w:r>
      <w:r>
        <w:rPr>
          <w:rFonts w:hint="eastAsia" w:ascii="DFKai-SB" w:hAnsi="DFKai-SB" w:eastAsia="DFKai-SB" w:cs="DFKai-SB"/>
        </w:rPr>
        <w:t xml:space="preserve"> </w:t>
      </w:r>
      <w:r>
        <w:rPr>
          <w:rFonts w:hint="eastAsia" w:ascii="DFKai-SB" w:hAnsi="DFKai-SB" w:eastAsia="DFKai-SB" w:cs="DFKai-SB"/>
          <w:lang w:eastAsia="zh-TW"/>
        </w:rPr>
        <w:t xml:space="preserve"> </w:t>
      </w:r>
      <w:r>
        <w:rPr>
          <w:rFonts w:hint="eastAsia" w:ascii="DFKai-SB" w:hAnsi="DFKai-SB" w:eastAsia="DFKai-SB" w:cs="DFKai-SB"/>
        </w:rPr>
        <w:t>□女性</w:t>
      </w:r>
    </w:p>
    <w:p>
      <w:pPr>
        <w:pStyle w:val="22"/>
        <w:tabs>
          <w:tab w:val="left" w:pos="699"/>
          <w:tab w:val="left" w:pos="1658"/>
        </w:tabs>
        <w:ind w:left="337"/>
        <w:rPr>
          <w:rFonts w:ascii="DFKai-SB" w:hAnsi="DFKai-SB" w:eastAsia="PMingLiU" w:cs="DFKai-SB"/>
          <w:lang w:eastAsia="zh-TW"/>
        </w:rPr>
      </w:pPr>
      <w:r>
        <w:rPr>
          <w:rFonts w:hint="eastAsia" w:ascii="DFKai-SB" w:hAnsi="DFKai-SB" w:eastAsia="DFKai-SB" w:cs="DFKai-SB"/>
          <w:lang w:eastAsia="zh-TW"/>
        </w:rPr>
        <w:tab/>
      </w:r>
      <w:r>
        <w:rPr>
          <w:rFonts w:ascii="Arial" w:hAnsi="Arial" w:eastAsia="Arial" w:cs="Arial"/>
          <w:color w:val="202124"/>
          <w:spacing w:val="1"/>
          <w:sz w:val="16"/>
          <w:szCs w:val="16"/>
          <w:shd w:val="clear" w:color="auto" w:fill="FFFFFF"/>
        </w:rPr>
        <w:t>(Sex)</w:t>
      </w:r>
      <w:r>
        <w:rPr>
          <w:rFonts w:hint="eastAsia" w:ascii="Arial" w:hAnsi="Arial" w:eastAsia="PMingLiU" w:cs="Arial"/>
          <w:color w:val="202124"/>
          <w:spacing w:val="1"/>
          <w:sz w:val="16"/>
          <w:szCs w:val="16"/>
          <w:shd w:val="clear" w:color="auto" w:fill="FFFFFF"/>
          <w:lang w:eastAsia="zh-TW"/>
        </w:rPr>
        <w:tab/>
      </w:r>
      <w:r>
        <w:rPr>
          <w:rFonts w:hint="eastAsia" w:ascii="Arial" w:hAnsi="Arial" w:eastAsia="PMingLiU" w:cs="Arial"/>
          <w:color w:val="202124"/>
          <w:spacing w:val="1"/>
          <w:sz w:val="16"/>
          <w:szCs w:val="16"/>
          <w:shd w:val="clear" w:color="auto" w:fill="FFFFFF"/>
          <w:lang w:eastAsia="zh-TW"/>
        </w:rPr>
        <w:t xml:space="preserve">    </w:t>
      </w:r>
      <w:r>
        <w:rPr>
          <w:rFonts w:ascii="Arial" w:hAnsi="Arial" w:eastAsia="Arial" w:cs="Arial"/>
          <w:color w:val="202124"/>
          <w:spacing w:val="2"/>
          <w:sz w:val="14"/>
          <w:szCs w:val="14"/>
          <w:shd w:val="clear" w:color="auto" w:fill="FFFFFF"/>
        </w:rPr>
        <w:t>(Male)</w:t>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ab/>
      </w:r>
      <w:r>
        <w:rPr>
          <w:rFonts w:hint="eastAsia" w:ascii="Arial" w:hAnsi="Arial" w:eastAsia="PMingLiU" w:cs="Arial"/>
          <w:color w:val="202124"/>
          <w:spacing w:val="2"/>
          <w:sz w:val="14"/>
          <w:szCs w:val="14"/>
          <w:shd w:val="clear" w:color="auto" w:fill="FFFFFF"/>
          <w:lang w:eastAsia="zh-TW"/>
        </w:rPr>
        <w:t xml:space="preserve">   </w:t>
      </w:r>
      <w:r>
        <w:rPr>
          <w:rFonts w:ascii="Arial" w:hAnsi="Arial" w:eastAsia="Arial" w:cs="Arial"/>
          <w:color w:val="202124"/>
          <w:spacing w:val="2"/>
          <w:sz w:val="14"/>
          <w:szCs w:val="14"/>
          <w:shd w:val="clear" w:color="auto" w:fill="FFFFFF"/>
        </w:rPr>
        <w:t>(Female)</w:t>
      </w:r>
    </w:p>
    <w:p>
      <w:pPr>
        <w:pStyle w:val="22"/>
        <w:numPr>
          <w:ilvl w:val="0"/>
          <w:numId w:val="10"/>
        </w:numPr>
        <w:tabs>
          <w:tab w:val="left" w:pos="699"/>
        </w:tabs>
        <w:ind w:hanging="361"/>
        <w:rPr>
          <w:rFonts w:ascii="DFKai-SB" w:hAnsi="DFKai-SB" w:eastAsia="DFKai-SB" w:cs="DFKai-SB"/>
          <w:lang w:eastAsia="zh-TW"/>
        </w:rPr>
      </w:pPr>
      <w:r>
        <w:rPr>
          <w:rFonts w:hint="eastAsia" w:ascii="DFKai-SB" w:hAnsi="DFKai-SB" w:eastAsia="DFKai-SB" w:cs="DFKai-SB"/>
          <w:lang w:eastAsia="zh-TW"/>
        </w:rPr>
        <w:t>教育程度：</w:t>
      </w:r>
      <w:r>
        <w:rPr>
          <w:rFonts w:hint="eastAsia" w:ascii="DFKai-SB" w:hAnsi="DFKai-SB" w:eastAsia="DFKai-SB" w:cs="DFKai-SB"/>
          <w:lang w:eastAsia="zh-TW"/>
        </w:rPr>
        <w:tab/>
      </w:r>
      <w:r>
        <w:rPr>
          <w:rFonts w:hint="eastAsia" w:ascii="DFKai-SB" w:hAnsi="DFKai-SB" w:eastAsia="DFKai-SB" w:cs="DFKai-SB"/>
          <w:lang w:eastAsia="zh-TW"/>
        </w:rPr>
        <w:t>□預科或</w:t>
      </w:r>
      <w:r>
        <w:rPr>
          <w:rFonts w:hint="eastAsia" w:ascii="DFKai-SB" w:hAnsi="DFKai-SB" w:eastAsia="DFKai-SB" w:cs="DFKai-SB"/>
          <w:spacing w:val="-1"/>
          <w:lang w:eastAsia="zh-TW"/>
        </w:rPr>
        <w:t>以下</w:t>
      </w:r>
      <w:r>
        <w:rPr>
          <w:rFonts w:hint="eastAsia" w:ascii="DFKai-SB" w:hAnsi="DFKai-SB" w:eastAsia="DFKai-SB" w:cs="DFKai-SB"/>
          <w:spacing w:val="-1"/>
          <w:lang w:eastAsia="zh-TW"/>
        </w:rPr>
        <w:tab/>
      </w:r>
      <w:r>
        <w:rPr>
          <w:rFonts w:hint="eastAsia" w:ascii="DFKai-SB" w:hAnsi="DFKai-SB" w:eastAsia="DFKai-SB" w:cs="DFKai-SB"/>
          <w:spacing w:val="-1"/>
          <w:lang w:eastAsia="zh-TW"/>
        </w:rPr>
        <w:t xml:space="preserve">   □文憑/證書課程</w:t>
      </w:r>
      <w:r>
        <w:rPr>
          <w:rFonts w:hint="eastAsia" w:ascii="DFKai-SB" w:hAnsi="DFKai-SB" w:eastAsia="DFKai-SB" w:cs="DFKai-SB"/>
          <w:spacing w:val="-1"/>
          <w:lang w:eastAsia="zh-TW"/>
        </w:rPr>
        <w:tab/>
      </w:r>
      <w:r>
        <w:rPr>
          <w:rFonts w:hint="eastAsia" w:ascii="DFKai-SB" w:hAnsi="DFKai-SB" w:eastAsia="DFKai-SB" w:cs="DFKai-SB"/>
          <w:spacing w:val="-1"/>
          <w:lang w:eastAsia="zh-TW"/>
        </w:rPr>
        <w:t xml:space="preserve"> □副學位課程  □學位課程</w:t>
      </w:r>
    </w:p>
    <w:p>
      <w:pPr>
        <w:ind w:firstLine="660" w:firstLineChars="500"/>
        <w:rPr>
          <w:rFonts w:ascii="DFKai-SB" w:hAnsi="DFKai-SB" w:eastAsia="PMingLiU" w:cs="DFKai-SB"/>
          <w:sz w:val="13"/>
          <w:szCs w:val="13"/>
          <w:lang w:eastAsia="zh-TW"/>
        </w:rPr>
      </w:pPr>
      <w:r>
        <w:rPr>
          <w:rFonts w:ascii="Arial" w:hAnsi="Arial" w:eastAsia="Arial" w:cs="Arial"/>
          <w:color w:val="202124"/>
          <w:spacing w:val="1"/>
          <w:sz w:val="13"/>
          <w:szCs w:val="13"/>
          <w:shd w:val="clear" w:color="auto" w:fill="FFFFFF"/>
        </w:rPr>
        <w:t>(Education level)</w:t>
      </w:r>
      <w:r>
        <w:rPr>
          <w:rFonts w:hint="eastAsia" w:ascii="Arial" w:hAnsi="Arial" w:eastAsia="PMingLiU" w:cs="Arial"/>
          <w:color w:val="202124"/>
          <w:spacing w:val="1"/>
          <w:sz w:val="13"/>
          <w:szCs w:val="13"/>
          <w:shd w:val="clear" w:color="auto" w:fill="FFFFFF"/>
          <w:lang w:eastAsia="zh-TW"/>
        </w:rPr>
        <w:t xml:space="preserve">    </w:t>
      </w:r>
      <w:r>
        <w:rPr>
          <w:rFonts w:ascii="Arial" w:hAnsi="Arial" w:eastAsia="Arial" w:cs="Arial"/>
          <w:color w:val="202124"/>
          <w:spacing w:val="2"/>
          <w:sz w:val="13"/>
          <w:szCs w:val="13"/>
          <w:shd w:val="clear" w:color="auto" w:fill="FFFFFF"/>
        </w:rPr>
        <w:t>(Foundation level or below)</w:t>
      </w:r>
      <w:r>
        <w:rPr>
          <w:rFonts w:hint="eastAsia" w:ascii="Arial" w:hAnsi="Arial" w:eastAsia="PMingLiU" w:cs="Arial"/>
          <w:color w:val="202124"/>
          <w:spacing w:val="2"/>
          <w:sz w:val="13"/>
          <w:szCs w:val="13"/>
          <w:shd w:val="clear" w:color="auto" w:fill="FFFFFF"/>
          <w:lang w:eastAsia="zh-TW"/>
        </w:rPr>
        <w:t xml:space="preserve">  </w:t>
      </w:r>
      <w:r>
        <w:rPr>
          <w:rFonts w:ascii="Arial" w:hAnsi="Arial" w:eastAsia="Arial" w:cs="Arial"/>
          <w:color w:val="202124"/>
          <w:spacing w:val="2"/>
          <w:sz w:val="13"/>
          <w:szCs w:val="13"/>
          <w:shd w:val="clear" w:color="auto" w:fill="FFFFFF"/>
        </w:rPr>
        <w:t>(Certificate/Diploma level)</w:t>
      </w:r>
      <w:r>
        <w:rPr>
          <w:rFonts w:hint="eastAsia" w:ascii="Arial" w:hAnsi="Arial" w:eastAsia="PMingLiU" w:cs="Arial"/>
          <w:color w:val="202124"/>
          <w:spacing w:val="2"/>
          <w:sz w:val="13"/>
          <w:szCs w:val="13"/>
          <w:shd w:val="clear" w:color="auto" w:fill="FFFFFF"/>
          <w:lang w:eastAsia="zh-TW"/>
        </w:rPr>
        <w:t xml:space="preserve">  </w:t>
      </w:r>
      <w:r>
        <w:rPr>
          <w:rFonts w:ascii="Arial" w:hAnsi="Arial" w:eastAsia="Arial" w:cs="Arial"/>
          <w:color w:val="202124"/>
          <w:spacing w:val="2"/>
          <w:sz w:val="13"/>
          <w:szCs w:val="13"/>
          <w:shd w:val="clear" w:color="auto" w:fill="FFFFFF"/>
        </w:rPr>
        <w:t>(Associate Degree level)</w:t>
      </w:r>
      <w:r>
        <w:rPr>
          <w:rFonts w:hint="eastAsia" w:ascii="Arial" w:hAnsi="Arial" w:eastAsia="PMingLiU" w:cs="Arial"/>
          <w:color w:val="202124"/>
          <w:spacing w:val="2"/>
          <w:sz w:val="13"/>
          <w:szCs w:val="13"/>
          <w:shd w:val="clear" w:color="auto" w:fill="FFFFFF"/>
          <w:lang w:eastAsia="zh-TW"/>
        </w:rPr>
        <w:t xml:space="preserve"> </w:t>
      </w:r>
      <w:r>
        <w:rPr>
          <w:rFonts w:ascii="Arial" w:hAnsi="Arial" w:eastAsia="Arial" w:cs="Arial"/>
          <w:color w:val="202124"/>
          <w:spacing w:val="2"/>
          <w:sz w:val="13"/>
          <w:szCs w:val="13"/>
          <w:shd w:val="clear" w:color="auto" w:fill="FFFFFF"/>
        </w:rPr>
        <w:t>(Degree level or above)</w:t>
      </w:r>
    </w:p>
    <w:p>
      <w:pPr>
        <w:rPr>
          <w:rFonts w:ascii="Times New Roman" w:hAnsi="Times New Roman" w:eastAsia="PMingLiU" w:cs="Times New Roman"/>
          <w:sz w:val="24"/>
          <w:szCs w:val="24"/>
          <w:lang w:eastAsia="zh-TW"/>
        </w:rPr>
      </w:pPr>
      <w:r>
        <w:rPr>
          <w:rFonts w:hint="eastAsia" w:ascii="DFKai-SB" w:hAnsi="DFKai-SB" w:eastAsia="DFKai-SB" w:cs="DFKai-SB"/>
          <w:lang w:eastAsia="zh-TW"/>
        </w:rPr>
        <w:t>～本問卷結束-感謝您的填寫，向您致以最誠摯之謝意～</w:t>
      </w:r>
    </w:p>
    <w:sectPr>
      <w:foot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PMingLiU">
    <w:panose1 w:val="02020500000000000000"/>
    <w:charset w:val="88"/>
    <w:family w:val="roman"/>
    <w:pitch w:val="default"/>
    <w:sig w:usb0="A00002FF" w:usb1="28CFFCFA" w:usb2="00000016" w:usb3="00000000" w:csb0="00100001" w:csb1="00000000"/>
  </w:font>
  <w:font w:name="Segoe UI">
    <w:panose1 w:val="020B0502040204020203"/>
    <w:charset w:val="00"/>
    <w:family w:val="swiss"/>
    <w:pitch w:val="default"/>
    <w:sig w:usb0="E4002EFF" w:usb1="C000E47F" w:usb2="00000009" w:usb3="00000000" w:csb0="200001FF" w:csb1="00000000"/>
  </w:font>
  <w:font w:name="KaTeX_Math">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MingLiU">
    <w:panose1 w:val="02020509000000000000"/>
    <w:charset w:val="88"/>
    <w:family w:val="modern"/>
    <w:pitch w:val="default"/>
    <w:sig w:usb0="A00002FF" w:usb1="28CFFCFA" w:usb2="00000016" w:usb3="00000000" w:csb0="00100001" w:csb1="00000000"/>
  </w:font>
  <w:font w:name="CIDFont">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40001" w:csb1="00000000"/>
  </w:font>
  <w:font w:name="DFKai-SB">
    <w:panose1 w:val="03000509000000000000"/>
    <w:charset w:val="88"/>
    <w:family w:val="script"/>
    <w:pitch w:val="default"/>
    <w:sig w:usb0="00000003" w:usb1="082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5546800"/>
      <w:docPartObj>
        <w:docPartGallery w:val="AutoText"/>
      </w:docPartObj>
    </w:sdtPr>
    <w:sdtContent>
      <w:p>
        <w:pPr>
          <w:pStyle w:val="7"/>
          <w:jc w:val="center"/>
        </w:pPr>
        <w:r>
          <w:fldChar w:fldCharType="begin"/>
        </w:r>
        <w:r>
          <w:instrText xml:space="preserve">PAGE   \* MERGEFORMAT</w:instrText>
        </w:r>
        <w:r>
          <w:fldChar w:fldCharType="separate"/>
        </w:r>
        <w:r>
          <w:rPr>
            <w:lang w:val="zh-TW" w:eastAsia="zh-TW"/>
          </w:rPr>
          <w:t>2</w:t>
        </w:r>
        <w:r>
          <w:fldChar w:fldCharType="end"/>
        </w:r>
      </w:p>
    </w:sdtContent>
  </w:sdt>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F3D372"/>
    <w:multiLevelType w:val="singleLevel"/>
    <w:tmpl w:val="91F3D372"/>
    <w:lvl w:ilvl="0" w:tentative="0">
      <w:start w:val="1"/>
      <w:numFmt w:val="decimal"/>
      <w:suff w:val="space"/>
      <w:lvlText w:val="%1."/>
      <w:lvlJc w:val="left"/>
    </w:lvl>
  </w:abstractNum>
  <w:abstractNum w:abstractNumId="1">
    <w:nsid w:val="BE844E68"/>
    <w:multiLevelType w:val="singleLevel"/>
    <w:tmpl w:val="BE844E68"/>
    <w:lvl w:ilvl="0" w:tentative="0">
      <w:start w:val="1"/>
      <w:numFmt w:val="upperRoman"/>
      <w:lvlText w:val="%1."/>
      <w:lvlJc w:val="left"/>
    </w:lvl>
  </w:abstractNum>
  <w:abstractNum w:abstractNumId="2">
    <w:nsid w:val="CF092B84"/>
    <w:multiLevelType w:val="multilevel"/>
    <w:tmpl w:val="CF092B84"/>
    <w:lvl w:ilvl="0" w:tentative="0">
      <w:start w:val="2"/>
      <w:numFmt w:val="decimal"/>
      <w:lvlText w:val="%1."/>
      <w:lvlJc w:val="left"/>
      <w:pPr>
        <w:ind w:left="698" w:hanging="360"/>
      </w:pPr>
      <w:rPr>
        <w:rFonts w:hint="default" w:ascii="Times New Roman" w:hAnsi="Times New Roman" w:eastAsia="Times New Roman" w:cs="Times New Roman"/>
        <w:w w:val="100"/>
        <w:sz w:val="24"/>
        <w:szCs w:val="24"/>
        <w:lang w:val="zh-TW" w:eastAsia="zh-TW" w:bidi="zh-TW"/>
      </w:rPr>
    </w:lvl>
    <w:lvl w:ilvl="1" w:tentative="0">
      <w:start w:val="0"/>
      <w:numFmt w:val="bullet"/>
      <w:lvlText w:val="•"/>
      <w:lvlJc w:val="left"/>
      <w:pPr>
        <w:ind w:left="1662" w:hanging="360"/>
      </w:pPr>
      <w:rPr>
        <w:rFonts w:hint="default"/>
        <w:lang w:val="zh-TW" w:eastAsia="zh-TW" w:bidi="zh-TW"/>
      </w:rPr>
    </w:lvl>
    <w:lvl w:ilvl="2" w:tentative="0">
      <w:start w:val="0"/>
      <w:numFmt w:val="bullet"/>
      <w:lvlText w:val="•"/>
      <w:lvlJc w:val="left"/>
      <w:pPr>
        <w:ind w:left="2625" w:hanging="360"/>
      </w:pPr>
      <w:rPr>
        <w:rFonts w:hint="default"/>
        <w:lang w:val="zh-TW" w:eastAsia="zh-TW" w:bidi="zh-TW"/>
      </w:rPr>
    </w:lvl>
    <w:lvl w:ilvl="3" w:tentative="0">
      <w:start w:val="0"/>
      <w:numFmt w:val="bullet"/>
      <w:lvlText w:val="•"/>
      <w:lvlJc w:val="left"/>
      <w:pPr>
        <w:ind w:left="3587" w:hanging="360"/>
      </w:pPr>
      <w:rPr>
        <w:rFonts w:hint="default"/>
        <w:lang w:val="zh-TW" w:eastAsia="zh-TW" w:bidi="zh-TW"/>
      </w:rPr>
    </w:lvl>
    <w:lvl w:ilvl="4" w:tentative="0">
      <w:start w:val="0"/>
      <w:numFmt w:val="bullet"/>
      <w:lvlText w:val="•"/>
      <w:lvlJc w:val="left"/>
      <w:pPr>
        <w:ind w:left="4550" w:hanging="360"/>
      </w:pPr>
      <w:rPr>
        <w:rFonts w:hint="default"/>
        <w:lang w:val="zh-TW" w:eastAsia="zh-TW" w:bidi="zh-TW"/>
      </w:rPr>
    </w:lvl>
    <w:lvl w:ilvl="5" w:tentative="0">
      <w:start w:val="0"/>
      <w:numFmt w:val="bullet"/>
      <w:lvlText w:val="•"/>
      <w:lvlJc w:val="left"/>
      <w:pPr>
        <w:ind w:left="5513" w:hanging="360"/>
      </w:pPr>
      <w:rPr>
        <w:rFonts w:hint="default"/>
        <w:lang w:val="zh-TW" w:eastAsia="zh-TW" w:bidi="zh-TW"/>
      </w:rPr>
    </w:lvl>
    <w:lvl w:ilvl="6" w:tentative="0">
      <w:start w:val="0"/>
      <w:numFmt w:val="bullet"/>
      <w:lvlText w:val="•"/>
      <w:lvlJc w:val="left"/>
      <w:pPr>
        <w:ind w:left="6475" w:hanging="360"/>
      </w:pPr>
      <w:rPr>
        <w:rFonts w:hint="default"/>
        <w:lang w:val="zh-TW" w:eastAsia="zh-TW" w:bidi="zh-TW"/>
      </w:rPr>
    </w:lvl>
    <w:lvl w:ilvl="7" w:tentative="0">
      <w:start w:val="0"/>
      <w:numFmt w:val="bullet"/>
      <w:lvlText w:val="•"/>
      <w:lvlJc w:val="left"/>
      <w:pPr>
        <w:ind w:left="7438" w:hanging="360"/>
      </w:pPr>
      <w:rPr>
        <w:rFonts w:hint="default"/>
        <w:lang w:val="zh-TW" w:eastAsia="zh-TW" w:bidi="zh-TW"/>
      </w:rPr>
    </w:lvl>
    <w:lvl w:ilvl="8" w:tentative="0">
      <w:start w:val="0"/>
      <w:numFmt w:val="bullet"/>
      <w:lvlText w:val="•"/>
      <w:lvlJc w:val="left"/>
      <w:pPr>
        <w:ind w:left="8401" w:hanging="360"/>
      </w:pPr>
      <w:rPr>
        <w:rFonts w:hint="default"/>
        <w:lang w:val="zh-TW" w:eastAsia="zh-TW" w:bidi="zh-TW"/>
      </w:rPr>
    </w:lvl>
  </w:abstractNum>
  <w:abstractNum w:abstractNumId="3">
    <w:nsid w:val="D1757659"/>
    <w:multiLevelType w:val="singleLevel"/>
    <w:tmpl w:val="D1757659"/>
    <w:lvl w:ilvl="0" w:tentative="0">
      <w:start w:val="10"/>
      <w:numFmt w:val="decimal"/>
      <w:suff w:val="space"/>
      <w:lvlText w:val="%1."/>
      <w:lvlJc w:val="left"/>
    </w:lvl>
  </w:abstractNum>
  <w:abstractNum w:abstractNumId="4">
    <w:nsid w:val="D28DE8C4"/>
    <w:multiLevelType w:val="singleLevel"/>
    <w:tmpl w:val="D28DE8C4"/>
    <w:lvl w:ilvl="0" w:tentative="0">
      <w:start w:val="15"/>
      <w:numFmt w:val="decimal"/>
      <w:suff w:val="space"/>
      <w:lvlText w:val="%1."/>
      <w:lvlJc w:val="left"/>
    </w:lvl>
  </w:abstractNum>
  <w:abstractNum w:abstractNumId="5">
    <w:nsid w:val="1CE48A55"/>
    <w:multiLevelType w:val="singleLevel"/>
    <w:tmpl w:val="1CE48A55"/>
    <w:lvl w:ilvl="0" w:tentative="0">
      <w:start w:val="1"/>
      <w:numFmt w:val="upperRoman"/>
      <w:lvlText w:val="%1."/>
      <w:lvlJc w:val="left"/>
    </w:lvl>
  </w:abstractNum>
  <w:abstractNum w:abstractNumId="6">
    <w:nsid w:val="23DB966D"/>
    <w:multiLevelType w:val="singleLevel"/>
    <w:tmpl w:val="23DB966D"/>
    <w:lvl w:ilvl="0" w:tentative="0">
      <w:start w:val="1"/>
      <w:numFmt w:val="upperRoman"/>
      <w:lvlText w:val="%1."/>
      <w:lvlJc w:val="left"/>
    </w:lvl>
  </w:abstractNum>
  <w:abstractNum w:abstractNumId="7">
    <w:nsid w:val="3AE85DA0"/>
    <w:multiLevelType w:val="singleLevel"/>
    <w:tmpl w:val="3AE85DA0"/>
    <w:lvl w:ilvl="0" w:tentative="0">
      <w:start w:val="1"/>
      <w:numFmt w:val="decimal"/>
      <w:suff w:val="space"/>
      <w:lvlText w:val="%1."/>
      <w:lvlJc w:val="left"/>
    </w:lvl>
  </w:abstractNum>
  <w:abstractNum w:abstractNumId="8">
    <w:nsid w:val="64DA43D7"/>
    <w:multiLevelType w:val="multilevel"/>
    <w:tmpl w:val="64DA43D7"/>
    <w:lvl w:ilvl="0" w:tentative="0">
      <w:start w:val="1"/>
      <w:numFmt w:val="decimal"/>
      <w:lvlText w:val="%1."/>
      <w:lvlJc w:val="left"/>
      <w:pPr>
        <w:ind w:left="360" w:hanging="360"/>
      </w:pPr>
      <w:rPr>
        <w:rFonts w:hint="default"/>
      </w:rPr>
    </w:lvl>
    <w:lvl w:ilvl="1" w:tentative="0">
      <w:start w:val="1"/>
      <w:numFmt w:val="ideographTraditional"/>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ideographTraditional"/>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ideographTraditional"/>
      <w:lvlText w:val="%8、"/>
      <w:lvlJc w:val="left"/>
      <w:pPr>
        <w:ind w:left="3840" w:hanging="480"/>
      </w:pPr>
    </w:lvl>
    <w:lvl w:ilvl="8" w:tentative="0">
      <w:start w:val="1"/>
      <w:numFmt w:val="lowerRoman"/>
      <w:lvlText w:val="%9."/>
      <w:lvlJc w:val="right"/>
      <w:pPr>
        <w:ind w:left="4320" w:hanging="480"/>
      </w:pPr>
    </w:lvl>
  </w:abstractNum>
  <w:abstractNum w:abstractNumId="9">
    <w:nsid w:val="7CA45A98"/>
    <w:multiLevelType w:val="singleLevel"/>
    <w:tmpl w:val="7CA45A98"/>
    <w:lvl w:ilvl="0" w:tentative="0">
      <w:start w:val="1"/>
      <w:numFmt w:val="decimal"/>
      <w:suff w:val="space"/>
      <w:lvlText w:val="%1."/>
      <w:lvlJc w:val="left"/>
    </w:lvl>
  </w:abstractNum>
  <w:num w:numId="1">
    <w:abstractNumId w:val="0"/>
  </w:num>
  <w:num w:numId="2">
    <w:abstractNumId w:val="5"/>
  </w:num>
  <w:num w:numId="3">
    <w:abstractNumId w:val="1"/>
  </w:num>
  <w:num w:numId="4">
    <w:abstractNumId w:val="6"/>
  </w:num>
  <w:num w:numId="5">
    <w:abstractNumId w:val="8"/>
  </w:num>
  <w:num w:numId="6">
    <w:abstractNumId w:val="9"/>
  </w:num>
  <w:num w:numId="7">
    <w:abstractNumId w:val="3"/>
  </w:num>
  <w:num w:numId="8">
    <w:abstractNumId w:val="4"/>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36405"/>
    <w:rsid w:val="00095A6E"/>
    <w:rsid w:val="000E6B5D"/>
    <w:rsid w:val="001208A9"/>
    <w:rsid w:val="001705E4"/>
    <w:rsid w:val="00172A27"/>
    <w:rsid w:val="00185E93"/>
    <w:rsid w:val="0021617F"/>
    <w:rsid w:val="002255CB"/>
    <w:rsid w:val="00295AA4"/>
    <w:rsid w:val="00352168"/>
    <w:rsid w:val="00413880"/>
    <w:rsid w:val="00434E55"/>
    <w:rsid w:val="00451A59"/>
    <w:rsid w:val="00453270"/>
    <w:rsid w:val="004777EF"/>
    <w:rsid w:val="004D177F"/>
    <w:rsid w:val="00527FA6"/>
    <w:rsid w:val="0054015A"/>
    <w:rsid w:val="005A4ED6"/>
    <w:rsid w:val="005C3D39"/>
    <w:rsid w:val="00690C60"/>
    <w:rsid w:val="00690EF2"/>
    <w:rsid w:val="006A5172"/>
    <w:rsid w:val="00702DF3"/>
    <w:rsid w:val="0070761C"/>
    <w:rsid w:val="00717E08"/>
    <w:rsid w:val="007218E5"/>
    <w:rsid w:val="007304B8"/>
    <w:rsid w:val="00760254"/>
    <w:rsid w:val="007A206A"/>
    <w:rsid w:val="00810BFF"/>
    <w:rsid w:val="00847122"/>
    <w:rsid w:val="00861E33"/>
    <w:rsid w:val="0088206D"/>
    <w:rsid w:val="00892758"/>
    <w:rsid w:val="008A1819"/>
    <w:rsid w:val="008C7B92"/>
    <w:rsid w:val="008D4CE3"/>
    <w:rsid w:val="00960D76"/>
    <w:rsid w:val="0098702C"/>
    <w:rsid w:val="00997CCA"/>
    <w:rsid w:val="00AB35A7"/>
    <w:rsid w:val="00B02666"/>
    <w:rsid w:val="00BC5518"/>
    <w:rsid w:val="00BF08D6"/>
    <w:rsid w:val="00D22C33"/>
    <w:rsid w:val="00D36BA8"/>
    <w:rsid w:val="00E14A1C"/>
    <w:rsid w:val="00E47120"/>
    <w:rsid w:val="00E75083"/>
    <w:rsid w:val="00EA41B2"/>
    <w:rsid w:val="00F03BD9"/>
    <w:rsid w:val="00F27FAF"/>
    <w:rsid w:val="00FD1AA9"/>
    <w:rsid w:val="01844C1C"/>
    <w:rsid w:val="02440560"/>
    <w:rsid w:val="029A6088"/>
    <w:rsid w:val="03541057"/>
    <w:rsid w:val="03BB7545"/>
    <w:rsid w:val="03ED6F05"/>
    <w:rsid w:val="03FC486B"/>
    <w:rsid w:val="04090417"/>
    <w:rsid w:val="0451435F"/>
    <w:rsid w:val="049D25BE"/>
    <w:rsid w:val="04E25FFB"/>
    <w:rsid w:val="053A7610"/>
    <w:rsid w:val="05BC33C1"/>
    <w:rsid w:val="05F95844"/>
    <w:rsid w:val="062D0F1F"/>
    <w:rsid w:val="0636329E"/>
    <w:rsid w:val="0659799A"/>
    <w:rsid w:val="06606378"/>
    <w:rsid w:val="082A087F"/>
    <w:rsid w:val="0866207D"/>
    <w:rsid w:val="08BA2F80"/>
    <w:rsid w:val="09DB6D85"/>
    <w:rsid w:val="09E412B4"/>
    <w:rsid w:val="0AAC249C"/>
    <w:rsid w:val="0AFB2CFA"/>
    <w:rsid w:val="0B270F35"/>
    <w:rsid w:val="0B6D3344"/>
    <w:rsid w:val="0B6E4E18"/>
    <w:rsid w:val="0BB72AC7"/>
    <w:rsid w:val="0BBD6472"/>
    <w:rsid w:val="0C2907C9"/>
    <w:rsid w:val="0D9813D3"/>
    <w:rsid w:val="0D9A60EA"/>
    <w:rsid w:val="0DC37CCB"/>
    <w:rsid w:val="0E0D02DF"/>
    <w:rsid w:val="0E1A78BC"/>
    <w:rsid w:val="0E540526"/>
    <w:rsid w:val="0E8326B9"/>
    <w:rsid w:val="0E9F539A"/>
    <w:rsid w:val="0EA56E04"/>
    <w:rsid w:val="0EDB265C"/>
    <w:rsid w:val="0F116732"/>
    <w:rsid w:val="0F9C091C"/>
    <w:rsid w:val="108C46D2"/>
    <w:rsid w:val="11571CAB"/>
    <w:rsid w:val="11B92BD9"/>
    <w:rsid w:val="122E4C58"/>
    <w:rsid w:val="13A912FA"/>
    <w:rsid w:val="13DD1CF1"/>
    <w:rsid w:val="143253FD"/>
    <w:rsid w:val="149129D2"/>
    <w:rsid w:val="14C461F4"/>
    <w:rsid w:val="152C2A71"/>
    <w:rsid w:val="15342623"/>
    <w:rsid w:val="154C2BDC"/>
    <w:rsid w:val="15C058E9"/>
    <w:rsid w:val="161847CC"/>
    <w:rsid w:val="1636584D"/>
    <w:rsid w:val="16E808BB"/>
    <w:rsid w:val="179B1BCE"/>
    <w:rsid w:val="179F5B2A"/>
    <w:rsid w:val="17A66C99"/>
    <w:rsid w:val="19234752"/>
    <w:rsid w:val="19412AA4"/>
    <w:rsid w:val="19E804EF"/>
    <w:rsid w:val="1A54407A"/>
    <w:rsid w:val="1A5D4427"/>
    <w:rsid w:val="1AA52AD0"/>
    <w:rsid w:val="1AC303ED"/>
    <w:rsid w:val="1C4456CB"/>
    <w:rsid w:val="1CA71595"/>
    <w:rsid w:val="1CFE4E1D"/>
    <w:rsid w:val="1D477106"/>
    <w:rsid w:val="1DCF786D"/>
    <w:rsid w:val="1E9727CC"/>
    <w:rsid w:val="1F7446CE"/>
    <w:rsid w:val="1F916DC4"/>
    <w:rsid w:val="201904C7"/>
    <w:rsid w:val="207A5A57"/>
    <w:rsid w:val="210D06A7"/>
    <w:rsid w:val="214425B0"/>
    <w:rsid w:val="21A02F13"/>
    <w:rsid w:val="22785D60"/>
    <w:rsid w:val="22840B4B"/>
    <w:rsid w:val="22DB1A91"/>
    <w:rsid w:val="22EB0664"/>
    <w:rsid w:val="22F40B2F"/>
    <w:rsid w:val="22FD7A6D"/>
    <w:rsid w:val="230052C7"/>
    <w:rsid w:val="23166C18"/>
    <w:rsid w:val="23CA2672"/>
    <w:rsid w:val="24AB22CB"/>
    <w:rsid w:val="25955273"/>
    <w:rsid w:val="26091C39"/>
    <w:rsid w:val="27CD5690"/>
    <w:rsid w:val="284C580E"/>
    <w:rsid w:val="296F1A60"/>
    <w:rsid w:val="298A684C"/>
    <w:rsid w:val="29B027D4"/>
    <w:rsid w:val="2A0776B2"/>
    <w:rsid w:val="2A8C7079"/>
    <w:rsid w:val="2AC52EF6"/>
    <w:rsid w:val="2B132A58"/>
    <w:rsid w:val="2B2648AF"/>
    <w:rsid w:val="2B440651"/>
    <w:rsid w:val="2C2867BF"/>
    <w:rsid w:val="2C5251A1"/>
    <w:rsid w:val="2CC47192"/>
    <w:rsid w:val="2D0D13AA"/>
    <w:rsid w:val="2D670607"/>
    <w:rsid w:val="2D8F4ACE"/>
    <w:rsid w:val="2E157ADC"/>
    <w:rsid w:val="2E813895"/>
    <w:rsid w:val="2E946B03"/>
    <w:rsid w:val="2ED900E4"/>
    <w:rsid w:val="2F65612F"/>
    <w:rsid w:val="2FE30669"/>
    <w:rsid w:val="30307410"/>
    <w:rsid w:val="30E170EC"/>
    <w:rsid w:val="31737CD0"/>
    <w:rsid w:val="320F27B6"/>
    <w:rsid w:val="32EC0F46"/>
    <w:rsid w:val="32F41140"/>
    <w:rsid w:val="333B5FF8"/>
    <w:rsid w:val="334A18A2"/>
    <w:rsid w:val="33756283"/>
    <w:rsid w:val="33913FDF"/>
    <w:rsid w:val="34F87DEB"/>
    <w:rsid w:val="359856E8"/>
    <w:rsid w:val="36FD4D55"/>
    <w:rsid w:val="37987878"/>
    <w:rsid w:val="3818540B"/>
    <w:rsid w:val="386837DD"/>
    <w:rsid w:val="39422F59"/>
    <w:rsid w:val="3AB1315E"/>
    <w:rsid w:val="3B2F39B9"/>
    <w:rsid w:val="3B92249C"/>
    <w:rsid w:val="3BAC43D5"/>
    <w:rsid w:val="3BD13BA8"/>
    <w:rsid w:val="3C1C51A3"/>
    <w:rsid w:val="3C731F24"/>
    <w:rsid w:val="3C840F9B"/>
    <w:rsid w:val="3CBC0D38"/>
    <w:rsid w:val="3CC57D2D"/>
    <w:rsid w:val="3CEF05BD"/>
    <w:rsid w:val="3D0C190F"/>
    <w:rsid w:val="3D0F3ABD"/>
    <w:rsid w:val="3E9F48F2"/>
    <w:rsid w:val="3F3627C7"/>
    <w:rsid w:val="4061636D"/>
    <w:rsid w:val="40EB457B"/>
    <w:rsid w:val="41375B85"/>
    <w:rsid w:val="41986199"/>
    <w:rsid w:val="41C164C6"/>
    <w:rsid w:val="421A5127"/>
    <w:rsid w:val="42827246"/>
    <w:rsid w:val="42884A8F"/>
    <w:rsid w:val="43133BCF"/>
    <w:rsid w:val="43153594"/>
    <w:rsid w:val="433A6859"/>
    <w:rsid w:val="435360CE"/>
    <w:rsid w:val="435E674B"/>
    <w:rsid w:val="43D87B84"/>
    <w:rsid w:val="43FE3EE3"/>
    <w:rsid w:val="44946563"/>
    <w:rsid w:val="46064BAA"/>
    <w:rsid w:val="46835224"/>
    <w:rsid w:val="46E32765"/>
    <w:rsid w:val="47825973"/>
    <w:rsid w:val="479E4CBB"/>
    <w:rsid w:val="479F6351"/>
    <w:rsid w:val="4818100F"/>
    <w:rsid w:val="481C6D6C"/>
    <w:rsid w:val="484B607C"/>
    <w:rsid w:val="48A24180"/>
    <w:rsid w:val="4985036A"/>
    <w:rsid w:val="4A502353"/>
    <w:rsid w:val="4AB840CF"/>
    <w:rsid w:val="4ABE5A76"/>
    <w:rsid w:val="4B4F208D"/>
    <w:rsid w:val="4B666282"/>
    <w:rsid w:val="4B9E7A7C"/>
    <w:rsid w:val="4BA073FF"/>
    <w:rsid w:val="4BB879B1"/>
    <w:rsid w:val="4BF87D32"/>
    <w:rsid w:val="4C1B4C3D"/>
    <w:rsid w:val="4CA51A24"/>
    <w:rsid w:val="4DF25179"/>
    <w:rsid w:val="4ED17017"/>
    <w:rsid w:val="4FE228B3"/>
    <w:rsid w:val="50463F49"/>
    <w:rsid w:val="50694D34"/>
    <w:rsid w:val="5088794F"/>
    <w:rsid w:val="50E96F40"/>
    <w:rsid w:val="510E3BF0"/>
    <w:rsid w:val="51257FDD"/>
    <w:rsid w:val="51AF61DC"/>
    <w:rsid w:val="51D25271"/>
    <w:rsid w:val="520A55C9"/>
    <w:rsid w:val="52457459"/>
    <w:rsid w:val="526426AC"/>
    <w:rsid w:val="52704301"/>
    <w:rsid w:val="52D02FB7"/>
    <w:rsid w:val="52F4296B"/>
    <w:rsid w:val="537547B7"/>
    <w:rsid w:val="537E2D9A"/>
    <w:rsid w:val="53FF1420"/>
    <w:rsid w:val="541E204F"/>
    <w:rsid w:val="54563534"/>
    <w:rsid w:val="54B22A22"/>
    <w:rsid w:val="54F37C83"/>
    <w:rsid w:val="553A11AB"/>
    <w:rsid w:val="559A325F"/>
    <w:rsid w:val="55AF12AA"/>
    <w:rsid w:val="55BF7F7F"/>
    <w:rsid w:val="565229FC"/>
    <w:rsid w:val="58856EFE"/>
    <w:rsid w:val="5899462C"/>
    <w:rsid w:val="58D27791"/>
    <w:rsid w:val="59310A3C"/>
    <w:rsid w:val="59942626"/>
    <w:rsid w:val="5A303255"/>
    <w:rsid w:val="5B991A2F"/>
    <w:rsid w:val="5CA32ADC"/>
    <w:rsid w:val="5CCC539C"/>
    <w:rsid w:val="5D0D2C8A"/>
    <w:rsid w:val="5D463F58"/>
    <w:rsid w:val="5D71492B"/>
    <w:rsid w:val="5D8559DD"/>
    <w:rsid w:val="5DB50C45"/>
    <w:rsid w:val="5DB95482"/>
    <w:rsid w:val="5E4D0186"/>
    <w:rsid w:val="5EC142DE"/>
    <w:rsid w:val="5EC52A3C"/>
    <w:rsid w:val="5EE74900"/>
    <w:rsid w:val="5FBD703B"/>
    <w:rsid w:val="5FFA510A"/>
    <w:rsid w:val="60050755"/>
    <w:rsid w:val="613D2820"/>
    <w:rsid w:val="615C7A8B"/>
    <w:rsid w:val="617C5AF9"/>
    <w:rsid w:val="617E0E84"/>
    <w:rsid w:val="61FD4EE8"/>
    <w:rsid w:val="620A325B"/>
    <w:rsid w:val="62185EFB"/>
    <w:rsid w:val="626A2FFC"/>
    <w:rsid w:val="627919F0"/>
    <w:rsid w:val="629B50D9"/>
    <w:rsid w:val="62A43960"/>
    <w:rsid w:val="62C206BE"/>
    <w:rsid w:val="62D15491"/>
    <w:rsid w:val="631C4D3E"/>
    <w:rsid w:val="64536D8F"/>
    <w:rsid w:val="64A159BB"/>
    <w:rsid w:val="64D4515A"/>
    <w:rsid w:val="65300BC5"/>
    <w:rsid w:val="65301943"/>
    <w:rsid w:val="665F6C47"/>
    <w:rsid w:val="66FE589D"/>
    <w:rsid w:val="672F0398"/>
    <w:rsid w:val="67B00115"/>
    <w:rsid w:val="682160A3"/>
    <w:rsid w:val="68350F25"/>
    <w:rsid w:val="687F05B3"/>
    <w:rsid w:val="692022A6"/>
    <w:rsid w:val="69DF2023"/>
    <w:rsid w:val="6AA11F3C"/>
    <w:rsid w:val="6AFD1164"/>
    <w:rsid w:val="6B140FB2"/>
    <w:rsid w:val="6B6F4CB0"/>
    <w:rsid w:val="6BD70C79"/>
    <w:rsid w:val="6C423100"/>
    <w:rsid w:val="6D041563"/>
    <w:rsid w:val="6DF62616"/>
    <w:rsid w:val="6E131288"/>
    <w:rsid w:val="6E791850"/>
    <w:rsid w:val="6EB45FCB"/>
    <w:rsid w:val="6F1D6DD9"/>
    <w:rsid w:val="6F767713"/>
    <w:rsid w:val="6FA25938"/>
    <w:rsid w:val="6FE064BD"/>
    <w:rsid w:val="700E2BB3"/>
    <w:rsid w:val="70202687"/>
    <w:rsid w:val="7044268B"/>
    <w:rsid w:val="70827933"/>
    <w:rsid w:val="70CC7276"/>
    <w:rsid w:val="71551124"/>
    <w:rsid w:val="71735B97"/>
    <w:rsid w:val="726A001A"/>
    <w:rsid w:val="72913AFD"/>
    <w:rsid w:val="733E61C8"/>
    <w:rsid w:val="73761E44"/>
    <w:rsid w:val="738D3972"/>
    <w:rsid w:val="739071F0"/>
    <w:rsid w:val="73995FC0"/>
    <w:rsid w:val="75576A96"/>
    <w:rsid w:val="756E209F"/>
    <w:rsid w:val="75972662"/>
    <w:rsid w:val="767A26B0"/>
    <w:rsid w:val="76B738A0"/>
    <w:rsid w:val="776C23B0"/>
    <w:rsid w:val="77B4619D"/>
    <w:rsid w:val="7A313A42"/>
    <w:rsid w:val="7A3C3C35"/>
    <w:rsid w:val="7AF77A2B"/>
    <w:rsid w:val="7BF011C9"/>
    <w:rsid w:val="7CDC4428"/>
    <w:rsid w:val="7CF86EC5"/>
    <w:rsid w:val="7D993480"/>
    <w:rsid w:val="7DAA2100"/>
    <w:rsid w:val="7E121C1B"/>
    <w:rsid w:val="7ECC023E"/>
    <w:rsid w:val="7EF63994"/>
    <w:rsid w:val="7EFC7D9D"/>
    <w:rsid w:val="7F5418BE"/>
    <w:rsid w:val="7F93489E"/>
    <w:rsid w:val="7FA53D06"/>
    <w:rsid w:val="7FBC5B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lang w:val="en-US" w:eastAsia="zh-CN" w:bidi="ar-SA"/>
    </w:rPr>
  </w:style>
  <w:style w:type="paragraph" w:styleId="2">
    <w:name w:val="heading 1"/>
    <w:basedOn w:val="1"/>
    <w:next w:val="1"/>
    <w:qFormat/>
    <w:uiPriority w:val="1"/>
    <w:pPr>
      <w:ind w:left="40"/>
      <w:outlineLvl w:val="0"/>
    </w:pPr>
    <w:rPr>
      <w:sz w:val="28"/>
      <w:szCs w:val="28"/>
    </w:rPr>
  </w:style>
  <w:style w:type="paragraph" w:styleId="3">
    <w:name w:val="heading 2"/>
    <w:basedOn w:val="1"/>
    <w:next w:val="1"/>
    <w:semiHidden/>
    <w:unhideWhenUsed/>
    <w:qFormat/>
    <w:uiPriority w:val="0"/>
    <w:pPr>
      <w:spacing w:beforeAutospacing="1" w:after="0" w:afterAutospacing="1"/>
      <w:outlineLvl w:val="1"/>
    </w:pPr>
    <w:rPr>
      <w:rFonts w:hint="eastAsia" w:ascii="SimSun" w:hAnsi="SimSun" w:eastAsia="SimSun" w:cs="Times New Roman"/>
      <w:b/>
      <w:bCs/>
      <w:sz w:val="36"/>
      <w:szCs w:val="36"/>
    </w:rPr>
  </w:style>
  <w:style w:type="paragraph" w:styleId="4">
    <w:name w:val="heading 4"/>
    <w:basedOn w:val="1"/>
    <w:next w:val="1"/>
    <w:semiHidden/>
    <w:unhideWhenUsed/>
    <w:qFormat/>
    <w:uiPriority w:val="9"/>
    <w:pPr>
      <w:keepNext/>
      <w:keepLines/>
      <w:spacing w:before="200"/>
      <w:outlineLvl w:val="3"/>
    </w:pPr>
    <w:rPr>
      <w:rFonts w:asciiTheme="majorHAnsi" w:hAnsiTheme="majorHAnsi" w:eastAsiaTheme="majorEastAsia" w:cstheme="majorBidi"/>
      <w:b/>
      <w:bCs/>
      <w:i/>
      <w:iCs/>
      <w:color w:val="5B9BD5" w:themeColor="accent1"/>
      <w14:textFill>
        <w14:solidFill>
          <w14:schemeClr w14:val="accent1"/>
        </w14:solidFill>
      </w14:textFill>
    </w:rPr>
  </w:style>
  <w:style w:type="character" w:default="1" w:styleId="9">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Balloon Text"/>
    <w:basedOn w:val="1"/>
    <w:link w:val="24"/>
    <w:qFormat/>
    <w:uiPriority w:val="0"/>
    <w:pPr>
      <w:spacing w:after="0" w:line="240" w:lineRule="auto"/>
    </w:pPr>
    <w:rPr>
      <w:rFonts w:asciiTheme="majorHAnsi" w:hAnsiTheme="majorHAnsi" w:eastAsiaTheme="majorEastAsia" w:cstheme="majorBidi"/>
      <w:sz w:val="18"/>
      <w:szCs w:val="18"/>
    </w:rPr>
  </w:style>
  <w:style w:type="paragraph" w:styleId="6">
    <w:name w:val="Body Text"/>
    <w:basedOn w:val="1"/>
    <w:qFormat/>
    <w:uiPriority w:val="1"/>
    <w:pPr>
      <w:spacing w:before="24"/>
      <w:ind w:left="698"/>
    </w:pPr>
    <w:rPr>
      <w:sz w:val="24"/>
      <w:szCs w:val="24"/>
    </w:rPr>
  </w:style>
  <w:style w:type="paragraph" w:styleId="7">
    <w:name w:val="footer"/>
    <w:basedOn w:val="1"/>
    <w:link w:val="14"/>
    <w:qFormat/>
    <w:uiPriority w:val="99"/>
    <w:pPr>
      <w:tabs>
        <w:tab w:val="center" w:pos="4680"/>
        <w:tab w:val="right" w:pos="9360"/>
      </w:tabs>
      <w:spacing w:after="0" w:line="240" w:lineRule="auto"/>
    </w:pPr>
  </w:style>
  <w:style w:type="paragraph" w:styleId="8">
    <w:name w:val="header"/>
    <w:basedOn w:val="1"/>
    <w:link w:val="13"/>
    <w:qFormat/>
    <w:uiPriority w:val="0"/>
    <w:pPr>
      <w:tabs>
        <w:tab w:val="center" w:pos="4680"/>
        <w:tab w:val="right" w:pos="9360"/>
      </w:tabs>
      <w:spacing w:after="0" w:line="240" w:lineRule="auto"/>
    </w:pPr>
  </w:style>
  <w:style w:type="character" w:styleId="10">
    <w:name w:val="Emphasis"/>
    <w:basedOn w:val="9"/>
    <w:qFormat/>
    <w:uiPriority w:val="0"/>
    <w:rPr>
      <w:i/>
      <w:iCs/>
    </w:rPr>
  </w:style>
  <w:style w:type="character" w:styleId="11">
    <w:name w:val="Hyperlink"/>
    <w:basedOn w:val="9"/>
    <w:semiHidden/>
    <w:unhideWhenUsed/>
    <w:qFormat/>
    <w:uiPriority w:val="0"/>
    <w:rPr>
      <w:color w:val="0000FF"/>
      <w:u w:val="single"/>
    </w:rPr>
  </w:style>
  <w:style w:type="character" w:customStyle="1" w:styleId="13">
    <w:name w:val="頁首 字元"/>
    <w:basedOn w:val="9"/>
    <w:link w:val="8"/>
    <w:qFormat/>
    <w:uiPriority w:val="0"/>
    <w:rPr>
      <w:rFonts w:asciiTheme="minorHAnsi" w:hAnsiTheme="minorHAnsi" w:eastAsiaTheme="minorEastAsia" w:cstheme="minorBidi"/>
      <w:lang w:eastAsia="zh-CN"/>
    </w:rPr>
  </w:style>
  <w:style w:type="character" w:customStyle="1" w:styleId="14">
    <w:name w:val="頁尾 字元"/>
    <w:basedOn w:val="9"/>
    <w:link w:val="7"/>
    <w:qFormat/>
    <w:uiPriority w:val="99"/>
    <w:rPr>
      <w:rFonts w:asciiTheme="minorHAnsi" w:hAnsiTheme="minorHAnsi" w:eastAsiaTheme="minorEastAsia" w:cstheme="minorBidi"/>
      <w:lang w:eastAsia="zh-CN"/>
    </w:rPr>
  </w:style>
  <w:style w:type="character" w:customStyle="1" w:styleId="15">
    <w:name w:val="hlfld-contribauthor"/>
    <w:basedOn w:val="9"/>
    <w:qFormat/>
    <w:uiPriority w:val="0"/>
  </w:style>
  <w:style w:type="character" w:customStyle="1" w:styleId="16">
    <w:name w:val="nlm_given-names"/>
    <w:basedOn w:val="9"/>
    <w:qFormat/>
    <w:uiPriority w:val="0"/>
  </w:style>
  <w:style w:type="character" w:customStyle="1" w:styleId="17">
    <w:name w:val="nlm_year"/>
    <w:basedOn w:val="9"/>
    <w:qFormat/>
    <w:uiPriority w:val="0"/>
  </w:style>
  <w:style w:type="character" w:customStyle="1" w:styleId="18">
    <w:name w:val="nlm_article-title"/>
    <w:basedOn w:val="9"/>
    <w:qFormat/>
    <w:uiPriority w:val="0"/>
  </w:style>
  <w:style w:type="character" w:customStyle="1" w:styleId="19">
    <w:name w:val="nlm_fpage"/>
    <w:basedOn w:val="9"/>
    <w:qFormat/>
    <w:uiPriority w:val="0"/>
  </w:style>
  <w:style w:type="character" w:customStyle="1" w:styleId="20">
    <w:name w:val="nlm_lpage"/>
    <w:basedOn w:val="9"/>
    <w:qFormat/>
    <w:uiPriority w:val="0"/>
  </w:style>
  <w:style w:type="character" w:customStyle="1" w:styleId="21">
    <w:name w:val="tooltip_style"/>
    <w:basedOn w:val="9"/>
    <w:qFormat/>
    <w:uiPriority w:val="0"/>
  </w:style>
  <w:style w:type="paragraph" w:styleId="22">
    <w:name w:val="List Paragraph"/>
    <w:basedOn w:val="1"/>
    <w:qFormat/>
    <w:uiPriority w:val="1"/>
    <w:pPr>
      <w:ind w:left="720"/>
    </w:pPr>
  </w:style>
  <w:style w:type="paragraph" w:customStyle="1" w:styleId="23">
    <w:name w:val="Table Paragraph"/>
    <w:basedOn w:val="1"/>
    <w:qFormat/>
    <w:uiPriority w:val="1"/>
    <w:pPr>
      <w:spacing w:before="12" w:line="328" w:lineRule="exact"/>
      <w:jc w:val="center"/>
    </w:pPr>
  </w:style>
  <w:style w:type="character" w:customStyle="1" w:styleId="24">
    <w:name w:val="註解方塊文字 字元"/>
    <w:basedOn w:val="9"/>
    <w:link w:val="5"/>
    <w:qFormat/>
    <w:uiPriority w:val="0"/>
    <w:rPr>
      <w:rFonts w:asciiTheme="majorHAnsi" w:hAnsiTheme="majorHAnsi" w:eastAsiaTheme="majorEastAsia" w:cstheme="majorBidi"/>
      <w:sz w:val="18"/>
      <w:szCs w:val="18"/>
      <w:lang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122</Pages>
  <Words>21012</Words>
  <Characters>119771</Characters>
  <Lines>998</Lines>
  <Paragraphs>281</Paragraphs>
  <TotalTime>210</TotalTime>
  <ScaleCrop>false</ScaleCrop>
  <LinksUpToDate>false</LinksUpToDate>
  <CharactersWithSpaces>140502</CharactersWithSpaces>
  <Application>WPS Office_11.2.0.9684_F1E327BC-269C-435d-A152-05C5408002CA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2020-08-18T04:12:00Z</dcterms:created>
  <dc:creator>alvin429</dc:creator>
  <cp:lastModifiedBy>alvin429</cp:lastModifiedBy>
  <dcterms:modified xsi:type="dcterms:W3CDTF">2020-10-04T13:55:10Z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