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p w:rsidR="007103D3" w:rsidRDefault="00180E25">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6878472</wp:posOffset>
                </wp:positionH>
                <wp:positionV relativeFrom="paragraph">
                  <wp:posOffset>2709081</wp:posOffset>
                </wp:positionV>
                <wp:extent cx="2286000" cy="3084394"/>
                <wp:effectExtent l="0" t="0" r="19050" b="20955"/>
                <wp:wrapNone/>
                <wp:docPr id="3" name="Rounded Rectangle 3"/>
                <wp:cNvGraphicFramePr/>
                <a:graphic xmlns:a="http://schemas.openxmlformats.org/drawingml/2006/main">
                  <a:graphicData uri="http://schemas.microsoft.com/office/word/2010/wordprocessingShape">
                    <wps:wsp>
                      <wps:cNvSpPr/>
                      <wps:spPr>
                        <a:xfrm>
                          <a:off x="0" y="0"/>
                          <a:ext cx="2286000" cy="308439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80E25" w:rsidRDefault="00180E25" w:rsidP="00180E25">
                            <w:pPr>
                              <w:jc w:val="center"/>
                              <w:rPr>
                                <w:rFonts w:ascii="Arial Rounded MT Bold" w:hAnsi="Arial Rounded MT Bold"/>
                              </w:rPr>
                            </w:pPr>
                            <w:r w:rsidRPr="007E7821">
                              <w:rPr>
                                <w:rFonts w:ascii="Arial Rounded MT Bold" w:hAnsi="Arial Rounded MT Bold"/>
                              </w:rPr>
                              <w:t>05. Once you have the charging endorsed by a CPS lawyer, you can then proceed with charging the suspect</w:t>
                            </w:r>
                            <w:r w:rsidR="007E7821">
                              <w:rPr>
                                <w:rFonts w:ascii="Arial Rounded MT Bold" w:hAnsi="Arial Rounded MT Bold"/>
                              </w:rPr>
                              <w:t xml:space="preserve"> is still in custody.</w:t>
                            </w:r>
                          </w:p>
                          <w:p w:rsidR="007E7821" w:rsidRPr="007E7821" w:rsidRDefault="007E7821" w:rsidP="00180E25">
                            <w:pPr>
                              <w:jc w:val="center"/>
                              <w:rPr>
                                <w:rFonts w:ascii="Arial Rounded MT Bold" w:hAnsi="Arial Rounded MT Bold"/>
                              </w:rPr>
                            </w:pPr>
                            <w:r>
                              <w:rPr>
                                <w:rFonts w:ascii="Arial Rounded MT Bold" w:hAnsi="Arial Rounded MT Bold"/>
                              </w:rPr>
                              <w:t xml:space="preserve">If the suspect has been Released </w:t>
                            </w:r>
                            <w:proofErr w:type="gramStart"/>
                            <w:r>
                              <w:rPr>
                                <w:rFonts w:ascii="Arial Rounded MT Bold" w:hAnsi="Arial Rounded MT Bold"/>
                              </w:rPr>
                              <w:t>Under</w:t>
                            </w:r>
                            <w:proofErr w:type="gramEnd"/>
                            <w:r>
                              <w:rPr>
                                <w:rFonts w:ascii="Arial Rounded MT Bold" w:hAnsi="Arial Rounded MT Bold"/>
                              </w:rPr>
                              <w:t xml:space="preserve"> Investigation, the will receive notification through the post.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3" o:spid="_x0000_s1026" style="position:absolute;margin-left:541.6pt;margin-top:213.3pt;width:180pt;height:242.8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tq/hgIAAFkFAAAOAAAAZHJzL2Uyb0RvYy54bWysVE1P3DAQvVfqf7B8L8l+QGFFFq1AVJUQ&#10;ID7E2evYm0iOxx17N9n++o6dbECAeqh6SWzPzPObmTc+v+gaw3YKfQ224JOjnDNlJZS13RT8+en6&#10;2ylnPghbCgNWFXyvPL9Yfv1y3rqFmkIFplTICMT6ResKXoXgFlnmZaUa4Y/AKUtGDdiIQFvcZCWK&#10;ltAbk03z/CRrAUuHIJX3dHrVG/ky4WutZLjT2qvATMGJW0hfTN91/GbLc7HYoHBVLQca4h9YNKK2&#10;dOkIdSWCYFusP0A1tUTwoMORhCYDrWupUg6UzSR/l81jJZxKuVBxvBvL5P8frLzd3SOry4LPOLOi&#10;oRY9wNaWqmQPVDxhN0axWSxT6/yCvB/dPQ47T8uYc6exiX/KhnWptPuxtKoLTNLhdHp6kufUAUm2&#10;WX46n53NI2r2Gu7Qhx8KGhYXBcdII3JIdRW7Gx96/4MfBUdOPYu0CnujIhFjH5SmpOK9KTrJSV0a&#10;ZDtBQhBSKhsmvakSpeqPj4lgUgSRGiMSxQQYkXVtzIg9AESpfsTuuQ7+MVQlNY7B+d+I9cFjRLoZ&#10;bBiDm9oCfgZgKKvh5t7/UKS+NLFKoVt3qeHJM56sodyTCBD66fBOXtfUghvhw71AGgdqG414uKOP&#10;NtAWHIYVZxXg78/Ooz+plKyctTReBfe/tgIVZ+anJf2eTebzOI9pMz/+PqUNvrWs31rstrkEatyE&#10;HhMn0zL6B3NYaoTmhV6CVbyVTMJKurvgMuBhcxn6sae3RKrVKrnRDDoRbuyjkxE81jmq66l7EegG&#10;HQaS8C0cRlEs3imx942RFlbbALpOMn2t69ABmt8kpeGtiQ/E233yen0Rl38AAAD//wMAUEsDBBQA&#10;BgAIAAAAIQD+2uOC3wAAAA0BAAAPAAAAZHJzL2Rvd25yZXYueG1sTI+xTsMwEIZ3JN7BOiQ26jQJ&#10;UUjjVIWqExOBpZsTH3FKbEe225q3x5no+N99+u+7ehvURC5o3Wg0g/UqAYK6N2LUA4Ovz8NTCcR5&#10;rgWfjEYGv+hg29zf1bwS5qo/8NL6gcQS7SrOQHo/V5S6XqLibmVm1HH3baziPkY7UGH5NZariaZJ&#10;UlDFRx0vSD7jm8T+pz0rBkpkYX/iuyMeyvb1+Bze91Z2jD0+hN0GiMfg/2FY9KM6NNGpM2ctHJli&#10;TsosjSyDPC0KIAuS58uoY/CyTjOgTU1vv2j+AAAA//8DAFBLAQItABQABgAIAAAAIQC2gziS/gAA&#10;AOEBAAATAAAAAAAAAAAAAAAAAAAAAABbQ29udGVudF9UeXBlc10ueG1sUEsBAi0AFAAGAAgAAAAh&#10;ADj9If/WAAAAlAEAAAsAAAAAAAAAAAAAAAAALwEAAF9yZWxzLy5yZWxzUEsBAi0AFAAGAAgAAAAh&#10;ACs22r+GAgAAWQUAAA4AAAAAAAAAAAAAAAAALgIAAGRycy9lMm9Eb2MueG1sUEsBAi0AFAAGAAgA&#10;AAAhAP7a44LfAAAADQEAAA8AAAAAAAAAAAAAAAAA4AQAAGRycy9kb3ducmV2LnhtbFBLBQYAAAAA&#10;BAAEAPMAAADsBQAAAAA=&#10;" fillcolor="#5b9bd5 [3204]" strokecolor="#1f4d78 [1604]" strokeweight="1pt">
                <v:stroke joinstyle="miter"/>
                <v:textbox>
                  <w:txbxContent>
                    <w:p w:rsidR="00180E25" w:rsidRDefault="00180E25" w:rsidP="00180E25">
                      <w:pPr>
                        <w:jc w:val="center"/>
                        <w:rPr>
                          <w:rFonts w:ascii="Arial Rounded MT Bold" w:hAnsi="Arial Rounded MT Bold"/>
                        </w:rPr>
                      </w:pPr>
                      <w:r w:rsidRPr="007E7821">
                        <w:rPr>
                          <w:rFonts w:ascii="Arial Rounded MT Bold" w:hAnsi="Arial Rounded MT Bold"/>
                        </w:rPr>
                        <w:t>05. Once you have the charging endorsed by a CPS lawyer, you can then proceed with charging the suspect</w:t>
                      </w:r>
                      <w:r w:rsidR="007E7821">
                        <w:rPr>
                          <w:rFonts w:ascii="Arial Rounded MT Bold" w:hAnsi="Arial Rounded MT Bold"/>
                        </w:rPr>
                        <w:t xml:space="preserve"> is still in custody.</w:t>
                      </w:r>
                    </w:p>
                    <w:p w:rsidR="007E7821" w:rsidRPr="007E7821" w:rsidRDefault="007E7821" w:rsidP="00180E25">
                      <w:pPr>
                        <w:jc w:val="center"/>
                        <w:rPr>
                          <w:rFonts w:ascii="Arial Rounded MT Bold" w:hAnsi="Arial Rounded MT Bold"/>
                        </w:rPr>
                      </w:pPr>
                      <w:r>
                        <w:rPr>
                          <w:rFonts w:ascii="Arial Rounded MT Bold" w:hAnsi="Arial Rounded MT Bold"/>
                        </w:rPr>
                        <w:t xml:space="preserve">If the suspect has been Released </w:t>
                      </w:r>
                      <w:proofErr w:type="gramStart"/>
                      <w:r>
                        <w:rPr>
                          <w:rFonts w:ascii="Arial Rounded MT Bold" w:hAnsi="Arial Rounded MT Bold"/>
                        </w:rPr>
                        <w:t>Under</w:t>
                      </w:r>
                      <w:proofErr w:type="gramEnd"/>
                      <w:r>
                        <w:rPr>
                          <w:rFonts w:ascii="Arial Rounded MT Bold" w:hAnsi="Arial Rounded MT Bold"/>
                        </w:rPr>
                        <w:t xml:space="preserve"> Investigation, the will receive notification through the post.</w:t>
                      </w:r>
                    </w:p>
                  </w:txbxContent>
                </v:textbox>
              </v:roundrect>
            </w:pict>
          </mc:Fallback>
        </mc:AlternateContent>
      </w:r>
      <w:r w:rsidR="00C36823">
        <w:rPr>
          <w:noProof/>
          <w:lang w:eastAsia="en-GB"/>
        </w:rPr>
        <mc:AlternateContent>
          <mc:Choice Requires="wps">
            <w:drawing>
              <wp:anchor distT="0" distB="0" distL="114300" distR="114300" simplePos="0" relativeHeight="251659264" behindDoc="0" locked="0" layoutInCell="1" allowOverlap="1">
                <wp:simplePos x="0" y="0"/>
                <wp:positionH relativeFrom="column">
                  <wp:posOffset>6557749</wp:posOffset>
                </wp:positionH>
                <wp:positionV relativeFrom="paragraph">
                  <wp:posOffset>156949</wp:posOffset>
                </wp:positionV>
                <wp:extent cx="2668138" cy="2197290"/>
                <wp:effectExtent l="0" t="0" r="18415" b="12700"/>
                <wp:wrapNone/>
                <wp:docPr id="2" name="Rounded Rectangle 2"/>
                <wp:cNvGraphicFramePr/>
                <a:graphic xmlns:a="http://schemas.openxmlformats.org/drawingml/2006/main">
                  <a:graphicData uri="http://schemas.microsoft.com/office/word/2010/wordprocessingShape">
                    <wps:wsp>
                      <wps:cNvSpPr/>
                      <wps:spPr>
                        <a:xfrm>
                          <a:off x="0" y="0"/>
                          <a:ext cx="2668138" cy="219729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36823" w:rsidRPr="00C36823" w:rsidRDefault="00C36823" w:rsidP="00C36823">
                            <w:pPr>
                              <w:jc w:val="center"/>
                              <w:rPr>
                                <w:rFonts w:ascii="Arial Rounded MT Bold" w:hAnsi="Arial Rounded MT Bold"/>
                              </w:rPr>
                            </w:pPr>
                            <w:r w:rsidRPr="00C36823">
                              <w:rPr>
                                <w:rFonts w:ascii="Arial Rounded MT Bold" w:hAnsi="Arial Rounded MT Bold"/>
                              </w:rPr>
                              <w:t>04. The CPS lawyer may ask you questions in relation to the offence, the victim/s, the suspect or may advise you on other lines of enquiry.</w:t>
                            </w:r>
                          </w:p>
                          <w:p w:rsidR="00C36823" w:rsidRPr="00C36823" w:rsidRDefault="00C36823" w:rsidP="00C36823">
                            <w:pPr>
                              <w:jc w:val="center"/>
                              <w:rPr>
                                <w:rFonts w:ascii="Arial Rounded MT Bold" w:hAnsi="Arial Rounded MT Bold"/>
                              </w:rPr>
                            </w:pPr>
                            <w:r w:rsidRPr="00C36823">
                              <w:rPr>
                                <w:rFonts w:ascii="Arial Rounded MT Bold" w:hAnsi="Arial Rounded MT Bold"/>
                              </w:rPr>
                              <w:t>If this is the case, you must carry out these enquiries before the CPS will charge. Once the enquiries are completed, you must re-present the case to CPS</w:t>
                            </w:r>
                            <w:r w:rsidR="008D0E1F">
                              <w:rPr>
                                <w:rFonts w:ascii="Arial Rounded MT Bold" w:hAnsi="Arial Rounded MT Bold"/>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2" o:spid="_x0000_s1027" style="position:absolute;margin-left:516.35pt;margin-top:12.35pt;width:210.1pt;height:17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SyAhQIAAFkFAAAOAAAAZHJzL2Uyb0RvYy54bWysVEtv2zAMvg/YfxB0Xx17fQZ1iqBFhwFF&#10;W/SBnhVZig3IokYpsbNfP0p23KItdhjmgyyK5MeHPur8om8N2yr0DdiS5wczzpSVUDV2XfLnp+tv&#10;p5z5IGwlDFhV8p3y/GLx9ct55+aqgBpMpZARiPXzzpW8DsHNs8zLWrXCH4BTlpQasBWBRFxnFYqO&#10;0FuTFbPZcdYBVg5BKu/p9GpQ8kXC11rJcKe1V4GZklNuIa2Y1lVcs8W5mK9RuLqRYxriH7JoRWMp&#10;6AR1JYJgG2w+QLWNRPCgw4GENgOtG6lSDVRNPntXzWMtnEq1UHO8m9rk/x+svN3eI2uqkhecWdHS&#10;FT3AxlaqYg/UPGHXRrEitqlzfk7Wj+4eR8nTNtbca2zjn6phfWrtbmqt6gOTdFgcH5/m34kMknRF&#10;fnZSnKXmZ6/uDn34oaBlcVNyjGnEHFJfxfbGB4pL9ns7EmJOQxZpF3ZGxUSMfVCaiopxk3eik7o0&#10;yLaCiCCkVDbkg6oWlRqOj2b0xVIpyOSRpAQYkXVjzIQ9AkSqfsQeYEb76KoSGyfn2d8SG5wnjxQZ&#10;bJic28YCfgZgqKox8mC/b9LQmtil0K/6dOHJMp6soNoRCRCG6fBOXjd0BTfCh3uBNA40ODTi4Y4W&#10;baArOYw7zmrA35+dR3tiKWk562i8Su5/bQQqzsxPS/w9yw8P4zwm4fDopCAB32pWbzV2014CXVxO&#10;j4mTaRvtg9lvNUL7Qi/BMkYllbCSYpdcBtwLl2EYe3pLpFoukxnNoBPhxj46GcFjnyO7nvoXgW7k&#10;YSAK38J+FMX8HRMH2+hpYbkJoJtE09e+jjdA85uoNL418YF4Kyer1xdx8QcAAP//AwBQSwMEFAAG&#10;AAgAAAAhAB3+1GffAAAADAEAAA8AAABkcnMvZG93bnJldi54bWxMj7FOwzAQhnck3sE6JDbqkLSk&#10;hDhVoerERGDpdomPOBDbke225u1xJ5hOv+7Tf9/Vm6gndiLnR2sE3C8yYGR6K0czCPh439+tgfmA&#10;RuJkDQn4IQ+b5vqqxkras3mjUxsGlkqMr1CACmGuOPe9Io1+YWcyafdpncaQohu4dHhO5XrieZY9&#10;cI2jSRcUzvSiqP9uj1qAlkXcfeH2QPt1+3xYxdedU50Qtzdx+wQsUAx/MFz0kzo0yamzRyM9m1LO&#10;irxMrIB8meaFWK7yR2CdgKLMSuBNzf8/0fwCAAD//wMAUEsBAi0AFAAGAAgAAAAhALaDOJL+AAAA&#10;4QEAABMAAAAAAAAAAAAAAAAAAAAAAFtDb250ZW50X1R5cGVzXS54bWxQSwECLQAUAAYACAAAACEA&#10;OP0h/9YAAACUAQAACwAAAAAAAAAAAAAAAAAvAQAAX3JlbHMvLnJlbHNQSwECLQAUAAYACAAAACEA&#10;BXUsgIUCAABZBQAADgAAAAAAAAAAAAAAAAAuAgAAZHJzL2Uyb0RvYy54bWxQSwECLQAUAAYACAAA&#10;ACEAHf7UZ98AAAAMAQAADwAAAAAAAAAAAAAAAADfBAAAZHJzL2Rvd25yZXYueG1sUEsFBgAAAAAE&#10;AAQA8wAAAOsFAAAAAA==&#10;" fillcolor="#5b9bd5 [3204]" strokecolor="#1f4d78 [1604]" strokeweight="1pt">
                <v:stroke joinstyle="miter"/>
                <v:textbox>
                  <w:txbxContent>
                    <w:p w:rsidR="00C36823" w:rsidRPr="00C36823" w:rsidRDefault="00C36823" w:rsidP="00C36823">
                      <w:pPr>
                        <w:jc w:val="center"/>
                        <w:rPr>
                          <w:rFonts w:ascii="Arial Rounded MT Bold" w:hAnsi="Arial Rounded MT Bold"/>
                        </w:rPr>
                      </w:pPr>
                      <w:r w:rsidRPr="00C36823">
                        <w:rPr>
                          <w:rFonts w:ascii="Arial Rounded MT Bold" w:hAnsi="Arial Rounded MT Bold"/>
                        </w:rPr>
                        <w:t>04. The CPS lawyer may ask you questions in relation to the offence, the victim/s, the suspect or may advise you on other lines of enquiry.</w:t>
                      </w:r>
                    </w:p>
                    <w:p w:rsidR="00C36823" w:rsidRPr="00C36823" w:rsidRDefault="00C36823" w:rsidP="00C36823">
                      <w:pPr>
                        <w:jc w:val="center"/>
                        <w:rPr>
                          <w:rFonts w:ascii="Arial Rounded MT Bold" w:hAnsi="Arial Rounded MT Bold"/>
                        </w:rPr>
                      </w:pPr>
                      <w:r w:rsidRPr="00C36823">
                        <w:rPr>
                          <w:rFonts w:ascii="Arial Rounded MT Bold" w:hAnsi="Arial Rounded MT Bold"/>
                        </w:rPr>
                        <w:t>If this is the case, you must carry out these enquiries before the CPS will charge. Once the enquiries are completed, you must re-present the case to CPS</w:t>
                      </w:r>
                      <w:r w:rsidR="008D0E1F">
                        <w:rPr>
                          <w:rFonts w:ascii="Arial Rounded MT Bold" w:hAnsi="Arial Rounded MT Bold"/>
                        </w:rPr>
                        <w:t>.</w:t>
                      </w:r>
                    </w:p>
                  </w:txbxContent>
                </v:textbox>
              </v:roundrect>
            </w:pict>
          </mc:Fallback>
        </mc:AlternateContent>
      </w:r>
      <w:r w:rsidR="00EE763C">
        <w:rPr>
          <w:noProof/>
          <w:lang w:eastAsia="en-GB"/>
        </w:rPr>
        <w:drawing>
          <wp:inline distT="0" distB="0" distL="0" distR="0">
            <wp:extent cx="5486400" cy="5472752"/>
            <wp:effectExtent l="0" t="38100" r="19050" b="5207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bookmarkEnd w:id="0"/>
    </w:p>
    <w:sectPr w:rsidR="007103D3" w:rsidSect="00EE763C">
      <w:headerReference w:type="default" r:id="rId11"/>
      <w:footerReference w:type="defaul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E763C" w:rsidRDefault="00EE763C" w:rsidP="00EE763C">
      <w:pPr>
        <w:spacing w:after="0" w:line="240" w:lineRule="auto"/>
      </w:pPr>
      <w:r>
        <w:separator/>
      </w:r>
    </w:p>
  </w:endnote>
  <w:endnote w:type="continuationSeparator" w:id="0">
    <w:p w:rsidR="00EE763C" w:rsidRDefault="00EE763C" w:rsidP="00EE7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0FF1" w:rsidRPr="00090FF1" w:rsidRDefault="00090FF1" w:rsidP="00090FF1">
    <w:pPr>
      <w:tabs>
        <w:tab w:val="center" w:pos="4153"/>
        <w:tab w:val="right" w:pos="8306"/>
      </w:tabs>
      <w:spacing w:after="0" w:line="240" w:lineRule="auto"/>
      <w:jc w:val="center"/>
      <w:rPr>
        <w:rFonts w:ascii="Verdana" w:eastAsia="Times New Roman" w:hAnsi="Verdana" w:cs="Times New Roman"/>
        <w:b/>
        <w:color w:val="FF0000"/>
        <w:sz w:val="20"/>
        <w:szCs w:val="20"/>
        <w:lang w:val="x-none" w:eastAsia="x-none"/>
      </w:rPr>
    </w:pPr>
    <w:r w:rsidRPr="00090FF1">
      <w:rPr>
        <w:rFonts w:ascii="Arial" w:eastAsia="Times New Roman" w:hAnsi="Arial" w:cs="Times New Roman"/>
        <w:b/>
        <w:lang w:val="x-none" w:eastAsia="x-none"/>
      </w:rPr>
      <w:t>Version 1.0</w:t>
    </w:r>
  </w:p>
  <w:p w:rsidR="00090FF1" w:rsidRPr="00090FF1" w:rsidRDefault="00090FF1" w:rsidP="00090FF1">
    <w:pPr>
      <w:tabs>
        <w:tab w:val="center" w:pos="4153"/>
        <w:tab w:val="right" w:pos="8306"/>
      </w:tabs>
      <w:spacing w:after="0" w:line="240" w:lineRule="auto"/>
      <w:jc w:val="center"/>
      <w:rPr>
        <w:rFonts w:ascii="Arial" w:eastAsia="Times New Roman" w:hAnsi="Arial" w:cs="Times New Roman"/>
        <w:b/>
        <w:sz w:val="20"/>
        <w:szCs w:val="20"/>
        <w:lang w:val="x-none" w:eastAsia="x-none"/>
      </w:rPr>
    </w:pPr>
    <w:r w:rsidRPr="00090FF1">
      <w:rPr>
        <w:rFonts w:ascii="Arial" w:eastAsia="Times New Roman" w:hAnsi="Arial" w:cs="Times New Roman"/>
        <w:b/>
        <w:sz w:val="20"/>
        <w:szCs w:val="20"/>
        <w:lang w:val="x-none" w:eastAsia="x-none"/>
      </w:rPr>
      <w:t xml:space="preserve">South Wales Police &amp; Gwent Police </w:t>
    </w:r>
    <w:r w:rsidRPr="00090FF1">
      <w:rPr>
        <w:rFonts w:ascii="Arial" w:eastAsia="Times New Roman" w:hAnsi="Arial" w:cs="Times New Roman"/>
        <w:b/>
        <w:sz w:val="20"/>
        <w:szCs w:val="20"/>
        <w:lang w:eastAsia="x-none"/>
      </w:rPr>
      <w:t>December 2020</w:t>
    </w:r>
    <w:r w:rsidRPr="00090FF1">
      <w:rPr>
        <w:rFonts w:ascii="Arial" w:eastAsia="Times New Roman" w:hAnsi="Arial" w:cs="Times New Roman"/>
        <w:b/>
        <w:sz w:val="20"/>
        <w:szCs w:val="20"/>
        <w:lang w:val="x-none" w:eastAsia="x-none"/>
      </w:rPr>
      <w:t xml:space="preserve"> </w:t>
    </w:r>
  </w:p>
  <w:p w:rsidR="00090FF1" w:rsidRDefault="00090FF1" w:rsidP="00090FF1">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E763C" w:rsidRDefault="00EE763C" w:rsidP="00EE763C">
      <w:pPr>
        <w:spacing w:after="0" w:line="240" w:lineRule="auto"/>
      </w:pPr>
      <w:r>
        <w:separator/>
      </w:r>
    </w:p>
  </w:footnote>
  <w:footnote w:type="continuationSeparator" w:id="0">
    <w:p w:rsidR="00EE763C" w:rsidRDefault="00EE763C" w:rsidP="00EE76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763C" w:rsidRPr="00EE763C" w:rsidRDefault="00BB4267" w:rsidP="008D0E1F">
    <w:pPr>
      <w:pStyle w:val="Header"/>
      <w:jc w:val="center"/>
      <w:rPr>
        <w:rFonts w:ascii="Arial Rounded MT Bold" w:hAnsi="Arial Rounded MT Bold"/>
        <w:sz w:val="28"/>
        <w:szCs w:val="28"/>
      </w:rPr>
    </w:pPr>
    <w:r>
      <w:rPr>
        <w:rFonts w:ascii="Arial Rounded MT Bold" w:hAnsi="Arial Rounded MT Bold"/>
        <w:sz w:val="28"/>
        <w:szCs w:val="28"/>
      </w:rPr>
      <w:t>How To Present A Case To A</w:t>
    </w:r>
    <w:r w:rsidR="00EE763C" w:rsidRPr="00EE763C">
      <w:rPr>
        <w:rFonts w:ascii="Arial Rounded MT Bold" w:hAnsi="Arial Rounded MT Bold"/>
        <w:sz w:val="28"/>
        <w:szCs w:val="28"/>
      </w:rPr>
      <w:t xml:space="preserve"> CPS Lawyer</w:t>
    </w:r>
    <w:r w:rsidR="008D0E1F">
      <w:rPr>
        <w:rFonts w:ascii="Arial Rounded MT Bold" w:hAnsi="Arial Rounded MT Bold"/>
        <w:sz w:val="28"/>
        <w:szCs w:val="28"/>
      </w:rPr>
      <w:t xml:space="preserve"> </w:t>
    </w:r>
    <w:r>
      <w:rPr>
        <w:rFonts w:ascii="Arial Rounded MT Bold" w:hAnsi="Arial Rounded MT Bold"/>
        <w:sz w:val="28"/>
        <w:szCs w:val="28"/>
      </w:rPr>
      <w:t>For C</w:t>
    </w:r>
    <w:r w:rsidR="00EE763C">
      <w:rPr>
        <w:rFonts w:ascii="Arial Rounded MT Bold" w:hAnsi="Arial Rounded MT Bold"/>
        <w:sz w:val="28"/>
        <w:szCs w:val="28"/>
      </w:rPr>
      <w:t>harging Advice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763C"/>
    <w:rsid w:val="00090FF1"/>
    <w:rsid w:val="00180E25"/>
    <w:rsid w:val="007103D3"/>
    <w:rsid w:val="007E7821"/>
    <w:rsid w:val="008D0E1F"/>
    <w:rsid w:val="00BB4267"/>
    <w:rsid w:val="00C36823"/>
    <w:rsid w:val="00EE7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E5C137-145B-4AEF-A7F3-E5EDD77BB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7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63C"/>
  </w:style>
  <w:style w:type="paragraph" w:styleId="Footer">
    <w:name w:val="footer"/>
    <w:basedOn w:val="Normal"/>
    <w:link w:val="FooterChar"/>
    <w:uiPriority w:val="99"/>
    <w:unhideWhenUsed/>
    <w:rsid w:val="00EE7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6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4669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header" Target="header1.xml"/><Relationship Id="rId5" Type="http://schemas.openxmlformats.org/officeDocument/2006/relationships/endnotes" Target="endnotes.xml"/><Relationship Id="rId10" Type="http://schemas.microsoft.com/office/2007/relationships/diagramDrawing" Target="diagrams/drawing1.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59D629A-32D2-49CE-AE1C-B3D77FC645DF}"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US"/>
        </a:p>
      </dgm:t>
    </dgm:pt>
    <dgm:pt modelId="{18ABD12B-D863-4702-98FE-CBE7773BB927}">
      <dgm:prSet phldrT="[Text]" custT="1"/>
      <dgm:spPr/>
      <dgm:t>
        <a:bodyPr/>
        <a:lstStyle/>
        <a:p>
          <a:pPr algn="l"/>
          <a:r>
            <a:rPr lang="en-US" sz="1200">
              <a:latin typeface="Arial Rounded MT Bold" panose="020F0704030504030204" pitchFamily="34" charset="0"/>
            </a:rPr>
            <a:t>01. Background scenario:</a:t>
          </a:r>
        </a:p>
        <a:p>
          <a:pPr algn="l"/>
          <a:r>
            <a:rPr lang="en-US" sz="1200">
              <a:latin typeface="Arial Rounded MT Bold" panose="020F0704030504030204" pitchFamily="34" charset="0"/>
            </a:rPr>
            <a:t>Having attended the scene, you have arrested the suspect and obtained the necessary evidence to interview him/her e.g. CCTV; Statements; Seized articles and have completed all enquiries in order to bring forward a case against the suspect</a:t>
          </a:r>
          <a:r>
            <a:rPr lang="en-US" sz="1200"/>
            <a:t>.</a:t>
          </a:r>
        </a:p>
      </dgm:t>
    </dgm:pt>
    <dgm:pt modelId="{4BF2D7EF-14EA-4870-870C-AD98C38547DB}" type="parTrans" cxnId="{4F817AC7-66A9-4FCD-A449-2E482CCC6081}">
      <dgm:prSet/>
      <dgm:spPr/>
      <dgm:t>
        <a:bodyPr/>
        <a:lstStyle/>
        <a:p>
          <a:pPr algn="l"/>
          <a:endParaRPr lang="en-US"/>
        </a:p>
      </dgm:t>
    </dgm:pt>
    <dgm:pt modelId="{81FEF3CD-C6F4-4DB5-9B40-12BE3FC01BC1}" type="sibTrans" cxnId="{4F817AC7-66A9-4FCD-A449-2E482CCC6081}">
      <dgm:prSet/>
      <dgm:spPr/>
      <dgm:t>
        <a:bodyPr/>
        <a:lstStyle/>
        <a:p>
          <a:pPr algn="l"/>
          <a:endParaRPr lang="en-US"/>
        </a:p>
      </dgm:t>
    </dgm:pt>
    <dgm:pt modelId="{5CD6A7C3-E4AC-41DD-B828-55D55A58BAC8}">
      <dgm:prSet phldrT="[Text]" custT="1"/>
      <dgm:spPr/>
      <dgm:t>
        <a:bodyPr/>
        <a:lstStyle/>
        <a:p>
          <a:pPr algn="l"/>
          <a:r>
            <a:rPr lang="en-US" sz="1000">
              <a:latin typeface="Arial Rounded MT Bold" panose="020F0704030504030204" pitchFamily="34" charset="0"/>
            </a:rPr>
            <a:t>02. The interview has been carried out and the suspect has stated no comment or denied the offence, to which on advice of the custody sergeant, you must now obtain advice from CPS for charging. </a:t>
          </a:r>
        </a:p>
        <a:p>
          <a:pPr algn="l"/>
          <a:r>
            <a:rPr lang="en-US" sz="1000">
              <a:latin typeface="Arial Rounded MT Bold" panose="020F0704030504030204" pitchFamily="34" charset="0"/>
            </a:rPr>
            <a:t>The supsect may be held in custody pending this or Released Under Investigation dependant on what crime you are dealing with.</a:t>
          </a:r>
        </a:p>
        <a:p>
          <a:pPr algn="l"/>
          <a:r>
            <a:rPr lang="en-US" sz="1000">
              <a:latin typeface="Arial Rounded MT Bold" panose="020F0704030504030204" pitchFamily="34" charset="0"/>
            </a:rPr>
            <a:t>This means that the offence is of such, the custody sergeant is unable to make a decision due to the nature of the crime.</a:t>
          </a:r>
        </a:p>
      </dgm:t>
    </dgm:pt>
    <dgm:pt modelId="{6C273881-C601-4089-8866-3C0284ABA4E6}" type="parTrans" cxnId="{FA7181CB-EFAB-4AF8-B2ED-B713348E7A01}">
      <dgm:prSet/>
      <dgm:spPr/>
      <dgm:t>
        <a:bodyPr/>
        <a:lstStyle/>
        <a:p>
          <a:pPr algn="l"/>
          <a:endParaRPr lang="en-US"/>
        </a:p>
      </dgm:t>
    </dgm:pt>
    <dgm:pt modelId="{EB91EE52-320B-42BD-B091-ECE0F603DF43}" type="sibTrans" cxnId="{FA7181CB-EFAB-4AF8-B2ED-B713348E7A01}">
      <dgm:prSet/>
      <dgm:spPr/>
      <dgm:t>
        <a:bodyPr/>
        <a:lstStyle/>
        <a:p>
          <a:pPr algn="l"/>
          <a:endParaRPr lang="en-US"/>
        </a:p>
      </dgm:t>
    </dgm:pt>
    <dgm:pt modelId="{5AFED822-DA86-4FA1-8A9F-08419E30CF40}">
      <dgm:prSet phldrT="[Text]"/>
      <dgm:spPr/>
      <dgm:t>
        <a:bodyPr/>
        <a:lstStyle/>
        <a:p>
          <a:pPr algn="l"/>
          <a:r>
            <a:rPr lang="en-US">
              <a:latin typeface="Arial Rounded MT Bold" panose="020F0704030504030204" pitchFamily="34" charset="0"/>
            </a:rPr>
            <a:t>03. You will need to prepare the file of evidence to be put to the CPS lawyer. This will include statements, photographic evidence and a written summary and interview summary on a CM01 form. </a:t>
          </a:r>
        </a:p>
        <a:p>
          <a:pPr algn="l"/>
          <a:r>
            <a:rPr lang="en-US">
              <a:latin typeface="Arial Rounded MT Bold" panose="020F0704030504030204" pitchFamily="34" charset="0"/>
            </a:rPr>
            <a:t>Once this is complete, your sergeant will endorse the CM01 file and the file of evidence will be sent to CPS by a trained officer through a process called CJIT - it is a computer interface used between police the CPS.</a:t>
          </a:r>
        </a:p>
      </dgm:t>
    </dgm:pt>
    <dgm:pt modelId="{C5CC06E0-3072-4274-9A38-179FB1C82D04}" type="parTrans" cxnId="{824BDA6A-3CE8-4327-889C-E164E28F4E4A}">
      <dgm:prSet/>
      <dgm:spPr/>
      <dgm:t>
        <a:bodyPr/>
        <a:lstStyle/>
        <a:p>
          <a:pPr algn="l"/>
          <a:endParaRPr lang="en-US"/>
        </a:p>
      </dgm:t>
    </dgm:pt>
    <dgm:pt modelId="{B8DEF245-28FF-4ED0-90BA-DBCBB454D980}" type="sibTrans" cxnId="{824BDA6A-3CE8-4327-889C-E164E28F4E4A}">
      <dgm:prSet/>
      <dgm:spPr/>
      <dgm:t>
        <a:bodyPr/>
        <a:lstStyle/>
        <a:p>
          <a:pPr algn="l"/>
          <a:endParaRPr lang="en-US"/>
        </a:p>
      </dgm:t>
    </dgm:pt>
    <dgm:pt modelId="{D2CBBA04-20D7-47A8-9EC8-C11D8A49ACD3}" type="pres">
      <dgm:prSet presAssocID="{859D629A-32D2-49CE-AE1C-B3D77FC645DF}" presName="outerComposite" presStyleCnt="0">
        <dgm:presLayoutVars>
          <dgm:chMax val="5"/>
          <dgm:dir/>
          <dgm:resizeHandles val="exact"/>
        </dgm:presLayoutVars>
      </dgm:prSet>
      <dgm:spPr/>
      <dgm:t>
        <a:bodyPr/>
        <a:lstStyle/>
        <a:p>
          <a:endParaRPr lang="en-US"/>
        </a:p>
      </dgm:t>
    </dgm:pt>
    <dgm:pt modelId="{5288A63C-D76E-48DD-AEAC-898E9696F200}" type="pres">
      <dgm:prSet presAssocID="{859D629A-32D2-49CE-AE1C-B3D77FC645DF}" presName="dummyMaxCanvas" presStyleCnt="0">
        <dgm:presLayoutVars/>
      </dgm:prSet>
      <dgm:spPr/>
    </dgm:pt>
    <dgm:pt modelId="{816DCD12-7792-4B68-B53D-83A9E4E26DEF}" type="pres">
      <dgm:prSet presAssocID="{859D629A-32D2-49CE-AE1C-B3D77FC645DF}" presName="ThreeNodes_1" presStyleLbl="node1" presStyleIdx="0" presStyleCnt="3" custScaleY="107534">
        <dgm:presLayoutVars>
          <dgm:bulletEnabled val="1"/>
        </dgm:presLayoutVars>
      </dgm:prSet>
      <dgm:spPr/>
      <dgm:t>
        <a:bodyPr/>
        <a:lstStyle/>
        <a:p>
          <a:endParaRPr lang="en-US"/>
        </a:p>
      </dgm:t>
    </dgm:pt>
    <dgm:pt modelId="{38CCA595-FF34-42A8-8998-E7CE9E1B9866}" type="pres">
      <dgm:prSet presAssocID="{859D629A-32D2-49CE-AE1C-B3D77FC645DF}" presName="ThreeNodes_2" presStyleLbl="node1" presStyleIdx="1" presStyleCnt="3" custScaleX="100912">
        <dgm:presLayoutVars>
          <dgm:bulletEnabled val="1"/>
        </dgm:presLayoutVars>
      </dgm:prSet>
      <dgm:spPr/>
      <dgm:t>
        <a:bodyPr/>
        <a:lstStyle/>
        <a:p>
          <a:endParaRPr lang="en-US"/>
        </a:p>
      </dgm:t>
    </dgm:pt>
    <dgm:pt modelId="{ABB638EE-E04D-47A8-BB76-0033005A4EC5}" type="pres">
      <dgm:prSet presAssocID="{859D629A-32D2-49CE-AE1C-B3D77FC645DF}" presName="ThreeNodes_3" presStyleLbl="node1" presStyleIdx="2" presStyleCnt="3">
        <dgm:presLayoutVars>
          <dgm:bulletEnabled val="1"/>
        </dgm:presLayoutVars>
      </dgm:prSet>
      <dgm:spPr/>
      <dgm:t>
        <a:bodyPr/>
        <a:lstStyle/>
        <a:p>
          <a:endParaRPr lang="en-US"/>
        </a:p>
      </dgm:t>
    </dgm:pt>
    <dgm:pt modelId="{CFA57144-AF9B-470D-B7E9-325A03D3B3F2}" type="pres">
      <dgm:prSet presAssocID="{859D629A-32D2-49CE-AE1C-B3D77FC645DF}" presName="ThreeConn_1-2" presStyleLbl="fgAccFollowNode1" presStyleIdx="0" presStyleCnt="2">
        <dgm:presLayoutVars>
          <dgm:bulletEnabled val="1"/>
        </dgm:presLayoutVars>
      </dgm:prSet>
      <dgm:spPr/>
      <dgm:t>
        <a:bodyPr/>
        <a:lstStyle/>
        <a:p>
          <a:endParaRPr lang="en-US"/>
        </a:p>
      </dgm:t>
    </dgm:pt>
    <dgm:pt modelId="{BC39C7C3-999D-4B29-AB0A-C87E1716F3C1}" type="pres">
      <dgm:prSet presAssocID="{859D629A-32D2-49CE-AE1C-B3D77FC645DF}" presName="ThreeConn_2-3" presStyleLbl="fgAccFollowNode1" presStyleIdx="1" presStyleCnt="2">
        <dgm:presLayoutVars>
          <dgm:bulletEnabled val="1"/>
        </dgm:presLayoutVars>
      </dgm:prSet>
      <dgm:spPr/>
      <dgm:t>
        <a:bodyPr/>
        <a:lstStyle/>
        <a:p>
          <a:endParaRPr lang="en-US"/>
        </a:p>
      </dgm:t>
    </dgm:pt>
    <dgm:pt modelId="{04E99DE8-3E99-4F6A-91CB-218EA734F8F5}" type="pres">
      <dgm:prSet presAssocID="{859D629A-32D2-49CE-AE1C-B3D77FC645DF}" presName="ThreeNodes_1_text" presStyleLbl="node1" presStyleIdx="2" presStyleCnt="3">
        <dgm:presLayoutVars>
          <dgm:bulletEnabled val="1"/>
        </dgm:presLayoutVars>
      </dgm:prSet>
      <dgm:spPr/>
      <dgm:t>
        <a:bodyPr/>
        <a:lstStyle/>
        <a:p>
          <a:endParaRPr lang="en-US"/>
        </a:p>
      </dgm:t>
    </dgm:pt>
    <dgm:pt modelId="{CC9844CD-1AB4-4F5F-B488-C52E95BADE33}" type="pres">
      <dgm:prSet presAssocID="{859D629A-32D2-49CE-AE1C-B3D77FC645DF}" presName="ThreeNodes_2_text" presStyleLbl="node1" presStyleIdx="2" presStyleCnt="3">
        <dgm:presLayoutVars>
          <dgm:bulletEnabled val="1"/>
        </dgm:presLayoutVars>
      </dgm:prSet>
      <dgm:spPr/>
      <dgm:t>
        <a:bodyPr/>
        <a:lstStyle/>
        <a:p>
          <a:endParaRPr lang="en-US"/>
        </a:p>
      </dgm:t>
    </dgm:pt>
    <dgm:pt modelId="{6501CAF8-F0A5-4F14-9E0A-4036CCAEE942}" type="pres">
      <dgm:prSet presAssocID="{859D629A-32D2-49CE-AE1C-B3D77FC645DF}" presName="ThreeNodes_3_text" presStyleLbl="node1" presStyleIdx="2" presStyleCnt="3">
        <dgm:presLayoutVars>
          <dgm:bulletEnabled val="1"/>
        </dgm:presLayoutVars>
      </dgm:prSet>
      <dgm:spPr/>
      <dgm:t>
        <a:bodyPr/>
        <a:lstStyle/>
        <a:p>
          <a:endParaRPr lang="en-US"/>
        </a:p>
      </dgm:t>
    </dgm:pt>
  </dgm:ptLst>
  <dgm:cxnLst>
    <dgm:cxn modelId="{824BDA6A-3CE8-4327-889C-E164E28F4E4A}" srcId="{859D629A-32D2-49CE-AE1C-B3D77FC645DF}" destId="{5AFED822-DA86-4FA1-8A9F-08419E30CF40}" srcOrd="2" destOrd="0" parTransId="{C5CC06E0-3072-4274-9A38-179FB1C82D04}" sibTransId="{B8DEF245-28FF-4ED0-90BA-DBCBB454D980}"/>
    <dgm:cxn modelId="{3EF35A61-4991-400A-8703-CA932D5CC11C}" type="presOf" srcId="{859D629A-32D2-49CE-AE1C-B3D77FC645DF}" destId="{D2CBBA04-20D7-47A8-9EC8-C11D8A49ACD3}" srcOrd="0" destOrd="0" presId="urn:microsoft.com/office/officeart/2005/8/layout/vProcess5"/>
    <dgm:cxn modelId="{4F817AC7-66A9-4FCD-A449-2E482CCC6081}" srcId="{859D629A-32D2-49CE-AE1C-B3D77FC645DF}" destId="{18ABD12B-D863-4702-98FE-CBE7773BB927}" srcOrd="0" destOrd="0" parTransId="{4BF2D7EF-14EA-4870-870C-AD98C38547DB}" sibTransId="{81FEF3CD-C6F4-4DB5-9B40-12BE3FC01BC1}"/>
    <dgm:cxn modelId="{1C956E4E-3186-46CF-A203-D715C9ED53F7}" type="presOf" srcId="{5AFED822-DA86-4FA1-8A9F-08419E30CF40}" destId="{ABB638EE-E04D-47A8-BB76-0033005A4EC5}" srcOrd="0" destOrd="0" presId="urn:microsoft.com/office/officeart/2005/8/layout/vProcess5"/>
    <dgm:cxn modelId="{8535A0C8-ABB2-404C-A14B-E02AF3B26089}" type="presOf" srcId="{18ABD12B-D863-4702-98FE-CBE7773BB927}" destId="{816DCD12-7792-4B68-B53D-83A9E4E26DEF}" srcOrd="0" destOrd="0" presId="urn:microsoft.com/office/officeart/2005/8/layout/vProcess5"/>
    <dgm:cxn modelId="{D3CCE86F-AC56-4109-A4FB-8EA9BAAAFAEF}" type="presOf" srcId="{5CD6A7C3-E4AC-41DD-B828-55D55A58BAC8}" destId="{38CCA595-FF34-42A8-8998-E7CE9E1B9866}" srcOrd="0" destOrd="0" presId="urn:microsoft.com/office/officeart/2005/8/layout/vProcess5"/>
    <dgm:cxn modelId="{96AD3275-64AD-496B-8830-B625195DCCBC}" type="presOf" srcId="{EB91EE52-320B-42BD-B091-ECE0F603DF43}" destId="{BC39C7C3-999D-4B29-AB0A-C87E1716F3C1}" srcOrd="0" destOrd="0" presId="urn:microsoft.com/office/officeart/2005/8/layout/vProcess5"/>
    <dgm:cxn modelId="{FA7181CB-EFAB-4AF8-B2ED-B713348E7A01}" srcId="{859D629A-32D2-49CE-AE1C-B3D77FC645DF}" destId="{5CD6A7C3-E4AC-41DD-B828-55D55A58BAC8}" srcOrd="1" destOrd="0" parTransId="{6C273881-C601-4089-8866-3C0284ABA4E6}" sibTransId="{EB91EE52-320B-42BD-B091-ECE0F603DF43}"/>
    <dgm:cxn modelId="{E226F923-3015-4438-8F40-B352D9F9AC5D}" type="presOf" srcId="{5CD6A7C3-E4AC-41DD-B828-55D55A58BAC8}" destId="{CC9844CD-1AB4-4F5F-B488-C52E95BADE33}" srcOrd="1" destOrd="0" presId="urn:microsoft.com/office/officeart/2005/8/layout/vProcess5"/>
    <dgm:cxn modelId="{D653373B-4BB6-4CD6-B547-5181ECF81D1D}" type="presOf" srcId="{18ABD12B-D863-4702-98FE-CBE7773BB927}" destId="{04E99DE8-3E99-4F6A-91CB-218EA734F8F5}" srcOrd="1" destOrd="0" presId="urn:microsoft.com/office/officeart/2005/8/layout/vProcess5"/>
    <dgm:cxn modelId="{54B8A8DC-73E1-4865-A872-9D2999B8CAD2}" type="presOf" srcId="{5AFED822-DA86-4FA1-8A9F-08419E30CF40}" destId="{6501CAF8-F0A5-4F14-9E0A-4036CCAEE942}" srcOrd="1" destOrd="0" presId="urn:microsoft.com/office/officeart/2005/8/layout/vProcess5"/>
    <dgm:cxn modelId="{8B2993F7-B712-4476-A21E-E97B89ED2B49}" type="presOf" srcId="{81FEF3CD-C6F4-4DB5-9B40-12BE3FC01BC1}" destId="{CFA57144-AF9B-470D-B7E9-325A03D3B3F2}" srcOrd="0" destOrd="0" presId="urn:microsoft.com/office/officeart/2005/8/layout/vProcess5"/>
    <dgm:cxn modelId="{00FB4054-63EB-431F-A450-76B1791645AA}" type="presParOf" srcId="{D2CBBA04-20D7-47A8-9EC8-C11D8A49ACD3}" destId="{5288A63C-D76E-48DD-AEAC-898E9696F200}" srcOrd="0" destOrd="0" presId="urn:microsoft.com/office/officeart/2005/8/layout/vProcess5"/>
    <dgm:cxn modelId="{F8B68960-F592-4462-B7FB-8161B11CB22A}" type="presParOf" srcId="{D2CBBA04-20D7-47A8-9EC8-C11D8A49ACD3}" destId="{816DCD12-7792-4B68-B53D-83A9E4E26DEF}" srcOrd="1" destOrd="0" presId="urn:microsoft.com/office/officeart/2005/8/layout/vProcess5"/>
    <dgm:cxn modelId="{8BEB62BE-5479-47DA-AC04-BDBD971F3855}" type="presParOf" srcId="{D2CBBA04-20D7-47A8-9EC8-C11D8A49ACD3}" destId="{38CCA595-FF34-42A8-8998-E7CE9E1B9866}" srcOrd="2" destOrd="0" presId="urn:microsoft.com/office/officeart/2005/8/layout/vProcess5"/>
    <dgm:cxn modelId="{BB4CDCCA-E293-4EBF-9B00-9BD0B85DB8CB}" type="presParOf" srcId="{D2CBBA04-20D7-47A8-9EC8-C11D8A49ACD3}" destId="{ABB638EE-E04D-47A8-BB76-0033005A4EC5}" srcOrd="3" destOrd="0" presId="urn:microsoft.com/office/officeart/2005/8/layout/vProcess5"/>
    <dgm:cxn modelId="{77DFCC22-9031-4283-BE28-5634BF52A11A}" type="presParOf" srcId="{D2CBBA04-20D7-47A8-9EC8-C11D8A49ACD3}" destId="{CFA57144-AF9B-470D-B7E9-325A03D3B3F2}" srcOrd="4" destOrd="0" presId="urn:microsoft.com/office/officeart/2005/8/layout/vProcess5"/>
    <dgm:cxn modelId="{56344EB4-B5B7-48DA-9ED9-24296D8C1C88}" type="presParOf" srcId="{D2CBBA04-20D7-47A8-9EC8-C11D8A49ACD3}" destId="{BC39C7C3-999D-4B29-AB0A-C87E1716F3C1}" srcOrd="5" destOrd="0" presId="urn:microsoft.com/office/officeart/2005/8/layout/vProcess5"/>
    <dgm:cxn modelId="{EF5F3FD1-816F-4CF5-8CD9-4CC5793B127A}" type="presParOf" srcId="{D2CBBA04-20D7-47A8-9EC8-C11D8A49ACD3}" destId="{04E99DE8-3E99-4F6A-91CB-218EA734F8F5}" srcOrd="6" destOrd="0" presId="urn:microsoft.com/office/officeart/2005/8/layout/vProcess5"/>
    <dgm:cxn modelId="{F8DB5D2A-46B9-42A8-8A16-132F1AF18474}" type="presParOf" srcId="{D2CBBA04-20D7-47A8-9EC8-C11D8A49ACD3}" destId="{CC9844CD-1AB4-4F5F-B488-C52E95BADE33}" srcOrd="7" destOrd="0" presId="urn:microsoft.com/office/officeart/2005/8/layout/vProcess5"/>
    <dgm:cxn modelId="{C7680EE1-985F-49E0-8D85-8D72153AD9C6}" type="presParOf" srcId="{D2CBBA04-20D7-47A8-9EC8-C11D8A49ACD3}" destId="{6501CAF8-F0A5-4F14-9E0A-4036CCAEE942}" srcOrd="8" destOrd="0" presId="urn:microsoft.com/office/officeart/2005/8/layout/vProcess5"/>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6DCD12-7792-4B68-B53D-83A9E4E26DEF}">
      <dsp:nvSpPr>
        <dsp:cNvPr id="0" name=""/>
        <dsp:cNvSpPr/>
      </dsp:nvSpPr>
      <dsp:spPr>
        <a:xfrm>
          <a:off x="0" y="-30923"/>
          <a:ext cx="4663440" cy="17655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US" sz="1200" kern="1200">
              <a:latin typeface="Arial Rounded MT Bold" panose="020F0704030504030204" pitchFamily="34" charset="0"/>
            </a:rPr>
            <a:t>01. Background scenario:</a:t>
          </a:r>
        </a:p>
        <a:p>
          <a:pPr lvl="0" algn="l" defTabSz="533400">
            <a:lnSpc>
              <a:spcPct val="90000"/>
            </a:lnSpc>
            <a:spcBef>
              <a:spcPct val="0"/>
            </a:spcBef>
            <a:spcAft>
              <a:spcPct val="35000"/>
            </a:spcAft>
          </a:pPr>
          <a:r>
            <a:rPr lang="en-US" sz="1200" kern="1200">
              <a:latin typeface="Arial Rounded MT Bold" panose="020F0704030504030204" pitchFamily="34" charset="0"/>
            </a:rPr>
            <a:t>Having attended the scene, you have arrested the suspect and obtained the necessary evidence to interview him/her e.g. CCTV; Statements; Seized articles and have completed all enquiries in order to bring forward a case against the suspect</a:t>
          </a:r>
          <a:r>
            <a:rPr lang="en-US" sz="1200" kern="1200"/>
            <a:t>.</a:t>
          </a:r>
        </a:p>
      </dsp:txBody>
      <dsp:txXfrm>
        <a:off x="51710" y="20787"/>
        <a:ext cx="2884536" cy="1662100"/>
      </dsp:txXfrm>
    </dsp:sp>
    <dsp:sp modelId="{38CCA595-FF34-42A8-8998-E7CE9E1B9866}">
      <dsp:nvSpPr>
        <dsp:cNvPr id="0" name=""/>
        <dsp:cNvSpPr/>
      </dsp:nvSpPr>
      <dsp:spPr>
        <a:xfrm>
          <a:off x="390214" y="1946386"/>
          <a:ext cx="4705970" cy="164182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l" defTabSz="444500">
            <a:lnSpc>
              <a:spcPct val="90000"/>
            </a:lnSpc>
            <a:spcBef>
              <a:spcPct val="0"/>
            </a:spcBef>
            <a:spcAft>
              <a:spcPct val="35000"/>
            </a:spcAft>
          </a:pPr>
          <a:r>
            <a:rPr lang="en-US" sz="1000" kern="1200">
              <a:latin typeface="Arial Rounded MT Bold" panose="020F0704030504030204" pitchFamily="34" charset="0"/>
            </a:rPr>
            <a:t>02. The interview has been carried out and the suspect has stated no comment or denied the offence, to which on advice of the custody sergeant, you must now obtain advice from CPS for charging. </a:t>
          </a:r>
        </a:p>
        <a:p>
          <a:pPr lvl="0" algn="l" defTabSz="444500">
            <a:lnSpc>
              <a:spcPct val="90000"/>
            </a:lnSpc>
            <a:spcBef>
              <a:spcPct val="0"/>
            </a:spcBef>
            <a:spcAft>
              <a:spcPct val="35000"/>
            </a:spcAft>
          </a:pPr>
          <a:r>
            <a:rPr lang="en-US" sz="1000" kern="1200">
              <a:latin typeface="Arial Rounded MT Bold" panose="020F0704030504030204" pitchFamily="34" charset="0"/>
            </a:rPr>
            <a:t>The supsect may be held in custody pending this or Released Under Investigation dependant on what crime you are dealing with.</a:t>
          </a:r>
        </a:p>
        <a:p>
          <a:pPr lvl="0" algn="l" defTabSz="444500">
            <a:lnSpc>
              <a:spcPct val="90000"/>
            </a:lnSpc>
            <a:spcBef>
              <a:spcPct val="0"/>
            </a:spcBef>
            <a:spcAft>
              <a:spcPct val="35000"/>
            </a:spcAft>
          </a:pPr>
          <a:r>
            <a:rPr lang="en-US" sz="1000" kern="1200">
              <a:latin typeface="Arial Rounded MT Bold" panose="020F0704030504030204" pitchFamily="34" charset="0"/>
            </a:rPr>
            <a:t>This means that the offence is of such, the custody sergeant is unable to make a decision due to the nature of the crime.</a:t>
          </a:r>
        </a:p>
      </dsp:txBody>
      <dsp:txXfrm>
        <a:off x="438301" y="1994473"/>
        <a:ext cx="3117644" cy="1545651"/>
      </dsp:txXfrm>
    </dsp:sp>
    <dsp:sp modelId="{ABB638EE-E04D-47A8-BB76-0033005A4EC5}">
      <dsp:nvSpPr>
        <dsp:cNvPr id="0" name=""/>
        <dsp:cNvSpPr/>
      </dsp:nvSpPr>
      <dsp:spPr>
        <a:xfrm>
          <a:off x="822959" y="3861850"/>
          <a:ext cx="4663440" cy="164182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l" defTabSz="444500">
            <a:lnSpc>
              <a:spcPct val="90000"/>
            </a:lnSpc>
            <a:spcBef>
              <a:spcPct val="0"/>
            </a:spcBef>
            <a:spcAft>
              <a:spcPct val="35000"/>
            </a:spcAft>
          </a:pPr>
          <a:r>
            <a:rPr lang="en-US" sz="1000" kern="1200">
              <a:latin typeface="Arial Rounded MT Bold" panose="020F0704030504030204" pitchFamily="34" charset="0"/>
            </a:rPr>
            <a:t>03. You will need to prepare the file of evidence to be put to the CPS lawyer. This will include statements, photographic evidence and a written summary and interview summary on a CM01 form. </a:t>
          </a:r>
        </a:p>
        <a:p>
          <a:pPr lvl="0" algn="l" defTabSz="444500">
            <a:lnSpc>
              <a:spcPct val="90000"/>
            </a:lnSpc>
            <a:spcBef>
              <a:spcPct val="0"/>
            </a:spcBef>
            <a:spcAft>
              <a:spcPct val="35000"/>
            </a:spcAft>
          </a:pPr>
          <a:r>
            <a:rPr lang="en-US" sz="1000" kern="1200">
              <a:latin typeface="Arial Rounded MT Bold" panose="020F0704030504030204" pitchFamily="34" charset="0"/>
            </a:rPr>
            <a:t>Once this is complete, your sergeant will endorse the CM01 file and the file of evidence will be sent to CPS by a trained officer through a process called CJIT - it is a computer interface used between police the CPS.</a:t>
          </a:r>
        </a:p>
      </dsp:txBody>
      <dsp:txXfrm>
        <a:off x="871046" y="3909937"/>
        <a:ext cx="3088599" cy="1545651"/>
      </dsp:txXfrm>
    </dsp:sp>
    <dsp:sp modelId="{CFA57144-AF9B-470D-B7E9-325A03D3B3F2}">
      <dsp:nvSpPr>
        <dsp:cNvPr id="0" name=""/>
        <dsp:cNvSpPr/>
      </dsp:nvSpPr>
      <dsp:spPr>
        <a:xfrm>
          <a:off x="3596253" y="1275974"/>
          <a:ext cx="1067186" cy="1067186"/>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l" defTabSz="1600200">
            <a:lnSpc>
              <a:spcPct val="90000"/>
            </a:lnSpc>
            <a:spcBef>
              <a:spcPct val="0"/>
            </a:spcBef>
            <a:spcAft>
              <a:spcPct val="35000"/>
            </a:spcAft>
          </a:pPr>
          <a:endParaRPr lang="en-US" sz="3600" kern="1200"/>
        </a:p>
      </dsp:txBody>
      <dsp:txXfrm>
        <a:off x="3836370" y="1275974"/>
        <a:ext cx="586952" cy="803057"/>
      </dsp:txXfrm>
    </dsp:sp>
    <dsp:sp modelId="{BC39C7C3-999D-4B29-AB0A-C87E1716F3C1}">
      <dsp:nvSpPr>
        <dsp:cNvPr id="0" name=""/>
        <dsp:cNvSpPr/>
      </dsp:nvSpPr>
      <dsp:spPr>
        <a:xfrm>
          <a:off x="4007733" y="3180492"/>
          <a:ext cx="1067186" cy="1067186"/>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l" defTabSz="1600200">
            <a:lnSpc>
              <a:spcPct val="90000"/>
            </a:lnSpc>
            <a:spcBef>
              <a:spcPct val="0"/>
            </a:spcBef>
            <a:spcAft>
              <a:spcPct val="35000"/>
            </a:spcAft>
          </a:pPr>
          <a:endParaRPr lang="en-US" sz="3600" kern="1200"/>
        </a:p>
      </dsp:txBody>
      <dsp:txXfrm>
        <a:off x="4247850" y="3180492"/>
        <a:ext cx="586952" cy="803057"/>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0</Words>
  <Characters>3</Characters>
  <Application>Microsoft Office Word</Application>
  <DocSecurity>4</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Hembrow</dc:creator>
  <cp:keywords/>
  <dc:description/>
  <cp:lastModifiedBy>Darren Hembrow</cp:lastModifiedBy>
  <cp:revision>2</cp:revision>
  <dcterms:created xsi:type="dcterms:W3CDTF">2021-01-25T08:30:00Z</dcterms:created>
  <dcterms:modified xsi:type="dcterms:W3CDTF">2021-01-25T08:30:00Z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412d5f73-064a-4b98-a56a-dd546dccd6ea</vt:lpwstr>
  </property>
</Properties>
</file>