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52FF0F" w14:textId="77777777" w:rsidR="005108D3" w:rsidRPr="005108D3" w:rsidRDefault="005108D3" w:rsidP="005108D3">
      <w:pPr>
        <w:widowControl w:val="0"/>
        <w:autoSpaceDE w:val="0"/>
        <w:autoSpaceDN w:val="0"/>
        <w:spacing w:line="240" w:lineRule="auto"/>
        <w:ind w:left="2408"/>
        <w:rPr>
          <w:rFonts w:ascii="Times New Roman" w:eastAsia="Trebuchet MS" w:hAnsi="Trebuchet MS" w:cs="Trebuchet MS"/>
          <w:sz w:val="20"/>
          <w:lang w:val="en-US" w:eastAsia="en-US"/>
        </w:rPr>
      </w:pPr>
      <w:r w:rsidRPr="005108D3">
        <w:rPr>
          <w:rFonts w:ascii="Times New Roman" w:eastAsia="Trebuchet MS" w:hAnsi="Trebuchet MS" w:cs="Trebuchet MS"/>
          <w:noProof/>
          <w:sz w:val="20"/>
          <w:lang w:val="en-US" w:eastAsia="en-US"/>
        </w:rPr>
        <w:drawing>
          <wp:inline distT="0" distB="0" distL="0" distR="0" wp14:anchorId="709EDBD2" wp14:editId="19640DB7">
            <wp:extent cx="2739980" cy="561975"/>
            <wp:effectExtent l="0" t="0" r="0" b="0"/>
            <wp:docPr id="1915732850" name="Imag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8" cstate="print"/>
                    <a:stretch>
                      <a:fillRect/>
                    </a:stretch>
                  </pic:blipFill>
                  <pic:spPr>
                    <a:xfrm>
                      <a:off x="0" y="0"/>
                      <a:ext cx="2739980" cy="561975"/>
                    </a:xfrm>
                    <a:prstGeom prst="rect">
                      <a:avLst/>
                    </a:prstGeom>
                  </pic:spPr>
                </pic:pic>
              </a:graphicData>
            </a:graphic>
          </wp:inline>
        </w:drawing>
      </w:r>
    </w:p>
    <w:p w14:paraId="010FE02F" w14:textId="77777777" w:rsidR="005108D3" w:rsidRPr="00C4166A" w:rsidRDefault="005108D3" w:rsidP="005108D3">
      <w:pPr>
        <w:widowControl w:val="0"/>
        <w:autoSpaceDE w:val="0"/>
        <w:autoSpaceDN w:val="0"/>
        <w:spacing w:before="284" w:line="240" w:lineRule="auto"/>
        <w:ind w:right="2"/>
        <w:jc w:val="center"/>
        <w:rPr>
          <w:rFonts w:ascii="Trebuchet MS" w:eastAsia="Trebuchet MS" w:hAnsi="Trebuchet MS" w:cs="Trebuchet MS"/>
          <w:b/>
          <w:bCs/>
          <w:sz w:val="38"/>
          <w:lang w:val="en-US" w:eastAsia="en-US"/>
        </w:rPr>
      </w:pPr>
      <w:r w:rsidRPr="00C4166A">
        <w:rPr>
          <w:rFonts w:ascii="Trebuchet MS" w:eastAsia="Trebuchet MS" w:hAnsi="Trebuchet MS" w:cs="Trebuchet MS"/>
          <w:b/>
          <w:bCs/>
          <w:sz w:val="38"/>
          <w:lang w:val="en-US" w:eastAsia="en-US"/>
        </w:rPr>
        <w:t>Master</w:t>
      </w:r>
      <w:r w:rsidRPr="00C4166A">
        <w:rPr>
          <w:rFonts w:ascii="Trebuchet MS" w:eastAsia="Trebuchet MS" w:hAnsi="Trebuchet MS" w:cs="Trebuchet MS"/>
          <w:b/>
          <w:bCs/>
          <w:spacing w:val="-26"/>
          <w:sz w:val="38"/>
          <w:lang w:val="en-US" w:eastAsia="en-US"/>
        </w:rPr>
        <w:t xml:space="preserve"> </w:t>
      </w:r>
      <w:r w:rsidRPr="00C4166A">
        <w:rPr>
          <w:rFonts w:ascii="Trebuchet MS" w:eastAsia="Trebuchet MS" w:hAnsi="Trebuchet MS" w:cs="Trebuchet MS"/>
          <w:b/>
          <w:bCs/>
          <w:sz w:val="38"/>
          <w:lang w:val="en-US" w:eastAsia="en-US"/>
        </w:rPr>
        <w:t>of</w:t>
      </w:r>
      <w:r w:rsidRPr="00C4166A">
        <w:rPr>
          <w:rFonts w:ascii="Trebuchet MS" w:eastAsia="Trebuchet MS" w:hAnsi="Trebuchet MS" w:cs="Trebuchet MS"/>
          <w:b/>
          <w:bCs/>
          <w:spacing w:val="-22"/>
          <w:sz w:val="38"/>
          <w:lang w:val="en-US" w:eastAsia="en-US"/>
        </w:rPr>
        <w:t xml:space="preserve"> </w:t>
      </w:r>
      <w:r w:rsidRPr="00C4166A">
        <w:rPr>
          <w:rFonts w:ascii="Trebuchet MS" w:eastAsia="Trebuchet MS" w:hAnsi="Trebuchet MS" w:cs="Trebuchet MS"/>
          <w:b/>
          <w:bCs/>
          <w:sz w:val="38"/>
          <w:lang w:val="en-US" w:eastAsia="en-US"/>
        </w:rPr>
        <w:t>Business</w:t>
      </w:r>
      <w:r w:rsidRPr="00C4166A">
        <w:rPr>
          <w:rFonts w:ascii="Trebuchet MS" w:eastAsia="Trebuchet MS" w:hAnsi="Trebuchet MS" w:cs="Trebuchet MS"/>
          <w:b/>
          <w:bCs/>
          <w:spacing w:val="-24"/>
          <w:sz w:val="38"/>
          <w:lang w:val="en-US" w:eastAsia="en-US"/>
        </w:rPr>
        <w:t xml:space="preserve"> </w:t>
      </w:r>
      <w:r w:rsidRPr="00C4166A">
        <w:rPr>
          <w:rFonts w:ascii="Trebuchet MS" w:eastAsia="Trebuchet MS" w:hAnsi="Trebuchet MS" w:cs="Trebuchet MS"/>
          <w:b/>
          <w:bCs/>
          <w:spacing w:val="-2"/>
          <w:sz w:val="38"/>
          <w:lang w:val="en-US" w:eastAsia="en-US"/>
        </w:rPr>
        <w:t>Administration</w:t>
      </w:r>
    </w:p>
    <w:p w14:paraId="5918169B" w14:textId="77777777" w:rsidR="005108D3" w:rsidRPr="00C4166A" w:rsidRDefault="005108D3" w:rsidP="005108D3">
      <w:pPr>
        <w:widowControl w:val="0"/>
        <w:autoSpaceDE w:val="0"/>
        <w:autoSpaceDN w:val="0"/>
        <w:spacing w:before="180" w:line="240" w:lineRule="auto"/>
        <w:ind w:left="2" w:right="1"/>
        <w:jc w:val="center"/>
        <w:rPr>
          <w:rFonts w:ascii="Trebuchet MS" w:eastAsia="Trebuchet MS" w:hAnsi="Trebuchet MS" w:cs="Trebuchet MS"/>
          <w:b/>
          <w:bCs/>
          <w:sz w:val="32"/>
          <w:lang w:val="en-US" w:eastAsia="en-US"/>
        </w:rPr>
      </w:pPr>
      <w:r w:rsidRPr="00C4166A">
        <w:rPr>
          <w:rFonts w:ascii="Trebuchet MS" w:eastAsia="Trebuchet MS" w:hAnsi="Trebuchet MS" w:cs="Trebuchet MS"/>
          <w:b/>
          <w:bCs/>
          <w:spacing w:val="-4"/>
          <w:sz w:val="32"/>
          <w:lang w:val="en-US" w:eastAsia="en-US"/>
        </w:rPr>
        <w:t>International</w:t>
      </w:r>
      <w:r w:rsidRPr="00C4166A">
        <w:rPr>
          <w:rFonts w:ascii="Trebuchet MS" w:eastAsia="Trebuchet MS" w:hAnsi="Trebuchet MS" w:cs="Trebuchet MS"/>
          <w:b/>
          <w:bCs/>
          <w:spacing w:val="-17"/>
          <w:sz w:val="32"/>
          <w:lang w:val="en-US" w:eastAsia="en-US"/>
        </w:rPr>
        <w:t xml:space="preserve"> </w:t>
      </w:r>
      <w:r w:rsidRPr="00C4166A">
        <w:rPr>
          <w:rFonts w:ascii="Trebuchet MS" w:eastAsia="Trebuchet MS" w:hAnsi="Trebuchet MS" w:cs="Trebuchet MS"/>
          <w:b/>
          <w:bCs/>
          <w:spacing w:val="-4"/>
          <w:sz w:val="32"/>
          <w:lang w:val="en-US" w:eastAsia="en-US"/>
        </w:rPr>
        <w:t>Business</w:t>
      </w:r>
      <w:r w:rsidRPr="00C4166A">
        <w:rPr>
          <w:rFonts w:ascii="Trebuchet MS" w:eastAsia="Trebuchet MS" w:hAnsi="Trebuchet MS" w:cs="Trebuchet MS"/>
          <w:b/>
          <w:bCs/>
          <w:spacing w:val="-19"/>
          <w:sz w:val="32"/>
          <w:lang w:val="en-US" w:eastAsia="en-US"/>
        </w:rPr>
        <w:t xml:space="preserve"> </w:t>
      </w:r>
      <w:r w:rsidRPr="00C4166A">
        <w:rPr>
          <w:rFonts w:ascii="Trebuchet MS" w:eastAsia="Trebuchet MS" w:hAnsi="Trebuchet MS" w:cs="Trebuchet MS"/>
          <w:b/>
          <w:bCs/>
          <w:spacing w:val="-4"/>
          <w:sz w:val="32"/>
          <w:lang w:val="en-US" w:eastAsia="en-US"/>
        </w:rPr>
        <w:t>pathway</w:t>
      </w:r>
    </w:p>
    <w:p w14:paraId="0C28269C" w14:textId="77777777" w:rsidR="005108D3" w:rsidRPr="005108D3" w:rsidRDefault="005108D3" w:rsidP="005108D3">
      <w:pPr>
        <w:widowControl w:val="0"/>
        <w:autoSpaceDE w:val="0"/>
        <w:autoSpaceDN w:val="0"/>
        <w:spacing w:line="240" w:lineRule="auto"/>
        <w:rPr>
          <w:rFonts w:ascii="Trebuchet MS" w:eastAsia="Trebuchet MS" w:hAnsi="Trebuchet MS" w:cs="Trebuchet MS"/>
          <w:sz w:val="20"/>
          <w:szCs w:val="24"/>
          <w:lang w:val="en-US" w:eastAsia="en-US"/>
        </w:rPr>
      </w:pPr>
    </w:p>
    <w:p w14:paraId="7B5DD5A2" w14:textId="77777777" w:rsidR="005108D3" w:rsidRPr="005108D3" w:rsidRDefault="005108D3" w:rsidP="005108D3">
      <w:pPr>
        <w:widowControl w:val="0"/>
        <w:autoSpaceDE w:val="0"/>
        <w:autoSpaceDN w:val="0"/>
        <w:spacing w:line="240" w:lineRule="auto"/>
        <w:rPr>
          <w:rFonts w:ascii="Trebuchet MS" w:eastAsia="Trebuchet MS" w:hAnsi="Trebuchet MS" w:cs="Trebuchet MS"/>
          <w:sz w:val="20"/>
          <w:szCs w:val="24"/>
          <w:lang w:val="en-US" w:eastAsia="en-US"/>
        </w:rPr>
      </w:pPr>
    </w:p>
    <w:p w14:paraId="59D99313" w14:textId="77777777" w:rsidR="005108D3" w:rsidRPr="005108D3" w:rsidRDefault="005108D3" w:rsidP="005108D3">
      <w:pPr>
        <w:widowControl w:val="0"/>
        <w:autoSpaceDE w:val="0"/>
        <w:autoSpaceDN w:val="0"/>
        <w:spacing w:before="14" w:line="240" w:lineRule="auto"/>
        <w:rPr>
          <w:rFonts w:ascii="Trebuchet MS" w:eastAsia="Trebuchet MS" w:hAnsi="Trebuchet MS" w:cs="Trebuchet MS"/>
          <w:sz w:val="20"/>
          <w:szCs w:val="24"/>
          <w:lang w:val="en-US" w:eastAsia="en-US"/>
        </w:rPr>
      </w:pPr>
      <w:r w:rsidRPr="005108D3">
        <w:rPr>
          <w:rFonts w:ascii="Trebuchet MS" w:eastAsia="Trebuchet MS" w:hAnsi="Trebuchet MS" w:cs="Trebuchet MS"/>
          <w:noProof/>
          <w:sz w:val="20"/>
          <w:szCs w:val="24"/>
          <w:lang w:val="en-US" w:eastAsia="en-US"/>
        </w:rPr>
        <w:drawing>
          <wp:anchor distT="0" distB="0" distL="0" distR="0" simplePos="0" relativeHeight="251659264" behindDoc="1" locked="0" layoutInCell="1" allowOverlap="1" wp14:anchorId="2E6ED3B6" wp14:editId="6CBCC9BA">
            <wp:simplePos x="0" y="0"/>
            <wp:positionH relativeFrom="page">
              <wp:posOffset>2646679</wp:posOffset>
            </wp:positionH>
            <wp:positionV relativeFrom="paragraph">
              <wp:posOffset>171801</wp:posOffset>
            </wp:positionV>
            <wp:extent cx="2252662" cy="2252662"/>
            <wp:effectExtent l="0" t="0" r="0" b="0"/>
            <wp:wrapTopAndBottom/>
            <wp:docPr id="2"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9" cstate="print"/>
                    <a:stretch>
                      <a:fillRect/>
                    </a:stretch>
                  </pic:blipFill>
                  <pic:spPr>
                    <a:xfrm>
                      <a:off x="0" y="0"/>
                      <a:ext cx="2252662" cy="2252662"/>
                    </a:xfrm>
                    <a:prstGeom prst="rect">
                      <a:avLst/>
                    </a:prstGeom>
                  </pic:spPr>
                </pic:pic>
              </a:graphicData>
            </a:graphic>
          </wp:anchor>
        </w:drawing>
      </w:r>
    </w:p>
    <w:p w14:paraId="0AEC170C" w14:textId="77777777" w:rsidR="005108D3" w:rsidRPr="005108D3" w:rsidRDefault="005108D3" w:rsidP="005108D3">
      <w:pPr>
        <w:widowControl w:val="0"/>
        <w:autoSpaceDE w:val="0"/>
        <w:autoSpaceDN w:val="0"/>
        <w:spacing w:before="237" w:line="240" w:lineRule="auto"/>
        <w:ind w:left="1" w:right="2"/>
        <w:jc w:val="center"/>
        <w:outlineLvl w:val="0"/>
        <w:rPr>
          <w:rFonts w:ascii="Trebuchet MS" w:eastAsia="Trebuchet MS" w:hAnsi="Trebuchet MS" w:cs="Trebuchet MS"/>
          <w:b/>
          <w:bCs/>
          <w:sz w:val="48"/>
          <w:szCs w:val="48"/>
          <w:lang w:val="en-US" w:eastAsia="en-US"/>
        </w:rPr>
      </w:pPr>
      <w:r w:rsidRPr="005108D3">
        <w:rPr>
          <w:rFonts w:ascii="Trebuchet MS" w:eastAsia="Trebuchet MS" w:hAnsi="Trebuchet MS" w:cs="Trebuchet MS"/>
          <w:b/>
          <w:bCs/>
          <w:color w:val="ED0000"/>
          <w:spacing w:val="-8"/>
          <w:sz w:val="48"/>
          <w:szCs w:val="48"/>
          <w:lang w:val="en-US" w:eastAsia="en-US"/>
        </w:rPr>
        <w:t>Contemporary</w:t>
      </w:r>
      <w:r w:rsidRPr="005108D3">
        <w:rPr>
          <w:rFonts w:ascii="Trebuchet MS" w:eastAsia="Trebuchet MS" w:hAnsi="Trebuchet MS" w:cs="Trebuchet MS"/>
          <w:b/>
          <w:bCs/>
          <w:color w:val="ED0000"/>
          <w:spacing w:val="-27"/>
          <w:sz w:val="48"/>
          <w:szCs w:val="48"/>
          <w:lang w:val="en-US" w:eastAsia="en-US"/>
        </w:rPr>
        <w:t xml:space="preserve"> </w:t>
      </w:r>
      <w:r w:rsidRPr="005108D3">
        <w:rPr>
          <w:rFonts w:ascii="Trebuchet MS" w:eastAsia="Trebuchet MS" w:hAnsi="Trebuchet MS" w:cs="Trebuchet MS"/>
          <w:b/>
          <w:bCs/>
          <w:color w:val="ED0000"/>
          <w:spacing w:val="-8"/>
          <w:sz w:val="48"/>
          <w:szCs w:val="48"/>
          <w:lang w:val="en-US" w:eastAsia="en-US"/>
        </w:rPr>
        <w:t>employability</w:t>
      </w:r>
      <w:r w:rsidRPr="005108D3">
        <w:rPr>
          <w:rFonts w:ascii="Trebuchet MS" w:eastAsia="Trebuchet MS" w:hAnsi="Trebuchet MS" w:cs="Trebuchet MS"/>
          <w:b/>
          <w:bCs/>
          <w:color w:val="ED0000"/>
          <w:spacing w:val="-25"/>
          <w:sz w:val="48"/>
          <w:szCs w:val="48"/>
          <w:lang w:val="en-US" w:eastAsia="en-US"/>
        </w:rPr>
        <w:t xml:space="preserve"> </w:t>
      </w:r>
      <w:r w:rsidRPr="005108D3">
        <w:rPr>
          <w:rFonts w:ascii="Trebuchet MS" w:eastAsia="Trebuchet MS" w:hAnsi="Trebuchet MS" w:cs="Trebuchet MS"/>
          <w:b/>
          <w:bCs/>
          <w:color w:val="ED0000"/>
          <w:spacing w:val="-8"/>
          <w:sz w:val="48"/>
          <w:szCs w:val="48"/>
          <w:lang w:val="en-US" w:eastAsia="en-US"/>
        </w:rPr>
        <w:t>skills</w:t>
      </w:r>
    </w:p>
    <w:p w14:paraId="1E3CE45A" w14:textId="51BA4176" w:rsidR="005108D3" w:rsidRDefault="005108D3" w:rsidP="005108D3">
      <w:pPr>
        <w:widowControl w:val="0"/>
        <w:autoSpaceDE w:val="0"/>
        <w:autoSpaceDN w:val="0"/>
        <w:spacing w:before="286" w:line="240" w:lineRule="auto"/>
        <w:ind w:left="1819"/>
        <w:rPr>
          <w:rFonts w:ascii="Trebuchet MS" w:eastAsia="Trebuchet MS" w:hAnsi="Trebuchet MS" w:cs="Trebuchet MS"/>
          <w:color w:val="ED0000"/>
          <w:spacing w:val="-6"/>
          <w:sz w:val="28"/>
          <w:lang w:val="en-US" w:eastAsia="en-US"/>
        </w:rPr>
      </w:pPr>
      <w:r w:rsidRPr="005108D3">
        <w:rPr>
          <w:rFonts w:ascii="Trebuchet MS" w:eastAsia="Trebuchet MS" w:hAnsi="Trebuchet MS" w:cs="Trebuchet MS"/>
          <w:spacing w:val="-6"/>
          <w:sz w:val="28"/>
          <w:lang w:val="en-US" w:eastAsia="en-US"/>
        </w:rPr>
        <w:t>Assessment</w:t>
      </w:r>
      <w:r w:rsidRPr="005108D3">
        <w:rPr>
          <w:rFonts w:ascii="Trebuchet MS" w:eastAsia="Trebuchet MS" w:hAnsi="Trebuchet MS" w:cs="Trebuchet MS"/>
          <w:spacing w:val="-23"/>
          <w:sz w:val="28"/>
          <w:lang w:val="en-US" w:eastAsia="en-US"/>
        </w:rPr>
        <w:t xml:space="preserve"> </w:t>
      </w:r>
      <w:r w:rsidRPr="005108D3">
        <w:rPr>
          <w:rFonts w:ascii="Trebuchet MS" w:eastAsia="Trebuchet MS" w:hAnsi="Trebuchet MS" w:cs="Trebuchet MS"/>
          <w:color w:val="ED0000"/>
          <w:spacing w:val="-6"/>
          <w:sz w:val="28"/>
          <w:lang w:val="en-US" w:eastAsia="en-US"/>
        </w:rPr>
        <w:t>1:</w:t>
      </w:r>
      <w:r w:rsidRPr="005108D3">
        <w:rPr>
          <w:rFonts w:ascii="Trebuchet MS" w:eastAsia="Trebuchet MS" w:hAnsi="Trebuchet MS" w:cs="Trebuchet MS"/>
          <w:color w:val="ED0000"/>
          <w:spacing w:val="-22"/>
          <w:sz w:val="28"/>
          <w:lang w:val="en-US" w:eastAsia="en-US"/>
        </w:rPr>
        <w:t xml:space="preserve"> </w:t>
      </w:r>
      <w:r w:rsidRPr="005108D3">
        <w:rPr>
          <w:rFonts w:ascii="Trebuchet MS" w:eastAsia="Trebuchet MS" w:hAnsi="Trebuchet MS" w:cs="Trebuchet MS"/>
          <w:color w:val="ED0000"/>
          <w:spacing w:val="-6"/>
          <w:sz w:val="28"/>
          <w:lang w:val="en-US" w:eastAsia="en-US"/>
        </w:rPr>
        <w:t>Individual</w:t>
      </w:r>
      <w:r w:rsidRPr="005108D3">
        <w:rPr>
          <w:rFonts w:ascii="Trebuchet MS" w:eastAsia="Trebuchet MS" w:hAnsi="Trebuchet MS" w:cs="Trebuchet MS"/>
          <w:color w:val="ED0000"/>
          <w:spacing w:val="-21"/>
          <w:sz w:val="28"/>
          <w:lang w:val="en-US" w:eastAsia="en-US"/>
        </w:rPr>
        <w:t xml:space="preserve"> </w:t>
      </w:r>
      <w:r w:rsidRPr="005108D3">
        <w:rPr>
          <w:rFonts w:ascii="Trebuchet MS" w:eastAsia="Trebuchet MS" w:hAnsi="Trebuchet MS" w:cs="Trebuchet MS"/>
          <w:color w:val="ED0000"/>
          <w:spacing w:val="-6"/>
          <w:sz w:val="28"/>
          <w:lang w:val="en-US" w:eastAsia="en-US"/>
        </w:rPr>
        <w:t>report</w:t>
      </w:r>
      <w:r w:rsidRPr="005108D3">
        <w:rPr>
          <w:rFonts w:ascii="Trebuchet MS" w:eastAsia="Trebuchet MS" w:hAnsi="Trebuchet MS" w:cs="Trebuchet MS"/>
          <w:spacing w:val="-6"/>
          <w:sz w:val="28"/>
          <w:lang w:val="en-US" w:eastAsia="en-US"/>
        </w:rPr>
        <w:t>.</w:t>
      </w:r>
      <w:r w:rsidRPr="005108D3">
        <w:rPr>
          <w:rFonts w:ascii="Trebuchet MS" w:eastAsia="Trebuchet MS" w:hAnsi="Trebuchet MS" w:cs="Trebuchet MS"/>
          <w:spacing w:val="-23"/>
          <w:sz w:val="28"/>
          <w:lang w:val="en-US" w:eastAsia="en-US"/>
        </w:rPr>
        <w:t xml:space="preserve"> </w:t>
      </w:r>
      <w:r w:rsidRPr="005108D3">
        <w:rPr>
          <w:rFonts w:ascii="Trebuchet MS" w:eastAsia="Trebuchet MS" w:hAnsi="Trebuchet MS" w:cs="Trebuchet MS"/>
          <w:spacing w:val="-6"/>
          <w:sz w:val="28"/>
          <w:lang w:val="en-US" w:eastAsia="en-US"/>
        </w:rPr>
        <w:t>Weight:</w:t>
      </w:r>
      <w:r w:rsidRPr="005108D3">
        <w:rPr>
          <w:rFonts w:ascii="Trebuchet MS" w:eastAsia="Trebuchet MS" w:hAnsi="Trebuchet MS" w:cs="Trebuchet MS"/>
          <w:spacing w:val="-22"/>
          <w:sz w:val="28"/>
          <w:lang w:val="en-US" w:eastAsia="en-US"/>
        </w:rPr>
        <w:t xml:space="preserve"> </w:t>
      </w:r>
      <w:r>
        <w:rPr>
          <w:rFonts w:ascii="Trebuchet MS" w:eastAsia="Trebuchet MS" w:hAnsi="Trebuchet MS" w:cs="Trebuchet MS"/>
          <w:color w:val="ED0000"/>
          <w:spacing w:val="-6"/>
          <w:sz w:val="28"/>
          <w:lang w:val="en-US" w:eastAsia="en-US"/>
        </w:rPr>
        <w:t>100</w:t>
      </w:r>
      <w:r w:rsidRPr="005108D3">
        <w:rPr>
          <w:rFonts w:ascii="Trebuchet MS" w:eastAsia="Trebuchet MS" w:hAnsi="Trebuchet MS" w:cs="Trebuchet MS"/>
          <w:color w:val="ED0000"/>
          <w:spacing w:val="-6"/>
          <w:sz w:val="28"/>
          <w:lang w:val="en-US" w:eastAsia="en-US"/>
        </w:rPr>
        <w:t>%</w:t>
      </w:r>
    </w:p>
    <w:p w14:paraId="1197CC96" w14:textId="77777777" w:rsidR="005108D3" w:rsidRPr="005108D3" w:rsidRDefault="005108D3" w:rsidP="005108D3">
      <w:pPr>
        <w:widowControl w:val="0"/>
        <w:autoSpaceDE w:val="0"/>
        <w:autoSpaceDN w:val="0"/>
        <w:spacing w:before="286" w:line="240" w:lineRule="auto"/>
        <w:ind w:left="1819"/>
        <w:rPr>
          <w:rFonts w:ascii="Trebuchet MS" w:eastAsia="Trebuchet MS" w:hAnsi="Trebuchet MS" w:cs="Trebuchet MS"/>
          <w:sz w:val="28"/>
          <w:lang w:val="en-US" w:eastAsia="en-US"/>
        </w:rPr>
      </w:pPr>
    </w:p>
    <w:p w14:paraId="1A9D8A79" w14:textId="446BA728" w:rsidR="005108D3" w:rsidRPr="005108D3" w:rsidRDefault="005108D3" w:rsidP="005108D3">
      <w:pPr>
        <w:widowControl w:val="0"/>
        <w:autoSpaceDE w:val="0"/>
        <w:autoSpaceDN w:val="0"/>
        <w:spacing w:line="360" w:lineRule="auto"/>
        <w:ind w:left="23" w:right="1279"/>
        <w:rPr>
          <w:rFonts w:ascii="Trebuchet MS" w:eastAsia="Trebuchet MS" w:hAnsi="Trebuchet MS" w:cs="Trebuchet MS"/>
          <w:b/>
          <w:bCs/>
          <w:sz w:val="28"/>
          <w:lang w:eastAsia="en-US"/>
        </w:rPr>
      </w:pPr>
      <w:r w:rsidRPr="005108D3">
        <w:rPr>
          <w:rFonts w:ascii="Trebuchet MS" w:eastAsia="Trebuchet MS" w:hAnsi="Trebuchet MS" w:cs="Trebuchet MS"/>
          <w:b/>
          <w:bCs/>
          <w:sz w:val="28"/>
          <w:lang w:eastAsia="en-US"/>
        </w:rPr>
        <w:t>Module</w:t>
      </w:r>
      <w:r>
        <w:rPr>
          <w:rFonts w:ascii="Trebuchet MS" w:eastAsia="Trebuchet MS" w:hAnsi="Trebuchet MS" w:cs="Trebuchet MS"/>
          <w:b/>
          <w:bCs/>
          <w:sz w:val="28"/>
          <w:lang w:eastAsia="en-US"/>
        </w:rPr>
        <w:t xml:space="preserve"> Name</w:t>
      </w:r>
      <w:r w:rsidRPr="005108D3">
        <w:rPr>
          <w:rFonts w:ascii="Trebuchet MS" w:eastAsia="Trebuchet MS" w:hAnsi="Trebuchet MS" w:cs="Trebuchet MS"/>
          <w:b/>
          <w:bCs/>
          <w:sz w:val="28"/>
          <w:lang w:eastAsia="en-US"/>
        </w:rPr>
        <w:t>:</w:t>
      </w:r>
      <w:r>
        <w:rPr>
          <w:rFonts w:ascii="Trebuchet MS" w:eastAsia="Trebuchet MS" w:hAnsi="Trebuchet MS" w:cs="Trebuchet MS"/>
          <w:b/>
          <w:bCs/>
          <w:sz w:val="28"/>
          <w:lang w:eastAsia="en-US"/>
        </w:rPr>
        <w:t xml:space="preserve"> </w:t>
      </w:r>
      <w:r w:rsidRPr="005108D3">
        <w:rPr>
          <w:rFonts w:ascii="Trebuchet MS" w:eastAsia="Trebuchet MS" w:hAnsi="Trebuchet MS" w:cs="Trebuchet MS"/>
          <w:b/>
          <w:bCs/>
          <w:sz w:val="28"/>
          <w:lang w:eastAsia="en-US"/>
        </w:rPr>
        <w:t>Strategic Management</w:t>
      </w:r>
    </w:p>
    <w:p w14:paraId="28D60A3E" w14:textId="77777777" w:rsidR="005108D3" w:rsidRPr="005108D3" w:rsidRDefault="005108D3" w:rsidP="005108D3">
      <w:pPr>
        <w:widowControl w:val="0"/>
        <w:autoSpaceDE w:val="0"/>
        <w:autoSpaceDN w:val="0"/>
        <w:spacing w:line="360" w:lineRule="auto"/>
        <w:ind w:left="23" w:right="1279"/>
        <w:rPr>
          <w:rFonts w:ascii="Trebuchet MS" w:eastAsia="Trebuchet MS" w:hAnsi="Trebuchet MS" w:cs="Trebuchet MS"/>
          <w:b/>
          <w:bCs/>
          <w:sz w:val="28"/>
          <w:lang w:eastAsia="en-US"/>
        </w:rPr>
      </w:pPr>
      <w:r w:rsidRPr="005108D3">
        <w:rPr>
          <w:rFonts w:ascii="Trebuchet MS" w:eastAsia="Trebuchet MS" w:hAnsi="Trebuchet MS" w:cs="Trebuchet MS"/>
          <w:b/>
          <w:bCs/>
          <w:sz w:val="28"/>
          <w:lang w:eastAsia="en-US"/>
        </w:rPr>
        <w:t>Module Code: LCMB7003</w:t>
      </w:r>
    </w:p>
    <w:p w14:paraId="6B99E945" w14:textId="4E907D67" w:rsidR="005108D3" w:rsidRPr="005108D3" w:rsidRDefault="005108D3" w:rsidP="005108D3">
      <w:pPr>
        <w:widowControl w:val="0"/>
        <w:autoSpaceDE w:val="0"/>
        <w:autoSpaceDN w:val="0"/>
        <w:spacing w:line="360" w:lineRule="auto"/>
        <w:ind w:right="1279"/>
        <w:rPr>
          <w:rFonts w:ascii="Trebuchet MS" w:eastAsia="Trebuchet MS" w:hAnsi="Trebuchet MS" w:cs="Trebuchet MS"/>
          <w:sz w:val="28"/>
          <w:szCs w:val="24"/>
          <w:lang w:val="en-US" w:eastAsia="en-US"/>
        </w:rPr>
      </w:pPr>
      <w:r w:rsidRPr="005108D3">
        <w:rPr>
          <w:rFonts w:ascii="Trebuchet MS" w:eastAsia="Trebuchet MS" w:hAnsi="Trebuchet MS" w:cs="Trebuchet MS"/>
          <w:b/>
          <w:w w:val="90"/>
          <w:sz w:val="28"/>
          <w:lang w:val="en-US" w:eastAsia="en-US"/>
        </w:rPr>
        <w:t>Lecturer:</w:t>
      </w:r>
      <w:r w:rsidR="007823EF">
        <w:rPr>
          <w:rFonts w:ascii="Trebuchet MS" w:eastAsia="Trebuchet MS" w:hAnsi="Trebuchet MS" w:cs="Trebuchet MS"/>
          <w:b/>
          <w:w w:val="90"/>
          <w:sz w:val="28"/>
          <w:lang w:val="en-US" w:eastAsia="en-US"/>
        </w:rPr>
        <w:t xml:space="preserve"> Hoang Nguyen</w:t>
      </w:r>
    </w:p>
    <w:p w14:paraId="0A96E63F" w14:textId="77777777" w:rsidR="005108D3" w:rsidRPr="005108D3" w:rsidRDefault="005108D3" w:rsidP="005108D3">
      <w:pPr>
        <w:widowControl w:val="0"/>
        <w:autoSpaceDE w:val="0"/>
        <w:autoSpaceDN w:val="0"/>
        <w:spacing w:line="360" w:lineRule="auto"/>
        <w:ind w:right="1279"/>
        <w:rPr>
          <w:rFonts w:ascii="Trebuchet MS" w:eastAsia="Trebuchet MS" w:hAnsi="Trebuchet MS" w:cs="Trebuchet MS"/>
          <w:sz w:val="28"/>
          <w:szCs w:val="24"/>
          <w:lang w:val="en-US" w:eastAsia="en-US"/>
        </w:rPr>
      </w:pPr>
    </w:p>
    <w:p w14:paraId="0F0AEDE4" w14:textId="0D5830AF" w:rsidR="005108D3" w:rsidRPr="005108D3" w:rsidRDefault="005108D3" w:rsidP="005108D3">
      <w:pPr>
        <w:widowControl w:val="0"/>
        <w:autoSpaceDE w:val="0"/>
        <w:autoSpaceDN w:val="0"/>
        <w:spacing w:line="360" w:lineRule="auto"/>
        <w:ind w:right="1279"/>
        <w:rPr>
          <w:rFonts w:ascii="Trebuchet MS" w:eastAsia="Trebuchet MS" w:hAnsi="Trebuchet MS" w:cs="Trebuchet MS"/>
          <w:b/>
          <w:bCs/>
          <w:spacing w:val="-4"/>
          <w:sz w:val="28"/>
          <w:lang w:val="en-US" w:eastAsia="en-US"/>
        </w:rPr>
      </w:pPr>
      <w:r w:rsidRPr="005108D3">
        <w:rPr>
          <w:rFonts w:ascii="Trebuchet MS" w:eastAsia="Trebuchet MS" w:hAnsi="Trebuchet MS" w:cs="Trebuchet MS"/>
          <w:b/>
          <w:spacing w:val="-4"/>
          <w:sz w:val="28"/>
          <w:lang w:val="en-US" w:eastAsia="en-US"/>
        </w:rPr>
        <w:t>Student</w:t>
      </w:r>
      <w:r w:rsidRPr="005108D3">
        <w:rPr>
          <w:rFonts w:ascii="Trebuchet MS" w:eastAsia="Trebuchet MS" w:hAnsi="Trebuchet MS" w:cs="Trebuchet MS"/>
          <w:b/>
          <w:spacing w:val="-31"/>
          <w:sz w:val="28"/>
          <w:lang w:val="en-US" w:eastAsia="en-US"/>
        </w:rPr>
        <w:t xml:space="preserve"> </w:t>
      </w:r>
      <w:r w:rsidRPr="005108D3">
        <w:rPr>
          <w:rFonts w:ascii="Trebuchet MS" w:eastAsia="Trebuchet MS" w:hAnsi="Trebuchet MS" w:cs="Trebuchet MS"/>
          <w:b/>
          <w:spacing w:val="-4"/>
          <w:sz w:val="28"/>
          <w:lang w:val="en-US" w:eastAsia="en-US"/>
        </w:rPr>
        <w:t>name</w:t>
      </w:r>
      <w:r w:rsidRPr="005108D3">
        <w:rPr>
          <w:rFonts w:ascii="Trebuchet MS" w:eastAsia="Trebuchet MS" w:hAnsi="Trebuchet MS" w:cs="Trebuchet MS"/>
          <w:spacing w:val="-4"/>
          <w:sz w:val="28"/>
          <w:lang w:val="en-US" w:eastAsia="en-US"/>
        </w:rPr>
        <w:t xml:space="preserve">: </w:t>
      </w:r>
      <w:r w:rsidRPr="005108D3">
        <w:rPr>
          <w:rFonts w:ascii="Trebuchet MS" w:eastAsia="Trebuchet MS" w:hAnsi="Trebuchet MS" w:cs="Trebuchet MS"/>
          <w:b/>
          <w:bCs/>
          <w:spacing w:val="-4"/>
          <w:sz w:val="28"/>
          <w:lang w:val="en-US" w:eastAsia="en-US"/>
        </w:rPr>
        <w:t xml:space="preserve">Ishan </w:t>
      </w:r>
      <w:proofErr w:type="spellStart"/>
      <w:r w:rsidRPr="005108D3">
        <w:rPr>
          <w:rFonts w:ascii="Trebuchet MS" w:eastAsia="Trebuchet MS" w:hAnsi="Trebuchet MS" w:cs="Trebuchet MS"/>
          <w:b/>
          <w:bCs/>
          <w:spacing w:val="-4"/>
          <w:sz w:val="28"/>
          <w:lang w:val="en-US" w:eastAsia="en-US"/>
        </w:rPr>
        <w:t>Dineshbhai</w:t>
      </w:r>
      <w:proofErr w:type="spellEnd"/>
      <w:r w:rsidRPr="005108D3">
        <w:rPr>
          <w:rFonts w:ascii="Trebuchet MS" w:eastAsia="Trebuchet MS" w:hAnsi="Trebuchet MS" w:cs="Trebuchet MS"/>
          <w:b/>
          <w:bCs/>
          <w:spacing w:val="-4"/>
          <w:sz w:val="28"/>
          <w:lang w:val="en-US" w:eastAsia="en-US"/>
        </w:rPr>
        <w:t xml:space="preserve"> Rana</w:t>
      </w:r>
    </w:p>
    <w:p w14:paraId="5A0BA639" w14:textId="04E8825D" w:rsidR="005108D3" w:rsidRPr="005108D3" w:rsidRDefault="005108D3" w:rsidP="005108D3">
      <w:pPr>
        <w:widowControl w:val="0"/>
        <w:autoSpaceDE w:val="0"/>
        <w:autoSpaceDN w:val="0"/>
        <w:spacing w:line="360" w:lineRule="auto"/>
        <w:ind w:right="1279"/>
        <w:rPr>
          <w:rFonts w:ascii="Trebuchet MS" w:eastAsia="Trebuchet MS" w:hAnsi="Trebuchet MS" w:cs="Trebuchet MS"/>
          <w:b/>
          <w:bCs/>
          <w:sz w:val="28"/>
          <w:lang w:val="en-US" w:eastAsia="en-US"/>
        </w:rPr>
      </w:pPr>
      <w:r w:rsidRPr="005108D3">
        <w:rPr>
          <w:rFonts w:ascii="Trebuchet MS" w:eastAsia="Trebuchet MS" w:hAnsi="Trebuchet MS" w:cs="Trebuchet MS"/>
          <w:b/>
          <w:bCs/>
          <w:sz w:val="28"/>
          <w:lang w:val="en-US" w:eastAsia="en-US"/>
        </w:rPr>
        <w:t>Student</w:t>
      </w:r>
      <w:r w:rsidRPr="005108D3">
        <w:rPr>
          <w:rFonts w:ascii="Trebuchet MS" w:eastAsia="Trebuchet MS" w:hAnsi="Trebuchet MS" w:cs="Trebuchet MS"/>
          <w:b/>
          <w:bCs/>
          <w:spacing w:val="-14"/>
          <w:sz w:val="28"/>
          <w:lang w:val="en-US" w:eastAsia="en-US"/>
        </w:rPr>
        <w:t xml:space="preserve"> </w:t>
      </w:r>
      <w:r w:rsidRPr="005108D3">
        <w:rPr>
          <w:rFonts w:ascii="Trebuchet MS" w:eastAsia="Trebuchet MS" w:hAnsi="Trebuchet MS" w:cs="Trebuchet MS"/>
          <w:b/>
          <w:bCs/>
          <w:sz w:val="28"/>
          <w:lang w:val="en-US" w:eastAsia="en-US"/>
        </w:rPr>
        <w:t>ID:</w:t>
      </w:r>
      <w:r w:rsidRPr="005108D3">
        <w:rPr>
          <w:b/>
          <w:bCs/>
        </w:rPr>
        <w:t xml:space="preserve"> </w:t>
      </w:r>
      <w:r w:rsidRPr="005108D3">
        <w:rPr>
          <w:rFonts w:ascii="Trebuchet MS" w:eastAsia="Trebuchet MS" w:hAnsi="Trebuchet MS" w:cs="Trebuchet MS"/>
          <w:b/>
          <w:bCs/>
          <w:sz w:val="28"/>
          <w:lang w:val="en-US" w:eastAsia="en-US"/>
        </w:rPr>
        <w:t>2507137</w:t>
      </w:r>
    </w:p>
    <w:p w14:paraId="0BF4C069" w14:textId="77777777" w:rsidR="005108D3" w:rsidRPr="005108D3" w:rsidRDefault="005108D3" w:rsidP="005108D3">
      <w:pPr>
        <w:widowControl w:val="0"/>
        <w:autoSpaceDE w:val="0"/>
        <w:autoSpaceDN w:val="0"/>
        <w:spacing w:line="360" w:lineRule="auto"/>
        <w:ind w:right="1279"/>
        <w:rPr>
          <w:rFonts w:ascii="Trebuchet MS" w:eastAsia="Trebuchet MS" w:hAnsi="Trebuchet MS" w:cs="Trebuchet MS"/>
          <w:sz w:val="28"/>
          <w:szCs w:val="24"/>
          <w:lang w:val="en-US" w:eastAsia="en-US"/>
        </w:rPr>
      </w:pPr>
    </w:p>
    <w:p w14:paraId="19B61C4F" w14:textId="18F5FFAD" w:rsidR="005108D3" w:rsidRPr="005108D3" w:rsidRDefault="005108D3" w:rsidP="005108D3">
      <w:pPr>
        <w:widowControl w:val="0"/>
        <w:autoSpaceDE w:val="0"/>
        <w:autoSpaceDN w:val="0"/>
        <w:spacing w:line="360" w:lineRule="auto"/>
        <w:ind w:left="23" w:right="1279"/>
        <w:rPr>
          <w:rFonts w:ascii="Trebuchet MS" w:eastAsia="Trebuchet MS" w:hAnsi="Trebuchet MS" w:cs="Trebuchet MS"/>
          <w:b/>
          <w:sz w:val="28"/>
          <w:lang w:val="en-US" w:eastAsia="en-US"/>
        </w:rPr>
      </w:pPr>
      <w:r w:rsidRPr="005108D3">
        <w:rPr>
          <w:rFonts w:ascii="Trebuchet MS" w:eastAsia="Trebuchet MS" w:hAnsi="Trebuchet MS" w:cs="Trebuchet MS"/>
          <w:b/>
          <w:sz w:val="28"/>
          <w:lang w:val="en-US" w:eastAsia="en-US"/>
        </w:rPr>
        <w:t>Word</w:t>
      </w:r>
      <w:r w:rsidRPr="005108D3">
        <w:rPr>
          <w:rFonts w:ascii="Trebuchet MS" w:eastAsia="Trebuchet MS" w:hAnsi="Trebuchet MS" w:cs="Trebuchet MS"/>
          <w:b/>
          <w:spacing w:val="-14"/>
          <w:sz w:val="28"/>
          <w:lang w:val="en-US" w:eastAsia="en-US"/>
        </w:rPr>
        <w:t xml:space="preserve"> </w:t>
      </w:r>
      <w:r w:rsidRPr="005108D3">
        <w:rPr>
          <w:rFonts w:ascii="Trebuchet MS" w:eastAsia="Trebuchet MS" w:hAnsi="Trebuchet MS" w:cs="Trebuchet MS"/>
          <w:b/>
          <w:sz w:val="28"/>
          <w:lang w:val="en-US" w:eastAsia="en-US"/>
        </w:rPr>
        <w:t>count: 5123</w:t>
      </w:r>
    </w:p>
    <w:p w14:paraId="041C9E93" w14:textId="28FA5CDF" w:rsidR="005108D3" w:rsidRPr="005108D3" w:rsidRDefault="005108D3" w:rsidP="005108D3">
      <w:pPr>
        <w:widowControl w:val="0"/>
        <w:autoSpaceDE w:val="0"/>
        <w:autoSpaceDN w:val="0"/>
        <w:spacing w:line="360" w:lineRule="auto"/>
        <w:ind w:left="23" w:right="1279"/>
        <w:rPr>
          <w:rFonts w:ascii="Trebuchet MS" w:eastAsia="Trebuchet MS" w:hAnsi="Trebuchet MS" w:cs="Trebuchet MS"/>
          <w:b/>
          <w:sz w:val="28"/>
          <w:lang w:val="en-US" w:eastAsia="en-US"/>
        </w:rPr>
        <w:sectPr w:rsidR="005108D3" w:rsidRPr="005108D3" w:rsidSect="00C4166A">
          <w:footerReference w:type="default" r:id="rId10"/>
          <w:pgSz w:w="11910" w:h="16840"/>
          <w:pgMar w:top="1540" w:right="1417" w:bottom="280" w:left="1417" w:header="720" w:footer="720" w:gutter="0"/>
          <w:cols w:space="720"/>
          <w:titlePg/>
          <w:docGrid w:linePitch="299"/>
        </w:sectPr>
      </w:pPr>
      <w:r w:rsidRPr="005108D3">
        <w:rPr>
          <w:rFonts w:ascii="Trebuchet MS" w:eastAsia="Trebuchet MS" w:hAnsi="Trebuchet MS" w:cs="Trebuchet MS"/>
          <w:b/>
          <w:sz w:val="28"/>
          <w:lang w:val="en-US" w:eastAsia="en-US"/>
        </w:rPr>
        <w:t>Submission</w:t>
      </w:r>
      <w:r w:rsidRPr="005108D3">
        <w:rPr>
          <w:rFonts w:ascii="Trebuchet MS" w:eastAsia="Trebuchet MS" w:hAnsi="Trebuchet MS" w:cs="Trebuchet MS"/>
          <w:b/>
          <w:spacing w:val="-32"/>
          <w:sz w:val="28"/>
          <w:lang w:val="en-US" w:eastAsia="en-US"/>
        </w:rPr>
        <w:t xml:space="preserve"> </w:t>
      </w:r>
      <w:r w:rsidRPr="005108D3">
        <w:rPr>
          <w:rFonts w:ascii="Trebuchet MS" w:eastAsia="Trebuchet MS" w:hAnsi="Trebuchet MS" w:cs="Trebuchet MS"/>
          <w:b/>
          <w:sz w:val="28"/>
          <w:lang w:val="en-US" w:eastAsia="en-US"/>
        </w:rPr>
        <w:t>date:1</w:t>
      </w:r>
      <w:r w:rsidR="003F1E44">
        <w:rPr>
          <w:rFonts w:ascii="Trebuchet MS" w:eastAsia="Trebuchet MS" w:hAnsi="Trebuchet MS" w:cs="Trebuchet MS"/>
          <w:b/>
          <w:sz w:val="28"/>
          <w:lang w:val="en-US" w:eastAsia="en-US"/>
        </w:rPr>
        <w:t>1</w:t>
      </w:r>
      <w:r w:rsidRPr="005108D3">
        <w:rPr>
          <w:rFonts w:ascii="Trebuchet MS" w:eastAsia="Trebuchet MS" w:hAnsi="Trebuchet MS" w:cs="Trebuchet MS"/>
          <w:b/>
          <w:sz w:val="28"/>
          <w:lang w:val="en-US" w:eastAsia="en-US"/>
        </w:rPr>
        <w:t xml:space="preserve"> August 2026  </w:t>
      </w:r>
    </w:p>
    <w:p w14:paraId="58FC0DD8" w14:textId="77777777" w:rsidR="005108D3" w:rsidRPr="005108D3" w:rsidRDefault="005108D3" w:rsidP="005108D3">
      <w:pPr>
        <w:widowControl w:val="0"/>
        <w:autoSpaceDE w:val="0"/>
        <w:autoSpaceDN w:val="0"/>
        <w:spacing w:before="80" w:line="240" w:lineRule="auto"/>
        <w:ind w:left="23"/>
        <w:rPr>
          <w:rFonts w:ascii="Trebuchet MS" w:eastAsia="Trebuchet MS" w:hAnsi="Trebuchet MS" w:cs="Trebuchet MS"/>
          <w:sz w:val="40"/>
          <w:lang w:val="en-US" w:eastAsia="en-US"/>
        </w:rPr>
      </w:pPr>
      <w:bookmarkStart w:id="0" w:name="AI_use_acknowledgement"/>
      <w:bookmarkEnd w:id="0"/>
      <w:r w:rsidRPr="005108D3">
        <w:rPr>
          <w:rFonts w:ascii="Trebuchet MS" w:eastAsia="Trebuchet MS" w:hAnsi="Trebuchet MS" w:cs="Trebuchet MS"/>
          <w:color w:val="0E4660"/>
          <w:spacing w:val="-10"/>
          <w:sz w:val="40"/>
          <w:lang w:val="en-US" w:eastAsia="en-US"/>
        </w:rPr>
        <w:lastRenderedPageBreak/>
        <w:t>AI</w:t>
      </w:r>
      <w:r w:rsidRPr="005108D3">
        <w:rPr>
          <w:rFonts w:ascii="Trebuchet MS" w:eastAsia="Trebuchet MS" w:hAnsi="Trebuchet MS" w:cs="Trebuchet MS"/>
          <w:color w:val="0E4660"/>
          <w:spacing w:val="-44"/>
          <w:sz w:val="40"/>
          <w:lang w:val="en-US" w:eastAsia="en-US"/>
        </w:rPr>
        <w:t xml:space="preserve"> </w:t>
      </w:r>
      <w:r w:rsidRPr="005108D3">
        <w:rPr>
          <w:rFonts w:ascii="Trebuchet MS" w:eastAsia="Trebuchet MS" w:hAnsi="Trebuchet MS" w:cs="Trebuchet MS"/>
          <w:color w:val="0E4660"/>
          <w:spacing w:val="-10"/>
          <w:sz w:val="40"/>
          <w:lang w:val="en-US" w:eastAsia="en-US"/>
        </w:rPr>
        <w:t>use</w:t>
      </w:r>
      <w:r w:rsidRPr="005108D3">
        <w:rPr>
          <w:rFonts w:ascii="Trebuchet MS" w:eastAsia="Trebuchet MS" w:hAnsi="Trebuchet MS" w:cs="Trebuchet MS"/>
          <w:color w:val="0E4660"/>
          <w:spacing w:val="-42"/>
          <w:sz w:val="40"/>
          <w:lang w:val="en-US" w:eastAsia="en-US"/>
        </w:rPr>
        <w:t xml:space="preserve"> </w:t>
      </w:r>
      <w:r w:rsidRPr="005108D3">
        <w:rPr>
          <w:rFonts w:ascii="Trebuchet MS" w:eastAsia="Trebuchet MS" w:hAnsi="Trebuchet MS" w:cs="Trebuchet MS"/>
          <w:color w:val="0E4660"/>
          <w:spacing w:val="-10"/>
          <w:sz w:val="40"/>
          <w:lang w:val="en-US" w:eastAsia="en-US"/>
        </w:rPr>
        <w:t>acknowledgement</w:t>
      </w:r>
    </w:p>
    <w:p w14:paraId="24B2998F" w14:textId="77777777" w:rsidR="005108D3" w:rsidRPr="005108D3" w:rsidRDefault="005108D3" w:rsidP="005108D3">
      <w:pPr>
        <w:widowControl w:val="0"/>
        <w:autoSpaceDE w:val="0"/>
        <w:autoSpaceDN w:val="0"/>
        <w:spacing w:before="221" w:line="292" w:lineRule="auto"/>
        <w:ind w:left="23" w:right="73"/>
        <w:rPr>
          <w:rFonts w:ascii="Trebuchet MS" w:eastAsia="Trebuchet MS" w:hAnsi="Trebuchet MS" w:cs="Trebuchet MS"/>
          <w:sz w:val="24"/>
          <w:szCs w:val="24"/>
          <w:lang w:val="en-US" w:eastAsia="en-US"/>
        </w:rPr>
      </w:pPr>
      <w:r w:rsidRPr="005108D3">
        <w:rPr>
          <w:rFonts w:ascii="Trebuchet MS" w:eastAsia="Trebuchet MS" w:hAnsi="Trebuchet MS" w:cs="Trebuchet MS"/>
          <w:spacing w:val="-4"/>
          <w:sz w:val="24"/>
          <w:szCs w:val="24"/>
          <w:lang w:val="en-US" w:eastAsia="en-US"/>
        </w:rPr>
        <w:t>I</w:t>
      </w:r>
      <w:r w:rsidRPr="005108D3">
        <w:rPr>
          <w:rFonts w:ascii="Trebuchet MS" w:eastAsia="Trebuchet MS" w:hAnsi="Trebuchet MS" w:cs="Trebuchet MS"/>
          <w:spacing w:val="-22"/>
          <w:sz w:val="24"/>
          <w:szCs w:val="24"/>
          <w:lang w:val="en-US" w:eastAsia="en-US"/>
        </w:rPr>
        <w:t xml:space="preserve"> </w:t>
      </w:r>
      <w:r w:rsidRPr="005108D3">
        <w:rPr>
          <w:rFonts w:ascii="Trebuchet MS" w:eastAsia="Trebuchet MS" w:hAnsi="Trebuchet MS" w:cs="Trebuchet MS"/>
          <w:spacing w:val="-4"/>
          <w:sz w:val="24"/>
          <w:szCs w:val="24"/>
          <w:lang w:val="en-US" w:eastAsia="en-US"/>
        </w:rPr>
        <w:t>confirm</w:t>
      </w:r>
      <w:r w:rsidRPr="005108D3">
        <w:rPr>
          <w:rFonts w:ascii="Trebuchet MS" w:eastAsia="Trebuchet MS" w:hAnsi="Trebuchet MS" w:cs="Trebuchet MS"/>
          <w:spacing w:val="-18"/>
          <w:sz w:val="24"/>
          <w:szCs w:val="24"/>
          <w:lang w:val="en-US" w:eastAsia="en-US"/>
        </w:rPr>
        <w:t xml:space="preserve"> </w:t>
      </w:r>
      <w:r w:rsidRPr="005108D3">
        <w:rPr>
          <w:rFonts w:ascii="Trebuchet MS" w:eastAsia="Trebuchet MS" w:hAnsi="Trebuchet MS" w:cs="Trebuchet MS"/>
          <w:spacing w:val="-4"/>
          <w:sz w:val="24"/>
          <w:szCs w:val="24"/>
          <w:lang w:val="en-US" w:eastAsia="en-US"/>
        </w:rPr>
        <w:t>that</w:t>
      </w:r>
      <w:r w:rsidRPr="005108D3">
        <w:rPr>
          <w:rFonts w:ascii="Trebuchet MS" w:eastAsia="Trebuchet MS" w:hAnsi="Trebuchet MS" w:cs="Trebuchet MS"/>
          <w:spacing w:val="-17"/>
          <w:sz w:val="24"/>
          <w:szCs w:val="24"/>
          <w:lang w:val="en-US" w:eastAsia="en-US"/>
        </w:rPr>
        <w:t xml:space="preserve"> </w:t>
      </w:r>
      <w:r w:rsidRPr="005108D3">
        <w:rPr>
          <w:rFonts w:ascii="Trebuchet MS" w:eastAsia="Trebuchet MS" w:hAnsi="Trebuchet MS" w:cs="Trebuchet MS"/>
          <w:spacing w:val="-4"/>
          <w:sz w:val="24"/>
          <w:szCs w:val="24"/>
          <w:lang w:val="en-US" w:eastAsia="en-US"/>
        </w:rPr>
        <w:t>I</w:t>
      </w:r>
      <w:r w:rsidRPr="005108D3">
        <w:rPr>
          <w:rFonts w:ascii="Trebuchet MS" w:eastAsia="Trebuchet MS" w:hAnsi="Trebuchet MS" w:cs="Trebuchet MS"/>
          <w:spacing w:val="-22"/>
          <w:sz w:val="24"/>
          <w:szCs w:val="24"/>
          <w:lang w:val="en-US" w:eastAsia="en-US"/>
        </w:rPr>
        <w:t xml:space="preserve"> </w:t>
      </w:r>
      <w:r w:rsidRPr="005108D3">
        <w:rPr>
          <w:rFonts w:ascii="Trebuchet MS" w:eastAsia="Trebuchet MS" w:hAnsi="Trebuchet MS" w:cs="Trebuchet MS"/>
          <w:spacing w:val="-4"/>
          <w:sz w:val="24"/>
          <w:szCs w:val="24"/>
          <w:lang w:val="en-US" w:eastAsia="en-US"/>
        </w:rPr>
        <w:t>have</w:t>
      </w:r>
      <w:r w:rsidRPr="005108D3">
        <w:rPr>
          <w:rFonts w:ascii="Trebuchet MS" w:eastAsia="Trebuchet MS" w:hAnsi="Trebuchet MS" w:cs="Trebuchet MS"/>
          <w:spacing w:val="-21"/>
          <w:sz w:val="24"/>
          <w:szCs w:val="24"/>
          <w:lang w:val="en-US" w:eastAsia="en-US"/>
        </w:rPr>
        <w:t xml:space="preserve"> </w:t>
      </w:r>
      <w:r w:rsidRPr="005108D3">
        <w:rPr>
          <w:rFonts w:ascii="Trebuchet MS" w:eastAsia="Trebuchet MS" w:hAnsi="Trebuchet MS" w:cs="Trebuchet MS"/>
          <w:spacing w:val="-4"/>
          <w:sz w:val="24"/>
          <w:szCs w:val="24"/>
          <w:lang w:val="en-US" w:eastAsia="en-US"/>
        </w:rPr>
        <w:t>not</w:t>
      </w:r>
      <w:r w:rsidRPr="005108D3">
        <w:rPr>
          <w:rFonts w:ascii="Trebuchet MS" w:eastAsia="Trebuchet MS" w:hAnsi="Trebuchet MS" w:cs="Trebuchet MS"/>
          <w:spacing w:val="-17"/>
          <w:sz w:val="24"/>
          <w:szCs w:val="24"/>
          <w:lang w:val="en-US" w:eastAsia="en-US"/>
        </w:rPr>
        <w:t xml:space="preserve"> </w:t>
      </w:r>
      <w:r w:rsidRPr="005108D3">
        <w:rPr>
          <w:rFonts w:ascii="Trebuchet MS" w:eastAsia="Trebuchet MS" w:hAnsi="Trebuchet MS" w:cs="Trebuchet MS"/>
          <w:spacing w:val="-4"/>
          <w:sz w:val="24"/>
          <w:szCs w:val="24"/>
          <w:lang w:val="en-US" w:eastAsia="en-US"/>
        </w:rPr>
        <w:t>presented</w:t>
      </w:r>
      <w:r w:rsidRPr="005108D3">
        <w:rPr>
          <w:rFonts w:ascii="Trebuchet MS" w:eastAsia="Trebuchet MS" w:hAnsi="Trebuchet MS" w:cs="Trebuchet MS"/>
          <w:spacing w:val="-19"/>
          <w:sz w:val="24"/>
          <w:szCs w:val="24"/>
          <w:lang w:val="en-US" w:eastAsia="en-US"/>
        </w:rPr>
        <w:t xml:space="preserve"> </w:t>
      </w:r>
      <w:r w:rsidRPr="005108D3">
        <w:rPr>
          <w:rFonts w:ascii="Trebuchet MS" w:eastAsia="Trebuchet MS" w:hAnsi="Trebuchet MS" w:cs="Trebuchet MS"/>
          <w:spacing w:val="-4"/>
          <w:sz w:val="24"/>
          <w:szCs w:val="24"/>
          <w:lang w:val="en-US" w:eastAsia="en-US"/>
        </w:rPr>
        <w:t>any</w:t>
      </w:r>
      <w:r w:rsidRPr="005108D3">
        <w:rPr>
          <w:rFonts w:ascii="Trebuchet MS" w:eastAsia="Trebuchet MS" w:hAnsi="Trebuchet MS" w:cs="Trebuchet MS"/>
          <w:spacing w:val="-18"/>
          <w:sz w:val="24"/>
          <w:szCs w:val="24"/>
          <w:lang w:val="en-US" w:eastAsia="en-US"/>
        </w:rPr>
        <w:t xml:space="preserve"> </w:t>
      </w:r>
      <w:r w:rsidRPr="005108D3">
        <w:rPr>
          <w:rFonts w:ascii="Trebuchet MS" w:eastAsia="Trebuchet MS" w:hAnsi="Trebuchet MS" w:cs="Trebuchet MS"/>
          <w:spacing w:val="-4"/>
          <w:sz w:val="24"/>
          <w:szCs w:val="24"/>
          <w:lang w:val="en-US" w:eastAsia="en-US"/>
        </w:rPr>
        <w:t>AI</w:t>
      </w:r>
      <w:r w:rsidRPr="005108D3">
        <w:rPr>
          <w:rFonts w:ascii="Trebuchet MS" w:eastAsia="Trebuchet MS" w:hAnsi="Trebuchet MS" w:cs="Trebuchet MS"/>
          <w:spacing w:val="-22"/>
          <w:sz w:val="24"/>
          <w:szCs w:val="24"/>
          <w:lang w:val="en-US" w:eastAsia="en-US"/>
        </w:rPr>
        <w:t xml:space="preserve"> </w:t>
      </w:r>
      <w:r w:rsidRPr="005108D3">
        <w:rPr>
          <w:rFonts w:ascii="Trebuchet MS" w:eastAsia="Trebuchet MS" w:hAnsi="Trebuchet MS" w:cs="Trebuchet MS"/>
          <w:spacing w:val="-4"/>
          <w:sz w:val="24"/>
          <w:szCs w:val="24"/>
          <w:lang w:val="en-US" w:eastAsia="en-US"/>
        </w:rPr>
        <w:t>generated</w:t>
      </w:r>
      <w:r w:rsidRPr="005108D3">
        <w:rPr>
          <w:rFonts w:ascii="Trebuchet MS" w:eastAsia="Trebuchet MS" w:hAnsi="Trebuchet MS" w:cs="Trebuchet MS"/>
          <w:spacing w:val="-19"/>
          <w:sz w:val="24"/>
          <w:szCs w:val="24"/>
          <w:lang w:val="en-US" w:eastAsia="en-US"/>
        </w:rPr>
        <w:t xml:space="preserve"> </w:t>
      </w:r>
      <w:r w:rsidRPr="005108D3">
        <w:rPr>
          <w:rFonts w:ascii="Trebuchet MS" w:eastAsia="Trebuchet MS" w:hAnsi="Trebuchet MS" w:cs="Trebuchet MS"/>
          <w:spacing w:val="-4"/>
          <w:sz w:val="24"/>
          <w:szCs w:val="24"/>
          <w:lang w:val="en-US" w:eastAsia="en-US"/>
        </w:rPr>
        <w:t>text</w:t>
      </w:r>
      <w:r w:rsidRPr="005108D3">
        <w:rPr>
          <w:rFonts w:ascii="Trebuchet MS" w:eastAsia="Trebuchet MS" w:hAnsi="Trebuchet MS" w:cs="Trebuchet MS"/>
          <w:spacing w:val="-17"/>
          <w:sz w:val="24"/>
          <w:szCs w:val="24"/>
          <w:lang w:val="en-US" w:eastAsia="en-US"/>
        </w:rPr>
        <w:t xml:space="preserve"> </w:t>
      </w:r>
      <w:r w:rsidRPr="005108D3">
        <w:rPr>
          <w:rFonts w:ascii="Trebuchet MS" w:eastAsia="Trebuchet MS" w:hAnsi="Trebuchet MS" w:cs="Trebuchet MS"/>
          <w:spacing w:val="-4"/>
          <w:sz w:val="24"/>
          <w:szCs w:val="24"/>
          <w:lang w:val="en-US" w:eastAsia="en-US"/>
        </w:rPr>
        <w:t>as</w:t>
      </w:r>
      <w:r w:rsidRPr="005108D3">
        <w:rPr>
          <w:rFonts w:ascii="Trebuchet MS" w:eastAsia="Trebuchet MS" w:hAnsi="Trebuchet MS" w:cs="Trebuchet MS"/>
          <w:spacing w:val="-21"/>
          <w:sz w:val="24"/>
          <w:szCs w:val="24"/>
          <w:lang w:val="en-US" w:eastAsia="en-US"/>
        </w:rPr>
        <w:t xml:space="preserve"> </w:t>
      </w:r>
      <w:r w:rsidRPr="005108D3">
        <w:rPr>
          <w:rFonts w:ascii="Trebuchet MS" w:eastAsia="Trebuchet MS" w:hAnsi="Trebuchet MS" w:cs="Trebuchet MS"/>
          <w:spacing w:val="-4"/>
          <w:sz w:val="24"/>
          <w:szCs w:val="24"/>
          <w:lang w:val="en-US" w:eastAsia="en-US"/>
        </w:rPr>
        <w:t>my</w:t>
      </w:r>
      <w:r w:rsidRPr="005108D3">
        <w:rPr>
          <w:rFonts w:ascii="Trebuchet MS" w:eastAsia="Trebuchet MS" w:hAnsi="Trebuchet MS" w:cs="Trebuchet MS"/>
          <w:spacing w:val="-18"/>
          <w:sz w:val="24"/>
          <w:szCs w:val="24"/>
          <w:lang w:val="en-US" w:eastAsia="en-US"/>
        </w:rPr>
        <w:t xml:space="preserve"> </w:t>
      </w:r>
      <w:r w:rsidRPr="005108D3">
        <w:rPr>
          <w:rFonts w:ascii="Trebuchet MS" w:eastAsia="Trebuchet MS" w:hAnsi="Trebuchet MS" w:cs="Trebuchet MS"/>
          <w:spacing w:val="-4"/>
          <w:sz w:val="24"/>
          <w:szCs w:val="24"/>
          <w:lang w:val="en-US" w:eastAsia="en-US"/>
        </w:rPr>
        <w:t>own</w:t>
      </w:r>
      <w:r w:rsidRPr="005108D3">
        <w:rPr>
          <w:rFonts w:ascii="Trebuchet MS" w:eastAsia="Trebuchet MS" w:hAnsi="Trebuchet MS" w:cs="Trebuchet MS"/>
          <w:spacing w:val="-21"/>
          <w:sz w:val="24"/>
          <w:szCs w:val="24"/>
          <w:lang w:val="en-US" w:eastAsia="en-US"/>
        </w:rPr>
        <w:t xml:space="preserve"> </w:t>
      </w:r>
      <w:r w:rsidRPr="005108D3">
        <w:rPr>
          <w:rFonts w:ascii="Trebuchet MS" w:eastAsia="Trebuchet MS" w:hAnsi="Trebuchet MS" w:cs="Trebuchet MS"/>
          <w:spacing w:val="-4"/>
          <w:sz w:val="24"/>
          <w:szCs w:val="24"/>
          <w:lang w:val="en-US" w:eastAsia="en-US"/>
        </w:rPr>
        <w:t>work.</w:t>
      </w:r>
      <w:r w:rsidRPr="005108D3">
        <w:rPr>
          <w:rFonts w:ascii="Trebuchet MS" w:eastAsia="Trebuchet MS" w:hAnsi="Trebuchet MS" w:cs="Trebuchet MS"/>
          <w:spacing w:val="-18"/>
          <w:sz w:val="24"/>
          <w:szCs w:val="24"/>
          <w:lang w:val="en-US" w:eastAsia="en-US"/>
        </w:rPr>
        <w:t xml:space="preserve"> </w:t>
      </w:r>
      <w:r w:rsidRPr="005108D3">
        <w:rPr>
          <w:rFonts w:ascii="Trebuchet MS" w:eastAsia="Trebuchet MS" w:hAnsi="Trebuchet MS" w:cs="Trebuchet MS"/>
          <w:spacing w:val="-4"/>
          <w:sz w:val="24"/>
          <w:szCs w:val="24"/>
          <w:lang w:val="en-US" w:eastAsia="en-US"/>
        </w:rPr>
        <w:t>I</w:t>
      </w:r>
      <w:r w:rsidRPr="005108D3">
        <w:rPr>
          <w:rFonts w:ascii="Trebuchet MS" w:eastAsia="Trebuchet MS" w:hAnsi="Trebuchet MS" w:cs="Trebuchet MS"/>
          <w:spacing w:val="-22"/>
          <w:sz w:val="24"/>
          <w:szCs w:val="24"/>
          <w:lang w:val="en-US" w:eastAsia="en-US"/>
        </w:rPr>
        <w:t xml:space="preserve"> </w:t>
      </w:r>
      <w:r w:rsidRPr="005108D3">
        <w:rPr>
          <w:rFonts w:ascii="Trebuchet MS" w:eastAsia="Trebuchet MS" w:hAnsi="Trebuchet MS" w:cs="Trebuchet MS"/>
          <w:spacing w:val="-4"/>
          <w:sz w:val="24"/>
          <w:szCs w:val="24"/>
          <w:lang w:val="en-US" w:eastAsia="en-US"/>
        </w:rPr>
        <w:t>confirm</w:t>
      </w:r>
      <w:r w:rsidRPr="005108D3">
        <w:rPr>
          <w:rFonts w:ascii="Trebuchet MS" w:eastAsia="Trebuchet MS" w:hAnsi="Trebuchet MS" w:cs="Trebuchet MS"/>
          <w:spacing w:val="-18"/>
          <w:sz w:val="24"/>
          <w:szCs w:val="24"/>
          <w:lang w:val="en-US" w:eastAsia="en-US"/>
        </w:rPr>
        <w:t xml:space="preserve"> </w:t>
      </w:r>
      <w:r w:rsidRPr="005108D3">
        <w:rPr>
          <w:rFonts w:ascii="Trebuchet MS" w:eastAsia="Trebuchet MS" w:hAnsi="Trebuchet MS" w:cs="Trebuchet MS"/>
          <w:spacing w:val="-4"/>
          <w:sz w:val="24"/>
          <w:szCs w:val="24"/>
          <w:lang w:val="en-US" w:eastAsia="en-US"/>
        </w:rPr>
        <w:t>I have</w:t>
      </w:r>
      <w:r w:rsidRPr="005108D3">
        <w:rPr>
          <w:rFonts w:ascii="Trebuchet MS" w:eastAsia="Trebuchet MS" w:hAnsi="Trebuchet MS" w:cs="Trebuchet MS"/>
          <w:spacing w:val="-24"/>
          <w:sz w:val="24"/>
          <w:szCs w:val="24"/>
          <w:lang w:val="en-US" w:eastAsia="en-US"/>
        </w:rPr>
        <w:t xml:space="preserve"> </w:t>
      </w:r>
      <w:r w:rsidRPr="005108D3">
        <w:rPr>
          <w:rFonts w:ascii="Trebuchet MS" w:eastAsia="Trebuchet MS" w:hAnsi="Trebuchet MS" w:cs="Trebuchet MS"/>
          <w:spacing w:val="-4"/>
          <w:sz w:val="24"/>
          <w:szCs w:val="24"/>
          <w:lang w:val="en-US" w:eastAsia="en-US"/>
        </w:rPr>
        <w:t>copies</w:t>
      </w:r>
      <w:r w:rsidRPr="005108D3">
        <w:rPr>
          <w:rFonts w:ascii="Trebuchet MS" w:eastAsia="Trebuchet MS" w:hAnsi="Trebuchet MS" w:cs="Trebuchet MS"/>
          <w:spacing w:val="-24"/>
          <w:sz w:val="24"/>
          <w:szCs w:val="24"/>
          <w:lang w:val="en-US" w:eastAsia="en-US"/>
        </w:rPr>
        <w:t xml:space="preserve"> </w:t>
      </w:r>
      <w:r w:rsidRPr="005108D3">
        <w:rPr>
          <w:rFonts w:ascii="Trebuchet MS" w:eastAsia="Trebuchet MS" w:hAnsi="Trebuchet MS" w:cs="Trebuchet MS"/>
          <w:spacing w:val="-4"/>
          <w:sz w:val="24"/>
          <w:szCs w:val="24"/>
          <w:lang w:val="en-US" w:eastAsia="en-US"/>
        </w:rPr>
        <w:t>of</w:t>
      </w:r>
      <w:r w:rsidRPr="005108D3">
        <w:rPr>
          <w:rFonts w:ascii="Trebuchet MS" w:eastAsia="Trebuchet MS" w:hAnsi="Trebuchet MS" w:cs="Trebuchet MS"/>
          <w:spacing w:val="-24"/>
          <w:sz w:val="24"/>
          <w:szCs w:val="24"/>
          <w:lang w:val="en-US" w:eastAsia="en-US"/>
        </w:rPr>
        <w:t xml:space="preserve"> </w:t>
      </w:r>
      <w:r w:rsidRPr="005108D3">
        <w:rPr>
          <w:rFonts w:ascii="Trebuchet MS" w:eastAsia="Trebuchet MS" w:hAnsi="Trebuchet MS" w:cs="Trebuchet MS"/>
          <w:spacing w:val="-4"/>
          <w:sz w:val="24"/>
          <w:szCs w:val="24"/>
          <w:lang w:val="en-US" w:eastAsia="en-US"/>
        </w:rPr>
        <w:t>my</w:t>
      </w:r>
      <w:r w:rsidRPr="005108D3">
        <w:rPr>
          <w:rFonts w:ascii="Trebuchet MS" w:eastAsia="Trebuchet MS" w:hAnsi="Trebuchet MS" w:cs="Trebuchet MS"/>
          <w:spacing w:val="-20"/>
          <w:sz w:val="24"/>
          <w:szCs w:val="24"/>
          <w:lang w:val="en-US" w:eastAsia="en-US"/>
        </w:rPr>
        <w:t xml:space="preserve"> </w:t>
      </w:r>
      <w:r w:rsidRPr="005108D3">
        <w:rPr>
          <w:rFonts w:ascii="Trebuchet MS" w:eastAsia="Trebuchet MS" w:hAnsi="Trebuchet MS" w:cs="Trebuchet MS"/>
          <w:spacing w:val="-4"/>
          <w:sz w:val="24"/>
          <w:szCs w:val="24"/>
          <w:lang w:val="en-US" w:eastAsia="en-US"/>
        </w:rPr>
        <w:t>drafts,</w:t>
      </w:r>
      <w:r w:rsidRPr="005108D3">
        <w:rPr>
          <w:rFonts w:ascii="Trebuchet MS" w:eastAsia="Trebuchet MS" w:hAnsi="Trebuchet MS" w:cs="Trebuchet MS"/>
          <w:spacing w:val="-26"/>
          <w:sz w:val="24"/>
          <w:szCs w:val="24"/>
          <w:lang w:val="en-US" w:eastAsia="en-US"/>
        </w:rPr>
        <w:t xml:space="preserve"> </w:t>
      </w:r>
      <w:r w:rsidRPr="005108D3">
        <w:rPr>
          <w:rFonts w:ascii="Trebuchet MS" w:eastAsia="Trebuchet MS" w:hAnsi="Trebuchet MS" w:cs="Trebuchet MS"/>
          <w:spacing w:val="-4"/>
          <w:sz w:val="24"/>
          <w:szCs w:val="24"/>
          <w:lang w:val="en-US" w:eastAsia="en-US"/>
        </w:rPr>
        <w:t>notes,</w:t>
      </w:r>
      <w:r w:rsidRPr="005108D3">
        <w:rPr>
          <w:rFonts w:ascii="Trebuchet MS" w:eastAsia="Trebuchet MS" w:hAnsi="Trebuchet MS" w:cs="Trebuchet MS"/>
          <w:spacing w:val="-21"/>
          <w:sz w:val="24"/>
          <w:szCs w:val="24"/>
          <w:lang w:val="en-US" w:eastAsia="en-US"/>
        </w:rPr>
        <w:t xml:space="preserve"> </w:t>
      </w:r>
      <w:r w:rsidRPr="005108D3">
        <w:rPr>
          <w:rFonts w:ascii="Trebuchet MS" w:eastAsia="Trebuchet MS" w:hAnsi="Trebuchet MS" w:cs="Trebuchet MS"/>
          <w:spacing w:val="-4"/>
          <w:sz w:val="24"/>
          <w:szCs w:val="24"/>
          <w:lang w:val="en-US" w:eastAsia="en-US"/>
        </w:rPr>
        <w:t>and</w:t>
      </w:r>
      <w:r w:rsidRPr="005108D3">
        <w:rPr>
          <w:rFonts w:ascii="Trebuchet MS" w:eastAsia="Trebuchet MS" w:hAnsi="Trebuchet MS" w:cs="Trebuchet MS"/>
          <w:spacing w:val="-22"/>
          <w:sz w:val="24"/>
          <w:szCs w:val="24"/>
          <w:lang w:val="en-US" w:eastAsia="en-US"/>
        </w:rPr>
        <w:t xml:space="preserve"> </w:t>
      </w:r>
      <w:r w:rsidRPr="005108D3">
        <w:rPr>
          <w:rFonts w:ascii="Trebuchet MS" w:eastAsia="Trebuchet MS" w:hAnsi="Trebuchet MS" w:cs="Trebuchet MS"/>
          <w:spacing w:val="-4"/>
          <w:sz w:val="24"/>
          <w:szCs w:val="24"/>
          <w:lang w:val="en-US" w:eastAsia="en-US"/>
        </w:rPr>
        <w:t>other</w:t>
      </w:r>
      <w:r w:rsidRPr="005108D3">
        <w:rPr>
          <w:rFonts w:ascii="Trebuchet MS" w:eastAsia="Trebuchet MS" w:hAnsi="Trebuchet MS" w:cs="Trebuchet MS"/>
          <w:spacing w:val="-22"/>
          <w:sz w:val="24"/>
          <w:szCs w:val="24"/>
          <w:lang w:val="en-US" w:eastAsia="en-US"/>
        </w:rPr>
        <w:t xml:space="preserve"> </w:t>
      </w:r>
      <w:r w:rsidRPr="005108D3">
        <w:rPr>
          <w:rFonts w:ascii="Trebuchet MS" w:eastAsia="Trebuchet MS" w:hAnsi="Trebuchet MS" w:cs="Trebuchet MS"/>
          <w:spacing w:val="-4"/>
          <w:sz w:val="24"/>
          <w:szCs w:val="24"/>
          <w:lang w:val="en-US" w:eastAsia="en-US"/>
        </w:rPr>
        <w:t>resources</w:t>
      </w:r>
      <w:r w:rsidRPr="005108D3">
        <w:rPr>
          <w:rFonts w:ascii="Trebuchet MS" w:eastAsia="Trebuchet MS" w:hAnsi="Trebuchet MS" w:cs="Trebuchet MS"/>
          <w:spacing w:val="-24"/>
          <w:sz w:val="24"/>
          <w:szCs w:val="24"/>
          <w:lang w:val="en-US" w:eastAsia="en-US"/>
        </w:rPr>
        <w:t xml:space="preserve"> </w:t>
      </w:r>
      <w:r w:rsidRPr="005108D3">
        <w:rPr>
          <w:rFonts w:ascii="Trebuchet MS" w:eastAsia="Trebuchet MS" w:hAnsi="Trebuchet MS" w:cs="Trebuchet MS"/>
          <w:spacing w:val="-4"/>
          <w:sz w:val="24"/>
          <w:szCs w:val="24"/>
          <w:lang w:val="en-US" w:eastAsia="en-US"/>
        </w:rPr>
        <w:t>I</w:t>
      </w:r>
      <w:r w:rsidRPr="005108D3">
        <w:rPr>
          <w:rFonts w:ascii="Trebuchet MS" w:eastAsia="Trebuchet MS" w:hAnsi="Trebuchet MS" w:cs="Trebuchet MS"/>
          <w:spacing w:val="-25"/>
          <w:sz w:val="24"/>
          <w:szCs w:val="24"/>
          <w:lang w:val="en-US" w:eastAsia="en-US"/>
        </w:rPr>
        <w:t xml:space="preserve"> </w:t>
      </w:r>
      <w:r w:rsidRPr="005108D3">
        <w:rPr>
          <w:rFonts w:ascii="Trebuchet MS" w:eastAsia="Trebuchet MS" w:hAnsi="Trebuchet MS" w:cs="Trebuchet MS"/>
          <w:spacing w:val="-4"/>
          <w:sz w:val="24"/>
          <w:szCs w:val="24"/>
          <w:lang w:val="en-US" w:eastAsia="en-US"/>
        </w:rPr>
        <w:t>used</w:t>
      </w:r>
      <w:r w:rsidRPr="005108D3">
        <w:rPr>
          <w:rFonts w:ascii="Trebuchet MS" w:eastAsia="Trebuchet MS" w:hAnsi="Trebuchet MS" w:cs="Trebuchet MS"/>
          <w:spacing w:val="-22"/>
          <w:sz w:val="24"/>
          <w:szCs w:val="24"/>
          <w:lang w:val="en-US" w:eastAsia="en-US"/>
        </w:rPr>
        <w:t xml:space="preserve"> </w:t>
      </w:r>
      <w:r w:rsidRPr="005108D3">
        <w:rPr>
          <w:rFonts w:ascii="Trebuchet MS" w:eastAsia="Trebuchet MS" w:hAnsi="Trebuchet MS" w:cs="Trebuchet MS"/>
          <w:spacing w:val="-4"/>
          <w:sz w:val="24"/>
          <w:szCs w:val="24"/>
          <w:lang w:val="en-US" w:eastAsia="en-US"/>
        </w:rPr>
        <w:t>before,</w:t>
      </w:r>
      <w:r w:rsidRPr="005108D3">
        <w:rPr>
          <w:rFonts w:ascii="Trebuchet MS" w:eastAsia="Trebuchet MS" w:hAnsi="Trebuchet MS" w:cs="Trebuchet MS"/>
          <w:spacing w:val="-21"/>
          <w:sz w:val="24"/>
          <w:szCs w:val="24"/>
          <w:lang w:val="en-US" w:eastAsia="en-US"/>
        </w:rPr>
        <w:t xml:space="preserve"> </w:t>
      </w:r>
      <w:r w:rsidRPr="005108D3">
        <w:rPr>
          <w:rFonts w:ascii="Trebuchet MS" w:eastAsia="Trebuchet MS" w:hAnsi="Trebuchet MS" w:cs="Trebuchet MS"/>
          <w:spacing w:val="-4"/>
          <w:sz w:val="24"/>
          <w:szCs w:val="24"/>
          <w:lang w:val="en-US" w:eastAsia="en-US"/>
        </w:rPr>
        <w:t>and</w:t>
      </w:r>
      <w:r w:rsidRPr="005108D3">
        <w:rPr>
          <w:rFonts w:ascii="Trebuchet MS" w:eastAsia="Trebuchet MS" w:hAnsi="Trebuchet MS" w:cs="Trebuchet MS"/>
          <w:spacing w:val="-22"/>
          <w:sz w:val="24"/>
          <w:szCs w:val="24"/>
          <w:lang w:val="en-US" w:eastAsia="en-US"/>
        </w:rPr>
        <w:t xml:space="preserve"> </w:t>
      </w:r>
      <w:r w:rsidRPr="005108D3">
        <w:rPr>
          <w:rFonts w:ascii="Trebuchet MS" w:eastAsia="Trebuchet MS" w:hAnsi="Trebuchet MS" w:cs="Trebuchet MS"/>
          <w:spacing w:val="-4"/>
          <w:sz w:val="24"/>
          <w:szCs w:val="24"/>
          <w:lang w:val="en-US" w:eastAsia="en-US"/>
        </w:rPr>
        <w:t>after</w:t>
      </w:r>
      <w:r w:rsidRPr="005108D3">
        <w:rPr>
          <w:rFonts w:ascii="Trebuchet MS" w:eastAsia="Trebuchet MS" w:hAnsi="Trebuchet MS" w:cs="Trebuchet MS"/>
          <w:spacing w:val="-22"/>
          <w:sz w:val="24"/>
          <w:szCs w:val="24"/>
          <w:lang w:val="en-US" w:eastAsia="en-US"/>
        </w:rPr>
        <w:t xml:space="preserve"> </w:t>
      </w:r>
      <w:r w:rsidRPr="005108D3">
        <w:rPr>
          <w:rFonts w:ascii="Trebuchet MS" w:eastAsia="Trebuchet MS" w:hAnsi="Trebuchet MS" w:cs="Trebuchet MS"/>
          <w:spacing w:val="-4"/>
          <w:sz w:val="24"/>
          <w:szCs w:val="24"/>
          <w:lang w:val="en-US" w:eastAsia="en-US"/>
        </w:rPr>
        <w:t>the</w:t>
      </w:r>
      <w:r w:rsidRPr="005108D3">
        <w:rPr>
          <w:rFonts w:ascii="Trebuchet MS" w:eastAsia="Trebuchet MS" w:hAnsi="Trebuchet MS" w:cs="Trebuchet MS"/>
          <w:spacing w:val="-24"/>
          <w:sz w:val="24"/>
          <w:szCs w:val="24"/>
          <w:lang w:val="en-US" w:eastAsia="en-US"/>
        </w:rPr>
        <w:t xml:space="preserve"> </w:t>
      </w:r>
      <w:r w:rsidRPr="005108D3">
        <w:rPr>
          <w:rFonts w:ascii="Trebuchet MS" w:eastAsia="Trebuchet MS" w:hAnsi="Trebuchet MS" w:cs="Trebuchet MS"/>
          <w:spacing w:val="-4"/>
          <w:sz w:val="24"/>
          <w:szCs w:val="24"/>
          <w:lang w:val="en-US" w:eastAsia="en-US"/>
        </w:rPr>
        <w:t>use</w:t>
      </w:r>
      <w:r w:rsidRPr="005108D3">
        <w:rPr>
          <w:rFonts w:ascii="Trebuchet MS" w:eastAsia="Trebuchet MS" w:hAnsi="Trebuchet MS" w:cs="Trebuchet MS"/>
          <w:spacing w:val="-24"/>
          <w:sz w:val="24"/>
          <w:szCs w:val="24"/>
          <w:lang w:val="en-US" w:eastAsia="en-US"/>
        </w:rPr>
        <w:t xml:space="preserve"> </w:t>
      </w:r>
      <w:r w:rsidRPr="005108D3">
        <w:rPr>
          <w:rFonts w:ascii="Trebuchet MS" w:eastAsia="Trebuchet MS" w:hAnsi="Trebuchet MS" w:cs="Trebuchet MS"/>
          <w:spacing w:val="-4"/>
          <w:sz w:val="24"/>
          <w:szCs w:val="24"/>
          <w:lang w:val="en-US" w:eastAsia="en-US"/>
        </w:rPr>
        <w:t xml:space="preserve">of </w:t>
      </w:r>
      <w:r w:rsidRPr="005108D3">
        <w:rPr>
          <w:rFonts w:ascii="Trebuchet MS" w:eastAsia="Trebuchet MS" w:hAnsi="Trebuchet MS" w:cs="Trebuchet MS"/>
          <w:sz w:val="24"/>
          <w:szCs w:val="24"/>
          <w:lang w:val="en-US" w:eastAsia="en-US"/>
        </w:rPr>
        <w:t>AI</w:t>
      </w:r>
      <w:r w:rsidRPr="005108D3">
        <w:rPr>
          <w:rFonts w:ascii="Trebuchet MS" w:eastAsia="Trebuchet MS" w:hAnsi="Trebuchet MS" w:cs="Trebuchet MS"/>
          <w:spacing w:val="-25"/>
          <w:sz w:val="24"/>
          <w:szCs w:val="24"/>
          <w:lang w:val="en-US" w:eastAsia="en-US"/>
        </w:rPr>
        <w:t xml:space="preserve"> </w:t>
      </w:r>
      <w:r w:rsidRPr="005108D3">
        <w:rPr>
          <w:rFonts w:ascii="Trebuchet MS" w:eastAsia="Trebuchet MS" w:hAnsi="Trebuchet MS" w:cs="Trebuchet MS"/>
          <w:sz w:val="24"/>
          <w:szCs w:val="24"/>
          <w:lang w:val="en-US" w:eastAsia="en-US"/>
        </w:rPr>
        <w:t>tools</w:t>
      </w:r>
      <w:r w:rsidRPr="005108D3">
        <w:rPr>
          <w:rFonts w:ascii="Trebuchet MS" w:eastAsia="Trebuchet MS" w:hAnsi="Trebuchet MS" w:cs="Trebuchet MS"/>
          <w:spacing w:val="-24"/>
          <w:sz w:val="24"/>
          <w:szCs w:val="24"/>
          <w:lang w:val="en-US" w:eastAsia="en-US"/>
        </w:rPr>
        <w:t xml:space="preserve"> </w:t>
      </w:r>
      <w:r w:rsidRPr="005108D3">
        <w:rPr>
          <w:rFonts w:ascii="Trebuchet MS" w:eastAsia="Trebuchet MS" w:hAnsi="Trebuchet MS" w:cs="Trebuchet MS"/>
          <w:sz w:val="24"/>
          <w:szCs w:val="24"/>
          <w:lang w:val="en-US" w:eastAsia="en-US"/>
        </w:rPr>
        <w:t>which</w:t>
      </w:r>
      <w:r w:rsidRPr="005108D3">
        <w:rPr>
          <w:rFonts w:ascii="Trebuchet MS" w:eastAsia="Trebuchet MS" w:hAnsi="Trebuchet MS" w:cs="Trebuchet MS"/>
          <w:spacing w:val="-24"/>
          <w:sz w:val="24"/>
          <w:szCs w:val="24"/>
          <w:lang w:val="en-US" w:eastAsia="en-US"/>
        </w:rPr>
        <w:t xml:space="preserve"> </w:t>
      </w:r>
      <w:r w:rsidRPr="005108D3">
        <w:rPr>
          <w:rFonts w:ascii="Trebuchet MS" w:eastAsia="Trebuchet MS" w:hAnsi="Trebuchet MS" w:cs="Trebuchet MS"/>
          <w:sz w:val="24"/>
          <w:szCs w:val="24"/>
          <w:lang w:val="en-US" w:eastAsia="en-US"/>
        </w:rPr>
        <w:t>I</w:t>
      </w:r>
      <w:r w:rsidRPr="005108D3">
        <w:rPr>
          <w:rFonts w:ascii="Trebuchet MS" w:eastAsia="Trebuchet MS" w:hAnsi="Trebuchet MS" w:cs="Trebuchet MS"/>
          <w:spacing w:val="-25"/>
          <w:sz w:val="24"/>
          <w:szCs w:val="24"/>
          <w:lang w:val="en-US" w:eastAsia="en-US"/>
        </w:rPr>
        <w:t xml:space="preserve"> </w:t>
      </w:r>
      <w:r w:rsidRPr="005108D3">
        <w:rPr>
          <w:rFonts w:ascii="Trebuchet MS" w:eastAsia="Trebuchet MS" w:hAnsi="Trebuchet MS" w:cs="Trebuchet MS"/>
          <w:sz w:val="24"/>
          <w:szCs w:val="24"/>
          <w:lang w:val="en-US" w:eastAsia="en-US"/>
        </w:rPr>
        <w:t>may</w:t>
      </w:r>
      <w:r w:rsidRPr="005108D3">
        <w:rPr>
          <w:rFonts w:ascii="Trebuchet MS" w:eastAsia="Trebuchet MS" w:hAnsi="Trebuchet MS" w:cs="Trebuchet MS"/>
          <w:spacing w:val="-21"/>
          <w:sz w:val="24"/>
          <w:szCs w:val="24"/>
          <w:lang w:val="en-US" w:eastAsia="en-US"/>
        </w:rPr>
        <w:t xml:space="preserve"> </w:t>
      </w:r>
      <w:r w:rsidRPr="005108D3">
        <w:rPr>
          <w:rFonts w:ascii="Trebuchet MS" w:eastAsia="Trebuchet MS" w:hAnsi="Trebuchet MS" w:cs="Trebuchet MS"/>
          <w:sz w:val="24"/>
          <w:szCs w:val="24"/>
          <w:lang w:val="en-US" w:eastAsia="en-US"/>
        </w:rPr>
        <w:t>be</w:t>
      </w:r>
      <w:r w:rsidRPr="005108D3">
        <w:rPr>
          <w:rFonts w:ascii="Trebuchet MS" w:eastAsia="Trebuchet MS" w:hAnsi="Trebuchet MS" w:cs="Trebuchet MS"/>
          <w:spacing w:val="-23"/>
          <w:sz w:val="24"/>
          <w:szCs w:val="24"/>
          <w:lang w:val="en-US" w:eastAsia="en-US"/>
        </w:rPr>
        <w:t xml:space="preserve"> </w:t>
      </w:r>
      <w:r w:rsidRPr="005108D3">
        <w:rPr>
          <w:rFonts w:ascii="Trebuchet MS" w:eastAsia="Trebuchet MS" w:hAnsi="Trebuchet MS" w:cs="Trebuchet MS"/>
          <w:sz w:val="24"/>
          <w:szCs w:val="24"/>
          <w:lang w:val="en-US" w:eastAsia="en-US"/>
        </w:rPr>
        <w:t>asked</w:t>
      </w:r>
      <w:r w:rsidRPr="005108D3">
        <w:rPr>
          <w:rFonts w:ascii="Trebuchet MS" w:eastAsia="Trebuchet MS" w:hAnsi="Trebuchet MS" w:cs="Trebuchet MS"/>
          <w:spacing w:val="-22"/>
          <w:sz w:val="24"/>
          <w:szCs w:val="24"/>
          <w:lang w:val="en-US" w:eastAsia="en-US"/>
        </w:rPr>
        <w:t xml:space="preserve"> </w:t>
      </w:r>
      <w:r w:rsidRPr="005108D3">
        <w:rPr>
          <w:rFonts w:ascii="Trebuchet MS" w:eastAsia="Trebuchet MS" w:hAnsi="Trebuchet MS" w:cs="Trebuchet MS"/>
          <w:sz w:val="24"/>
          <w:szCs w:val="24"/>
          <w:lang w:val="en-US" w:eastAsia="en-US"/>
        </w:rPr>
        <w:t>to</w:t>
      </w:r>
      <w:r w:rsidRPr="005108D3">
        <w:rPr>
          <w:rFonts w:ascii="Trebuchet MS" w:eastAsia="Trebuchet MS" w:hAnsi="Trebuchet MS" w:cs="Trebuchet MS"/>
          <w:spacing w:val="-24"/>
          <w:sz w:val="24"/>
          <w:szCs w:val="24"/>
          <w:lang w:val="en-US" w:eastAsia="en-US"/>
        </w:rPr>
        <w:t xml:space="preserve"> </w:t>
      </w:r>
      <w:r w:rsidRPr="005108D3">
        <w:rPr>
          <w:rFonts w:ascii="Trebuchet MS" w:eastAsia="Trebuchet MS" w:hAnsi="Trebuchet MS" w:cs="Trebuchet MS"/>
          <w:sz w:val="24"/>
          <w:szCs w:val="24"/>
          <w:lang w:val="en-US" w:eastAsia="en-US"/>
        </w:rPr>
        <w:t>provide</w:t>
      </w:r>
      <w:r w:rsidRPr="005108D3">
        <w:rPr>
          <w:rFonts w:ascii="Trebuchet MS" w:eastAsia="Trebuchet MS" w:hAnsi="Trebuchet MS" w:cs="Trebuchet MS"/>
          <w:spacing w:val="-24"/>
          <w:sz w:val="24"/>
          <w:szCs w:val="24"/>
          <w:lang w:val="en-US" w:eastAsia="en-US"/>
        </w:rPr>
        <w:t xml:space="preserve"> </w:t>
      </w:r>
      <w:r w:rsidRPr="005108D3">
        <w:rPr>
          <w:rFonts w:ascii="Trebuchet MS" w:eastAsia="Trebuchet MS" w:hAnsi="Trebuchet MS" w:cs="Trebuchet MS"/>
          <w:sz w:val="24"/>
          <w:szCs w:val="24"/>
          <w:lang w:val="en-US" w:eastAsia="en-US"/>
        </w:rPr>
        <w:t>in</w:t>
      </w:r>
      <w:r w:rsidRPr="005108D3">
        <w:rPr>
          <w:rFonts w:ascii="Trebuchet MS" w:eastAsia="Trebuchet MS" w:hAnsi="Trebuchet MS" w:cs="Trebuchet MS"/>
          <w:spacing w:val="-24"/>
          <w:sz w:val="24"/>
          <w:szCs w:val="24"/>
          <w:lang w:val="en-US" w:eastAsia="en-US"/>
        </w:rPr>
        <w:t xml:space="preserve"> </w:t>
      </w:r>
      <w:r w:rsidRPr="005108D3">
        <w:rPr>
          <w:rFonts w:ascii="Trebuchet MS" w:eastAsia="Trebuchet MS" w:hAnsi="Trebuchet MS" w:cs="Trebuchet MS"/>
          <w:sz w:val="24"/>
          <w:szCs w:val="24"/>
          <w:lang w:val="en-US" w:eastAsia="en-US"/>
        </w:rPr>
        <w:t>evidence.</w:t>
      </w:r>
    </w:p>
    <w:p w14:paraId="72B9D106" w14:textId="77777777" w:rsidR="005108D3" w:rsidRPr="005108D3" w:rsidRDefault="005108D3" w:rsidP="005108D3">
      <w:pPr>
        <w:widowControl w:val="0"/>
        <w:autoSpaceDE w:val="0"/>
        <w:autoSpaceDN w:val="0"/>
        <w:spacing w:line="240" w:lineRule="auto"/>
        <w:rPr>
          <w:rFonts w:ascii="Trebuchet MS" w:eastAsia="Trebuchet MS" w:hAnsi="Trebuchet MS" w:cs="Trebuchet MS"/>
          <w:sz w:val="24"/>
          <w:szCs w:val="24"/>
          <w:lang w:val="en-US" w:eastAsia="en-US"/>
        </w:rPr>
      </w:pPr>
    </w:p>
    <w:p w14:paraId="5D94B75B" w14:textId="77777777" w:rsidR="005108D3" w:rsidRPr="005108D3" w:rsidRDefault="005108D3" w:rsidP="005108D3">
      <w:pPr>
        <w:widowControl w:val="0"/>
        <w:autoSpaceDE w:val="0"/>
        <w:autoSpaceDN w:val="0"/>
        <w:spacing w:line="240" w:lineRule="auto"/>
        <w:rPr>
          <w:rFonts w:ascii="Trebuchet MS" w:eastAsia="Trebuchet MS" w:hAnsi="Trebuchet MS" w:cs="Trebuchet MS"/>
          <w:sz w:val="24"/>
          <w:szCs w:val="24"/>
          <w:lang w:val="en-US" w:eastAsia="en-US"/>
        </w:rPr>
      </w:pPr>
    </w:p>
    <w:p w14:paraId="2D4B18B8" w14:textId="77777777" w:rsidR="005108D3" w:rsidRPr="005108D3" w:rsidRDefault="005108D3" w:rsidP="005108D3">
      <w:pPr>
        <w:widowControl w:val="0"/>
        <w:autoSpaceDE w:val="0"/>
        <w:autoSpaceDN w:val="0"/>
        <w:spacing w:line="240" w:lineRule="auto"/>
        <w:rPr>
          <w:rFonts w:ascii="Trebuchet MS" w:eastAsia="Trebuchet MS" w:hAnsi="Trebuchet MS" w:cs="Trebuchet MS"/>
          <w:sz w:val="24"/>
          <w:szCs w:val="24"/>
          <w:lang w:val="en-US" w:eastAsia="en-US"/>
        </w:rPr>
      </w:pPr>
    </w:p>
    <w:p w14:paraId="6341E785" w14:textId="77777777" w:rsidR="005108D3" w:rsidRPr="005108D3" w:rsidRDefault="005108D3" w:rsidP="005108D3">
      <w:pPr>
        <w:widowControl w:val="0"/>
        <w:autoSpaceDE w:val="0"/>
        <w:autoSpaceDN w:val="0"/>
        <w:spacing w:line="240" w:lineRule="auto"/>
        <w:rPr>
          <w:rFonts w:ascii="Trebuchet MS" w:eastAsia="Trebuchet MS" w:hAnsi="Trebuchet MS" w:cs="Trebuchet MS"/>
          <w:sz w:val="24"/>
          <w:szCs w:val="24"/>
          <w:lang w:val="en-US" w:eastAsia="en-US"/>
        </w:rPr>
      </w:pPr>
    </w:p>
    <w:p w14:paraId="725BC835" w14:textId="77777777" w:rsidR="005108D3" w:rsidRPr="005108D3" w:rsidRDefault="005108D3" w:rsidP="005108D3">
      <w:pPr>
        <w:widowControl w:val="0"/>
        <w:autoSpaceDE w:val="0"/>
        <w:autoSpaceDN w:val="0"/>
        <w:spacing w:line="240" w:lineRule="auto"/>
        <w:rPr>
          <w:rFonts w:ascii="Trebuchet MS" w:eastAsia="Trebuchet MS" w:hAnsi="Trebuchet MS" w:cs="Trebuchet MS"/>
          <w:sz w:val="24"/>
          <w:szCs w:val="24"/>
          <w:lang w:val="en-US" w:eastAsia="en-US"/>
        </w:rPr>
      </w:pPr>
    </w:p>
    <w:p w14:paraId="461C92DD" w14:textId="77777777" w:rsidR="005108D3" w:rsidRPr="005108D3" w:rsidRDefault="005108D3" w:rsidP="005108D3">
      <w:pPr>
        <w:widowControl w:val="0"/>
        <w:autoSpaceDE w:val="0"/>
        <w:autoSpaceDN w:val="0"/>
        <w:spacing w:line="240" w:lineRule="auto"/>
        <w:rPr>
          <w:rFonts w:ascii="Trebuchet MS" w:eastAsia="Trebuchet MS" w:hAnsi="Trebuchet MS" w:cs="Trebuchet MS"/>
          <w:sz w:val="24"/>
          <w:szCs w:val="24"/>
          <w:lang w:val="en-US" w:eastAsia="en-US"/>
        </w:rPr>
      </w:pPr>
    </w:p>
    <w:p w14:paraId="513AFAA1" w14:textId="77777777" w:rsidR="005108D3" w:rsidRPr="005108D3" w:rsidRDefault="005108D3" w:rsidP="005108D3">
      <w:pPr>
        <w:widowControl w:val="0"/>
        <w:autoSpaceDE w:val="0"/>
        <w:autoSpaceDN w:val="0"/>
        <w:spacing w:line="240" w:lineRule="auto"/>
        <w:rPr>
          <w:rFonts w:ascii="Trebuchet MS" w:eastAsia="Trebuchet MS" w:hAnsi="Trebuchet MS" w:cs="Trebuchet MS"/>
          <w:sz w:val="24"/>
          <w:szCs w:val="24"/>
          <w:lang w:val="en-US" w:eastAsia="en-US"/>
        </w:rPr>
      </w:pPr>
    </w:p>
    <w:p w14:paraId="5EADE43A" w14:textId="77777777" w:rsidR="005108D3" w:rsidRPr="005108D3" w:rsidRDefault="005108D3" w:rsidP="005108D3">
      <w:pPr>
        <w:widowControl w:val="0"/>
        <w:autoSpaceDE w:val="0"/>
        <w:autoSpaceDN w:val="0"/>
        <w:spacing w:line="240" w:lineRule="auto"/>
        <w:rPr>
          <w:rFonts w:ascii="Trebuchet MS" w:eastAsia="Trebuchet MS" w:hAnsi="Trebuchet MS" w:cs="Trebuchet MS"/>
          <w:sz w:val="24"/>
          <w:szCs w:val="24"/>
          <w:lang w:val="en-US" w:eastAsia="en-US"/>
        </w:rPr>
      </w:pPr>
    </w:p>
    <w:p w14:paraId="50197AEF" w14:textId="77777777" w:rsidR="005108D3" w:rsidRPr="005108D3" w:rsidRDefault="005108D3" w:rsidP="005108D3">
      <w:pPr>
        <w:widowControl w:val="0"/>
        <w:autoSpaceDE w:val="0"/>
        <w:autoSpaceDN w:val="0"/>
        <w:spacing w:line="240" w:lineRule="auto"/>
        <w:rPr>
          <w:rFonts w:ascii="Trebuchet MS" w:eastAsia="Trebuchet MS" w:hAnsi="Trebuchet MS" w:cs="Trebuchet MS"/>
          <w:sz w:val="24"/>
          <w:szCs w:val="24"/>
          <w:lang w:val="en-US" w:eastAsia="en-US"/>
        </w:rPr>
      </w:pPr>
    </w:p>
    <w:p w14:paraId="7C8DF1F2" w14:textId="77777777" w:rsidR="005108D3" w:rsidRPr="005108D3" w:rsidRDefault="005108D3" w:rsidP="005108D3">
      <w:pPr>
        <w:widowControl w:val="0"/>
        <w:autoSpaceDE w:val="0"/>
        <w:autoSpaceDN w:val="0"/>
        <w:spacing w:line="240" w:lineRule="auto"/>
        <w:rPr>
          <w:rFonts w:ascii="Trebuchet MS" w:eastAsia="Trebuchet MS" w:hAnsi="Trebuchet MS" w:cs="Trebuchet MS"/>
          <w:sz w:val="24"/>
          <w:szCs w:val="24"/>
          <w:lang w:val="en-US" w:eastAsia="en-US"/>
        </w:rPr>
      </w:pPr>
    </w:p>
    <w:p w14:paraId="6C87C9EC" w14:textId="77777777" w:rsidR="005108D3" w:rsidRPr="005108D3" w:rsidRDefault="005108D3" w:rsidP="005108D3">
      <w:pPr>
        <w:widowControl w:val="0"/>
        <w:autoSpaceDE w:val="0"/>
        <w:autoSpaceDN w:val="0"/>
        <w:spacing w:line="240" w:lineRule="auto"/>
        <w:rPr>
          <w:rFonts w:ascii="Trebuchet MS" w:eastAsia="Trebuchet MS" w:hAnsi="Trebuchet MS" w:cs="Trebuchet MS"/>
          <w:sz w:val="24"/>
          <w:szCs w:val="24"/>
          <w:lang w:val="en-US" w:eastAsia="en-US"/>
        </w:rPr>
      </w:pPr>
    </w:p>
    <w:p w14:paraId="305A4A10" w14:textId="77777777" w:rsidR="005108D3" w:rsidRPr="005108D3" w:rsidRDefault="005108D3" w:rsidP="005108D3">
      <w:pPr>
        <w:widowControl w:val="0"/>
        <w:autoSpaceDE w:val="0"/>
        <w:autoSpaceDN w:val="0"/>
        <w:spacing w:line="240" w:lineRule="auto"/>
        <w:rPr>
          <w:rFonts w:ascii="Trebuchet MS" w:eastAsia="Trebuchet MS" w:hAnsi="Trebuchet MS" w:cs="Trebuchet MS"/>
          <w:sz w:val="24"/>
          <w:szCs w:val="24"/>
          <w:lang w:val="en-US" w:eastAsia="en-US"/>
        </w:rPr>
      </w:pPr>
    </w:p>
    <w:p w14:paraId="12D80DE0" w14:textId="77777777" w:rsidR="005108D3" w:rsidRPr="005108D3" w:rsidRDefault="005108D3" w:rsidP="005108D3">
      <w:pPr>
        <w:widowControl w:val="0"/>
        <w:autoSpaceDE w:val="0"/>
        <w:autoSpaceDN w:val="0"/>
        <w:spacing w:line="240" w:lineRule="auto"/>
        <w:rPr>
          <w:rFonts w:ascii="Trebuchet MS" w:eastAsia="Trebuchet MS" w:hAnsi="Trebuchet MS" w:cs="Trebuchet MS"/>
          <w:sz w:val="24"/>
          <w:szCs w:val="24"/>
          <w:lang w:val="en-US" w:eastAsia="en-US"/>
        </w:rPr>
      </w:pPr>
    </w:p>
    <w:p w14:paraId="0598F77C" w14:textId="77777777" w:rsidR="005108D3" w:rsidRPr="005108D3" w:rsidRDefault="005108D3" w:rsidP="005108D3">
      <w:pPr>
        <w:widowControl w:val="0"/>
        <w:autoSpaceDE w:val="0"/>
        <w:autoSpaceDN w:val="0"/>
        <w:spacing w:line="240" w:lineRule="auto"/>
        <w:rPr>
          <w:rFonts w:ascii="Trebuchet MS" w:eastAsia="Trebuchet MS" w:hAnsi="Trebuchet MS" w:cs="Trebuchet MS"/>
          <w:sz w:val="24"/>
          <w:szCs w:val="24"/>
          <w:lang w:val="en-US" w:eastAsia="en-US"/>
        </w:rPr>
      </w:pPr>
    </w:p>
    <w:p w14:paraId="585B10DC" w14:textId="77777777" w:rsidR="005108D3" w:rsidRPr="005108D3" w:rsidRDefault="005108D3" w:rsidP="005108D3">
      <w:pPr>
        <w:widowControl w:val="0"/>
        <w:autoSpaceDE w:val="0"/>
        <w:autoSpaceDN w:val="0"/>
        <w:spacing w:line="240" w:lineRule="auto"/>
        <w:rPr>
          <w:rFonts w:ascii="Trebuchet MS" w:eastAsia="Trebuchet MS" w:hAnsi="Trebuchet MS" w:cs="Trebuchet MS"/>
          <w:sz w:val="24"/>
          <w:szCs w:val="24"/>
          <w:lang w:val="en-US" w:eastAsia="en-US"/>
        </w:rPr>
      </w:pPr>
    </w:p>
    <w:p w14:paraId="38A2A655" w14:textId="77777777" w:rsidR="005108D3" w:rsidRPr="005108D3" w:rsidRDefault="005108D3" w:rsidP="005108D3">
      <w:pPr>
        <w:widowControl w:val="0"/>
        <w:autoSpaceDE w:val="0"/>
        <w:autoSpaceDN w:val="0"/>
        <w:spacing w:line="240" w:lineRule="auto"/>
        <w:rPr>
          <w:rFonts w:ascii="Trebuchet MS" w:eastAsia="Trebuchet MS" w:hAnsi="Trebuchet MS" w:cs="Trebuchet MS"/>
          <w:sz w:val="24"/>
          <w:szCs w:val="24"/>
          <w:lang w:val="en-US" w:eastAsia="en-US"/>
        </w:rPr>
      </w:pPr>
    </w:p>
    <w:p w14:paraId="52D3DF9F" w14:textId="77777777" w:rsidR="005108D3" w:rsidRPr="005108D3" w:rsidRDefault="005108D3" w:rsidP="005108D3">
      <w:pPr>
        <w:widowControl w:val="0"/>
        <w:autoSpaceDE w:val="0"/>
        <w:autoSpaceDN w:val="0"/>
        <w:spacing w:line="240" w:lineRule="auto"/>
        <w:rPr>
          <w:rFonts w:ascii="Trebuchet MS" w:eastAsia="Trebuchet MS" w:hAnsi="Trebuchet MS" w:cs="Trebuchet MS"/>
          <w:sz w:val="24"/>
          <w:szCs w:val="24"/>
          <w:lang w:val="en-US" w:eastAsia="en-US"/>
        </w:rPr>
      </w:pPr>
    </w:p>
    <w:p w14:paraId="2536C150" w14:textId="77777777" w:rsidR="005108D3" w:rsidRPr="005108D3" w:rsidRDefault="005108D3" w:rsidP="005108D3">
      <w:pPr>
        <w:widowControl w:val="0"/>
        <w:autoSpaceDE w:val="0"/>
        <w:autoSpaceDN w:val="0"/>
        <w:spacing w:line="240" w:lineRule="auto"/>
        <w:rPr>
          <w:rFonts w:ascii="Trebuchet MS" w:eastAsia="Trebuchet MS" w:hAnsi="Trebuchet MS" w:cs="Trebuchet MS"/>
          <w:sz w:val="24"/>
          <w:szCs w:val="24"/>
          <w:lang w:val="en-US" w:eastAsia="en-US"/>
        </w:rPr>
      </w:pPr>
    </w:p>
    <w:p w14:paraId="48F6B383" w14:textId="13F54396" w:rsidR="001B73B3" w:rsidRPr="00F21CC8" w:rsidRDefault="00000000">
      <w:pPr>
        <w:spacing w:before="200" w:after="200" w:line="360" w:lineRule="auto"/>
        <w:jc w:val="center"/>
        <w:rPr>
          <w:sz w:val="24"/>
          <w:szCs w:val="24"/>
        </w:rPr>
      </w:pPr>
      <w:r w:rsidRPr="00F21CC8">
        <w:br w:type="page"/>
      </w:r>
    </w:p>
    <w:p w14:paraId="3B518FE1" w14:textId="0DB36A07" w:rsidR="001B73B3" w:rsidRPr="00F21CC8" w:rsidRDefault="00000000" w:rsidP="00F21CC8">
      <w:pPr>
        <w:spacing w:before="200" w:after="200" w:line="360" w:lineRule="auto"/>
        <w:jc w:val="center"/>
        <w:rPr>
          <w:b/>
          <w:bCs/>
          <w:sz w:val="24"/>
          <w:szCs w:val="24"/>
        </w:rPr>
      </w:pPr>
      <w:bookmarkStart w:id="1" w:name="_iz5xiqbqype" w:colFirst="0" w:colLast="0"/>
      <w:bookmarkEnd w:id="1"/>
      <w:r w:rsidRPr="00F21CC8">
        <w:rPr>
          <w:b/>
          <w:bCs/>
          <w:sz w:val="24"/>
          <w:szCs w:val="24"/>
        </w:rPr>
        <w:lastRenderedPageBreak/>
        <w:t>Executive summary</w:t>
      </w:r>
    </w:p>
    <w:p w14:paraId="43098075" w14:textId="77777777" w:rsidR="001B73B3" w:rsidRDefault="00000000">
      <w:pPr>
        <w:spacing w:before="200" w:after="200" w:line="360" w:lineRule="auto"/>
        <w:jc w:val="both"/>
        <w:rPr>
          <w:sz w:val="24"/>
          <w:szCs w:val="24"/>
        </w:rPr>
      </w:pPr>
      <w:r w:rsidRPr="00F21CC8">
        <w:rPr>
          <w:sz w:val="24"/>
          <w:szCs w:val="24"/>
        </w:rPr>
        <w:t xml:space="preserve">This report evaluates the place of Walkers 45% Less Salt Lightly Salted Crisps in the UK savoury-snack market. The presence of strong brand equity, distribution, innovation capability and healthier-product positioning, and threats of regulation, in-house label competition and evolving consumer expectations are identified with the use of balanced scorecard, PESTEL, VRIO and SWOT analyses. Two strategic alternatives, cost leadership and differentiation, are evaluated. The report recommends differentiation-led product development, using Ansoff and SAFe analysis, to promote organisational competitive advantage, its relevance to the market and improve long-term organisational performance. </w:t>
      </w:r>
    </w:p>
    <w:p w14:paraId="678C6D8B" w14:textId="706943DB" w:rsidR="00F21CC8" w:rsidRDefault="00F21CC8">
      <w:pPr>
        <w:spacing w:before="200" w:after="200" w:line="360" w:lineRule="auto"/>
        <w:jc w:val="both"/>
        <w:rPr>
          <w:sz w:val="24"/>
          <w:szCs w:val="24"/>
        </w:rPr>
      </w:pPr>
    </w:p>
    <w:p w14:paraId="7BF6F8E1" w14:textId="1CD867E4" w:rsidR="00F21CC8" w:rsidRDefault="00F21CC8" w:rsidP="00F21CC8">
      <w:pPr>
        <w:rPr>
          <w:sz w:val="24"/>
          <w:szCs w:val="24"/>
        </w:rPr>
      </w:pPr>
      <w:r>
        <w:rPr>
          <w:sz w:val="24"/>
          <w:szCs w:val="24"/>
        </w:rPr>
        <w:br w:type="page"/>
      </w:r>
    </w:p>
    <w:sdt>
      <w:sdtPr>
        <w:id w:val="-781654529"/>
        <w:docPartObj>
          <w:docPartGallery w:val="Table of Contents"/>
          <w:docPartUnique/>
        </w:docPartObj>
      </w:sdtPr>
      <w:sdtEndPr>
        <w:rPr>
          <w:b/>
          <w:bCs/>
          <w:noProof/>
          <w:sz w:val="24"/>
          <w:szCs w:val="24"/>
        </w:rPr>
      </w:sdtEndPr>
      <w:sdtContent>
        <w:p w14:paraId="70DC363F" w14:textId="3479AB99" w:rsidR="00F21CC8" w:rsidRPr="00802413" w:rsidRDefault="00802413" w:rsidP="00F21CC8">
          <w:pPr>
            <w:spacing w:line="360" w:lineRule="auto"/>
            <w:jc w:val="center"/>
            <w:rPr>
              <w:b/>
              <w:bCs/>
              <w:sz w:val="28"/>
              <w:szCs w:val="28"/>
            </w:rPr>
          </w:pPr>
          <w:r w:rsidRPr="00802413">
            <w:rPr>
              <w:b/>
              <w:bCs/>
              <w:sz w:val="28"/>
              <w:szCs w:val="28"/>
            </w:rPr>
            <w:t xml:space="preserve">Table of </w:t>
          </w:r>
          <w:r w:rsidR="00F21CC8" w:rsidRPr="00802413">
            <w:rPr>
              <w:b/>
              <w:bCs/>
              <w:sz w:val="28"/>
              <w:szCs w:val="28"/>
            </w:rPr>
            <w:t>Contents</w:t>
          </w:r>
        </w:p>
        <w:p w14:paraId="730AFFA0" w14:textId="086A8C6E" w:rsidR="000A41BC" w:rsidRPr="000A41BC" w:rsidRDefault="00F21CC8">
          <w:pPr>
            <w:pStyle w:val="TOC1"/>
            <w:tabs>
              <w:tab w:val="right" w:leader="dot" w:pos="9019"/>
            </w:tabs>
            <w:rPr>
              <w:rFonts w:asciiTheme="minorHAnsi" w:eastAsiaTheme="minorEastAsia" w:hAnsiTheme="minorHAnsi" w:cstheme="minorBidi"/>
              <w:noProof/>
              <w:kern w:val="2"/>
              <w:sz w:val="24"/>
              <w:szCs w:val="24"/>
              <w:lang w:eastAsia="en-GB"/>
              <w14:ligatures w14:val="standardContextual"/>
            </w:rPr>
          </w:pPr>
          <w:r w:rsidRPr="000A41BC">
            <w:rPr>
              <w:sz w:val="24"/>
              <w:szCs w:val="24"/>
            </w:rPr>
            <w:fldChar w:fldCharType="begin"/>
          </w:r>
          <w:r w:rsidRPr="000A41BC">
            <w:rPr>
              <w:sz w:val="24"/>
              <w:szCs w:val="24"/>
            </w:rPr>
            <w:instrText xml:space="preserve"> TOC \o "1-3" \h \z \u </w:instrText>
          </w:r>
          <w:r w:rsidRPr="000A41BC">
            <w:rPr>
              <w:sz w:val="24"/>
              <w:szCs w:val="24"/>
            </w:rPr>
            <w:fldChar w:fldCharType="separate"/>
          </w:r>
          <w:hyperlink w:anchor="_Toc237013195" w:history="1">
            <w:r w:rsidR="000A41BC" w:rsidRPr="000A41BC">
              <w:rPr>
                <w:rStyle w:val="Hyperlink"/>
                <w:noProof/>
                <w:sz w:val="24"/>
                <w:szCs w:val="24"/>
              </w:rPr>
              <w:t>Section A</w:t>
            </w:r>
            <w:r w:rsidR="000A41BC" w:rsidRPr="000A41BC">
              <w:rPr>
                <w:noProof/>
                <w:webHidden/>
                <w:sz w:val="24"/>
                <w:szCs w:val="24"/>
              </w:rPr>
              <w:tab/>
            </w:r>
            <w:r w:rsidR="000A41BC" w:rsidRPr="000A41BC">
              <w:rPr>
                <w:noProof/>
                <w:webHidden/>
                <w:sz w:val="24"/>
                <w:szCs w:val="24"/>
              </w:rPr>
              <w:fldChar w:fldCharType="begin"/>
            </w:r>
            <w:r w:rsidR="000A41BC" w:rsidRPr="000A41BC">
              <w:rPr>
                <w:noProof/>
                <w:webHidden/>
                <w:sz w:val="24"/>
                <w:szCs w:val="24"/>
              </w:rPr>
              <w:instrText xml:space="preserve"> PAGEREF _Toc237013195 \h </w:instrText>
            </w:r>
            <w:r w:rsidR="000A41BC" w:rsidRPr="000A41BC">
              <w:rPr>
                <w:noProof/>
                <w:webHidden/>
                <w:sz w:val="24"/>
                <w:szCs w:val="24"/>
              </w:rPr>
            </w:r>
            <w:r w:rsidR="000A41BC" w:rsidRPr="000A41BC">
              <w:rPr>
                <w:noProof/>
                <w:webHidden/>
                <w:sz w:val="24"/>
                <w:szCs w:val="24"/>
              </w:rPr>
              <w:fldChar w:fldCharType="separate"/>
            </w:r>
            <w:r w:rsidR="000A41BC" w:rsidRPr="000A41BC">
              <w:rPr>
                <w:noProof/>
                <w:webHidden/>
                <w:sz w:val="24"/>
                <w:szCs w:val="24"/>
              </w:rPr>
              <w:t>4</w:t>
            </w:r>
            <w:r w:rsidR="000A41BC" w:rsidRPr="000A41BC">
              <w:rPr>
                <w:noProof/>
                <w:webHidden/>
                <w:sz w:val="24"/>
                <w:szCs w:val="24"/>
              </w:rPr>
              <w:fldChar w:fldCharType="end"/>
            </w:r>
          </w:hyperlink>
        </w:p>
        <w:p w14:paraId="07FD9E4E" w14:textId="013D0A4E" w:rsidR="000A41BC" w:rsidRPr="000A41BC" w:rsidRDefault="000A41BC">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37013196" w:history="1">
            <w:r w:rsidRPr="000A41BC">
              <w:rPr>
                <w:rStyle w:val="Hyperlink"/>
                <w:noProof/>
                <w:sz w:val="24"/>
                <w:szCs w:val="24"/>
              </w:rPr>
              <w:t>1. Introduction</w:t>
            </w:r>
            <w:r w:rsidRPr="000A41BC">
              <w:rPr>
                <w:noProof/>
                <w:webHidden/>
                <w:sz w:val="24"/>
                <w:szCs w:val="24"/>
              </w:rPr>
              <w:tab/>
            </w:r>
            <w:r w:rsidRPr="000A41BC">
              <w:rPr>
                <w:noProof/>
                <w:webHidden/>
                <w:sz w:val="24"/>
                <w:szCs w:val="24"/>
              </w:rPr>
              <w:fldChar w:fldCharType="begin"/>
            </w:r>
            <w:r w:rsidRPr="000A41BC">
              <w:rPr>
                <w:noProof/>
                <w:webHidden/>
                <w:sz w:val="24"/>
                <w:szCs w:val="24"/>
              </w:rPr>
              <w:instrText xml:space="preserve"> PAGEREF _Toc237013196 \h </w:instrText>
            </w:r>
            <w:r w:rsidRPr="000A41BC">
              <w:rPr>
                <w:noProof/>
                <w:webHidden/>
                <w:sz w:val="24"/>
                <w:szCs w:val="24"/>
              </w:rPr>
            </w:r>
            <w:r w:rsidRPr="000A41BC">
              <w:rPr>
                <w:noProof/>
                <w:webHidden/>
                <w:sz w:val="24"/>
                <w:szCs w:val="24"/>
              </w:rPr>
              <w:fldChar w:fldCharType="separate"/>
            </w:r>
            <w:r w:rsidRPr="000A41BC">
              <w:rPr>
                <w:noProof/>
                <w:webHidden/>
                <w:sz w:val="24"/>
                <w:szCs w:val="24"/>
              </w:rPr>
              <w:t>4</w:t>
            </w:r>
            <w:r w:rsidRPr="000A41BC">
              <w:rPr>
                <w:noProof/>
                <w:webHidden/>
                <w:sz w:val="24"/>
                <w:szCs w:val="24"/>
              </w:rPr>
              <w:fldChar w:fldCharType="end"/>
            </w:r>
          </w:hyperlink>
        </w:p>
        <w:p w14:paraId="27AECF82" w14:textId="1164CA1A" w:rsidR="000A41BC" w:rsidRPr="000A41BC" w:rsidRDefault="000A41BC">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37013197" w:history="1">
            <w:r w:rsidRPr="000A41BC">
              <w:rPr>
                <w:rStyle w:val="Hyperlink"/>
                <w:noProof/>
                <w:sz w:val="24"/>
                <w:szCs w:val="24"/>
              </w:rPr>
              <w:t>2. Organisational Context and Overview</w:t>
            </w:r>
            <w:r w:rsidRPr="000A41BC">
              <w:rPr>
                <w:noProof/>
                <w:webHidden/>
                <w:sz w:val="24"/>
                <w:szCs w:val="24"/>
              </w:rPr>
              <w:tab/>
            </w:r>
            <w:r w:rsidRPr="000A41BC">
              <w:rPr>
                <w:noProof/>
                <w:webHidden/>
                <w:sz w:val="24"/>
                <w:szCs w:val="24"/>
              </w:rPr>
              <w:fldChar w:fldCharType="begin"/>
            </w:r>
            <w:r w:rsidRPr="000A41BC">
              <w:rPr>
                <w:noProof/>
                <w:webHidden/>
                <w:sz w:val="24"/>
                <w:szCs w:val="24"/>
              </w:rPr>
              <w:instrText xml:space="preserve"> PAGEREF _Toc237013197 \h </w:instrText>
            </w:r>
            <w:r w:rsidRPr="000A41BC">
              <w:rPr>
                <w:noProof/>
                <w:webHidden/>
                <w:sz w:val="24"/>
                <w:szCs w:val="24"/>
              </w:rPr>
            </w:r>
            <w:r w:rsidRPr="000A41BC">
              <w:rPr>
                <w:noProof/>
                <w:webHidden/>
                <w:sz w:val="24"/>
                <w:szCs w:val="24"/>
              </w:rPr>
              <w:fldChar w:fldCharType="separate"/>
            </w:r>
            <w:r w:rsidRPr="000A41BC">
              <w:rPr>
                <w:noProof/>
                <w:webHidden/>
                <w:sz w:val="24"/>
                <w:szCs w:val="24"/>
              </w:rPr>
              <w:t>4</w:t>
            </w:r>
            <w:r w:rsidRPr="000A41BC">
              <w:rPr>
                <w:noProof/>
                <w:webHidden/>
                <w:sz w:val="24"/>
                <w:szCs w:val="24"/>
              </w:rPr>
              <w:fldChar w:fldCharType="end"/>
            </w:r>
          </w:hyperlink>
        </w:p>
        <w:p w14:paraId="785B7867" w14:textId="2D301B4D" w:rsidR="000A41BC" w:rsidRPr="000A41BC" w:rsidRDefault="000A41BC">
          <w:pPr>
            <w:pStyle w:val="TOC3"/>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37013198" w:history="1">
            <w:r w:rsidRPr="000A41BC">
              <w:rPr>
                <w:rStyle w:val="Hyperlink"/>
                <w:bCs/>
                <w:noProof/>
                <w:sz w:val="24"/>
                <w:szCs w:val="24"/>
              </w:rPr>
              <w:t>2.1 Overview of PepsiCo</w:t>
            </w:r>
            <w:r w:rsidRPr="000A41BC">
              <w:rPr>
                <w:noProof/>
                <w:webHidden/>
                <w:sz w:val="24"/>
                <w:szCs w:val="24"/>
              </w:rPr>
              <w:tab/>
            </w:r>
            <w:r w:rsidRPr="000A41BC">
              <w:rPr>
                <w:noProof/>
                <w:webHidden/>
                <w:sz w:val="24"/>
                <w:szCs w:val="24"/>
              </w:rPr>
              <w:fldChar w:fldCharType="begin"/>
            </w:r>
            <w:r w:rsidRPr="000A41BC">
              <w:rPr>
                <w:noProof/>
                <w:webHidden/>
                <w:sz w:val="24"/>
                <w:szCs w:val="24"/>
              </w:rPr>
              <w:instrText xml:space="preserve"> PAGEREF _Toc237013198 \h </w:instrText>
            </w:r>
            <w:r w:rsidRPr="000A41BC">
              <w:rPr>
                <w:noProof/>
                <w:webHidden/>
                <w:sz w:val="24"/>
                <w:szCs w:val="24"/>
              </w:rPr>
            </w:r>
            <w:r w:rsidRPr="000A41BC">
              <w:rPr>
                <w:noProof/>
                <w:webHidden/>
                <w:sz w:val="24"/>
                <w:szCs w:val="24"/>
              </w:rPr>
              <w:fldChar w:fldCharType="separate"/>
            </w:r>
            <w:r w:rsidRPr="000A41BC">
              <w:rPr>
                <w:noProof/>
                <w:webHidden/>
                <w:sz w:val="24"/>
                <w:szCs w:val="24"/>
              </w:rPr>
              <w:t>4</w:t>
            </w:r>
            <w:r w:rsidRPr="000A41BC">
              <w:rPr>
                <w:noProof/>
                <w:webHidden/>
                <w:sz w:val="24"/>
                <w:szCs w:val="24"/>
              </w:rPr>
              <w:fldChar w:fldCharType="end"/>
            </w:r>
          </w:hyperlink>
        </w:p>
        <w:p w14:paraId="682700E0" w14:textId="33BC1AC3" w:rsidR="000A41BC" w:rsidRPr="000A41BC" w:rsidRDefault="000A41BC">
          <w:pPr>
            <w:pStyle w:val="TOC3"/>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37013199" w:history="1">
            <w:r w:rsidRPr="000A41BC">
              <w:rPr>
                <w:rStyle w:val="Hyperlink"/>
                <w:bCs/>
                <w:noProof/>
                <w:sz w:val="24"/>
                <w:szCs w:val="24"/>
              </w:rPr>
              <w:t>2.2 Industry Overview</w:t>
            </w:r>
            <w:r w:rsidRPr="000A41BC">
              <w:rPr>
                <w:noProof/>
                <w:webHidden/>
                <w:sz w:val="24"/>
                <w:szCs w:val="24"/>
              </w:rPr>
              <w:tab/>
            </w:r>
            <w:r w:rsidRPr="000A41BC">
              <w:rPr>
                <w:noProof/>
                <w:webHidden/>
                <w:sz w:val="24"/>
                <w:szCs w:val="24"/>
              </w:rPr>
              <w:fldChar w:fldCharType="begin"/>
            </w:r>
            <w:r w:rsidRPr="000A41BC">
              <w:rPr>
                <w:noProof/>
                <w:webHidden/>
                <w:sz w:val="24"/>
                <w:szCs w:val="24"/>
              </w:rPr>
              <w:instrText xml:space="preserve"> PAGEREF _Toc237013199 \h </w:instrText>
            </w:r>
            <w:r w:rsidRPr="000A41BC">
              <w:rPr>
                <w:noProof/>
                <w:webHidden/>
                <w:sz w:val="24"/>
                <w:szCs w:val="24"/>
              </w:rPr>
            </w:r>
            <w:r w:rsidRPr="000A41BC">
              <w:rPr>
                <w:noProof/>
                <w:webHidden/>
                <w:sz w:val="24"/>
                <w:szCs w:val="24"/>
              </w:rPr>
              <w:fldChar w:fldCharType="separate"/>
            </w:r>
            <w:r w:rsidRPr="000A41BC">
              <w:rPr>
                <w:noProof/>
                <w:webHidden/>
                <w:sz w:val="24"/>
                <w:szCs w:val="24"/>
              </w:rPr>
              <w:t>4</w:t>
            </w:r>
            <w:r w:rsidRPr="000A41BC">
              <w:rPr>
                <w:noProof/>
                <w:webHidden/>
                <w:sz w:val="24"/>
                <w:szCs w:val="24"/>
              </w:rPr>
              <w:fldChar w:fldCharType="end"/>
            </w:r>
          </w:hyperlink>
        </w:p>
        <w:p w14:paraId="3B597C26" w14:textId="1D316B0C" w:rsidR="000A41BC" w:rsidRPr="000A41BC" w:rsidRDefault="000A41BC">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37013200" w:history="1">
            <w:r w:rsidRPr="000A41BC">
              <w:rPr>
                <w:rStyle w:val="Hyperlink"/>
                <w:noProof/>
                <w:sz w:val="24"/>
                <w:szCs w:val="24"/>
              </w:rPr>
              <w:t>3. External and Internal Analysis</w:t>
            </w:r>
            <w:r w:rsidRPr="000A41BC">
              <w:rPr>
                <w:noProof/>
                <w:webHidden/>
                <w:sz w:val="24"/>
                <w:szCs w:val="24"/>
              </w:rPr>
              <w:tab/>
            </w:r>
            <w:r w:rsidRPr="000A41BC">
              <w:rPr>
                <w:noProof/>
                <w:webHidden/>
                <w:sz w:val="24"/>
                <w:szCs w:val="24"/>
              </w:rPr>
              <w:fldChar w:fldCharType="begin"/>
            </w:r>
            <w:r w:rsidRPr="000A41BC">
              <w:rPr>
                <w:noProof/>
                <w:webHidden/>
                <w:sz w:val="24"/>
                <w:szCs w:val="24"/>
              </w:rPr>
              <w:instrText xml:space="preserve"> PAGEREF _Toc237013200 \h </w:instrText>
            </w:r>
            <w:r w:rsidRPr="000A41BC">
              <w:rPr>
                <w:noProof/>
                <w:webHidden/>
                <w:sz w:val="24"/>
                <w:szCs w:val="24"/>
              </w:rPr>
            </w:r>
            <w:r w:rsidRPr="000A41BC">
              <w:rPr>
                <w:noProof/>
                <w:webHidden/>
                <w:sz w:val="24"/>
                <w:szCs w:val="24"/>
              </w:rPr>
              <w:fldChar w:fldCharType="separate"/>
            </w:r>
            <w:r w:rsidRPr="000A41BC">
              <w:rPr>
                <w:noProof/>
                <w:webHidden/>
                <w:sz w:val="24"/>
                <w:szCs w:val="24"/>
              </w:rPr>
              <w:t>5</w:t>
            </w:r>
            <w:r w:rsidRPr="000A41BC">
              <w:rPr>
                <w:noProof/>
                <w:webHidden/>
                <w:sz w:val="24"/>
                <w:szCs w:val="24"/>
              </w:rPr>
              <w:fldChar w:fldCharType="end"/>
            </w:r>
          </w:hyperlink>
        </w:p>
        <w:p w14:paraId="72FC916C" w14:textId="55EE48B2" w:rsidR="000A41BC" w:rsidRPr="000A41BC" w:rsidRDefault="000A41BC">
          <w:pPr>
            <w:pStyle w:val="TOC3"/>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37013201" w:history="1">
            <w:r w:rsidRPr="000A41BC">
              <w:rPr>
                <w:rStyle w:val="Hyperlink"/>
                <w:bCs/>
                <w:noProof/>
                <w:sz w:val="24"/>
                <w:szCs w:val="24"/>
              </w:rPr>
              <w:t>3.1 External Analysis</w:t>
            </w:r>
            <w:r w:rsidRPr="000A41BC">
              <w:rPr>
                <w:noProof/>
                <w:webHidden/>
                <w:sz w:val="24"/>
                <w:szCs w:val="24"/>
              </w:rPr>
              <w:tab/>
            </w:r>
            <w:r w:rsidRPr="000A41BC">
              <w:rPr>
                <w:noProof/>
                <w:webHidden/>
                <w:sz w:val="24"/>
                <w:szCs w:val="24"/>
              </w:rPr>
              <w:fldChar w:fldCharType="begin"/>
            </w:r>
            <w:r w:rsidRPr="000A41BC">
              <w:rPr>
                <w:noProof/>
                <w:webHidden/>
                <w:sz w:val="24"/>
                <w:szCs w:val="24"/>
              </w:rPr>
              <w:instrText xml:space="preserve"> PAGEREF _Toc237013201 \h </w:instrText>
            </w:r>
            <w:r w:rsidRPr="000A41BC">
              <w:rPr>
                <w:noProof/>
                <w:webHidden/>
                <w:sz w:val="24"/>
                <w:szCs w:val="24"/>
              </w:rPr>
            </w:r>
            <w:r w:rsidRPr="000A41BC">
              <w:rPr>
                <w:noProof/>
                <w:webHidden/>
                <w:sz w:val="24"/>
                <w:szCs w:val="24"/>
              </w:rPr>
              <w:fldChar w:fldCharType="separate"/>
            </w:r>
            <w:r w:rsidRPr="000A41BC">
              <w:rPr>
                <w:noProof/>
                <w:webHidden/>
                <w:sz w:val="24"/>
                <w:szCs w:val="24"/>
              </w:rPr>
              <w:t>5</w:t>
            </w:r>
            <w:r w:rsidRPr="000A41BC">
              <w:rPr>
                <w:noProof/>
                <w:webHidden/>
                <w:sz w:val="24"/>
                <w:szCs w:val="24"/>
              </w:rPr>
              <w:fldChar w:fldCharType="end"/>
            </w:r>
          </w:hyperlink>
        </w:p>
        <w:p w14:paraId="5E63D159" w14:textId="70878914" w:rsidR="000A41BC" w:rsidRPr="000A41BC" w:rsidRDefault="000A41BC">
          <w:pPr>
            <w:pStyle w:val="TOC3"/>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37013202" w:history="1">
            <w:r w:rsidRPr="000A41BC">
              <w:rPr>
                <w:rStyle w:val="Hyperlink"/>
                <w:bCs/>
                <w:noProof/>
                <w:sz w:val="24"/>
                <w:szCs w:val="24"/>
              </w:rPr>
              <w:t>3.2 Internal Analysis</w:t>
            </w:r>
            <w:r w:rsidRPr="000A41BC">
              <w:rPr>
                <w:noProof/>
                <w:webHidden/>
                <w:sz w:val="24"/>
                <w:szCs w:val="24"/>
              </w:rPr>
              <w:tab/>
            </w:r>
            <w:r w:rsidRPr="000A41BC">
              <w:rPr>
                <w:noProof/>
                <w:webHidden/>
                <w:sz w:val="24"/>
                <w:szCs w:val="24"/>
              </w:rPr>
              <w:fldChar w:fldCharType="begin"/>
            </w:r>
            <w:r w:rsidRPr="000A41BC">
              <w:rPr>
                <w:noProof/>
                <w:webHidden/>
                <w:sz w:val="24"/>
                <w:szCs w:val="24"/>
              </w:rPr>
              <w:instrText xml:space="preserve"> PAGEREF _Toc237013202 \h </w:instrText>
            </w:r>
            <w:r w:rsidRPr="000A41BC">
              <w:rPr>
                <w:noProof/>
                <w:webHidden/>
                <w:sz w:val="24"/>
                <w:szCs w:val="24"/>
              </w:rPr>
            </w:r>
            <w:r w:rsidRPr="000A41BC">
              <w:rPr>
                <w:noProof/>
                <w:webHidden/>
                <w:sz w:val="24"/>
                <w:szCs w:val="24"/>
              </w:rPr>
              <w:fldChar w:fldCharType="separate"/>
            </w:r>
            <w:r w:rsidRPr="000A41BC">
              <w:rPr>
                <w:noProof/>
                <w:webHidden/>
                <w:sz w:val="24"/>
                <w:szCs w:val="24"/>
              </w:rPr>
              <w:t>6</w:t>
            </w:r>
            <w:r w:rsidRPr="000A41BC">
              <w:rPr>
                <w:noProof/>
                <w:webHidden/>
                <w:sz w:val="24"/>
                <w:szCs w:val="24"/>
              </w:rPr>
              <w:fldChar w:fldCharType="end"/>
            </w:r>
          </w:hyperlink>
        </w:p>
        <w:p w14:paraId="36631993" w14:textId="6DF10873" w:rsidR="000A41BC" w:rsidRPr="000A41BC" w:rsidRDefault="000A41BC">
          <w:pPr>
            <w:pStyle w:val="TOC3"/>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37013203" w:history="1">
            <w:r w:rsidRPr="000A41BC">
              <w:rPr>
                <w:rStyle w:val="Hyperlink"/>
                <w:bCs/>
                <w:noProof/>
                <w:sz w:val="24"/>
                <w:szCs w:val="24"/>
              </w:rPr>
              <w:t>3.3 SWOT Analysis</w:t>
            </w:r>
            <w:r w:rsidRPr="000A41BC">
              <w:rPr>
                <w:noProof/>
                <w:webHidden/>
                <w:sz w:val="24"/>
                <w:szCs w:val="24"/>
              </w:rPr>
              <w:tab/>
            </w:r>
            <w:r w:rsidRPr="000A41BC">
              <w:rPr>
                <w:noProof/>
                <w:webHidden/>
                <w:sz w:val="24"/>
                <w:szCs w:val="24"/>
              </w:rPr>
              <w:fldChar w:fldCharType="begin"/>
            </w:r>
            <w:r w:rsidRPr="000A41BC">
              <w:rPr>
                <w:noProof/>
                <w:webHidden/>
                <w:sz w:val="24"/>
                <w:szCs w:val="24"/>
              </w:rPr>
              <w:instrText xml:space="preserve"> PAGEREF _Toc237013203 \h </w:instrText>
            </w:r>
            <w:r w:rsidRPr="000A41BC">
              <w:rPr>
                <w:noProof/>
                <w:webHidden/>
                <w:sz w:val="24"/>
                <w:szCs w:val="24"/>
              </w:rPr>
            </w:r>
            <w:r w:rsidRPr="000A41BC">
              <w:rPr>
                <w:noProof/>
                <w:webHidden/>
                <w:sz w:val="24"/>
                <w:szCs w:val="24"/>
              </w:rPr>
              <w:fldChar w:fldCharType="separate"/>
            </w:r>
            <w:r w:rsidRPr="000A41BC">
              <w:rPr>
                <w:noProof/>
                <w:webHidden/>
                <w:sz w:val="24"/>
                <w:szCs w:val="24"/>
              </w:rPr>
              <w:t>8</w:t>
            </w:r>
            <w:r w:rsidRPr="000A41BC">
              <w:rPr>
                <w:noProof/>
                <w:webHidden/>
                <w:sz w:val="24"/>
                <w:szCs w:val="24"/>
              </w:rPr>
              <w:fldChar w:fldCharType="end"/>
            </w:r>
          </w:hyperlink>
        </w:p>
        <w:p w14:paraId="12D8F8DE" w14:textId="2C6DE4A8" w:rsidR="000A41BC" w:rsidRPr="000A41BC" w:rsidRDefault="000A41BC">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37013204" w:history="1">
            <w:r w:rsidRPr="000A41BC">
              <w:rPr>
                <w:rStyle w:val="Hyperlink"/>
                <w:noProof/>
                <w:sz w:val="24"/>
                <w:szCs w:val="24"/>
              </w:rPr>
              <w:t>4. Comprehensive and Holistic View of the Organisation</w:t>
            </w:r>
            <w:r w:rsidRPr="000A41BC">
              <w:rPr>
                <w:noProof/>
                <w:webHidden/>
                <w:sz w:val="24"/>
                <w:szCs w:val="24"/>
              </w:rPr>
              <w:tab/>
            </w:r>
            <w:r w:rsidRPr="000A41BC">
              <w:rPr>
                <w:noProof/>
                <w:webHidden/>
                <w:sz w:val="24"/>
                <w:szCs w:val="24"/>
              </w:rPr>
              <w:fldChar w:fldCharType="begin"/>
            </w:r>
            <w:r w:rsidRPr="000A41BC">
              <w:rPr>
                <w:noProof/>
                <w:webHidden/>
                <w:sz w:val="24"/>
                <w:szCs w:val="24"/>
              </w:rPr>
              <w:instrText xml:space="preserve"> PAGEREF _Toc237013204 \h </w:instrText>
            </w:r>
            <w:r w:rsidRPr="000A41BC">
              <w:rPr>
                <w:noProof/>
                <w:webHidden/>
                <w:sz w:val="24"/>
                <w:szCs w:val="24"/>
              </w:rPr>
            </w:r>
            <w:r w:rsidRPr="000A41BC">
              <w:rPr>
                <w:noProof/>
                <w:webHidden/>
                <w:sz w:val="24"/>
                <w:szCs w:val="24"/>
              </w:rPr>
              <w:fldChar w:fldCharType="separate"/>
            </w:r>
            <w:r w:rsidRPr="000A41BC">
              <w:rPr>
                <w:noProof/>
                <w:webHidden/>
                <w:sz w:val="24"/>
                <w:szCs w:val="24"/>
              </w:rPr>
              <w:t>9</w:t>
            </w:r>
            <w:r w:rsidRPr="000A41BC">
              <w:rPr>
                <w:noProof/>
                <w:webHidden/>
                <w:sz w:val="24"/>
                <w:szCs w:val="24"/>
              </w:rPr>
              <w:fldChar w:fldCharType="end"/>
            </w:r>
          </w:hyperlink>
        </w:p>
        <w:p w14:paraId="28D015AC" w14:textId="3B679B3B" w:rsidR="000A41BC" w:rsidRPr="000A41BC" w:rsidRDefault="000A41BC">
          <w:pPr>
            <w:pStyle w:val="TOC3"/>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37013205" w:history="1">
            <w:r w:rsidRPr="000A41BC">
              <w:rPr>
                <w:rStyle w:val="Hyperlink"/>
                <w:bCs/>
                <w:noProof/>
                <w:sz w:val="24"/>
                <w:szCs w:val="24"/>
              </w:rPr>
              <w:t>4.1 Corporate Social Responsibility Strategy</w:t>
            </w:r>
            <w:r w:rsidRPr="000A41BC">
              <w:rPr>
                <w:noProof/>
                <w:webHidden/>
                <w:sz w:val="24"/>
                <w:szCs w:val="24"/>
              </w:rPr>
              <w:tab/>
            </w:r>
            <w:r w:rsidRPr="000A41BC">
              <w:rPr>
                <w:noProof/>
                <w:webHidden/>
                <w:sz w:val="24"/>
                <w:szCs w:val="24"/>
              </w:rPr>
              <w:fldChar w:fldCharType="begin"/>
            </w:r>
            <w:r w:rsidRPr="000A41BC">
              <w:rPr>
                <w:noProof/>
                <w:webHidden/>
                <w:sz w:val="24"/>
                <w:szCs w:val="24"/>
              </w:rPr>
              <w:instrText xml:space="preserve"> PAGEREF _Toc237013205 \h </w:instrText>
            </w:r>
            <w:r w:rsidRPr="000A41BC">
              <w:rPr>
                <w:noProof/>
                <w:webHidden/>
                <w:sz w:val="24"/>
                <w:szCs w:val="24"/>
              </w:rPr>
            </w:r>
            <w:r w:rsidRPr="000A41BC">
              <w:rPr>
                <w:noProof/>
                <w:webHidden/>
                <w:sz w:val="24"/>
                <w:szCs w:val="24"/>
              </w:rPr>
              <w:fldChar w:fldCharType="separate"/>
            </w:r>
            <w:r w:rsidRPr="000A41BC">
              <w:rPr>
                <w:noProof/>
                <w:webHidden/>
                <w:sz w:val="24"/>
                <w:szCs w:val="24"/>
              </w:rPr>
              <w:t>9</w:t>
            </w:r>
            <w:r w:rsidRPr="000A41BC">
              <w:rPr>
                <w:noProof/>
                <w:webHidden/>
                <w:sz w:val="24"/>
                <w:szCs w:val="24"/>
              </w:rPr>
              <w:fldChar w:fldCharType="end"/>
            </w:r>
          </w:hyperlink>
        </w:p>
        <w:p w14:paraId="51DC23BA" w14:textId="6D9F5649" w:rsidR="000A41BC" w:rsidRPr="000A41BC" w:rsidRDefault="000A41BC">
          <w:pPr>
            <w:pStyle w:val="TOC3"/>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37013206" w:history="1">
            <w:r w:rsidRPr="000A41BC">
              <w:rPr>
                <w:rStyle w:val="Hyperlink"/>
                <w:bCs/>
                <w:noProof/>
                <w:sz w:val="24"/>
                <w:szCs w:val="24"/>
              </w:rPr>
              <w:t>4.2 Balanced Scorecard</w:t>
            </w:r>
            <w:r w:rsidRPr="000A41BC">
              <w:rPr>
                <w:noProof/>
                <w:webHidden/>
                <w:sz w:val="24"/>
                <w:szCs w:val="24"/>
              </w:rPr>
              <w:tab/>
            </w:r>
            <w:r w:rsidRPr="000A41BC">
              <w:rPr>
                <w:noProof/>
                <w:webHidden/>
                <w:sz w:val="24"/>
                <w:szCs w:val="24"/>
              </w:rPr>
              <w:fldChar w:fldCharType="begin"/>
            </w:r>
            <w:r w:rsidRPr="000A41BC">
              <w:rPr>
                <w:noProof/>
                <w:webHidden/>
                <w:sz w:val="24"/>
                <w:szCs w:val="24"/>
              </w:rPr>
              <w:instrText xml:space="preserve"> PAGEREF _Toc237013206 \h </w:instrText>
            </w:r>
            <w:r w:rsidRPr="000A41BC">
              <w:rPr>
                <w:noProof/>
                <w:webHidden/>
                <w:sz w:val="24"/>
                <w:szCs w:val="24"/>
              </w:rPr>
            </w:r>
            <w:r w:rsidRPr="000A41BC">
              <w:rPr>
                <w:noProof/>
                <w:webHidden/>
                <w:sz w:val="24"/>
                <w:szCs w:val="24"/>
              </w:rPr>
              <w:fldChar w:fldCharType="separate"/>
            </w:r>
            <w:r w:rsidRPr="000A41BC">
              <w:rPr>
                <w:noProof/>
                <w:webHidden/>
                <w:sz w:val="24"/>
                <w:szCs w:val="24"/>
              </w:rPr>
              <w:t>11</w:t>
            </w:r>
            <w:r w:rsidRPr="000A41BC">
              <w:rPr>
                <w:noProof/>
                <w:webHidden/>
                <w:sz w:val="24"/>
                <w:szCs w:val="24"/>
              </w:rPr>
              <w:fldChar w:fldCharType="end"/>
            </w:r>
          </w:hyperlink>
        </w:p>
        <w:p w14:paraId="055371E9" w14:textId="5C69FFAD" w:rsidR="000A41BC" w:rsidRPr="000A41BC" w:rsidRDefault="000A41BC">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37013207" w:history="1">
            <w:r w:rsidRPr="000A41BC">
              <w:rPr>
                <w:rStyle w:val="Hyperlink"/>
                <w:noProof/>
                <w:sz w:val="24"/>
                <w:szCs w:val="24"/>
              </w:rPr>
              <w:t>5. Strategic Choices and Implementation</w:t>
            </w:r>
            <w:r w:rsidRPr="000A41BC">
              <w:rPr>
                <w:noProof/>
                <w:webHidden/>
                <w:sz w:val="24"/>
                <w:szCs w:val="24"/>
              </w:rPr>
              <w:tab/>
            </w:r>
            <w:r w:rsidRPr="000A41BC">
              <w:rPr>
                <w:noProof/>
                <w:webHidden/>
                <w:sz w:val="24"/>
                <w:szCs w:val="24"/>
              </w:rPr>
              <w:fldChar w:fldCharType="begin"/>
            </w:r>
            <w:r w:rsidRPr="000A41BC">
              <w:rPr>
                <w:noProof/>
                <w:webHidden/>
                <w:sz w:val="24"/>
                <w:szCs w:val="24"/>
              </w:rPr>
              <w:instrText xml:space="preserve"> PAGEREF _Toc237013207 \h </w:instrText>
            </w:r>
            <w:r w:rsidRPr="000A41BC">
              <w:rPr>
                <w:noProof/>
                <w:webHidden/>
                <w:sz w:val="24"/>
                <w:szCs w:val="24"/>
              </w:rPr>
            </w:r>
            <w:r w:rsidRPr="000A41BC">
              <w:rPr>
                <w:noProof/>
                <w:webHidden/>
                <w:sz w:val="24"/>
                <w:szCs w:val="24"/>
              </w:rPr>
              <w:fldChar w:fldCharType="separate"/>
            </w:r>
            <w:r w:rsidRPr="000A41BC">
              <w:rPr>
                <w:noProof/>
                <w:webHidden/>
                <w:sz w:val="24"/>
                <w:szCs w:val="24"/>
              </w:rPr>
              <w:t>12</w:t>
            </w:r>
            <w:r w:rsidRPr="000A41BC">
              <w:rPr>
                <w:noProof/>
                <w:webHidden/>
                <w:sz w:val="24"/>
                <w:szCs w:val="24"/>
              </w:rPr>
              <w:fldChar w:fldCharType="end"/>
            </w:r>
          </w:hyperlink>
        </w:p>
        <w:p w14:paraId="6D45BB3A" w14:textId="4FC640F0" w:rsidR="000A41BC" w:rsidRPr="000A41BC" w:rsidRDefault="000A41BC">
          <w:pPr>
            <w:pStyle w:val="TOC3"/>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37013208" w:history="1">
            <w:r w:rsidRPr="000A41BC">
              <w:rPr>
                <w:rStyle w:val="Hyperlink"/>
                <w:bCs/>
                <w:noProof/>
                <w:sz w:val="24"/>
                <w:szCs w:val="24"/>
              </w:rPr>
              <w:t>5.1 Strategic Choices at the Business Level</w:t>
            </w:r>
            <w:r w:rsidRPr="000A41BC">
              <w:rPr>
                <w:noProof/>
                <w:webHidden/>
                <w:sz w:val="24"/>
                <w:szCs w:val="24"/>
              </w:rPr>
              <w:tab/>
            </w:r>
            <w:r w:rsidRPr="000A41BC">
              <w:rPr>
                <w:noProof/>
                <w:webHidden/>
                <w:sz w:val="24"/>
                <w:szCs w:val="24"/>
              </w:rPr>
              <w:fldChar w:fldCharType="begin"/>
            </w:r>
            <w:r w:rsidRPr="000A41BC">
              <w:rPr>
                <w:noProof/>
                <w:webHidden/>
                <w:sz w:val="24"/>
                <w:szCs w:val="24"/>
              </w:rPr>
              <w:instrText xml:space="preserve"> PAGEREF _Toc237013208 \h </w:instrText>
            </w:r>
            <w:r w:rsidRPr="000A41BC">
              <w:rPr>
                <w:noProof/>
                <w:webHidden/>
                <w:sz w:val="24"/>
                <w:szCs w:val="24"/>
              </w:rPr>
            </w:r>
            <w:r w:rsidRPr="000A41BC">
              <w:rPr>
                <w:noProof/>
                <w:webHidden/>
                <w:sz w:val="24"/>
                <w:szCs w:val="24"/>
              </w:rPr>
              <w:fldChar w:fldCharType="separate"/>
            </w:r>
            <w:r w:rsidRPr="000A41BC">
              <w:rPr>
                <w:noProof/>
                <w:webHidden/>
                <w:sz w:val="24"/>
                <w:szCs w:val="24"/>
              </w:rPr>
              <w:t>12</w:t>
            </w:r>
            <w:r w:rsidRPr="000A41BC">
              <w:rPr>
                <w:noProof/>
                <w:webHidden/>
                <w:sz w:val="24"/>
                <w:szCs w:val="24"/>
              </w:rPr>
              <w:fldChar w:fldCharType="end"/>
            </w:r>
          </w:hyperlink>
        </w:p>
        <w:p w14:paraId="272C9A21" w14:textId="7D10D02F" w:rsidR="000A41BC" w:rsidRPr="000A41BC" w:rsidRDefault="000A41BC">
          <w:pPr>
            <w:pStyle w:val="TOC3"/>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37013209" w:history="1">
            <w:r w:rsidRPr="000A41BC">
              <w:rPr>
                <w:rStyle w:val="Hyperlink"/>
                <w:bCs/>
                <w:noProof/>
                <w:sz w:val="24"/>
                <w:szCs w:val="24"/>
              </w:rPr>
              <w:t>5.2 Evaluation of Strategic Options Using Ansoff's Matrix</w:t>
            </w:r>
            <w:r w:rsidRPr="000A41BC">
              <w:rPr>
                <w:noProof/>
                <w:webHidden/>
                <w:sz w:val="24"/>
                <w:szCs w:val="24"/>
              </w:rPr>
              <w:tab/>
            </w:r>
            <w:r w:rsidRPr="000A41BC">
              <w:rPr>
                <w:noProof/>
                <w:webHidden/>
                <w:sz w:val="24"/>
                <w:szCs w:val="24"/>
              </w:rPr>
              <w:fldChar w:fldCharType="begin"/>
            </w:r>
            <w:r w:rsidRPr="000A41BC">
              <w:rPr>
                <w:noProof/>
                <w:webHidden/>
                <w:sz w:val="24"/>
                <w:szCs w:val="24"/>
              </w:rPr>
              <w:instrText xml:space="preserve"> PAGEREF _Toc237013209 \h </w:instrText>
            </w:r>
            <w:r w:rsidRPr="000A41BC">
              <w:rPr>
                <w:noProof/>
                <w:webHidden/>
                <w:sz w:val="24"/>
                <w:szCs w:val="24"/>
              </w:rPr>
            </w:r>
            <w:r w:rsidRPr="000A41BC">
              <w:rPr>
                <w:noProof/>
                <w:webHidden/>
                <w:sz w:val="24"/>
                <w:szCs w:val="24"/>
              </w:rPr>
              <w:fldChar w:fldCharType="separate"/>
            </w:r>
            <w:r w:rsidRPr="000A41BC">
              <w:rPr>
                <w:noProof/>
                <w:webHidden/>
                <w:sz w:val="24"/>
                <w:szCs w:val="24"/>
              </w:rPr>
              <w:t>13</w:t>
            </w:r>
            <w:r w:rsidRPr="000A41BC">
              <w:rPr>
                <w:noProof/>
                <w:webHidden/>
                <w:sz w:val="24"/>
                <w:szCs w:val="24"/>
              </w:rPr>
              <w:fldChar w:fldCharType="end"/>
            </w:r>
          </w:hyperlink>
        </w:p>
        <w:p w14:paraId="7521B9C7" w14:textId="341B8344" w:rsidR="000A41BC" w:rsidRPr="000A41BC" w:rsidRDefault="000A41BC">
          <w:pPr>
            <w:pStyle w:val="TOC3"/>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37013210" w:history="1">
            <w:r w:rsidRPr="000A41BC">
              <w:rPr>
                <w:rStyle w:val="Hyperlink"/>
                <w:bCs/>
                <w:noProof/>
                <w:sz w:val="24"/>
                <w:szCs w:val="24"/>
              </w:rPr>
              <w:t>5.3 Suitability of the Recommended Strategy (SAFe Framework)</w:t>
            </w:r>
            <w:r w:rsidRPr="000A41BC">
              <w:rPr>
                <w:noProof/>
                <w:webHidden/>
                <w:sz w:val="24"/>
                <w:szCs w:val="24"/>
              </w:rPr>
              <w:tab/>
            </w:r>
            <w:r w:rsidRPr="000A41BC">
              <w:rPr>
                <w:noProof/>
                <w:webHidden/>
                <w:sz w:val="24"/>
                <w:szCs w:val="24"/>
              </w:rPr>
              <w:fldChar w:fldCharType="begin"/>
            </w:r>
            <w:r w:rsidRPr="000A41BC">
              <w:rPr>
                <w:noProof/>
                <w:webHidden/>
                <w:sz w:val="24"/>
                <w:szCs w:val="24"/>
              </w:rPr>
              <w:instrText xml:space="preserve"> PAGEREF _Toc237013210 \h </w:instrText>
            </w:r>
            <w:r w:rsidRPr="000A41BC">
              <w:rPr>
                <w:noProof/>
                <w:webHidden/>
                <w:sz w:val="24"/>
                <w:szCs w:val="24"/>
              </w:rPr>
            </w:r>
            <w:r w:rsidRPr="000A41BC">
              <w:rPr>
                <w:noProof/>
                <w:webHidden/>
                <w:sz w:val="24"/>
                <w:szCs w:val="24"/>
              </w:rPr>
              <w:fldChar w:fldCharType="separate"/>
            </w:r>
            <w:r w:rsidRPr="000A41BC">
              <w:rPr>
                <w:noProof/>
                <w:webHidden/>
                <w:sz w:val="24"/>
                <w:szCs w:val="24"/>
              </w:rPr>
              <w:t>14</w:t>
            </w:r>
            <w:r w:rsidRPr="000A41BC">
              <w:rPr>
                <w:noProof/>
                <w:webHidden/>
                <w:sz w:val="24"/>
                <w:szCs w:val="24"/>
              </w:rPr>
              <w:fldChar w:fldCharType="end"/>
            </w:r>
          </w:hyperlink>
        </w:p>
        <w:p w14:paraId="29E106AC" w14:textId="53364FB6" w:rsidR="000A41BC" w:rsidRPr="000A41BC" w:rsidRDefault="000A41BC">
          <w:pPr>
            <w:pStyle w:val="TOC3"/>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37013211" w:history="1">
            <w:r w:rsidRPr="000A41BC">
              <w:rPr>
                <w:rStyle w:val="Hyperlink"/>
                <w:bCs/>
                <w:noProof/>
                <w:sz w:val="24"/>
                <w:szCs w:val="24"/>
              </w:rPr>
              <w:t>5.4 Delivering Sustainable Competitive Advantage</w:t>
            </w:r>
            <w:r w:rsidRPr="000A41BC">
              <w:rPr>
                <w:noProof/>
                <w:webHidden/>
                <w:sz w:val="24"/>
                <w:szCs w:val="24"/>
              </w:rPr>
              <w:tab/>
            </w:r>
            <w:r w:rsidRPr="000A41BC">
              <w:rPr>
                <w:noProof/>
                <w:webHidden/>
                <w:sz w:val="24"/>
                <w:szCs w:val="24"/>
              </w:rPr>
              <w:fldChar w:fldCharType="begin"/>
            </w:r>
            <w:r w:rsidRPr="000A41BC">
              <w:rPr>
                <w:noProof/>
                <w:webHidden/>
                <w:sz w:val="24"/>
                <w:szCs w:val="24"/>
              </w:rPr>
              <w:instrText xml:space="preserve"> PAGEREF _Toc237013211 \h </w:instrText>
            </w:r>
            <w:r w:rsidRPr="000A41BC">
              <w:rPr>
                <w:noProof/>
                <w:webHidden/>
                <w:sz w:val="24"/>
                <w:szCs w:val="24"/>
              </w:rPr>
            </w:r>
            <w:r w:rsidRPr="000A41BC">
              <w:rPr>
                <w:noProof/>
                <w:webHidden/>
                <w:sz w:val="24"/>
                <w:szCs w:val="24"/>
              </w:rPr>
              <w:fldChar w:fldCharType="separate"/>
            </w:r>
            <w:r w:rsidRPr="000A41BC">
              <w:rPr>
                <w:noProof/>
                <w:webHidden/>
                <w:sz w:val="24"/>
                <w:szCs w:val="24"/>
              </w:rPr>
              <w:t>15</w:t>
            </w:r>
            <w:r w:rsidRPr="000A41BC">
              <w:rPr>
                <w:noProof/>
                <w:webHidden/>
                <w:sz w:val="24"/>
                <w:szCs w:val="24"/>
              </w:rPr>
              <w:fldChar w:fldCharType="end"/>
            </w:r>
          </w:hyperlink>
        </w:p>
        <w:p w14:paraId="38C9C63B" w14:textId="4EAE97A5" w:rsidR="000A41BC" w:rsidRPr="000A41BC" w:rsidRDefault="000A41BC">
          <w:pPr>
            <w:pStyle w:val="TOC3"/>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37013212" w:history="1">
            <w:r w:rsidRPr="000A41BC">
              <w:rPr>
                <w:rStyle w:val="Hyperlink"/>
                <w:bCs/>
                <w:noProof/>
                <w:sz w:val="24"/>
                <w:szCs w:val="24"/>
              </w:rPr>
              <w:t>5.5 Implementation Challenges and Mitigation Strategies</w:t>
            </w:r>
            <w:r w:rsidRPr="000A41BC">
              <w:rPr>
                <w:noProof/>
                <w:webHidden/>
                <w:sz w:val="24"/>
                <w:szCs w:val="24"/>
              </w:rPr>
              <w:tab/>
            </w:r>
            <w:r w:rsidRPr="000A41BC">
              <w:rPr>
                <w:noProof/>
                <w:webHidden/>
                <w:sz w:val="24"/>
                <w:szCs w:val="24"/>
              </w:rPr>
              <w:fldChar w:fldCharType="begin"/>
            </w:r>
            <w:r w:rsidRPr="000A41BC">
              <w:rPr>
                <w:noProof/>
                <w:webHidden/>
                <w:sz w:val="24"/>
                <w:szCs w:val="24"/>
              </w:rPr>
              <w:instrText xml:space="preserve"> PAGEREF _Toc237013212 \h </w:instrText>
            </w:r>
            <w:r w:rsidRPr="000A41BC">
              <w:rPr>
                <w:noProof/>
                <w:webHidden/>
                <w:sz w:val="24"/>
                <w:szCs w:val="24"/>
              </w:rPr>
            </w:r>
            <w:r w:rsidRPr="000A41BC">
              <w:rPr>
                <w:noProof/>
                <w:webHidden/>
                <w:sz w:val="24"/>
                <w:szCs w:val="24"/>
              </w:rPr>
              <w:fldChar w:fldCharType="separate"/>
            </w:r>
            <w:r w:rsidRPr="000A41BC">
              <w:rPr>
                <w:noProof/>
                <w:webHidden/>
                <w:sz w:val="24"/>
                <w:szCs w:val="24"/>
              </w:rPr>
              <w:t>16</w:t>
            </w:r>
            <w:r w:rsidRPr="000A41BC">
              <w:rPr>
                <w:noProof/>
                <w:webHidden/>
                <w:sz w:val="24"/>
                <w:szCs w:val="24"/>
              </w:rPr>
              <w:fldChar w:fldCharType="end"/>
            </w:r>
          </w:hyperlink>
        </w:p>
        <w:p w14:paraId="2FC6A5CB" w14:textId="64493CC3" w:rsidR="000A41BC" w:rsidRPr="000A41BC" w:rsidRDefault="000A41BC">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37013213" w:history="1">
            <w:r w:rsidRPr="000A41BC">
              <w:rPr>
                <w:rStyle w:val="Hyperlink"/>
                <w:noProof/>
                <w:sz w:val="24"/>
                <w:szCs w:val="24"/>
              </w:rPr>
              <w:t>6. Conclusion</w:t>
            </w:r>
            <w:r w:rsidRPr="000A41BC">
              <w:rPr>
                <w:noProof/>
                <w:webHidden/>
                <w:sz w:val="24"/>
                <w:szCs w:val="24"/>
              </w:rPr>
              <w:tab/>
            </w:r>
            <w:r w:rsidRPr="000A41BC">
              <w:rPr>
                <w:noProof/>
                <w:webHidden/>
                <w:sz w:val="24"/>
                <w:szCs w:val="24"/>
              </w:rPr>
              <w:fldChar w:fldCharType="begin"/>
            </w:r>
            <w:r w:rsidRPr="000A41BC">
              <w:rPr>
                <w:noProof/>
                <w:webHidden/>
                <w:sz w:val="24"/>
                <w:szCs w:val="24"/>
              </w:rPr>
              <w:instrText xml:space="preserve"> PAGEREF _Toc237013213 \h </w:instrText>
            </w:r>
            <w:r w:rsidRPr="000A41BC">
              <w:rPr>
                <w:noProof/>
                <w:webHidden/>
                <w:sz w:val="24"/>
                <w:szCs w:val="24"/>
              </w:rPr>
            </w:r>
            <w:r w:rsidRPr="000A41BC">
              <w:rPr>
                <w:noProof/>
                <w:webHidden/>
                <w:sz w:val="24"/>
                <w:szCs w:val="24"/>
              </w:rPr>
              <w:fldChar w:fldCharType="separate"/>
            </w:r>
            <w:r w:rsidRPr="000A41BC">
              <w:rPr>
                <w:noProof/>
                <w:webHidden/>
                <w:sz w:val="24"/>
                <w:szCs w:val="24"/>
              </w:rPr>
              <w:t>16</w:t>
            </w:r>
            <w:r w:rsidRPr="000A41BC">
              <w:rPr>
                <w:noProof/>
                <w:webHidden/>
                <w:sz w:val="24"/>
                <w:szCs w:val="24"/>
              </w:rPr>
              <w:fldChar w:fldCharType="end"/>
            </w:r>
          </w:hyperlink>
        </w:p>
        <w:p w14:paraId="72D326D9" w14:textId="4D79CD44" w:rsidR="000A41BC" w:rsidRPr="000A41BC" w:rsidRDefault="000A41BC">
          <w:pPr>
            <w:pStyle w:val="TOC1"/>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37013214" w:history="1">
            <w:r w:rsidRPr="000A41BC">
              <w:rPr>
                <w:rStyle w:val="Hyperlink"/>
                <w:noProof/>
                <w:sz w:val="24"/>
                <w:szCs w:val="24"/>
              </w:rPr>
              <w:t>Section 2</w:t>
            </w:r>
            <w:r w:rsidRPr="000A41BC">
              <w:rPr>
                <w:noProof/>
                <w:webHidden/>
                <w:sz w:val="24"/>
                <w:szCs w:val="24"/>
              </w:rPr>
              <w:tab/>
            </w:r>
            <w:r w:rsidRPr="000A41BC">
              <w:rPr>
                <w:noProof/>
                <w:webHidden/>
                <w:sz w:val="24"/>
                <w:szCs w:val="24"/>
              </w:rPr>
              <w:fldChar w:fldCharType="begin"/>
            </w:r>
            <w:r w:rsidRPr="000A41BC">
              <w:rPr>
                <w:noProof/>
                <w:webHidden/>
                <w:sz w:val="24"/>
                <w:szCs w:val="24"/>
              </w:rPr>
              <w:instrText xml:space="preserve"> PAGEREF _Toc237013214 \h </w:instrText>
            </w:r>
            <w:r w:rsidRPr="000A41BC">
              <w:rPr>
                <w:noProof/>
                <w:webHidden/>
                <w:sz w:val="24"/>
                <w:szCs w:val="24"/>
              </w:rPr>
            </w:r>
            <w:r w:rsidRPr="000A41BC">
              <w:rPr>
                <w:noProof/>
                <w:webHidden/>
                <w:sz w:val="24"/>
                <w:szCs w:val="24"/>
              </w:rPr>
              <w:fldChar w:fldCharType="separate"/>
            </w:r>
            <w:r w:rsidRPr="000A41BC">
              <w:rPr>
                <w:noProof/>
                <w:webHidden/>
                <w:sz w:val="24"/>
                <w:szCs w:val="24"/>
              </w:rPr>
              <w:t>17</w:t>
            </w:r>
            <w:r w:rsidRPr="000A41BC">
              <w:rPr>
                <w:noProof/>
                <w:webHidden/>
                <w:sz w:val="24"/>
                <w:szCs w:val="24"/>
              </w:rPr>
              <w:fldChar w:fldCharType="end"/>
            </w:r>
          </w:hyperlink>
        </w:p>
        <w:p w14:paraId="29864553" w14:textId="1433436F" w:rsidR="000A41BC" w:rsidRPr="000A41BC" w:rsidRDefault="000A41BC">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37013215" w:history="1">
            <w:r w:rsidRPr="000A41BC">
              <w:rPr>
                <w:rStyle w:val="Hyperlink"/>
                <w:noProof/>
                <w:sz w:val="24"/>
                <w:szCs w:val="24"/>
              </w:rPr>
              <w:t>Reflection</w:t>
            </w:r>
            <w:r w:rsidRPr="000A41BC">
              <w:rPr>
                <w:noProof/>
                <w:webHidden/>
                <w:sz w:val="24"/>
                <w:szCs w:val="24"/>
              </w:rPr>
              <w:tab/>
            </w:r>
            <w:r w:rsidRPr="000A41BC">
              <w:rPr>
                <w:noProof/>
                <w:webHidden/>
                <w:sz w:val="24"/>
                <w:szCs w:val="24"/>
              </w:rPr>
              <w:fldChar w:fldCharType="begin"/>
            </w:r>
            <w:r w:rsidRPr="000A41BC">
              <w:rPr>
                <w:noProof/>
                <w:webHidden/>
                <w:sz w:val="24"/>
                <w:szCs w:val="24"/>
              </w:rPr>
              <w:instrText xml:space="preserve"> PAGEREF _Toc237013215 \h </w:instrText>
            </w:r>
            <w:r w:rsidRPr="000A41BC">
              <w:rPr>
                <w:noProof/>
                <w:webHidden/>
                <w:sz w:val="24"/>
                <w:szCs w:val="24"/>
              </w:rPr>
            </w:r>
            <w:r w:rsidRPr="000A41BC">
              <w:rPr>
                <w:noProof/>
                <w:webHidden/>
                <w:sz w:val="24"/>
                <w:szCs w:val="24"/>
              </w:rPr>
              <w:fldChar w:fldCharType="separate"/>
            </w:r>
            <w:r w:rsidRPr="000A41BC">
              <w:rPr>
                <w:noProof/>
                <w:webHidden/>
                <w:sz w:val="24"/>
                <w:szCs w:val="24"/>
              </w:rPr>
              <w:t>17</w:t>
            </w:r>
            <w:r w:rsidRPr="000A41BC">
              <w:rPr>
                <w:noProof/>
                <w:webHidden/>
                <w:sz w:val="24"/>
                <w:szCs w:val="24"/>
              </w:rPr>
              <w:fldChar w:fldCharType="end"/>
            </w:r>
          </w:hyperlink>
        </w:p>
        <w:p w14:paraId="1F1E499C" w14:textId="04ABBDAB" w:rsidR="000A41BC" w:rsidRPr="000A41BC" w:rsidRDefault="000A41BC">
          <w:pPr>
            <w:pStyle w:val="TOC1"/>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37013216" w:history="1">
            <w:r w:rsidRPr="000A41BC">
              <w:rPr>
                <w:rStyle w:val="Hyperlink"/>
                <w:noProof/>
                <w:sz w:val="24"/>
                <w:szCs w:val="24"/>
              </w:rPr>
              <w:t>References</w:t>
            </w:r>
            <w:r w:rsidRPr="000A41BC">
              <w:rPr>
                <w:noProof/>
                <w:webHidden/>
                <w:sz w:val="24"/>
                <w:szCs w:val="24"/>
              </w:rPr>
              <w:tab/>
            </w:r>
            <w:r w:rsidRPr="000A41BC">
              <w:rPr>
                <w:noProof/>
                <w:webHidden/>
                <w:sz w:val="24"/>
                <w:szCs w:val="24"/>
              </w:rPr>
              <w:fldChar w:fldCharType="begin"/>
            </w:r>
            <w:r w:rsidRPr="000A41BC">
              <w:rPr>
                <w:noProof/>
                <w:webHidden/>
                <w:sz w:val="24"/>
                <w:szCs w:val="24"/>
              </w:rPr>
              <w:instrText xml:space="preserve"> PAGEREF _Toc237013216 \h </w:instrText>
            </w:r>
            <w:r w:rsidRPr="000A41BC">
              <w:rPr>
                <w:noProof/>
                <w:webHidden/>
                <w:sz w:val="24"/>
                <w:szCs w:val="24"/>
              </w:rPr>
            </w:r>
            <w:r w:rsidRPr="000A41BC">
              <w:rPr>
                <w:noProof/>
                <w:webHidden/>
                <w:sz w:val="24"/>
                <w:szCs w:val="24"/>
              </w:rPr>
              <w:fldChar w:fldCharType="separate"/>
            </w:r>
            <w:r w:rsidRPr="000A41BC">
              <w:rPr>
                <w:noProof/>
                <w:webHidden/>
                <w:sz w:val="24"/>
                <w:szCs w:val="24"/>
              </w:rPr>
              <w:t>21</w:t>
            </w:r>
            <w:r w:rsidRPr="000A41BC">
              <w:rPr>
                <w:noProof/>
                <w:webHidden/>
                <w:sz w:val="24"/>
                <w:szCs w:val="24"/>
              </w:rPr>
              <w:fldChar w:fldCharType="end"/>
            </w:r>
          </w:hyperlink>
        </w:p>
        <w:p w14:paraId="67FAB1F2" w14:textId="22DBD312" w:rsidR="000A41BC" w:rsidRPr="000A41BC" w:rsidRDefault="000A41BC">
          <w:pPr>
            <w:pStyle w:val="TOC1"/>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37013217" w:history="1">
            <w:r w:rsidRPr="000A41BC">
              <w:rPr>
                <w:rStyle w:val="Hyperlink"/>
                <w:noProof/>
                <w:sz w:val="24"/>
                <w:szCs w:val="24"/>
              </w:rPr>
              <w:t>Appendices</w:t>
            </w:r>
            <w:r w:rsidRPr="000A41BC">
              <w:rPr>
                <w:noProof/>
                <w:webHidden/>
                <w:sz w:val="24"/>
                <w:szCs w:val="24"/>
              </w:rPr>
              <w:tab/>
            </w:r>
            <w:r w:rsidRPr="000A41BC">
              <w:rPr>
                <w:noProof/>
                <w:webHidden/>
                <w:sz w:val="24"/>
                <w:szCs w:val="24"/>
              </w:rPr>
              <w:fldChar w:fldCharType="begin"/>
            </w:r>
            <w:r w:rsidRPr="000A41BC">
              <w:rPr>
                <w:noProof/>
                <w:webHidden/>
                <w:sz w:val="24"/>
                <w:szCs w:val="24"/>
              </w:rPr>
              <w:instrText xml:space="preserve"> PAGEREF _Toc237013217 \h </w:instrText>
            </w:r>
            <w:r w:rsidRPr="000A41BC">
              <w:rPr>
                <w:noProof/>
                <w:webHidden/>
                <w:sz w:val="24"/>
                <w:szCs w:val="24"/>
              </w:rPr>
            </w:r>
            <w:r w:rsidRPr="000A41BC">
              <w:rPr>
                <w:noProof/>
                <w:webHidden/>
                <w:sz w:val="24"/>
                <w:szCs w:val="24"/>
              </w:rPr>
              <w:fldChar w:fldCharType="separate"/>
            </w:r>
            <w:r w:rsidRPr="000A41BC">
              <w:rPr>
                <w:noProof/>
                <w:webHidden/>
                <w:sz w:val="24"/>
                <w:szCs w:val="24"/>
              </w:rPr>
              <w:t>27</w:t>
            </w:r>
            <w:r w:rsidRPr="000A41BC">
              <w:rPr>
                <w:noProof/>
                <w:webHidden/>
                <w:sz w:val="24"/>
                <w:szCs w:val="24"/>
              </w:rPr>
              <w:fldChar w:fldCharType="end"/>
            </w:r>
          </w:hyperlink>
        </w:p>
        <w:p w14:paraId="17898DAC" w14:textId="54564881" w:rsidR="000A41BC" w:rsidRPr="000A41BC" w:rsidRDefault="000A41BC">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37013218" w:history="1">
            <w:r w:rsidRPr="000A41BC">
              <w:rPr>
                <w:rStyle w:val="Hyperlink"/>
                <w:noProof/>
                <w:sz w:val="24"/>
                <w:szCs w:val="24"/>
              </w:rPr>
              <w:t>Appendix 1: PESTLE Analysis</w:t>
            </w:r>
            <w:r w:rsidRPr="000A41BC">
              <w:rPr>
                <w:noProof/>
                <w:webHidden/>
                <w:sz w:val="24"/>
                <w:szCs w:val="24"/>
              </w:rPr>
              <w:tab/>
            </w:r>
            <w:r w:rsidRPr="000A41BC">
              <w:rPr>
                <w:noProof/>
                <w:webHidden/>
                <w:sz w:val="24"/>
                <w:szCs w:val="24"/>
              </w:rPr>
              <w:fldChar w:fldCharType="begin"/>
            </w:r>
            <w:r w:rsidRPr="000A41BC">
              <w:rPr>
                <w:noProof/>
                <w:webHidden/>
                <w:sz w:val="24"/>
                <w:szCs w:val="24"/>
              </w:rPr>
              <w:instrText xml:space="preserve"> PAGEREF _Toc237013218 \h </w:instrText>
            </w:r>
            <w:r w:rsidRPr="000A41BC">
              <w:rPr>
                <w:noProof/>
                <w:webHidden/>
                <w:sz w:val="24"/>
                <w:szCs w:val="24"/>
              </w:rPr>
            </w:r>
            <w:r w:rsidRPr="000A41BC">
              <w:rPr>
                <w:noProof/>
                <w:webHidden/>
                <w:sz w:val="24"/>
                <w:szCs w:val="24"/>
              </w:rPr>
              <w:fldChar w:fldCharType="separate"/>
            </w:r>
            <w:r w:rsidRPr="000A41BC">
              <w:rPr>
                <w:noProof/>
                <w:webHidden/>
                <w:sz w:val="24"/>
                <w:szCs w:val="24"/>
              </w:rPr>
              <w:t>27</w:t>
            </w:r>
            <w:r w:rsidRPr="000A41BC">
              <w:rPr>
                <w:noProof/>
                <w:webHidden/>
                <w:sz w:val="24"/>
                <w:szCs w:val="24"/>
              </w:rPr>
              <w:fldChar w:fldCharType="end"/>
            </w:r>
          </w:hyperlink>
        </w:p>
        <w:p w14:paraId="130CC386" w14:textId="62420A27" w:rsidR="000A41BC" w:rsidRPr="000A41BC" w:rsidRDefault="000A41BC">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37013219" w:history="1">
            <w:r w:rsidRPr="000A41BC">
              <w:rPr>
                <w:rStyle w:val="Hyperlink"/>
                <w:noProof/>
                <w:sz w:val="24"/>
                <w:szCs w:val="24"/>
              </w:rPr>
              <w:t>Appendix 2: Balance Scorecard for Walkers 45% Less Salt Lightly Salted Crisps</w:t>
            </w:r>
            <w:r w:rsidRPr="000A41BC">
              <w:rPr>
                <w:noProof/>
                <w:webHidden/>
                <w:sz w:val="24"/>
                <w:szCs w:val="24"/>
              </w:rPr>
              <w:tab/>
            </w:r>
            <w:r w:rsidRPr="000A41BC">
              <w:rPr>
                <w:noProof/>
                <w:webHidden/>
                <w:sz w:val="24"/>
                <w:szCs w:val="24"/>
              </w:rPr>
              <w:fldChar w:fldCharType="begin"/>
            </w:r>
            <w:r w:rsidRPr="000A41BC">
              <w:rPr>
                <w:noProof/>
                <w:webHidden/>
                <w:sz w:val="24"/>
                <w:szCs w:val="24"/>
              </w:rPr>
              <w:instrText xml:space="preserve"> PAGEREF _Toc237013219 \h </w:instrText>
            </w:r>
            <w:r w:rsidRPr="000A41BC">
              <w:rPr>
                <w:noProof/>
                <w:webHidden/>
                <w:sz w:val="24"/>
                <w:szCs w:val="24"/>
              </w:rPr>
            </w:r>
            <w:r w:rsidRPr="000A41BC">
              <w:rPr>
                <w:noProof/>
                <w:webHidden/>
                <w:sz w:val="24"/>
                <w:szCs w:val="24"/>
              </w:rPr>
              <w:fldChar w:fldCharType="separate"/>
            </w:r>
            <w:r w:rsidRPr="000A41BC">
              <w:rPr>
                <w:noProof/>
                <w:webHidden/>
                <w:sz w:val="24"/>
                <w:szCs w:val="24"/>
              </w:rPr>
              <w:t>31</w:t>
            </w:r>
            <w:r w:rsidRPr="000A41BC">
              <w:rPr>
                <w:noProof/>
                <w:webHidden/>
                <w:sz w:val="24"/>
                <w:szCs w:val="24"/>
              </w:rPr>
              <w:fldChar w:fldCharType="end"/>
            </w:r>
          </w:hyperlink>
        </w:p>
        <w:p w14:paraId="6BB59C75" w14:textId="164E6D94" w:rsidR="000A41BC" w:rsidRPr="000A41BC" w:rsidRDefault="000A41BC">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37013220" w:history="1">
            <w:r w:rsidRPr="000A41BC">
              <w:rPr>
                <w:rStyle w:val="Hyperlink"/>
                <w:noProof/>
                <w:sz w:val="24"/>
                <w:szCs w:val="24"/>
              </w:rPr>
              <w:t>Appendix 3: VRIO Analysis</w:t>
            </w:r>
            <w:r w:rsidRPr="000A41BC">
              <w:rPr>
                <w:noProof/>
                <w:webHidden/>
                <w:sz w:val="24"/>
                <w:szCs w:val="24"/>
              </w:rPr>
              <w:tab/>
            </w:r>
            <w:r w:rsidRPr="000A41BC">
              <w:rPr>
                <w:noProof/>
                <w:webHidden/>
                <w:sz w:val="24"/>
                <w:szCs w:val="24"/>
              </w:rPr>
              <w:fldChar w:fldCharType="begin"/>
            </w:r>
            <w:r w:rsidRPr="000A41BC">
              <w:rPr>
                <w:noProof/>
                <w:webHidden/>
                <w:sz w:val="24"/>
                <w:szCs w:val="24"/>
              </w:rPr>
              <w:instrText xml:space="preserve"> PAGEREF _Toc237013220 \h </w:instrText>
            </w:r>
            <w:r w:rsidRPr="000A41BC">
              <w:rPr>
                <w:noProof/>
                <w:webHidden/>
                <w:sz w:val="24"/>
                <w:szCs w:val="24"/>
              </w:rPr>
            </w:r>
            <w:r w:rsidRPr="000A41BC">
              <w:rPr>
                <w:noProof/>
                <w:webHidden/>
                <w:sz w:val="24"/>
                <w:szCs w:val="24"/>
              </w:rPr>
              <w:fldChar w:fldCharType="separate"/>
            </w:r>
            <w:r w:rsidRPr="000A41BC">
              <w:rPr>
                <w:noProof/>
                <w:webHidden/>
                <w:sz w:val="24"/>
                <w:szCs w:val="24"/>
              </w:rPr>
              <w:t>33</w:t>
            </w:r>
            <w:r w:rsidRPr="000A41BC">
              <w:rPr>
                <w:noProof/>
                <w:webHidden/>
                <w:sz w:val="24"/>
                <w:szCs w:val="24"/>
              </w:rPr>
              <w:fldChar w:fldCharType="end"/>
            </w:r>
          </w:hyperlink>
        </w:p>
        <w:p w14:paraId="314017DC" w14:textId="6530E048" w:rsidR="000A41BC" w:rsidRPr="000A41BC" w:rsidRDefault="000A41BC">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37013221" w:history="1">
            <w:r w:rsidRPr="000A41BC">
              <w:rPr>
                <w:rStyle w:val="Hyperlink"/>
                <w:noProof/>
                <w:sz w:val="24"/>
                <w:szCs w:val="24"/>
              </w:rPr>
              <w:t>Appendix 4: SAFe Framework</w:t>
            </w:r>
            <w:r w:rsidRPr="000A41BC">
              <w:rPr>
                <w:noProof/>
                <w:webHidden/>
                <w:sz w:val="24"/>
                <w:szCs w:val="24"/>
              </w:rPr>
              <w:tab/>
            </w:r>
            <w:r w:rsidRPr="000A41BC">
              <w:rPr>
                <w:noProof/>
                <w:webHidden/>
                <w:sz w:val="24"/>
                <w:szCs w:val="24"/>
              </w:rPr>
              <w:fldChar w:fldCharType="begin"/>
            </w:r>
            <w:r w:rsidRPr="000A41BC">
              <w:rPr>
                <w:noProof/>
                <w:webHidden/>
                <w:sz w:val="24"/>
                <w:szCs w:val="24"/>
              </w:rPr>
              <w:instrText xml:space="preserve"> PAGEREF _Toc237013221 \h </w:instrText>
            </w:r>
            <w:r w:rsidRPr="000A41BC">
              <w:rPr>
                <w:noProof/>
                <w:webHidden/>
                <w:sz w:val="24"/>
                <w:szCs w:val="24"/>
              </w:rPr>
            </w:r>
            <w:r w:rsidRPr="000A41BC">
              <w:rPr>
                <w:noProof/>
                <w:webHidden/>
                <w:sz w:val="24"/>
                <w:szCs w:val="24"/>
              </w:rPr>
              <w:fldChar w:fldCharType="separate"/>
            </w:r>
            <w:r w:rsidRPr="000A41BC">
              <w:rPr>
                <w:noProof/>
                <w:webHidden/>
                <w:sz w:val="24"/>
                <w:szCs w:val="24"/>
              </w:rPr>
              <w:t>35</w:t>
            </w:r>
            <w:r w:rsidRPr="000A41BC">
              <w:rPr>
                <w:noProof/>
                <w:webHidden/>
                <w:sz w:val="24"/>
                <w:szCs w:val="24"/>
              </w:rPr>
              <w:fldChar w:fldCharType="end"/>
            </w:r>
          </w:hyperlink>
        </w:p>
        <w:p w14:paraId="4B1A02A7" w14:textId="02E0275F" w:rsidR="00F21CC8" w:rsidRPr="000A41BC" w:rsidRDefault="00F21CC8" w:rsidP="00F21CC8">
          <w:pPr>
            <w:spacing w:line="360" w:lineRule="auto"/>
            <w:jc w:val="both"/>
            <w:rPr>
              <w:sz w:val="24"/>
              <w:szCs w:val="24"/>
            </w:rPr>
          </w:pPr>
          <w:r w:rsidRPr="000A41BC">
            <w:rPr>
              <w:b/>
              <w:bCs/>
              <w:noProof/>
              <w:sz w:val="24"/>
              <w:szCs w:val="24"/>
            </w:rPr>
            <w:fldChar w:fldCharType="end"/>
          </w:r>
        </w:p>
      </w:sdtContent>
    </w:sdt>
    <w:p w14:paraId="2E65C49B" w14:textId="77777777" w:rsidR="00802413" w:rsidRDefault="00802413">
      <w:pPr>
        <w:rPr>
          <w:b/>
          <w:bCs/>
          <w:sz w:val="24"/>
          <w:szCs w:val="24"/>
        </w:rPr>
      </w:pPr>
      <w:r>
        <w:br w:type="page"/>
      </w:r>
    </w:p>
    <w:p w14:paraId="5E91DA8D" w14:textId="1B33D457" w:rsidR="001B73B3" w:rsidRPr="00F21CC8" w:rsidRDefault="00000000">
      <w:pPr>
        <w:pStyle w:val="Heading1"/>
        <w:spacing w:before="200" w:after="200"/>
        <w:rPr>
          <w:rFonts w:eastAsia="Arial" w:cs="Arial"/>
        </w:rPr>
      </w:pPr>
      <w:bookmarkStart w:id="2" w:name="_Toc237013195"/>
      <w:r w:rsidRPr="00F21CC8">
        <w:rPr>
          <w:rFonts w:eastAsia="Arial" w:cs="Arial"/>
        </w:rPr>
        <w:lastRenderedPageBreak/>
        <w:t>Section A</w:t>
      </w:r>
      <w:bookmarkEnd w:id="2"/>
    </w:p>
    <w:p w14:paraId="1C7A2918" w14:textId="77777777" w:rsidR="001B73B3" w:rsidRPr="00F21CC8" w:rsidRDefault="00000000">
      <w:pPr>
        <w:pStyle w:val="Heading2"/>
        <w:spacing w:before="200" w:after="200"/>
        <w:rPr>
          <w:rFonts w:eastAsia="Arial" w:cs="Arial"/>
        </w:rPr>
      </w:pPr>
      <w:bookmarkStart w:id="3" w:name="_cqao5q5mwetz" w:colFirst="0" w:colLast="0"/>
      <w:bookmarkStart w:id="4" w:name="_Toc237013196"/>
      <w:bookmarkEnd w:id="3"/>
      <w:r w:rsidRPr="00F21CC8">
        <w:rPr>
          <w:rFonts w:eastAsia="Arial" w:cs="Arial"/>
        </w:rPr>
        <w:t>1. Introduction</w:t>
      </w:r>
      <w:bookmarkEnd w:id="4"/>
    </w:p>
    <w:p w14:paraId="15873757" w14:textId="223C86DB" w:rsidR="001B73B3" w:rsidRPr="00F21CC8" w:rsidRDefault="00000000">
      <w:pPr>
        <w:spacing w:before="240" w:after="240" w:line="360" w:lineRule="auto"/>
        <w:jc w:val="both"/>
        <w:rPr>
          <w:sz w:val="24"/>
          <w:szCs w:val="24"/>
        </w:rPr>
      </w:pPr>
      <w:r w:rsidRPr="00F21CC8">
        <w:rPr>
          <w:sz w:val="24"/>
          <w:szCs w:val="24"/>
        </w:rPr>
        <w:t xml:space="preserve">Strategic management enables organisations to evaluate their competitive position, adjust to environmental changes and create sustainable long-term value. This report critically examines Walker's 45% Less Salt Lightly Salted Crisps, which is one of the PepsiCo brands in the UK savoury-snack market. In aid of strategic management models, </w:t>
      </w:r>
      <w:r w:rsidR="00AD40D8">
        <w:rPr>
          <w:sz w:val="24"/>
          <w:szCs w:val="24"/>
        </w:rPr>
        <w:t>like</w:t>
      </w:r>
      <w:r w:rsidRPr="00F21CC8">
        <w:rPr>
          <w:sz w:val="24"/>
          <w:szCs w:val="24"/>
        </w:rPr>
        <w:t xml:space="preserve"> PESTEL, Balanced Scorecard, VRIO, SWOT and strategic choice models, the report delves into the external and internal environmental factors, as well as the competitive position and value proposition of the organisation and offers an appropriate business-level strategy as per which the competitive advantage of the organisation can be increased and further promote its sustainable growth. </w:t>
      </w:r>
    </w:p>
    <w:p w14:paraId="7F62D23A" w14:textId="77777777" w:rsidR="001B73B3" w:rsidRPr="00F21CC8" w:rsidRDefault="00000000">
      <w:pPr>
        <w:pStyle w:val="Heading2"/>
        <w:spacing w:before="200" w:after="200"/>
        <w:rPr>
          <w:rFonts w:eastAsia="Arial" w:cs="Arial"/>
        </w:rPr>
      </w:pPr>
      <w:bookmarkStart w:id="5" w:name="_xgzqpf5f3kpe" w:colFirst="0" w:colLast="0"/>
      <w:bookmarkStart w:id="6" w:name="_Toc237013197"/>
      <w:bookmarkEnd w:id="5"/>
      <w:r w:rsidRPr="00F21CC8">
        <w:rPr>
          <w:rFonts w:eastAsia="Arial" w:cs="Arial"/>
        </w:rPr>
        <w:t>2. Organisational Context and Overview</w:t>
      </w:r>
      <w:bookmarkEnd w:id="6"/>
    </w:p>
    <w:p w14:paraId="0D28022B" w14:textId="77777777" w:rsidR="001B73B3" w:rsidRPr="00F21CC8" w:rsidRDefault="00000000">
      <w:pPr>
        <w:pStyle w:val="Heading3"/>
        <w:rPr>
          <w:b w:val="0"/>
          <w:bCs/>
          <w:color w:val="000000"/>
          <w:szCs w:val="24"/>
        </w:rPr>
      </w:pPr>
      <w:bookmarkStart w:id="7" w:name="_4ihpv09idteg" w:colFirst="0" w:colLast="0"/>
      <w:bookmarkStart w:id="8" w:name="_Toc237013198"/>
      <w:bookmarkEnd w:id="7"/>
      <w:r w:rsidRPr="00F21CC8">
        <w:rPr>
          <w:bCs/>
          <w:color w:val="000000"/>
          <w:szCs w:val="24"/>
        </w:rPr>
        <w:t>2.1 Overview of PepsiCo</w:t>
      </w:r>
      <w:bookmarkEnd w:id="8"/>
    </w:p>
    <w:p w14:paraId="52E7F247" w14:textId="77777777" w:rsidR="001B73B3" w:rsidRPr="00F21CC8" w:rsidRDefault="00000000">
      <w:pPr>
        <w:spacing w:before="200" w:after="200" w:line="360" w:lineRule="auto"/>
        <w:jc w:val="both"/>
        <w:rPr>
          <w:sz w:val="24"/>
          <w:szCs w:val="24"/>
        </w:rPr>
      </w:pPr>
      <w:r w:rsidRPr="00F21CC8">
        <w:rPr>
          <w:sz w:val="24"/>
          <w:szCs w:val="24"/>
        </w:rPr>
        <w:t xml:space="preserve">In the UK, PepsiCo is one of the global food and beverage organisations that has operated for more than 40 years in more than 200 countries (Pepsico.co.uk, 2025). Walkers was founded in Leicester in the year of 1948 by Henry Walker and has developed into the UK’s leading crisp brand (PepsiCo, 2026). The mission of PepsiCo is “create more smiles with every sip and every bite”, and its vision is to “be the Global Leader in Beverages and Convenient Foods by Winning with PepsiCo Positive (pep+)”, enhancing growth along with sustainability (Pepsico.co.uk, 2026a). The business model of PepsiCo combines British potato sourcing, innovation in products, development of the brand, large-scale manufacturing and nationwide retail distribution.   </w:t>
      </w:r>
    </w:p>
    <w:p w14:paraId="274672A6" w14:textId="77777777" w:rsidR="001B73B3" w:rsidRPr="00F21CC8" w:rsidRDefault="00000000">
      <w:pPr>
        <w:pStyle w:val="Heading3"/>
        <w:rPr>
          <w:b w:val="0"/>
          <w:bCs/>
          <w:color w:val="000000"/>
          <w:szCs w:val="24"/>
        </w:rPr>
      </w:pPr>
      <w:bookmarkStart w:id="9" w:name="_pxk4gmcmrlbn" w:colFirst="0" w:colLast="0"/>
      <w:bookmarkStart w:id="10" w:name="_Toc237013199"/>
      <w:bookmarkEnd w:id="9"/>
      <w:r w:rsidRPr="00F21CC8">
        <w:rPr>
          <w:bCs/>
          <w:color w:val="000000"/>
          <w:szCs w:val="24"/>
        </w:rPr>
        <w:t>2.2 Industry Overview</w:t>
      </w:r>
      <w:bookmarkEnd w:id="10"/>
    </w:p>
    <w:p w14:paraId="54A91083" w14:textId="77777777" w:rsidR="001B73B3" w:rsidRPr="00F21CC8" w:rsidRDefault="00000000">
      <w:pPr>
        <w:spacing w:before="200" w:after="200" w:line="360" w:lineRule="auto"/>
        <w:jc w:val="both"/>
        <w:rPr>
          <w:sz w:val="24"/>
          <w:szCs w:val="24"/>
        </w:rPr>
      </w:pPr>
      <w:r w:rsidRPr="00F21CC8">
        <w:rPr>
          <w:sz w:val="24"/>
          <w:szCs w:val="24"/>
        </w:rPr>
        <w:t>This report developed its focus on Walkers 45% Less Salt Lightly Salted crisps in the UK savoury-snack market.</w:t>
      </w:r>
    </w:p>
    <w:p w14:paraId="74EB52FE" w14:textId="77777777" w:rsidR="001B73B3" w:rsidRPr="00F21CC8" w:rsidRDefault="00000000">
      <w:pPr>
        <w:spacing w:before="200" w:after="200" w:line="360" w:lineRule="auto"/>
        <w:jc w:val="center"/>
        <w:rPr>
          <w:sz w:val="24"/>
          <w:szCs w:val="24"/>
        </w:rPr>
      </w:pPr>
      <w:r w:rsidRPr="00F21CC8">
        <w:rPr>
          <w:noProof/>
          <w:sz w:val="24"/>
          <w:szCs w:val="24"/>
        </w:rPr>
        <w:lastRenderedPageBreak/>
        <w:drawing>
          <wp:inline distT="114300" distB="114300" distL="114300" distR="114300" wp14:anchorId="1A7D5E3A" wp14:editId="5694A9F1">
            <wp:extent cx="5731200" cy="15367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731200" cy="1536700"/>
                    </a:xfrm>
                    <a:prstGeom prst="rect">
                      <a:avLst/>
                    </a:prstGeom>
                    <a:ln/>
                  </pic:spPr>
                </pic:pic>
              </a:graphicData>
            </a:graphic>
          </wp:inline>
        </w:drawing>
      </w:r>
      <w:r w:rsidRPr="00F21CC8">
        <w:rPr>
          <w:sz w:val="24"/>
          <w:szCs w:val="24"/>
        </w:rPr>
        <w:t xml:space="preserve"> </w:t>
      </w:r>
    </w:p>
    <w:p w14:paraId="02DBDF93" w14:textId="77777777" w:rsidR="001B73B3" w:rsidRPr="00F21CC8" w:rsidRDefault="00000000">
      <w:pPr>
        <w:spacing w:before="200" w:after="200" w:line="360" w:lineRule="auto"/>
        <w:jc w:val="center"/>
        <w:rPr>
          <w:b/>
          <w:bCs/>
          <w:sz w:val="24"/>
          <w:szCs w:val="24"/>
        </w:rPr>
      </w:pPr>
      <w:r w:rsidRPr="00F21CC8">
        <w:rPr>
          <w:b/>
          <w:bCs/>
          <w:sz w:val="24"/>
          <w:szCs w:val="24"/>
        </w:rPr>
        <w:t>Figure 1: Ingredient values of the Walkers Crisps</w:t>
      </w:r>
    </w:p>
    <w:p w14:paraId="481CC346" w14:textId="77777777" w:rsidR="001B73B3" w:rsidRPr="00F21CC8" w:rsidRDefault="00000000">
      <w:pPr>
        <w:spacing w:before="200" w:after="200" w:line="360" w:lineRule="auto"/>
        <w:jc w:val="center"/>
        <w:rPr>
          <w:sz w:val="24"/>
          <w:szCs w:val="24"/>
        </w:rPr>
      </w:pPr>
      <w:r w:rsidRPr="00F21CC8">
        <w:rPr>
          <w:sz w:val="24"/>
          <w:szCs w:val="24"/>
        </w:rPr>
        <w:t>(Source: Walkers.co.uk, 2026)</w:t>
      </w:r>
    </w:p>
    <w:p w14:paraId="127C291B" w14:textId="77777777" w:rsidR="001B73B3" w:rsidRPr="00F21CC8" w:rsidRDefault="00000000">
      <w:pPr>
        <w:spacing w:before="200" w:after="200" w:line="360" w:lineRule="auto"/>
        <w:jc w:val="both"/>
        <w:rPr>
          <w:sz w:val="24"/>
          <w:szCs w:val="24"/>
        </w:rPr>
      </w:pPr>
      <w:r w:rsidRPr="00F21CC8">
        <w:rPr>
          <w:sz w:val="24"/>
          <w:szCs w:val="24"/>
        </w:rPr>
        <w:t xml:space="preserve">This specific product contains 45% less salt than the average regular salted potato crisps as well as is made from 100% Great British Potatoes (Walkers.co.uk, 2026). This product was launched in 2022 and has become a £30 million brand within about one year; it has reached more than 16% of UK households (Pepsico.co.uk, 2025). </w:t>
      </w:r>
    </w:p>
    <w:p w14:paraId="40419EAA" w14:textId="77777777" w:rsidR="001B73B3" w:rsidRPr="00F21CC8" w:rsidRDefault="00000000">
      <w:pPr>
        <w:spacing w:before="200" w:after="200" w:line="360" w:lineRule="auto"/>
        <w:jc w:val="both"/>
        <w:rPr>
          <w:sz w:val="24"/>
          <w:szCs w:val="24"/>
        </w:rPr>
      </w:pPr>
      <w:r w:rsidRPr="00F21CC8">
        <w:rPr>
          <w:sz w:val="24"/>
          <w:szCs w:val="24"/>
        </w:rPr>
        <w:t xml:space="preserve">It has been observed that the UK savoury-snack market is intensively competitive and Walkers need to compete with Pringles, McCoy’s, Hula Hoops, Tyrrells and some supermarket own-label products. Besides this, Health regulation implementation is extremely important as restrictions have been applied on high-fat, salt and sugar-oriented products; this kind of product affects retail promotion and encourages reformulation (Wallis and Moore, 2023). Apart from this, Walkers remains a market leader, it has been shown that Walkers Masterbrand has 17.1% volume sales and 21.9% value share of the total savoury snacks market in the UK (Walkers, 2025). </w:t>
      </w:r>
    </w:p>
    <w:p w14:paraId="3070BFE4" w14:textId="77777777" w:rsidR="001B73B3" w:rsidRPr="00F21CC8" w:rsidRDefault="00000000">
      <w:pPr>
        <w:pStyle w:val="Heading2"/>
        <w:spacing w:before="200" w:after="200"/>
        <w:rPr>
          <w:rFonts w:eastAsia="Arial" w:cs="Arial"/>
        </w:rPr>
      </w:pPr>
      <w:bookmarkStart w:id="11" w:name="_4xoizrpfx5ol" w:colFirst="0" w:colLast="0"/>
      <w:bookmarkStart w:id="12" w:name="_Toc237013200"/>
      <w:bookmarkEnd w:id="11"/>
      <w:r w:rsidRPr="00F21CC8">
        <w:rPr>
          <w:rFonts w:eastAsia="Arial" w:cs="Arial"/>
        </w:rPr>
        <w:t>3. External and Internal Analysis</w:t>
      </w:r>
      <w:bookmarkEnd w:id="12"/>
      <w:r w:rsidRPr="00F21CC8">
        <w:rPr>
          <w:rFonts w:eastAsia="Arial" w:cs="Arial"/>
        </w:rPr>
        <w:t xml:space="preserve"> </w:t>
      </w:r>
    </w:p>
    <w:p w14:paraId="707E6963" w14:textId="77777777" w:rsidR="001B73B3" w:rsidRPr="00F21CC8" w:rsidRDefault="00000000">
      <w:pPr>
        <w:pStyle w:val="Heading3"/>
        <w:rPr>
          <w:b w:val="0"/>
          <w:bCs/>
          <w:color w:val="000000"/>
          <w:szCs w:val="24"/>
        </w:rPr>
      </w:pPr>
      <w:bookmarkStart w:id="13" w:name="_ixuue1tcty7x" w:colFirst="0" w:colLast="0"/>
      <w:bookmarkStart w:id="14" w:name="_Toc237013201"/>
      <w:bookmarkEnd w:id="13"/>
      <w:r w:rsidRPr="00F21CC8">
        <w:rPr>
          <w:bCs/>
          <w:color w:val="000000"/>
          <w:szCs w:val="24"/>
        </w:rPr>
        <w:t>3.1 External Analysis</w:t>
      </w:r>
      <w:bookmarkEnd w:id="14"/>
    </w:p>
    <w:p w14:paraId="0CAF0DA4" w14:textId="77777777" w:rsidR="001B73B3" w:rsidRPr="00F21CC8" w:rsidRDefault="00000000">
      <w:pPr>
        <w:spacing w:before="240" w:after="240" w:line="360" w:lineRule="auto"/>
        <w:jc w:val="both"/>
        <w:rPr>
          <w:sz w:val="24"/>
          <w:szCs w:val="24"/>
        </w:rPr>
      </w:pPr>
      <w:r w:rsidRPr="00F21CC8">
        <w:rPr>
          <w:sz w:val="24"/>
          <w:szCs w:val="24"/>
        </w:rPr>
        <w:t xml:space="preserve">Social and legal trends are some of the external factors which offer the greatest strategic potential for Walkers 45% Less Salt Lightly Salted Crisps. This product is literally resting on the challenge of an increased number of consumers moving to consuming healthier food products instead of the old-time savoury snacks that are subjected to greater and greater regulatory restrictive measures. Food Safety Magazine (2025) observed that 73 per cent of UK consumers consider health in purchasing food, and this implies that the concept of health value no longer has the niche buying status but is a mainstream buying requirement. Moreover, Laja (2024) </w:t>
      </w:r>
      <w:r w:rsidRPr="00F21CC8">
        <w:rPr>
          <w:sz w:val="24"/>
          <w:szCs w:val="24"/>
        </w:rPr>
        <w:lastRenderedPageBreak/>
        <w:t>has concluded that despite inflationary forces, healthier snacking performs better than some of the traditional types of snacks; it follows that the market will still be viable in the future. Therefore, Walkers has a better competitive advantage than those brands that solely use the differentiation based on indulgence.</w:t>
      </w:r>
    </w:p>
    <w:p w14:paraId="32AAF1F8" w14:textId="77777777" w:rsidR="001B73B3" w:rsidRPr="00F21CC8" w:rsidRDefault="00000000">
      <w:pPr>
        <w:spacing w:before="240" w:after="240" w:line="360" w:lineRule="auto"/>
        <w:jc w:val="both"/>
        <w:rPr>
          <w:sz w:val="24"/>
          <w:szCs w:val="24"/>
        </w:rPr>
      </w:pPr>
      <w:r w:rsidRPr="00F21CC8">
        <w:rPr>
          <w:sz w:val="24"/>
          <w:szCs w:val="24"/>
        </w:rPr>
        <w:t xml:space="preserve">Nonetheless, there are major threats to the economy and the environment that balance these benefits. The same food inflation has increased the costs of manufacturing across the UK, as BBC (2025) documented that food costs are still significantly higher than they were before the pandemic, with low disposable income leading to less desire to spend high costs on healthier food. In contrast, own-brand products in supermarkets are witnessing the addition of more products with little salt and low prices that amplify the price pressure. </w:t>
      </w:r>
    </w:p>
    <w:p w14:paraId="63118312" w14:textId="23240497" w:rsidR="001B73B3" w:rsidRPr="00F21CC8" w:rsidRDefault="00000000">
      <w:pPr>
        <w:spacing w:before="240" w:after="240" w:line="360" w:lineRule="auto"/>
        <w:jc w:val="both"/>
        <w:rPr>
          <w:sz w:val="24"/>
          <w:szCs w:val="24"/>
        </w:rPr>
      </w:pPr>
      <w:r w:rsidRPr="00F21CC8">
        <w:rPr>
          <w:sz w:val="24"/>
          <w:szCs w:val="24"/>
        </w:rPr>
        <w:t>The opportunities are moderately good in terms of political and technological aspects. Salt-reduction programs in governments drive reformulation, but compliance does not provide a competitive advantage anymore as other manufacturers are seeking equivalent tactics. Walkers, in its future distinction, will not be based on regulation standards, but instead on its excellent flavour, nutritional creativity and sustainability</w:t>
      </w:r>
      <w:r w:rsidR="00B90A33">
        <w:rPr>
          <w:sz w:val="24"/>
          <w:szCs w:val="24"/>
        </w:rPr>
        <w:t xml:space="preserve"> [Refer to Appendix 1]</w:t>
      </w:r>
      <w:r w:rsidRPr="00F21CC8">
        <w:rPr>
          <w:sz w:val="24"/>
          <w:szCs w:val="24"/>
        </w:rPr>
        <w:t xml:space="preserve">. </w:t>
      </w:r>
    </w:p>
    <w:p w14:paraId="31DE2A6C" w14:textId="77777777" w:rsidR="001B73B3" w:rsidRPr="00F21CC8" w:rsidRDefault="00000000">
      <w:pPr>
        <w:pStyle w:val="Heading3"/>
        <w:rPr>
          <w:b w:val="0"/>
          <w:bCs/>
          <w:color w:val="000000"/>
          <w:szCs w:val="24"/>
        </w:rPr>
      </w:pPr>
      <w:bookmarkStart w:id="15" w:name="_g1wzwuo7unx7" w:colFirst="0" w:colLast="0"/>
      <w:bookmarkStart w:id="16" w:name="_Toc237013202"/>
      <w:bookmarkEnd w:id="15"/>
      <w:r w:rsidRPr="00F21CC8">
        <w:rPr>
          <w:bCs/>
          <w:color w:val="000000"/>
          <w:szCs w:val="24"/>
        </w:rPr>
        <w:t>3.2 Internal Analysis</w:t>
      </w:r>
      <w:bookmarkEnd w:id="16"/>
    </w:p>
    <w:p w14:paraId="330E45C1" w14:textId="77777777" w:rsidR="001B73B3" w:rsidRPr="00F21CC8" w:rsidRDefault="00000000">
      <w:pPr>
        <w:spacing w:before="280" w:after="240" w:line="360" w:lineRule="auto"/>
        <w:jc w:val="both"/>
        <w:rPr>
          <w:b/>
          <w:bCs/>
          <w:sz w:val="24"/>
          <w:szCs w:val="24"/>
        </w:rPr>
      </w:pPr>
      <w:r w:rsidRPr="00F21CC8">
        <w:rPr>
          <w:b/>
          <w:bCs/>
          <w:sz w:val="24"/>
          <w:szCs w:val="24"/>
        </w:rPr>
        <w:t>Valuable Resources</w:t>
      </w:r>
    </w:p>
    <w:p w14:paraId="4596D2C2" w14:textId="77777777" w:rsidR="001B73B3" w:rsidRPr="00F21CC8" w:rsidRDefault="00000000">
      <w:pPr>
        <w:spacing w:before="240" w:after="240" w:line="360" w:lineRule="auto"/>
        <w:jc w:val="both"/>
        <w:rPr>
          <w:sz w:val="24"/>
          <w:szCs w:val="24"/>
        </w:rPr>
      </w:pPr>
      <w:r w:rsidRPr="00F21CC8">
        <w:rPr>
          <w:sz w:val="24"/>
          <w:szCs w:val="24"/>
        </w:rPr>
        <w:t xml:space="preserve">The ability of PepsiCo to accomplish product reformulation and consumer confidence is the greatest internal strength of Walkers 45% Less Salt Lightly Salted Crisps. Unlike smaller healthy-snack manufacturing companies that may not always have the resources to manufacture their goods on the scale of large-scale manufacturing, Walkers can leverage PepsiCo's nine years of extensive research and development (R and D), national manufacturing and marketing to produce a lower-salt version of its product without significant </w:t>
      </w:r>
      <w:proofErr w:type="spellStart"/>
      <w:r w:rsidRPr="00F21CC8">
        <w:rPr>
          <w:sz w:val="24"/>
          <w:szCs w:val="24"/>
        </w:rPr>
        <w:t>tradeoffs</w:t>
      </w:r>
      <w:proofErr w:type="spellEnd"/>
      <w:r w:rsidRPr="00F21CC8">
        <w:rPr>
          <w:sz w:val="24"/>
          <w:szCs w:val="24"/>
        </w:rPr>
        <w:t xml:space="preserve"> in taste. As per a recent estimate of (Washington, 2025), PepsiCo has spent about US $ 813 million on research and development in 2024, as it contributes to its unending product innovation and healthier recipe creation. This is a competency that will create value where consumers in the UK are now more demanding healthy products, yet they would prefer to retain their familiar flavours. </w:t>
      </w:r>
    </w:p>
    <w:p w14:paraId="4620278E" w14:textId="77777777" w:rsidR="001B73B3" w:rsidRPr="00F21CC8" w:rsidRDefault="00000000">
      <w:pPr>
        <w:spacing w:before="280" w:after="240" w:line="360" w:lineRule="auto"/>
        <w:jc w:val="both"/>
        <w:rPr>
          <w:b/>
          <w:bCs/>
          <w:sz w:val="24"/>
          <w:szCs w:val="24"/>
        </w:rPr>
      </w:pPr>
      <w:r w:rsidRPr="00F21CC8">
        <w:rPr>
          <w:b/>
          <w:bCs/>
          <w:sz w:val="24"/>
          <w:szCs w:val="24"/>
        </w:rPr>
        <w:lastRenderedPageBreak/>
        <w:t>Rare Resources</w:t>
      </w:r>
    </w:p>
    <w:p w14:paraId="5A9A4C93" w14:textId="77777777" w:rsidR="001B73B3" w:rsidRPr="00F21CC8" w:rsidRDefault="00000000">
      <w:pPr>
        <w:spacing w:before="240" w:after="240" w:line="360" w:lineRule="auto"/>
        <w:jc w:val="both"/>
        <w:rPr>
          <w:sz w:val="24"/>
          <w:szCs w:val="24"/>
        </w:rPr>
      </w:pPr>
      <w:r w:rsidRPr="00F21CC8">
        <w:rPr>
          <w:sz w:val="24"/>
          <w:szCs w:val="24"/>
        </w:rPr>
        <w:t xml:space="preserve">The most unique internal resource of Walkers is brand equity. Despite the existing competitive climate full of transformations, in which the majority of the competitors are offering lower-salt crisps, hardly any of them are as far-standing as the consumer recognition and loyalty. According to YouGov (2023), Walkers has been one of the largest FMCG food brands that consumers think of and has brand recognition in the UK, which presents an enormous competitive advantage regarding their purchases. </w:t>
      </w:r>
    </w:p>
    <w:p w14:paraId="6C788302" w14:textId="77777777" w:rsidR="001B73B3" w:rsidRPr="00F21CC8" w:rsidRDefault="00000000">
      <w:pPr>
        <w:spacing w:before="280" w:after="240" w:line="360" w:lineRule="auto"/>
        <w:jc w:val="both"/>
        <w:rPr>
          <w:b/>
          <w:bCs/>
          <w:sz w:val="24"/>
          <w:szCs w:val="24"/>
        </w:rPr>
      </w:pPr>
      <w:r w:rsidRPr="00F21CC8">
        <w:rPr>
          <w:b/>
          <w:bCs/>
          <w:sz w:val="24"/>
          <w:szCs w:val="24"/>
        </w:rPr>
        <w:t>Inimitable Resources</w:t>
      </w:r>
    </w:p>
    <w:p w14:paraId="6646DB3C" w14:textId="77777777" w:rsidR="001B73B3" w:rsidRPr="00F21CC8" w:rsidRDefault="00000000">
      <w:pPr>
        <w:spacing w:before="240" w:after="240" w:line="360" w:lineRule="auto"/>
        <w:jc w:val="both"/>
        <w:rPr>
          <w:sz w:val="24"/>
          <w:szCs w:val="24"/>
        </w:rPr>
      </w:pPr>
      <w:r w:rsidRPr="00F21CC8">
        <w:rPr>
          <w:sz w:val="24"/>
          <w:szCs w:val="24"/>
        </w:rPr>
        <w:t xml:space="preserve">The fact that Walkers is a part of a global supply chain that is operated by PepsiCo puts Walkers in a position to succeed in something very difficult to copy by its rivals. State-of-the-art supplier relationships, advanced manufacturing factories, flavour-building processes and mass purchasing reduces operation risks and guarantee the consistency of the products. As per Macrotrends (2025) data, PepsiCo reported net revenue of the US dollar 91.9 billion in the year 2024, which is indicative of financial strength allowing it to tirelessly invest in manufacturing efficiency, sustainability and product improvement beyond what small competitor organisations can. </w:t>
      </w:r>
    </w:p>
    <w:p w14:paraId="47558236" w14:textId="77777777" w:rsidR="001B73B3" w:rsidRPr="00F21CC8" w:rsidRDefault="00000000">
      <w:pPr>
        <w:spacing w:before="280" w:after="240" w:line="360" w:lineRule="auto"/>
        <w:jc w:val="both"/>
        <w:rPr>
          <w:b/>
          <w:bCs/>
          <w:sz w:val="24"/>
          <w:szCs w:val="24"/>
        </w:rPr>
      </w:pPr>
      <w:r w:rsidRPr="00F21CC8">
        <w:rPr>
          <w:b/>
          <w:bCs/>
          <w:sz w:val="24"/>
          <w:szCs w:val="24"/>
        </w:rPr>
        <w:t>Organisational Capability</w:t>
      </w:r>
    </w:p>
    <w:p w14:paraId="36711D4C" w14:textId="4A8B4170" w:rsidR="001B73B3" w:rsidRPr="00F21CC8" w:rsidRDefault="00000000">
      <w:pPr>
        <w:spacing w:before="240" w:after="240" w:line="360" w:lineRule="auto"/>
        <w:jc w:val="both"/>
        <w:rPr>
          <w:sz w:val="24"/>
          <w:szCs w:val="24"/>
        </w:rPr>
      </w:pPr>
      <w:r w:rsidRPr="00F21CC8">
        <w:rPr>
          <w:sz w:val="24"/>
          <w:szCs w:val="24"/>
        </w:rPr>
        <w:t>Walkers is well aligned in its organisation since it really aligns innovation, marketing and distribution to the UK retail industry. PepsiCo has an extensive distribution network of its products since PepsiCo products are stocked literally in all supermarkets and convenience stores in the UK, as well as online groceries. According to World Branding Forum (2026), Walkers dominated approximately 56 per cent of the UK crisp market, which is an indication of the optimal ability to organise resources to dominate the market</w:t>
      </w:r>
      <w:r w:rsidR="00A307A3">
        <w:rPr>
          <w:sz w:val="24"/>
          <w:szCs w:val="24"/>
        </w:rPr>
        <w:t xml:space="preserve"> [Refer to Appendix 3]</w:t>
      </w:r>
      <w:r w:rsidRPr="00F21CC8">
        <w:rPr>
          <w:sz w:val="24"/>
          <w:szCs w:val="24"/>
        </w:rPr>
        <w:t xml:space="preserve">. </w:t>
      </w:r>
    </w:p>
    <w:p w14:paraId="2C7DB19F" w14:textId="77777777" w:rsidR="001B73B3" w:rsidRPr="00F21CC8" w:rsidRDefault="00000000">
      <w:pPr>
        <w:spacing w:before="280" w:after="240" w:line="360" w:lineRule="auto"/>
        <w:jc w:val="both"/>
        <w:rPr>
          <w:b/>
          <w:bCs/>
          <w:sz w:val="24"/>
          <w:szCs w:val="24"/>
        </w:rPr>
      </w:pPr>
      <w:r w:rsidRPr="00F21CC8">
        <w:rPr>
          <w:b/>
          <w:bCs/>
          <w:sz w:val="24"/>
          <w:szCs w:val="24"/>
        </w:rPr>
        <w:t>Overall Strategic Strengths and Weaknesses</w:t>
      </w:r>
    </w:p>
    <w:p w14:paraId="6D13DF66" w14:textId="77777777" w:rsidR="001B73B3" w:rsidRPr="00F21CC8" w:rsidRDefault="00000000">
      <w:pPr>
        <w:spacing w:before="240" w:after="240" w:line="360" w:lineRule="auto"/>
        <w:jc w:val="both"/>
        <w:rPr>
          <w:sz w:val="24"/>
          <w:szCs w:val="24"/>
        </w:rPr>
      </w:pPr>
      <w:r w:rsidRPr="00F21CC8">
        <w:rPr>
          <w:sz w:val="24"/>
          <w:szCs w:val="24"/>
        </w:rPr>
        <w:t xml:space="preserve">Overall, the VRIO analysis indicates that, still, Walker's 45% Less Salt possesses some valuable, well-organised, and even inimitable resources, which nevertheless allow it to keep a competitive advantage in the UK savoury-snack market. It has the strongest strategic capabilities in the form of trusted brand equity, wide distribution, </w:t>
      </w:r>
      <w:r w:rsidRPr="00F21CC8">
        <w:rPr>
          <w:sz w:val="24"/>
          <w:szCs w:val="24"/>
        </w:rPr>
        <w:lastRenderedPageBreak/>
        <w:t xml:space="preserve">financial support and ability to innovate. However, the invasion of the labels by rivals of the own-label business, the rapidly changing consumer expectations, and the growing number of healthier products with the same nutritional positioning are slowly undermining these strengths.  </w:t>
      </w:r>
    </w:p>
    <w:p w14:paraId="2E6E4690" w14:textId="77777777" w:rsidR="001B73B3" w:rsidRPr="00F21CC8" w:rsidRDefault="00000000">
      <w:pPr>
        <w:pStyle w:val="Heading3"/>
        <w:rPr>
          <w:b w:val="0"/>
          <w:bCs/>
          <w:color w:val="000000"/>
          <w:szCs w:val="24"/>
        </w:rPr>
      </w:pPr>
      <w:bookmarkStart w:id="17" w:name="_ih1lel18lv3" w:colFirst="0" w:colLast="0"/>
      <w:bookmarkStart w:id="18" w:name="_Toc237013203"/>
      <w:bookmarkEnd w:id="17"/>
      <w:r w:rsidRPr="00F21CC8">
        <w:rPr>
          <w:bCs/>
          <w:color w:val="000000"/>
          <w:szCs w:val="24"/>
        </w:rPr>
        <w:t>3.3 SWOT Analysis</w:t>
      </w:r>
      <w:bookmarkEnd w:id="18"/>
    </w:p>
    <w:tbl>
      <w:tblPr>
        <w:tblStyle w:val="a0"/>
        <w:tblW w:w="903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260"/>
        <w:gridCol w:w="6315"/>
        <w:gridCol w:w="1455"/>
      </w:tblGrid>
      <w:tr w:rsidR="001B73B3" w:rsidRPr="00F21CC8" w14:paraId="4DDB7EBD" w14:textId="77777777">
        <w:trPr>
          <w:trHeight w:val="315"/>
        </w:trPr>
        <w:tc>
          <w:tcPr>
            <w:tcW w:w="126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5795DB8D" w14:textId="77777777" w:rsidR="001B73B3" w:rsidRPr="00F21CC8" w:rsidRDefault="00000000">
            <w:pPr>
              <w:widowControl w:val="0"/>
              <w:spacing w:line="360" w:lineRule="auto"/>
              <w:jc w:val="both"/>
              <w:rPr>
                <w:sz w:val="24"/>
                <w:szCs w:val="24"/>
              </w:rPr>
            </w:pPr>
            <w:r w:rsidRPr="00F21CC8">
              <w:rPr>
                <w:b/>
                <w:bCs/>
                <w:sz w:val="24"/>
                <w:szCs w:val="24"/>
              </w:rPr>
              <w:t>SWOT</w:t>
            </w:r>
          </w:p>
        </w:tc>
        <w:tc>
          <w:tcPr>
            <w:tcW w:w="631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2B1496E0" w14:textId="77777777" w:rsidR="001B73B3" w:rsidRPr="00F21CC8" w:rsidRDefault="00000000">
            <w:pPr>
              <w:widowControl w:val="0"/>
              <w:spacing w:line="360" w:lineRule="auto"/>
              <w:jc w:val="both"/>
              <w:rPr>
                <w:sz w:val="24"/>
                <w:szCs w:val="24"/>
              </w:rPr>
            </w:pPr>
            <w:r w:rsidRPr="00F21CC8">
              <w:rPr>
                <w:b/>
                <w:bCs/>
                <w:sz w:val="24"/>
                <w:szCs w:val="24"/>
              </w:rPr>
              <w:t>Factors</w:t>
            </w:r>
          </w:p>
        </w:tc>
        <w:tc>
          <w:tcPr>
            <w:tcW w:w="145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4FECE35E" w14:textId="77777777" w:rsidR="001B73B3" w:rsidRPr="00F21CC8" w:rsidRDefault="00000000">
            <w:pPr>
              <w:widowControl w:val="0"/>
              <w:spacing w:line="360" w:lineRule="auto"/>
              <w:jc w:val="both"/>
              <w:rPr>
                <w:sz w:val="24"/>
                <w:szCs w:val="24"/>
              </w:rPr>
            </w:pPr>
            <w:r w:rsidRPr="00F21CC8">
              <w:rPr>
                <w:b/>
                <w:bCs/>
                <w:sz w:val="24"/>
                <w:szCs w:val="24"/>
              </w:rPr>
              <w:t>Strategic Impact</w:t>
            </w:r>
          </w:p>
        </w:tc>
      </w:tr>
      <w:tr w:rsidR="001B73B3" w:rsidRPr="00F21CC8" w14:paraId="513FC659" w14:textId="77777777">
        <w:trPr>
          <w:trHeight w:val="1665"/>
        </w:trPr>
        <w:tc>
          <w:tcPr>
            <w:tcW w:w="126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789A0095" w14:textId="77777777" w:rsidR="001B73B3" w:rsidRPr="00F21CC8" w:rsidRDefault="00000000">
            <w:pPr>
              <w:widowControl w:val="0"/>
              <w:spacing w:line="360" w:lineRule="auto"/>
              <w:jc w:val="both"/>
              <w:rPr>
                <w:sz w:val="24"/>
                <w:szCs w:val="24"/>
              </w:rPr>
            </w:pPr>
            <w:r w:rsidRPr="00F21CC8">
              <w:rPr>
                <w:sz w:val="24"/>
                <w:szCs w:val="24"/>
              </w:rPr>
              <w:t>Strengths</w:t>
            </w:r>
          </w:p>
        </w:tc>
        <w:tc>
          <w:tcPr>
            <w:tcW w:w="631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471551DC" w14:textId="77777777" w:rsidR="001B73B3" w:rsidRPr="00F21CC8" w:rsidRDefault="00000000">
            <w:pPr>
              <w:widowControl w:val="0"/>
              <w:numPr>
                <w:ilvl w:val="0"/>
                <w:numId w:val="10"/>
              </w:numPr>
              <w:spacing w:line="360" w:lineRule="auto"/>
              <w:jc w:val="both"/>
              <w:rPr>
                <w:sz w:val="24"/>
                <w:szCs w:val="24"/>
              </w:rPr>
            </w:pPr>
            <w:r w:rsidRPr="00F21CC8">
              <w:rPr>
                <w:sz w:val="24"/>
                <w:szCs w:val="24"/>
              </w:rPr>
              <w:t>Walkers is the market leader in terms of crisps in the UK, which is backed by the robust manufacturing, marketing and national retail system of PepsiCo.</w:t>
            </w:r>
          </w:p>
          <w:p w14:paraId="17F236F9" w14:textId="77777777" w:rsidR="001B73B3" w:rsidRPr="00F21CC8" w:rsidRDefault="00000000">
            <w:pPr>
              <w:widowControl w:val="0"/>
              <w:numPr>
                <w:ilvl w:val="0"/>
                <w:numId w:val="10"/>
              </w:numPr>
              <w:spacing w:line="360" w:lineRule="auto"/>
              <w:jc w:val="both"/>
              <w:rPr>
                <w:sz w:val="24"/>
                <w:szCs w:val="24"/>
              </w:rPr>
            </w:pPr>
            <w:r w:rsidRPr="00F21CC8">
              <w:rPr>
                <w:sz w:val="24"/>
                <w:szCs w:val="24"/>
              </w:rPr>
              <w:t xml:space="preserve">In 2024, PepsiCo generated revenue of US $ 91.9 billion, which will provide it with the financial capacity to invest in developing healthy products and marketing (Macrotrends (2025). </w:t>
            </w:r>
          </w:p>
        </w:tc>
        <w:tc>
          <w:tcPr>
            <w:tcW w:w="145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42339DF6" w14:textId="77777777" w:rsidR="001B73B3" w:rsidRPr="00F21CC8" w:rsidRDefault="00000000">
            <w:pPr>
              <w:widowControl w:val="0"/>
              <w:spacing w:line="360" w:lineRule="auto"/>
              <w:jc w:val="both"/>
              <w:rPr>
                <w:sz w:val="24"/>
                <w:szCs w:val="24"/>
              </w:rPr>
            </w:pPr>
            <w:r w:rsidRPr="00F21CC8">
              <w:rPr>
                <w:sz w:val="24"/>
                <w:szCs w:val="24"/>
              </w:rPr>
              <w:t>Positive</w:t>
            </w:r>
          </w:p>
        </w:tc>
      </w:tr>
      <w:tr w:rsidR="001B73B3" w:rsidRPr="00F21CC8" w14:paraId="30550024" w14:textId="77777777">
        <w:trPr>
          <w:trHeight w:val="1665"/>
        </w:trPr>
        <w:tc>
          <w:tcPr>
            <w:tcW w:w="126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16A93853" w14:textId="77777777" w:rsidR="001B73B3" w:rsidRPr="00F21CC8" w:rsidRDefault="00000000">
            <w:pPr>
              <w:widowControl w:val="0"/>
              <w:spacing w:line="360" w:lineRule="auto"/>
              <w:jc w:val="both"/>
              <w:rPr>
                <w:sz w:val="24"/>
                <w:szCs w:val="24"/>
              </w:rPr>
            </w:pPr>
            <w:r w:rsidRPr="00F21CC8">
              <w:rPr>
                <w:sz w:val="24"/>
                <w:szCs w:val="24"/>
              </w:rPr>
              <w:t>Weaknesses</w:t>
            </w:r>
          </w:p>
        </w:tc>
        <w:tc>
          <w:tcPr>
            <w:tcW w:w="631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74E28285" w14:textId="77777777" w:rsidR="001B73B3" w:rsidRPr="00F21CC8" w:rsidRDefault="00000000">
            <w:pPr>
              <w:widowControl w:val="0"/>
              <w:numPr>
                <w:ilvl w:val="0"/>
                <w:numId w:val="9"/>
              </w:numPr>
              <w:spacing w:line="360" w:lineRule="auto"/>
              <w:jc w:val="both"/>
              <w:rPr>
                <w:sz w:val="24"/>
                <w:szCs w:val="24"/>
              </w:rPr>
            </w:pPr>
            <w:r w:rsidRPr="00F21CC8">
              <w:rPr>
                <w:sz w:val="24"/>
                <w:szCs w:val="24"/>
              </w:rPr>
              <w:t>The product is yet to be viewed as a classic potato crisp and not as an adequately healthy snack, which cripples the market with the already incredibly health-conscious consumer.</w:t>
            </w:r>
          </w:p>
          <w:p w14:paraId="30B61543" w14:textId="77777777" w:rsidR="001B73B3" w:rsidRPr="00F21CC8" w:rsidRDefault="00000000">
            <w:pPr>
              <w:widowControl w:val="0"/>
              <w:numPr>
                <w:ilvl w:val="0"/>
                <w:numId w:val="9"/>
              </w:numPr>
              <w:spacing w:line="360" w:lineRule="auto"/>
              <w:jc w:val="both"/>
              <w:rPr>
                <w:sz w:val="24"/>
                <w:szCs w:val="24"/>
              </w:rPr>
            </w:pPr>
            <w:r w:rsidRPr="00F21CC8">
              <w:rPr>
                <w:sz w:val="24"/>
                <w:szCs w:val="24"/>
              </w:rPr>
              <w:t xml:space="preserve">The thriving UK grown-up savoury-snack market permits no consequential growth in the volumes. </w:t>
            </w:r>
          </w:p>
        </w:tc>
        <w:tc>
          <w:tcPr>
            <w:tcW w:w="145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545A8960" w14:textId="77777777" w:rsidR="001B73B3" w:rsidRPr="00F21CC8" w:rsidRDefault="00000000">
            <w:pPr>
              <w:widowControl w:val="0"/>
              <w:spacing w:line="360" w:lineRule="auto"/>
              <w:jc w:val="both"/>
              <w:rPr>
                <w:sz w:val="24"/>
                <w:szCs w:val="24"/>
              </w:rPr>
            </w:pPr>
            <w:r w:rsidRPr="00F21CC8">
              <w:rPr>
                <w:sz w:val="24"/>
                <w:szCs w:val="24"/>
              </w:rPr>
              <w:t>Negative</w:t>
            </w:r>
          </w:p>
        </w:tc>
      </w:tr>
      <w:tr w:rsidR="001B73B3" w:rsidRPr="00F21CC8" w14:paraId="3A4F7263" w14:textId="77777777">
        <w:trPr>
          <w:trHeight w:val="1665"/>
        </w:trPr>
        <w:tc>
          <w:tcPr>
            <w:tcW w:w="126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47F33DDE" w14:textId="77777777" w:rsidR="001B73B3" w:rsidRPr="00F21CC8" w:rsidRDefault="00000000">
            <w:pPr>
              <w:widowControl w:val="0"/>
              <w:spacing w:line="360" w:lineRule="auto"/>
              <w:jc w:val="both"/>
              <w:rPr>
                <w:sz w:val="24"/>
                <w:szCs w:val="24"/>
              </w:rPr>
            </w:pPr>
            <w:r w:rsidRPr="00F21CC8">
              <w:rPr>
                <w:sz w:val="24"/>
                <w:szCs w:val="24"/>
              </w:rPr>
              <w:t>Opportunities</w:t>
            </w:r>
          </w:p>
        </w:tc>
        <w:tc>
          <w:tcPr>
            <w:tcW w:w="631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599950DA" w14:textId="77777777" w:rsidR="001B73B3" w:rsidRPr="00F21CC8" w:rsidRDefault="00000000">
            <w:pPr>
              <w:widowControl w:val="0"/>
              <w:numPr>
                <w:ilvl w:val="0"/>
                <w:numId w:val="3"/>
              </w:numPr>
              <w:spacing w:line="360" w:lineRule="auto"/>
              <w:jc w:val="both"/>
              <w:rPr>
                <w:sz w:val="24"/>
                <w:szCs w:val="24"/>
              </w:rPr>
            </w:pPr>
            <w:r w:rsidRPr="00F21CC8">
              <w:rPr>
                <w:sz w:val="24"/>
                <w:szCs w:val="24"/>
              </w:rPr>
              <w:t xml:space="preserve">Fanzo </w:t>
            </w:r>
            <w:r w:rsidRPr="00F21CC8">
              <w:rPr>
                <w:i/>
                <w:iCs/>
                <w:sz w:val="24"/>
                <w:szCs w:val="24"/>
              </w:rPr>
              <w:t xml:space="preserve">et al. </w:t>
            </w:r>
            <w:r w:rsidRPr="00F21CC8">
              <w:rPr>
                <w:sz w:val="24"/>
                <w:szCs w:val="24"/>
              </w:rPr>
              <w:t>(2023) states that over 60 per cent of consumers in the UK are keen to seek healthier snack substitutes, which present a reformulation potential to products.</w:t>
            </w:r>
          </w:p>
          <w:p w14:paraId="69BFA7EA" w14:textId="77777777" w:rsidR="001B73B3" w:rsidRPr="00F21CC8" w:rsidRDefault="00000000">
            <w:pPr>
              <w:widowControl w:val="0"/>
              <w:numPr>
                <w:ilvl w:val="0"/>
                <w:numId w:val="3"/>
              </w:numPr>
              <w:spacing w:line="360" w:lineRule="auto"/>
              <w:jc w:val="both"/>
              <w:rPr>
                <w:sz w:val="24"/>
                <w:szCs w:val="24"/>
              </w:rPr>
            </w:pPr>
            <w:r w:rsidRPr="00F21CC8">
              <w:rPr>
                <w:sz w:val="24"/>
                <w:szCs w:val="24"/>
              </w:rPr>
              <w:t>Product differentiation can be enhanced by developing functional, high-protein and clean-label snack products.</w:t>
            </w:r>
          </w:p>
        </w:tc>
        <w:tc>
          <w:tcPr>
            <w:tcW w:w="145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7899AB59" w14:textId="77777777" w:rsidR="001B73B3" w:rsidRPr="00F21CC8" w:rsidRDefault="00000000">
            <w:pPr>
              <w:widowControl w:val="0"/>
              <w:spacing w:line="360" w:lineRule="auto"/>
              <w:jc w:val="both"/>
              <w:rPr>
                <w:sz w:val="24"/>
                <w:szCs w:val="24"/>
              </w:rPr>
            </w:pPr>
            <w:r w:rsidRPr="00F21CC8">
              <w:rPr>
                <w:sz w:val="24"/>
                <w:szCs w:val="24"/>
              </w:rPr>
              <w:t>Positive</w:t>
            </w:r>
          </w:p>
        </w:tc>
      </w:tr>
      <w:tr w:rsidR="001B73B3" w:rsidRPr="00F21CC8" w14:paraId="05343E24" w14:textId="77777777">
        <w:trPr>
          <w:trHeight w:val="1665"/>
        </w:trPr>
        <w:tc>
          <w:tcPr>
            <w:tcW w:w="126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14E41FF3" w14:textId="77777777" w:rsidR="001B73B3" w:rsidRPr="00F21CC8" w:rsidRDefault="00000000">
            <w:pPr>
              <w:widowControl w:val="0"/>
              <w:spacing w:line="360" w:lineRule="auto"/>
              <w:jc w:val="both"/>
              <w:rPr>
                <w:sz w:val="24"/>
                <w:szCs w:val="24"/>
              </w:rPr>
            </w:pPr>
            <w:r w:rsidRPr="00F21CC8">
              <w:rPr>
                <w:sz w:val="24"/>
                <w:szCs w:val="24"/>
              </w:rPr>
              <w:t>Threats</w:t>
            </w:r>
          </w:p>
        </w:tc>
        <w:tc>
          <w:tcPr>
            <w:tcW w:w="631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0EAA7AE8" w14:textId="77777777" w:rsidR="001B73B3" w:rsidRPr="00F21CC8" w:rsidRDefault="00000000">
            <w:pPr>
              <w:widowControl w:val="0"/>
              <w:numPr>
                <w:ilvl w:val="0"/>
                <w:numId w:val="1"/>
              </w:numPr>
              <w:spacing w:line="360" w:lineRule="auto"/>
              <w:jc w:val="both"/>
              <w:rPr>
                <w:sz w:val="24"/>
                <w:szCs w:val="24"/>
              </w:rPr>
            </w:pPr>
            <w:r w:rsidRPr="00F21CC8">
              <w:rPr>
                <w:sz w:val="24"/>
                <w:szCs w:val="24"/>
              </w:rPr>
              <w:t>Siegner (2025) report indicates that the sale of privately-labelled snacks continued to rise, with consumers looking into cheaper options in light of the cost-of-living crisis.</w:t>
            </w:r>
          </w:p>
          <w:p w14:paraId="3D39D0A7" w14:textId="77777777" w:rsidR="001B73B3" w:rsidRPr="00F21CC8" w:rsidRDefault="00000000">
            <w:pPr>
              <w:widowControl w:val="0"/>
              <w:numPr>
                <w:ilvl w:val="0"/>
                <w:numId w:val="1"/>
              </w:numPr>
              <w:spacing w:line="360" w:lineRule="auto"/>
              <w:jc w:val="both"/>
              <w:rPr>
                <w:sz w:val="24"/>
                <w:szCs w:val="24"/>
              </w:rPr>
            </w:pPr>
            <w:r w:rsidRPr="00F21CC8">
              <w:rPr>
                <w:sz w:val="24"/>
                <w:szCs w:val="24"/>
              </w:rPr>
              <w:lastRenderedPageBreak/>
              <w:t xml:space="preserve">Popchips and Proper Chips health-snack brands will be attractive to consumers who are less-processed and who consume healthy snacks. </w:t>
            </w:r>
          </w:p>
        </w:tc>
        <w:tc>
          <w:tcPr>
            <w:tcW w:w="145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6E065D3F" w14:textId="77777777" w:rsidR="001B73B3" w:rsidRPr="00F21CC8" w:rsidRDefault="00000000">
            <w:pPr>
              <w:widowControl w:val="0"/>
              <w:spacing w:line="360" w:lineRule="auto"/>
              <w:jc w:val="both"/>
              <w:rPr>
                <w:sz w:val="24"/>
                <w:szCs w:val="24"/>
              </w:rPr>
            </w:pPr>
            <w:r w:rsidRPr="00F21CC8">
              <w:rPr>
                <w:sz w:val="24"/>
                <w:szCs w:val="24"/>
              </w:rPr>
              <w:lastRenderedPageBreak/>
              <w:t>Negative</w:t>
            </w:r>
          </w:p>
        </w:tc>
      </w:tr>
    </w:tbl>
    <w:p w14:paraId="40408F1E" w14:textId="77777777" w:rsidR="001B73B3" w:rsidRPr="00F21CC8" w:rsidRDefault="00000000" w:rsidP="00857622">
      <w:pPr>
        <w:spacing w:before="240" w:after="240" w:line="360" w:lineRule="auto"/>
        <w:jc w:val="center"/>
        <w:rPr>
          <w:b/>
          <w:bCs/>
          <w:sz w:val="24"/>
          <w:szCs w:val="24"/>
        </w:rPr>
      </w:pPr>
      <w:r w:rsidRPr="00F21CC8">
        <w:rPr>
          <w:b/>
          <w:bCs/>
          <w:sz w:val="24"/>
          <w:szCs w:val="24"/>
        </w:rPr>
        <w:t>Table 3: SWOT Analysis</w:t>
      </w:r>
    </w:p>
    <w:p w14:paraId="07BF59E7" w14:textId="69F50F2E" w:rsidR="001B73B3" w:rsidRPr="00F21CC8" w:rsidRDefault="00000000" w:rsidP="00857622">
      <w:pPr>
        <w:spacing w:before="240" w:after="240" w:line="360" w:lineRule="auto"/>
        <w:jc w:val="center"/>
        <w:rPr>
          <w:sz w:val="24"/>
          <w:szCs w:val="24"/>
        </w:rPr>
      </w:pPr>
      <w:r w:rsidRPr="00F21CC8">
        <w:rPr>
          <w:sz w:val="24"/>
          <w:szCs w:val="24"/>
        </w:rPr>
        <w:t>(Source: Self-developed)</w:t>
      </w:r>
    </w:p>
    <w:p w14:paraId="52E8AAE3" w14:textId="77777777" w:rsidR="001B73B3" w:rsidRPr="00F21CC8" w:rsidRDefault="00000000">
      <w:pPr>
        <w:spacing w:before="240" w:after="240" w:line="360" w:lineRule="auto"/>
        <w:jc w:val="both"/>
        <w:rPr>
          <w:sz w:val="24"/>
          <w:szCs w:val="24"/>
        </w:rPr>
      </w:pPr>
      <w:r w:rsidRPr="00F21CC8">
        <w:rPr>
          <w:sz w:val="24"/>
          <w:szCs w:val="24"/>
        </w:rPr>
        <w:t xml:space="preserve">As the SWOT analysis reveals, Walkers 45 per cent Less Salt Lightly Salted Crisps possesses highly strategic resources, particularly through the support of financial capability with the support of PepsiCo and its associated companies spearheading the brand and having a wide distribution system. The advantages that come with these resources cannot be imitated by several smaller competitor healthy-snackers. However, as Hurst </w:t>
      </w:r>
      <w:r w:rsidRPr="00F21CC8">
        <w:rPr>
          <w:i/>
          <w:iCs/>
          <w:sz w:val="24"/>
          <w:szCs w:val="24"/>
        </w:rPr>
        <w:t xml:space="preserve">et al. </w:t>
      </w:r>
      <w:r w:rsidRPr="00F21CC8">
        <w:rPr>
          <w:sz w:val="24"/>
          <w:szCs w:val="24"/>
        </w:rPr>
        <w:t xml:space="preserve">(2022) demonstrated, in the competitive environment, the competitive environment has become highly competitive, unlike in the past, where the competitive environment was being differentiated through reduced-salt reformulation alone. </w:t>
      </w:r>
    </w:p>
    <w:p w14:paraId="42F0BA9B" w14:textId="77777777" w:rsidR="001B73B3" w:rsidRPr="00F21CC8" w:rsidRDefault="00000000">
      <w:pPr>
        <w:spacing w:before="240" w:after="240" w:line="360" w:lineRule="auto"/>
        <w:jc w:val="both"/>
        <w:rPr>
          <w:sz w:val="24"/>
          <w:szCs w:val="24"/>
        </w:rPr>
      </w:pPr>
      <w:r w:rsidRPr="00F21CC8">
        <w:rPr>
          <w:sz w:val="24"/>
          <w:szCs w:val="24"/>
        </w:rPr>
        <w:t xml:space="preserve">The best opportunity is to develop the healthier snack offer further beyond the reduced salt to higher-end areas of wellness. As Shaw </w:t>
      </w:r>
      <w:r w:rsidRPr="00F21CC8">
        <w:rPr>
          <w:i/>
          <w:iCs/>
          <w:sz w:val="24"/>
          <w:szCs w:val="24"/>
        </w:rPr>
        <w:t xml:space="preserve">et al. </w:t>
      </w:r>
      <w:r w:rsidRPr="00F21CC8">
        <w:rPr>
          <w:sz w:val="24"/>
          <w:szCs w:val="24"/>
        </w:rPr>
        <w:t xml:space="preserve">(2023) demonstrated, consumers are more willing to purchase those snacks that offer multiple health-related advantages as opposed to single ones. Conversely, the increasing speed of strategic risk is presented by the rising levels of supermarket own-label healthier snacks because they directly compete based on price, but offer the same nutritional claims. </w:t>
      </w:r>
    </w:p>
    <w:p w14:paraId="2833949E" w14:textId="77777777" w:rsidR="001B73B3" w:rsidRPr="00F21CC8" w:rsidRDefault="00000000">
      <w:pPr>
        <w:pStyle w:val="Heading2"/>
        <w:spacing w:before="200" w:after="200"/>
        <w:rPr>
          <w:rFonts w:eastAsia="Arial" w:cs="Arial"/>
        </w:rPr>
      </w:pPr>
      <w:bookmarkStart w:id="19" w:name="_5zo1um8gcu8b" w:colFirst="0" w:colLast="0"/>
      <w:bookmarkStart w:id="20" w:name="_Toc237013204"/>
      <w:bookmarkEnd w:id="19"/>
      <w:r w:rsidRPr="00F21CC8">
        <w:rPr>
          <w:rFonts w:eastAsia="Arial" w:cs="Arial"/>
        </w:rPr>
        <w:t>4. Comprehensive and Holistic View of the Organisation</w:t>
      </w:r>
      <w:bookmarkEnd w:id="20"/>
      <w:r w:rsidRPr="00F21CC8">
        <w:rPr>
          <w:rFonts w:eastAsia="Arial" w:cs="Arial"/>
        </w:rPr>
        <w:t xml:space="preserve"> </w:t>
      </w:r>
    </w:p>
    <w:p w14:paraId="5DD92FBD" w14:textId="77777777" w:rsidR="001B73B3" w:rsidRPr="00F21CC8" w:rsidRDefault="00000000">
      <w:pPr>
        <w:pStyle w:val="Heading3"/>
        <w:rPr>
          <w:b w:val="0"/>
          <w:bCs/>
          <w:color w:val="000000"/>
          <w:szCs w:val="24"/>
        </w:rPr>
      </w:pPr>
      <w:bookmarkStart w:id="21" w:name="_ccidh8utqh3a" w:colFirst="0" w:colLast="0"/>
      <w:bookmarkStart w:id="22" w:name="_Toc237013205"/>
      <w:bookmarkEnd w:id="21"/>
      <w:r w:rsidRPr="00F21CC8">
        <w:rPr>
          <w:bCs/>
          <w:color w:val="000000"/>
          <w:szCs w:val="24"/>
        </w:rPr>
        <w:t>4.1 Corporate Social Responsibility Strategy</w:t>
      </w:r>
      <w:bookmarkEnd w:id="22"/>
    </w:p>
    <w:p w14:paraId="7009444B" w14:textId="77777777" w:rsidR="001B73B3" w:rsidRPr="00F21CC8" w:rsidRDefault="00000000">
      <w:pPr>
        <w:spacing w:before="200" w:after="200" w:line="360" w:lineRule="auto"/>
        <w:jc w:val="both"/>
        <w:rPr>
          <w:sz w:val="24"/>
          <w:szCs w:val="24"/>
        </w:rPr>
      </w:pPr>
      <w:r w:rsidRPr="00F21CC8">
        <w:rPr>
          <w:sz w:val="24"/>
          <w:szCs w:val="24"/>
        </w:rPr>
        <w:t xml:space="preserve">The present CSR approach of PepsiCo includes PepsiCo Positive (pep+), end-to-end transformation on the basis of Positive Agriculture, positive value chain, and mostly positive choices. This kind of approach is strategically significant as the mission of PepsiCo helps to address customers, employees, the planet, communities and stakeholders rather than treating social responsibility as individual philanthropy (PepsiCo.co.uk, 2026a). In the context of the UK market, this kind of alignment is </w:t>
      </w:r>
      <w:r w:rsidRPr="00F21CC8">
        <w:rPr>
          <w:sz w:val="24"/>
          <w:szCs w:val="24"/>
        </w:rPr>
        <w:lastRenderedPageBreak/>
        <w:t xml:space="preserve">highly relevant to Walkers as this business depends on agricultural raw materials, packaging, changing consumer expectations regarding nutrition aspects and energy-intensive manufacturing. Additionally, PepsiCo describes pep+ as placing sustainability as well as human capital at the main point of value creation as well as long-term growth (PepsiCo.co.uk, 2024). </w:t>
      </w:r>
    </w:p>
    <w:p w14:paraId="2E8DDAE5" w14:textId="77777777" w:rsidR="001B73B3" w:rsidRPr="00F21CC8" w:rsidRDefault="00000000">
      <w:pPr>
        <w:spacing w:before="200" w:after="200" w:line="360" w:lineRule="auto"/>
        <w:jc w:val="both"/>
        <w:rPr>
          <w:sz w:val="24"/>
          <w:szCs w:val="24"/>
        </w:rPr>
      </w:pPr>
      <w:r w:rsidRPr="00F21CC8">
        <w:rPr>
          <w:sz w:val="24"/>
          <w:szCs w:val="24"/>
        </w:rPr>
        <w:t xml:space="preserve">Walkers 45% Less Salt Lightly Salted has the highest direct link with Positive Choices. The product has 45% less salt compared to the average regular potato crisp, which has about 0.17 g of salt per 25 g of product (Walkers.co.uk, 2026). Thus, it translates PepsiCo's health commitments into a concrete proposition for a product. PepsiCo has also hosted a meeting with the UK Health Ministers to explore strategies for healthy snack partnerships, with 59% of its snack sales value coming from non-high-in-fat, salt and sugar (HFSS) snacks or portions of no more than 100 calories in January 2026, beating its initial target of 50% by the end of 2025 (Pepsico.co.uk, 2026b). This is aligned with commercial strategy as healthier reformulation can help increase competitiveness as the UK food legislation moves towards placing responsibility on businesses to provide healthier retail environments (Muir </w:t>
      </w:r>
      <w:r w:rsidRPr="00F21CC8">
        <w:rPr>
          <w:i/>
          <w:iCs/>
          <w:sz w:val="24"/>
          <w:szCs w:val="24"/>
        </w:rPr>
        <w:t>et al.,</w:t>
      </w:r>
      <w:r w:rsidRPr="00F21CC8">
        <w:rPr>
          <w:sz w:val="24"/>
          <w:szCs w:val="24"/>
        </w:rPr>
        <w:t xml:space="preserve"> 2023). UK food promotion and placement rules are further moving greater responsibility for healthier choices to businesses, as found by Dhuria </w:t>
      </w:r>
      <w:r w:rsidRPr="00F21CC8">
        <w:rPr>
          <w:i/>
          <w:iCs/>
          <w:sz w:val="24"/>
          <w:szCs w:val="24"/>
        </w:rPr>
        <w:t>et al.</w:t>
      </w:r>
      <w:r w:rsidRPr="00F21CC8">
        <w:rPr>
          <w:sz w:val="24"/>
          <w:szCs w:val="24"/>
        </w:rPr>
        <w:t xml:space="preserve"> (2025).</w:t>
      </w:r>
    </w:p>
    <w:p w14:paraId="13136187" w14:textId="77777777" w:rsidR="001B73B3" w:rsidRPr="00F21CC8" w:rsidRDefault="00000000">
      <w:pPr>
        <w:spacing w:before="200" w:after="200" w:line="360" w:lineRule="auto"/>
        <w:jc w:val="both"/>
        <w:rPr>
          <w:sz w:val="24"/>
          <w:szCs w:val="24"/>
        </w:rPr>
      </w:pPr>
      <w:r w:rsidRPr="00F21CC8">
        <w:rPr>
          <w:sz w:val="24"/>
          <w:szCs w:val="24"/>
        </w:rPr>
        <w:t>Resilience of the supply chain is also boosted by environmental responsibility. PepsiCo works with over 290 farmers in the UK, such as those growing potatoes, and supports farmers in adopting regenerative agriculture methods, which are designed to enhance soil health and minimise impacts on water and carbon (PepsiCo, 2024). The new electric ovens, which are powered by renewable electricity, will cut down on greenhouse gas emissions by around 1,500 tonnes every year at the Leicester factory (PepsiCo.co.uk, 2025).</w:t>
      </w:r>
    </w:p>
    <w:p w14:paraId="699145D1" w14:textId="77777777" w:rsidR="001B73B3" w:rsidRPr="00F21CC8" w:rsidRDefault="00000000">
      <w:pPr>
        <w:spacing w:before="200" w:after="200" w:line="360" w:lineRule="auto"/>
        <w:jc w:val="both"/>
        <w:rPr>
          <w:sz w:val="24"/>
          <w:szCs w:val="24"/>
        </w:rPr>
      </w:pPr>
      <w:r w:rsidRPr="00F21CC8">
        <w:rPr>
          <w:sz w:val="24"/>
          <w:szCs w:val="24"/>
        </w:rPr>
        <w:t xml:space="preserve">But PepsiCo's CSR strategy is not to be taken at face value. The company updated its sustainability targets for the world in 2025, which included moving the company's net zero ambition from 2040 to 2050 and also changing packaging commitments (Pepsico.com, 2025). These changes were attributed in part to infrastructure, technology and market constraints by PepsiCo. However, target changes lead to credibility issues unless they're reported openly. Furthermore, a reduced-salt crisp remains a discretionary snack; therefore, “healthier” should not automatically be </w:t>
      </w:r>
      <w:r w:rsidRPr="00F21CC8">
        <w:rPr>
          <w:sz w:val="24"/>
          <w:szCs w:val="24"/>
        </w:rPr>
        <w:lastRenderedPageBreak/>
        <w:t xml:space="preserve">interpreted as “healthy” (Wilson </w:t>
      </w:r>
      <w:r w:rsidRPr="00F21CC8">
        <w:rPr>
          <w:i/>
          <w:iCs/>
          <w:sz w:val="24"/>
          <w:szCs w:val="24"/>
        </w:rPr>
        <w:t>et al.,</w:t>
      </w:r>
      <w:r w:rsidRPr="00F21CC8">
        <w:rPr>
          <w:sz w:val="24"/>
          <w:szCs w:val="24"/>
        </w:rPr>
        <w:t xml:space="preserve"> 2023). So the credibility of CSR is more about measurable nutrition, packaging and emissions results than about mere promotion (Sharma and Trikha, 2026).</w:t>
      </w:r>
    </w:p>
    <w:p w14:paraId="05305199" w14:textId="77777777" w:rsidR="001B73B3" w:rsidRPr="00F21CC8" w:rsidRDefault="00000000">
      <w:pPr>
        <w:pStyle w:val="Heading3"/>
        <w:rPr>
          <w:b w:val="0"/>
          <w:bCs/>
          <w:color w:val="000000"/>
          <w:szCs w:val="24"/>
        </w:rPr>
      </w:pPr>
      <w:bookmarkStart w:id="23" w:name="_n5qcspl9cxyr" w:colFirst="0" w:colLast="0"/>
      <w:bookmarkStart w:id="24" w:name="_Toc237013206"/>
      <w:bookmarkEnd w:id="23"/>
      <w:r w:rsidRPr="00F21CC8">
        <w:rPr>
          <w:bCs/>
          <w:color w:val="000000"/>
          <w:szCs w:val="24"/>
        </w:rPr>
        <w:t>4.2 Balanced Scorecard</w:t>
      </w:r>
      <w:bookmarkEnd w:id="24"/>
    </w:p>
    <w:p w14:paraId="29B718ED" w14:textId="77777777" w:rsidR="001B73B3" w:rsidRPr="00F21CC8" w:rsidRDefault="00000000">
      <w:pPr>
        <w:spacing w:before="200" w:after="200" w:line="360" w:lineRule="auto"/>
        <w:jc w:val="both"/>
        <w:rPr>
          <w:sz w:val="24"/>
          <w:szCs w:val="24"/>
        </w:rPr>
      </w:pPr>
      <w:r w:rsidRPr="00F21CC8">
        <w:rPr>
          <w:sz w:val="24"/>
          <w:szCs w:val="24"/>
        </w:rPr>
        <w:t>The Balanced Scorecard (BSC) developed by Kaplan and Norton (1992) translates strategy into financial and non-financial performance measures for four perspectives: Financial, Customer, Internal Business Processes and Learning and Growth. Recent studies have added weight to the idea of embedding sustainability within the BSC as it can enhance the strategic integration of CSR with organisational performance (</w:t>
      </w:r>
      <w:proofErr w:type="spellStart"/>
      <w:r w:rsidRPr="00F21CC8">
        <w:rPr>
          <w:sz w:val="24"/>
          <w:szCs w:val="24"/>
        </w:rPr>
        <w:t>Chehimi</w:t>
      </w:r>
      <w:proofErr w:type="spellEnd"/>
      <w:r w:rsidRPr="00F21CC8">
        <w:rPr>
          <w:sz w:val="24"/>
          <w:szCs w:val="24"/>
        </w:rPr>
        <w:t xml:space="preserve"> and Naro, 2024). Hristov and Searcy (2024) also highlight the need to incorporate measurable sustainability indicators into systems of performance management for enhancing governance and managerial decision-making.</w:t>
      </w:r>
    </w:p>
    <w:p w14:paraId="7043F45E" w14:textId="77777777" w:rsidR="001B73B3" w:rsidRPr="00F21CC8" w:rsidRDefault="00000000">
      <w:pPr>
        <w:spacing w:before="200" w:after="200" w:line="360" w:lineRule="auto"/>
        <w:jc w:val="both"/>
        <w:rPr>
          <w:sz w:val="24"/>
          <w:szCs w:val="24"/>
        </w:rPr>
      </w:pPr>
      <w:r w:rsidRPr="00F21CC8">
        <w:rPr>
          <w:b/>
          <w:bCs/>
          <w:sz w:val="24"/>
          <w:szCs w:val="24"/>
        </w:rPr>
        <w:t>Financial perspective:</w:t>
      </w:r>
      <w:r w:rsidRPr="00F21CC8">
        <w:rPr>
          <w:sz w:val="24"/>
          <w:szCs w:val="24"/>
        </w:rPr>
        <w:t xml:space="preserve"> Profitable growth for Walkers 45% Less Salt without compromising margins should be the objective. The Key Performance Indicators (KPIs) that are relevant to this are annual sales growth, gross margin, return on marketing and reformulation investment and revenue per retail outlet. A management target is 8-10% annual sales increase, with margins not to fall short of the Walkers portfolio benchmark. Targeted retailer promotions, pack-price optimisation and investment in consumers who are looking for lower salt alternatives should be included in the initiatives. With previous success to back up its potential, PepsiCo said the 45% Less Salt range had become a £30m brand in about one year from launch (Pepsico.co.uk, 2025).</w:t>
      </w:r>
    </w:p>
    <w:p w14:paraId="7A02A3CB" w14:textId="77777777" w:rsidR="001B73B3" w:rsidRPr="00F21CC8" w:rsidRDefault="00000000">
      <w:pPr>
        <w:spacing w:before="200" w:after="200" w:line="360" w:lineRule="auto"/>
        <w:jc w:val="both"/>
        <w:rPr>
          <w:sz w:val="24"/>
          <w:szCs w:val="24"/>
        </w:rPr>
      </w:pPr>
      <w:r w:rsidRPr="00F21CC8">
        <w:rPr>
          <w:b/>
          <w:bCs/>
          <w:sz w:val="24"/>
          <w:szCs w:val="24"/>
        </w:rPr>
        <w:t xml:space="preserve">Customer perspective: </w:t>
      </w:r>
      <w:r w:rsidRPr="00F21CC8">
        <w:rPr>
          <w:sz w:val="24"/>
          <w:szCs w:val="24"/>
        </w:rPr>
        <w:t xml:space="preserve">The goal is to enhance consumer preference without making consumers feel the product is losing in taste through lower salt content. Household penetration, repeat-purchase rate, customer satisfaction, brand consideration and taste-test scores are some of the KPIs that should be included. The range reached over 16% of UK households before, and 8 out of 10 consumers who were part of the testing said it went beyond expectations (Pepsico.co.uk, 2025). The proposed goal is to achieve penetration of more than 20% and taste ratings of 80% or more. Product sampling, digital communication, and a clear nutrition message without making exaggerated health claims should be included in initiatives (Silva </w:t>
      </w:r>
      <w:r w:rsidRPr="00F21CC8">
        <w:rPr>
          <w:i/>
          <w:iCs/>
          <w:sz w:val="24"/>
          <w:szCs w:val="24"/>
        </w:rPr>
        <w:t xml:space="preserve">et al., </w:t>
      </w:r>
      <w:r w:rsidRPr="00F21CC8">
        <w:rPr>
          <w:sz w:val="24"/>
          <w:szCs w:val="24"/>
        </w:rPr>
        <w:t>2023).</w:t>
      </w:r>
    </w:p>
    <w:p w14:paraId="5252A771" w14:textId="77777777" w:rsidR="001B73B3" w:rsidRPr="00F21CC8" w:rsidRDefault="00000000">
      <w:pPr>
        <w:spacing w:before="200" w:after="200" w:line="360" w:lineRule="auto"/>
        <w:jc w:val="both"/>
        <w:rPr>
          <w:sz w:val="24"/>
          <w:szCs w:val="24"/>
        </w:rPr>
      </w:pPr>
      <w:r w:rsidRPr="00F21CC8">
        <w:rPr>
          <w:b/>
          <w:bCs/>
          <w:sz w:val="24"/>
          <w:szCs w:val="24"/>
        </w:rPr>
        <w:lastRenderedPageBreak/>
        <w:t>Internal Business Processes perspective:</w:t>
      </w:r>
      <w:r w:rsidRPr="00F21CC8">
        <w:rPr>
          <w:sz w:val="24"/>
          <w:szCs w:val="24"/>
        </w:rPr>
        <w:t xml:space="preserve"> The goal should be to achieve uniformity of product and a reduced environmental footprint. Sodium per serving, quality-rejection rates, energy consumption, greenhouse-gas emissions, potato waste and packaging material are examples of KPIs. The goal will be to keep salt at or less than 0.17 g/25 g serving while making year-on-year developments in the context of production emissions and virgin-plastic use (Walkers.co.uk, 2026). This should involve research into flavour technologies, sustainable potato production via renewable energy methods, sourcing of potatoes from regenerating potato fields, waste minimisation and redesign of potato packaging.</w:t>
      </w:r>
    </w:p>
    <w:p w14:paraId="47EE8E44" w14:textId="3183AF39" w:rsidR="001B73B3" w:rsidRPr="00F21CC8" w:rsidRDefault="00000000">
      <w:pPr>
        <w:spacing w:before="200" w:after="200" w:line="360" w:lineRule="auto"/>
        <w:jc w:val="both"/>
        <w:rPr>
          <w:sz w:val="24"/>
          <w:szCs w:val="24"/>
        </w:rPr>
      </w:pPr>
      <w:r w:rsidRPr="00F21CC8">
        <w:rPr>
          <w:b/>
          <w:bCs/>
          <w:sz w:val="24"/>
          <w:szCs w:val="24"/>
        </w:rPr>
        <w:t>Learning and Growth perspective:</w:t>
      </w:r>
      <w:r w:rsidRPr="00F21CC8">
        <w:rPr>
          <w:sz w:val="24"/>
          <w:szCs w:val="24"/>
        </w:rPr>
        <w:t xml:space="preserve"> The goal is to sustain the innovation capacity and skills of employees in creating healthier and more sustainable snacks. Additionally, KPIs may include Research and Development (R&amp;D) projects, employee nutrition and sustainability training, improvement ideas implemented and the time taken to get the products to market. The targets are to have an annual cross-functional training of relevant manufacturing and product-development teams, and to conduct at least two major trials in healthier snacking and sustainable packaging per year. These are targets that consultants have recommended, not PepsiCo commitments</w:t>
      </w:r>
      <w:r w:rsidR="00A878DE">
        <w:rPr>
          <w:sz w:val="24"/>
          <w:szCs w:val="24"/>
        </w:rPr>
        <w:t xml:space="preserve"> [Refer to Appendix 2]</w:t>
      </w:r>
      <w:r w:rsidRPr="00F21CC8">
        <w:rPr>
          <w:sz w:val="24"/>
          <w:szCs w:val="24"/>
        </w:rPr>
        <w:t>.</w:t>
      </w:r>
    </w:p>
    <w:p w14:paraId="25D495FB" w14:textId="77777777" w:rsidR="001B73B3" w:rsidRPr="00F21CC8" w:rsidRDefault="00000000">
      <w:pPr>
        <w:spacing w:before="200" w:after="200" w:line="360" w:lineRule="auto"/>
        <w:jc w:val="both"/>
        <w:rPr>
          <w:sz w:val="24"/>
          <w:szCs w:val="24"/>
        </w:rPr>
      </w:pPr>
      <w:r w:rsidRPr="00F21CC8">
        <w:rPr>
          <w:sz w:val="24"/>
          <w:szCs w:val="24"/>
        </w:rPr>
        <w:t>The overall picture from the four perspectives is a clear cause-and-effect link between stronger employee capabilities and better product innovation and manufacturing processes, better consumer value and trust, and better consumer outcomes that lead to profitable growth. A comprehensive evaluation of these indicators therefore needs to be done by management. Too much cost-cutting may affect taste and/or sustainability, and too many innovations in nutrition may be rejected by consumers and hurt the business. The BSC therefore offers a more comprehensive, strategic evaluation rather than just that of sales or individual CSR measures.</w:t>
      </w:r>
    </w:p>
    <w:p w14:paraId="678A7867" w14:textId="77777777" w:rsidR="001B73B3" w:rsidRPr="00F21CC8" w:rsidRDefault="00000000" w:rsidP="00802413">
      <w:pPr>
        <w:pStyle w:val="Heading2"/>
        <w:rPr>
          <w:rFonts w:eastAsia="Arial"/>
        </w:rPr>
      </w:pPr>
      <w:bookmarkStart w:id="25" w:name="_h4x63y1hw0sy" w:colFirst="0" w:colLast="0"/>
      <w:bookmarkStart w:id="26" w:name="_Toc237013207"/>
      <w:bookmarkEnd w:id="25"/>
      <w:r w:rsidRPr="00F21CC8">
        <w:rPr>
          <w:rFonts w:eastAsia="Arial"/>
        </w:rPr>
        <w:t>5. Strategic Choices and Implementation</w:t>
      </w:r>
      <w:bookmarkEnd w:id="26"/>
      <w:r w:rsidRPr="00F21CC8">
        <w:rPr>
          <w:rFonts w:eastAsia="Arial"/>
        </w:rPr>
        <w:t xml:space="preserve"> </w:t>
      </w:r>
    </w:p>
    <w:p w14:paraId="4639E66D" w14:textId="77777777" w:rsidR="001B73B3" w:rsidRPr="00F21CC8" w:rsidRDefault="00000000">
      <w:pPr>
        <w:pStyle w:val="Heading3"/>
        <w:spacing w:before="280"/>
        <w:rPr>
          <w:b w:val="0"/>
          <w:bCs/>
          <w:color w:val="000000"/>
          <w:szCs w:val="24"/>
        </w:rPr>
      </w:pPr>
      <w:bookmarkStart w:id="27" w:name="_j6vl0hk4dckn" w:colFirst="0" w:colLast="0"/>
      <w:bookmarkStart w:id="28" w:name="_Toc237013208"/>
      <w:bookmarkEnd w:id="27"/>
      <w:r w:rsidRPr="00F21CC8">
        <w:rPr>
          <w:bCs/>
          <w:color w:val="000000"/>
          <w:szCs w:val="24"/>
        </w:rPr>
        <w:t>5.1 Strategic Choices at the Business Level</w:t>
      </w:r>
      <w:bookmarkEnd w:id="28"/>
    </w:p>
    <w:p w14:paraId="3649C9BA" w14:textId="77777777" w:rsidR="001B73B3" w:rsidRPr="00F21CC8" w:rsidRDefault="00000000">
      <w:pPr>
        <w:spacing w:before="240" w:after="240" w:line="360" w:lineRule="auto"/>
        <w:jc w:val="both"/>
        <w:rPr>
          <w:sz w:val="24"/>
          <w:szCs w:val="24"/>
        </w:rPr>
      </w:pPr>
      <w:r w:rsidRPr="00F21CC8">
        <w:rPr>
          <w:sz w:val="24"/>
          <w:szCs w:val="24"/>
        </w:rPr>
        <w:t xml:space="preserve">According to the above PESTEL, VRIO and SWOT analyses, Walkers 45% Less Salt Lightly Salted Crisps has a good competitive position in the UK savoury-snack market, </w:t>
      </w:r>
      <w:r w:rsidRPr="00F21CC8">
        <w:rPr>
          <w:sz w:val="24"/>
          <w:szCs w:val="24"/>
        </w:rPr>
        <w:lastRenderedPageBreak/>
        <w:t>but it is exposed to the threat of the proliferation of own-label brands, health-oriented competitors and the growing trend in consumer preference. Thus, the organisation has to decide whether it should focus on cost leadership, differentiation or differentiating the product.</w:t>
      </w:r>
    </w:p>
    <w:p w14:paraId="47CCAE26" w14:textId="77777777" w:rsidR="001B73B3" w:rsidRPr="00F21CC8" w:rsidRDefault="00000000">
      <w:pPr>
        <w:spacing w:before="240" w:after="240" w:line="360" w:lineRule="auto"/>
        <w:jc w:val="both"/>
        <w:rPr>
          <w:sz w:val="24"/>
          <w:szCs w:val="24"/>
        </w:rPr>
      </w:pPr>
      <w:r w:rsidRPr="00F21CC8">
        <w:rPr>
          <w:sz w:val="24"/>
          <w:szCs w:val="24"/>
        </w:rPr>
        <w:t xml:space="preserve">The exclusive cost leadership approach would enable any business enterprise to compete on lower prices since PepsiCo is equipped to leverage its economies of scale, manufacturing economies and the capacity to buy in bulk. As shown by </w:t>
      </w:r>
      <w:proofErr w:type="spellStart"/>
      <w:r w:rsidRPr="00F21CC8">
        <w:rPr>
          <w:sz w:val="24"/>
          <w:szCs w:val="24"/>
        </w:rPr>
        <w:t>Williment</w:t>
      </w:r>
      <w:proofErr w:type="spellEnd"/>
      <w:r w:rsidRPr="00F21CC8">
        <w:rPr>
          <w:sz w:val="24"/>
          <w:szCs w:val="24"/>
        </w:rPr>
        <w:t xml:space="preserve"> (2026), PepsiCo is already enjoying the economies of scale that go into producing in large quantities, and a longer-term relationship with suppliers that not only assists in lowering the unit cost. This would protect the market share against own-label brands of supermarkets against the backdrop of the current cost-of-living-challenging climate in the UK. However, among the key areas of competition is price, which is very harmful. The bargaining power of the retailers (Aldi, Lidl and Tesco) is high based on their own branded products and outprices branded manufacturers very easily. </w:t>
      </w:r>
    </w:p>
    <w:p w14:paraId="1241CFE2" w14:textId="77777777" w:rsidR="001B73B3" w:rsidRPr="00F21CC8" w:rsidRDefault="00000000">
      <w:pPr>
        <w:spacing w:before="240" w:after="240" w:line="360" w:lineRule="auto"/>
        <w:jc w:val="both"/>
        <w:rPr>
          <w:sz w:val="24"/>
          <w:szCs w:val="24"/>
        </w:rPr>
      </w:pPr>
      <w:r w:rsidRPr="00F21CC8">
        <w:rPr>
          <w:sz w:val="24"/>
          <w:szCs w:val="24"/>
        </w:rPr>
        <w:t xml:space="preserve">On the other hand, as Jerab and Mabrouk (2023) argued, differentiation provides a greater strategic potential in the long run. Walkers 45% Less Salt already differentiates itself based on reduced sodium content, reputed British sourcing and brand name. However, competitors are also launching similar products with healthier options, and reduction of salt is insufficient to cause a sustainable advantage. As a result, Stewart </w:t>
      </w:r>
      <w:r w:rsidRPr="00F21CC8">
        <w:rPr>
          <w:i/>
          <w:iCs/>
          <w:sz w:val="24"/>
          <w:szCs w:val="24"/>
        </w:rPr>
        <w:t xml:space="preserve">et al. </w:t>
      </w:r>
      <w:r w:rsidRPr="00F21CC8">
        <w:rPr>
          <w:sz w:val="24"/>
          <w:szCs w:val="24"/>
        </w:rPr>
        <w:t>(2026) opined that differentiation needs to change to a bigger health claim that employs clean-label ingredients, reduced processing, improved nutrition and pro-eco packaging. Differentiation is far more difficult to imitate by a privately-labelled product than a cost leadership one, as brand trust, continual new product innovation and consumer loyalty are harder to duplicate.</w:t>
      </w:r>
    </w:p>
    <w:p w14:paraId="01D0D00C" w14:textId="77777777" w:rsidR="001B73B3" w:rsidRPr="00F21CC8" w:rsidRDefault="00000000">
      <w:pPr>
        <w:pStyle w:val="Heading3"/>
        <w:keepNext w:val="0"/>
        <w:keepLines w:val="0"/>
        <w:spacing w:before="280"/>
        <w:rPr>
          <w:b w:val="0"/>
          <w:bCs/>
          <w:color w:val="000000"/>
          <w:szCs w:val="24"/>
        </w:rPr>
      </w:pPr>
      <w:bookmarkStart w:id="29" w:name="_omrwijpsif5i" w:colFirst="0" w:colLast="0"/>
      <w:bookmarkStart w:id="30" w:name="_Toc237013209"/>
      <w:bookmarkEnd w:id="29"/>
      <w:r w:rsidRPr="00F21CC8">
        <w:rPr>
          <w:bCs/>
          <w:color w:val="000000"/>
          <w:szCs w:val="24"/>
        </w:rPr>
        <w:t>5.2 Evaluation of Strategic Options Using Ansoff's Matrix</w:t>
      </w:r>
      <w:bookmarkEnd w:id="30"/>
    </w:p>
    <w:p w14:paraId="42C9FFA7" w14:textId="2B25857B" w:rsidR="001B73B3" w:rsidRPr="00F21CC8" w:rsidRDefault="00000000">
      <w:pPr>
        <w:spacing w:before="240" w:after="240" w:line="360" w:lineRule="auto"/>
        <w:jc w:val="both"/>
        <w:rPr>
          <w:sz w:val="24"/>
          <w:szCs w:val="24"/>
        </w:rPr>
      </w:pPr>
      <w:r w:rsidRPr="00F21CC8">
        <w:rPr>
          <w:sz w:val="24"/>
          <w:szCs w:val="24"/>
        </w:rPr>
        <w:t>Ansoff's Matrix provides a useful framework for evaluating future strategic growth opportunities.</w:t>
      </w:r>
    </w:p>
    <w:tbl>
      <w:tblPr>
        <w:tblStyle w:val="a1"/>
        <w:tblW w:w="9091"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3888"/>
        <w:gridCol w:w="5203"/>
      </w:tblGrid>
      <w:tr w:rsidR="001B73B3" w:rsidRPr="00F21CC8" w14:paraId="50EF8747" w14:textId="77777777">
        <w:trPr>
          <w:trHeight w:val="315"/>
        </w:trPr>
        <w:tc>
          <w:tcPr>
            <w:tcW w:w="3888"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5A617259" w14:textId="77777777" w:rsidR="001B73B3" w:rsidRPr="00F21CC8" w:rsidRDefault="00000000">
            <w:pPr>
              <w:widowControl w:val="0"/>
              <w:spacing w:line="360" w:lineRule="auto"/>
              <w:jc w:val="both"/>
              <w:rPr>
                <w:sz w:val="24"/>
                <w:szCs w:val="24"/>
              </w:rPr>
            </w:pPr>
            <w:r w:rsidRPr="00F21CC8">
              <w:rPr>
                <w:b/>
                <w:bCs/>
                <w:sz w:val="24"/>
                <w:szCs w:val="24"/>
              </w:rPr>
              <w:t>Strategic Option</w:t>
            </w:r>
          </w:p>
        </w:tc>
        <w:tc>
          <w:tcPr>
            <w:tcW w:w="5202"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676CB884" w14:textId="77777777" w:rsidR="001B73B3" w:rsidRPr="00F21CC8" w:rsidRDefault="00000000">
            <w:pPr>
              <w:widowControl w:val="0"/>
              <w:spacing w:line="360" w:lineRule="auto"/>
              <w:jc w:val="both"/>
              <w:rPr>
                <w:sz w:val="24"/>
                <w:szCs w:val="24"/>
              </w:rPr>
            </w:pPr>
            <w:r w:rsidRPr="00F21CC8">
              <w:rPr>
                <w:b/>
                <w:bCs/>
                <w:sz w:val="24"/>
                <w:szCs w:val="24"/>
              </w:rPr>
              <w:t>Evaluation for Walkers 45% Less Salt</w:t>
            </w:r>
          </w:p>
        </w:tc>
      </w:tr>
      <w:tr w:rsidR="001B73B3" w:rsidRPr="00F21CC8" w14:paraId="39FA9910" w14:textId="77777777">
        <w:trPr>
          <w:trHeight w:val="750"/>
        </w:trPr>
        <w:tc>
          <w:tcPr>
            <w:tcW w:w="3888"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10259B24" w14:textId="77777777" w:rsidR="001B73B3" w:rsidRPr="00F21CC8" w:rsidRDefault="00000000">
            <w:pPr>
              <w:widowControl w:val="0"/>
              <w:spacing w:line="360" w:lineRule="auto"/>
              <w:jc w:val="both"/>
              <w:rPr>
                <w:sz w:val="24"/>
                <w:szCs w:val="24"/>
              </w:rPr>
            </w:pPr>
            <w:r w:rsidRPr="00F21CC8">
              <w:rPr>
                <w:sz w:val="24"/>
                <w:szCs w:val="24"/>
              </w:rPr>
              <w:t>Market Penetration</w:t>
            </w:r>
          </w:p>
        </w:tc>
        <w:tc>
          <w:tcPr>
            <w:tcW w:w="5202"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0DBD8095" w14:textId="77777777" w:rsidR="001B73B3" w:rsidRPr="00F21CC8" w:rsidRDefault="00000000">
            <w:pPr>
              <w:widowControl w:val="0"/>
              <w:spacing w:line="360" w:lineRule="auto"/>
              <w:jc w:val="both"/>
              <w:rPr>
                <w:sz w:val="24"/>
                <w:szCs w:val="24"/>
              </w:rPr>
            </w:pPr>
            <w:r w:rsidRPr="00F21CC8">
              <w:rPr>
                <w:sz w:val="24"/>
                <w:szCs w:val="24"/>
              </w:rPr>
              <w:t xml:space="preserve">Expand marketing, online collaboration and in-store in the existing UK market. Not too much risk </w:t>
            </w:r>
            <w:r w:rsidRPr="00F21CC8">
              <w:rPr>
                <w:sz w:val="24"/>
                <w:szCs w:val="24"/>
              </w:rPr>
              <w:lastRenderedPageBreak/>
              <w:t xml:space="preserve">and less growth in the long run because the crisp market is comparatively established. </w:t>
            </w:r>
          </w:p>
        </w:tc>
      </w:tr>
      <w:tr w:rsidR="001B73B3" w:rsidRPr="00F21CC8" w14:paraId="3B38F8DF" w14:textId="77777777">
        <w:trPr>
          <w:trHeight w:val="750"/>
        </w:trPr>
        <w:tc>
          <w:tcPr>
            <w:tcW w:w="3888"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5DCED8D9" w14:textId="77777777" w:rsidR="001B73B3" w:rsidRPr="00F21CC8" w:rsidRDefault="00000000">
            <w:pPr>
              <w:widowControl w:val="0"/>
              <w:spacing w:line="360" w:lineRule="auto"/>
              <w:jc w:val="both"/>
              <w:rPr>
                <w:sz w:val="24"/>
                <w:szCs w:val="24"/>
              </w:rPr>
            </w:pPr>
            <w:r w:rsidRPr="00F21CC8">
              <w:rPr>
                <w:sz w:val="24"/>
                <w:szCs w:val="24"/>
              </w:rPr>
              <w:lastRenderedPageBreak/>
              <w:t>Product Development</w:t>
            </w:r>
          </w:p>
        </w:tc>
        <w:tc>
          <w:tcPr>
            <w:tcW w:w="5202"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6361D519" w14:textId="77777777" w:rsidR="001B73B3" w:rsidRPr="00F21CC8" w:rsidRDefault="00000000">
            <w:pPr>
              <w:widowControl w:val="0"/>
              <w:spacing w:line="360" w:lineRule="auto"/>
              <w:jc w:val="both"/>
              <w:rPr>
                <w:sz w:val="24"/>
                <w:szCs w:val="24"/>
              </w:rPr>
            </w:pPr>
            <w:r w:rsidRPr="00F21CC8">
              <w:rPr>
                <w:sz w:val="24"/>
                <w:szCs w:val="24"/>
              </w:rPr>
              <w:t xml:space="preserve">As per Squeo </w:t>
            </w:r>
            <w:r w:rsidRPr="00F21CC8">
              <w:rPr>
                <w:i/>
                <w:iCs/>
                <w:sz w:val="24"/>
                <w:szCs w:val="24"/>
              </w:rPr>
              <w:t xml:space="preserve">et al. </w:t>
            </w:r>
            <w:r w:rsidRPr="00F21CC8">
              <w:rPr>
                <w:sz w:val="24"/>
                <w:szCs w:val="24"/>
              </w:rPr>
              <w:t>(2023), offering high-protein, baked, natural ingredients, as well as functional and healthier snack versions labelled Walkers Less Salt. Medium risk and high consistency to changing consumer needs.</w:t>
            </w:r>
          </w:p>
        </w:tc>
      </w:tr>
      <w:tr w:rsidR="001B73B3" w:rsidRPr="00F21CC8" w14:paraId="60E21A5E" w14:textId="77777777">
        <w:trPr>
          <w:trHeight w:val="750"/>
        </w:trPr>
        <w:tc>
          <w:tcPr>
            <w:tcW w:w="3888"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13B06638" w14:textId="77777777" w:rsidR="001B73B3" w:rsidRPr="00F21CC8" w:rsidRDefault="00000000">
            <w:pPr>
              <w:widowControl w:val="0"/>
              <w:spacing w:line="360" w:lineRule="auto"/>
              <w:jc w:val="both"/>
              <w:rPr>
                <w:sz w:val="24"/>
                <w:szCs w:val="24"/>
              </w:rPr>
            </w:pPr>
            <w:r w:rsidRPr="00F21CC8">
              <w:rPr>
                <w:sz w:val="24"/>
                <w:szCs w:val="24"/>
              </w:rPr>
              <w:t>Market Development</w:t>
            </w:r>
          </w:p>
        </w:tc>
        <w:tc>
          <w:tcPr>
            <w:tcW w:w="5202"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714E38B3" w14:textId="77777777" w:rsidR="001B73B3" w:rsidRPr="00F21CC8" w:rsidRDefault="00000000">
            <w:pPr>
              <w:widowControl w:val="0"/>
              <w:spacing w:line="360" w:lineRule="auto"/>
              <w:jc w:val="both"/>
              <w:rPr>
                <w:sz w:val="24"/>
                <w:szCs w:val="24"/>
              </w:rPr>
            </w:pPr>
            <w:r w:rsidRPr="00F21CC8">
              <w:rPr>
                <w:sz w:val="24"/>
                <w:szCs w:val="24"/>
              </w:rPr>
              <w:t>Expand the healthier Walkers brand to select markets in Europe where the trend towards healthier snacking is increasing. Attractive yet requires a lot of advertising expenses and adapting to local preferences.</w:t>
            </w:r>
          </w:p>
        </w:tc>
      </w:tr>
      <w:tr w:rsidR="001B73B3" w:rsidRPr="00F21CC8" w14:paraId="487981E9" w14:textId="77777777">
        <w:trPr>
          <w:trHeight w:val="750"/>
        </w:trPr>
        <w:tc>
          <w:tcPr>
            <w:tcW w:w="3888"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5D1A855A" w14:textId="77777777" w:rsidR="001B73B3" w:rsidRPr="00F21CC8" w:rsidRDefault="00000000">
            <w:pPr>
              <w:widowControl w:val="0"/>
              <w:spacing w:line="360" w:lineRule="auto"/>
              <w:jc w:val="both"/>
              <w:rPr>
                <w:sz w:val="24"/>
                <w:szCs w:val="24"/>
              </w:rPr>
            </w:pPr>
            <w:r w:rsidRPr="00F21CC8">
              <w:rPr>
                <w:sz w:val="24"/>
                <w:szCs w:val="24"/>
              </w:rPr>
              <w:t>Diversification</w:t>
            </w:r>
          </w:p>
        </w:tc>
        <w:tc>
          <w:tcPr>
            <w:tcW w:w="5202"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5D7ABB8A" w14:textId="597E7EFF" w:rsidR="001B73B3" w:rsidRPr="00F21CC8" w:rsidRDefault="00000000">
            <w:pPr>
              <w:widowControl w:val="0"/>
              <w:spacing w:line="360" w:lineRule="auto"/>
              <w:jc w:val="both"/>
              <w:rPr>
                <w:sz w:val="24"/>
                <w:szCs w:val="24"/>
              </w:rPr>
            </w:pPr>
            <w:proofErr w:type="spellStart"/>
            <w:r w:rsidRPr="00F21CC8">
              <w:rPr>
                <w:sz w:val="24"/>
                <w:szCs w:val="24"/>
              </w:rPr>
              <w:t>Boukid</w:t>
            </w:r>
            <w:proofErr w:type="spellEnd"/>
            <w:r w:rsidRPr="00F21CC8">
              <w:rPr>
                <w:sz w:val="24"/>
                <w:szCs w:val="24"/>
              </w:rPr>
              <w:t xml:space="preserve"> </w:t>
            </w:r>
            <w:r w:rsidRPr="00F21CC8">
              <w:rPr>
                <w:i/>
                <w:iCs/>
                <w:sz w:val="24"/>
                <w:szCs w:val="24"/>
              </w:rPr>
              <w:t xml:space="preserve">et al. </w:t>
            </w:r>
            <w:r w:rsidRPr="00F21CC8">
              <w:rPr>
                <w:sz w:val="24"/>
                <w:szCs w:val="24"/>
              </w:rPr>
              <w:t>(2022) suggested introducing new healthy products to the market such as snacks and convenient foods with a nutrition focus. Maximum strategic risk since it does not lie within the transmission of</w:t>
            </w:r>
            <w:r w:rsidR="006B709E" w:rsidRPr="00F21CC8">
              <w:rPr>
                <w:sz w:val="24"/>
                <w:szCs w:val="24"/>
              </w:rPr>
              <w:t xml:space="preserve"> </w:t>
            </w:r>
            <w:r w:rsidRPr="00F21CC8">
              <w:rPr>
                <w:sz w:val="24"/>
                <w:szCs w:val="24"/>
              </w:rPr>
              <w:t xml:space="preserve">Walkers's core competence. </w:t>
            </w:r>
          </w:p>
        </w:tc>
      </w:tr>
    </w:tbl>
    <w:p w14:paraId="7879AD3F" w14:textId="77777777" w:rsidR="001B73B3" w:rsidRPr="00F21CC8" w:rsidRDefault="00000000">
      <w:pPr>
        <w:spacing w:before="240" w:after="240" w:line="360" w:lineRule="auto"/>
        <w:jc w:val="both"/>
        <w:rPr>
          <w:b/>
          <w:bCs/>
          <w:sz w:val="24"/>
          <w:szCs w:val="24"/>
        </w:rPr>
      </w:pPr>
      <w:r w:rsidRPr="00F21CC8">
        <w:rPr>
          <w:b/>
          <w:bCs/>
          <w:sz w:val="24"/>
          <w:szCs w:val="24"/>
        </w:rPr>
        <w:t xml:space="preserve">Table 4: Ansoff's Matrix </w:t>
      </w:r>
    </w:p>
    <w:p w14:paraId="6EF82F69" w14:textId="77777777" w:rsidR="001B73B3" w:rsidRPr="00F21CC8" w:rsidRDefault="00000000">
      <w:pPr>
        <w:spacing w:before="240" w:after="240" w:line="360" w:lineRule="auto"/>
        <w:jc w:val="both"/>
        <w:rPr>
          <w:sz w:val="24"/>
          <w:szCs w:val="24"/>
        </w:rPr>
      </w:pPr>
      <w:r w:rsidRPr="00F21CC8">
        <w:rPr>
          <w:sz w:val="24"/>
          <w:szCs w:val="24"/>
        </w:rPr>
        <w:t xml:space="preserve">(Source: Self-developed) </w:t>
      </w:r>
    </w:p>
    <w:p w14:paraId="423FD424" w14:textId="77777777" w:rsidR="001B73B3" w:rsidRPr="00F21CC8" w:rsidRDefault="00000000">
      <w:pPr>
        <w:spacing w:before="240" w:after="240" w:line="360" w:lineRule="auto"/>
        <w:jc w:val="both"/>
        <w:rPr>
          <w:sz w:val="24"/>
          <w:szCs w:val="24"/>
        </w:rPr>
      </w:pPr>
      <w:r w:rsidRPr="00F21CC8">
        <w:rPr>
          <w:sz w:val="24"/>
          <w:szCs w:val="24"/>
        </w:rPr>
        <w:t xml:space="preserve">Of these options, product development has been observed as the most suitable strategic option. Unlike in market penetration, where the primary focus area is on increasing sales in an already competitive market, product development will assist Walkers to leverage existing brand equity as well as appeal to consumer tastes head-on according to their changing trends.  </w:t>
      </w:r>
    </w:p>
    <w:p w14:paraId="25BA52CE" w14:textId="77777777" w:rsidR="001B73B3" w:rsidRPr="00F21CC8" w:rsidRDefault="00000000">
      <w:pPr>
        <w:pStyle w:val="Heading3"/>
        <w:keepNext w:val="0"/>
        <w:keepLines w:val="0"/>
        <w:spacing w:before="280"/>
        <w:rPr>
          <w:b w:val="0"/>
          <w:bCs/>
          <w:color w:val="000000"/>
          <w:szCs w:val="24"/>
        </w:rPr>
      </w:pPr>
      <w:bookmarkStart w:id="31" w:name="_4da1h2q03ozg" w:colFirst="0" w:colLast="0"/>
      <w:bookmarkStart w:id="32" w:name="_Toc237013210"/>
      <w:bookmarkEnd w:id="31"/>
      <w:r w:rsidRPr="00F21CC8">
        <w:rPr>
          <w:bCs/>
          <w:color w:val="000000"/>
          <w:szCs w:val="24"/>
        </w:rPr>
        <w:t>5.3 Suitability of the Recommended Strategy (SAFe Framework)</w:t>
      </w:r>
      <w:bookmarkEnd w:id="32"/>
    </w:p>
    <w:p w14:paraId="7807679F" w14:textId="77777777" w:rsidR="001B73B3" w:rsidRPr="00F21CC8" w:rsidRDefault="00000000">
      <w:pPr>
        <w:spacing w:before="240" w:after="240" w:line="360" w:lineRule="auto"/>
        <w:jc w:val="both"/>
        <w:rPr>
          <w:sz w:val="24"/>
          <w:szCs w:val="24"/>
        </w:rPr>
      </w:pPr>
      <w:r w:rsidRPr="00F21CC8">
        <w:rPr>
          <w:sz w:val="24"/>
          <w:szCs w:val="24"/>
        </w:rPr>
        <w:t>The proposed product development strategy can be evaluated using the SAFe framework.</w:t>
      </w:r>
    </w:p>
    <w:p w14:paraId="4F1F4735" w14:textId="77777777" w:rsidR="001B73B3" w:rsidRPr="00F21CC8" w:rsidRDefault="00000000">
      <w:pPr>
        <w:spacing w:before="240" w:after="240" w:line="360" w:lineRule="auto"/>
        <w:jc w:val="both"/>
        <w:rPr>
          <w:sz w:val="24"/>
          <w:szCs w:val="24"/>
        </w:rPr>
      </w:pPr>
      <w:r w:rsidRPr="00F21CC8">
        <w:rPr>
          <w:b/>
          <w:bCs/>
          <w:sz w:val="24"/>
          <w:szCs w:val="24"/>
        </w:rPr>
        <w:t>Suitability.</w:t>
      </w:r>
      <w:r w:rsidRPr="00F21CC8">
        <w:rPr>
          <w:sz w:val="24"/>
          <w:szCs w:val="24"/>
        </w:rPr>
        <w:t xml:space="preserve"> The approach is a direct reaction to perceived external opportunities in the PESTEL analysis, such as increasing inclination to healthier foods, limiting HFSS laws </w:t>
      </w:r>
      <w:r w:rsidRPr="00F21CC8">
        <w:rPr>
          <w:sz w:val="24"/>
          <w:szCs w:val="24"/>
        </w:rPr>
        <w:lastRenderedPageBreak/>
        <w:t xml:space="preserve">and increasing sustainability pressures. Simultaneously, it reacts to internal weaknesses that are identified in the SWOT analysis and develops further differentiation beyond cutting back salt in disorder. </w:t>
      </w:r>
    </w:p>
    <w:p w14:paraId="7DFB8D3F" w14:textId="77777777" w:rsidR="001B73B3" w:rsidRPr="00F21CC8" w:rsidRDefault="00000000">
      <w:pPr>
        <w:spacing w:before="240" w:after="240" w:line="360" w:lineRule="auto"/>
        <w:jc w:val="both"/>
        <w:rPr>
          <w:sz w:val="24"/>
          <w:szCs w:val="24"/>
        </w:rPr>
      </w:pPr>
      <w:r w:rsidRPr="00F21CC8">
        <w:rPr>
          <w:b/>
          <w:bCs/>
          <w:sz w:val="24"/>
          <w:szCs w:val="24"/>
        </w:rPr>
        <w:t>Acceptability.</w:t>
      </w:r>
      <w:r w:rsidRPr="00F21CC8">
        <w:rPr>
          <w:sz w:val="24"/>
          <w:szCs w:val="24"/>
        </w:rPr>
        <w:t xml:space="preserve"> The stakeholders have reaped good returns from the strategy. The consumers are able to enjoy healthier product options, without compromising on taste; the retailers enjoy the advantages of premium branded innovation, and PepsiCo gains increased long-term profitability due to higher-value product groups. Unlike price-based competition, Atento and Atento (2025) argued that premium positioning could be able to hold higher margins than the high costs of research and development in the initial stages. </w:t>
      </w:r>
    </w:p>
    <w:p w14:paraId="3666B7A7" w14:textId="4FFEA80B" w:rsidR="001B73B3" w:rsidRPr="00F21CC8" w:rsidRDefault="00000000">
      <w:pPr>
        <w:spacing w:before="240" w:after="240" w:line="360" w:lineRule="auto"/>
        <w:jc w:val="both"/>
        <w:rPr>
          <w:sz w:val="24"/>
          <w:szCs w:val="24"/>
        </w:rPr>
      </w:pPr>
      <w:r w:rsidRPr="00F21CC8">
        <w:rPr>
          <w:b/>
          <w:bCs/>
          <w:sz w:val="24"/>
          <w:szCs w:val="24"/>
        </w:rPr>
        <w:t>Feasibility.</w:t>
      </w:r>
      <w:r w:rsidRPr="00F21CC8">
        <w:rPr>
          <w:sz w:val="24"/>
          <w:szCs w:val="24"/>
        </w:rPr>
        <w:t xml:space="preserve"> According to </w:t>
      </w:r>
      <w:proofErr w:type="spellStart"/>
      <w:r w:rsidRPr="00F21CC8">
        <w:rPr>
          <w:sz w:val="24"/>
          <w:szCs w:val="24"/>
        </w:rPr>
        <w:t>Williment</w:t>
      </w:r>
      <w:proofErr w:type="spellEnd"/>
      <w:r w:rsidRPr="00F21CC8">
        <w:rPr>
          <w:sz w:val="24"/>
          <w:szCs w:val="24"/>
        </w:rPr>
        <w:t xml:space="preserve"> (2026), PepsiCo is financially able and capable of innovation and a manufacturing system to implement this strategy satisfactorily. The VRIO analysis demonstrated that a high level of R&amp;D capability, countrywide distribution and organisational resources are already established, which reduces the risk of implementation as compared to small competitors</w:t>
      </w:r>
      <w:r w:rsidR="00A878DE">
        <w:rPr>
          <w:sz w:val="24"/>
          <w:szCs w:val="24"/>
        </w:rPr>
        <w:t xml:space="preserve"> [Refer to Appendix 4]</w:t>
      </w:r>
      <w:r w:rsidRPr="00F21CC8">
        <w:rPr>
          <w:sz w:val="24"/>
          <w:szCs w:val="24"/>
        </w:rPr>
        <w:t>.</w:t>
      </w:r>
    </w:p>
    <w:p w14:paraId="1DA04E9F" w14:textId="77777777" w:rsidR="001B73B3" w:rsidRPr="00F21CC8" w:rsidRDefault="00000000">
      <w:pPr>
        <w:pStyle w:val="Heading3"/>
        <w:keepNext w:val="0"/>
        <w:keepLines w:val="0"/>
        <w:spacing w:before="280"/>
        <w:rPr>
          <w:b w:val="0"/>
          <w:bCs/>
          <w:color w:val="000000"/>
          <w:szCs w:val="24"/>
        </w:rPr>
      </w:pPr>
      <w:bookmarkStart w:id="33" w:name="_wk04pvqot0ml" w:colFirst="0" w:colLast="0"/>
      <w:bookmarkStart w:id="34" w:name="_Toc237013211"/>
      <w:bookmarkEnd w:id="33"/>
      <w:r w:rsidRPr="00F21CC8">
        <w:rPr>
          <w:bCs/>
          <w:color w:val="000000"/>
          <w:szCs w:val="24"/>
        </w:rPr>
        <w:t>5.4 Delivering Sustainable Competitive Advantage</w:t>
      </w:r>
      <w:bookmarkEnd w:id="34"/>
    </w:p>
    <w:p w14:paraId="29F4F225" w14:textId="71F9F92D" w:rsidR="001B73B3" w:rsidRPr="00F21CC8" w:rsidRDefault="00000000">
      <w:pPr>
        <w:spacing w:before="240" w:after="240" w:line="360" w:lineRule="auto"/>
        <w:jc w:val="both"/>
        <w:rPr>
          <w:sz w:val="24"/>
          <w:szCs w:val="24"/>
        </w:rPr>
      </w:pPr>
      <w:r w:rsidRPr="00F21CC8">
        <w:rPr>
          <w:sz w:val="24"/>
          <w:szCs w:val="24"/>
        </w:rPr>
        <w:t>The proposed model would increase a competitive edge, combining the differentiation strategy as suggested by Porter and the Resource-Based View. Instead of merely adopting elements of price reduction, Verma (2026) suggested that Walkers could leverage important organisational assets like built brand equity, better product innovation, comprehensive retailing networks and the financial strength of PepsiCo in developing healthier high-end snack products that cannot be readily replaced by rivals.</w:t>
      </w:r>
    </w:p>
    <w:p w14:paraId="34FA3AC0" w14:textId="77777777" w:rsidR="001B73B3" w:rsidRPr="00F21CC8" w:rsidRDefault="00000000">
      <w:pPr>
        <w:spacing w:before="240" w:after="240" w:line="360" w:lineRule="auto"/>
        <w:jc w:val="both"/>
        <w:rPr>
          <w:sz w:val="24"/>
          <w:szCs w:val="24"/>
        </w:rPr>
      </w:pPr>
      <w:r w:rsidRPr="00F21CC8">
        <w:rPr>
          <w:sz w:val="24"/>
          <w:szCs w:val="24"/>
        </w:rPr>
        <w:t xml:space="preserve">The approach has already been successfully tested in other food sectors. In the case of Nestle UK, the company has increased its portfolio of both healthier confectionery and snacks by continually reformulating and innovating its products since 2022 (Nestle, 2026), which has made its way into a more competitive market and responds to changing consumer expectations. </w:t>
      </w:r>
    </w:p>
    <w:p w14:paraId="7EACB243" w14:textId="77777777" w:rsidR="001B73B3" w:rsidRPr="00F21CC8" w:rsidRDefault="00000000">
      <w:pPr>
        <w:spacing w:before="240" w:after="240" w:line="360" w:lineRule="auto"/>
        <w:jc w:val="both"/>
        <w:rPr>
          <w:sz w:val="24"/>
          <w:szCs w:val="24"/>
        </w:rPr>
      </w:pPr>
      <w:r w:rsidRPr="00F21CC8">
        <w:rPr>
          <w:sz w:val="24"/>
          <w:szCs w:val="24"/>
        </w:rPr>
        <w:t xml:space="preserve">Also, the nutritional benefits of lowering sodium will be distributed by increased healthier products as more products with higher levels of fibre and lower amounts of saturated fats and natural ingredients will be offered by Walkers. </w:t>
      </w:r>
    </w:p>
    <w:p w14:paraId="423F9E5D" w14:textId="77777777" w:rsidR="001B73B3" w:rsidRPr="00F21CC8" w:rsidRDefault="00000000">
      <w:pPr>
        <w:pStyle w:val="Heading3"/>
        <w:keepNext w:val="0"/>
        <w:keepLines w:val="0"/>
        <w:spacing w:before="280"/>
        <w:rPr>
          <w:b w:val="0"/>
          <w:bCs/>
          <w:color w:val="000000"/>
          <w:szCs w:val="24"/>
        </w:rPr>
      </w:pPr>
      <w:bookmarkStart w:id="35" w:name="_pimoscqgw0eh" w:colFirst="0" w:colLast="0"/>
      <w:bookmarkStart w:id="36" w:name="_Toc237013212"/>
      <w:bookmarkEnd w:id="35"/>
      <w:r w:rsidRPr="00F21CC8">
        <w:rPr>
          <w:bCs/>
          <w:color w:val="000000"/>
          <w:szCs w:val="24"/>
        </w:rPr>
        <w:lastRenderedPageBreak/>
        <w:t>5.5 Implementation Challenges and Mitigation Strategies</w:t>
      </w:r>
      <w:bookmarkEnd w:id="36"/>
    </w:p>
    <w:p w14:paraId="1DAB3087" w14:textId="77777777" w:rsidR="001B73B3" w:rsidRPr="00F21CC8" w:rsidRDefault="00000000">
      <w:pPr>
        <w:spacing w:before="240" w:after="240" w:line="360" w:lineRule="auto"/>
        <w:jc w:val="both"/>
        <w:rPr>
          <w:sz w:val="24"/>
          <w:szCs w:val="24"/>
        </w:rPr>
      </w:pPr>
      <w:r w:rsidRPr="00F21CC8">
        <w:rPr>
          <w:sz w:val="24"/>
          <w:szCs w:val="24"/>
        </w:rPr>
        <w:t>Although strategically attractive, implementation presents several challenges.</w:t>
      </w:r>
    </w:p>
    <w:p w14:paraId="4B715D3F" w14:textId="77777777" w:rsidR="001B73B3" w:rsidRPr="00F21CC8" w:rsidRDefault="00000000">
      <w:pPr>
        <w:spacing w:before="240" w:after="240" w:line="360" w:lineRule="auto"/>
        <w:jc w:val="both"/>
        <w:rPr>
          <w:sz w:val="24"/>
          <w:szCs w:val="24"/>
        </w:rPr>
      </w:pPr>
      <w:r w:rsidRPr="00F21CC8">
        <w:rPr>
          <w:sz w:val="24"/>
          <w:szCs w:val="24"/>
        </w:rPr>
        <w:t xml:space="preserve">The initial challenge is consumer acceptance. According to </w:t>
      </w:r>
      <w:proofErr w:type="spellStart"/>
      <w:r w:rsidRPr="00F21CC8">
        <w:rPr>
          <w:color w:val="222222"/>
          <w:sz w:val="24"/>
          <w:szCs w:val="24"/>
        </w:rPr>
        <w:t>Onyeaka</w:t>
      </w:r>
      <w:proofErr w:type="spellEnd"/>
      <w:r w:rsidRPr="00F21CC8">
        <w:rPr>
          <w:color w:val="222222"/>
          <w:sz w:val="24"/>
          <w:szCs w:val="24"/>
        </w:rPr>
        <w:t xml:space="preserve"> </w:t>
      </w:r>
      <w:r w:rsidRPr="00F21CC8">
        <w:rPr>
          <w:i/>
          <w:iCs/>
          <w:color w:val="222222"/>
          <w:sz w:val="24"/>
          <w:szCs w:val="24"/>
        </w:rPr>
        <w:t xml:space="preserve">et al. </w:t>
      </w:r>
      <w:r w:rsidRPr="00F21CC8">
        <w:rPr>
          <w:color w:val="222222"/>
          <w:sz w:val="24"/>
          <w:szCs w:val="24"/>
        </w:rPr>
        <w:t xml:space="preserve">(2023), </w:t>
      </w:r>
      <w:r w:rsidRPr="00F21CC8">
        <w:rPr>
          <w:sz w:val="24"/>
          <w:szCs w:val="24"/>
        </w:rPr>
        <w:t>reformulated healthier products can alter the flavours, which are resistant to existing users. In contrast to regular Walkers crisps, its healthier versions have to retain their tastes and meet the demands of healthy eating. The conflict can be alleviated by resorting to slow reformulation, intensive consumer tests, and marketing campaigns that are based on flavour and health advantages.</w:t>
      </w:r>
    </w:p>
    <w:p w14:paraId="57130830" w14:textId="77777777" w:rsidR="001B73B3" w:rsidRPr="00F21CC8" w:rsidRDefault="00000000">
      <w:pPr>
        <w:spacing w:before="240" w:after="240" w:line="360" w:lineRule="auto"/>
        <w:jc w:val="both"/>
        <w:rPr>
          <w:sz w:val="24"/>
          <w:szCs w:val="24"/>
        </w:rPr>
      </w:pPr>
      <w:r w:rsidRPr="00F21CC8">
        <w:rPr>
          <w:sz w:val="24"/>
          <w:szCs w:val="24"/>
        </w:rPr>
        <w:t xml:space="preserve">The second threat is the higher development and production costs. As observed by </w:t>
      </w:r>
      <w:proofErr w:type="spellStart"/>
      <w:r w:rsidRPr="00F21CC8">
        <w:rPr>
          <w:color w:val="222222"/>
          <w:sz w:val="24"/>
          <w:szCs w:val="24"/>
        </w:rPr>
        <w:t>Sasounian</w:t>
      </w:r>
      <w:proofErr w:type="spellEnd"/>
      <w:r w:rsidRPr="00F21CC8">
        <w:rPr>
          <w:sz w:val="24"/>
          <w:szCs w:val="24"/>
        </w:rPr>
        <w:t xml:space="preserve"> </w:t>
      </w:r>
      <w:r w:rsidRPr="00F21CC8">
        <w:rPr>
          <w:i/>
          <w:iCs/>
          <w:sz w:val="24"/>
          <w:szCs w:val="24"/>
        </w:rPr>
        <w:t xml:space="preserve">et al. </w:t>
      </w:r>
      <w:r w:rsidRPr="00F21CC8">
        <w:rPr>
          <w:sz w:val="24"/>
          <w:szCs w:val="24"/>
        </w:rPr>
        <w:t>(2024), the cleaner formulations and more natural ingredients make the manufacturing of these ingredients more expensive and consequently increase the price of production. Rather than price competition, Walkers should not be concerned about price competition, but must be concerned with value-based pricing by offering product quality, nutrition and sustainability attributes, in order to fortify the premium positioning.</w:t>
      </w:r>
    </w:p>
    <w:p w14:paraId="102DEC29" w14:textId="77777777" w:rsidR="001B73B3" w:rsidRPr="00F21CC8" w:rsidRDefault="00000000">
      <w:pPr>
        <w:spacing w:before="240" w:after="240" w:line="360" w:lineRule="auto"/>
        <w:jc w:val="both"/>
        <w:rPr>
          <w:sz w:val="24"/>
          <w:szCs w:val="24"/>
        </w:rPr>
      </w:pPr>
      <w:r w:rsidRPr="00F21CC8">
        <w:rPr>
          <w:sz w:val="24"/>
          <w:szCs w:val="24"/>
        </w:rPr>
        <w:t xml:space="preserve">Lastly, competition imitation is an ongoing strategic threat. As </w:t>
      </w:r>
      <w:r w:rsidRPr="00F21CC8">
        <w:rPr>
          <w:color w:val="222222"/>
          <w:sz w:val="24"/>
          <w:szCs w:val="24"/>
        </w:rPr>
        <w:t xml:space="preserve">Aprilia and Kim (2022) argued, </w:t>
      </w:r>
      <w:r w:rsidRPr="00F21CC8">
        <w:rPr>
          <w:sz w:val="24"/>
          <w:szCs w:val="24"/>
        </w:rPr>
        <w:t xml:space="preserve">competing manufacturers can easily introduce substitute products with other lower-salt products relatively quickly. To that end, Walkers needs to embrace constant innovation, as opposed to a single instance of product reformation, by investing in research, consumer insight analysis and online activities. </w:t>
      </w:r>
    </w:p>
    <w:p w14:paraId="4CC9A8C0" w14:textId="77777777" w:rsidR="001B73B3" w:rsidRPr="00F21CC8" w:rsidRDefault="00000000">
      <w:pPr>
        <w:pStyle w:val="Heading2"/>
        <w:spacing w:before="200" w:after="200"/>
        <w:rPr>
          <w:rFonts w:eastAsia="Arial" w:cs="Arial"/>
        </w:rPr>
      </w:pPr>
      <w:bookmarkStart w:id="37" w:name="_rwpa7x5s6d30" w:colFirst="0" w:colLast="0"/>
      <w:bookmarkStart w:id="38" w:name="_Toc237013213"/>
      <w:bookmarkEnd w:id="37"/>
      <w:r w:rsidRPr="00F21CC8">
        <w:rPr>
          <w:rFonts w:eastAsia="Arial" w:cs="Arial"/>
        </w:rPr>
        <w:t>6. Conclusion</w:t>
      </w:r>
      <w:bookmarkEnd w:id="38"/>
      <w:r w:rsidRPr="00F21CC8">
        <w:rPr>
          <w:rFonts w:eastAsia="Arial" w:cs="Arial"/>
        </w:rPr>
        <w:t xml:space="preserve"> </w:t>
      </w:r>
    </w:p>
    <w:p w14:paraId="6F5BAF01" w14:textId="77777777" w:rsidR="001B73B3" w:rsidRPr="00F21CC8" w:rsidRDefault="00000000">
      <w:pPr>
        <w:spacing w:before="200" w:after="200" w:line="360" w:lineRule="auto"/>
        <w:jc w:val="both"/>
        <w:rPr>
          <w:sz w:val="24"/>
          <w:szCs w:val="24"/>
        </w:rPr>
      </w:pPr>
      <w:r w:rsidRPr="00F21CC8">
        <w:rPr>
          <w:sz w:val="24"/>
          <w:szCs w:val="24"/>
        </w:rPr>
        <w:t>The analysis concludes that Walkers 45% Less Salted Lightly Salted Crisps has high strategic potential based on the brand equity of PepsiCo, an innovator, financial resources and a wide distribution network. Nonetheless, increasing health awareness and the transformations of regulations and the competition necessitate the all-time strategic adaptation. The combination of product development, which is underpinned by differentiation, can be discussed as the most appropriate tool to enhance competitiveness in the long term through the development of healthier snack products as well as by using the organisational possibilities that are already available.</w:t>
      </w:r>
    </w:p>
    <w:p w14:paraId="2B55B0BA" w14:textId="77777777" w:rsidR="001B73B3" w:rsidRPr="00F21CC8" w:rsidRDefault="00000000">
      <w:pPr>
        <w:pStyle w:val="Heading1"/>
        <w:spacing w:before="200" w:after="200"/>
        <w:rPr>
          <w:rFonts w:eastAsia="Arial" w:cs="Arial"/>
        </w:rPr>
      </w:pPr>
      <w:bookmarkStart w:id="39" w:name="_3a2amj1dzbn3" w:colFirst="0" w:colLast="0"/>
      <w:bookmarkEnd w:id="39"/>
      <w:r w:rsidRPr="00F21CC8">
        <w:br w:type="page"/>
      </w:r>
    </w:p>
    <w:p w14:paraId="116990B0" w14:textId="77777777" w:rsidR="001B73B3" w:rsidRPr="00F21CC8" w:rsidRDefault="00000000">
      <w:pPr>
        <w:pStyle w:val="Heading1"/>
        <w:spacing w:before="200" w:after="200"/>
        <w:rPr>
          <w:rFonts w:eastAsia="Arial" w:cs="Arial"/>
        </w:rPr>
      </w:pPr>
      <w:bookmarkStart w:id="40" w:name="_cd1m02wby3id" w:colFirst="0" w:colLast="0"/>
      <w:bookmarkStart w:id="41" w:name="_Toc237013214"/>
      <w:bookmarkEnd w:id="40"/>
      <w:r w:rsidRPr="00F21CC8">
        <w:rPr>
          <w:rFonts w:eastAsia="Arial" w:cs="Arial"/>
        </w:rPr>
        <w:lastRenderedPageBreak/>
        <w:t>Section 2</w:t>
      </w:r>
      <w:bookmarkEnd w:id="41"/>
    </w:p>
    <w:p w14:paraId="19E05D7F" w14:textId="77777777" w:rsidR="001B73B3" w:rsidRPr="00F21CC8" w:rsidRDefault="00000000">
      <w:pPr>
        <w:pStyle w:val="Heading2"/>
        <w:spacing w:before="200" w:after="200"/>
        <w:rPr>
          <w:rFonts w:eastAsia="Arial" w:cs="Arial"/>
        </w:rPr>
      </w:pPr>
      <w:bookmarkStart w:id="42" w:name="_ugpcp3pbta80" w:colFirst="0" w:colLast="0"/>
      <w:bookmarkStart w:id="43" w:name="_Toc237013215"/>
      <w:bookmarkEnd w:id="42"/>
      <w:r w:rsidRPr="00F21CC8">
        <w:rPr>
          <w:rFonts w:eastAsia="Arial" w:cs="Arial"/>
        </w:rPr>
        <w:t>Reflection</w:t>
      </w:r>
      <w:bookmarkEnd w:id="43"/>
    </w:p>
    <w:p w14:paraId="4F6F9565" w14:textId="01526D67" w:rsidR="001B73B3" w:rsidRPr="00F21CC8" w:rsidRDefault="00000000">
      <w:pPr>
        <w:spacing w:before="240" w:after="240" w:line="360" w:lineRule="auto"/>
        <w:jc w:val="both"/>
        <w:rPr>
          <w:sz w:val="24"/>
          <w:szCs w:val="24"/>
        </w:rPr>
      </w:pPr>
      <w:r w:rsidRPr="00F21CC8">
        <w:rPr>
          <w:sz w:val="24"/>
          <w:szCs w:val="24"/>
        </w:rPr>
        <w:t>Applying Gibbs' Reflective Cycle</w:t>
      </w:r>
      <w:r w:rsidRPr="00F21CC8">
        <w:rPr>
          <w:b/>
          <w:bCs/>
          <w:sz w:val="24"/>
          <w:szCs w:val="24"/>
        </w:rPr>
        <w:t xml:space="preserve"> </w:t>
      </w:r>
      <w:r w:rsidRPr="00F21CC8">
        <w:rPr>
          <w:sz w:val="24"/>
          <w:szCs w:val="24"/>
        </w:rPr>
        <w:t>enabled me to critically evaluate the process of researching, analysing and developing this strategic management report on Walkers 45% Less Salt Lightly Salted Crisps in the UK savoury-snack market.</w:t>
      </w:r>
    </w:p>
    <w:p w14:paraId="06C32FBE" w14:textId="77777777" w:rsidR="001B73B3" w:rsidRPr="00F21CC8" w:rsidRDefault="00000000">
      <w:pPr>
        <w:spacing w:before="240" w:after="240" w:line="360" w:lineRule="auto"/>
        <w:jc w:val="both"/>
        <w:rPr>
          <w:b/>
          <w:bCs/>
          <w:sz w:val="24"/>
          <w:szCs w:val="24"/>
        </w:rPr>
      </w:pPr>
      <w:r w:rsidRPr="00F21CC8">
        <w:rPr>
          <w:b/>
          <w:bCs/>
          <w:sz w:val="24"/>
          <w:szCs w:val="24"/>
        </w:rPr>
        <w:t>Description</w:t>
      </w:r>
    </w:p>
    <w:p w14:paraId="090B3CA8" w14:textId="4D63F1CF" w:rsidR="001B73B3" w:rsidRPr="00F21CC8" w:rsidRDefault="00000000">
      <w:pPr>
        <w:spacing w:before="240" w:after="240" w:line="360" w:lineRule="auto"/>
        <w:jc w:val="both"/>
        <w:rPr>
          <w:sz w:val="24"/>
          <w:szCs w:val="24"/>
        </w:rPr>
      </w:pPr>
      <w:r w:rsidRPr="00F21CC8">
        <w:rPr>
          <w:sz w:val="24"/>
          <w:szCs w:val="24"/>
        </w:rPr>
        <w:t>The initial step of my work was to choose an organisation and focus the scope to one product of one of the geographical markets. I chose Walkers 45% Less Salt Lightly Salted Crisps since it is a firm operating in a highly competitive and ever-changing environment which is driven by health policies, sustainability requirements and diversifying consumer behaviour. By limiting the analysis to a single product, I was able to conduct a more focused strategic assessment, instead of generating a general discussion of PepsiCo in general. Throughout the research process, I gained information based on academic publications, annual reports of business organisations, governmental publications, area reports and industry databases. This method allowed me to relate theoretical ideas with real evidence in organisations, which is believed to be crucial towards effective strategic analysis (</w:t>
      </w:r>
      <w:proofErr w:type="spellStart"/>
      <w:r w:rsidR="009D48B8" w:rsidRPr="00F21CC8">
        <w:rPr>
          <w:sz w:val="24"/>
          <w:szCs w:val="24"/>
        </w:rPr>
        <w:t>Boselie</w:t>
      </w:r>
      <w:proofErr w:type="spellEnd"/>
      <w:r w:rsidR="009D48B8" w:rsidRPr="00F21CC8">
        <w:rPr>
          <w:sz w:val="24"/>
          <w:szCs w:val="24"/>
        </w:rPr>
        <w:t xml:space="preserve"> and Van der Heijden, 2024</w:t>
      </w:r>
      <w:r w:rsidRPr="00F21CC8">
        <w:rPr>
          <w:sz w:val="24"/>
          <w:szCs w:val="24"/>
        </w:rPr>
        <w:t xml:space="preserve">). </w:t>
      </w:r>
    </w:p>
    <w:p w14:paraId="0F22A817" w14:textId="77777777" w:rsidR="001B73B3" w:rsidRPr="00F21CC8" w:rsidRDefault="00000000">
      <w:pPr>
        <w:spacing w:before="240" w:after="240" w:line="360" w:lineRule="auto"/>
        <w:jc w:val="both"/>
        <w:rPr>
          <w:b/>
          <w:bCs/>
          <w:sz w:val="24"/>
          <w:szCs w:val="24"/>
        </w:rPr>
      </w:pPr>
      <w:r w:rsidRPr="00F21CC8">
        <w:rPr>
          <w:b/>
          <w:bCs/>
          <w:sz w:val="24"/>
          <w:szCs w:val="24"/>
        </w:rPr>
        <w:t>Feelings</w:t>
      </w:r>
    </w:p>
    <w:p w14:paraId="3F973087" w14:textId="77777777" w:rsidR="001B73B3" w:rsidRPr="00F21CC8" w:rsidRDefault="00000000">
      <w:pPr>
        <w:spacing w:before="240" w:after="240" w:line="360" w:lineRule="auto"/>
        <w:jc w:val="both"/>
        <w:rPr>
          <w:sz w:val="24"/>
          <w:szCs w:val="24"/>
        </w:rPr>
      </w:pPr>
      <w:r w:rsidRPr="00F21CC8">
        <w:rPr>
          <w:sz w:val="24"/>
          <w:szCs w:val="24"/>
        </w:rPr>
        <w:t xml:space="preserve">First, however, I was confident that I would apply the use of strategic management theories in the assignment, but I knew that it was not going to be easy to gather up-to-date and credible evidence. Firstly, I had a hard time differentiating information that was relevant to PepsiCo at the international level, and information that was relevant and attractive to Walkers in the UK savoury-snacks market. I was worried that there would be dilution of the strategic recommendations when I used generic company information. However, I was more likely to base my findings on the primary evidence available on the selected product as I was reading annual reports, publications issued by the UK government, and recent market statistics.  </w:t>
      </w:r>
    </w:p>
    <w:p w14:paraId="262D9166" w14:textId="77777777" w:rsidR="001B73B3" w:rsidRPr="00F21CC8" w:rsidRDefault="00000000">
      <w:pPr>
        <w:spacing w:before="240" w:after="240" w:line="360" w:lineRule="auto"/>
        <w:jc w:val="both"/>
        <w:rPr>
          <w:b/>
          <w:bCs/>
          <w:sz w:val="24"/>
          <w:szCs w:val="24"/>
        </w:rPr>
      </w:pPr>
      <w:r w:rsidRPr="00F21CC8">
        <w:rPr>
          <w:b/>
          <w:bCs/>
          <w:sz w:val="24"/>
          <w:szCs w:val="24"/>
        </w:rPr>
        <w:t>Evaluation</w:t>
      </w:r>
    </w:p>
    <w:p w14:paraId="3D2FAE2D" w14:textId="77777777" w:rsidR="001B73B3" w:rsidRPr="00F21CC8" w:rsidRDefault="00000000">
      <w:pPr>
        <w:spacing w:before="240" w:after="240" w:line="360" w:lineRule="auto"/>
        <w:jc w:val="both"/>
        <w:rPr>
          <w:sz w:val="24"/>
          <w:szCs w:val="24"/>
        </w:rPr>
      </w:pPr>
      <w:r w:rsidRPr="00F21CC8">
        <w:rPr>
          <w:sz w:val="24"/>
          <w:szCs w:val="24"/>
        </w:rPr>
        <w:lastRenderedPageBreak/>
        <w:t>One of the most effective attributes of my work was the combination of academic theories with the latest business research. I applied the present market statistics, industry reports and company publications to justify strategic decisions instead of following the theoretical clarifications. This rendered this report far more realistic and reflected how external environmental changes impact business strategy. I also believe that the analysis in chronological order made a logical presentation of the analysis of the report. PESTEL analysis was capable of illustrating external opportunities and threats that were utilised in the SWOT analysis, and the VRIO framework demonstrated internal capabilities that could help in sustainable competitive advantage.</w:t>
      </w:r>
    </w:p>
    <w:p w14:paraId="6939D00F" w14:textId="77777777" w:rsidR="001B73B3" w:rsidRPr="00F21CC8" w:rsidRDefault="00000000">
      <w:pPr>
        <w:spacing w:before="240" w:after="240" w:line="360" w:lineRule="auto"/>
        <w:jc w:val="both"/>
        <w:rPr>
          <w:sz w:val="24"/>
          <w:szCs w:val="24"/>
        </w:rPr>
      </w:pPr>
      <w:r w:rsidRPr="00F21CC8">
        <w:rPr>
          <w:sz w:val="24"/>
          <w:szCs w:val="24"/>
        </w:rPr>
        <w:t xml:space="preserve">I also realised, though, that it has its faults. Gathering product-level data in recent years was quite challenging as compared to collecting company-level data since a large number of the market reports dealt with the overall success of PepsiCo in the market, but not the success of the Walkers product. Furthermore, it consisted of different strategic concerns that touched a range of structures comprising health trends and sustainability programs. I should have taken care not to be critical of my analysis and not to import irrelevant repetition. </w:t>
      </w:r>
    </w:p>
    <w:p w14:paraId="69EFB5E0" w14:textId="77777777" w:rsidR="001B73B3" w:rsidRPr="00F21CC8" w:rsidRDefault="00000000">
      <w:pPr>
        <w:spacing w:before="240" w:after="240" w:line="360" w:lineRule="auto"/>
        <w:jc w:val="both"/>
        <w:rPr>
          <w:b/>
          <w:bCs/>
          <w:sz w:val="24"/>
          <w:szCs w:val="24"/>
        </w:rPr>
      </w:pPr>
      <w:r w:rsidRPr="00F21CC8">
        <w:rPr>
          <w:b/>
          <w:bCs/>
          <w:sz w:val="24"/>
          <w:szCs w:val="24"/>
        </w:rPr>
        <w:t>Analysis</w:t>
      </w:r>
    </w:p>
    <w:p w14:paraId="2C2137D4" w14:textId="77777777" w:rsidR="001B73B3" w:rsidRPr="00F21CC8" w:rsidRDefault="00000000">
      <w:pPr>
        <w:spacing w:before="240" w:after="240" w:line="360" w:lineRule="auto"/>
        <w:jc w:val="both"/>
        <w:rPr>
          <w:sz w:val="24"/>
          <w:szCs w:val="24"/>
        </w:rPr>
      </w:pPr>
      <w:r w:rsidRPr="00F21CC8">
        <w:rPr>
          <w:sz w:val="24"/>
          <w:szCs w:val="24"/>
        </w:rPr>
        <w:t>Through reflection on the assignment, I came to understand that strategic management involves more than merely implementing theoretical models. Both of these frameworks ought to assist in addressing a particular strategic question yet cannot be delegated as an analytical exercise on its own. An example I took was that I thought that SWOT analysis was a strength and weakness summary at first. However, after completing all the external and internal analysis, I realised that SWOT was to extrapolate the above findings and make decisions about future strategies. This has enhanced my capacity to relate evidence in various parts of the report logically.</w:t>
      </w:r>
    </w:p>
    <w:p w14:paraId="1167979C" w14:textId="5C20864A" w:rsidR="001B73B3" w:rsidRPr="00F21CC8" w:rsidRDefault="00000000">
      <w:pPr>
        <w:spacing w:before="240" w:after="240" w:line="360" w:lineRule="auto"/>
        <w:jc w:val="both"/>
        <w:rPr>
          <w:sz w:val="24"/>
          <w:szCs w:val="24"/>
        </w:rPr>
      </w:pPr>
      <w:r w:rsidRPr="00F21CC8">
        <w:rPr>
          <w:sz w:val="24"/>
          <w:szCs w:val="24"/>
        </w:rPr>
        <w:t xml:space="preserve">The assignment also helped me to gain more information about evidence-based decision-making. A study by </w:t>
      </w:r>
      <w:r w:rsidR="009D48B8" w:rsidRPr="00F21CC8">
        <w:rPr>
          <w:sz w:val="24"/>
          <w:szCs w:val="24"/>
        </w:rPr>
        <w:t xml:space="preserve">Obeidat </w:t>
      </w:r>
      <w:r w:rsidR="009D48B8" w:rsidRPr="00F21CC8">
        <w:rPr>
          <w:i/>
          <w:iCs/>
          <w:sz w:val="24"/>
          <w:szCs w:val="24"/>
        </w:rPr>
        <w:t>et al</w:t>
      </w:r>
      <w:r w:rsidR="009D48B8" w:rsidRPr="00F21CC8">
        <w:rPr>
          <w:sz w:val="24"/>
          <w:szCs w:val="24"/>
        </w:rPr>
        <w:t>. (2021</w:t>
      </w:r>
      <w:r w:rsidRPr="00F21CC8">
        <w:rPr>
          <w:sz w:val="24"/>
          <w:szCs w:val="24"/>
        </w:rPr>
        <w:t xml:space="preserve">) brings out the fact that sustainable competitive advantage is </w:t>
      </w:r>
      <w:r w:rsidR="009D48B8" w:rsidRPr="00F21CC8">
        <w:rPr>
          <w:sz w:val="24"/>
          <w:szCs w:val="24"/>
        </w:rPr>
        <w:t>based</w:t>
      </w:r>
      <w:r w:rsidRPr="00F21CC8">
        <w:rPr>
          <w:sz w:val="24"/>
          <w:szCs w:val="24"/>
        </w:rPr>
        <w:t xml:space="preserve"> on valuable organisational resources, which cannot easily be imitated by other competitors. The use of the VRIO framework revealed how the brand name of PepsiCo, its financial ability and innovation assets aid the </w:t>
      </w:r>
      <w:r w:rsidRPr="00F21CC8">
        <w:rPr>
          <w:sz w:val="24"/>
          <w:szCs w:val="24"/>
        </w:rPr>
        <w:lastRenderedPageBreak/>
        <w:t xml:space="preserve">competitive stance of Walkers. Similarly, Porter's (1985) standpoint on the subject of competition narrated the long-term advantages of differentiation over competing in the battle for lower prices in the flourishing UK savoury-snack market. </w:t>
      </w:r>
    </w:p>
    <w:p w14:paraId="4E2FFC1C" w14:textId="77777777" w:rsidR="001B73B3" w:rsidRPr="00F21CC8" w:rsidRDefault="00000000">
      <w:pPr>
        <w:spacing w:before="240" w:after="240" w:line="360" w:lineRule="auto"/>
        <w:jc w:val="both"/>
        <w:rPr>
          <w:sz w:val="24"/>
          <w:szCs w:val="24"/>
        </w:rPr>
      </w:pPr>
      <w:r w:rsidRPr="00F21CC8">
        <w:rPr>
          <w:sz w:val="24"/>
          <w:szCs w:val="24"/>
        </w:rPr>
        <w:t xml:space="preserve">Besides, I possessed better critical thinking due to my capability to juxtapose opposite views in the scholarly literature and industrial analyses. Instead of assuming that the presence of lower-salt food is the only sure way to win the competition, I weighed the counter-arguments of how the presence of the own-labelled competition influences the situation, attitudes towards ultra-processed foods, and increasing requirements for sustainability. This reflective practice helped to add more weight to my strategic advice. </w:t>
      </w:r>
    </w:p>
    <w:p w14:paraId="21E7A01B" w14:textId="77777777" w:rsidR="001B73B3" w:rsidRPr="00F21CC8" w:rsidRDefault="00000000">
      <w:pPr>
        <w:spacing w:before="240" w:after="240" w:line="360" w:lineRule="auto"/>
        <w:jc w:val="both"/>
        <w:rPr>
          <w:b/>
          <w:bCs/>
          <w:sz w:val="24"/>
          <w:szCs w:val="24"/>
        </w:rPr>
      </w:pPr>
      <w:r w:rsidRPr="00F21CC8">
        <w:rPr>
          <w:b/>
          <w:bCs/>
          <w:sz w:val="24"/>
          <w:szCs w:val="24"/>
        </w:rPr>
        <w:t>Conclusion</w:t>
      </w:r>
    </w:p>
    <w:p w14:paraId="4DF5EECB" w14:textId="77777777" w:rsidR="001B73B3" w:rsidRPr="00F21CC8" w:rsidRDefault="00000000">
      <w:pPr>
        <w:spacing w:before="240" w:after="240" w:line="360" w:lineRule="auto"/>
        <w:jc w:val="both"/>
        <w:rPr>
          <w:sz w:val="24"/>
          <w:szCs w:val="24"/>
        </w:rPr>
      </w:pPr>
      <w:r w:rsidRPr="00F21CC8">
        <w:rPr>
          <w:sz w:val="24"/>
          <w:szCs w:val="24"/>
        </w:rPr>
        <w:t xml:space="preserve">Overall, this assignment has enabled me to better understand strategic management as a decision-making process, which is based on evidence and not a theoretical model. I also increased my capabilities in critically evaluating business environments, integrating theoretical and empirical knowledge in the business and developing tangible strategic recommendations. Although I had to put more effort into obtaining product-specific data, it enabled completion of the task and overcome the challenge, which contributed to improving my research ability and confidence in analysis. </w:t>
      </w:r>
    </w:p>
    <w:p w14:paraId="6ED6CA6B" w14:textId="77777777" w:rsidR="001B73B3" w:rsidRPr="00F21CC8" w:rsidRDefault="00000000">
      <w:pPr>
        <w:spacing w:before="240" w:after="240" w:line="360" w:lineRule="auto"/>
        <w:jc w:val="both"/>
        <w:rPr>
          <w:b/>
          <w:bCs/>
          <w:sz w:val="24"/>
          <w:szCs w:val="24"/>
        </w:rPr>
      </w:pPr>
      <w:r w:rsidRPr="00F21CC8">
        <w:rPr>
          <w:b/>
          <w:bCs/>
          <w:sz w:val="24"/>
          <w:szCs w:val="24"/>
        </w:rPr>
        <w:t>Action plan</w:t>
      </w:r>
    </w:p>
    <w:tbl>
      <w:tblPr>
        <w:tblStyle w:val="a2"/>
        <w:tblW w:w="9091"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872"/>
        <w:gridCol w:w="2505"/>
        <w:gridCol w:w="2408"/>
        <w:gridCol w:w="2306"/>
      </w:tblGrid>
      <w:tr w:rsidR="001B73B3" w:rsidRPr="00F21CC8" w14:paraId="40F5866C" w14:textId="77777777">
        <w:trPr>
          <w:trHeight w:val="315"/>
        </w:trPr>
        <w:tc>
          <w:tcPr>
            <w:tcW w:w="1872"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4120618F" w14:textId="77777777" w:rsidR="001B73B3" w:rsidRPr="00F21CC8" w:rsidRDefault="00000000">
            <w:pPr>
              <w:widowControl w:val="0"/>
              <w:spacing w:line="360" w:lineRule="auto"/>
              <w:jc w:val="both"/>
              <w:rPr>
                <w:sz w:val="24"/>
                <w:szCs w:val="24"/>
              </w:rPr>
            </w:pPr>
            <w:r w:rsidRPr="00F21CC8">
              <w:rPr>
                <w:b/>
                <w:bCs/>
                <w:sz w:val="24"/>
                <w:szCs w:val="24"/>
              </w:rPr>
              <w:t>Development Area</w:t>
            </w:r>
          </w:p>
        </w:tc>
        <w:tc>
          <w:tcPr>
            <w:tcW w:w="250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124B7A00" w14:textId="77777777" w:rsidR="001B73B3" w:rsidRPr="00F21CC8" w:rsidRDefault="00000000">
            <w:pPr>
              <w:widowControl w:val="0"/>
              <w:spacing w:line="360" w:lineRule="auto"/>
              <w:jc w:val="both"/>
              <w:rPr>
                <w:sz w:val="24"/>
                <w:szCs w:val="24"/>
              </w:rPr>
            </w:pPr>
            <w:r w:rsidRPr="00F21CC8">
              <w:rPr>
                <w:b/>
                <w:bCs/>
                <w:sz w:val="24"/>
                <w:szCs w:val="24"/>
              </w:rPr>
              <w:t>Action</w:t>
            </w:r>
          </w:p>
        </w:tc>
        <w:tc>
          <w:tcPr>
            <w:tcW w:w="2408"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74941DAD" w14:textId="77777777" w:rsidR="001B73B3" w:rsidRPr="00F21CC8" w:rsidRDefault="00000000">
            <w:pPr>
              <w:widowControl w:val="0"/>
              <w:spacing w:line="360" w:lineRule="auto"/>
              <w:jc w:val="both"/>
              <w:rPr>
                <w:sz w:val="24"/>
                <w:szCs w:val="24"/>
              </w:rPr>
            </w:pPr>
            <w:r w:rsidRPr="00F21CC8">
              <w:rPr>
                <w:b/>
                <w:bCs/>
                <w:sz w:val="24"/>
                <w:szCs w:val="24"/>
              </w:rPr>
              <w:t>Expected Outcome</w:t>
            </w:r>
          </w:p>
        </w:tc>
        <w:tc>
          <w:tcPr>
            <w:tcW w:w="2306"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71436138" w14:textId="77777777" w:rsidR="001B73B3" w:rsidRPr="00F21CC8" w:rsidRDefault="00000000">
            <w:pPr>
              <w:widowControl w:val="0"/>
              <w:spacing w:line="360" w:lineRule="auto"/>
              <w:jc w:val="both"/>
              <w:rPr>
                <w:sz w:val="24"/>
                <w:szCs w:val="24"/>
              </w:rPr>
            </w:pPr>
            <w:r w:rsidRPr="00F21CC8">
              <w:rPr>
                <w:b/>
                <w:bCs/>
                <w:sz w:val="24"/>
                <w:szCs w:val="24"/>
              </w:rPr>
              <w:t>Timeframe</w:t>
            </w:r>
          </w:p>
        </w:tc>
      </w:tr>
      <w:tr w:rsidR="001B73B3" w:rsidRPr="00F21CC8" w14:paraId="6293A5ED" w14:textId="77777777">
        <w:trPr>
          <w:trHeight w:val="525"/>
        </w:trPr>
        <w:tc>
          <w:tcPr>
            <w:tcW w:w="1872"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2632B86D" w14:textId="77777777" w:rsidR="001B73B3" w:rsidRPr="00F21CC8" w:rsidRDefault="00000000">
            <w:pPr>
              <w:widowControl w:val="0"/>
              <w:spacing w:line="360" w:lineRule="auto"/>
              <w:jc w:val="both"/>
              <w:rPr>
                <w:sz w:val="24"/>
                <w:szCs w:val="24"/>
              </w:rPr>
            </w:pPr>
            <w:r w:rsidRPr="00F21CC8">
              <w:rPr>
                <w:sz w:val="24"/>
                <w:szCs w:val="24"/>
              </w:rPr>
              <w:t>Research skills</w:t>
            </w:r>
          </w:p>
        </w:tc>
        <w:tc>
          <w:tcPr>
            <w:tcW w:w="250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02D9E340" w14:textId="5B1FE9DD" w:rsidR="001B73B3" w:rsidRPr="00F21CC8" w:rsidRDefault="00000000">
            <w:pPr>
              <w:widowControl w:val="0"/>
              <w:spacing w:line="360" w:lineRule="auto"/>
              <w:jc w:val="both"/>
              <w:rPr>
                <w:sz w:val="24"/>
                <w:szCs w:val="24"/>
              </w:rPr>
            </w:pPr>
            <w:r w:rsidRPr="00F21CC8">
              <w:rPr>
                <w:sz w:val="24"/>
                <w:szCs w:val="24"/>
              </w:rPr>
              <w:t xml:space="preserve">Access a wider range of industry databases, consultancy reports </w:t>
            </w:r>
            <w:r w:rsidR="00B450F4" w:rsidRPr="00F21CC8">
              <w:rPr>
                <w:sz w:val="24"/>
                <w:szCs w:val="24"/>
              </w:rPr>
              <w:t>(</w:t>
            </w:r>
            <w:r w:rsidRPr="00F21CC8">
              <w:rPr>
                <w:sz w:val="24"/>
                <w:szCs w:val="24"/>
              </w:rPr>
              <w:t>McKinsey, Deloitte, Mintel) and financial datasets at the start of future projects.</w:t>
            </w:r>
          </w:p>
        </w:tc>
        <w:tc>
          <w:tcPr>
            <w:tcW w:w="2408"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7BEFC3D2" w14:textId="77777777" w:rsidR="001B73B3" w:rsidRPr="00F21CC8" w:rsidRDefault="00000000">
            <w:pPr>
              <w:widowControl w:val="0"/>
              <w:spacing w:line="360" w:lineRule="auto"/>
              <w:jc w:val="both"/>
              <w:rPr>
                <w:sz w:val="24"/>
                <w:szCs w:val="24"/>
              </w:rPr>
            </w:pPr>
            <w:r w:rsidRPr="00F21CC8">
              <w:rPr>
                <w:sz w:val="24"/>
                <w:szCs w:val="24"/>
              </w:rPr>
              <w:t>Improve the quality, credibility and depth of evidence used to support strategic analysis and recommendations.</w:t>
            </w:r>
          </w:p>
        </w:tc>
        <w:tc>
          <w:tcPr>
            <w:tcW w:w="2306"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38384AA0" w14:textId="77777777" w:rsidR="001B73B3" w:rsidRPr="00F21CC8" w:rsidRDefault="00000000">
            <w:pPr>
              <w:widowControl w:val="0"/>
              <w:spacing w:line="360" w:lineRule="auto"/>
              <w:jc w:val="both"/>
              <w:rPr>
                <w:sz w:val="24"/>
                <w:szCs w:val="24"/>
              </w:rPr>
            </w:pPr>
            <w:r w:rsidRPr="00F21CC8">
              <w:rPr>
                <w:sz w:val="24"/>
                <w:szCs w:val="24"/>
              </w:rPr>
              <w:t>Before starting future assignments</w:t>
            </w:r>
          </w:p>
        </w:tc>
      </w:tr>
      <w:tr w:rsidR="001B73B3" w:rsidRPr="00F21CC8" w14:paraId="7922E0C4" w14:textId="77777777">
        <w:trPr>
          <w:trHeight w:val="525"/>
        </w:trPr>
        <w:tc>
          <w:tcPr>
            <w:tcW w:w="1872"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55517214" w14:textId="77777777" w:rsidR="001B73B3" w:rsidRPr="00F21CC8" w:rsidRDefault="00000000">
            <w:pPr>
              <w:widowControl w:val="0"/>
              <w:spacing w:line="360" w:lineRule="auto"/>
              <w:jc w:val="both"/>
              <w:rPr>
                <w:sz w:val="24"/>
                <w:szCs w:val="24"/>
              </w:rPr>
            </w:pPr>
            <w:r w:rsidRPr="00F21CC8">
              <w:rPr>
                <w:sz w:val="24"/>
                <w:szCs w:val="24"/>
              </w:rPr>
              <w:t>Time management</w:t>
            </w:r>
          </w:p>
        </w:tc>
        <w:tc>
          <w:tcPr>
            <w:tcW w:w="250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30924235" w14:textId="77777777" w:rsidR="001B73B3" w:rsidRPr="00F21CC8" w:rsidRDefault="00000000">
            <w:pPr>
              <w:widowControl w:val="0"/>
              <w:spacing w:line="360" w:lineRule="auto"/>
              <w:jc w:val="both"/>
              <w:rPr>
                <w:sz w:val="24"/>
                <w:szCs w:val="24"/>
              </w:rPr>
            </w:pPr>
            <w:r w:rsidRPr="00F21CC8">
              <w:rPr>
                <w:sz w:val="24"/>
                <w:szCs w:val="24"/>
              </w:rPr>
              <w:t xml:space="preserve">Prepare a detailed research and </w:t>
            </w:r>
            <w:r w:rsidRPr="00F21CC8">
              <w:rPr>
                <w:sz w:val="24"/>
                <w:szCs w:val="24"/>
              </w:rPr>
              <w:lastRenderedPageBreak/>
              <w:t>analytical framework before collecting information and set weekly milestones.</w:t>
            </w:r>
          </w:p>
        </w:tc>
        <w:tc>
          <w:tcPr>
            <w:tcW w:w="2408"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7602B608" w14:textId="77777777" w:rsidR="001B73B3" w:rsidRPr="00F21CC8" w:rsidRDefault="00000000">
            <w:pPr>
              <w:widowControl w:val="0"/>
              <w:spacing w:line="360" w:lineRule="auto"/>
              <w:jc w:val="both"/>
              <w:rPr>
                <w:sz w:val="24"/>
                <w:szCs w:val="24"/>
              </w:rPr>
            </w:pPr>
            <w:r w:rsidRPr="00F21CC8">
              <w:rPr>
                <w:sz w:val="24"/>
                <w:szCs w:val="24"/>
              </w:rPr>
              <w:lastRenderedPageBreak/>
              <w:t xml:space="preserve">Identify information gaps early, improve </w:t>
            </w:r>
            <w:r w:rsidRPr="00F21CC8">
              <w:rPr>
                <w:sz w:val="24"/>
                <w:szCs w:val="24"/>
              </w:rPr>
              <w:lastRenderedPageBreak/>
              <w:t>organisation and complete assignments more efficiently.</w:t>
            </w:r>
          </w:p>
        </w:tc>
        <w:tc>
          <w:tcPr>
            <w:tcW w:w="2306"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610E3562" w14:textId="77777777" w:rsidR="001B73B3" w:rsidRPr="00F21CC8" w:rsidRDefault="00000000">
            <w:pPr>
              <w:widowControl w:val="0"/>
              <w:spacing w:line="360" w:lineRule="auto"/>
              <w:jc w:val="both"/>
              <w:rPr>
                <w:sz w:val="24"/>
                <w:szCs w:val="24"/>
              </w:rPr>
            </w:pPr>
            <w:r w:rsidRPr="00F21CC8">
              <w:rPr>
                <w:sz w:val="24"/>
                <w:szCs w:val="24"/>
              </w:rPr>
              <w:lastRenderedPageBreak/>
              <w:t>Throughout each assignment</w:t>
            </w:r>
          </w:p>
        </w:tc>
      </w:tr>
      <w:tr w:rsidR="001B73B3" w:rsidRPr="00F21CC8" w14:paraId="20143DBD" w14:textId="77777777">
        <w:trPr>
          <w:trHeight w:val="525"/>
        </w:trPr>
        <w:tc>
          <w:tcPr>
            <w:tcW w:w="1872"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4A15BC2F" w14:textId="77777777" w:rsidR="001B73B3" w:rsidRPr="00F21CC8" w:rsidRDefault="00000000">
            <w:pPr>
              <w:widowControl w:val="0"/>
              <w:spacing w:line="360" w:lineRule="auto"/>
              <w:jc w:val="both"/>
              <w:rPr>
                <w:sz w:val="24"/>
                <w:szCs w:val="24"/>
              </w:rPr>
            </w:pPr>
            <w:r w:rsidRPr="00F21CC8">
              <w:rPr>
                <w:sz w:val="24"/>
                <w:szCs w:val="24"/>
              </w:rPr>
              <w:t>Critical thinking</w:t>
            </w:r>
          </w:p>
        </w:tc>
        <w:tc>
          <w:tcPr>
            <w:tcW w:w="250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3EE13004" w14:textId="77777777" w:rsidR="001B73B3" w:rsidRPr="00F21CC8" w:rsidRDefault="00000000">
            <w:pPr>
              <w:widowControl w:val="0"/>
              <w:spacing w:line="360" w:lineRule="auto"/>
              <w:jc w:val="both"/>
              <w:rPr>
                <w:sz w:val="24"/>
                <w:szCs w:val="24"/>
              </w:rPr>
            </w:pPr>
            <w:r w:rsidRPr="00F21CC8">
              <w:rPr>
                <w:sz w:val="24"/>
                <w:szCs w:val="24"/>
              </w:rPr>
              <w:t>Compare multiple strategic frameworks and evaluate their strengths and limitations instead of relying on a single model.</w:t>
            </w:r>
          </w:p>
        </w:tc>
        <w:tc>
          <w:tcPr>
            <w:tcW w:w="2408"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5FFBD43B" w14:textId="77777777" w:rsidR="001B73B3" w:rsidRPr="00F21CC8" w:rsidRDefault="00000000">
            <w:pPr>
              <w:widowControl w:val="0"/>
              <w:spacing w:line="360" w:lineRule="auto"/>
              <w:jc w:val="both"/>
              <w:rPr>
                <w:sz w:val="24"/>
                <w:szCs w:val="24"/>
              </w:rPr>
            </w:pPr>
            <w:r w:rsidRPr="00F21CC8">
              <w:rPr>
                <w:sz w:val="24"/>
                <w:szCs w:val="24"/>
              </w:rPr>
              <w:t>Develop more balanced, evidence-based and critical strategic evaluations.</w:t>
            </w:r>
          </w:p>
        </w:tc>
        <w:tc>
          <w:tcPr>
            <w:tcW w:w="2306"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5B09BFE9" w14:textId="77777777" w:rsidR="001B73B3" w:rsidRPr="00F21CC8" w:rsidRDefault="00000000">
            <w:pPr>
              <w:widowControl w:val="0"/>
              <w:spacing w:line="360" w:lineRule="auto"/>
              <w:jc w:val="both"/>
              <w:rPr>
                <w:sz w:val="24"/>
                <w:szCs w:val="24"/>
              </w:rPr>
            </w:pPr>
            <w:r w:rsidRPr="00F21CC8">
              <w:rPr>
                <w:sz w:val="24"/>
                <w:szCs w:val="24"/>
              </w:rPr>
              <w:t>Over the next academic semester</w:t>
            </w:r>
          </w:p>
        </w:tc>
      </w:tr>
      <w:tr w:rsidR="001B73B3" w:rsidRPr="00F21CC8" w14:paraId="2DEF3204" w14:textId="77777777">
        <w:trPr>
          <w:trHeight w:val="525"/>
        </w:trPr>
        <w:tc>
          <w:tcPr>
            <w:tcW w:w="1872"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43914B4F" w14:textId="77777777" w:rsidR="001B73B3" w:rsidRPr="00F21CC8" w:rsidRDefault="00000000">
            <w:pPr>
              <w:widowControl w:val="0"/>
              <w:spacing w:line="360" w:lineRule="auto"/>
              <w:jc w:val="both"/>
              <w:rPr>
                <w:sz w:val="24"/>
                <w:szCs w:val="24"/>
              </w:rPr>
            </w:pPr>
            <w:r w:rsidRPr="00F21CC8">
              <w:rPr>
                <w:sz w:val="24"/>
                <w:szCs w:val="24"/>
              </w:rPr>
              <w:t>Theory into practice</w:t>
            </w:r>
          </w:p>
        </w:tc>
        <w:tc>
          <w:tcPr>
            <w:tcW w:w="250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3802F2C3" w14:textId="77777777" w:rsidR="001B73B3" w:rsidRPr="00F21CC8" w:rsidRDefault="00000000">
            <w:pPr>
              <w:widowControl w:val="0"/>
              <w:spacing w:line="360" w:lineRule="auto"/>
              <w:jc w:val="both"/>
              <w:rPr>
                <w:sz w:val="24"/>
                <w:szCs w:val="24"/>
              </w:rPr>
            </w:pPr>
            <w:r w:rsidRPr="00F21CC8">
              <w:rPr>
                <w:sz w:val="24"/>
                <w:szCs w:val="24"/>
              </w:rPr>
              <w:t>Apply academic theories to real organisational cases by reviewing recent business reports, industry examples and market developments.</w:t>
            </w:r>
          </w:p>
        </w:tc>
        <w:tc>
          <w:tcPr>
            <w:tcW w:w="2408"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6427ED3E" w14:textId="77777777" w:rsidR="001B73B3" w:rsidRPr="00F21CC8" w:rsidRDefault="00000000">
            <w:pPr>
              <w:widowControl w:val="0"/>
              <w:spacing w:line="360" w:lineRule="auto"/>
              <w:jc w:val="both"/>
              <w:rPr>
                <w:sz w:val="24"/>
                <w:szCs w:val="24"/>
              </w:rPr>
            </w:pPr>
            <w:r w:rsidRPr="00F21CC8">
              <w:rPr>
                <w:sz w:val="24"/>
                <w:szCs w:val="24"/>
              </w:rPr>
              <w:t>Strengthen the ability to produce practical and realistic strategic recommendations for academic and professional consultancy work.</w:t>
            </w:r>
          </w:p>
        </w:tc>
        <w:tc>
          <w:tcPr>
            <w:tcW w:w="2306"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6AC54B86" w14:textId="77777777" w:rsidR="001B73B3" w:rsidRPr="00F21CC8" w:rsidRDefault="00000000">
            <w:pPr>
              <w:widowControl w:val="0"/>
              <w:spacing w:line="360" w:lineRule="auto"/>
              <w:jc w:val="both"/>
              <w:rPr>
                <w:sz w:val="24"/>
                <w:szCs w:val="24"/>
              </w:rPr>
            </w:pPr>
            <w:r w:rsidRPr="00F21CC8">
              <w:rPr>
                <w:sz w:val="24"/>
                <w:szCs w:val="24"/>
              </w:rPr>
              <w:t>Ongoing</w:t>
            </w:r>
          </w:p>
        </w:tc>
      </w:tr>
    </w:tbl>
    <w:p w14:paraId="4C5E914E" w14:textId="77777777" w:rsidR="001B73B3" w:rsidRPr="00F21CC8" w:rsidRDefault="00000000" w:rsidP="00802413">
      <w:pPr>
        <w:spacing w:before="240" w:after="240" w:line="360" w:lineRule="auto"/>
        <w:jc w:val="center"/>
        <w:rPr>
          <w:b/>
          <w:bCs/>
          <w:sz w:val="24"/>
          <w:szCs w:val="24"/>
        </w:rPr>
      </w:pPr>
      <w:r w:rsidRPr="00F21CC8">
        <w:rPr>
          <w:b/>
          <w:bCs/>
          <w:sz w:val="24"/>
          <w:szCs w:val="24"/>
        </w:rPr>
        <w:t>Table 5: Action plan</w:t>
      </w:r>
    </w:p>
    <w:p w14:paraId="62F92C9C" w14:textId="6DDA9EEB" w:rsidR="001B73B3" w:rsidRPr="00F21CC8" w:rsidRDefault="00000000" w:rsidP="00802413">
      <w:pPr>
        <w:spacing w:before="240" w:after="240" w:line="360" w:lineRule="auto"/>
        <w:jc w:val="center"/>
        <w:rPr>
          <w:sz w:val="24"/>
          <w:szCs w:val="24"/>
        </w:rPr>
      </w:pPr>
      <w:r w:rsidRPr="00F21CC8">
        <w:rPr>
          <w:sz w:val="24"/>
          <w:szCs w:val="24"/>
        </w:rPr>
        <w:t>(Source: Self-developed)</w:t>
      </w:r>
    </w:p>
    <w:p w14:paraId="0C313D42" w14:textId="77777777" w:rsidR="001B73B3" w:rsidRPr="00F21CC8" w:rsidRDefault="001B73B3">
      <w:pPr>
        <w:spacing w:before="200" w:after="200" w:line="360" w:lineRule="auto"/>
        <w:jc w:val="both"/>
        <w:rPr>
          <w:sz w:val="24"/>
          <w:szCs w:val="24"/>
        </w:rPr>
      </w:pPr>
    </w:p>
    <w:p w14:paraId="5807C59F" w14:textId="77777777" w:rsidR="001B73B3" w:rsidRPr="00F21CC8" w:rsidRDefault="00000000">
      <w:pPr>
        <w:pStyle w:val="Heading1"/>
        <w:spacing w:before="200" w:after="200"/>
        <w:rPr>
          <w:rFonts w:eastAsia="Arial" w:cs="Arial"/>
        </w:rPr>
      </w:pPr>
      <w:bookmarkStart w:id="44" w:name="_xm9324s1xx2a" w:colFirst="0" w:colLast="0"/>
      <w:bookmarkEnd w:id="44"/>
      <w:r w:rsidRPr="00F21CC8">
        <w:br w:type="page"/>
      </w:r>
    </w:p>
    <w:p w14:paraId="3D354AE4" w14:textId="77777777" w:rsidR="001B73B3" w:rsidRPr="00F21CC8" w:rsidRDefault="00000000">
      <w:pPr>
        <w:pStyle w:val="Heading1"/>
        <w:spacing w:before="200" w:after="200"/>
        <w:rPr>
          <w:rFonts w:eastAsia="Arial" w:cs="Arial"/>
        </w:rPr>
      </w:pPr>
      <w:bookmarkStart w:id="45" w:name="_9f19hvinxa71" w:colFirst="0" w:colLast="0"/>
      <w:bookmarkStart w:id="46" w:name="_Toc237013216"/>
      <w:bookmarkEnd w:id="45"/>
      <w:r w:rsidRPr="00F21CC8">
        <w:rPr>
          <w:rFonts w:eastAsia="Arial" w:cs="Arial"/>
        </w:rPr>
        <w:lastRenderedPageBreak/>
        <w:t>References</w:t>
      </w:r>
      <w:bookmarkEnd w:id="46"/>
    </w:p>
    <w:p w14:paraId="03A68EC7" w14:textId="77777777" w:rsidR="00B450F4" w:rsidRPr="00F21CC8" w:rsidRDefault="00B450F4" w:rsidP="00B450F4">
      <w:pPr>
        <w:spacing w:before="240" w:after="160" w:line="360" w:lineRule="auto"/>
        <w:jc w:val="both"/>
        <w:rPr>
          <w:sz w:val="24"/>
          <w:szCs w:val="24"/>
        </w:rPr>
      </w:pPr>
      <w:r w:rsidRPr="00F21CC8">
        <w:rPr>
          <w:sz w:val="24"/>
          <w:szCs w:val="24"/>
        </w:rPr>
        <w:t xml:space="preserve">Aprilia, G.H.S. and Kim, H.S., 2022. Development of strategies to manufacture low-salt meat products–a review. </w:t>
      </w:r>
      <w:r w:rsidRPr="00F21CC8">
        <w:rPr>
          <w:i/>
          <w:iCs/>
          <w:sz w:val="24"/>
          <w:szCs w:val="24"/>
        </w:rPr>
        <w:t>Journal of Animal Science and Technology</w:t>
      </w:r>
      <w:r w:rsidRPr="00F21CC8">
        <w:rPr>
          <w:sz w:val="24"/>
          <w:szCs w:val="24"/>
        </w:rPr>
        <w:t xml:space="preserve">, </w:t>
      </w:r>
      <w:r w:rsidRPr="00F21CC8">
        <w:rPr>
          <w:i/>
          <w:iCs/>
          <w:sz w:val="24"/>
          <w:szCs w:val="24"/>
        </w:rPr>
        <w:t>64</w:t>
      </w:r>
      <w:r w:rsidRPr="00F21CC8">
        <w:rPr>
          <w:sz w:val="24"/>
          <w:szCs w:val="24"/>
        </w:rPr>
        <w:t>(2), p.218.</w:t>
      </w:r>
      <w:hyperlink r:id="rId12">
        <w:r w:rsidRPr="00F21CC8">
          <w:rPr>
            <w:sz w:val="24"/>
            <w:szCs w:val="24"/>
          </w:rPr>
          <w:t xml:space="preserve"> </w:t>
        </w:r>
      </w:hyperlink>
      <w:hyperlink r:id="rId13">
        <w:r w:rsidRPr="00F21CC8">
          <w:rPr>
            <w:sz w:val="24"/>
            <w:szCs w:val="24"/>
          </w:rPr>
          <w:t>https://pmc.ncbi.nlm.nih.gov/articles/PMC9039953/pdf/jast-64-2-218.pdf</w:t>
        </w:r>
      </w:hyperlink>
    </w:p>
    <w:p w14:paraId="27C020F1" w14:textId="77777777" w:rsidR="00B450F4" w:rsidRPr="00F21CC8" w:rsidRDefault="00B450F4" w:rsidP="00B450F4">
      <w:pPr>
        <w:spacing w:before="240" w:after="160" w:line="360" w:lineRule="auto"/>
        <w:jc w:val="both"/>
        <w:rPr>
          <w:sz w:val="24"/>
          <w:szCs w:val="24"/>
        </w:rPr>
      </w:pPr>
      <w:r w:rsidRPr="00F21CC8">
        <w:rPr>
          <w:sz w:val="24"/>
          <w:szCs w:val="24"/>
        </w:rPr>
        <w:t xml:space="preserve">Atento, R.G. and Atento, A.G., 2025. Global equity valuation dispersion: Evidence from P/E benchmarks, percentile positioning, and trend margins. </w:t>
      </w:r>
      <w:r w:rsidRPr="00F21CC8">
        <w:rPr>
          <w:i/>
          <w:iCs/>
          <w:sz w:val="24"/>
          <w:szCs w:val="24"/>
        </w:rPr>
        <w:t>International Journal of Health &amp; Business Analytics</w:t>
      </w:r>
      <w:r w:rsidRPr="00F21CC8">
        <w:rPr>
          <w:sz w:val="24"/>
          <w:szCs w:val="24"/>
        </w:rPr>
        <w:t xml:space="preserve">, </w:t>
      </w:r>
      <w:r w:rsidRPr="00F21CC8">
        <w:rPr>
          <w:i/>
          <w:iCs/>
          <w:sz w:val="24"/>
          <w:szCs w:val="24"/>
        </w:rPr>
        <w:t>1</w:t>
      </w:r>
      <w:r w:rsidRPr="00F21CC8">
        <w:rPr>
          <w:sz w:val="24"/>
          <w:szCs w:val="24"/>
        </w:rPr>
        <w:t>(2).</w:t>
      </w:r>
      <w:hyperlink r:id="rId14">
        <w:r w:rsidRPr="00F21CC8">
          <w:rPr>
            <w:sz w:val="24"/>
            <w:szCs w:val="24"/>
          </w:rPr>
          <w:t xml:space="preserve"> </w:t>
        </w:r>
      </w:hyperlink>
      <w:hyperlink r:id="rId15">
        <w:r w:rsidRPr="00F21CC8">
          <w:rPr>
            <w:sz w:val="24"/>
            <w:szCs w:val="24"/>
          </w:rPr>
          <w:t>https://journal.ijhba.com/index.php/ijhba/article/download/39/27</w:t>
        </w:r>
      </w:hyperlink>
    </w:p>
    <w:p w14:paraId="10BC7D51" w14:textId="77777777" w:rsidR="00B450F4" w:rsidRPr="00F21CC8" w:rsidRDefault="00B450F4" w:rsidP="00B450F4">
      <w:pPr>
        <w:spacing w:before="240" w:after="240" w:line="360" w:lineRule="auto"/>
        <w:jc w:val="both"/>
        <w:rPr>
          <w:sz w:val="24"/>
          <w:szCs w:val="24"/>
        </w:rPr>
      </w:pPr>
      <w:r w:rsidRPr="00F21CC8">
        <w:rPr>
          <w:sz w:val="24"/>
          <w:szCs w:val="24"/>
        </w:rPr>
        <w:t xml:space="preserve">BBC (2025). UK inflation rate: How quickly are prices rising? </w:t>
      </w:r>
      <w:r w:rsidRPr="00F21CC8">
        <w:rPr>
          <w:i/>
          <w:iCs/>
          <w:sz w:val="24"/>
          <w:szCs w:val="24"/>
        </w:rPr>
        <w:t>BBC</w:t>
      </w:r>
      <w:r w:rsidRPr="00F21CC8">
        <w:rPr>
          <w:sz w:val="24"/>
          <w:szCs w:val="24"/>
        </w:rPr>
        <w:t>. [online] Available at: https://www.bbc.com/news/articles/c17rgd8e9gjo [Accessed 7 Aug. 2026].</w:t>
      </w:r>
    </w:p>
    <w:p w14:paraId="2A205602" w14:textId="77777777" w:rsidR="00B450F4" w:rsidRPr="00F21CC8" w:rsidRDefault="00B450F4" w:rsidP="00B450F4">
      <w:pPr>
        <w:spacing w:after="240" w:line="360" w:lineRule="auto"/>
        <w:jc w:val="both"/>
        <w:rPr>
          <w:sz w:val="24"/>
          <w:szCs w:val="24"/>
          <w:lang w:val="en-IN"/>
        </w:rPr>
      </w:pPr>
      <w:r w:rsidRPr="00F21CC8">
        <w:rPr>
          <w:sz w:val="24"/>
          <w:szCs w:val="24"/>
          <w:lang w:val="en-IN"/>
        </w:rPr>
        <w:t xml:space="preserve">Boselie, P. and Van der Heijden, B., (2024). </w:t>
      </w:r>
      <w:r w:rsidRPr="00F21CC8">
        <w:rPr>
          <w:i/>
          <w:iCs/>
          <w:sz w:val="24"/>
          <w:szCs w:val="24"/>
          <w:lang w:val="en-IN"/>
        </w:rPr>
        <w:t>Strategic human resource management: A balanced approach</w:t>
      </w:r>
      <w:r w:rsidRPr="00F21CC8">
        <w:rPr>
          <w:sz w:val="24"/>
          <w:szCs w:val="24"/>
          <w:lang w:val="en-IN"/>
        </w:rPr>
        <w:t xml:space="preserve">. McGraw Hill. </w:t>
      </w:r>
      <w:hyperlink r:id="rId16" w:history="1">
        <w:r w:rsidRPr="00F21CC8">
          <w:rPr>
            <w:rStyle w:val="Hyperlink"/>
            <w:color w:val="auto"/>
            <w:sz w:val="24"/>
            <w:szCs w:val="24"/>
            <w:u w:val="none"/>
            <w:lang w:val="en-IN"/>
          </w:rPr>
          <w:t>https://books.google.com/books?hl=en&amp;lr=&amp;id=FxIGEQAAQBAJ&amp;oi=fnd&amp;pg=PP2&amp;dq=theoretical+ideas+with+real+evidence+in+organisations,+which+is+believed+to+be+crucial+towards+effective+strategic+analysis+&amp;ots=vwxGfR9Hq4&amp;sig=_Y0TvYLt2C6xWZye2TkvxdOR-88</w:t>
        </w:r>
      </w:hyperlink>
    </w:p>
    <w:p w14:paraId="35904C71" w14:textId="77777777" w:rsidR="00B450F4" w:rsidRPr="00F21CC8" w:rsidRDefault="00B450F4" w:rsidP="00B450F4">
      <w:pPr>
        <w:spacing w:before="240" w:after="160" w:line="360" w:lineRule="auto"/>
        <w:jc w:val="both"/>
        <w:rPr>
          <w:sz w:val="24"/>
          <w:szCs w:val="24"/>
        </w:rPr>
      </w:pPr>
      <w:proofErr w:type="spellStart"/>
      <w:r w:rsidRPr="00F21CC8">
        <w:rPr>
          <w:sz w:val="24"/>
          <w:szCs w:val="24"/>
        </w:rPr>
        <w:t>Boukid</w:t>
      </w:r>
      <w:proofErr w:type="spellEnd"/>
      <w:r w:rsidRPr="00F21CC8">
        <w:rPr>
          <w:sz w:val="24"/>
          <w:szCs w:val="24"/>
        </w:rPr>
        <w:t xml:space="preserve">, F., Klerks, M., Pellegrini, N., Fogliano, V., Sanchez-Siles, L., Roman, S. and </w:t>
      </w:r>
      <w:proofErr w:type="spellStart"/>
      <w:r w:rsidRPr="00F21CC8">
        <w:rPr>
          <w:sz w:val="24"/>
          <w:szCs w:val="24"/>
        </w:rPr>
        <w:t>Vittadini</w:t>
      </w:r>
      <w:proofErr w:type="spellEnd"/>
      <w:r w:rsidRPr="00F21CC8">
        <w:rPr>
          <w:sz w:val="24"/>
          <w:szCs w:val="24"/>
        </w:rPr>
        <w:t xml:space="preserve">, E., 2022. Current and emerging trends in cereal snack bars: implications for new product development. </w:t>
      </w:r>
      <w:r w:rsidRPr="00F21CC8">
        <w:rPr>
          <w:i/>
          <w:iCs/>
          <w:sz w:val="24"/>
          <w:szCs w:val="24"/>
        </w:rPr>
        <w:t>International journal of food sciences and nutrition</w:t>
      </w:r>
      <w:r w:rsidRPr="00F21CC8">
        <w:rPr>
          <w:sz w:val="24"/>
          <w:szCs w:val="24"/>
        </w:rPr>
        <w:t xml:space="preserve">, </w:t>
      </w:r>
      <w:r w:rsidRPr="00F21CC8">
        <w:rPr>
          <w:i/>
          <w:iCs/>
          <w:sz w:val="24"/>
          <w:szCs w:val="24"/>
        </w:rPr>
        <w:t>73</w:t>
      </w:r>
      <w:r w:rsidRPr="00F21CC8">
        <w:rPr>
          <w:sz w:val="24"/>
          <w:szCs w:val="24"/>
        </w:rPr>
        <w:t>(5), pp.610-629.</w:t>
      </w:r>
      <w:hyperlink r:id="rId17">
        <w:r w:rsidRPr="00F21CC8">
          <w:rPr>
            <w:sz w:val="24"/>
            <w:szCs w:val="24"/>
          </w:rPr>
          <w:t xml:space="preserve"> </w:t>
        </w:r>
      </w:hyperlink>
      <w:hyperlink r:id="rId18">
        <w:r w:rsidRPr="00F21CC8">
          <w:rPr>
            <w:sz w:val="24"/>
            <w:szCs w:val="24"/>
          </w:rPr>
          <w:t>https://pubblicazioni.unicam.it/bitstream/11581/457435/2/Boukid_Current_2022%20Accepted%20Manuscip%20Version.pdf</w:t>
        </w:r>
      </w:hyperlink>
    </w:p>
    <w:p w14:paraId="27105EEE" w14:textId="77777777" w:rsidR="00B450F4" w:rsidRPr="00F21CC8" w:rsidRDefault="00B450F4" w:rsidP="00B450F4">
      <w:pPr>
        <w:spacing w:after="240" w:line="360" w:lineRule="auto"/>
        <w:jc w:val="both"/>
        <w:rPr>
          <w:sz w:val="24"/>
          <w:szCs w:val="24"/>
        </w:rPr>
      </w:pPr>
      <w:proofErr w:type="spellStart"/>
      <w:r w:rsidRPr="00F21CC8">
        <w:rPr>
          <w:sz w:val="24"/>
          <w:szCs w:val="24"/>
        </w:rPr>
        <w:t>Chehimi</w:t>
      </w:r>
      <w:proofErr w:type="spellEnd"/>
      <w:r w:rsidRPr="00F21CC8">
        <w:rPr>
          <w:sz w:val="24"/>
          <w:szCs w:val="24"/>
        </w:rPr>
        <w:t xml:space="preserve">, M. and Naro, G. (2024). Balanced Scorecards and sustainability Balanced Scorecards for corporate social responsibility strategic alignment: A systematic literature review. </w:t>
      </w:r>
      <w:r w:rsidRPr="00F21CC8">
        <w:rPr>
          <w:i/>
          <w:iCs/>
          <w:sz w:val="24"/>
          <w:szCs w:val="24"/>
        </w:rPr>
        <w:t>Journal of Environmental Management</w:t>
      </w:r>
      <w:r w:rsidRPr="00F21CC8">
        <w:rPr>
          <w:sz w:val="24"/>
          <w:szCs w:val="24"/>
        </w:rPr>
        <w:t>, 367, pp.122000–122000. doi:10.1016/j.jenvman.2024.122000.</w:t>
      </w:r>
    </w:p>
    <w:p w14:paraId="3A169938" w14:textId="77777777" w:rsidR="00B450F4" w:rsidRPr="00F21CC8" w:rsidRDefault="00B450F4" w:rsidP="00B450F4">
      <w:pPr>
        <w:spacing w:after="240" w:line="360" w:lineRule="auto"/>
        <w:jc w:val="both"/>
        <w:rPr>
          <w:sz w:val="24"/>
          <w:szCs w:val="24"/>
        </w:rPr>
      </w:pPr>
      <w:r w:rsidRPr="00F21CC8">
        <w:rPr>
          <w:sz w:val="24"/>
          <w:szCs w:val="24"/>
        </w:rPr>
        <w:t xml:space="preserve">Dhuria, P., Muir, S., Bird, A., Lawrence, W., Roe, E., Baird, J. and Vogel, C. (2025). The food (promotion and placement) regulations are beginning to shift the onus for healthier choices from individuals to businesses: In-depth perspectives from health experts. </w:t>
      </w:r>
      <w:r w:rsidRPr="00F21CC8">
        <w:rPr>
          <w:i/>
          <w:iCs/>
          <w:sz w:val="24"/>
          <w:szCs w:val="24"/>
        </w:rPr>
        <w:t>BMC Medicine</w:t>
      </w:r>
      <w:r w:rsidRPr="00F21CC8">
        <w:rPr>
          <w:sz w:val="24"/>
          <w:szCs w:val="24"/>
        </w:rPr>
        <w:t>, 23(1). doi:10.1186/s12916-025-04484-2.</w:t>
      </w:r>
    </w:p>
    <w:p w14:paraId="1000BB22" w14:textId="77777777" w:rsidR="00B450F4" w:rsidRPr="00F21CC8" w:rsidRDefault="00B450F4" w:rsidP="00B450F4">
      <w:pPr>
        <w:spacing w:before="240" w:after="160" w:line="360" w:lineRule="auto"/>
        <w:jc w:val="both"/>
        <w:rPr>
          <w:sz w:val="24"/>
          <w:szCs w:val="24"/>
        </w:rPr>
      </w:pPr>
      <w:r w:rsidRPr="00F21CC8">
        <w:rPr>
          <w:sz w:val="24"/>
          <w:szCs w:val="24"/>
        </w:rPr>
        <w:lastRenderedPageBreak/>
        <w:t xml:space="preserve">Fanzo, J., McLaren, R., Bellows, A. and Carducci, B., 2023. Challenges and opportunities for increasing the effectiveness of food reformulation and fortification to improve dietary and nutrition outcomes. </w:t>
      </w:r>
      <w:r w:rsidRPr="00F21CC8">
        <w:rPr>
          <w:i/>
          <w:iCs/>
          <w:sz w:val="24"/>
          <w:szCs w:val="24"/>
        </w:rPr>
        <w:t>Food Policy</w:t>
      </w:r>
      <w:r w:rsidRPr="00F21CC8">
        <w:rPr>
          <w:sz w:val="24"/>
          <w:szCs w:val="24"/>
        </w:rPr>
        <w:t xml:space="preserve">, </w:t>
      </w:r>
      <w:r w:rsidRPr="00F21CC8">
        <w:rPr>
          <w:i/>
          <w:iCs/>
          <w:sz w:val="24"/>
          <w:szCs w:val="24"/>
        </w:rPr>
        <w:t>119</w:t>
      </w:r>
      <w:r w:rsidRPr="00F21CC8">
        <w:rPr>
          <w:sz w:val="24"/>
          <w:szCs w:val="24"/>
        </w:rPr>
        <w:t>, p.102515.</w:t>
      </w:r>
      <w:hyperlink r:id="rId19">
        <w:r w:rsidRPr="00F21CC8">
          <w:rPr>
            <w:sz w:val="24"/>
            <w:szCs w:val="24"/>
          </w:rPr>
          <w:t xml:space="preserve"> </w:t>
        </w:r>
      </w:hyperlink>
      <w:hyperlink r:id="rId20">
        <w:r w:rsidRPr="00F21CC8">
          <w:rPr>
            <w:sz w:val="24"/>
            <w:szCs w:val="24"/>
          </w:rPr>
          <w:t>https://www.sciencedirect.com/science/article/pii/S0306919223001136</w:t>
        </w:r>
      </w:hyperlink>
    </w:p>
    <w:p w14:paraId="0717CD43" w14:textId="77777777" w:rsidR="00B450F4" w:rsidRPr="00F21CC8" w:rsidRDefault="00B450F4" w:rsidP="00B450F4">
      <w:pPr>
        <w:spacing w:before="240" w:after="240" w:line="360" w:lineRule="auto"/>
        <w:jc w:val="both"/>
        <w:rPr>
          <w:sz w:val="24"/>
          <w:szCs w:val="24"/>
        </w:rPr>
      </w:pPr>
      <w:r w:rsidRPr="00F21CC8">
        <w:rPr>
          <w:sz w:val="24"/>
          <w:szCs w:val="24"/>
        </w:rPr>
        <w:t xml:space="preserve">Food Research Lab (2024). </w:t>
      </w:r>
      <w:r w:rsidRPr="00F21CC8">
        <w:rPr>
          <w:i/>
          <w:iCs/>
          <w:sz w:val="24"/>
          <w:szCs w:val="24"/>
        </w:rPr>
        <w:t>UK regulation for labelling requirements</w:t>
      </w:r>
      <w:r w:rsidRPr="00F21CC8">
        <w:rPr>
          <w:sz w:val="24"/>
          <w:szCs w:val="24"/>
        </w:rPr>
        <w:t xml:space="preserve">. [online] </w:t>
      </w:r>
      <w:r w:rsidRPr="00F21CC8">
        <w:rPr>
          <w:i/>
          <w:iCs/>
          <w:sz w:val="24"/>
          <w:szCs w:val="24"/>
        </w:rPr>
        <w:t>Foodresearchlab.com</w:t>
      </w:r>
      <w:r w:rsidRPr="00F21CC8">
        <w:rPr>
          <w:sz w:val="24"/>
          <w:szCs w:val="24"/>
        </w:rPr>
        <w:t>. Available at: https://www.foodresearchlab.com/insights/regulation-updates/uk-regulation-labelling/ [Accessed 7 Aug. 2026].</w:t>
      </w:r>
    </w:p>
    <w:p w14:paraId="372A48E0" w14:textId="77777777" w:rsidR="00B450F4" w:rsidRPr="00F21CC8" w:rsidRDefault="00B450F4" w:rsidP="00B450F4">
      <w:pPr>
        <w:spacing w:before="240" w:after="240" w:line="360" w:lineRule="auto"/>
        <w:jc w:val="both"/>
        <w:rPr>
          <w:sz w:val="24"/>
          <w:szCs w:val="24"/>
        </w:rPr>
      </w:pPr>
      <w:r w:rsidRPr="00F21CC8">
        <w:rPr>
          <w:sz w:val="24"/>
          <w:szCs w:val="24"/>
        </w:rPr>
        <w:t xml:space="preserve">Food Safety Magazine (2025). </w:t>
      </w:r>
      <w:r w:rsidRPr="00F21CC8">
        <w:rPr>
          <w:i/>
          <w:iCs/>
          <w:sz w:val="24"/>
          <w:szCs w:val="24"/>
        </w:rPr>
        <w:t>UK consumers report high confidence in National Food Safety, regulatory oversight</w:t>
      </w:r>
      <w:r w:rsidRPr="00F21CC8">
        <w:rPr>
          <w:sz w:val="24"/>
          <w:szCs w:val="24"/>
        </w:rPr>
        <w:t xml:space="preserve">. [online] </w:t>
      </w:r>
      <w:r w:rsidRPr="00F21CC8">
        <w:rPr>
          <w:i/>
          <w:iCs/>
          <w:sz w:val="24"/>
          <w:szCs w:val="24"/>
        </w:rPr>
        <w:t>Food-safety.com</w:t>
      </w:r>
      <w:r w:rsidRPr="00F21CC8">
        <w:rPr>
          <w:sz w:val="24"/>
          <w:szCs w:val="24"/>
        </w:rPr>
        <w:t>. Food Safety. Available at: https://www.food-safety.com/articles/10753-uk-consumers-report-high-confidence-in-national-food-safety-regulatory-oversight [Accessed 7 Aug. 2026].</w:t>
      </w:r>
    </w:p>
    <w:p w14:paraId="6C3A826D" w14:textId="77777777" w:rsidR="00B450F4" w:rsidRPr="00F21CC8" w:rsidRDefault="00B450F4" w:rsidP="00B450F4">
      <w:pPr>
        <w:spacing w:before="240" w:after="160" w:line="360" w:lineRule="auto"/>
        <w:jc w:val="both"/>
        <w:rPr>
          <w:sz w:val="24"/>
          <w:szCs w:val="24"/>
        </w:rPr>
      </w:pPr>
      <w:proofErr w:type="spellStart"/>
      <w:r w:rsidRPr="00F21CC8">
        <w:rPr>
          <w:sz w:val="24"/>
          <w:szCs w:val="24"/>
        </w:rPr>
        <w:t>Gressier</w:t>
      </w:r>
      <w:proofErr w:type="spellEnd"/>
      <w:r w:rsidRPr="00F21CC8">
        <w:rPr>
          <w:sz w:val="24"/>
          <w:szCs w:val="24"/>
        </w:rPr>
        <w:t xml:space="preserve">, M., Sassi, F. and Frost, G., 2021. Contribution of reformulation, product renewal, and changes in consumer behavior to the reduction of salt intakes in the UK population between 2008/2009 and 2016/2017. </w:t>
      </w:r>
      <w:r w:rsidRPr="00F21CC8">
        <w:rPr>
          <w:i/>
          <w:iCs/>
          <w:sz w:val="24"/>
          <w:szCs w:val="24"/>
        </w:rPr>
        <w:t>The American journal of clinical nutrition</w:t>
      </w:r>
      <w:r w:rsidRPr="00F21CC8">
        <w:rPr>
          <w:sz w:val="24"/>
          <w:szCs w:val="24"/>
        </w:rPr>
        <w:t xml:space="preserve">, </w:t>
      </w:r>
      <w:r w:rsidRPr="00F21CC8">
        <w:rPr>
          <w:i/>
          <w:iCs/>
          <w:sz w:val="24"/>
          <w:szCs w:val="24"/>
        </w:rPr>
        <w:t>114</w:t>
      </w:r>
      <w:r w:rsidRPr="00F21CC8">
        <w:rPr>
          <w:sz w:val="24"/>
          <w:szCs w:val="24"/>
        </w:rPr>
        <w:t>(3), pp.1092-1099.</w:t>
      </w:r>
      <w:hyperlink r:id="rId21">
        <w:r w:rsidRPr="00F21CC8">
          <w:rPr>
            <w:sz w:val="24"/>
            <w:szCs w:val="24"/>
          </w:rPr>
          <w:t xml:space="preserve"> </w:t>
        </w:r>
      </w:hyperlink>
      <w:hyperlink r:id="rId22">
        <w:r w:rsidRPr="00F21CC8">
          <w:rPr>
            <w:sz w:val="24"/>
            <w:szCs w:val="24"/>
          </w:rPr>
          <w:t>https://academic.oup.com/ajcn/article-pdf/114/3/1092/40175441/nqab130.pdf</w:t>
        </w:r>
      </w:hyperlink>
    </w:p>
    <w:p w14:paraId="79EE16B2" w14:textId="77777777" w:rsidR="00B450F4" w:rsidRPr="00F21CC8" w:rsidRDefault="00B450F4" w:rsidP="00B450F4">
      <w:pPr>
        <w:spacing w:after="240" w:line="360" w:lineRule="auto"/>
        <w:jc w:val="both"/>
        <w:rPr>
          <w:sz w:val="24"/>
          <w:szCs w:val="24"/>
        </w:rPr>
      </w:pPr>
      <w:r w:rsidRPr="00F21CC8">
        <w:rPr>
          <w:sz w:val="24"/>
          <w:szCs w:val="24"/>
        </w:rPr>
        <w:t xml:space="preserve">Hristov, I. and Searcy, C. (2024). Integrating sustainability with corporate governance: A framework to implement the corporate sustainability reporting directive through a balanced scorecard. </w:t>
      </w:r>
      <w:r w:rsidRPr="00F21CC8">
        <w:rPr>
          <w:i/>
          <w:iCs/>
          <w:sz w:val="24"/>
          <w:szCs w:val="24"/>
        </w:rPr>
        <w:t>Management decision</w:t>
      </w:r>
      <w:r w:rsidRPr="00F21CC8">
        <w:rPr>
          <w:sz w:val="24"/>
          <w:szCs w:val="24"/>
        </w:rPr>
        <w:t>, 63(2). doi:10.1108/md-10-2023-1995.</w:t>
      </w:r>
    </w:p>
    <w:p w14:paraId="3DE9A5FF" w14:textId="77777777" w:rsidR="00B450F4" w:rsidRPr="00F21CC8" w:rsidRDefault="00B450F4" w:rsidP="00B450F4">
      <w:pPr>
        <w:spacing w:before="240" w:after="160" w:line="360" w:lineRule="auto"/>
        <w:jc w:val="both"/>
        <w:rPr>
          <w:sz w:val="24"/>
          <w:szCs w:val="24"/>
        </w:rPr>
      </w:pPr>
      <w:r w:rsidRPr="00F21CC8">
        <w:rPr>
          <w:sz w:val="24"/>
          <w:szCs w:val="24"/>
        </w:rPr>
        <w:t xml:space="preserve">Hurst, K.E., Hewson, L. and Fisk, I.D., 2022. Sensory perception and consumer acceptance of commercial and salt-reduced potato crisps formulated using salt reduction design rules. </w:t>
      </w:r>
      <w:r w:rsidRPr="00F21CC8">
        <w:rPr>
          <w:i/>
          <w:iCs/>
          <w:sz w:val="24"/>
          <w:szCs w:val="24"/>
        </w:rPr>
        <w:t>Food Research International</w:t>
      </w:r>
      <w:r w:rsidRPr="00F21CC8">
        <w:rPr>
          <w:sz w:val="24"/>
          <w:szCs w:val="24"/>
        </w:rPr>
        <w:t xml:space="preserve">, </w:t>
      </w:r>
      <w:r w:rsidRPr="00F21CC8">
        <w:rPr>
          <w:i/>
          <w:iCs/>
          <w:sz w:val="24"/>
          <w:szCs w:val="24"/>
        </w:rPr>
        <w:t>155</w:t>
      </w:r>
      <w:r w:rsidRPr="00F21CC8">
        <w:rPr>
          <w:sz w:val="24"/>
          <w:szCs w:val="24"/>
        </w:rPr>
        <w:t>, p.111022.</w:t>
      </w:r>
      <w:hyperlink r:id="rId23">
        <w:r w:rsidRPr="00F21CC8">
          <w:rPr>
            <w:sz w:val="24"/>
            <w:szCs w:val="24"/>
          </w:rPr>
          <w:t xml:space="preserve"> </w:t>
        </w:r>
      </w:hyperlink>
      <w:hyperlink r:id="rId24">
        <w:r w:rsidRPr="00F21CC8">
          <w:rPr>
            <w:sz w:val="24"/>
            <w:szCs w:val="24"/>
          </w:rPr>
          <w:t>https://www.sciencedirect.com/science/article/pii/S0963996922000795</w:t>
        </w:r>
      </w:hyperlink>
    </w:p>
    <w:p w14:paraId="479200E0" w14:textId="77777777" w:rsidR="00B450F4" w:rsidRPr="00F21CC8" w:rsidRDefault="00B450F4" w:rsidP="00B450F4">
      <w:pPr>
        <w:spacing w:before="240" w:after="160" w:line="360" w:lineRule="auto"/>
        <w:jc w:val="both"/>
        <w:rPr>
          <w:sz w:val="24"/>
          <w:szCs w:val="24"/>
        </w:rPr>
      </w:pPr>
      <w:r w:rsidRPr="00F21CC8">
        <w:rPr>
          <w:sz w:val="24"/>
          <w:szCs w:val="24"/>
        </w:rPr>
        <w:t xml:space="preserve">Jerab, D. and Mabrouk, T., 2023. Strategic excellence: Achieving competitive advantage through differentiation strategies. </w:t>
      </w:r>
      <w:r w:rsidRPr="00F21CC8">
        <w:rPr>
          <w:i/>
          <w:iCs/>
          <w:sz w:val="24"/>
          <w:szCs w:val="24"/>
        </w:rPr>
        <w:t>Available at SSRN 4575042</w:t>
      </w:r>
      <w:r w:rsidRPr="00F21CC8">
        <w:rPr>
          <w:sz w:val="24"/>
          <w:szCs w:val="24"/>
        </w:rPr>
        <w:t>.</w:t>
      </w:r>
      <w:hyperlink r:id="rId25">
        <w:r w:rsidRPr="00F21CC8">
          <w:rPr>
            <w:sz w:val="24"/>
            <w:szCs w:val="24"/>
          </w:rPr>
          <w:t xml:space="preserve"> </w:t>
        </w:r>
      </w:hyperlink>
      <w:hyperlink r:id="rId26">
        <w:r w:rsidRPr="00F21CC8">
          <w:rPr>
            <w:sz w:val="24"/>
            <w:szCs w:val="24"/>
          </w:rPr>
          <w:t>https://papers.ssrn.com/sol3/Delivery.cfm?abstractid=4575042</w:t>
        </w:r>
      </w:hyperlink>
    </w:p>
    <w:p w14:paraId="47387807" w14:textId="77777777" w:rsidR="00B450F4" w:rsidRPr="00F21CC8" w:rsidRDefault="00B450F4" w:rsidP="00B450F4">
      <w:pPr>
        <w:spacing w:after="240" w:line="360" w:lineRule="auto"/>
        <w:jc w:val="both"/>
        <w:rPr>
          <w:sz w:val="24"/>
          <w:szCs w:val="24"/>
        </w:rPr>
      </w:pPr>
      <w:r w:rsidRPr="00F21CC8">
        <w:rPr>
          <w:sz w:val="24"/>
          <w:szCs w:val="24"/>
        </w:rPr>
        <w:t xml:space="preserve">Kaplan, R.S. and Norton, D.P. (1992). </w:t>
      </w:r>
      <w:r w:rsidRPr="00F21CC8">
        <w:rPr>
          <w:i/>
          <w:iCs/>
          <w:sz w:val="24"/>
          <w:szCs w:val="24"/>
        </w:rPr>
        <w:t>The balanced scorecard—Measures that drive performance</w:t>
      </w:r>
      <w:r w:rsidRPr="00F21CC8">
        <w:rPr>
          <w:sz w:val="24"/>
          <w:szCs w:val="24"/>
        </w:rPr>
        <w:t xml:space="preserve">. [online] </w:t>
      </w:r>
      <w:r w:rsidRPr="00F21CC8">
        <w:rPr>
          <w:i/>
          <w:iCs/>
          <w:sz w:val="24"/>
          <w:szCs w:val="24"/>
        </w:rPr>
        <w:t>Harvard Business Review</w:t>
      </w:r>
      <w:r w:rsidRPr="00F21CC8">
        <w:rPr>
          <w:sz w:val="24"/>
          <w:szCs w:val="24"/>
        </w:rPr>
        <w:t xml:space="preserve">. Available at: </w:t>
      </w:r>
      <w:r w:rsidRPr="00F21CC8">
        <w:rPr>
          <w:sz w:val="24"/>
          <w:szCs w:val="24"/>
        </w:rPr>
        <w:lastRenderedPageBreak/>
        <w:t>https://hbr.org/1992/01/the-balanced-scorecard-measures-that-drive-performance-2 [Accessed 7 Aug. 2026].</w:t>
      </w:r>
    </w:p>
    <w:p w14:paraId="5C617889" w14:textId="77777777" w:rsidR="00B450F4" w:rsidRPr="00F21CC8" w:rsidRDefault="00B450F4" w:rsidP="00B450F4">
      <w:pPr>
        <w:spacing w:before="240" w:after="240" w:line="360" w:lineRule="auto"/>
        <w:jc w:val="both"/>
        <w:rPr>
          <w:sz w:val="24"/>
          <w:szCs w:val="24"/>
        </w:rPr>
      </w:pPr>
      <w:r w:rsidRPr="00F21CC8">
        <w:rPr>
          <w:sz w:val="24"/>
          <w:szCs w:val="24"/>
        </w:rPr>
        <w:t xml:space="preserve">Laja, S. (2024). </w:t>
      </w:r>
      <w:r w:rsidRPr="00F21CC8">
        <w:rPr>
          <w:i/>
          <w:iCs/>
          <w:sz w:val="24"/>
          <w:szCs w:val="24"/>
        </w:rPr>
        <w:t>UK food inflation stabilizes as some products still record price hikes</w:t>
      </w:r>
      <w:r w:rsidRPr="00F21CC8">
        <w:rPr>
          <w:sz w:val="24"/>
          <w:szCs w:val="24"/>
        </w:rPr>
        <w:t xml:space="preserve">. [online] </w:t>
      </w:r>
      <w:r w:rsidRPr="00F21CC8">
        <w:rPr>
          <w:i/>
          <w:iCs/>
          <w:sz w:val="24"/>
          <w:szCs w:val="24"/>
        </w:rPr>
        <w:t>https://www.foodingredientsfirst.com</w:t>
      </w:r>
      <w:r w:rsidRPr="00F21CC8">
        <w:rPr>
          <w:sz w:val="24"/>
          <w:szCs w:val="24"/>
        </w:rPr>
        <w:t>. CNS Media. Available at: https://www.foodingredientsfirst.com/news/uk-food-inflation-stabilizes-as-some-products-still-record-price-hikes.html [Accessed 7 Aug. 2026].</w:t>
      </w:r>
    </w:p>
    <w:p w14:paraId="225A115D" w14:textId="77777777" w:rsidR="00B450F4" w:rsidRPr="00F21CC8" w:rsidRDefault="00B450F4" w:rsidP="00B450F4">
      <w:pPr>
        <w:spacing w:before="240" w:after="240" w:line="360" w:lineRule="auto"/>
        <w:jc w:val="both"/>
        <w:rPr>
          <w:sz w:val="24"/>
          <w:szCs w:val="24"/>
        </w:rPr>
      </w:pPr>
      <w:r w:rsidRPr="00F21CC8">
        <w:rPr>
          <w:sz w:val="24"/>
          <w:szCs w:val="24"/>
        </w:rPr>
        <w:t xml:space="preserve">Macrotrends (2025). </w:t>
      </w:r>
      <w:r w:rsidRPr="00F21CC8">
        <w:rPr>
          <w:i/>
          <w:iCs/>
          <w:sz w:val="24"/>
          <w:szCs w:val="24"/>
        </w:rPr>
        <w:t>PepsiCo revenue 2010-2025 | PEP</w:t>
      </w:r>
      <w:r w:rsidRPr="00F21CC8">
        <w:rPr>
          <w:sz w:val="24"/>
          <w:szCs w:val="24"/>
        </w:rPr>
        <w:t xml:space="preserve">. [online] </w:t>
      </w:r>
      <w:r w:rsidRPr="00F21CC8">
        <w:rPr>
          <w:i/>
          <w:iCs/>
          <w:sz w:val="24"/>
          <w:szCs w:val="24"/>
        </w:rPr>
        <w:t>Macrotrends.net</w:t>
      </w:r>
      <w:r w:rsidRPr="00F21CC8">
        <w:rPr>
          <w:sz w:val="24"/>
          <w:szCs w:val="24"/>
        </w:rPr>
        <w:t>. Available at: https://www.macrotrends.net/stocks/charts/PEP/pepsico/revenue [Accessed 7 Aug. 2026].</w:t>
      </w:r>
    </w:p>
    <w:p w14:paraId="7458DE58" w14:textId="77777777" w:rsidR="00B450F4" w:rsidRPr="00F21CC8" w:rsidRDefault="00B450F4" w:rsidP="00B450F4">
      <w:pPr>
        <w:spacing w:after="240" w:line="360" w:lineRule="auto"/>
        <w:jc w:val="both"/>
        <w:rPr>
          <w:sz w:val="24"/>
          <w:szCs w:val="24"/>
        </w:rPr>
      </w:pPr>
      <w:r w:rsidRPr="00F21CC8">
        <w:rPr>
          <w:sz w:val="24"/>
          <w:szCs w:val="24"/>
        </w:rPr>
        <w:t xml:space="preserve">Muir, S., Dhuria, P., Roe, E., Lawrence, W., Baird, J. and Vogel, C. (2023). UK government’s new placement legislation is a ‘good first step’: A rapid qualitative analysis of consumer, business, enforcement and health stakeholder perspectives. </w:t>
      </w:r>
      <w:r w:rsidRPr="00F21CC8">
        <w:rPr>
          <w:i/>
          <w:iCs/>
          <w:sz w:val="24"/>
          <w:szCs w:val="24"/>
        </w:rPr>
        <w:t>BMC Medicine</w:t>
      </w:r>
      <w:r w:rsidRPr="00F21CC8">
        <w:rPr>
          <w:sz w:val="24"/>
          <w:szCs w:val="24"/>
        </w:rPr>
        <w:t>, [online] 21(1). Available at: https://bmcmedicine.biomedcentral.com/articles/10.1186/s12916-023-02726-9 [Accessed 7 Aug. 2026].</w:t>
      </w:r>
    </w:p>
    <w:p w14:paraId="1056D3B4" w14:textId="77777777" w:rsidR="00B450F4" w:rsidRPr="00F21CC8" w:rsidRDefault="00B450F4" w:rsidP="00B450F4">
      <w:pPr>
        <w:spacing w:before="240" w:after="240" w:line="360" w:lineRule="auto"/>
        <w:jc w:val="both"/>
        <w:rPr>
          <w:sz w:val="24"/>
          <w:szCs w:val="24"/>
        </w:rPr>
      </w:pPr>
      <w:r w:rsidRPr="00F21CC8">
        <w:rPr>
          <w:sz w:val="24"/>
          <w:szCs w:val="24"/>
        </w:rPr>
        <w:t xml:space="preserve">Nestle (2026). </w:t>
      </w:r>
      <w:r w:rsidRPr="00F21CC8">
        <w:rPr>
          <w:i/>
          <w:iCs/>
          <w:sz w:val="24"/>
          <w:szCs w:val="24"/>
        </w:rPr>
        <w:t>Transparency on our portfolio | Nestlé</w:t>
      </w:r>
      <w:r w:rsidRPr="00F21CC8">
        <w:rPr>
          <w:sz w:val="24"/>
          <w:szCs w:val="24"/>
        </w:rPr>
        <w:t xml:space="preserve">. [online] </w:t>
      </w:r>
      <w:r w:rsidRPr="00F21CC8">
        <w:rPr>
          <w:i/>
          <w:iCs/>
          <w:sz w:val="24"/>
          <w:szCs w:val="24"/>
        </w:rPr>
        <w:t>www.nestle.co.uk</w:t>
      </w:r>
      <w:r w:rsidRPr="00F21CC8">
        <w:rPr>
          <w:sz w:val="24"/>
          <w:szCs w:val="24"/>
        </w:rPr>
        <w:t>. Available at: https://www.nestle.co.uk/en-gb/sustainability/nutrition-health/transparency [Accessed 7 Aug. 2026].</w:t>
      </w:r>
    </w:p>
    <w:p w14:paraId="6E044C12" w14:textId="77777777" w:rsidR="00B450F4" w:rsidRPr="00F21CC8" w:rsidRDefault="00B450F4" w:rsidP="00B450F4">
      <w:pPr>
        <w:spacing w:after="240" w:line="360" w:lineRule="auto"/>
        <w:jc w:val="both"/>
        <w:rPr>
          <w:sz w:val="24"/>
          <w:szCs w:val="24"/>
          <w:lang w:val="en-IN"/>
        </w:rPr>
      </w:pPr>
      <w:r w:rsidRPr="00F21CC8">
        <w:rPr>
          <w:sz w:val="24"/>
          <w:szCs w:val="24"/>
          <w:lang w:val="en-IN"/>
        </w:rPr>
        <w:t xml:space="preserve">Obeidat, U., Obeidat, B., </w:t>
      </w:r>
      <w:proofErr w:type="spellStart"/>
      <w:r w:rsidRPr="00F21CC8">
        <w:rPr>
          <w:sz w:val="24"/>
          <w:szCs w:val="24"/>
          <w:lang w:val="en-IN"/>
        </w:rPr>
        <w:t>Alrowwad</w:t>
      </w:r>
      <w:proofErr w:type="spellEnd"/>
      <w:r w:rsidRPr="00F21CC8">
        <w:rPr>
          <w:sz w:val="24"/>
          <w:szCs w:val="24"/>
          <w:lang w:val="en-IN"/>
        </w:rPr>
        <w:t xml:space="preserve">, A., Alshurideh, M., Masadeh, R. and </w:t>
      </w:r>
      <w:proofErr w:type="spellStart"/>
      <w:r w:rsidRPr="00F21CC8">
        <w:rPr>
          <w:sz w:val="24"/>
          <w:szCs w:val="24"/>
          <w:lang w:val="en-IN"/>
        </w:rPr>
        <w:t>Abuhashesh</w:t>
      </w:r>
      <w:proofErr w:type="spellEnd"/>
      <w:r w:rsidRPr="00F21CC8">
        <w:rPr>
          <w:sz w:val="24"/>
          <w:szCs w:val="24"/>
          <w:lang w:val="en-IN"/>
        </w:rPr>
        <w:t xml:space="preserve">, M., (2021). The effect of intellectual capital on competitive advantage: The mediating role of innovation. </w:t>
      </w:r>
      <w:r w:rsidRPr="00F21CC8">
        <w:rPr>
          <w:i/>
          <w:iCs/>
          <w:sz w:val="24"/>
          <w:szCs w:val="24"/>
          <w:lang w:val="en-IN"/>
        </w:rPr>
        <w:t>Management Science Letters</w:t>
      </w:r>
      <w:r w:rsidRPr="00F21CC8">
        <w:rPr>
          <w:sz w:val="24"/>
          <w:szCs w:val="24"/>
          <w:lang w:val="en-IN"/>
        </w:rPr>
        <w:t xml:space="preserve">, </w:t>
      </w:r>
      <w:r w:rsidRPr="00F21CC8">
        <w:rPr>
          <w:i/>
          <w:iCs/>
          <w:sz w:val="24"/>
          <w:szCs w:val="24"/>
          <w:lang w:val="en-IN"/>
        </w:rPr>
        <w:t>11</w:t>
      </w:r>
      <w:r w:rsidRPr="00F21CC8">
        <w:rPr>
          <w:sz w:val="24"/>
          <w:szCs w:val="24"/>
          <w:lang w:val="en-IN"/>
        </w:rPr>
        <w:t xml:space="preserve">(4), pp.1331-1344. </w:t>
      </w:r>
      <w:hyperlink r:id="rId27" w:history="1">
        <w:r w:rsidRPr="00F21CC8">
          <w:rPr>
            <w:rStyle w:val="Hyperlink"/>
            <w:color w:val="auto"/>
            <w:sz w:val="24"/>
            <w:szCs w:val="24"/>
            <w:u w:val="none"/>
            <w:lang w:val="en-IN"/>
          </w:rPr>
          <w:t>https://www.researchgate.net/profile/Muhammad-Alshurideh/publication/346097009_The_effect_of_intellectual_capital_on_competitive_advantage_The_mediating_role_of_innovation/links/5fbb8b1f92851c933f5046fc/The-effect-of-intellectual-capital-on-competitive-advantage-The-mediating-role-of-innovation.pdf</w:t>
        </w:r>
      </w:hyperlink>
      <w:r w:rsidRPr="00F21CC8">
        <w:rPr>
          <w:sz w:val="24"/>
          <w:szCs w:val="24"/>
          <w:lang w:val="en-IN"/>
        </w:rPr>
        <w:t> </w:t>
      </w:r>
    </w:p>
    <w:p w14:paraId="35E74AC5" w14:textId="77777777" w:rsidR="00B450F4" w:rsidRPr="00F21CC8" w:rsidRDefault="00B450F4" w:rsidP="00B450F4">
      <w:pPr>
        <w:spacing w:before="240" w:after="160" w:line="360" w:lineRule="auto"/>
        <w:jc w:val="both"/>
        <w:rPr>
          <w:sz w:val="24"/>
          <w:szCs w:val="24"/>
        </w:rPr>
      </w:pPr>
      <w:proofErr w:type="spellStart"/>
      <w:r w:rsidRPr="00F21CC8">
        <w:rPr>
          <w:sz w:val="24"/>
          <w:szCs w:val="24"/>
        </w:rPr>
        <w:t>Onyeaka</w:t>
      </w:r>
      <w:proofErr w:type="spellEnd"/>
      <w:r w:rsidRPr="00F21CC8">
        <w:rPr>
          <w:sz w:val="24"/>
          <w:szCs w:val="24"/>
        </w:rPr>
        <w:t xml:space="preserve">, H., </w:t>
      </w:r>
      <w:proofErr w:type="spellStart"/>
      <w:r w:rsidRPr="00F21CC8">
        <w:rPr>
          <w:sz w:val="24"/>
          <w:szCs w:val="24"/>
        </w:rPr>
        <w:t>Nwaiwu</w:t>
      </w:r>
      <w:proofErr w:type="spellEnd"/>
      <w:r w:rsidRPr="00F21CC8">
        <w:rPr>
          <w:sz w:val="24"/>
          <w:szCs w:val="24"/>
        </w:rPr>
        <w:t xml:space="preserve">, O., </w:t>
      </w:r>
      <w:proofErr w:type="spellStart"/>
      <w:r w:rsidRPr="00F21CC8">
        <w:rPr>
          <w:sz w:val="24"/>
          <w:szCs w:val="24"/>
        </w:rPr>
        <w:t>Obileke</w:t>
      </w:r>
      <w:proofErr w:type="spellEnd"/>
      <w:r w:rsidRPr="00F21CC8">
        <w:rPr>
          <w:sz w:val="24"/>
          <w:szCs w:val="24"/>
        </w:rPr>
        <w:t>, K., Miri, T. and Al</w:t>
      </w:r>
      <w:r w:rsidRPr="00F21CC8">
        <w:rPr>
          <w:rFonts w:ascii="Cambria Math" w:eastAsia="Times New Roman" w:hAnsi="Cambria Math" w:cs="Cambria Math"/>
          <w:sz w:val="24"/>
          <w:szCs w:val="24"/>
        </w:rPr>
        <w:t>‐</w:t>
      </w:r>
      <w:proofErr w:type="spellStart"/>
      <w:r w:rsidRPr="00F21CC8">
        <w:rPr>
          <w:sz w:val="24"/>
          <w:szCs w:val="24"/>
        </w:rPr>
        <w:t>Sharify</w:t>
      </w:r>
      <w:proofErr w:type="spellEnd"/>
      <w:r w:rsidRPr="00F21CC8">
        <w:rPr>
          <w:sz w:val="24"/>
          <w:szCs w:val="24"/>
        </w:rPr>
        <w:t xml:space="preserve">, Z.T., 2023. Global nutritional challenges of reformulated food: A review. </w:t>
      </w:r>
      <w:r w:rsidRPr="00F21CC8">
        <w:rPr>
          <w:i/>
          <w:iCs/>
          <w:sz w:val="24"/>
          <w:szCs w:val="24"/>
        </w:rPr>
        <w:t>Food science &amp; nutrition</w:t>
      </w:r>
      <w:r w:rsidRPr="00F21CC8">
        <w:rPr>
          <w:sz w:val="24"/>
          <w:szCs w:val="24"/>
        </w:rPr>
        <w:t xml:space="preserve">, </w:t>
      </w:r>
      <w:r w:rsidRPr="00F21CC8">
        <w:rPr>
          <w:i/>
          <w:iCs/>
          <w:sz w:val="24"/>
          <w:szCs w:val="24"/>
        </w:rPr>
        <w:t>11</w:t>
      </w:r>
      <w:r w:rsidRPr="00F21CC8">
        <w:rPr>
          <w:sz w:val="24"/>
          <w:szCs w:val="24"/>
        </w:rPr>
        <w:t>(6), pp.2483-2499.</w:t>
      </w:r>
      <w:hyperlink r:id="rId28">
        <w:r w:rsidRPr="00F21CC8">
          <w:rPr>
            <w:sz w:val="24"/>
            <w:szCs w:val="24"/>
          </w:rPr>
          <w:t xml:space="preserve"> </w:t>
        </w:r>
      </w:hyperlink>
      <w:hyperlink r:id="rId29">
        <w:r w:rsidRPr="00F21CC8">
          <w:rPr>
            <w:sz w:val="24"/>
            <w:szCs w:val="24"/>
          </w:rPr>
          <w:t>https://onlinelibrary.wiley.com/doi/pdfdirect/10.1002/fsn3.3286</w:t>
        </w:r>
      </w:hyperlink>
    </w:p>
    <w:p w14:paraId="052C47B4" w14:textId="77777777" w:rsidR="00B450F4" w:rsidRPr="00F21CC8" w:rsidRDefault="00B450F4" w:rsidP="00B450F4">
      <w:pPr>
        <w:spacing w:after="240" w:line="360" w:lineRule="auto"/>
        <w:jc w:val="both"/>
        <w:rPr>
          <w:sz w:val="24"/>
          <w:szCs w:val="24"/>
        </w:rPr>
      </w:pPr>
      <w:r w:rsidRPr="00F21CC8">
        <w:rPr>
          <w:sz w:val="24"/>
          <w:szCs w:val="24"/>
        </w:rPr>
        <w:lastRenderedPageBreak/>
        <w:t xml:space="preserve">PepsiCo (2024). </w:t>
      </w:r>
      <w:r w:rsidRPr="00F21CC8">
        <w:rPr>
          <w:i/>
          <w:iCs/>
          <w:sz w:val="24"/>
          <w:szCs w:val="24"/>
        </w:rPr>
        <w:t>Positive Agriculture</w:t>
      </w:r>
      <w:r w:rsidRPr="00F21CC8">
        <w:rPr>
          <w:sz w:val="24"/>
          <w:szCs w:val="24"/>
        </w:rPr>
        <w:t xml:space="preserve">. [online] </w:t>
      </w:r>
      <w:r w:rsidRPr="00F21CC8">
        <w:rPr>
          <w:i/>
          <w:iCs/>
          <w:sz w:val="24"/>
          <w:szCs w:val="24"/>
        </w:rPr>
        <w:t>Pepsico.co.uk</w:t>
      </w:r>
      <w:r w:rsidRPr="00F21CC8">
        <w:rPr>
          <w:sz w:val="24"/>
          <w:szCs w:val="24"/>
        </w:rPr>
        <w:t>. Available at: https://www.pepsico.co.uk/our-impact/sustainability/pepsico-positive/positive-agriculture [Accessed 6 Aug. 2026].</w:t>
      </w:r>
    </w:p>
    <w:p w14:paraId="0EC77998" w14:textId="77777777" w:rsidR="00B450F4" w:rsidRPr="00F21CC8" w:rsidRDefault="00B450F4" w:rsidP="00B450F4">
      <w:pPr>
        <w:spacing w:after="240" w:line="360" w:lineRule="auto"/>
        <w:jc w:val="both"/>
        <w:rPr>
          <w:sz w:val="24"/>
          <w:szCs w:val="24"/>
        </w:rPr>
      </w:pPr>
      <w:proofErr w:type="spellStart"/>
      <w:r w:rsidRPr="00F21CC8">
        <w:rPr>
          <w:sz w:val="24"/>
          <w:szCs w:val="24"/>
        </w:rPr>
        <w:t>Pepsico</w:t>
      </w:r>
      <w:proofErr w:type="spellEnd"/>
      <w:r w:rsidRPr="00F21CC8">
        <w:rPr>
          <w:sz w:val="24"/>
          <w:szCs w:val="24"/>
        </w:rPr>
        <w:t xml:space="preserve"> (2026). </w:t>
      </w:r>
      <w:r w:rsidRPr="00F21CC8">
        <w:rPr>
          <w:i/>
          <w:iCs/>
          <w:sz w:val="24"/>
          <w:szCs w:val="24"/>
        </w:rPr>
        <w:t>About us | contact walkers</w:t>
      </w:r>
      <w:r w:rsidRPr="00F21CC8">
        <w:rPr>
          <w:sz w:val="24"/>
          <w:szCs w:val="24"/>
        </w:rPr>
        <w:t>. [online] Pepsico.com. Available at: https://contact.pepsico.com/walkers/about-us [Accessed 7 Aug. 2026].</w:t>
      </w:r>
    </w:p>
    <w:p w14:paraId="15906E59" w14:textId="77777777" w:rsidR="00B450F4" w:rsidRPr="00F21CC8" w:rsidRDefault="00B450F4" w:rsidP="00B450F4">
      <w:pPr>
        <w:spacing w:after="240" w:line="360" w:lineRule="auto"/>
        <w:jc w:val="both"/>
        <w:rPr>
          <w:sz w:val="24"/>
          <w:szCs w:val="24"/>
        </w:rPr>
      </w:pPr>
      <w:r w:rsidRPr="00F21CC8">
        <w:rPr>
          <w:sz w:val="24"/>
          <w:szCs w:val="24"/>
        </w:rPr>
        <w:t xml:space="preserve">Pepsico.co.uk (2024). [online] </w:t>
      </w:r>
      <w:r w:rsidRPr="00F21CC8">
        <w:rPr>
          <w:i/>
          <w:iCs/>
          <w:sz w:val="24"/>
          <w:szCs w:val="24"/>
        </w:rPr>
        <w:t>Pepsico.co.uk</w:t>
      </w:r>
      <w:r w:rsidRPr="00F21CC8">
        <w:rPr>
          <w:sz w:val="24"/>
          <w:szCs w:val="24"/>
        </w:rPr>
        <w:t>. Available at: https://www.pepsico.co.uk/our-impact/sustainability/pepsico-positive [Accessed 7 Aug. 2026].</w:t>
      </w:r>
    </w:p>
    <w:p w14:paraId="60E613A9" w14:textId="77777777" w:rsidR="00B450F4" w:rsidRPr="00F21CC8" w:rsidRDefault="00B450F4" w:rsidP="00B450F4">
      <w:pPr>
        <w:spacing w:after="240" w:line="360" w:lineRule="auto"/>
        <w:jc w:val="both"/>
        <w:rPr>
          <w:sz w:val="24"/>
          <w:szCs w:val="24"/>
        </w:rPr>
      </w:pPr>
      <w:r w:rsidRPr="00F21CC8">
        <w:rPr>
          <w:sz w:val="24"/>
          <w:szCs w:val="24"/>
        </w:rPr>
        <w:t xml:space="preserve">Pepsico.co.uk (2025). [online] </w:t>
      </w:r>
      <w:r w:rsidRPr="00F21CC8">
        <w:rPr>
          <w:i/>
          <w:iCs/>
          <w:sz w:val="24"/>
          <w:szCs w:val="24"/>
        </w:rPr>
        <w:t>Pepsico.co.uk</w:t>
      </w:r>
      <w:r w:rsidRPr="00F21CC8">
        <w:rPr>
          <w:sz w:val="24"/>
          <w:szCs w:val="24"/>
        </w:rPr>
        <w:t>. Available at: https://www.pepsico.co.uk/our-stories/story/walkers-45-less-salt-becomes-a-firm-favourite-with-uk-shoppers [Accessed 7 Aug. 2026].</w:t>
      </w:r>
    </w:p>
    <w:p w14:paraId="758D3799" w14:textId="77777777" w:rsidR="00B450F4" w:rsidRPr="00F21CC8" w:rsidRDefault="00B450F4" w:rsidP="00B450F4">
      <w:pPr>
        <w:spacing w:after="240" w:line="360" w:lineRule="auto"/>
        <w:jc w:val="both"/>
        <w:rPr>
          <w:sz w:val="24"/>
          <w:szCs w:val="24"/>
        </w:rPr>
      </w:pPr>
      <w:r w:rsidRPr="00F21CC8">
        <w:rPr>
          <w:sz w:val="24"/>
          <w:szCs w:val="24"/>
        </w:rPr>
        <w:t xml:space="preserve">Pepsico.co.uk (2025). </w:t>
      </w:r>
      <w:r w:rsidRPr="00F21CC8">
        <w:rPr>
          <w:i/>
          <w:iCs/>
          <w:sz w:val="24"/>
          <w:szCs w:val="24"/>
        </w:rPr>
        <w:t>We’re using our scale and reach to spark joy and create more smiles in the UK</w:t>
      </w:r>
      <w:r w:rsidRPr="00F21CC8">
        <w:rPr>
          <w:sz w:val="24"/>
          <w:szCs w:val="24"/>
        </w:rPr>
        <w:t xml:space="preserve">. [online] </w:t>
      </w:r>
      <w:r w:rsidRPr="00F21CC8">
        <w:rPr>
          <w:i/>
          <w:iCs/>
          <w:sz w:val="24"/>
          <w:szCs w:val="24"/>
        </w:rPr>
        <w:t>Pepsico.co.uk</w:t>
      </w:r>
      <w:r w:rsidRPr="00F21CC8">
        <w:rPr>
          <w:sz w:val="24"/>
          <w:szCs w:val="24"/>
        </w:rPr>
        <w:t>. Available at: https://www.pepsico.co.uk/who-we-are/about-pepsico-in-the-uk [Accessed 5 Aug. 2026].</w:t>
      </w:r>
    </w:p>
    <w:p w14:paraId="459AD66D" w14:textId="77777777" w:rsidR="00B450F4" w:rsidRPr="00F21CC8" w:rsidRDefault="00B450F4" w:rsidP="00B450F4">
      <w:pPr>
        <w:spacing w:after="240" w:line="360" w:lineRule="auto"/>
        <w:jc w:val="both"/>
        <w:rPr>
          <w:sz w:val="24"/>
          <w:szCs w:val="24"/>
        </w:rPr>
      </w:pPr>
      <w:r w:rsidRPr="00F21CC8">
        <w:rPr>
          <w:sz w:val="24"/>
          <w:szCs w:val="24"/>
        </w:rPr>
        <w:t xml:space="preserve">Pepsico.co.uk (2026a). </w:t>
      </w:r>
      <w:r w:rsidRPr="00F21CC8">
        <w:rPr>
          <w:i/>
          <w:iCs/>
          <w:sz w:val="24"/>
          <w:szCs w:val="24"/>
        </w:rPr>
        <w:t>Mission &amp; vision</w:t>
      </w:r>
      <w:r w:rsidRPr="00F21CC8">
        <w:rPr>
          <w:sz w:val="24"/>
          <w:szCs w:val="24"/>
        </w:rPr>
        <w:t>. [online] United Kingdom. Available at: https://www.pepsico.co.uk/who-we-are/mission-and-vision [Accessed 6 Aug. 2026].</w:t>
      </w:r>
    </w:p>
    <w:p w14:paraId="6020F886" w14:textId="77777777" w:rsidR="00B450F4" w:rsidRPr="00F21CC8" w:rsidRDefault="00B450F4" w:rsidP="00B450F4">
      <w:pPr>
        <w:spacing w:after="240" w:line="360" w:lineRule="auto"/>
        <w:jc w:val="both"/>
        <w:rPr>
          <w:sz w:val="24"/>
          <w:szCs w:val="24"/>
        </w:rPr>
      </w:pPr>
      <w:r w:rsidRPr="00F21CC8">
        <w:rPr>
          <w:sz w:val="24"/>
          <w:szCs w:val="24"/>
        </w:rPr>
        <w:t xml:space="preserve">Pepsico.co.uk (2026b). </w:t>
      </w:r>
      <w:r w:rsidRPr="00F21CC8">
        <w:rPr>
          <w:i/>
          <w:iCs/>
          <w:sz w:val="24"/>
          <w:szCs w:val="24"/>
        </w:rPr>
        <w:t>More than half of our UK snack sales now come from healthier choices</w:t>
      </w:r>
      <w:r w:rsidRPr="00F21CC8">
        <w:rPr>
          <w:sz w:val="24"/>
          <w:szCs w:val="24"/>
        </w:rPr>
        <w:t xml:space="preserve">. [online] </w:t>
      </w:r>
      <w:r w:rsidRPr="00F21CC8">
        <w:rPr>
          <w:i/>
          <w:iCs/>
          <w:sz w:val="24"/>
          <w:szCs w:val="24"/>
        </w:rPr>
        <w:t>United Kingdom</w:t>
      </w:r>
      <w:r w:rsidRPr="00F21CC8">
        <w:rPr>
          <w:sz w:val="24"/>
          <w:szCs w:val="24"/>
        </w:rPr>
        <w:t>. Available at: https://www.pepsico.co.uk/our-stories/story/more-than-half-of-our-uk-snack-sales-now-come-from-healthier-choices [Accessed 7 Aug. 2026].</w:t>
      </w:r>
    </w:p>
    <w:p w14:paraId="6BEB2037" w14:textId="77777777" w:rsidR="00B450F4" w:rsidRPr="00F21CC8" w:rsidRDefault="00B450F4" w:rsidP="00B450F4">
      <w:pPr>
        <w:spacing w:after="240" w:line="360" w:lineRule="auto"/>
        <w:jc w:val="both"/>
        <w:rPr>
          <w:sz w:val="24"/>
          <w:szCs w:val="24"/>
        </w:rPr>
      </w:pPr>
      <w:r w:rsidRPr="00F21CC8">
        <w:rPr>
          <w:sz w:val="24"/>
          <w:szCs w:val="24"/>
        </w:rPr>
        <w:t xml:space="preserve">Pepsico.com (2025). </w:t>
      </w:r>
      <w:r w:rsidRPr="00F21CC8">
        <w:rPr>
          <w:i/>
          <w:iCs/>
          <w:sz w:val="24"/>
          <w:szCs w:val="24"/>
        </w:rPr>
        <w:t>PepsiCo refines sustainability goals to position business for the long-term</w:t>
      </w:r>
      <w:r w:rsidRPr="00F21CC8">
        <w:rPr>
          <w:sz w:val="24"/>
          <w:szCs w:val="24"/>
        </w:rPr>
        <w:t xml:space="preserve">. [online] </w:t>
      </w:r>
      <w:r w:rsidRPr="00F21CC8">
        <w:rPr>
          <w:i/>
          <w:iCs/>
          <w:sz w:val="24"/>
          <w:szCs w:val="24"/>
        </w:rPr>
        <w:t>Pepsico.com</w:t>
      </w:r>
      <w:r w:rsidRPr="00F21CC8">
        <w:rPr>
          <w:sz w:val="24"/>
          <w:szCs w:val="24"/>
        </w:rPr>
        <w:t>. Available at: https://www.pepsico.com/newsroom/press-releases/2025/pepsico-refines-sustainability-goals-to-position-business-for-the-long-term [Accessed 5 Aug. 2026].</w:t>
      </w:r>
    </w:p>
    <w:p w14:paraId="363FE1A1" w14:textId="77777777" w:rsidR="00B450F4" w:rsidRPr="00F21CC8" w:rsidRDefault="00B450F4" w:rsidP="00B450F4">
      <w:pPr>
        <w:spacing w:before="240" w:after="160" w:line="360" w:lineRule="auto"/>
        <w:jc w:val="both"/>
        <w:rPr>
          <w:sz w:val="24"/>
          <w:szCs w:val="24"/>
        </w:rPr>
      </w:pPr>
      <w:r w:rsidRPr="00F21CC8">
        <w:rPr>
          <w:sz w:val="24"/>
          <w:szCs w:val="24"/>
        </w:rPr>
        <w:t xml:space="preserve">Sajja, G.S., Addula, S.R., </w:t>
      </w:r>
      <w:proofErr w:type="spellStart"/>
      <w:r w:rsidRPr="00F21CC8">
        <w:rPr>
          <w:sz w:val="24"/>
          <w:szCs w:val="24"/>
        </w:rPr>
        <w:t>Meesala</w:t>
      </w:r>
      <w:proofErr w:type="spellEnd"/>
      <w:r w:rsidRPr="00F21CC8">
        <w:rPr>
          <w:sz w:val="24"/>
          <w:szCs w:val="24"/>
        </w:rPr>
        <w:t xml:space="preserve">, M.K. and Ravipati, P., 2025, June. Optimizing inventory management through AI-driven demand forecasting for improved supply chain responsiveness and accuracy. In </w:t>
      </w:r>
      <w:r w:rsidRPr="00F21CC8">
        <w:rPr>
          <w:i/>
          <w:iCs/>
          <w:sz w:val="24"/>
          <w:szCs w:val="24"/>
        </w:rPr>
        <w:t>AIP conference proceedings</w:t>
      </w:r>
      <w:r w:rsidRPr="00F21CC8">
        <w:rPr>
          <w:sz w:val="24"/>
          <w:szCs w:val="24"/>
        </w:rPr>
        <w:t xml:space="preserve"> (Vol. 3306, No. 1, p. 050003). AIP Publishing LLC.</w:t>
      </w:r>
      <w:hyperlink r:id="rId30">
        <w:r w:rsidRPr="00F21CC8">
          <w:rPr>
            <w:sz w:val="24"/>
            <w:szCs w:val="24"/>
          </w:rPr>
          <w:t xml:space="preserve"> </w:t>
        </w:r>
      </w:hyperlink>
      <w:hyperlink r:id="rId31">
        <w:r w:rsidRPr="00F21CC8">
          <w:rPr>
            <w:sz w:val="24"/>
            <w:szCs w:val="24"/>
          </w:rPr>
          <w:t>https://pubs.aip.org/aip/acp/article-pdf/doi/10.1063/5.0275697/20546468/050003_1_5.0275697.pdf</w:t>
        </w:r>
      </w:hyperlink>
    </w:p>
    <w:p w14:paraId="4BBFBCDF" w14:textId="77777777" w:rsidR="00B450F4" w:rsidRPr="00F21CC8" w:rsidRDefault="00B450F4" w:rsidP="00B450F4">
      <w:pPr>
        <w:spacing w:before="240" w:after="160" w:line="360" w:lineRule="auto"/>
        <w:jc w:val="both"/>
        <w:rPr>
          <w:sz w:val="24"/>
          <w:szCs w:val="24"/>
        </w:rPr>
      </w:pPr>
      <w:proofErr w:type="spellStart"/>
      <w:r w:rsidRPr="00F21CC8">
        <w:rPr>
          <w:sz w:val="24"/>
          <w:szCs w:val="24"/>
        </w:rPr>
        <w:lastRenderedPageBreak/>
        <w:t>Sasounian</w:t>
      </w:r>
      <w:proofErr w:type="spellEnd"/>
      <w:r w:rsidRPr="00F21CC8">
        <w:rPr>
          <w:sz w:val="24"/>
          <w:szCs w:val="24"/>
        </w:rPr>
        <w:t xml:space="preserve">, R., Martinez, R.M., Lopes, A.M., </w:t>
      </w:r>
      <w:proofErr w:type="spellStart"/>
      <w:r w:rsidRPr="00F21CC8">
        <w:rPr>
          <w:sz w:val="24"/>
          <w:szCs w:val="24"/>
        </w:rPr>
        <w:t>Giarolla</w:t>
      </w:r>
      <w:proofErr w:type="spellEnd"/>
      <w:r w:rsidRPr="00F21CC8">
        <w:rPr>
          <w:sz w:val="24"/>
          <w:szCs w:val="24"/>
        </w:rPr>
        <w:t xml:space="preserve">, J., Rosado, C., Magalhães, W.V., Velasco, M.V.R. and Baby, A.R., 2024. Innovative approaches to an eco-friendly cosmetic industry: a review of sustainable ingredients. </w:t>
      </w:r>
      <w:r w:rsidRPr="00F21CC8">
        <w:rPr>
          <w:i/>
          <w:iCs/>
          <w:sz w:val="24"/>
          <w:szCs w:val="24"/>
        </w:rPr>
        <w:t>Clean Technologies</w:t>
      </w:r>
      <w:r w:rsidRPr="00F21CC8">
        <w:rPr>
          <w:sz w:val="24"/>
          <w:szCs w:val="24"/>
        </w:rPr>
        <w:t xml:space="preserve">, </w:t>
      </w:r>
      <w:r w:rsidRPr="00F21CC8">
        <w:rPr>
          <w:i/>
          <w:iCs/>
          <w:sz w:val="24"/>
          <w:szCs w:val="24"/>
        </w:rPr>
        <w:t>6</w:t>
      </w:r>
      <w:r w:rsidRPr="00F21CC8">
        <w:rPr>
          <w:sz w:val="24"/>
          <w:szCs w:val="24"/>
        </w:rPr>
        <w:t>(1), pp.176-198.</w:t>
      </w:r>
      <w:hyperlink r:id="rId32">
        <w:r w:rsidRPr="00F21CC8">
          <w:rPr>
            <w:sz w:val="24"/>
            <w:szCs w:val="24"/>
          </w:rPr>
          <w:t xml:space="preserve"> </w:t>
        </w:r>
      </w:hyperlink>
      <w:hyperlink r:id="rId33">
        <w:r w:rsidRPr="00F21CC8">
          <w:rPr>
            <w:sz w:val="24"/>
            <w:szCs w:val="24"/>
          </w:rPr>
          <w:t>https://www.mdpi.com/2571-8797/6/1/11</w:t>
        </w:r>
      </w:hyperlink>
    </w:p>
    <w:p w14:paraId="15BD999F" w14:textId="77777777" w:rsidR="00B450F4" w:rsidRPr="00F21CC8" w:rsidRDefault="00B450F4" w:rsidP="00B450F4">
      <w:pPr>
        <w:spacing w:after="240" w:line="360" w:lineRule="auto"/>
        <w:jc w:val="both"/>
        <w:rPr>
          <w:sz w:val="24"/>
          <w:szCs w:val="24"/>
        </w:rPr>
      </w:pPr>
      <w:r w:rsidRPr="00F21CC8">
        <w:rPr>
          <w:sz w:val="24"/>
          <w:szCs w:val="24"/>
        </w:rPr>
        <w:t xml:space="preserve">Sharma, A. and Trikha, A. (2026). Promoting healthy food choices through CSR: Advancing social and environmental responsibility. </w:t>
      </w:r>
      <w:r w:rsidRPr="00F21CC8">
        <w:rPr>
          <w:i/>
          <w:iCs/>
          <w:sz w:val="24"/>
          <w:szCs w:val="24"/>
        </w:rPr>
        <w:t>World Sustainability Series</w:t>
      </w:r>
      <w:r w:rsidRPr="00F21CC8">
        <w:rPr>
          <w:sz w:val="24"/>
          <w:szCs w:val="24"/>
        </w:rPr>
        <w:t>, pp.453–470. doi:10.1007/978-3-032-10212-6_22.</w:t>
      </w:r>
    </w:p>
    <w:p w14:paraId="25BB1DBD" w14:textId="77777777" w:rsidR="00B450F4" w:rsidRPr="00F21CC8" w:rsidRDefault="00B450F4" w:rsidP="00B450F4">
      <w:pPr>
        <w:spacing w:before="240" w:after="160" w:line="360" w:lineRule="auto"/>
        <w:jc w:val="both"/>
        <w:rPr>
          <w:sz w:val="24"/>
          <w:szCs w:val="24"/>
        </w:rPr>
      </w:pPr>
      <w:r w:rsidRPr="00F21CC8">
        <w:rPr>
          <w:sz w:val="24"/>
          <w:szCs w:val="24"/>
        </w:rPr>
        <w:t xml:space="preserve">Shaw, S., Muir, S., </w:t>
      </w:r>
      <w:proofErr w:type="spellStart"/>
      <w:r w:rsidRPr="00F21CC8">
        <w:rPr>
          <w:sz w:val="24"/>
          <w:szCs w:val="24"/>
        </w:rPr>
        <w:t>Strömmer</w:t>
      </w:r>
      <w:proofErr w:type="spellEnd"/>
      <w:r w:rsidRPr="00F21CC8">
        <w:rPr>
          <w:sz w:val="24"/>
          <w:szCs w:val="24"/>
        </w:rPr>
        <w:t xml:space="preserve">, S., Crozier, S., Cooper, C., Smith, D., Barker, M. and Vogel, C., 2023. The interplay between social and food environments on UK adolescents’ food choices: implications for policy. </w:t>
      </w:r>
      <w:r w:rsidRPr="00F21CC8">
        <w:rPr>
          <w:i/>
          <w:iCs/>
          <w:sz w:val="24"/>
          <w:szCs w:val="24"/>
        </w:rPr>
        <w:t>Health promotion international</w:t>
      </w:r>
      <w:r w:rsidRPr="00F21CC8">
        <w:rPr>
          <w:sz w:val="24"/>
          <w:szCs w:val="24"/>
        </w:rPr>
        <w:t xml:space="preserve">, </w:t>
      </w:r>
      <w:r w:rsidRPr="00F21CC8">
        <w:rPr>
          <w:i/>
          <w:iCs/>
          <w:sz w:val="24"/>
          <w:szCs w:val="24"/>
        </w:rPr>
        <w:t>38</w:t>
      </w:r>
      <w:r w:rsidRPr="00F21CC8">
        <w:rPr>
          <w:sz w:val="24"/>
          <w:szCs w:val="24"/>
        </w:rPr>
        <w:t>(4), p.daad097.</w:t>
      </w:r>
      <w:hyperlink r:id="rId34">
        <w:r w:rsidRPr="00F21CC8">
          <w:rPr>
            <w:sz w:val="24"/>
            <w:szCs w:val="24"/>
          </w:rPr>
          <w:t xml:space="preserve"> </w:t>
        </w:r>
      </w:hyperlink>
      <w:hyperlink r:id="rId35">
        <w:r w:rsidRPr="00F21CC8">
          <w:rPr>
            <w:sz w:val="24"/>
            <w:szCs w:val="24"/>
          </w:rPr>
          <w:t>https://academic.oup.com/heapro/article-pdf/38/4/daad097/51306986/daad097.pdf</w:t>
        </w:r>
      </w:hyperlink>
    </w:p>
    <w:p w14:paraId="16709F40" w14:textId="77777777" w:rsidR="00B450F4" w:rsidRPr="00F21CC8" w:rsidRDefault="00B450F4" w:rsidP="00B450F4">
      <w:pPr>
        <w:spacing w:before="240" w:after="240" w:line="360" w:lineRule="auto"/>
        <w:jc w:val="both"/>
        <w:rPr>
          <w:sz w:val="24"/>
          <w:szCs w:val="24"/>
        </w:rPr>
      </w:pPr>
      <w:r w:rsidRPr="00F21CC8">
        <w:rPr>
          <w:sz w:val="24"/>
          <w:szCs w:val="24"/>
        </w:rPr>
        <w:t xml:space="preserve">Siegner, C. (2025). </w:t>
      </w:r>
      <w:r w:rsidRPr="00F21CC8">
        <w:rPr>
          <w:i/>
          <w:iCs/>
          <w:sz w:val="24"/>
          <w:szCs w:val="24"/>
        </w:rPr>
        <w:t>The power of private label continues to rise</w:t>
      </w:r>
      <w:r w:rsidRPr="00F21CC8">
        <w:rPr>
          <w:sz w:val="24"/>
          <w:szCs w:val="24"/>
        </w:rPr>
        <w:t xml:space="preserve">. [online] </w:t>
      </w:r>
      <w:r w:rsidRPr="00F21CC8">
        <w:rPr>
          <w:i/>
          <w:iCs/>
          <w:sz w:val="24"/>
          <w:szCs w:val="24"/>
        </w:rPr>
        <w:t>Foodbusinessnews.net</w:t>
      </w:r>
      <w:r w:rsidRPr="00F21CC8">
        <w:rPr>
          <w:sz w:val="24"/>
          <w:szCs w:val="24"/>
        </w:rPr>
        <w:t>. Food Business News. Available at: https://www.foodbusinessnews.net/articles/27914-the-power-of-private-label-continues-to-rise [Accessed 7 Aug. 2026].</w:t>
      </w:r>
    </w:p>
    <w:p w14:paraId="799A0794" w14:textId="77777777" w:rsidR="00B450F4" w:rsidRPr="00F21CC8" w:rsidRDefault="00B450F4" w:rsidP="00B450F4">
      <w:pPr>
        <w:spacing w:after="240" w:line="360" w:lineRule="auto"/>
        <w:jc w:val="both"/>
        <w:rPr>
          <w:sz w:val="24"/>
          <w:szCs w:val="24"/>
        </w:rPr>
      </w:pPr>
      <w:r w:rsidRPr="00F21CC8">
        <w:rPr>
          <w:sz w:val="24"/>
          <w:szCs w:val="24"/>
        </w:rPr>
        <w:t xml:space="preserve">Silva, P., Araújo, R., Lopes, F. and Ray, S. (2023). Nutrition and food literacy: Framing the challenges to health communication. </w:t>
      </w:r>
      <w:r w:rsidRPr="00F21CC8">
        <w:rPr>
          <w:i/>
          <w:iCs/>
          <w:sz w:val="24"/>
          <w:szCs w:val="24"/>
        </w:rPr>
        <w:t>Nutrients</w:t>
      </w:r>
      <w:r w:rsidRPr="00F21CC8">
        <w:rPr>
          <w:sz w:val="24"/>
          <w:szCs w:val="24"/>
        </w:rPr>
        <w:t>, [online] 15(22), p.4708. doi:10.3390/nu15224708.</w:t>
      </w:r>
    </w:p>
    <w:p w14:paraId="2521B4D9" w14:textId="77777777" w:rsidR="00B450F4" w:rsidRPr="00F21CC8" w:rsidRDefault="00B450F4" w:rsidP="00B450F4">
      <w:pPr>
        <w:spacing w:before="240" w:after="160" w:line="360" w:lineRule="auto"/>
        <w:jc w:val="both"/>
        <w:rPr>
          <w:sz w:val="24"/>
          <w:szCs w:val="24"/>
        </w:rPr>
      </w:pPr>
      <w:r w:rsidRPr="00F21CC8">
        <w:rPr>
          <w:sz w:val="24"/>
          <w:szCs w:val="24"/>
        </w:rPr>
        <w:t xml:space="preserve">Squeo, G., </w:t>
      </w:r>
      <w:proofErr w:type="spellStart"/>
      <w:r w:rsidRPr="00F21CC8">
        <w:rPr>
          <w:sz w:val="24"/>
          <w:szCs w:val="24"/>
        </w:rPr>
        <w:t>Latrofa</w:t>
      </w:r>
      <w:proofErr w:type="spellEnd"/>
      <w:r w:rsidRPr="00F21CC8">
        <w:rPr>
          <w:sz w:val="24"/>
          <w:szCs w:val="24"/>
        </w:rPr>
        <w:t xml:space="preserve">, V., Vurro, F., De Angelis, D., </w:t>
      </w:r>
      <w:proofErr w:type="spellStart"/>
      <w:r w:rsidRPr="00F21CC8">
        <w:rPr>
          <w:sz w:val="24"/>
          <w:szCs w:val="24"/>
        </w:rPr>
        <w:t>Caponio</w:t>
      </w:r>
      <w:proofErr w:type="spellEnd"/>
      <w:r w:rsidRPr="00F21CC8">
        <w:rPr>
          <w:sz w:val="24"/>
          <w:szCs w:val="24"/>
        </w:rPr>
        <w:t xml:space="preserve">, F., Summo, C. and Pasqualone, A., 2023. Developing a clean labelled snack bar rich in protein and fibre with dry-fractionated defatted durum wheat cake. </w:t>
      </w:r>
      <w:r w:rsidRPr="00F21CC8">
        <w:rPr>
          <w:i/>
          <w:iCs/>
          <w:sz w:val="24"/>
          <w:szCs w:val="24"/>
        </w:rPr>
        <w:t>Foods</w:t>
      </w:r>
      <w:r w:rsidRPr="00F21CC8">
        <w:rPr>
          <w:sz w:val="24"/>
          <w:szCs w:val="24"/>
        </w:rPr>
        <w:t xml:space="preserve">, </w:t>
      </w:r>
      <w:r w:rsidRPr="00F21CC8">
        <w:rPr>
          <w:i/>
          <w:iCs/>
          <w:sz w:val="24"/>
          <w:szCs w:val="24"/>
        </w:rPr>
        <w:t>12</w:t>
      </w:r>
      <w:r w:rsidRPr="00F21CC8">
        <w:rPr>
          <w:sz w:val="24"/>
          <w:szCs w:val="24"/>
        </w:rPr>
        <w:t>(13), p.2547.</w:t>
      </w:r>
      <w:hyperlink r:id="rId36">
        <w:r w:rsidRPr="00F21CC8">
          <w:rPr>
            <w:sz w:val="24"/>
            <w:szCs w:val="24"/>
          </w:rPr>
          <w:t xml:space="preserve"> </w:t>
        </w:r>
      </w:hyperlink>
      <w:hyperlink r:id="rId37">
        <w:r w:rsidRPr="00F21CC8">
          <w:rPr>
            <w:sz w:val="24"/>
            <w:szCs w:val="24"/>
          </w:rPr>
          <w:t>https://www.mdpi.com/2304-8158/12/13/2547</w:t>
        </w:r>
      </w:hyperlink>
    </w:p>
    <w:p w14:paraId="1923BAE2" w14:textId="77777777" w:rsidR="00B450F4" w:rsidRPr="00F21CC8" w:rsidRDefault="00B450F4" w:rsidP="00B450F4">
      <w:pPr>
        <w:spacing w:before="240" w:after="160" w:line="360" w:lineRule="auto"/>
        <w:jc w:val="both"/>
        <w:rPr>
          <w:sz w:val="24"/>
          <w:szCs w:val="24"/>
        </w:rPr>
      </w:pPr>
      <w:r w:rsidRPr="00F21CC8">
        <w:rPr>
          <w:sz w:val="24"/>
          <w:szCs w:val="24"/>
        </w:rPr>
        <w:t xml:space="preserve">Stewart, M.M., </w:t>
      </w:r>
      <w:proofErr w:type="spellStart"/>
      <w:r w:rsidRPr="00F21CC8">
        <w:rPr>
          <w:sz w:val="24"/>
          <w:szCs w:val="24"/>
        </w:rPr>
        <w:t>Moazzem</w:t>
      </w:r>
      <w:proofErr w:type="spellEnd"/>
      <w:r w:rsidRPr="00F21CC8">
        <w:rPr>
          <w:sz w:val="24"/>
          <w:szCs w:val="24"/>
        </w:rPr>
        <w:t xml:space="preserve">, M.S., Proctor, J.N., Kerr, W.L., Bui, M.J. and Adhikari, K., 2026. Consumer Insights into “Clean Label” High-Fat, Low-Carbohydrate Protein Bars. </w:t>
      </w:r>
      <w:r w:rsidRPr="00F21CC8">
        <w:rPr>
          <w:i/>
          <w:iCs/>
          <w:sz w:val="24"/>
          <w:szCs w:val="24"/>
        </w:rPr>
        <w:t>Foods</w:t>
      </w:r>
      <w:r w:rsidRPr="00F21CC8">
        <w:rPr>
          <w:sz w:val="24"/>
          <w:szCs w:val="24"/>
        </w:rPr>
        <w:t xml:space="preserve">, </w:t>
      </w:r>
      <w:r w:rsidRPr="00F21CC8">
        <w:rPr>
          <w:i/>
          <w:iCs/>
          <w:sz w:val="24"/>
          <w:szCs w:val="24"/>
        </w:rPr>
        <w:t>15</w:t>
      </w:r>
      <w:r w:rsidRPr="00F21CC8">
        <w:rPr>
          <w:sz w:val="24"/>
          <w:szCs w:val="24"/>
        </w:rPr>
        <w:t>(3), p.551.</w:t>
      </w:r>
      <w:hyperlink r:id="rId38">
        <w:r w:rsidRPr="00F21CC8">
          <w:rPr>
            <w:sz w:val="24"/>
            <w:szCs w:val="24"/>
          </w:rPr>
          <w:t xml:space="preserve"> </w:t>
        </w:r>
      </w:hyperlink>
      <w:hyperlink r:id="rId39">
        <w:r w:rsidRPr="00F21CC8">
          <w:rPr>
            <w:sz w:val="24"/>
            <w:szCs w:val="24"/>
          </w:rPr>
          <w:t>https://www.mdpi.com/2304-8158/15/3/551</w:t>
        </w:r>
      </w:hyperlink>
    </w:p>
    <w:p w14:paraId="0AC51F9C" w14:textId="77777777" w:rsidR="00B450F4" w:rsidRPr="00F21CC8" w:rsidRDefault="00B450F4" w:rsidP="00B450F4">
      <w:pPr>
        <w:spacing w:before="240" w:after="160" w:line="360" w:lineRule="auto"/>
        <w:jc w:val="both"/>
        <w:rPr>
          <w:sz w:val="24"/>
          <w:szCs w:val="24"/>
        </w:rPr>
      </w:pPr>
      <w:r w:rsidRPr="00F21CC8">
        <w:rPr>
          <w:sz w:val="24"/>
          <w:szCs w:val="24"/>
        </w:rPr>
        <w:t xml:space="preserve">Verma, A., 2026. </w:t>
      </w:r>
      <w:r w:rsidRPr="00F21CC8">
        <w:rPr>
          <w:i/>
          <w:iCs/>
          <w:sz w:val="24"/>
          <w:szCs w:val="24"/>
        </w:rPr>
        <w:t>Building and Growing Brand Equity</w:t>
      </w:r>
      <w:r w:rsidRPr="00F21CC8">
        <w:rPr>
          <w:sz w:val="24"/>
          <w:szCs w:val="24"/>
        </w:rPr>
        <w:t xml:space="preserve">. </w:t>
      </w:r>
      <w:proofErr w:type="spellStart"/>
      <w:r w:rsidRPr="00F21CC8">
        <w:rPr>
          <w:sz w:val="24"/>
          <w:szCs w:val="24"/>
        </w:rPr>
        <w:t>Educohack</w:t>
      </w:r>
      <w:proofErr w:type="spellEnd"/>
      <w:r w:rsidRPr="00F21CC8">
        <w:rPr>
          <w:sz w:val="24"/>
          <w:szCs w:val="24"/>
        </w:rPr>
        <w:t xml:space="preserve"> Press.</w:t>
      </w:r>
      <w:hyperlink r:id="rId40">
        <w:r w:rsidRPr="00F21CC8">
          <w:rPr>
            <w:sz w:val="24"/>
            <w:szCs w:val="24"/>
          </w:rPr>
          <w:t xml:space="preserve"> </w:t>
        </w:r>
      </w:hyperlink>
      <w:hyperlink r:id="rId41">
        <w:r w:rsidRPr="00F21CC8">
          <w:rPr>
            <w:sz w:val="24"/>
            <w:szCs w:val="24"/>
          </w:rPr>
          <w:t>https://books.google.com/books?hl=en&amp;lr=&amp;id=RxDjEQAAQBAJ&amp;oi=fnd&amp;pg=PT8&amp;dq=leverage+important+organisational+assets+like+built+brand+equity,+better+product+innovation,+comprehensive+retailing+networks+and+the+financial+strength+in+d</w:t>
        </w:r>
        <w:r w:rsidRPr="00F21CC8">
          <w:rPr>
            <w:sz w:val="24"/>
            <w:szCs w:val="24"/>
          </w:rPr>
          <w:lastRenderedPageBreak/>
          <w:t>eveloping+healthier+high-end+snack+products&amp;ots=9Boix4htzV&amp;sig=LAArRTR8VIFKx4FcATnhdG4DxI8</w:t>
        </w:r>
      </w:hyperlink>
    </w:p>
    <w:p w14:paraId="475A5D4B" w14:textId="77777777" w:rsidR="00B450F4" w:rsidRPr="00F21CC8" w:rsidRDefault="00B450F4" w:rsidP="00B450F4">
      <w:pPr>
        <w:spacing w:after="240" w:line="360" w:lineRule="auto"/>
        <w:jc w:val="both"/>
        <w:rPr>
          <w:sz w:val="24"/>
          <w:szCs w:val="24"/>
        </w:rPr>
      </w:pPr>
      <w:r w:rsidRPr="00F21CC8">
        <w:rPr>
          <w:sz w:val="24"/>
          <w:szCs w:val="24"/>
        </w:rPr>
        <w:t xml:space="preserve">Walkers (2025). </w:t>
      </w:r>
      <w:r w:rsidRPr="00F21CC8">
        <w:rPr>
          <w:i/>
          <w:iCs/>
          <w:sz w:val="24"/>
          <w:szCs w:val="24"/>
        </w:rPr>
        <w:t>Walkers | Britain’s most loved crisps</w:t>
      </w:r>
      <w:r w:rsidRPr="00F21CC8">
        <w:rPr>
          <w:sz w:val="24"/>
          <w:szCs w:val="24"/>
        </w:rPr>
        <w:t xml:space="preserve">. [online] </w:t>
      </w:r>
      <w:r w:rsidRPr="00F21CC8">
        <w:rPr>
          <w:i/>
          <w:iCs/>
          <w:sz w:val="24"/>
          <w:szCs w:val="24"/>
        </w:rPr>
        <w:t>Walkers UK</w:t>
      </w:r>
      <w:r w:rsidRPr="00F21CC8">
        <w:rPr>
          <w:sz w:val="24"/>
          <w:szCs w:val="24"/>
        </w:rPr>
        <w:t>. Available at: https://www.walkers.co.uk/mostloved [Accessed 7 Aug. 2026].</w:t>
      </w:r>
    </w:p>
    <w:p w14:paraId="70B9D3DF" w14:textId="77777777" w:rsidR="00B450F4" w:rsidRPr="00F21CC8" w:rsidRDefault="00B450F4" w:rsidP="00B450F4">
      <w:pPr>
        <w:spacing w:after="240" w:line="360" w:lineRule="auto"/>
        <w:jc w:val="both"/>
        <w:rPr>
          <w:sz w:val="24"/>
          <w:szCs w:val="24"/>
        </w:rPr>
      </w:pPr>
      <w:r w:rsidRPr="00F21CC8">
        <w:rPr>
          <w:sz w:val="24"/>
          <w:szCs w:val="24"/>
        </w:rPr>
        <w:t xml:space="preserve">Walkers.co.uk (2026). </w:t>
      </w:r>
      <w:r w:rsidRPr="00F21CC8">
        <w:rPr>
          <w:i/>
          <w:iCs/>
          <w:sz w:val="24"/>
          <w:szCs w:val="24"/>
        </w:rPr>
        <w:t>Salted</w:t>
      </w:r>
      <w:r w:rsidRPr="00F21CC8">
        <w:rPr>
          <w:sz w:val="24"/>
          <w:szCs w:val="24"/>
        </w:rPr>
        <w:t>. [online] Walkers UK. Available at: https://www.walkers.co.uk/our-range/less-salt/lightly-salted [Accessed 8 Aug. 2026].</w:t>
      </w:r>
    </w:p>
    <w:p w14:paraId="2401F2BF" w14:textId="77777777" w:rsidR="00B450F4" w:rsidRPr="00F21CC8" w:rsidRDefault="00B450F4" w:rsidP="00B450F4">
      <w:pPr>
        <w:spacing w:after="240" w:line="360" w:lineRule="auto"/>
        <w:jc w:val="both"/>
        <w:rPr>
          <w:sz w:val="24"/>
          <w:szCs w:val="24"/>
        </w:rPr>
      </w:pPr>
      <w:r w:rsidRPr="00F21CC8">
        <w:rPr>
          <w:sz w:val="24"/>
          <w:szCs w:val="24"/>
        </w:rPr>
        <w:t xml:space="preserve">Wallis, L.W. and Moore, S.G. (2023). Product promotions in online supermarkets: Prevalence of ‘high fat sugar salt’ (HFSS) products and labelling characteristics. </w:t>
      </w:r>
      <w:r w:rsidRPr="00F21CC8">
        <w:rPr>
          <w:i/>
          <w:iCs/>
          <w:sz w:val="24"/>
          <w:szCs w:val="24"/>
        </w:rPr>
        <w:t>Public Health Nutrition</w:t>
      </w:r>
      <w:r w:rsidRPr="00F21CC8">
        <w:rPr>
          <w:sz w:val="24"/>
          <w:szCs w:val="24"/>
        </w:rPr>
        <w:t>, [online] 26(11), pp.2607–2618. doi:10.1017/s1368980023001787.</w:t>
      </w:r>
    </w:p>
    <w:p w14:paraId="79CA500A" w14:textId="77777777" w:rsidR="00B450F4" w:rsidRPr="00F21CC8" w:rsidRDefault="00B450F4" w:rsidP="00B450F4">
      <w:pPr>
        <w:spacing w:before="240" w:after="240" w:line="360" w:lineRule="auto"/>
        <w:jc w:val="both"/>
        <w:rPr>
          <w:sz w:val="24"/>
          <w:szCs w:val="24"/>
        </w:rPr>
      </w:pPr>
      <w:r w:rsidRPr="00F21CC8">
        <w:rPr>
          <w:sz w:val="24"/>
          <w:szCs w:val="24"/>
        </w:rPr>
        <w:t xml:space="preserve">Washington, D. (2025). United States Securities and Exchange Commission form 8-K current report pursuant to section 13 or 15(d) of the securities exchange act of 1934 date of report (date of earliest event reported). In: </w:t>
      </w:r>
      <w:r w:rsidRPr="00F21CC8">
        <w:rPr>
          <w:i/>
          <w:iCs/>
          <w:sz w:val="24"/>
          <w:szCs w:val="24"/>
        </w:rPr>
        <w:t>US Securities and Exchange Commission</w:t>
      </w:r>
      <w:r w:rsidRPr="00F21CC8">
        <w:rPr>
          <w:sz w:val="24"/>
          <w:szCs w:val="24"/>
        </w:rPr>
        <w:t>. [online] Available at: https://investors.pepsico.com/docs/pepsico-5v9wci20/media/Files/investors/q4-2024-recast-segment-information.pdf [Accessed 7 Aug. 2026].</w:t>
      </w:r>
    </w:p>
    <w:p w14:paraId="616D9AD9" w14:textId="77777777" w:rsidR="00B450F4" w:rsidRPr="00F21CC8" w:rsidRDefault="00B450F4" w:rsidP="00B450F4">
      <w:pPr>
        <w:spacing w:before="240" w:after="240" w:line="360" w:lineRule="auto"/>
        <w:jc w:val="both"/>
        <w:rPr>
          <w:sz w:val="24"/>
          <w:szCs w:val="24"/>
        </w:rPr>
      </w:pPr>
      <w:proofErr w:type="spellStart"/>
      <w:r w:rsidRPr="00F21CC8">
        <w:rPr>
          <w:sz w:val="24"/>
          <w:szCs w:val="24"/>
        </w:rPr>
        <w:t>Williment</w:t>
      </w:r>
      <w:proofErr w:type="spellEnd"/>
      <w:r w:rsidRPr="00F21CC8">
        <w:rPr>
          <w:sz w:val="24"/>
          <w:szCs w:val="24"/>
        </w:rPr>
        <w:t xml:space="preserve">, C. (2026). </w:t>
      </w:r>
      <w:r w:rsidRPr="00F21CC8">
        <w:rPr>
          <w:i/>
          <w:iCs/>
          <w:sz w:val="24"/>
          <w:szCs w:val="24"/>
        </w:rPr>
        <w:t>PepsiCo links sustainable practices to supply chain growth</w:t>
      </w:r>
      <w:r w:rsidRPr="00F21CC8">
        <w:rPr>
          <w:sz w:val="24"/>
          <w:szCs w:val="24"/>
        </w:rPr>
        <w:t xml:space="preserve">. [online] </w:t>
      </w:r>
      <w:proofErr w:type="spellStart"/>
      <w:r w:rsidRPr="00F21CC8">
        <w:rPr>
          <w:sz w:val="24"/>
          <w:szCs w:val="24"/>
        </w:rPr>
        <w:t>SustainabltyMag</w:t>
      </w:r>
      <w:proofErr w:type="spellEnd"/>
      <w:r w:rsidRPr="00F21CC8">
        <w:rPr>
          <w:sz w:val="24"/>
          <w:szCs w:val="24"/>
        </w:rPr>
        <w:t>. Available at: https://sustainabilitymag.com/news/pepsico-links-sustainable-practices-to-supply-chain-growth [Accessed 7 Aug. 2026].</w:t>
      </w:r>
    </w:p>
    <w:p w14:paraId="44DA638E" w14:textId="77777777" w:rsidR="00B450F4" w:rsidRPr="00F21CC8" w:rsidRDefault="00B450F4" w:rsidP="00B450F4">
      <w:pPr>
        <w:spacing w:after="240" w:line="360" w:lineRule="auto"/>
        <w:jc w:val="both"/>
        <w:rPr>
          <w:b/>
          <w:bCs/>
          <w:sz w:val="24"/>
          <w:szCs w:val="24"/>
        </w:rPr>
      </w:pPr>
      <w:r w:rsidRPr="00F21CC8">
        <w:rPr>
          <w:sz w:val="24"/>
          <w:szCs w:val="24"/>
        </w:rPr>
        <w:t xml:space="preserve">Wilson, L.B., Pryce, R., Moore, E.C., Burke, L. and Breeze, P. (2023). Does cutting down on your food consumption lead to a net improvement in nutritional intake? A panel data approach using data from the UK Biobank. </w:t>
      </w:r>
      <w:r w:rsidRPr="00F21CC8">
        <w:rPr>
          <w:i/>
          <w:iCs/>
          <w:sz w:val="24"/>
          <w:szCs w:val="24"/>
        </w:rPr>
        <w:t>BMC public health</w:t>
      </w:r>
      <w:r w:rsidRPr="00F21CC8">
        <w:rPr>
          <w:sz w:val="24"/>
          <w:szCs w:val="24"/>
        </w:rPr>
        <w:t>, 23(1). doi:10.1186/s12889-023-17217-y.</w:t>
      </w:r>
    </w:p>
    <w:p w14:paraId="092A0792" w14:textId="77777777" w:rsidR="00B450F4" w:rsidRPr="00F21CC8" w:rsidRDefault="00B450F4" w:rsidP="00B450F4">
      <w:pPr>
        <w:spacing w:before="240" w:after="240" w:line="360" w:lineRule="auto"/>
        <w:jc w:val="both"/>
        <w:rPr>
          <w:sz w:val="24"/>
          <w:szCs w:val="24"/>
        </w:rPr>
      </w:pPr>
      <w:r w:rsidRPr="00F21CC8">
        <w:rPr>
          <w:sz w:val="24"/>
          <w:szCs w:val="24"/>
        </w:rPr>
        <w:t xml:space="preserve">World Branding Forum (2026). </w:t>
      </w:r>
      <w:r w:rsidRPr="00F21CC8">
        <w:rPr>
          <w:i/>
          <w:iCs/>
          <w:sz w:val="24"/>
          <w:szCs w:val="24"/>
        </w:rPr>
        <w:t>Walkers</w:t>
      </w:r>
      <w:r w:rsidRPr="00F21CC8">
        <w:rPr>
          <w:sz w:val="24"/>
          <w:szCs w:val="24"/>
        </w:rPr>
        <w:t xml:space="preserve">. [online] </w:t>
      </w:r>
      <w:r w:rsidRPr="00F21CC8">
        <w:rPr>
          <w:i/>
          <w:iCs/>
          <w:sz w:val="24"/>
          <w:szCs w:val="24"/>
        </w:rPr>
        <w:t>World Branding Awards</w:t>
      </w:r>
      <w:r w:rsidRPr="00F21CC8">
        <w:rPr>
          <w:sz w:val="24"/>
          <w:szCs w:val="24"/>
        </w:rPr>
        <w:t>. Available at: https://awards.brandingforum.org/brands/walkers/ [Accessed 7 Aug. 2026].</w:t>
      </w:r>
    </w:p>
    <w:p w14:paraId="2C711C5F" w14:textId="77777777" w:rsidR="00B450F4" w:rsidRPr="00F21CC8" w:rsidRDefault="00B450F4" w:rsidP="00B450F4">
      <w:pPr>
        <w:spacing w:before="240" w:after="240" w:line="360" w:lineRule="auto"/>
        <w:jc w:val="both"/>
        <w:rPr>
          <w:sz w:val="24"/>
          <w:szCs w:val="24"/>
        </w:rPr>
      </w:pPr>
      <w:r w:rsidRPr="00F21CC8">
        <w:rPr>
          <w:sz w:val="24"/>
          <w:szCs w:val="24"/>
        </w:rPr>
        <w:t xml:space="preserve">YouGov (2023). </w:t>
      </w:r>
      <w:r w:rsidRPr="00F21CC8">
        <w:rPr>
          <w:i/>
          <w:iCs/>
          <w:sz w:val="24"/>
          <w:szCs w:val="24"/>
        </w:rPr>
        <w:t>Crunching the numbers: Analysing the conversion funnel of top snack food brands in the UK</w:t>
      </w:r>
      <w:r w:rsidRPr="00F21CC8">
        <w:rPr>
          <w:sz w:val="24"/>
          <w:szCs w:val="24"/>
        </w:rPr>
        <w:t xml:space="preserve">. [online] </w:t>
      </w:r>
      <w:r w:rsidRPr="00F21CC8">
        <w:rPr>
          <w:i/>
          <w:iCs/>
          <w:sz w:val="24"/>
          <w:szCs w:val="24"/>
        </w:rPr>
        <w:t>Yougov.com</w:t>
      </w:r>
      <w:r w:rsidRPr="00F21CC8">
        <w:rPr>
          <w:sz w:val="24"/>
          <w:szCs w:val="24"/>
        </w:rPr>
        <w:t>. Available at: https://yougov.com/en-gb/articles/47136-crunching-the-numbers-analysing-the-conversion-funnel-of-top-snack-food-brands-in-the-uk [Accessed 7 Aug. 2026].</w:t>
      </w:r>
    </w:p>
    <w:p w14:paraId="0E31A241" w14:textId="2A905F6F" w:rsidR="001B73B3" w:rsidRPr="00802413" w:rsidRDefault="00000000" w:rsidP="00802413">
      <w:pPr>
        <w:spacing w:after="160" w:line="360" w:lineRule="auto"/>
        <w:jc w:val="both"/>
        <w:rPr>
          <w:b/>
          <w:bCs/>
          <w:sz w:val="24"/>
          <w:szCs w:val="24"/>
        </w:rPr>
      </w:pPr>
      <w:r w:rsidRPr="00F21CC8">
        <w:rPr>
          <w:b/>
          <w:bCs/>
          <w:sz w:val="24"/>
          <w:szCs w:val="24"/>
        </w:rPr>
        <w:t xml:space="preserve"> </w:t>
      </w:r>
    </w:p>
    <w:p w14:paraId="212A3D74" w14:textId="77777777" w:rsidR="001B73B3" w:rsidRDefault="00000000">
      <w:pPr>
        <w:pStyle w:val="Heading1"/>
        <w:spacing w:before="200" w:after="200"/>
        <w:rPr>
          <w:rFonts w:eastAsia="Arial" w:cs="Arial"/>
        </w:rPr>
      </w:pPr>
      <w:bookmarkStart w:id="47" w:name="_q4q9nkidtk2w" w:colFirst="0" w:colLast="0"/>
      <w:bookmarkStart w:id="48" w:name="_Toc237013217"/>
      <w:bookmarkEnd w:id="47"/>
      <w:r w:rsidRPr="00F21CC8">
        <w:rPr>
          <w:rFonts w:eastAsia="Arial" w:cs="Arial"/>
        </w:rPr>
        <w:lastRenderedPageBreak/>
        <w:t>Appendices</w:t>
      </w:r>
      <w:bookmarkEnd w:id="48"/>
    </w:p>
    <w:p w14:paraId="63E61F92" w14:textId="5FDB419D" w:rsidR="003A322D" w:rsidRDefault="003A322D" w:rsidP="00375950">
      <w:pPr>
        <w:pStyle w:val="Heading2"/>
      </w:pPr>
      <w:bookmarkStart w:id="49" w:name="_Toc237013218"/>
      <w:r>
        <w:t>Appendix 1: PESTLE Analysis</w:t>
      </w:r>
      <w:bookmarkEnd w:id="49"/>
    </w:p>
    <w:tbl>
      <w:tblPr>
        <w:tblW w:w="9025" w:type="dxa"/>
        <w:tblBorders>
          <w:top w:val="nil"/>
          <w:left w:val="nil"/>
          <w:bottom w:val="nil"/>
          <w:right w:val="nil"/>
          <w:insideH w:val="nil"/>
          <w:insideV w:val="nil"/>
        </w:tblBorders>
        <w:tblLayout w:type="fixed"/>
        <w:tblLook w:val="0600" w:firstRow="0" w:lastRow="0" w:firstColumn="0" w:lastColumn="0" w:noHBand="1" w:noVBand="1"/>
      </w:tblPr>
      <w:tblGrid>
        <w:gridCol w:w="2491"/>
        <w:gridCol w:w="3331"/>
        <w:gridCol w:w="3203"/>
      </w:tblGrid>
      <w:tr w:rsidR="003A322D" w:rsidRPr="00F21CC8" w14:paraId="0C05E898" w14:textId="77777777" w:rsidTr="00C4166A">
        <w:trPr>
          <w:trHeight w:val="315"/>
        </w:trPr>
        <w:tc>
          <w:tcPr>
            <w:tcW w:w="249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center"/>
          </w:tcPr>
          <w:p w14:paraId="396B3669" w14:textId="77777777" w:rsidR="003A322D" w:rsidRPr="00F21CC8" w:rsidRDefault="003A322D" w:rsidP="00C4166A">
            <w:pPr>
              <w:widowControl w:val="0"/>
              <w:spacing w:line="360" w:lineRule="auto"/>
              <w:jc w:val="center"/>
              <w:rPr>
                <w:sz w:val="24"/>
                <w:szCs w:val="24"/>
              </w:rPr>
            </w:pPr>
            <w:r w:rsidRPr="00F21CC8">
              <w:rPr>
                <w:b/>
                <w:bCs/>
                <w:sz w:val="24"/>
                <w:szCs w:val="24"/>
              </w:rPr>
              <w:t>PESTEL</w:t>
            </w:r>
          </w:p>
        </w:tc>
        <w:tc>
          <w:tcPr>
            <w:tcW w:w="3331"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center"/>
          </w:tcPr>
          <w:p w14:paraId="61132DEA" w14:textId="77777777" w:rsidR="003A322D" w:rsidRPr="00F21CC8" w:rsidRDefault="003A322D" w:rsidP="00C4166A">
            <w:pPr>
              <w:widowControl w:val="0"/>
              <w:spacing w:line="360" w:lineRule="auto"/>
              <w:rPr>
                <w:sz w:val="24"/>
                <w:szCs w:val="24"/>
              </w:rPr>
            </w:pPr>
            <w:r w:rsidRPr="00F21CC8">
              <w:rPr>
                <w:b/>
                <w:bCs/>
                <w:sz w:val="24"/>
                <w:szCs w:val="24"/>
              </w:rPr>
              <w:t>Factors (Context to Walkers 45% Less Salt Lightly Salted Crisps – UK)</w:t>
            </w:r>
          </w:p>
        </w:tc>
        <w:tc>
          <w:tcPr>
            <w:tcW w:w="3203"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center"/>
          </w:tcPr>
          <w:p w14:paraId="37D546B2" w14:textId="77777777" w:rsidR="003A322D" w:rsidRPr="00F21CC8" w:rsidRDefault="003A322D" w:rsidP="00C4166A">
            <w:pPr>
              <w:widowControl w:val="0"/>
              <w:spacing w:line="360" w:lineRule="auto"/>
              <w:jc w:val="center"/>
              <w:rPr>
                <w:sz w:val="24"/>
                <w:szCs w:val="24"/>
              </w:rPr>
            </w:pPr>
            <w:r w:rsidRPr="00F21CC8">
              <w:rPr>
                <w:b/>
                <w:bCs/>
                <w:sz w:val="24"/>
                <w:szCs w:val="24"/>
              </w:rPr>
              <w:t>Impact</w:t>
            </w:r>
          </w:p>
        </w:tc>
      </w:tr>
      <w:tr w:rsidR="003A322D" w:rsidRPr="00F21CC8" w14:paraId="1032604A" w14:textId="77777777" w:rsidTr="00C4166A">
        <w:trPr>
          <w:trHeight w:val="1440"/>
        </w:trPr>
        <w:tc>
          <w:tcPr>
            <w:tcW w:w="249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center"/>
          </w:tcPr>
          <w:p w14:paraId="59B8BF19" w14:textId="77777777" w:rsidR="003A322D" w:rsidRPr="00F21CC8" w:rsidRDefault="003A322D" w:rsidP="00C4166A">
            <w:pPr>
              <w:widowControl w:val="0"/>
              <w:spacing w:line="360" w:lineRule="auto"/>
              <w:jc w:val="center"/>
              <w:rPr>
                <w:sz w:val="24"/>
                <w:szCs w:val="24"/>
              </w:rPr>
            </w:pPr>
            <w:r w:rsidRPr="00F21CC8">
              <w:rPr>
                <w:sz w:val="24"/>
                <w:szCs w:val="24"/>
              </w:rPr>
              <w:t>Political</w:t>
            </w:r>
          </w:p>
        </w:tc>
        <w:tc>
          <w:tcPr>
            <w:tcW w:w="3331"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center"/>
          </w:tcPr>
          <w:p w14:paraId="1F87FE8C" w14:textId="77777777" w:rsidR="003A322D" w:rsidRPr="00F21CC8" w:rsidRDefault="003A322D" w:rsidP="00C4166A">
            <w:pPr>
              <w:widowControl w:val="0"/>
              <w:numPr>
                <w:ilvl w:val="0"/>
                <w:numId w:val="8"/>
              </w:numPr>
              <w:spacing w:line="360" w:lineRule="auto"/>
              <w:rPr>
                <w:sz w:val="24"/>
                <w:szCs w:val="24"/>
              </w:rPr>
            </w:pPr>
            <w:r w:rsidRPr="00F21CC8">
              <w:rPr>
                <w:sz w:val="24"/>
                <w:szCs w:val="24"/>
              </w:rPr>
              <w:t xml:space="preserve">As observed by </w:t>
            </w:r>
            <w:proofErr w:type="spellStart"/>
            <w:r w:rsidRPr="00F21CC8">
              <w:rPr>
                <w:sz w:val="24"/>
                <w:szCs w:val="24"/>
              </w:rPr>
              <w:t>Gressier</w:t>
            </w:r>
            <w:proofErr w:type="spellEnd"/>
            <w:r w:rsidRPr="00F21CC8">
              <w:rPr>
                <w:sz w:val="24"/>
                <w:szCs w:val="24"/>
              </w:rPr>
              <w:t xml:space="preserve"> </w:t>
            </w:r>
            <w:r w:rsidRPr="00F21CC8">
              <w:rPr>
                <w:i/>
                <w:iCs/>
                <w:sz w:val="24"/>
                <w:szCs w:val="24"/>
              </w:rPr>
              <w:t xml:space="preserve">et al. </w:t>
            </w:r>
            <w:r w:rsidRPr="00F21CC8">
              <w:rPr>
                <w:sz w:val="24"/>
                <w:szCs w:val="24"/>
              </w:rPr>
              <w:t>(2021), The Government of the UK continues to encourage a back-to-health reformulation of foods and to keep down on salt voluntarily through salt reduction goals as part of the Food Strategy, which pressures producers of snacks.</w:t>
            </w:r>
          </w:p>
          <w:p w14:paraId="3F3CF9E1" w14:textId="77777777" w:rsidR="003A322D" w:rsidRPr="00F21CC8" w:rsidRDefault="003A322D" w:rsidP="00C4166A">
            <w:pPr>
              <w:widowControl w:val="0"/>
              <w:numPr>
                <w:ilvl w:val="0"/>
                <w:numId w:val="8"/>
              </w:numPr>
              <w:spacing w:line="360" w:lineRule="auto"/>
              <w:rPr>
                <w:sz w:val="24"/>
                <w:szCs w:val="24"/>
              </w:rPr>
            </w:pPr>
            <w:r w:rsidRPr="00F21CC8">
              <w:rPr>
                <w:sz w:val="24"/>
                <w:szCs w:val="24"/>
              </w:rPr>
              <w:t>Nevertheless, Walkers have reduced salt variants like Walkers 45% Less Salt, which are placed in a better position compared to the conventional crisps.</w:t>
            </w:r>
          </w:p>
          <w:p w14:paraId="214B0F59" w14:textId="68F68E5D" w:rsidR="003A322D" w:rsidRPr="00F21CC8" w:rsidRDefault="003A322D" w:rsidP="00C4166A">
            <w:pPr>
              <w:widowControl w:val="0"/>
              <w:numPr>
                <w:ilvl w:val="0"/>
                <w:numId w:val="8"/>
              </w:numPr>
              <w:spacing w:line="360" w:lineRule="auto"/>
              <w:rPr>
                <w:sz w:val="24"/>
                <w:szCs w:val="24"/>
              </w:rPr>
            </w:pPr>
            <w:r w:rsidRPr="00F21CC8">
              <w:rPr>
                <w:sz w:val="24"/>
                <w:szCs w:val="24"/>
              </w:rPr>
              <w:t>The post Brexit policies on agriculture and imports still influence the cost of potato and sunflower oil and packaging material.</w:t>
            </w:r>
          </w:p>
        </w:tc>
        <w:tc>
          <w:tcPr>
            <w:tcW w:w="3203"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center"/>
          </w:tcPr>
          <w:p w14:paraId="57987E4E" w14:textId="77777777" w:rsidR="003A322D" w:rsidRPr="00F21CC8" w:rsidRDefault="003A322D" w:rsidP="00C4166A">
            <w:pPr>
              <w:widowControl w:val="0"/>
              <w:spacing w:line="360" w:lineRule="auto"/>
              <w:jc w:val="center"/>
              <w:rPr>
                <w:sz w:val="24"/>
                <w:szCs w:val="24"/>
              </w:rPr>
            </w:pPr>
            <w:r w:rsidRPr="00F21CC8">
              <w:rPr>
                <w:sz w:val="24"/>
                <w:szCs w:val="24"/>
              </w:rPr>
              <w:t>Positive</w:t>
            </w:r>
          </w:p>
        </w:tc>
      </w:tr>
      <w:tr w:rsidR="003A322D" w:rsidRPr="00F21CC8" w14:paraId="07252618" w14:textId="77777777" w:rsidTr="00C4166A">
        <w:trPr>
          <w:trHeight w:val="1200"/>
        </w:trPr>
        <w:tc>
          <w:tcPr>
            <w:tcW w:w="249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center"/>
          </w:tcPr>
          <w:p w14:paraId="77A4A436" w14:textId="77777777" w:rsidR="003A322D" w:rsidRPr="00F21CC8" w:rsidRDefault="003A322D" w:rsidP="00C4166A">
            <w:pPr>
              <w:widowControl w:val="0"/>
              <w:spacing w:line="360" w:lineRule="auto"/>
              <w:jc w:val="center"/>
              <w:rPr>
                <w:sz w:val="24"/>
                <w:szCs w:val="24"/>
              </w:rPr>
            </w:pPr>
            <w:r w:rsidRPr="00F21CC8">
              <w:rPr>
                <w:sz w:val="24"/>
                <w:szCs w:val="24"/>
              </w:rPr>
              <w:lastRenderedPageBreak/>
              <w:t>Economic</w:t>
            </w:r>
          </w:p>
        </w:tc>
        <w:tc>
          <w:tcPr>
            <w:tcW w:w="3331"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center"/>
          </w:tcPr>
          <w:p w14:paraId="023CA7B4" w14:textId="77777777" w:rsidR="003A322D" w:rsidRPr="00F21CC8" w:rsidRDefault="003A322D" w:rsidP="00C4166A">
            <w:pPr>
              <w:widowControl w:val="0"/>
              <w:numPr>
                <w:ilvl w:val="0"/>
                <w:numId w:val="2"/>
              </w:numPr>
              <w:spacing w:line="360" w:lineRule="auto"/>
              <w:rPr>
                <w:sz w:val="24"/>
                <w:szCs w:val="24"/>
              </w:rPr>
            </w:pPr>
            <w:r w:rsidRPr="00F21CC8">
              <w:rPr>
                <w:sz w:val="24"/>
                <w:szCs w:val="24"/>
              </w:rPr>
              <w:t>As per Laja (2024), although the UK food inflation remains high in 2023-2024, it increased the production and distribution costs of PepsiCo UK by two-fold.</w:t>
            </w:r>
          </w:p>
          <w:p w14:paraId="6BFA5012" w14:textId="77777777" w:rsidR="003A322D" w:rsidRPr="00F21CC8" w:rsidRDefault="003A322D" w:rsidP="00C4166A">
            <w:pPr>
              <w:widowControl w:val="0"/>
              <w:numPr>
                <w:ilvl w:val="0"/>
                <w:numId w:val="2"/>
              </w:numPr>
              <w:spacing w:line="360" w:lineRule="auto"/>
              <w:rPr>
                <w:sz w:val="24"/>
                <w:szCs w:val="24"/>
              </w:rPr>
            </w:pPr>
            <w:r w:rsidRPr="00F21CC8">
              <w:rPr>
                <w:sz w:val="24"/>
                <w:szCs w:val="24"/>
              </w:rPr>
              <w:t>People are seeking products with value-for-money more and it is causing competition to be based on the goods under a private label.</w:t>
            </w:r>
          </w:p>
          <w:p w14:paraId="7CDEBEC5" w14:textId="55C077FA" w:rsidR="003A322D" w:rsidRPr="00F21CC8" w:rsidRDefault="003A322D" w:rsidP="00C4166A">
            <w:pPr>
              <w:widowControl w:val="0"/>
              <w:numPr>
                <w:ilvl w:val="0"/>
                <w:numId w:val="2"/>
              </w:numPr>
              <w:spacing w:line="360" w:lineRule="auto"/>
              <w:rPr>
                <w:sz w:val="24"/>
                <w:szCs w:val="24"/>
              </w:rPr>
            </w:pPr>
            <w:r w:rsidRPr="00F21CC8">
              <w:rPr>
                <w:sz w:val="24"/>
                <w:szCs w:val="24"/>
              </w:rPr>
              <w:t>Less price sensitive to increase in demand for healthier products are healthier snacks.</w:t>
            </w:r>
          </w:p>
        </w:tc>
        <w:tc>
          <w:tcPr>
            <w:tcW w:w="3203"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center"/>
          </w:tcPr>
          <w:p w14:paraId="084982A2" w14:textId="77777777" w:rsidR="003A322D" w:rsidRPr="00F21CC8" w:rsidRDefault="003A322D" w:rsidP="00C4166A">
            <w:pPr>
              <w:widowControl w:val="0"/>
              <w:spacing w:line="360" w:lineRule="auto"/>
              <w:jc w:val="center"/>
              <w:rPr>
                <w:sz w:val="24"/>
                <w:szCs w:val="24"/>
              </w:rPr>
            </w:pPr>
            <w:r w:rsidRPr="00F21CC8">
              <w:rPr>
                <w:sz w:val="24"/>
                <w:szCs w:val="24"/>
              </w:rPr>
              <w:t>Negative</w:t>
            </w:r>
          </w:p>
        </w:tc>
      </w:tr>
      <w:tr w:rsidR="003A322D" w:rsidRPr="00F21CC8" w14:paraId="5F36C71A" w14:textId="77777777" w:rsidTr="00C4166A">
        <w:trPr>
          <w:trHeight w:val="1440"/>
        </w:trPr>
        <w:tc>
          <w:tcPr>
            <w:tcW w:w="249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center"/>
          </w:tcPr>
          <w:p w14:paraId="373324C3" w14:textId="77777777" w:rsidR="003A322D" w:rsidRPr="00F21CC8" w:rsidRDefault="003A322D" w:rsidP="00C4166A">
            <w:pPr>
              <w:widowControl w:val="0"/>
              <w:spacing w:line="360" w:lineRule="auto"/>
              <w:jc w:val="center"/>
              <w:rPr>
                <w:sz w:val="24"/>
                <w:szCs w:val="24"/>
              </w:rPr>
            </w:pPr>
            <w:r w:rsidRPr="00F21CC8">
              <w:rPr>
                <w:sz w:val="24"/>
                <w:szCs w:val="24"/>
              </w:rPr>
              <w:t>Social</w:t>
            </w:r>
          </w:p>
        </w:tc>
        <w:tc>
          <w:tcPr>
            <w:tcW w:w="3331"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center"/>
          </w:tcPr>
          <w:p w14:paraId="40160F9A" w14:textId="77777777" w:rsidR="003A322D" w:rsidRPr="00F21CC8" w:rsidRDefault="003A322D" w:rsidP="00C4166A">
            <w:pPr>
              <w:widowControl w:val="0"/>
              <w:numPr>
                <w:ilvl w:val="0"/>
                <w:numId w:val="4"/>
              </w:numPr>
              <w:spacing w:line="360" w:lineRule="auto"/>
              <w:rPr>
                <w:sz w:val="24"/>
                <w:szCs w:val="24"/>
              </w:rPr>
            </w:pPr>
            <w:r w:rsidRPr="00F21CC8">
              <w:rPr>
                <w:sz w:val="24"/>
                <w:szCs w:val="24"/>
              </w:rPr>
              <w:t>The increased fear of obesity, high blood pressure and heart diseases amongst consumers has contributed to the increased demand for snacks that contain lower salt content.</w:t>
            </w:r>
          </w:p>
          <w:p w14:paraId="29615AB8" w14:textId="77777777" w:rsidR="003A322D" w:rsidRPr="00F21CC8" w:rsidRDefault="003A322D" w:rsidP="00C4166A">
            <w:pPr>
              <w:widowControl w:val="0"/>
              <w:numPr>
                <w:ilvl w:val="0"/>
                <w:numId w:val="4"/>
              </w:numPr>
              <w:spacing w:line="360" w:lineRule="auto"/>
              <w:rPr>
                <w:sz w:val="24"/>
                <w:szCs w:val="24"/>
              </w:rPr>
            </w:pPr>
            <w:r w:rsidRPr="00F21CC8">
              <w:rPr>
                <w:sz w:val="24"/>
                <w:szCs w:val="24"/>
              </w:rPr>
              <w:t xml:space="preserve">According to Food Safety Magazine (2025), most consumers in the UK, approximately 73 per cent of these, are also </w:t>
            </w:r>
            <w:r w:rsidRPr="00F21CC8">
              <w:rPr>
                <w:sz w:val="24"/>
                <w:szCs w:val="24"/>
              </w:rPr>
              <w:lastRenderedPageBreak/>
              <w:t>health conscious and, therefore, when purchasing food that opts towards reformulated food, they consider the health factor.</w:t>
            </w:r>
          </w:p>
          <w:p w14:paraId="16E1FB2B" w14:textId="53C784C4" w:rsidR="003A322D" w:rsidRPr="00F21CC8" w:rsidRDefault="003A322D" w:rsidP="00C4166A">
            <w:pPr>
              <w:widowControl w:val="0"/>
              <w:numPr>
                <w:ilvl w:val="0"/>
                <w:numId w:val="4"/>
              </w:numPr>
              <w:spacing w:line="360" w:lineRule="auto"/>
              <w:rPr>
                <w:sz w:val="24"/>
                <w:szCs w:val="24"/>
              </w:rPr>
            </w:pPr>
            <w:r w:rsidRPr="00F21CC8">
              <w:rPr>
                <w:sz w:val="24"/>
                <w:szCs w:val="24"/>
              </w:rPr>
              <w:t>Snacks are becoming healthier and younger consumers are demanding more varieties of the same product without having to lose the flavour.</w:t>
            </w:r>
          </w:p>
        </w:tc>
        <w:tc>
          <w:tcPr>
            <w:tcW w:w="3203"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center"/>
          </w:tcPr>
          <w:p w14:paraId="766D6E8B" w14:textId="77777777" w:rsidR="003A322D" w:rsidRPr="00F21CC8" w:rsidRDefault="003A322D" w:rsidP="00C4166A">
            <w:pPr>
              <w:widowControl w:val="0"/>
              <w:spacing w:line="360" w:lineRule="auto"/>
              <w:jc w:val="center"/>
              <w:rPr>
                <w:sz w:val="24"/>
                <w:szCs w:val="24"/>
              </w:rPr>
            </w:pPr>
            <w:r w:rsidRPr="00F21CC8">
              <w:rPr>
                <w:sz w:val="24"/>
                <w:szCs w:val="24"/>
              </w:rPr>
              <w:lastRenderedPageBreak/>
              <w:t>Positive</w:t>
            </w:r>
          </w:p>
        </w:tc>
      </w:tr>
      <w:tr w:rsidR="003A322D" w:rsidRPr="00F21CC8" w14:paraId="245F7F38" w14:textId="77777777" w:rsidTr="00C4166A">
        <w:trPr>
          <w:trHeight w:val="1200"/>
        </w:trPr>
        <w:tc>
          <w:tcPr>
            <w:tcW w:w="249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center"/>
          </w:tcPr>
          <w:p w14:paraId="53810CFB" w14:textId="77777777" w:rsidR="003A322D" w:rsidRPr="00F21CC8" w:rsidRDefault="003A322D" w:rsidP="00C4166A">
            <w:pPr>
              <w:widowControl w:val="0"/>
              <w:spacing w:line="360" w:lineRule="auto"/>
              <w:jc w:val="center"/>
              <w:rPr>
                <w:sz w:val="24"/>
                <w:szCs w:val="24"/>
              </w:rPr>
            </w:pPr>
            <w:r w:rsidRPr="00F21CC8">
              <w:rPr>
                <w:sz w:val="24"/>
                <w:szCs w:val="24"/>
              </w:rPr>
              <w:t>Technological</w:t>
            </w:r>
          </w:p>
        </w:tc>
        <w:tc>
          <w:tcPr>
            <w:tcW w:w="3331"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center"/>
          </w:tcPr>
          <w:p w14:paraId="18DBDF8A" w14:textId="77777777" w:rsidR="003A322D" w:rsidRPr="00F21CC8" w:rsidRDefault="003A322D" w:rsidP="00C4166A">
            <w:pPr>
              <w:widowControl w:val="0"/>
              <w:numPr>
                <w:ilvl w:val="0"/>
                <w:numId w:val="5"/>
              </w:numPr>
              <w:spacing w:line="360" w:lineRule="auto"/>
              <w:rPr>
                <w:sz w:val="24"/>
                <w:szCs w:val="24"/>
              </w:rPr>
            </w:pPr>
            <w:r w:rsidRPr="00F21CC8">
              <w:rPr>
                <w:sz w:val="24"/>
                <w:szCs w:val="24"/>
              </w:rPr>
              <w:t>PepsiCo is still continuing to invest in technologies in product reformulation so as to cut on sodium without compromising on flavour and texture.</w:t>
            </w:r>
          </w:p>
          <w:p w14:paraId="461B6941" w14:textId="77777777" w:rsidR="003A322D" w:rsidRPr="00F21CC8" w:rsidRDefault="003A322D" w:rsidP="00C4166A">
            <w:pPr>
              <w:widowControl w:val="0"/>
              <w:numPr>
                <w:ilvl w:val="0"/>
                <w:numId w:val="5"/>
              </w:numPr>
              <w:spacing w:line="360" w:lineRule="auto"/>
              <w:rPr>
                <w:sz w:val="24"/>
                <w:szCs w:val="24"/>
              </w:rPr>
            </w:pPr>
            <w:r w:rsidRPr="00F21CC8">
              <w:rPr>
                <w:sz w:val="24"/>
                <w:szCs w:val="24"/>
              </w:rPr>
              <w:t xml:space="preserve">As suggested by Sajja </w:t>
            </w:r>
            <w:r w:rsidRPr="00F21CC8">
              <w:rPr>
                <w:i/>
                <w:iCs/>
                <w:sz w:val="24"/>
                <w:szCs w:val="24"/>
              </w:rPr>
              <w:t xml:space="preserve">et al </w:t>
            </w:r>
            <w:r w:rsidRPr="00F21CC8">
              <w:rPr>
                <w:sz w:val="24"/>
                <w:szCs w:val="24"/>
              </w:rPr>
              <w:t>(2025), demand forecasting and digital retail analytics based on AI can be used to enhance inventory control as well as the effectiveness of promotions.</w:t>
            </w:r>
          </w:p>
          <w:p w14:paraId="24A1BE54" w14:textId="283D2FF7" w:rsidR="003A322D" w:rsidRPr="00F21CC8" w:rsidRDefault="003A322D" w:rsidP="00C4166A">
            <w:pPr>
              <w:widowControl w:val="0"/>
              <w:numPr>
                <w:ilvl w:val="0"/>
                <w:numId w:val="5"/>
              </w:numPr>
              <w:spacing w:line="360" w:lineRule="auto"/>
              <w:rPr>
                <w:sz w:val="24"/>
                <w:szCs w:val="24"/>
              </w:rPr>
            </w:pPr>
            <w:r w:rsidRPr="00F21CC8">
              <w:rPr>
                <w:sz w:val="24"/>
                <w:szCs w:val="24"/>
              </w:rPr>
              <w:t xml:space="preserve">Data on the loyalty of supermarkets and e-commerce will also </w:t>
            </w:r>
            <w:r w:rsidRPr="00F21CC8">
              <w:rPr>
                <w:sz w:val="24"/>
                <w:szCs w:val="24"/>
              </w:rPr>
              <w:lastRenderedPageBreak/>
              <w:t>allow selling healthier snack lines in particular.</w:t>
            </w:r>
          </w:p>
        </w:tc>
        <w:tc>
          <w:tcPr>
            <w:tcW w:w="3203"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center"/>
          </w:tcPr>
          <w:p w14:paraId="6C0F5C94" w14:textId="77777777" w:rsidR="003A322D" w:rsidRPr="00F21CC8" w:rsidRDefault="003A322D" w:rsidP="00C4166A">
            <w:pPr>
              <w:widowControl w:val="0"/>
              <w:spacing w:line="360" w:lineRule="auto"/>
              <w:jc w:val="center"/>
              <w:rPr>
                <w:sz w:val="24"/>
                <w:szCs w:val="24"/>
              </w:rPr>
            </w:pPr>
            <w:r w:rsidRPr="00F21CC8">
              <w:rPr>
                <w:sz w:val="24"/>
                <w:szCs w:val="24"/>
              </w:rPr>
              <w:lastRenderedPageBreak/>
              <w:t>Positive</w:t>
            </w:r>
          </w:p>
        </w:tc>
      </w:tr>
      <w:tr w:rsidR="003A322D" w:rsidRPr="00F21CC8" w14:paraId="50B2D485" w14:textId="77777777" w:rsidTr="00C4166A">
        <w:trPr>
          <w:trHeight w:val="975"/>
        </w:trPr>
        <w:tc>
          <w:tcPr>
            <w:tcW w:w="249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center"/>
          </w:tcPr>
          <w:p w14:paraId="7EA05F15" w14:textId="77777777" w:rsidR="003A322D" w:rsidRPr="00F21CC8" w:rsidRDefault="003A322D" w:rsidP="00C4166A">
            <w:pPr>
              <w:widowControl w:val="0"/>
              <w:spacing w:line="360" w:lineRule="auto"/>
              <w:jc w:val="center"/>
              <w:rPr>
                <w:sz w:val="24"/>
                <w:szCs w:val="24"/>
              </w:rPr>
            </w:pPr>
            <w:r w:rsidRPr="00F21CC8">
              <w:rPr>
                <w:sz w:val="24"/>
                <w:szCs w:val="24"/>
              </w:rPr>
              <w:t>Legal</w:t>
            </w:r>
          </w:p>
        </w:tc>
        <w:tc>
          <w:tcPr>
            <w:tcW w:w="3331"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center"/>
          </w:tcPr>
          <w:p w14:paraId="696C9D5D" w14:textId="4E65EBA0" w:rsidR="003A322D" w:rsidRPr="00F21CC8" w:rsidRDefault="003A322D" w:rsidP="00C4166A">
            <w:pPr>
              <w:widowControl w:val="0"/>
              <w:numPr>
                <w:ilvl w:val="0"/>
                <w:numId w:val="6"/>
              </w:numPr>
              <w:spacing w:line="360" w:lineRule="auto"/>
              <w:rPr>
                <w:sz w:val="24"/>
                <w:szCs w:val="24"/>
              </w:rPr>
            </w:pPr>
            <w:r w:rsidRPr="00F21CC8">
              <w:rPr>
                <w:sz w:val="24"/>
                <w:szCs w:val="24"/>
              </w:rPr>
              <w:t>The UK HFSS advertising and promotion laws have restricted the promotion and marketing of traditional crisps but have been more positive to the reduced-salt products.</w:t>
            </w:r>
          </w:p>
          <w:p w14:paraId="06DDF8FE" w14:textId="370D2B3F" w:rsidR="003A322D" w:rsidRPr="00F21CC8" w:rsidRDefault="003A322D" w:rsidP="00C4166A">
            <w:pPr>
              <w:widowControl w:val="0"/>
              <w:numPr>
                <w:ilvl w:val="0"/>
                <w:numId w:val="6"/>
              </w:numPr>
              <w:spacing w:line="360" w:lineRule="auto"/>
              <w:rPr>
                <w:sz w:val="24"/>
                <w:szCs w:val="24"/>
              </w:rPr>
            </w:pPr>
            <w:r w:rsidRPr="00F21CC8">
              <w:rPr>
                <w:sz w:val="24"/>
                <w:szCs w:val="24"/>
              </w:rPr>
              <w:t>The availability of mandatory nutritional labelling and food safety has to comply with ensuring that there will always be compliance, but it also provides the consumer with greater confidence in healthier food (Food Research Lab, 2024).</w:t>
            </w:r>
          </w:p>
        </w:tc>
        <w:tc>
          <w:tcPr>
            <w:tcW w:w="3203"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center"/>
          </w:tcPr>
          <w:p w14:paraId="0CA5D396" w14:textId="77777777" w:rsidR="003A322D" w:rsidRPr="00F21CC8" w:rsidRDefault="003A322D" w:rsidP="00C4166A">
            <w:pPr>
              <w:widowControl w:val="0"/>
              <w:spacing w:line="360" w:lineRule="auto"/>
              <w:jc w:val="center"/>
              <w:rPr>
                <w:sz w:val="24"/>
                <w:szCs w:val="24"/>
              </w:rPr>
            </w:pPr>
            <w:r w:rsidRPr="00F21CC8">
              <w:rPr>
                <w:sz w:val="24"/>
                <w:szCs w:val="24"/>
              </w:rPr>
              <w:t>Positive</w:t>
            </w:r>
          </w:p>
        </w:tc>
      </w:tr>
      <w:tr w:rsidR="003A322D" w:rsidRPr="00F21CC8" w14:paraId="3FFB23BE" w14:textId="77777777" w:rsidTr="00C4166A">
        <w:trPr>
          <w:trHeight w:val="1200"/>
        </w:trPr>
        <w:tc>
          <w:tcPr>
            <w:tcW w:w="249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center"/>
          </w:tcPr>
          <w:p w14:paraId="778FC08A" w14:textId="77777777" w:rsidR="003A322D" w:rsidRPr="00F21CC8" w:rsidRDefault="003A322D" w:rsidP="00C4166A">
            <w:pPr>
              <w:widowControl w:val="0"/>
              <w:spacing w:line="360" w:lineRule="auto"/>
              <w:jc w:val="center"/>
              <w:rPr>
                <w:sz w:val="24"/>
                <w:szCs w:val="24"/>
              </w:rPr>
            </w:pPr>
            <w:r w:rsidRPr="00F21CC8">
              <w:rPr>
                <w:sz w:val="24"/>
                <w:szCs w:val="24"/>
              </w:rPr>
              <w:t>Environmental</w:t>
            </w:r>
          </w:p>
        </w:tc>
        <w:tc>
          <w:tcPr>
            <w:tcW w:w="3331"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center"/>
          </w:tcPr>
          <w:p w14:paraId="60DA603F" w14:textId="77777777" w:rsidR="003A322D" w:rsidRPr="00F21CC8" w:rsidRDefault="003A322D" w:rsidP="00C4166A">
            <w:pPr>
              <w:widowControl w:val="0"/>
              <w:numPr>
                <w:ilvl w:val="0"/>
                <w:numId w:val="7"/>
              </w:numPr>
              <w:spacing w:line="360" w:lineRule="auto"/>
              <w:rPr>
                <w:sz w:val="24"/>
                <w:szCs w:val="24"/>
              </w:rPr>
            </w:pPr>
            <w:r w:rsidRPr="00F21CC8">
              <w:rPr>
                <w:sz w:val="24"/>
                <w:szCs w:val="24"/>
              </w:rPr>
              <w:t>The commitment to reducing greenhouse gas emissions and sustainable packaging improvement puts PepsiCo UK under higher pressure to invest than before.</w:t>
            </w:r>
          </w:p>
          <w:p w14:paraId="34AB434E" w14:textId="77777777" w:rsidR="003A322D" w:rsidRPr="00F21CC8" w:rsidRDefault="003A322D" w:rsidP="00C4166A">
            <w:pPr>
              <w:widowControl w:val="0"/>
              <w:numPr>
                <w:ilvl w:val="0"/>
                <w:numId w:val="7"/>
              </w:numPr>
              <w:spacing w:line="360" w:lineRule="auto"/>
              <w:rPr>
                <w:sz w:val="24"/>
                <w:szCs w:val="24"/>
              </w:rPr>
            </w:pPr>
            <w:r w:rsidRPr="00F21CC8">
              <w:rPr>
                <w:sz w:val="24"/>
                <w:szCs w:val="24"/>
              </w:rPr>
              <w:t xml:space="preserve">Climate variability has an impact on the yield </w:t>
            </w:r>
            <w:r w:rsidRPr="00F21CC8">
              <w:rPr>
                <w:sz w:val="24"/>
                <w:szCs w:val="24"/>
              </w:rPr>
              <w:lastRenderedPageBreak/>
              <w:t>of potato harvests and the prices of raw materials.</w:t>
            </w:r>
          </w:p>
          <w:p w14:paraId="2941C8D3" w14:textId="0F40ECBA" w:rsidR="003A322D" w:rsidRPr="00F21CC8" w:rsidRDefault="003A322D" w:rsidP="00C4166A">
            <w:pPr>
              <w:widowControl w:val="0"/>
              <w:numPr>
                <w:ilvl w:val="0"/>
                <w:numId w:val="7"/>
              </w:numPr>
              <w:spacing w:line="360" w:lineRule="auto"/>
              <w:rPr>
                <w:sz w:val="24"/>
                <w:szCs w:val="24"/>
              </w:rPr>
            </w:pPr>
            <w:r w:rsidRPr="00F21CC8">
              <w:rPr>
                <w:sz w:val="24"/>
                <w:szCs w:val="24"/>
              </w:rPr>
              <w:t>Increasing consumer demands when it comes to recyclable packaging present compliance costs and differentiation opportunities.</w:t>
            </w:r>
          </w:p>
        </w:tc>
        <w:tc>
          <w:tcPr>
            <w:tcW w:w="3203"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center"/>
          </w:tcPr>
          <w:p w14:paraId="5BC2170D" w14:textId="77777777" w:rsidR="003A322D" w:rsidRPr="00F21CC8" w:rsidRDefault="003A322D" w:rsidP="00C4166A">
            <w:pPr>
              <w:widowControl w:val="0"/>
              <w:spacing w:line="360" w:lineRule="auto"/>
              <w:jc w:val="center"/>
              <w:rPr>
                <w:sz w:val="24"/>
                <w:szCs w:val="24"/>
              </w:rPr>
            </w:pPr>
            <w:r w:rsidRPr="00F21CC8">
              <w:rPr>
                <w:sz w:val="24"/>
                <w:szCs w:val="24"/>
              </w:rPr>
              <w:lastRenderedPageBreak/>
              <w:t>Negative</w:t>
            </w:r>
          </w:p>
        </w:tc>
      </w:tr>
    </w:tbl>
    <w:p w14:paraId="020FA64A" w14:textId="77777777" w:rsidR="003A322D" w:rsidRDefault="003A322D" w:rsidP="003A322D"/>
    <w:p w14:paraId="3109F801" w14:textId="78BA96DF" w:rsidR="003A322D" w:rsidRPr="003A322D" w:rsidRDefault="003A322D" w:rsidP="003A322D">
      <w:pPr>
        <w:jc w:val="center"/>
        <w:rPr>
          <w:sz w:val="24"/>
          <w:szCs w:val="24"/>
        </w:rPr>
      </w:pPr>
      <w:r w:rsidRPr="003A322D">
        <w:rPr>
          <w:sz w:val="24"/>
          <w:szCs w:val="24"/>
        </w:rPr>
        <w:t>(Source: Author)</w:t>
      </w:r>
    </w:p>
    <w:p w14:paraId="6C845A90" w14:textId="2601209D" w:rsidR="001B73B3" w:rsidRPr="00F21CC8" w:rsidRDefault="00000000">
      <w:pPr>
        <w:pStyle w:val="Heading2"/>
        <w:spacing w:before="200" w:after="200"/>
        <w:rPr>
          <w:rFonts w:eastAsia="Arial" w:cs="Arial"/>
        </w:rPr>
      </w:pPr>
      <w:bookmarkStart w:id="50" w:name="_le3zj4ycynft" w:colFirst="0" w:colLast="0"/>
      <w:bookmarkStart w:id="51" w:name="_Toc237013219"/>
      <w:bookmarkEnd w:id="50"/>
      <w:r w:rsidRPr="00F21CC8">
        <w:rPr>
          <w:rFonts w:eastAsia="Arial" w:cs="Arial"/>
        </w:rPr>
        <w:t xml:space="preserve">Appendix </w:t>
      </w:r>
      <w:r w:rsidR="003A322D">
        <w:rPr>
          <w:rFonts w:eastAsia="Arial" w:cs="Arial"/>
        </w:rPr>
        <w:t>2</w:t>
      </w:r>
      <w:r w:rsidRPr="00F21CC8">
        <w:rPr>
          <w:rFonts w:eastAsia="Arial" w:cs="Arial"/>
        </w:rPr>
        <w:t>: Balance Scorecard for Walkers 45% Less Salt Lightly Salted Crisps</w:t>
      </w:r>
      <w:bookmarkEnd w:id="51"/>
      <w:r w:rsidRPr="00F21CC8">
        <w:rPr>
          <w:rFonts w:eastAsia="Arial" w:cs="Arial"/>
        </w:rPr>
        <w:t xml:space="preserve"> </w:t>
      </w:r>
    </w:p>
    <w:tbl>
      <w:tblPr>
        <w:tblStyle w:val="a3"/>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5"/>
        <w:gridCol w:w="1806"/>
        <w:gridCol w:w="1806"/>
        <w:gridCol w:w="1806"/>
        <w:gridCol w:w="1806"/>
      </w:tblGrid>
      <w:tr w:rsidR="001B73B3" w:rsidRPr="00F21CC8" w14:paraId="039056A9" w14:textId="77777777">
        <w:tc>
          <w:tcPr>
            <w:tcW w:w="1805" w:type="dxa"/>
            <w:tcMar>
              <w:top w:w="100" w:type="dxa"/>
              <w:left w:w="100" w:type="dxa"/>
              <w:bottom w:w="100" w:type="dxa"/>
              <w:right w:w="100" w:type="dxa"/>
            </w:tcMar>
          </w:tcPr>
          <w:p w14:paraId="2C9334D5" w14:textId="77777777" w:rsidR="001B73B3" w:rsidRPr="00F21CC8" w:rsidRDefault="00000000">
            <w:pPr>
              <w:widowControl w:val="0"/>
              <w:spacing w:line="360" w:lineRule="auto"/>
              <w:jc w:val="center"/>
              <w:rPr>
                <w:b/>
                <w:bCs/>
                <w:sz w:val="24"/>
                <w:szCs w:val="24"/>
              </w:rPr>
            </w:pPr>
            <w:r w:rsidRPr="00F21CC8">
              <w:rPr>
                <w:b/>
                <w:bCs/>
                <w:sz w:val="24"/>
                <w:szCs w:val="24"/>
              </w:rPr>
              <w:t>Perspective</w:t>
            </w:r>
          </w:p>
        </w:tc>
        <w:tc>
          <w:tcPr>
            <w:tcW w:w="1805" w:type="dxa"/>
            <w:tcMar>
              <w:top w:w="100" w:type="dxa"/>
              <w:left w:w="100" w:type="dxa"/>
              <w:bottom w:w="100" w:type="dxa"/>
              <w:right w:w="100" w:type="dxa"/>
            </w:tcMar>
          </w:tcPr>
          <w:p w14:paraId="265EA639" w14:textId="77777777" w:rsidR="001B73B3" w:rsidRPr="00F21CC8" w:rsidRDefault="00000000">
            <w:pPr>
              <w:widowControl w:val="0"/>
              <w:spacing w:line="360" w:lineRule="auto"/>
              <w:jc w:val="center"/>
              <w:rPr>
                <w:b/>
                <w:bCs/>
                <w:sz w:val="24"/>
                <w:szCs w:val="24"/>
              </w:rPr>
            </w:pPr>
            <w:r w:rsidRPr="00F21CC8">
              <w:rPr>
                <w:b/>
                <w:bCs/>
                <w:sz w:val="24"/>
                <w:szCs w:val="24"/>
              </w:rPr>
              <w:t>Strategic Objectives</w:t>
            </w:r>
          </w:p>
        </w:tc>
        <w:tc>
          <w:tcPr>
            <w:tcW w:w="1805" w:type="dxa"/>
            <w:tcMar>
              <w:top w:w="100" w:type="dxa"/>
              <w:left w:w="100" w:type="dxa"/>
              <w:bottom w:w="100" w:type="dxa"/>
              <w:right w:w="100" w:type="dxa"/>
            </w:tcMar>
          </w:tcPr>
          <w:p w14:paraId="181BA031" w14:textId="77777777" w:rsidR="001B73B3" w:rsidRPr="00F21CC8" w:rsidRDefault="00000000">
            <w:pPr>
              <w:widowControl w:val="0"/>
              <w:spacing w:line="360" w:lineRule="auto"/>
              <w:jc w:val="center"/>
              <w:rPr>
                <w:b/>
                <w:bCs/>
                <w:sz w:val="24"/>
                <w:szCs w:val="24"/>
              </w:rPr>
            </w:pPr>
            <w:r w:rsidRPr="00F21CC8">
              <w:rPr>
                <w:b/>
                <w:bCs/>
                <w:sz w:val="24"/>
                <w:szCs w:val="24"/>
              </w:rPr>
              <w:t>KPIs</w:t>
            </w:r>
          </w:p>
        </w:tc>
        <w:tc>
          <w:tcPr>
            <w:tcW w:w="1805" w:type="dxa"/>
            <w:tcMar>
              <w:top w:w="100" w:type="dxa"/>
              <w:left w:w="100" w:type="dxa"/>
              <w:bottom w:w="100" w:type="dxa"/>
              <w:right w:w="100" w:type="dxa"/>
            </w:tcMar>
          </w:tcPr>
          <w:p w14:paraId="76DD3637" w14:textId="77777777" w:rsidR="001B73B3" w:rsidRPr="00F21CC8" w:rsidRDefault="00000000">
            <w:pPr>
              <w:widowControl w:val="0"/>
              <w:spacing w:line="360" w:lineRule="auto"/>
              <w:jc w:val="center"/>
              <w:rPr>
                <w:b/>
                <w:bCs/>
                <w:sz w:val="24"/>
                <w:szCs w:val="24"/>
              </w:rPr>
            </w:pPr>
            <w:r w:rsidRPr="00F21CC8">
              <w:rPr>
                <w:b/>
                <w:bCs/>
                <w:sz w:val="24"/>
                <w:szCs w:val="24"/>
              </w:rPr>
              <w:t>Target</w:t>
            </w:r>
          </w:p>
        </w:tc>
        <w:tc>
          <w:tcPr>
            <w:tcW w:w="1805" w:type="dxa"/>
            <w:tcMar>
              <w:top w:w="100" w:type="dxa"/>
              <w:left w:w="100" w:type="dxa"/>
              <w:bottom w:w="100" w:type="dxa"/>
              <w:right w:w="100" w:type="dxa"/>
            </w:tcMar>
          </w:tcPr>
          <w:p w14:paraId="1F75C196" w14:textId="77777777" w:rsidR="001B73B3" w:rsidRPr="00F21CC8" w:rsidRDefault="00000000">
            <w:pPr>
              <w:widowControl w:val="0"/>
              <w:spacing w:line="360" w:lineRule="auto"/>
              <w:jc w:val="center"/>
              <w:rPr>
                <w:b/>
                <w:bCs/>
                <w:sz w:val="24"/>
                <w:szCs w:val="24"/>
              </w:rPr>
            </w:pPr>
            <w:r w:rsidRPr="00F21CC8">
              <w:rPr>
                <w:b/>
                <w:bCs/>
                <w:sz w:val="24"/>
                <w:szCs w:val="24"/>
              </w:rPr>
              <w:t>Key Initiatives</w:t>
            </w:r>
          </w:p>
        </w:tc>
      </w:tr>
      <w:tr w:rsidR="001B73B3" w:rsidRPr="00F21CC8" w14:paraId="5550F28F" w14:textId="77777777">
        <w:tc>
          <w:tcPr>
            <w:tcW w:w="1805" w:type="dxa"/>
            <w:tcMar>
              <w:top w:w="100" w:type="dxa"/>
              <w:left w:w="100" w:type="dxa"/>
              <w:bottom w:w="100" w:type="dxa"/>
              <w:right w:w="100" w:type="dxa"/>
            </w:tcMar>
          </w:tcPr>
          <w:p w14:paraId="53594997" w14:textId="77777777" w:rsidR="001B73B3" w:rsidRPr="00F21CC8" w:rsidRDefault="00000000">
            <w:pPr>
              <w:widowControl w:val="0"/>
              <w:spacing w:line="360" w:lineRule="auto"/>
              <w:rPr>
                <w:sz w:val="24"/>
                <w:szCs w:val="24"/>
              </w:rPr>
            </w:pPr>
            <w:r w:rsidRPr="00F21CC8">
              <w:rPr>
                <w:sz w:val="24"/>
                <w:szCs w:val="24"/>
              </w:rPr>
              <w:t>Financial</w:t>
            </w:r>
          </w:p>
        </w:tc>
        <w:tc>
          <w:tcPr>
            <w:tcW w:w="1805" w:type="dxa"/>
            <w:tcMar>
              <w:top w:w="100" w:type="dxa"/>
              <w:left w:w="100" w:type="dxa"/>
              <w:bottom w:w="100" w:type="dxa"/>
              <w:right w:w="100" w:type="dxa"/>
            </w:tcMar>
          </w:tcPr>
          <w:p w14:paraId="2369088A" w14:textId="77777777" w:rsidR="001B73B3" w:rsidRPr="00F21CC8" w:rsidRDefault="00000000">
            <w:pPr>
              <w:widowControl w:val="0"/>
              <w:spacing w:line="360" w:lineRule="auto"/>
              <w:rPr>
                <w:sz w:val="24"/>
                <w:szCs w:val="24"/>
              </w:rPr>
            </w:pPr>
            <w:r w:rsidRPr="00F21CC8">
              <w:rPr>
                <w:sz w:val="24"/>
                <w:szCs w:val="24"/>
              </w:rPr>
              <w:t>Increase profitable growth of the 45% Less Salt range</w:t>
            </w:r>
          </w:p>
        </w:tc>
        <w:tc>
          <w:tcPr>
            <w:tcW w:w="1805" w:type="dxa"/>
            <w:tcMar>
              <w:top w:w="100" w:type="dxa"/>
              <w:left w:w="100" w:type="dxa"/>
              <w:bottom w:w="100" w:type="dxa"/>
              <w:right w:w="100" w:type="dxa"/>
            </w:tcMar>
          </w:tcPr>
          <w:p w14:paraId="0F795214" w14:textId="77777777" w:rsidR="001B73B3" w:rsidRPr="00F21CC8" w:rsidRDefault="00000000">
            <w:pPr>
              <w:widowControl w:val="0"/>
              <w:spacing w:line="360" w:lineRule="auto"/>
              <w:rPr>
                <w:sz w:val="24"/>
                <w:szCs w:val="24"/>
              </w:rPr>
            </w:pPr>
            <w:r w:rsidRPr="00F21CC8">
              <w:rPr>
                <w:sz w:val="24"/>
                <w:szCs w:val="24"/>
              </w:rPr>
              <w:t>Sales growth, gross margin, revenue per retail outlet, return on marketing investment</w:t>
            </w:r>
          </w:p>
        </w:tc>
        <w:tc>
          <w:tcPr>
            <w:tcW w:w="1805" w:type="dxa"/>
            <w:tcMar>
              <w:top w:w="100" w:type="dxa"/>
              <w:left w:w="100" w:type="dxa"/>
              <w:bottom w:w="100" w:type="dxa"/>
              <w:right w:w="100" w:type="dxa"/>
            </w:tcMar>
          </w:tcPr>
          <w:p w14:paraId="3C4E88BB" w14:textId="77777777" w:rsidR="001B73B3" w:rsidRPr="00F21CC8" w:rsidRDefault="00000000">
            <w:pPr>
              <w:widowControl w:val="0"/>
              <w:spacing w:line="360" w:lineRule="auto"/>
              <w:rPr>
                <w:sz w:val="24"/>
                <w:szCs w:val="24"/>
              </w:rPr>
            </w:pPr>
            <w:r w:rsidRPr="00F21CC8">
              <w:rPr>
                <w:sz w:val="24"/>
                <w:szCs w:val="24"/>
              </w:rPr>
              <w:t>8–10% annual sales growth while maintaining healthy margins</w:t>
            </w:r>
          </w:p>
        </w:tc>
        <w:tc>
          <w:tcPr>
            <w:tcW w:w="1805" w:type="dxa"/>
            <w:tcMar>
              <w:top w:w="100" w:type="dxa"/>
              <w:left w:w="100" w:type="dxa"/>
              <w:bottom w:w="100" w:type="dxa"/>
              <w:right w:w="100" w:type="dxa"/>
            </w:tcMar>
          </w:tcPr>
          <w:p w14:paraId="2BE04201" w14:textId="77777777" w:rsidR="001B73B3" w:rsidRPr="00F21CC8" w:rsidRDefault="00000000">
            <w:pPr>
              <w:widowControl w:val="0"/>
              <w:spacing w:line="360" w:lineRule="auto"/>
              <w:rPr>
                <w:sz w:val="24"/>
                <w:szCs w:val="24"/>
              </w:rPr>
            </w:pPr>
            <w:r w:rsidRPr="00F21CC8">
              <w:rPr>
                <w:sz w:val="24"/>
                <w:szCs w:val="24"/>
              </w:rPr>
              <w:t>Retail promotions, pack-price optimisation, targeted marketing and wider distribution</w:t>
            </w:r>
          </w:p>
        </w:tc>
      </w:tr>
      <w:tr w:rsidR="001B73B3" w:rsidRPr="00F21CC8" w14:paraId="2EC52792" w14:textId="77777777">
        <w:tc>
          <w:tcPr>
            <w:tcW w:w="1805" w:type="dxa"/>
            <w:tcMar>
              <w:top w:w="100" w:type="dxa"/>
              <w:left w:w="100" w:type="dxa"/>
              <w:bottom w:w="100" w:type="dxa"/>
              <w:right w:w="100" w:type="dxa"/>
            </w:tcMar>
          </w:tcPr>
          <w:p w14:paraId="1D763BC2" w14:textId="77777777" w:rsidR="001B73B3" w:rsidRPr="00F21CC8" w:rsidRDefault="00000000">
            <w:pPr>
              <w:widowControl w:val="0"/>
              <w:spacing w:line="360" w:lineRule="auto"/>
              <w:rPr>
                <w:sz w:val="24"/>
                <w:szCs w:val="24"/>
              </w:rPr>
            </w:pPr>
            <w:r w:rsidRPr="00F21CC8">
              <w:rPr>
                <w:sz w:val="24"/>
                <w:szCs w:val="24"/>
              </w:rPr>
              <w:t>Customer</w:t>
            </w:r>
          </w:p>
        </w:tc>
        <w:tc>
          <w:tcPr>
            <w:tcW w:w="1805" w:type="dxa"/>
            <w:tcMar>
              <w:top w:w="100" w:type="dxa"/>
              <w:left w:w="100" w:type="dxa"/>
              <w:bottom w:w="100" w:type="dxa"/>
              <w:right w:w="100" w:type="dxa"/>
            </w:tcMar>
          </w:tcPr>
          <w:p w14:paraId="5BDF32DA" w14:textId="77777777" w:rsidR="001B73B3" w:rsidRPr="00F21CC8" w:rsidRDefault="00000000">
            <w:pPr>
              <w:widowControl w:val="0"/>
              <w:spacing w:line="360" w:lineRule="auto"/>
              <w:rPr>
                <w:sz w:val="24"/>
                <w:szCs w:val="24"/>
              </w:rPr>
            </w:pPr>
            <w:r w:rsidRPr="00F21CC8">
              <w:rPr>
                <w:sz w:val="24"/>
                <w:szCs w:val="24"/>
              </w:rPr>
              <w:t>Increase consumer preference, satisfaction and loyalty</w:t>
            </w:r>
          </w:p>
        </w:tc>
        <w:tc>
          <w:tcPr>
            <w:tcW w:w="1805" w:type="dxa"/>
            <w:tcMar>
              <w:top w:w="100" w:type="dxa"/>
              <w:left w:w="100" w:type="dxa"/>
              <w:bottom w:w="100" w:type="dxa"/>
              <w:right w:w="100" w:type="dxa"/>
            </w:tcMar>
          </w:tcPr>
          <w:p w14:paraId="1CAEC9F0" w14:textId="77777777" w:rsidR="001B73B3" w:rsidRPr="00F21CC8" w:rsidRDefault="00000000">
            <w:pPr>
              <w:widowControl w:val="0"/>
              <w:spacing w:line="360" w:lineRule="auto"/>
              <w:rPr>
                <w:sz w:val="24"/>
                <w:szCs w:val="24"/>
              </w:rPr>
            </w:pPr>
            <w:r w:rsidRPr="00F21CC8">
              <w:rPr>
                <w:sz w:val="24"/>
                <w:szCs w:val="24"/>
              </w:rPr>
              <w:t xml:space="preserve">Household penetration, repeat-purchase rate, customer satisfaction, brand consideration, </w:t>
            </w:r>
            <w:r w:rsidRPr="00F21CC8">
              <w:rPr>
                <w:sz w:val="24"/>
                <w:szCs w:val="24"/>
              </w:rPr>
              <w:lastRenderedPageBreak/>
              <w:t>taste-test scores</w:t>
            </w:r>
          </w:p>
        </w:tc>
        <w:tc>
          <w:tcPr>
            <w:tcW w:w="1805" w:type="dxa"/>
            <w:tcMar>
              <w:top w:w="100" w:type="dxa"/>
              <w:left w:w="100" w:type="dxa"/>
              <w:bottom w:w="100" w:type="dxa"/>
              <w:right w:w="100" w:type="dxa"/>
            </w:tcMar>
          </w:tcPr>
          <w:p w14:paraId="7885AF83" w14:textId="77777777" w:rsidR="001B73B3" w:rsidRPr="00F21CC8" w:rsidRDefault="00000000">
            <w:pPr>
              <w:widowControl w:val="0"/>
              <w:spacing w:line="360" w:lineRule="auto"/>
              <w:rPr>
                <w:sz w:val="24"/>
                <w:szCs w:val="24"/>
              </w:rPr>
            </w:pPr>
            <w:r w:rsidRPr="00F21CC8">
              <w:rPr>
                <w:rFonts w:ascii="Arial Unicode MS" w:eastAsia="Arial Unicode MS" w:hAnsi="Arial Unicode MS" w:cs="Arial Unicode MS"/>
                <w:sz w:val="24"/>
                <w:szCs w:val="24"/>
              </w:rPr>
              <w:lastRenderedPageBreak/>
              <w:t xml:space="preserve">Increase household penetration to above 20% and maintain </w:t>
            </w:r>
            <w:r w:rsidRPr="00F21CC8">
              <w:rPr>
                <w:rFonts w:ascii="Arial Unicode MS" w:eastAsia="Arial Unicode MS" w:hAnsi="Arial Unicode MS" w:cs="Arial Unicode MS"/>
                <w:sz w:val="24"/>
                <w:szCs w:val="24"/>
              </w:rPr>
              <w:lastRenderedPageBreak/>
              <w:t>≥80% positive taste evaluation</w:t>
            </w:r>
          </w:p>
        </w:tc>
        <w:tc>
          <w:tcPr>
            <w:tcW w:w="1805" w:type="dxa"/>
            <w:tcMar>
              <w:top w:w="100" w:type="dxa"/>
              <w:left w:w="100" w:type="dxa"/>
              <w:bottom w:w="100" w:type="dxa"/>
              <w:right w:w="100" w:type="dxa"/>
            </w:tcMar>
          </w:tcPr>
          <w:p w14:paraId="3BAB1EB0" w14:textId="77777777" w:rsidR="001B73B3" w:rsidRPr="00F21CC8" w:rsidRDefault="00000000">
            <w:pPr>
              <w:widowControl w:val="0"/>
              <w:spacing w:line="360" w:lineRule="auto"/>
              <w:rPr>
                <w:sz w:val="24"/>
                <w:szCs w:val="24"/>
              </w:rPr>
            </w:pPr>
            <w:r w:rsidRPr="00F21CC8">
              <w:rPr>
                <w:sz w:val="24"/>
                <w:szCs w:val="24"/>
              </w:rPr>
              <w:lastRenderedPageBreak/>
              <w:t>Product sampling, digital campaigns, clear lower-salt messaging and customer feedback</w:t>
            </w:r>
          </w:p>
        </w:tc>
      </w:tr>
      <w:tr w:rsidR="001B73B3" w:rsidRPr="00F21CC8" w14:paraId="7DB5E2BD" w14:textId="77777777">
        <w:tc>
          <w:tcPr>
            <w:tcW w:w="1805" w:type="dxa"/>
            <w:tcMar>
              <w:top w:w="100" w:type="dxa"/>
              <w:left w:w="100" w:type="dxa"/>
              <w:bottom w:w="100" w:type="dxa"/>
              <w:right w:w="100" w:type="dxa"/>
            </w:tcMar>
          </w:tcPr>
          <w:p w14:paraId="5C8BD983" w14:textId="77777777" w:rsidR="001B73B3" w:rsidRPr="00F21CC8" w:rsidRDefault="00000000">
            <w:pPr>
              <w:widowControl w:val="0"/>
              <w:spacing w:line="360" w:lineRule="auto"/>
              <w:rPr>
                <w:sz w:val="24"/>
                <w:szCs w:val="24"/>
              </w:rPr>
            </w:pPr>
            <w:r w:rsidRPr="00F21CC8">
              <w:rPr>
                <w:sz w:val="24"/>
                <w:szCs w:val="24"/>
              </w:rPr>
              <w:t>Internal Business Processes</w:t>
            </w:r>
          </w:p>
        </w:tc>
        <w:tc>
          <w:tcPr>
            <w:tcW w:w="1805" w:type="dxa"/>
            <w:tcMar>
              <w:top w:w="100" w:type="dxa"/>
              <w:left w:w="100" w:type="dxa"/>
              <w:bottom w:w="100" w:type="dxa"/>
              <w:right w:w="100" w:type="dxa"/>
            </w:tcMar>
          </w:tcPr>
          <w:p w14:paraId="7C246FBF" w14:textId="77777777" w:rsidR="001B73B3" w:rsidRPr="00F21CC8" w:rsidRDefault="00000000">
            <w:pPr>
              <w:widowControl w:val="0"/>
              <w:spacing w:line="360" w:lineRule="auto"/>
              <w:rPr>
                <w:sz w:val="24"/>
                <w:szCs w:val="24"/>
              </w:rPr>
            </w:pPr>
            <w:r w:rsidRPr="00F21CC8">
              <w:rPr>
                <w:sz w:val="24"/>
                <w:szCs w:val="24"/>
              </w:rPr>
              <w:t>Improve product quality, operational efficiency and environmental performance</w:t>
            </w:r>
          </w:p>
        </w:tc>
        <w:tc>
          <w:tcPr>
            <w:tcW w:w="1805" w:type="dxa"/>
            <w:tcMar>
              <w:top w:w="100" w:type="dxa"/>
              <w:left w:w="100" w:type="dxa"/>
              <w:bottom w:w="100" w:type="dxa"/>
              <w:right w:w="100" w:type="dxa"/>
            </w:tcMar>
          </w:tcPr>
          <w:p w14:paraId="1CDFE794" w14:textId="77777777" w:rsidR="001B73B3" w:rsidRPr="00F21CC8" w:rsidRDefault="00000000">
            <w:pPr>
              <w:widowControl w:val="0"/>
              <w:spacing w:line="360" w:lineRule="auto"/>
              <w:rPr>
                <w:sz w:val="24"/>
                <w:szCs w:val="24"/>
              </w:rPr>
            </w:pPr>
            <w:r w:rsidRPr="00F21CC8">
              <w:rPr>
                <w:sz w:val="24"/>
                <w:szCs w:val="24"/>
              </w:rPr>
              <w:t>Salt per serving, quality rejection rate, energy use, greenhouse-gas emissions, potato waste and packaging use</w:t>
            </w:r>
          </w:p>
        </w:tc>
        <w:tc>
          <w:tcPr>
            <w:tcW w:w="1805" w:type="dxa"/>
            <w:tcMar>
              <w:top w:w="100" w:type="dxa"/>
              <w:left w:w="100" w:type="dxa"/>
              <w:bottom w:w="100" w:type="dxa"/>
              <w:right w:w="100" w:type="dxa"/>
            </w:tcMar>
          </w:tcPr>
          <w:p w14:paraId="54C3CF8A" w14:textId="77777777" w:rsidR="001B73B3" w:rsidRPr="00F21CC8" w:rsidRDefault="00000000">
            <w:pPr>
              <w:widowControl w:val="0"/>
              <w:spacing w:line="360" w:lineRule="auto"/>
              <w:rPr>
                <w:sz w:val="24"/>
                <w:szCs w:val="24"/>
              </w:rPr>
            </w:pPr>
            <w:r w:rsidRPr="00F21CC8">
              <w:rPr>
                <w:rFonts w:ascii="Arial Unicode MS" w:eastAsia="Arial Unicode MS" w:hAnsi="Arial Unicode MS" w:cs="Arial Unicode MS"/>
                <w:sz w:val="24"/>
                <w:szCs w:val="24"/>
              </w:rPr>
              <w:t>Maintain salt at ≤0.17 g per 25 g serving and achieve year-on-year reductions in emissions, waste and virgin plastic</w:t>
            </w:r>
          </w:p>
        </w:tc>
        <w:tc>
          <w:tcPr>
            <w:tcW w:w="1805" w:type="dxa"/>
            <w:tcMar>
              <w:top w:w="100" w:type="dxa"/>
              <w:left w:w="100" w:type="dxa"/>
              <w:bottom w:w="100" w:type="dxa"/>
              <w:right w:w="100" w:type="dxa"/>
            </w:tcMar>
          </w:tcPr>
          <w:p w14:paraId="76FDB280" w14:textId="77777777" w:rsidR="001B73B3" w:rsidRPr="00F21CC8" w:rsidRDefault="00000000">
            <w:pPr>
              <w:widowControl w:val="0"/>
              <w:spacing w:line="360" w:lineRule="auto"/>
              <w:rPr>
                <w:sz w:val="24"/>
                <w:szCs w:val="24"/>
              </w:rPr>
            </w:pPr>
            <w:r w:rsidRPr="00F21CC8">
              <w:rPr>
                <w:sz w:val="24"/>
                <w:szCs w:val="24"/>
              </w:rPr>
              <w:t>Flavour technology, renewable-energy production, regenerative potato sourcing, waste reduction and packaging redesign</w:t>
            </w:r>
          </w:p>
        </w:tc>
      </w:tr>
      <w:tr w:rsidR="001B73B3" w:rsidRPr="00F21CC8" w14:paraId="740F20CB" w14:textId="77777777">
        <w:tc>
          <w:tcPr>
            <w:tcW w:w="1805" w:type="dxa"/>
            <w:tcMar>
              <w:top w:w="100" w:type="dxa"/>
              <w:left w:w="100" w:type="dxa"/>
              <w:bottom w:w="100" w:type="dxa"/>
              <w:right w:w="100" w:type="dxa"/>
            </w:tcMar>
          </w:tcPr>
          <w:p w14:paraId="45C871CF" w14:textId="77777777" w:rsidR="001B73B3" w:rsidRPr="00F21CC8" w:rsidRDefault="00000000">
            <w:pPr>
              <w:widowControl w:val="0"/>
              <w:spacing w:line="360" w:lineRule="auto"/>
              <w:rPr>
                <w:sz w:val="24"/>
                <w:szCs w:val="24"/>
              </w:rPr>
            </w:pPr>
            <w:r w:rsidRPr="00F21CC8">
              <w:rPr>
                <w:sz w:val="24"/>
                <w:szCs w:val="24"/>
              </w:rPr>
              <w:t>Learning and Growth</w:t>
            </w:r>
          </w:p>
        </w:tc>
        <w:tc>
          <w:tcPr>
            <w:tcW w:w="1805" w:type="dxa"/>
            <w:tcMar>
              <w:top w:w="100" w:type="dxa"/>
              <w:left w:w="100" w:type="dxa"/>
              <w:bottom w:w="100" w:type="dxa"/>
              <w:right w:w="100" w:type="dxa"/>
            </w:tcMar>
          </w:tcPr>
          <w:p w14:paraId="35C2E37F" w14:textId="77777777" w:rsidR="001B73B3" w:rsidRPr="00F21CC8" w:rsidRDefault="00000000">
            <w:pPr>
              <w:widowControl w:val="0"/>
              <w:spacing w:line="360" w:lineRule="auto"/>
              <w:rPr>
                <w:sz w:val="24"/>
                <w:szCs w:val="24"/>
              </w:rPr>
            </w:pPr>
            <w:r w:rsidRPr="00F21CC8">
              <w:rPr>
                <w:sz w:val="24"/>
                <w:szCs w:val="24"/>
              </w:rPr>
              <w:t>Strengthen employee skills, innovation and sustainability capability</w:t>
            </w:r>
          </w:p>
        </w:tc>
        <w:tc>
          <w:tcPr>
            <w:tcW w:w="1805" w:type="dxa"/>
            <w:tcMar>
              <w:top w:w="100" w:type="dxa"/>
              <w:left w:w="100" w:type="dxa"/>
              <w:bottom w:w="100" w:type="dxa"/>
              <w:right w:w="100" w:type="dxa"/>
            </w:tcMar>
          </w:tcPr>
          <w:p w14:paraId="109E5C0D" w14:textId="77777777" w:rsidR="001B73B3" w:rsidRPr="00F21CC8" w:rsidRDefault="00000000">
            <w:pPr>
              <w:widowControl w:val="0"/>
              <w:spacing w:line="360" w:lineRule="auto"/>
              <w:rPr>
                <w:sz w:val="24"/>
                <w:szCs w:val="24"/>
              </w:rPr>
            </w:pPr>
            <w:r w:rsidRPr="00F21CC8">
              <w:rPr>
                <w:sz w:val="24"/>
                <w:szCs w:val="24"/>
              </w:rPr>
              <w:t>Number of Research and Development (R&amp;D) projects, employee training, improvement ideas implemented and product-development time</w:t>
            </w:r>
          </w:p>
        </w:tc>
        <w:tc>
          <w:tcPr>
            <w:tcW w:w="1805" w:type="dxa"/>
            <w:tcMar>
              <w:top w:w="100" w:type="dxa"/>
              <w:left w:w="100" w:type="dxa"/>
              <w:bottom w:w="100" w:type="dxa"/>
              <w:right w:w="100" w:type="dxa"/>
            </w:tcMar>
          </w:tcPr>
          <w:p w14:paraId="263E1B31" w14:textId="77777777" w:rsidR="001B73B3" w:rsidRPr="00F21CC8" w:rsidRDefault="00000000">
            <w:pPr>
              <w:widowControl w:val="0"/>
              <w:spacing w:line="360" w:lineRule="auto"/>
              <w:rPr>
                <w:sz w:val="24"/>
                <w:szCs w:val="24"/>
              </w:rPr>
            </w:pPr>
            <w:r w:rsidRPr="00F21CC8">
              <w:rPr>
                <w:sz w:val="24"/>
                <w:szCs w:val="24"/>
              </w:rPr>
              <w:t>Annual training for relevant staff and at least two healthier-snacking or sustainable-packaging trials each year</w:t>
            </w:r>
          </w:p>
        </w:tc>
        <w:tc>
          <w:tcPr>
            <w:tcW w:w="1805" w:type="dxa"/>
            <w:tcMar>
              <w:top w:w="100" w:type="dxa"/>
              <w:left w:w="100" w:type="dxa"/>
              <w:bottom w:w="100" w:type="dxa"/>
              <w:right w:w="100" w:type="dxa"/>
            </w:tcMar>
          </w:tcPr>
          <w:p w14:paraId="37A5F0AE" w14:textId="77777777" w:rsidR="001B73B3" w:rsidRPr="00F21CC8" w:rsidRDefault="00000000">
            <w:pPr>
              <w:widowControl w:val="0"/>
              <w:spacing w:line="360" w:lineRule="auto"/>
              <w:rPr>
                <w:sz w:val="24"/>
                <w:szCs w:val="24"/>
              </w:rPr>
            </w:pPr>
            <w:r w:rsidRPr="00F21CC8">
              <w:rPr>
                <w:sz w:val="24"/>
                <w:szCs w:val="24"/>
              </w:rPr>
              <w:t>Nutrition and sustainability training, cross-functional innovation teams, R&amp;D investment and employee idea programmes</w:t>
            </w:r>
          </w:p>
        </w:tc>
      </w:tr>
    </w:tbl>
    <w:p w14:paraId="036A06EF" w14:textId="77777777" w:rsidR="001B73B3" w:rsidRPr="00F21CC8" w:rsidRDefault="00000000">
      <w:pPr>
        <w:spacing w:before="200" w:after="200" w:line="360" w:lineRule="auto"/>
        <w:jc w:val="center"/>
        <w:rPr>
          <w:sz w:val="24"/>
          <w:szCs w:val="24"/>
        </w:rPr>
      </w:pPr>
      <w:r w:rsidRPr="00F21CC8">
        <w:rPr>
          <w:sz w:val="24"/>
          <w:szCs w:val="24"/>
        </w:rPr>
        <w:lastRenderedPageBreak/>
        <w:t xml:space="preserve"> (Source: Author)</w:t>
      </w:r>
    </w:p>
    <w:p w14:paraId="1598A39E" w14:textId="17BE1AC6" w:rsidR="001B73B3" w:rsidRPr="00F21CC8" w:rsidRDefault="00000000">
      <w:pPr>
        <w:pStyle w:val="Heading2"/>
        <w:spacing w:before="200" w:after="200"/>
        <w:jc w:val="left"/>
        <w:rPr>
          <w:rFonts w:eastAsia="Arial" w:cs="Arial"/>
        </w:rPr>
      </w:pPr>
      <w:bookmarkStart w:id="52" w:name="_ttomtinamzj1" w:colFirst="0" w:colLast="0"/>
      <w:bookmarkStart w:id="53" w:name="_Toc237013220"/>
      <w:bookmarkEnd w:id="52"/>
      <w:r w:rsidRPr="00F21CC8">
        <w:rPr>
          <w:rFonts w:eastAsia="Arial" w:cs="Arial"/>
        </w:rPr>
        <w:t xml:space="preserve">Appendix </w:t>
      </w:r>
      <w:r w:rsidR="003A322D">
        <w:rPr>
          <w:rFonts w:eastAsia="Arial" w:cs="Arial"/>
        </w:rPr>
        <w:t>3</w:t>
      </w:r>
      <w:r w:rsidRPr="00F21CC8">
        <w:rPr>
          <w:rFonts w:eastAsia="Arial" w:cs="Arial"/>
        </w:rPr>
        <w:t>: VRIO Analysis</w:t>
      </w:r>
      <w:bookmarkEnd w:id="53"/>
    </w:p>
    <w:tbl>
      <w:tblPr>
        <w:tblStyle w:val="a4"/>
        <w:tblW w:w="900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665"/>
        <w:gridCol w:w="1215"/>
        <w:gridCol w:w="1125"/>
        <w:gridCol w:w="1110"/>
        <w:gridCol w:w="1185"/>
        <w:gridCol w:w="2700"/>
      </w:tblGrid>
      <w:tr w:rsidR="001B73B3" w:rsidRPr="00F21CC8" w14:paraId="41FC2BCB" w14:textId="77777777">
        <w:trPr>
          <w:trHeight w:val="525"/>
        </w:trPr>
        <w:tc>
          <w:tcPr>
            <w:tcW w:w="166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1BC99EFF" w14:textId="77777777" w:rsidR="001B73B3" w:rsidRPr="00F21CC8" w:rsidRDefault="00000000">
            <w:pPr>
              <w:widowControl w:val="0"/>
              <w:spacing w:line="360" w:lineRule="auto"/>
              <w:jc w:val="both"/>
              <w:rPr>
                <w:sz w:val="24"/>
                <w:szCs w:val="24"/>
              </w:rPr>
            </w:pPr>
            <w:r w:rsidRPr="00F21CC8">
              <w:rPr>
                <w:b/>
                <w:bCs/>
                <w:sz w:val="24"/>
                <w:szCs w:val="24"/>
              </w:rPr>
              <w:t>Key Resource / Capability</w:t>
            </w:r>
          </w:p>
        </w:tc>
        <w:tc>
          <w:tcPr>
            <w:tcW w:w="121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20E551C3" w14:textId="77777777" w:rsidR="001B73B3" w:rsidRPr="00F21CC8" w:rsidRDefault="00000000">
            <w:pPr>
              <w:widowControl w:val="0"/>
              <w:spacing w:line="360" w:lineRule="auto"/>
              <w:jc w:val="both"/>
              <w:rPr>
                <w:sz w:val="24"/>
                <w:szCs w:val="24"/>
              </w:rPr>
            </w:pPr>
            <w:r w:rsidRPr="00F21CC8">
              <w:rPr>
                <w:b/>
                <w:bCs/>
                <w:sz w:val="24"/>
                <w:szCs w:val="24"/>
              </w:rPr>
              <w:t>Valuable (V)</w:t>
            </w:r>
          </w:p>
        </w:tc>
        <w:tc>
          <w:tcPr>
            <w:tcW w:w="112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187E775D" w14:textId="77777777" w:rsidR="001B73B3" w:rsidRPr="00F21CC8" w:rsidRDefault="00000000">
            <w:pPr>
              <w:widowControl w:val="0"/>
              <w:spacing w:line="360" w:lineRule="auto"/>
              <w:jc w:val="both"/>
              <w:rPr>
                <w:sz w:val="24"/>
                <w:szCs w:val="24"/>
              </w:rPr>
            </w:pPr>
            <w:r w:rsidRPr="00F21CC8">
              <w:rPr>
                <w:b/>
                <w:bCs/>
                <w:sz w:val="24"/>
                <w:szCs w:val="24"/>
              </w:rPr>
              <w:t>Rare (R)</w:t>
            </w:r>
          </w:p>
        </w:tc>
        <w:tc>
          <w:tcPr>
            <w:tcW w:w="111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46B5F63D" w14:textId="77777777" w:rsidR="001B73B3" w:rsidRPr="00F21CC8" w:rsidRDefault="00000000">
            <w:pPr>
              <w:widowControl w:val="0"/>
              <w:spacing w:line="360" w:lineRule="auto"/>
              <w:jc w:val="both"/>
              <w:rPr>
                <w:sz w:val="24"/>
                <w:szCs w:val="24"/>
              </w:rPr>
            </w:pPr>
            <w:r w:rsidRPr="00F21CC8">
              <w:rPr>
                <w:b/>
                <w:bCs/>
                <w:sz w:val="24"/>
                <w:szCs w:val="24"/>
              </w:rPr>
              <w:t>Costly to Imitate (I)</w:t>
            </w:r>
          </w:p>
        </w:tc>
        <w:tc>
          <w:tcPr>
            <w:tcW w:w="118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4DB458A0" w14:textId="77777777" w:rsidR="001B73B3" w:rsidRPr="00F21CC8" w:rsidRDefault="00000000">
            <w:pPr>
              <w:widowControl w:val="0"/>
              <w:spacing w:line="360" w:lineRule="auto"/>
              <w:jc w:val="both"/>
              <w:rPr>
                <w:sz w:val="24"/>
                <w:szCs w:val="24"/>
              </w:rPr>
            </w:pPr>
            <w:r w:rsidRPr="00F21CC8">
              <w:rPr>
                <w:b/>
                <w:bCs/>
                <w:sz w:val="24"/>
                <w:szCs w:val="24"/>
              </w:rPr>
              <w:t>Organised to Exploit (O)</w:t>
            </w:r>
          </w:p>
        </w:tc>
        <w:tc>
          <w:tcPr>
            <w:tcW w:w="27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1AB8E37E" w14:textId="77777777" w:rsidR="001B73B3" w:rsidRPr="00F21CC8" w:rsidRDefault="00000000">
            <w:pPr>
              <w:widowControl w:val="0"/>
              <w:spacing w:line="360" w:lineRule="auto"/>
              <w:jc w:val="both"/>
              <w:rPr>
                <w:sz w:val="24"/>
                <w:szCs w:val="24"/>
              </w:rPr>
            </w:pPr>
            <w:r w:rsidRPr="00F21CC8">
              <w:rPr>
                <w:b/>
                <w:bCs/>
                <w:sz w:val="24"/>
                <w:szCs w:val="24"/>
              </w:rPr>
              <w:t>Competitive Implication</w:t>
            </w:r>
          </w:p>
        </w:tc>
      </w:tr>
      <w:tr w:rsidR="001B73B3" w:rsidRPr="00F21CC8" w14:paraId="50B63D46" w14:textId="77777777">
        <w:trPr>
          <w:trHeight w:val="750"/>
        </w:trPr>
        <w:tc>
          <w:tcPr>
            <w:tcW w:w="166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0228EE7B" w14:textId="77777777" w:rsidR="001B73B3" w:rsidRPr="00F21CC8" w:rsidRDefault="00000000">
            <w:pPr>
              <w:widowControl w:val="0"/>
              <w:spacing w:line="360" w:lineRule="auto"/>
              <w:jc w:val="both"/>
              <w:rPr>
                <w:sz w:val="24"/>
                <w:szCs w:val="24"/>
              </w:rPr>
            </w:pPr>
            <w:r w:rsidRPr="00F21CC8">
              <w:rPr>
                <w:sz w:val="24"/>
                <w:szCs w:val="24"/>
              </w:rPr>
              <w:t>Strong Walkers brand reputation and consumer trust</w:t>
            </w:r>
          </w:p>
        </w:tc>
        <w:tc>
          <w:tcPr>
            <w:tcW w:w="121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77518F17" w14:textId="77777777" w:rsidR="001B73B3" w:rsidRPr="00F21CC8" w:rsidRDefault="00000000">
            <w:pPr>
              <w:widowControl w:val="0"/>
              <w:spacing w:line="360" w:lineRule="auto"/>
              <w:jc w:val="both"/>
              <w:rPr>
                <w:sz w:val="24"/>
                <w:szCs w:val="24"/>
              </w:rPr>
            </w:pPr>
            <w:r w:rsidRPr="00F21CC8">
              <w:rPr>
                <w:rFonts w:ascii="Arial Unicode MS" w:eastAsia="Arial Unicode MS" w:hAnsi="Arial Unicode MS" w:cs="Arial Unicode MS"/>
                <w:sz w:val="24"/>
                <w:szCs w:val="24"/>
              </w:rPr>
              <w:t>✓</w:t>
            </w:r>
          </w:p>
        </w:tc>
        <w:tc>
          <w:tcPr>
            <w:tcW w:w="112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0EEB5E38" w14:textId="77777777" w:rsidR="001B73B3" w:rsidRPr="00F21CC8" w:rsidRDefault="00000000">
            <w:pPr>
              <w:widowControl w:val="0"/>
              <w:spacing w:line="360" w:lineRule="auto"/>
              <w:jc w:val="both"/>
              <w:rPr>
                <w:sz w:val="24"/>
                <w:szCs w:val="24"/>
              </w:rPr>
            </w:pPr>
            <w:r w:rsidRPr="00F21CC8">
              <w:rPr>
                <w:rFonts w:ascii="Arial Unicode MS" w:eastAsia="Arial Unicode MS" w:hAnsi="Arial Unicode MS" w:cs="Arial Unicode MS"/>
                <w:sz w:val="24"/>
                <w:szCs w:val="24"/>
              </w:rPr>
              <w:t>✓</w:t>
            </w:r>
          </w:p>
        </w:tc>
        <w:tc>
          <w:tcPr>
            <w:tcW w:w="111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768A544C" w14:textId="77777777" w:rsidR="001B73B3" w:rsidRPr="00F21CC8" w:rsidRDefault="00000000">
            <w:pPr>
              <w:widowControl w:val="0"/>
              <w:spacing w:line="360" w:lineRule="auto"/>
              <w:jc w:val="both"/>
              <w:rPr>
                <w:sz w:val="24"/>
                <w:szCs w:val="24"/>
              </w:rPr>
            </w:pPr>
            <w:r w:rsidRPr="00F21CC8">
              <w:rPr>
                <w:rFonts w:ascii="Arial Unicode MS" w:eastAsia="Arial Unicode MS" w:hAnsi="Arial Unicode MS" w:cs="Arial Unicode MS"/>
                <w:sz w:val="24"/>
                <w:szCs w:val="24"/>
              </w:rPr>
              <w:t>✓</w:t>
            </w:r>
          </w:p>
        </w:tc>
        <w:tc>
          <w:tcPr>
            <w:tcW w:w="118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33D0CC2A" w14:textId="77777777" w:rsidR="001B73B3" w:rsidRPr="00F21CC8" w:rsidRDefault="00000000">
            <w:pPr>
              <w:widowControl w:val="0"/>
              <w:spacing w:line="360" w:lineRule="auto"/>
              <w:jc w:val="both"/>
              <w:rPr>
                <w:sz w:val="24"/>
                <w:szCs w:val="24"/>
              </w:rPr>
            </w:pPr>
            <w:r w:rsidRPr="00F21CC8">
              <w:rPr>
                <w:rFonts w:ascii="Arial Unicode MS" w:eastAsia="Arial Unicode MS" w:hAnsi="Arial Unicode MS" w:cs="Arial Unicode MS"/>
                <w:sz w:val="24"/>
                <w:szCs w:val="24"/>
              </w:rPr>
              <w:t>✓</w:t>
            </w:r>
          </w:p>
        </w:tc>
        <w:tc>
          <w:tcPr>
            <w:tcW w:w="27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6C35381A" w14:textId="77777777" w:rsidR="001B73B3" w:rsidRPr="00F21CC8" w:rsidRDefault="00000000">
            <w:pPr>
              <w:widowControl w:val="0"/>
              <w:spacing w:line="360" w:lineRule="auto"/>
              <w:jc w:val="both"/>
              <w:rPr>
                <w:sz w:val="24"/>
                <w:szCs w:val="24"/>
              </w:rPr>
            </w:pPr>
            <w:r w:rsidRPr="00F21CC8">
              <w:rPr>
                <w:sz w:val="24"/>
                <w:szCs w:val="24"/>
              </w:rPr>
              <w:t>Sustained competitive advantage</w:t>
            </w:r>
          </w:p>
        </w:tc>
      </w:tr>
      <w:tr w:rsidR="001B73B3" w:rsidRPr="00F21CC8" w14:paraId="2B064475" w14:textId="77777777">
        <w:trPr>
          <w:trHeight w:val="750"/>
        </w:trPr>
        <w:tc>
          <w:tcPr>
            <w:tcW w:w="166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7A597BC5" w14:textId="77777777" w:rsidR="001B73B3" w:rsidRPr="00F21CC8" w:rsidRDefault="00000000">
            <w:pPr>
              <w:widowControl w:val="0"/>
              <w:spacing w:line="360" w:lineRule="auto"/>
              <w:jc w:val="both"/>
              <w:rPr>
                <w:sz w:val="24"/>
                <w:szCs w:val="24"/>
              </w:rPr>
            </w:pPr>
            <w:r w:rsidRPr="00F21CC8">
              <w:rPr>
                <w:sz w:val="24"/>
                <w:szCs w:val="24"/>
              </w:rPr>
              <w:t>PepsiCo R&amp;D capability for healthier product reformulation</w:t>
            </w:r>
          </w:p>
        </w:tc>
        <w:tc>
          <w:tcPr>
            <w:tcW w:w="121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55EE307F" w14:textId="77777777" w:rsidR="001B73B3" w:rsidRPr="00F21CC8" w:rsidRDefault="00000000">
            <w:pPr>
              <w:widowControl w:val="0"/>
              <w:spacing w:line="360" w:lineRule="auto"/>
              <w:jc w:val="both"/>
              <w:rPr>
                <w:sz w:val="24"/>
                <w:szCs w:val="24"/>
              </w:rPr>
            </w:pPr>
            <w:r w:rsidRPr="00F21CC8">
              <w:rPr>
                <w:rFonts w:ascii="Arial Unicode MS" w:eastAsia="Arial Unicode MS" w:hAnsi="Arial Unicode MS" w:cs="Arial Unicode MS"/>
                <w:sz w:val="24"/>
                <w:szCs w:val="24"/>
              </w:rPr>
              <w:t>✓</w:t>
            </w:r>
          </w:p>
        </w:tc>
        <w:tc>
          <w:tcPr>
            <w:tcW w:w="112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2DC762C3" w14:textId="77777777" w:rsidR="001B73B3" w:rsidRPr="00F21CC8" w:rsidRDefault="00000000">
            <w:pPr>
              <w:widowControl w:val="0"/>
              <w:spacing w:line="360" w:lineRule="auto"/>
              <w:jc w:val="both"/>
              <w:rPr>
                <w:sz w:val="24"/>
                <w:szCs w:val="24"/>
              </w:rPr>
            </w:pPr>
            <w:r w:rsidRPr="00F21CC8">
              <w:rPr>
                <w:rFonts w:ascii="Arial Unicode MS" w:eastAsia="Arial Unicode MS" w:hAnsi="Arial Unicode MS" w:cs="Arial Unicode MS"/>
                <w:sz w:val="24"/>
                <w:szCs w:val="24"/>
              </w:rPr>
              <w:t>✓</w:t>
            </w:r>
          </w:p>
        </w:tc>
        <w:tc>
          <w:tcPr>
            <w:tcW w:w="111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55249886" w14:textId="77777777" w:rsidR="001B73B3" w:rsidRPr="00F21CC8" w:rsidRDefault="00000000">
            <w:pPr>
              <w:widowControl w:val="0"/>
              <w:spacing w:line="360" w:lineRule="auto"/>
              <w:jc w:val="both"/>
              <w:rPr>
                <w:sz w:val="24"/>
                <w:szCs w:val="24"/>
              </w:rPr>
            </w:pPr>
            <w:r w:rsidRPr="00F21CC8">
              <w:rPr>
                <w:rFonts w:ascii="Arial Unicode MS" w:eastAsia="Arial Unicode MS" w:hAnsi="Arial Unicode MS" w:cs="Arial Unicode MS"/>
                <w:sz w:val="24"/>
                <w:szCs w:val="24"/>
              </w:rPr>
              <w:t>✗</w:t>
            </w:r>
          </w:p>
        </w:tc>
        <w:tc>
          <w:tcPr>
            <w:tcW w:w="118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77FC23AB" w14:textId="77777777" w:rsidR="001B73B3" w:rsidRPr="00F21CC8" w:rsidRDefault="00000000">
            <w:pPr>
              <w:widowControl w:val="0"/>
              <w:spacing w:line="360" w:lineRule="auto"/>
              <w:jc w:val="both"/>
              <w:rPr>
                <w:sz w:val="24"/>
                <w:szCs w:val="24"/>
              </w:rPr>
            </w:pPr>
            <w:r w:rsidRPr="00F21CC8">
              <w:rPr>
                <w:rFonts w:ascii="Arial Unicode MS" w:eastAsia="Arial Unicode MS" w:hAnsi="Arial Unicode MS" w:cs="Arial Unicode MS"/>
                <w:sz w:val="24"/>
                <w:szCs w:val="24"/>
              </w:rPr>
              <w:t>✓</w:t>
            </w:r>
          </w:p>
        </w:tc>
        <w:tc>
          <w:tcPr>
            <w:tcW w:w="27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1EF152E8" w14:textId="77777777" w:rsidR="001B73B3" w:rsidRPr="00F21CC8" w:rsidRDefault="00000000">
            <w:pPr>
              <w:widowControl w:val="0"/>
              <w:spacing w:line="360" w:lineRule="auto"/>
              <w:jc w:val="both"/>
              <w:rPr>
                <w:sz w:val="24"/>
                <w:szCs w:val="24"/>
              </w:rPr>
            </w:pPr>
            <w:r w:rsidRPr="00F21CC8">
              <w:rPr>
                <w:sz w:val="24"/>
                <w:szCs w:val="24"/>
              </w:rPr>
              <w:t>Temporary competitive advantage</w:t>
            </w:r>
          </w:p>
        </w:tc>
      </w:tr>
      <w:tr w:rsidR="001B73B3" w:rsidRPr="00F21CC8" w14:paraId="50F8815E" w14:textId="77777777">
        <w:trPr>
          <w:trHeight w:val="750"/>
        </w:trPr>
        <w:tc>
          <w:tcPr>
            <w:tcW w:w="166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2A7CFC7F" w14:textId="77777777" w:rsidR="001B73B3" w:rsidRPr="00F21CC8" w:rsidRDefault="00000000">
            <w:pPr>
              <w:widowControl w:val="0"/>
              <w:spacing w:line="360" w:lineRule="auto"/>
              <w:jc w:val="both"/>
              <w:rPr>
                <w:sz w:val="24"/>
                <w:szCs w:val="24"/>
              </w:rPr>
            </w:pPr>
            <w:r w:rsidRPr="00F21CC8">
              <w:rPr>
                <w:sz w:val="24"/>
                <w:szCs w:val="24"/>
              </w:rPr>
              <w:t>Extensive UK retail and distribution network</w:t>
            </w:r>
          </w:p>
        </w:tc>
        <w:tc>
          <w:tcPr>
            <w:tcW w:w="121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17EF4C43" w14:textId="77777777" w:rsidR="001B73B3" w:rsidRPr="00F21CC8" w:rsidRDefault="00000000">
            <w:pPr>
              <w:widowControl w:val="0"/>
              <w:spacing w:line="360" w:lineRule="auto"/>
              <w:jc w:val="both"/>
              <w:rPr>
                <w:sz w:val="24"/>
                <w:szCs w:val="24"/>
              </w:rPr>
            </w:pPr>
            <w:r w:rsidRPr="00F21CC8">
              <w:rPr>
                <w:rFonts w:ascii="Arial Unicode MS" w:eastAsia="Arial Unicode MS" w:hAnsi="Arial Unicode MS" w:cs="Arial Unicode MS"/>
                <w:sz w:val="24"/>
                <w:szCs w:val="24"/>
              </w:rPr>
              <w:t>✓</w:t>
            </w:r>
          </w:p>
        </w:tc>
        <w:tc>
          <w:tcPr>
            <w:tcW w:w="112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524D5BB0" w14:textId="77777777" w:rsidR="001B73B3" w:rsidRPr="00F21CC8" w:rsidRDefault="00000000">
            <w:pPr>
              <w:widowControl w:val="0"/>
              <w:spacing w:line="360" w:lineRule="auto"/>
              <w:jc w:val="both"/>
              <w:rPr>
                <w:sz w:val="24"/>
                <w:szCs w:val="24"/>
              </w:rPr>
            </w:pPr>
            <w:r w:rsidRPr="00F21CC8">
              <w:rPr>
                <w:rFonts w:ascii="Arial Unicode MS" w:eastAsia="Arial Unicode MS" w:hAnsi="Arial Unicode MS" w:cs="Arial Unicode MS"/>
                <w:sz w:val="24"/>
                <w:szCs w:val="24"/>
              </w:rPr>
              <w:t>✗</w:t>
            </w:r>
          </w:p>
        </w:tc>
        <w:tc>
          <w:tcPr>
            <w:tcW w:w="111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7CC3555C" w14:textId="77777777" w:rsidR="001B73B3" w:rsidRPr="00F21CC8" w:rsidRDefault="00000000">
            <w:pPr>
              <w:widowControl w:val="0"/>
              <w:spacing w:line="360" w:lineRule="auto"/>
              <w:jc w:val="both"/>
              <w:rPr>
                <w:sz w:val="24"/>
                <w:szCs w:val="24"/>
              </w:rPr>
            </w:pPr>
            <w:r w:rsidRPr="00F21CC8">
              <w:rPr>
                <w:rFonts w:ascii="Arial Unicode MS" w:eastAsia="Arial Unicode MS" w:hAnsi="Arial Unicode MS" w:cs="Arial Unicode MS"/>
                <w:sz w:val="24"/>
                <w:szCs w:val="24"/>
              </w:rPr>
              <w:t>✓</w:t>
            </w:r>
          </w:p>
        </w:tc>
        <w:tc>
          <w:tcPr>
            <w:tcW w:w="118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6CAEB63C" w14:textId="77777777" w:rsidR="001B73B3" w:rsidRPr="00F21CC8" w:rsidRDefault="00000000">
            <w:pPr>
              <w:widowControl w:val="0"/>
              <w:spacing w:line="360" w:lineRule="auto"/>
              <w:jc w:val="both"/>
              <w:rPr>
                <w:sz w:val="24"/>
                <w:szCs w:val="24"/>
              </w:rPr>
            </w:pPr>
            <w:r w:rsidRPr="00F21CC8">
              <w:rPr>
                <w:rFonts w:ascii="Arial Unicode MS" w:eastAsia="Arial Unicode MS" w:hAnsi="Arial Unicode MS" w:cs="Arial Unicode MS"/>
                <w:sz w:val="24"/>
                <w:szCs w:val="24"/>
              </w:rPr>
              <w:t>✓</w:t>
            </w:r>
          </w:p>
        </w:tc>
        <w:tc>
          <w:tcPr>
            <w:tcW w:w="27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059219E8" w14:textId="77777777" w:rsidR="001B73B3" w:rsidRPr="00F21CC8" w:rsidRDefault="00000000">
            <w:pPr>
              <w:widowControl w:val="0"/>
              <w:spacing w:line="360" w:lineRule="auto"/>
              <w:jc w:val="both"/>
              <w:rPr>
                <w:sz w:val="24"/>
                <w:szCs w:val="24"/>
              </w:rPr>
            </w:pPr>
            <w:r w:rsidRPr="00F21CC8">
              <w:rPr>
                <w:sz w:val="24"/>
                <w:szCs w:val="24"/>
              </w:rPr>
              <w:t>Strong competitive advantage</w:t>
            </w:r>
          </w:p>
        </w:tc>
      </w:tr>
      <w:tr w:rsidR="001B73B3" w:rsidRPr="00F21CC8" w14:paraId="137AAAC1" w14:textId="77777777">
        <w:trPr>
          <w:trHeight w:val="750"/>
        </w:trPr>
        <w:tc>
          <w:tcPr>
            <w:tcW w:w="166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6887D3CE" w14:textId="77777777" w:rsidR="001B73B3" w:rsidRPr="00F21CC8" w:rsidRDefault="00000000">
            <w:pPr>
              <w:widowControl w:val="0"/>
              <w:spacing w:line="360" w:lineRule="auto"/>
              <w:jc w:val="both"/>
              <w:rPr>
                <w:sz w:val="24"/>
                <w:szCs w:val="24"/>
              </w:rPr>
            </w:pPr>
            <w:r w:rsidRPr="00F21CC8">
              <w:rPr>
                <w:sz w:val="24"/>
                <w:szCs w:val="24"/>
              </w:rPr>
              <w:t>PepsiCo financial resources and investment capability</w:t>
            </w:r>
          </w:p>
        </w:tc>
        <w:tc>
          <w:tcPr>
            <w:tcW w:w="121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3DD56BD0" w14:textId="77777777" w:rsidR="001B73B3" w:rsidRPr="00F21CC8" w:rsidRDefault="00000000">
            <w:pPr>
              <w:widowControl w:val="0"/>
              <w:spacing w:line="360" w:lineRule="auto"/>
              <w:jc w:val="both"/>
              <w:rPr>
                <w:sz w:val="24"/>
                <w:szCs w:val="24"/>
              </w:rPr>
            </w:pPr>
            <w:r w:rsidRPr="00F21CC8">
              <w:rPr>
                <w:rFonts w:ascii="Arial Unicode MS" w:eastAsia="Arial Unicode MS" w:hAnsi="Arial Unicode MS" w:cs="Arial Unicode MS"/>
                <w:sz w:val="24"/>
                <w:szCs w:val="24"/>
              </w:rPr>
              <w:t>✓</w:t>
            </w:r>
          </w:p>
        </w:tc>
        <w:tc>
          <w:tcPr>
            <w:tcW w:w="112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3F95EC92" w14:textId="77777777" w:rsidR="001B73B3" w:rsidRPr="00F21CC8" w:rsidRDefault="00000000">
            <w:pPr>
              <w:widowControl w:val="0"/>
              <w:spacing w:line="360" w:lineRule="auto"/>
              <w:jc w:val="both"/>
              <w:rPr>
                <w:sz w:val="24"/>
                <w:szCs w:val="24"/>
              </w:rPr>
            </w:pPr>
            <w:r w:rsidRPr="00F21CC8">
              <w:rPr>
                <w:rFonts w:ascii="Arial Unicode MS" w:eastAsia="Arial Unicode MS" w:hAnsi="Arial Unicode MS" w:cs="Arial Unicode MS"/>
                <w:sz w:val="24"/>
                <w:szCs w:val="24"/>
              </w:rPr>
              <w:t>✗</w:t>
            </w:r>
          </w:p>
        </w:tc>
        <w:tc>
          <w:tcPr>
            <w:tcW w:w="111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75A166FE" w14:textId="77777777" w:rsidR="001B73B3" w:rsidRPr="00F21CC8" w:rsidRDefault="00000000">
            <w:pPr>
              <w:widowControl w:val="0"/>
              <w:spacing w:line="360" w:lineRule="auto"/>
              <w:jc w:val="both"/>
              <w:rPr>
                <w:sz w:val="24"/>
                <w:szCs w:val="24"/>
              </w:rPr>
            </w:pPr>
            <w:r w:rsidRPr="00F21CC8">
              <w:rPr>
                <w:rFonts w:ascii="Arial Unicode MS" w:eastAsia="Arial Unicode MS" w:hAnsi="Arial Unicode MS" w:cs="Arial Unicode MS"/>
                <w:sz w:val="24"/>
                <w:szCs w:val="24"/>
              </w:rPr>
              <w:t>✗</w:t>
            </w:r>
          </w:p>
        </w:tc>
        <w:tc>
          <w:tcPr>
            <w:tcW w:w="118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4BF902D4" w14:textId="77777777" w:rsidR="001B73B3" w:rsidRPr="00F21CC8" w:rsidRDefault="00000000">
            <w:pPr>
              <w:widowControl w:val="0"/>
              <w:spacing w:line="360" w:lineRule="auto"/>
              <w:jc w:val="both"/>
              <w:rPr>
                <w:sz w:val="24"/>
                <w:szCs w:val="24"/>
              </w:rPr>
            </w:pPr>
            <w:r w:rsidRPr="00F21CC8">
              <w:rPr>
                <w:rFonts w:ascii="Arial Unicode MS" w:eastAsia="Arial Unicode MS" w:hAnsi="Arial Unicode MS" w:cs="Arial Unicode MS"/>
                <w:sz w:val="24"/>
                <w:szCs w:val="24"/>
              </w:rPr>
              <w:t>✓</w:t>
            </w:r>
          </w:p>
        </w:tc>
        <w:tc>
          <w:tcPr>
            <w:tcW w:w="27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2AEE4FDD" w14:textId="77777777" w:rsidR="001B73B3" w:rsidRPr="00F21CC8" w:rsidRDefault="00000000">
            <w:pPr>
              <w:widowControl w:val="0"/>
              <w:spacing w:line="360" w:lineRule="auto"/>
              <w:jc w:val="both"/>
              <w:rPr>
                <w:sz w:val="24"/>
                <w:szCs w:val="24"/>
              </w:rPr>
            </w:pPr>
            <w:r w:rsidRPr="00F21CC8">
              <w:rPr>
                <w:sz w:val="24"/>
                <w:szCs w:val="24"/>
              </w:rPr>
              <w:t>Competitive parity / strong market support</w:t>
            </w:r>
          </w:p>
        </w:tc>
      </w:tr>
      <w:tr w:rsidR="001B73B3" w:rsidRPr="00F21CC8" w14:paraId="0680B66C" w14:textId="77777777">
        <w:trPr>
          <w:trHeight w:val="525"/>
        </w:trPr>
        <w:tc>
          <w:tcPr>
            <w:tcW w:w="166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63F55CF1" w14:textId="77777777" w:rsidR="001B73B3" w:rsidRPr="00F21CC8" w:rsidRDefault="00000000">
            <w:pPr>
              <w:widowControl w:val="0"/>
              <w:spacing w:line="360" w:lineRule="auto"/>
              <w:jc w:val="both"/>
              <w:rPr>
                <w:sz w:val="24"/>
                <w:szCs w:val="24"/>
              </w:rPr>
            </w:pPr>
            <w:r w:rsidRPr="00F21CC8">
              <w:rPr>
                <w:sz w:val="24"/>
                <w:szCs w:val="24"/>
              </w:rPr>
              <w:t>Reduced-salt product formulation (45% Less Salt)</w:t>
            </w:r>
          </w:p>
        </w:tc>
        <w:tc>
          <w:tcPr>
            <w:tcW w:w="121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56FB778B" w14:textId="77777777" w:rsidR="001B73B3" w:rsidRPr="00F21CC8" w:rsidRDefault="00000000">
            <w:pPr>
              <w:widowControl w:val="0"/>
              <w:spacing w:line="360" w:lineRule="auto"/>
              <w:jc w:val="both"/>
              <w:rPr>
                <w:sz w:val="24"/>
                <w:szCs w:val="24"/>
              </w:rPr>
            </w:pPr>
            <w:r w:rsidRPr="00F21CC8">
              <w:rPr>
                <w:rFonts w:ascii="Arial Unicode MS" w:eastAsia="Arial Unicode MS" w:hAnsi="Arial Unicode MS" w:cs="Arial Unicode MS"/>
                <w:sz w:val="24"/>
                <w:szCs w:val="24"/>
              </w:rPr>
              <w:t>✓</w:t>
            </w:r>
          </w:p>
        </w:tc>
        <w:tc>
          <w:tcPr>
            <w:tcW w:w="112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08260237" w14:textId="77777777" w:rsidR="001B73B3" w:rsidRPr="00F21CC8" w:rsidRDefault="00000000">
            <w:pPr>
              <w:widowControl w:val="0"/>
              <w:spacing w:line="360" w:lineRule="auto"/>
              <w:jc w:val="both"/>
              <w:rPr>
                <w:sz w:val="24"/>
                <w:szCs w:val="24"/>
              </w:rPr>
            </w:pPr>
            <w:r w:rsidRPr="00F21CC8">
              <w:rPr>
                <w:rFonts w:ascii="Arial Unicode MS" w:eastAsia="Arial Unicode MS" w:hAnsi="Arial Unicode MS" w:cs="Arial Unicode MS"/>
                <w:sz w:val="24"/>
                <w:szCs w:val="24"/>
              </w:rPr>
              <w:t>✗</w:t>
            </w:r>
          </w:p>
        </w:tc>
        <w:tc>
          <w:tcPr>
            <w:tcW w:w="111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352FAEFB" w14:textId="77777777" w:rsidR="001B73B3" w:rsidRPr="00F21CC8" w:rsidRDefault="00000000">
            <w:pPr>
              <w:widowControl w:val="0"/>
              <w:spacing w:line="360" w:lineRule="auto"/>
              <w:jc w:val="both"/>
              <w:rPr>
                <w:sz w:val="24"/>
                <w:szCs w:val="24"/>
              </w:rPr>
            </w:pPr>
            <w:r w:rsidRPr="00F21CC8">
              <w:rPr>
                <w:rFonts w:ascii="Arial Unicode MS" w:eastAsia="Arial Unicode MS" w:hAnsi="Arial Unicode MS" w:cs="Arial Unicode MS"/>
                <w:sz w:val="24"/>
                <w:szCs w:val="24"/>
              </w:rPr>
              <w:t>✗</w:t>
            </w:r>
          </w:p>
        </w:tc>
        <w:tc>
          <w:tcPr>
            <w:tcW w:w="118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0158931A" w14:textId="77777777" w:rsidR="001B73B3" w:rsidRPr="00F21CC8" w:rsidRDefault="00000000">
            <w:pPr>
              <w:widowControl w:val="0"/>
              <w:spacing w:line="360" w:lineRule="auto"/>
              <w:jc w:val="both"/>
              <w:rPr>
                <w:sz w:val="24"/>
                <w:szCs w:val="24"/>
              </w:rPr>
            </w:pPr>
            <w:r w:rsidRPr="00F21CC8">
              <w:rPr>
                <w:rFonts w:ascii="Arial Unicode MS" w:eastAsia="Arial Unicode MS" w:hAnsi="Arial Unicode MS" w:cs="Arial Unicode MS"/>
                <w:sz w:val="24"/>
                <w:szCs w:val="24"/>
              </w:rPr>
              <w:t>✓</w:t>
            </w:r>
          </w:p>
        </w:tc>
        <w:tc>
          <w:tcPr>
            <w:tcW w:w="27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3E0FFD99" w14:textId="77777777" w:rsidR="001B73B3" w:rsidRPr="00F21CC8" w:rsidRDefault="00000000">
            <w:pPr>
              <w:widowControl w:val="0"/>
              <w:spacing w:line="360" w:lineRule="auto"/>
              <w:jc w:val="both"/>
              <w:rPr>
                <w:sz w:val="24"/>
                <w:szCs w:val="24"/>
              </w:rPr>
            </w:pPr>
            <w:r w:rsidRPr="00F21CC8">
              <w:rPr>
                <w:sz w:val="24"/>
                <w:szCs w:val="24"/>
              </w:rPr>
              <w:t>Competitive parity</w:t>
            </w:r>
          </w:p>
        </w:tc>
      </w:tr>
      <w:tr w:rsidR="001B73B3" w:rsidRPr="00F21CC8" w14:paraId="1F3CDBBF" w14:textId="77777777">
        <w:trPr>
          <w:trHeight w:val="750"/>
        </w:trPr>
        <w:tc>
          <w:tcPr>
            <w:tcW w:w="166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12E2F207" w14:textId="77777777" w:rsidR="001B73B3" w:rsidRPr="00F21CC8" w:rsidRDefault="00000000">
            <w:pPr>
              <w:widowControl w:val="0"/>
              <w:spacing w:line="360" w:lineRule="auto"/>
              <w:jc w:val="both"/>
              <w:rPr>
                <w:sz w:val="24"/>
                <w:szCs w:val="24"/>
              </w:rPr>
            </w:pPr>
            <w:r w:rsidRPr="00F21CC8">
              <w:rPr>
                <w:sz w:val="24"/>
                <w:szCs w:val="24"/>
              </w:rPr>
              <w:t xml:space="preserve">Supply chain and </w:t>
            </w:r>
            <w:r w:rsidRPr="00F21CC8">
              <w:rPr>
                <w:sz w:val="24"/>
                <w:szCs w:val="24"/>
              </w:rPr>
              <w:lastRenderedPageBreak/>
              <w:t>manufacturing efficiency</w:t>
            </w:r>
          </w:p>
        </w:tc>
        <w:tc>
          <w:tcPr>
            <w:tcW w:w="121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276BB124" w14:textId="77777777" w:rsidR="001B73B3" w:rsidRPr="00F21CC8" w:rsidRDefault="00000000">
            <w:pPr>
              <w:widowControl w:val="0"/>
              <w:spacing w:line="360" w:lineRule="auto"/>
              <w:jc w:val="both"/>
              <w:rPr>
                <w:sz w:val="24"/>
                <w:szCs w:val="24"/>
              </w:rPr>
            </w:pPr>
            <w:r w:rsidRPr="00F21CC8">
              <w:rPr>
                <w:rFonts w:ascii="Arial Unicode MS" w:eastAsia="Arial Unicode MS" w:hAnsi="Arial Unicode MS" w:cs="Arial Unicode MS"/>
                <w:sz w:val="24"/>
                <w:szCs w:val="24"/>
              </w:rPr>
              <w:lastRenderedPageBreak/>
              <w:t>✓</w:t>
            </w:r>
          </w:p>
        </w:tc>
        <w:tc>
          <w:tcPr>
            <w:tcW w:w="112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69776733" w14:textId="77777777" w:rsidR="001B73B3" w:rsidRPr="00F21CC8" w:rsidRDefault="00000000">
            <w:pPr>
              <w:widowControl w:val="0"/>
              <w:spacing w:line="360" w:lineRule="auto"/>
              <w:jc w:val="both"/>
              <w:rPr>
                <w:sz w:val="24"/>
                <w:szCs w:val="24"/>
              </w:rPr>
            </w:pPr>
            <w:r w:rsidRPr="00F21CC8">
              <w:rPr>
                <w:rFonts w:ascii="Arial Unicode MS" w:eastAsia="Arial Unicode MS" w:hAnsi="Arial Unicode MS" w:cs="Arial Unicode MS"/>
                <w:sz w:val="24"/>
                <w:szCs w:val="24"/>
              </w:rPr>
              <w:t>✗</w:t>
            </w:r>
          </w:p>
        </w:tc>
        <w:tc>
          <w:tcPr>
            <w:tcW w:w="111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24BF076A" w14:textId="77777777" w:rsidR="001B73B3" w:rsidRPr="00F21CC8" w:rsidRDefault="00000000">
            <w:pPr>
              <w:widowControl w:val="0"/>
              <w:spacing w:line="360" w:lineRule="auto"/>
              <w:jc w:val="both"/>
              <w:rPr>
                <w:sz w:val="24"/>
                <w:szCs w:val="24"/>
              </w:rPr>
            </w:pPr>
            <w:r w:rsidRPr="00F21CC8">
              <w:rPr>
                <w:rFonts w:ascii="Arial Unicode MS" w:eastAsia="Arial Unicode MS" w:hAnsi="Arial Unicode MS" w:cs="Arial Unicode MS"/>
                <w:sz w:val="24"/>
                <w:szCs w:val="24"/>
              </w:rPr>
              <w:t>✓</w:t>
            </w:r>
          </w:p>
        </w:tc>
        <w:tc>
          <w:tcPr>
            <w:tcW w:w="118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4F8C38F6" w14:textId="77777777" w:rsidR="001B73B3" w:rsidRPr="00F21CC8" w:rsidRDefault="00000000">
            <w:pPr>
              <w:widowControl w:val="0"/>
              <w:spacing w:line="360" w:lineRule="auto"/>
              <w:jc w:val="both"/>
              <w:rPr>
                <w:sz w:val="24"/>
                <w:szCs w:val="24"/>
              </w:rPr>
            </w:pPr>
            <w:r w:rsidRPr="00F21CC8">
              <w:rPr>
                <w:rFonts w:ascii="Arial Unicode MS" w:eastAsia="Arial Unicode MS" w:hAnsi="Arial Unicode MS" w:cs="Arial Unicode MS"/>
                <w:sz w:val="24"/>
                <w:szCs w:val="24"/>
              </w:rPr>
              <w:t>✓</w:t>
            </w:r>
          </w:p>
        </w:tc>
        <w:tc>
          <w:tcPr>
            <w:tcW w:w="27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51720BD5" w14:textId="77777777" w:rsidR="001B73B3" w:rsidRPr="00F21CC8" w:rsidRDefault="00000000">
            <w:pPr>
              <w:widowControl w:val="0"/>
              <w:spacing w:line="360" w:lineRule="auto"/>
              <w:jc w:val="both"/>
              <w:rPr>
                <w:sz w:val="24"/>
                <w:szCs w:val="24"/>
              </w:rPr>
            </w:pPr>
            <w:r w:rsidRPr="00F21CC8">
              <w:rPr>
                <w:sz w:val="24"/>
                <w:szCs w:val="24"/>
              </w:rPr>
              <w:t>Strong competitive advantage</w:t>
            </w:r>
          </w:p>
        </w:tc>
      </w:tr>
      <w:tr w:rsidR="001B73B3" w:rsidRPr="00F21CC8" w14:paraId="59A0CF6D" w14:textId="77777777">
        <w:trPr>
          <w:trHeight w:val="750"/>
        </w:trPr>
        <w:tc>
          <w:tcPr>
            <w:tcW w:w="166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7CC70167" w14:textId="77777777" w:rsidR="001B73B3" w:rsidRPr="00F21CC8" w:rsidRDefault="00000000">
            <w:pPr>
              <w:widowControl w:val="0"/>
              <w:spacing w:line="360" w:lineRule="auto"/>
              <w:jc w:val="both"/>
              <w:rPr>
                <w:sz w:val="24"/>
                <w:szCs w:val="24"/>
              </w:rPr>
            </w:pPr>
            <w:r w:rsidRPr="00F21CC8">
              <w:rPr>
                <w:sz w:val="24"/>
                <w:szCs w:val="24"/>
              </w:rPr>
              <w:t>Consumer loyalty built through long-term market presence</w:t>
            </w:r>
          </w:p>
        </w:tc>
        <w:tc>
          <w:tcPr>
            <w:tcW w:w="121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798DD682" w14:textId="77777777" w:rsidR="001B73B3" w:rsidRPr="00F21CC8" w:rsidRDefault="00000000">
            <w:pPr>
              <w:widowControl w:val="0"/>
              <w:spacing w:line="360" w:lineRule="auto"/>
              <w:jc w:val="both"/>
              <w:rPr>
                <w:sz w:val="24"/>
                <w:szCs w:val="24"/>
              </w:rPr>
            </w:pPr>
            <w:r w:rsidRPr="00F21CC8">
              <w:rPr>
                <w:rFonts w:ascii="Arial Unicode MS" w:eastAsia="Arial Unicode MS" w:hAnsi="Arial Unicode MS" w:cs="Arial Unicode MS"/>
                <w:sz w:val="24"/>
                <w:szCs w:val="24"/>
              </w:rPr>
              <w:t>✓</w:t>
            </w:r>
          </w:p>
        </w:tc>
        <w:tc>
          <w:tcPr>
            <w:tcW w:w="112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516B3070" w14:textId="77777777" w:rsidR="001B73B3" w:rsidRPr="00F21CC8" w:rsidRDefault="00000000">
            <w:pPr>
              <w:widowControl w:val="0"/>
              <w:spacing w:line="360" w:lineRule="auto"/>
              <w:jc w:val="both"/>
              <w:rPr>
                <w:sz w:val="24"/>
                <w:szCs w:val="24"/>
              </w:rPr>
            </w:pPr>
            <w:r w:rsidRPr="00F21CC8">
              <w:rPr>
                <w:rFonts w:ascii="Arial Unicode MS" w:eastAsia="Arial Unicode MS" w:hAnsi="Arial Unicode MS" w:cs="Arial Unicode MS"/>
                <w:sz w:val="24"/>
                <w:szCs w:val="24"/>
              </w:rPr>
              <w:t>✓</w:t>
            </w:r>
          </w:p>
        </w:tc>
        <w:tc>
          <w:tcPr>
            <w:tcW w:w="111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182E123B" w14:textId="77777777" w:rsidR="001B73B3" w:rsidRPr="00F21CC8" w:rsidRDefault="00000000">
            <w:pPr>
              <w:widowControl w:val="0"/>
              <w:spacing w:line="360" w:lineRule="auto"/>
              <w:jc w:val="both"/>
              <w:rPr>
                <w:sz w:val="24"/>
                <w:szCs w:val="24"/>
              </w:rPr>
            </w:pPr>
            <w:r w:rsidRPr="00F21CC8">
              <w:rPr>
                <w:rFonts w:ascii="Arial Unicode MS" w:eastAsia="Arial Unicode MS" w:hAnsi="Arial Unicode MS" w:cs="Arial Unicode MS"/>
                <w:sz w:val="24"/>
                <w:szCs w:val="24"/>
              </w:rPr>
              <w:t>✓</w:t>
            </w:r>
          </w:p>
        </w:tc>
        <w:tc>
          <w:tcPr>
            <w:tcW w:w="118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3A7E173C" w14:textId="77777777" w:rsidR="001B73B3" w:rsidRPr="00F21CC8" w:rsidRDefault="00000000">
            <w:pPr>
              <w:widowControl w:val="0"/>
              <w:spacing w:line="360" w:lineRule="auto"/>
              <w:jc w:val="both"/>
              <w:rPr>
                <w:sz w:val="24"/>
                <w:szCs w:val="24"/>
              </w:rPr>
            </w:pPr>
            <w:r w:rsidRPr="00F21CC8">
              <w:rPr>
                <w:rFonts w:ascii="Arial Unicode MS" w:eastAsia="Arial Unicode MS" w:hAnsi="Arial Unicode MS" w:cs="Arial Unicode MS"/>
                <w:sz w:val="24"/>
                <w:szCs w:val="24"/>
              </w:rPr>
              <w:t>✓</w:t>
            </w:r>
          </w:p>
        </w:tc>
        <w:tc>
          <w:tcPr>
            <w:tcW w:w="27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124E1C4F" w14:textId="77777777" w:rsidR="001B73B3" w:rsidRPr="00F21CC8" w:rsidRDefault="00000000">
            <w:pPr>
              <w:widowControl w:val="0"/>
              <w:spacing w:line="360" w:lineRule="auto"/>
              <w:jc w:val="both"/>
              <w:rPr>
                <w:sz w:val="24"/>
                <w:szCs w:val="24"/>
              </w:rPr>
            </w:pPr>
            <w:r w:rsidRPr="00F21CC8">
              <w:rPr>
                <w:sz w:val="24"/>
                <w:szCs w:val="24"/>
              </w:rPr>
              <w:t>Sustained competitive advantage</w:t>
            </w:r>
          </w:p>
        </w:tc>
      </w:tr>
      <w:tr w:rsidR="001B73B3" w:rsidRPr="00F21CC8" w14:paraId="6779A555" w14:textId="77777777">
        <w:trPr>
          <w:trHeight w:val="525"/>
        </w:trPr>
        <w:tc>
          <w:tcPr>
            <w:tcW w:w="166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09426271" w14:textId="77777777" w:rsidR="001B73B3" w:rsidRPr="00F21CC8" w:rsidRDefault="00000000">
            <w:pPr>
              <w:widowControl w:val="0"/>
              <w:spacing w:line="360" w:lineRule="auto"/>
              <w:jc w:val="both"/>
              <w:rPr>
                <w:sz w:val="24"/>
                <w:szCs w:val="24"/>
              </w:rPr>
            </w:pPr>
            <w:r w:rsidRPr="00F21CC8">
              <w:rPr>
                <w:sz w:val="24"/>
                <w:szCs w:val="24"/>
              </w:rPr>
              <w:t>Sustainability and responsible sourcing initiatives</w:t>
            </w:r>
          </w:p>
        </w:tc>
        <w:tc>
          <w:tcPr>
            <w:tcW w:w="121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52C7345C" w14:textId="77777777" w:rsidR="001B73B3" w:rsidRPr="00F21CC8" w:rsidRDefault="00000000">
            <w:pPr>
              <w:widowControl w:val="0"/>
              <w:spacing w:line="360" w:lineRule="auto"/>
              <w:jc w:val="both"/>
              <w:rPr>
                <w:sz w:val="24"/>
                <w:szCs w:val="24"/>
              </w:rPr>
            </w:pPr>
            <w:r w:rsidRPr="00F21CC8">
              <w:rPr>
                <w:rFonts w:ascii="Arial Unicode MS" w:eastAsia="Arial Unicode MS" w:hAnsi="Arial Unicode MS" w:cs="Arial Unicode MS"/>
                <w:sz w:val="24"/>
                <w:szCs w:val="24"/>
              </w:rPr>
              <w:t>✓</w:t>
            </w:r>
          </w:p>
        </w:tc>
        <w:tc>
          <w:tcPr>
            <w:tcW w:w="112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3F3086D0" w14:textId="77777777" w:rsidR="001B73B3" w:rsidRPr="00F21CC8" w:rsidRDefault="00000000">
            <w:pPr>
              <w:widowControl w:val="0"/>
              <w:spacing w:line="360" w:lineRule="auto"/>
              <w:jc w:val="both"/>
              <w:rPr>
                <w:sz w:val="24"/>
                <w:szCs w:val="24"/>
              </w:rPr>
            </w:pPr>
            <w:r w:rsidRPr="00F21CC8">
              <w:rPr>
                <w:rFonts w:ascii="Arial Unicode MS" w:eastAsia="Arial Unicode MS" w:hAnsi="Arial Unicode MS" w:cs="Arial Unicode MS"/>
                <w:sz w:val="24"/>
                <w:szCs w:val="24"/>
              </w:rPr>
              <w:t>✗</w:t>
            </w:r>
          </w:p>
        </w:tc>
        <w:tc>
          <w:tcPr>
            <w:tcW w:w="111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43B0A7CA" w14:textId="77777777" w:rsidR="001B73B3" w:rsidRPr="00F21CC8" w:rsidRDefault="00000000">
            <w:pPr>
              <w:widowControl w:val="0"/>
              <w:spacing w:line="360" w:lineRule="auto"/>
              <w:jc w:val="both"/>
              <w:rPr>
                <w:sz w:val="24"/>
                <w:szCs w:val="24"/>
              </w:rPr>
            </w:pPr>
            <w:r w:rsidRPr="00F21CC8">
              <w:rPr>
                <w:rFonts w:ascii="Arial Unicode MS" w:eastAsia="Arial Unicode MS" w:hAnsi="Arial Unicode MS" w:cs="Arial Unicode MS"/>
                <w:sz w:val="24"/>
                <w:szCs w:val="24"/>
              </w:rPr>
              <w:t>✗</w:t>
            </w:r>
          </w:p>
        </w:tc>
        <w:tc>
          <w:tcPr>
            <w:tcW w:w="118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6B21BC22" w14:textId="77777777" w:rsidR="001B73B3" w:rsidRPr="00F21CC8" w:rsidRDefault="00000000">
            <w:pPr>
              <w:widowControl w:val="0"/>
              <w:spacing w:line="360" w:lineRule="auto"/>
              <w:jc w:val="both"/>
              <w:rPr>
                <w:sz w:val="24"/>
                <w:szCs w:val="24"/>
              </w:rPr>
            </w:pPr>
            <w:r w:rsidRPr="00F21CC8">
              <w:rPr>
                <w:rFonts w:ascii="Arial Unicode MS" w:eastAsia="Arial Unicode MS" w:hAnsi="Arial Unicode MS" w:cs="Arial Unicode MS"/>
                <w:sz w:val="24"/>
                <w:szCs w:val="24"/>
              </w:rPr>
              <w:t>✓</w:t>
            </w:r>
          </w:p>
        </w:tc>
        <w:tc>
          <w:tcPr>
            <w:tcW w:w="27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083B56B2" w14:textId="77777777" w:rsidR="001B73B3" w:rsidRPr="00F21CC8" w:rsidRDefault="00000000">
            <w:pPr>
              <w:widowControl w:val="0"/>
              <w:spacing w:line="360" w:lineRule="auto"/>
              <w:jc w:val="both"/>
              <w:rPr>
                <w:sz w:val="24"/>
                <w:szCs w:val="24"/>
              </w:rPr>
            </w:pPr>
            <w:r w:rsidRPr="00F21CC8">
              <w:rPr>
                <w:sz w:val="24"/>
                <w:szCs w:val="24"/>
              </w:rPr>
              <w:t>Competitive parity</w:t>
            </w:r>
          </w:p>
        </w:tc>
      </w:tr>
    </w:tbl>
    <w:p w14:paraId="40C89056" w14:textId="3D8723D7" w:rsidR="001B73B3" w:rsidRPr="00F21CC8" w:rsidRDefault="00000000" w:rsidP="00802413">
      <w:pPr>
        <w:spacing w:before="240" w:after="240" w:line="360" w:lineRule="auto"/>
        <w:jc w:val="center"/>
        <w:rPr>
          <w:sz w:val="24"/>
          <w:szCs w:val="24"/>
        </w:rPr>
      </w:pPr>
      <w:r w:rsidRPr="00F21CC8">
        <w:rPr>
          <w:sz w:val="24"/>
          <w:szCs w:val="24"/>
        </w:rPr>
        <w:t>(Source: Self-developed)</w:t>
      </w:r>
    </w:p>
    <w:p w14:paraId="4C178647" w14:textId="77777777" w:rsidR="00802413" w:rsidRDefault="00802413">
      <w:pPr>
        <w:rPr>
          <w:b/>
          <w:bCs/>
          <w:sz w:val="24"/>
          <w:szCs w:val="24"/>
        </w:rPr>
      </w:pPr>
      <w:bookmarkStart w:id="54" w:name="_35ufitlh44by" w:colFirst="0" w:colLast="0"/>
      <w:bookmarkEnd w:id="54"/>
      <w:r>
        <w:br w:type="page"/>
      </w:r>
    </w:p>
    <w:p w14:paraId="695600A4" w14:textId="5C7F8F0E" w:rsidR="001B73B3" w:rsidRPr="00F21CC8" w:rsidRDefault="00000000">
      <w:pPr>
        <w:pStyle w:val="Heading2"/>
        <w:spacing w:before="200" w:after="200"/>
        <w:jc w:val="left"/>
        <w:rPr>
          <w:rFonts w:eastAsia="Arial" w:cs="Arial"/>
        </w:rPr>
      </w:pPr>
      <w:bookmarkStart w:id="55" w:name="_Toc237013221"/>
      <w:r w:rsidRPr="00F21CC8">
        <w:rPr>
          <w:rFonts w:eastAsia="Arial" w:cs="Arial"/>
        </w:rPr>
        <w:lastRenderedPageBreak/>
        <w:t xml:space="preserve">Appendix </w:t>
      </w:r>
      <w:r w:rsidR="00ED508E">
        <w:rPr>
          <w:rFonts w:eastAsia="Arial" w:cs="Arial"/>
        </w:rPr>
        <w:t>4</w:t>
      </w:r>
      <w:r w:rsidRPr="00F21CC8">
        <w:rPr>
          <w:rFonts w:eastAsia="Arial" w:cs="Arial"/>
        </w:rPr>
        <w:t>: SAFe Framework</w:t>
      </w:r>
      <w:bookmarkEnd w:id="55"/>
      <w:r w:rsidRPr="00F21CC8">
        <w:rPr>
          <w:rFonts w:eastAsia="Arial" w:cs="Arial"/>
        </w:rPr>
        <w:t xml:space="preserve"> </w:t>
      </w:r>
    </w:p>
    <w:tbl>
      <w:tblPr>
        <w:tblStyle w:val="a5"/>
        <w:tblW w:w="934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580"/>
        <w:gridCol w:w="5355"/>
        <w:gridCol w:w="1410"/>
      </w:tblGrid>
      <w:tr w:rsidR="001B73B3" w:rsidRPr="00F21CC8" w14:paraId="17ACC898" w14:textId="77777777">
        <w:trPr>
          <w:trHeight w:val="315"/>
        </w:trPr>
        <w:tc>
          <w:tcPr>
            <w:tcW w:w="258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236385C5" w14:textId="77777777" w:rsidR="001B73B3" w:rsidRPr="00F21CC8" w:rsidRDefault="00000000" w:rsidP="00802413">
            <w:pPr>
              <w:widowControl w:val="0"/>
              <w:spacing w:line="360" w:lineRule="auto"/>
              <w:jc w:val="center"/>
              <w:rPr>
                <w:sz w:val="24"/>
                <w:szCs w:val="24"/>
              </w:rPr>
            </w:pPr>
            <w:r w:rsidRPr="00F21CC8">
              <w:rPr>
                <w:b/>
                <w:bCs/>
                <w:sz w:val="24"/>
                <w:szCs w:val="24"/>
              </w:rPr>
              <w:t>SAFe Criteria</w:t>
            </w:r>
          </w:p>
        </w:tc>
        <w:tc>
          <w:tcPr>
            <w:tcW w:w="535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3C0FA983" w14:textId="77777777" w:rsidR="001B73B3" w:rsidRPr="00F21CC8" w:rsidRDefault="00000000" w:rsidP="00802413">
            <w:pPr>
              <w:widowControl w:val="0"/>
              <w:spacing w:line="360" w:lineRule="auto"/>
              <w:jc w:val="center"/>
              <w:rPr>
                <w:sz w:val="24"/>
                <w:szCs w:val="24"/>
              </w:rPr>
            </w:pPr>
            <w:r w:rsidRPr="00F21CC8">
              <w:rPr>
                <w:b/>
                <w:bCs/>
                <w:sz w:val="24"/>
                <w:szCs w:val="24"/>
              </w:rPr>
              <w:t>Evaluation for Walkers 45% Less Salt Lightly Salted Crisps</w:t>
            </w:r>
          </w:p>
        </w:tc>
        <w:tc>
          <w:tcPr>
            <w:tcW w:w="141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3FE6E35A" w14:textId="77777777" w:rsidR="001B73B3" w:rsidRPr="00F21CC8" w:rsidRDefault="00000000" w:rsidP="00802413">
            <w:pPr>
              <w:widowControl w:val="0"/>
              <w:spacing w:line="360" w:lineRule="auto"/>
              <w:jc w:val="center"/>
              <w:rPr>
                <w:sz w:val="24"/>
                <w:szCs w:val="24"/>
              </w:rPr>
            </w:pPr>
            <w:r w:rsidRPr="00F21CC8">
              <w:rPr>
                <w:b/>
                <w:bCs/>
                <w:sz w:val="24"/>
                <w:szCs w:val="24"/>
              </w:rPr>
              <w:t>Assessment</w:t>
            </w:r>
          </w:p>
        </w:tc>
      </w:tr>
      <w:tr w:rsidR="001B73B3" w:rsidRPr="00F21CC8" w14:paraId="1342B432" w14:textId="77777777" w:rsidTr="00C4166A">
        <w:trPr>
          <w:trHeight w:val="750"/>
        </w:trPr>
        <w:tc>
          <w:tcPr>
            <w:tcW w:w="258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5A981AFA" w14:textId="77777777" w:rsidR="001B73B3" w:rsidRPr="00F21CC8" w:rsidRDefault="00000000" w:rsidP="00C4166A">
            <w:pPr>
              <w:widowControl w:val="0"/>
              <w:spacing w:line="360" w:lineRule="auto"/>
              <w:jc w:val="center"/>
              <w:rPr>
                <w:sz w:val="24"/>
                <w:szCs w:val="24"/>
              </w:rPr>
            </w:pPr>
            <w:r w:rsidRPr="00F21CC8">
              <w:rPr>
                <w:sz w:val="24"/>
                <w:szCs w:val="24"/>
              </w:rPr>
              <w:t>Suitability</w:t>
            </w:r>
          </w:p>
        </w:tc>
        <w:tc>
          <w:tcPr>
            <w:tcW w:w="535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184FC5A9" w14:textId="77777777" w:rsidR="001B73B3" w:rsidRPr="00F21CC8" w:rsidRDefault="00000000" w:rsidP="00802413">
            <w:pPr>
              <w:widowControl w:val="0"/>
              <w:spacing w:line="360" w:lineRule="auto"/>
              <w:rPr>
                <w:sz w:val="24"/>
                <w:szCs w:val="24"/>
              </w:rPr>
            </w:pPr>
            <w:r w:rsidRPr="00F21CC8">
              <w:rPr>
                <w:sz w:val="24"/>
                <w:szCs w:val="24"/>
              </w:rPr>
              <w:t>The strategy responds to increasing consumer demand for healthier snacks, UK HFSS regulations and competitive pressure by expanding healthier product innovation beyond reduced salt.</w:t>
            </w:r>
          </w:p>
        </w:tc>
        <w:tc>
          <w:tcPr>
            <w:tcW w:w="141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center"/>
          </w:tcPr>
          <w:p w14:paraId="475E99E5" w14:textId="7A154831" w:rsidR="001B73B3" w:rsidRPr="00F21CC8" w:rsidRDefault="00000000" w:rsidP="00C4166A">
            <w:pPr>
              <w:widowControl w:val="0"/>
              <w:spacing w:line="360" w:lineRule="auto"/>
              <w:jc w:val="center"/>
              <w:rPr>
                <w:sz w:val="24"/>
                <w:szCs w:val="24"/>
              </w:rPr>
            </w:pPr>
            <w:r w:rsidRPr="00F21CC8">
              <w:rPr>
                <w:sz w:val="24"/>
                <w:szCs w:val="24"/>
              </w:rPr>
              <w:t>High</w:t>
            </w:r>
          </w:p>
        </w:tc>
      </w:tr>
      <w:tr w:rsidR="001B73B3" w:rsidRPr="00F21CC8" w14:paraId="62D16C6D" w14:textId="77777777" w:rsidTr="00C4166A">
        <w:trPr>
          <w:trHeight w:val="750"/>
        </w:trPr>
        <w:tc>
          <w:tcPr>
            <w:tcW w:w="258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01079904" w14:textId="77777777" w:rsidR="001B73B3" w:rsidRPr="00F21CC8" w:rsidRDefault="00000000" w:rsidP="00C4166A">
            <w:pPr>
              <w:widowControl w:val="0"/>
              <w:spacing w:line="360" w:lineRule="auto"/>
              <w:jc w:val="center"/>
              <w:rPr>
                <w:sz w:val="24"/>
                <w:szCs w:val="24"/>
              </w:rPr>
            </w:pPr>
            <w:r w:rsidRPr="00F21CC8">
              <w:rPr>
                <w:sz w:val="24"/>
                <w:szCs w:val="24"/>
              </w:rPr>
              <w:t>Acceptability</w:t>
            </w:r>
          </w:p>
        </w:tc>
        <w:tc>
          <w:tcPr>
            <w:tcW w:w="535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1B85E06F" w14:textId="77777777" w:rsidR="001B73B3" w:rsidRPr="00F21CC8" w:rsidRDefault="00000000" w:rsidP="00802413">
            <w:pPr>
              <w:widowControl w:val="0"/>
              <w:spacing w:line="360" w:lineRule="auto"/>
              <w:rPr>
                <w:sz w:val="24"/>
                <w:szCs w:val="24"/>
              </w:rPr>
            </w:pPr>
            <w:r w:rsidRPr="00F21CC8">
              <w:rPr>
                <w:sz w:val="24"/>
                <w:szCs w:val="24"/>
              </w:rPr>
              <w:t>The strategy creates value for customers through healthier choices, supports retailer demand for innovative products and offers long-term revenue growth for PepsiCo, despite higher initial R&amp;D and marketing costs.</w:t>
            </w:r>
          </w:p>
        </w:tc>
        <w:tc>
          <w:tcPr>
            <w:tcW w:w="141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center"/>
          </w:tcPr>
          <w:p w14:paraId="79FFBBB8" w14:textId="1D7F840D" w:rsidR="001B73B3" w:rsidRPr="00F21CC8" w:rsidRDefault="00000000" w:rsidP="00C4166A">
            <w:pPr>
              <w:widowControl w:val="0"/>
              <w:spacing w:line="360" w:lineRule="auto"/>
              <w:jc w:val="center"/>
              <w:rPr>
                <w:sz w:val="24"/>
                <w:szCs w:val="24"/>
              </w:rPr>
            </w:pPr>
            <w:r w:rsidRPr="00F21CC8">
              <w:rPr>
                <w:sz w:val="24"/>
                <w:szCs w:val="24"/>
              </w:rPr>
              <w:t>High</w:t>
            </w:r>
          </w:p>
        </w:tc>
      </w:tr>
      <w:tr w:rsidR="001B73B3" w14:paraId="4CE210D8" w14:textId="77777777" w:rsidTr="00C4166A">
        <w:trPr>
          <w:trHeight w:val="750"/>
        </w:trPr>
        <w:tc>
          <w:tcPr>
            <w:tcW w:w="258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17398D75" w14:textId="77777777" w:rsidR="001B73B3" w:rsidRPr="00F21CC8" w:rsidRDefault="00000000" w:rsidP="00C4166A">
            <w:pPr>
              <w:widowControl w:val="0"/>
              <w:spacing w:line="360" w:lineRule="auto"/>
              <w:jc w:val="center"/>
              <w:rPr>
                <w:sz w:val="24"/>
                <w:szCs w:val="24"/>
              </w:rPr>
            </w:pPr>
            <w:r w:rsidRPr="00F21CC8">
              <w:rPr>
                <w:sz w:val="24"/>
                <w:szCs w:val="24"/>
              </w:rPr>
              <w:t>Feasibility</w:t>
            </w:r>
          </w:p>
        </w:tc>
        <w:tc>
          <w:tcPr>
            <w:tcW w:w="535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15F47EA6" w14:textId="77777777" w:rsidR="001B73B3" w:rsidRPr="00F21CC8" w:rsidRDefault="00000000" w:rsidP="00802413">
            <w:pPr>
              <w:widowControl w:val="0"/>
              <w:spacing w:line="360" w:lineRule="auto"/>
              <w:rPr>
                <w:sz w:val="24"/>
                <w:szCs w:val="24"/>
              </w:rPr>
            </w:pPr>
            <w:r w:rsidRPr="00F21CC8">
              <w:rPr>
                <w:sz w:val="24"/>
                <w:szCs w:val="24"/>
              </w:rPr>
              <w:t>PepsiCo possesses the financial resources, R&amp;D capability, manufacturing facilities, supply chain and nationwide distribution network required to successfully implement the strategy.</w:t>
            </w:r>
          </w:p>
        </w:tc>
        <w:tc>
          <w:tcPr>
            <w:tcW w:w="141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center"/>
          </w:tcPr>
          <w:p w14:paraId="5FAB622C" w14:textId="3FF9B120" w:rsidR="001B73B3" w:rsidRDefault="00000000" w:rsidP="00C4166A">
            <w:pPr>
              <w:widowControl w:val="0"/>
              <w:spacing w:line="360" w:lineRule="auto"/>
              <w:jc w:val="center"/>
              <w:rPr>
                <w:sz w:val="24"/>
                <w:szCs w:val="24"/>
              </w:rPr>
            </w:pPr>
            <w:r w:rsidRPr="00F21CC8">
              <w:rPr>
                <w:sz w:val="24"/>
                <w:szCs w:val="24"/>
              </w:rPr>
              <w:t>High</w:t>
            </w:r>
          </w:p>
        </w:tc>
      </w:tr>
    </w:tbl>
    <w:p w14:paraId="17AD06AA" w14:textId="77777777" w:rsidR="001B73B3" w:rsidRDefault="001B73B3">
      <w:pPr>
        <w:spacing w:before="200" w:after="200" w:line="360" w:lineRule="auto"/>
        <w:jc w:val="center"/>
        <w:rPr>
          <w:sz w:val="24"/>
          <w:szCs w:val="24"/>
        </w:rPr>
      </w:pPr>
    </w:p>
    <w:p w14:paraId="63E55337" w14:textId="77777777" w:rsidR="001B73B3" w:rsidRDefault="001B73B3">
      <w:pPr>
        <w:spacing w:line="360" w:lineRule="auto"/>
        <w:jc w:val="both"/>
        <w:rPr>
          <w:rFonts w:ascii="Times New Roman" w:eastAsia="Times New Roman" w:hAnsi="Times New Roman" w:cs="Times New Roman"/>
          <w:sz w:val="24"/>
          <w:szCs w:val="24"/>
        </w:rPr>
      </w:pPr>
    </w:p>
    <w:sectPr w:rsidR="001B73B3">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DDA6E7" w14:textId="77777777" w:rsidR="009D1CF2" w:rsidRDefault="009D1CF2" w:rsidP="00C4166A">
      <w:pPr>
        <w:spacing w:line="240" w:lineRule="auto"/>
      </w:pPr>
      <w:r>
        <w:separator/>
      </w:r>
    </w:p>
  </w:endnote>
  <w:endnote w:type="continuationSeparator" w:id="0">
    <w:p w14:paraId="391C765F" w14:textId="77777777" w:rsidR="009D1CF2" w:rsidRDefault="009D1CF2" w:rsidP="00C4166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embedRegular r:id="rId1" w:fontKey="{CD1B48C6-0A20-4D49-85EC-5AB7C436526D}"/>
    <w:embedBold r:id="rId2" w:fontKey="{94491E3C-10C6-498C-8D08-C6C2E73C73F2}"/>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3" w:fontKey="{D6A31292-5F27-4864-B684-9360577C625F}"/>
  </w:font>
  <w:font w:name="Cambria">
    <w:panose1 w:val="02040503050406030204"/>
    <w:charset w:val="00"/>
    <w:family w:val="roman"/>
    <w:pitch w:val="variable"/>
    <w:sig w:usb0="E00006FF" w:usb1="420024FF" w:usb2="02000000" w:usb3="00000000" w:csb0="0000019F" w:csb1="00000000"/>
    <w:embedRegular r:id="rId4" w:fontKey="{816DFEA1-B5FC-436D-8160-01EC51EFF8F4}"/>
  </w:font>
  <w:font w:name="Cambria Math">
    <w:panose1 w:val="02040503050406030204"/>
    <w:charset w:val="00"/>
    <w:family w:val="roman"/>
    <w:pitch w:val="variable"/>
    <w:sig w:usb0="E00006FF" w:usb1="420024FF" w:usb2="02000000" w:usb3="00000000" w:csb0="0000019F" w:csb1="00000000"/>
    <w:embedRegular r:id="rId5" w:fontKey="{251BF3C1-1C05-4557-B16E-259FC06CC098}"/>
  </w:font>
  <w:font w:name="Arial Unicode MS">
    <w:panose1 w:val="020B0604020202020204"/>
    <w:charset w:val="80"/>
    <w:family w:val="swiss"/>
    <w:pitch w:val="variable"/>
    <w:sig w:usb0="F7FFAFFF" w:usb1="E9DFFFFF" w:usb2="0000003F" w:usb3="00000000" w:csb0="003F01FF" w:csb1="00000000"/>
    <w:embedRegular r:id="rId6" w:subsetted="1" w:fontKey="{B532BC24-7D85-422F-B5E6-4F3F8BB02F7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D08C05" w14:textId="08A61D16" w:rsidR="00C4166A" w:rsidRPr="00C4166A" w:rsidRDefault="00C4166A" w:rsidP="00C4166A">
    <w:pPr>
      <w:pStyle w:val="Footer"/>
      <w:jc w:val="right"/>
      <w:rPr>
        <w:color w:val="000000" w:themeColor="text1"/>
        <w:sz w:val="21"/>
        <w:szCs w:val="21"/>
      </w:rPr>
    </w:pPr>
    <w:r w:rsidRPr="00C4166A">
      <w:rPr>
        <w:color w:val="000000" w:themeColor="text1"/>
        <w:sz w:val="21"/>
        <w:szCs w:val="21"/>
      </w:rPr>
      <w:t xml:space="preserve">Page </w:t>
    </w:r>
    <w:r w:rsidRPr="00C4166A">
      <w:rPr>
        <w:color w:val="000000" w:themeColor="text1"/>
        <w:sz w:val="21"/>
        <w:szCs w:val="21"/>
      </w:rPr>
      <w:fldChar w:fldCharType="begin"/>
    </w:r>
    <w:r w:rsidRPr="00C4166A">
      <w:rPr>
        <w:color w:val="000000" w:themeColor="text1"/>
        <w:sz w:val="21"/>
        <w:szCs w:val="21"/>
      </w:rPr>
      <w:instrText xml:space="preserve"> PAGE  \* Arabic  \* MERGEFORMAT </w:instrText>
    </w:r>
    <w:r w:rsidRPr="00C4166A">
      <w:rPr>
        <w:color w:val="000000" w:themeColor="text1"/>
        <w:sz w:val="21"/>
        <w:szCs w:val="21"/>
      </w:rPr>
      <w:fldChar w:fldCharType="separate"/>
    </w:r>
    <w:r w:rsidRPr="00C4166A">
      <w:rPr>
        <w:noProof/>
        <w:color w:val="000000" w:themeColor="text1"/>
        <w:sz w:val="21"/>
        <w:szCs w:val="21"/>
      </w:rPr>
      <w:t>2</w:t>
    </w:r>
    <w:r w:rsidRPr="00C4166A">
      <w:rPr>
        <w:color w:val="000000" w:themeColor="text1"/>
        <w:sz w:val="21"/>
        <w:szCs w:val="21"/>
      </w:rPr>
      <w:fldChar w:fldCharType="end"/>
    </w:r>
    <w:r w:rsidRPr="00C4166A">
      <w:rPr>
        <w:color w:val="000000" w:themeColor="text1"/>
        <w:sz w:val="21"/>
        <w:szCs w:val="21"/>
      </w:rPr>
      <w:t xml:space="preserve"> of </w:t>
    </w:r>
    <w:r w:rsidR="003818EA">
      <w:rPr>
        <w:color w:val="000000" w:themeColor="text1"/>
        <w:sz w:val="21"/>
        <w:szCs w:val="21"/>
      </w:rPr>
      <w:t>35</w:t>
    </w:r>
  </w:p>
  <w:p w14:paraId="306D004B" w14:textId="77777777" w:rsidR="00C4166A" w:rsidRDefault="00C416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A22EDC" w14:textId="77777777" w:rsidR="009D1CF2" w:rsidRDefault="009D1CF2" w:rsidP="00C4166A">
      <w:pPr>
        <w:spacing w:line="240" w:lineRule="auto"/>
      </w:pPr>
      <w:r>
        <w:separator/>
      </w:r>
    </w:p>
  </w:footnote>
  <w:footnote w:type="continuationSeparator" w:id="0">
    <w:p w14:paraId="1346F65D" w14:textId="77777777" w:rsidR="009D1CF2" w:rsidRDefault="009D1CF2" w:rsidP="00C4166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67FC1"/>
    <w:multiLevelType w:val="multilevel"/>
    <w:tmpl w:val="C15EC0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51119AC"/>
    <w:multiLevelType w:val="multilevel"/>
    <w:tmpl w:val="4560EF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0A37830"/>
    <w:multiLevelType w:val="multilevel"/>
    <w:tmpl w:val="D758C2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4EA2432"/>
    <w:multiLevelType w:val="multilevel"/>
    <w:tmpl w:val="B1768A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6575DBB"/>
    <w:multiLevelType w:val="multilevel"/>
    <w:tmpl w:val="177C53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7AE4527"/>
    <w:multiLevelType w:val="hybridMultilevel"/>
    <w:tmpl w:val="43DCA534"/>
    <w:lvl w:ilvl="0" w:tplc="59101118">
      <w:start w:val="1"/>
      <w:numFmt w:val="decimal"/>
      <w:lvlText w:val="%1."/>
      <w:lvlJc w:val="left"/>
      <w:pPr>
        <w:ind w:left="272" w:hanging="250"/>
        <w:jc w:val="left"/>
      </w:pPr>
      <w:rPr>
        <w:rFonts w:ascii="Trebuchet MS" w:eastAsia="Trebuchet MS" w:hAnsi="Trebuchet MS" w:cs="Trebuchet MS" w:hint="default"/>
        <w:b w:val="0"/>
        <w:bCs w:val="0"/>
        <w:i w:val="0"/>
        <w:iCs w:val="0"/>
        <w:spacing w:val="0"/>
        <w:w w:val="77"/>
        <w:sz w:val="24"/>
        <w:szCs w:val="24"/>
        <w:lang w:val="en-US" w:eastAsia="en-US" w:bidi="ar-SA"/>
      </w:rPr>
    </w:lvl>
    <w:lvl w:ilvl="1" w:tplc="454A9E12">
      <w:numFmt w:val="bullet"/>
      <w:lvlText w:val="•"/>
      <w:lvlJc w:val="left"/>
      <w:pPr>
        <w:ind w:left="1159" w:hanging="250"/>
      </w:pPr>
      <w:rPr>
        <w:rFonts w:hint="default"/>
        <w:lang w:val="en-US" w:eastAsia="en-US" w:bidi="ar-SA"/>
      </w:rPr>
    </w:lvl>
    <w:lvl w:ilvl="2" w:tplc="8AF42F0C">
      <w:numFmt w:val="bullet"/>
      <w:lvlText w:val="•"/>
      <w:lvlJc w:val="left"/>
      <w:pPr>
        <w:ind w:left="2038" w:hanging="250"/>
      </w:pPr>
      <w:rPr>
        <w:rFonts w:hint="default"/>
        <w:lang w:val="en-US" w:eastAsia="en-US" w:bidi="ar-SA"/>
      </w:rPr>
    </w:lvl>
    <w:lvl w:ilvl="3" w:tplc="60109EA6">
      <w:numFmt w:val="bullet"/>
      <w:lvlText w:val="•"/>
      <w:lvlJc w:val="left"/>
      <w:pPr>
        <w:ind w:left="2917" w:hanging="250"/>
      </w:pPr>
      <w:rPr>
        <w:rFonts w:hint="default"/>
        <w:lang w:val="en-US" w:eastAsia="en-US" w:bidi="ar-SA"/>
      </w:rPr>
    </w:lvl>
    <w:lvl w:ilvl="4" w:tplc="B05AFC7A">
      <w:numFmt w:val="bullet"/>
      <w:lvlText w:val="•"/>
      <w:lvlJc w:val="left"/>
      <w:pPr>
        <w:ind w:left="3796" w:hanging="250"/>
      </w:pPr>
      <w:rPr>
        <w:rFonts w:hint="default"/>
        <w:lang w:val="en-US" w:eastAsia="en-US" w:bidi="ar-SA"/>
      </w:rPr>
    </w:lvl>
    <w:lvl w:ilvl="5" w:tplc="83700448">
      <w:numFmt w:val="bullet"/>
      <w:lvlText w:val="•"/>
      <w:lvlJc w:val="left"/>
      <w:pPr>
        <w:ind w:left="4675" w:hanging="250"/>
      </w:pPr>
      <w:rPr>
        <w:rFonts w:hint="default"/>
        <w:lang w:val="en-US" w:eastAsia="en-US" w:bidi="ar-SA"/>
      </w:rPr>
    </w:lvl>
    <w:lvl w:ilvl="6" w:tplc="8DF0C8BC">
      <w:numFmt w:val="bullet"/>
      <w:lvlText w:val="•"/>
      <w:lvlJc w:val="left"/>
      <w:pPr>
        <w:ind w:left="5554" w:hanging="250"/>
      </w:pPr>
      <w:rPr>
        <w:rFonts w:hint="default"/>
        <w:lang w:val="en-US" w:eastAsia="en-US" w:bidi="ar-SA"/>
      </w:rPr>
    </w:lvl>
    <w:lvl w:ilvl="7" w:tplc="8B04B1B2">
      <w:numFmt w:val="bullet"/>
      <w:lvlText w:val="•"/>
      <w:lvlJc w:val="left"/>
      <w:pPr>
        <w:ind w:left="6433" w:hanging="250"/>
      </w:pPr>
      <w:rPr>
        <w:rFonts w:hint="default"/>
        <w:lang w:val="en-US" w:eastAsia="en-US" w:bidi="ar-SA"/>
      </w:rPr>
    </w:lvl>
    <w:lvl w:ilvl="8" w:tplc="9528A834">
      <w:numFmt w:val="bullet"/>
      <w:lvlText w:val="•"/>
      <w:lvlJc w:val="left"/>
      <w:pPr>
        <w:ind w:left="7312" w:hanging="250"/>
      </w:pPr>
      <w:rPr>
        <w:rFonts w:hint="default"/>
        <w:lang w:val="en-US" w:eastAsia="en-US" w:bidi="ar-SA"/>
      </w:rPr>
    </w:lvl>
  </w:abstractNum>
  <w:abstractNum w:abstractNumId="6" w15:restartNumberingAfterBreak="0">
    <w:nsid w:val="422C4589"/>
    <w:multiLevelType w:val="multilevel"/>
    <w:tmpl w:val="BAFA8F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6993B62"/>
    <w:multiLevelType w:val="multilevel"/>
    <w:tmpl w:val="B02AEA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A951AFD"/>
    <w:multiLevelType w:val="hybridMultilevel"/>
    <w:tmpl w:val="10CCBE9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702C25E4"/>
    <w:multiLevelType w:val="multilevel"/>
    <w:tmpl w:val="A502DA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7E2E6DF9"/>
    <w:multiLevelType w:val="multilevel"/>
    <w:tmpl w:val="8B5CF4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7F9F45D8"/>
    <w:multiLevelType w:val="multilevel"/>
    <w:tmpl w:val="8410BE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7879521">
    <w:abstractNumId w:val="2"/>
  </w:num>
  <w:num w:numId="2" w16cid:durableId="679164055">
    <w:abstractNumId w:val="6"/>
  </w:num>
  <w:num w:numId="3" w16cid:durableId="705956124">
    <w:abstractNumId w:val="3"/>
  </w:num>
  <w:num w:numId="4" w16cid:durableId="1994211300">
    <w:abstractNumId w:val="1"/>
  </w:num>
  <w:num w:numId="5" w16cid:durableId="765541347">
    <w:abstractNumId w:val="10"/>
  </w:num>
  <w:num w:numId="6" w16cid:durableId="1125470135">
    <w:abstractNumId w:val="11"/>
  </w:num>
  <w:num w:numId="7" w16cid:durableId="1853646744">
    <w:abstractNumId w:val="4"/>
  </w:num>
  <w:num w:numId="8" w16cid:durableId="2099791849">
    <w:abstractNumId w:val="0"/>
  </w:num>
  <w:num w:numId="9" w16cid:durableId="627972485">
    <w:abstractNumId w:val="9"/>
  </w:num>
  <w:num w:numId="10" w16cid:durableId="1374381100">
    <w:abstractNumId w:val="7"/>
  </w:num>
  <w:num w:numId="11" w16cid:durableId="397898955">
    <w:abstractNumId w:val="8"/>
  </w:num>
  <w:num w:numId="12" w16cid:durableId="63853524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B73B3"/>
    <w:rsid w:val="000A41BC"/>
    <w:rsid w:val="001B73B3"/>
    <w:rsid w:val="002464C2"/>
    <w:rsid w:val="00375950"/>
    <w:rsid w:val="003818EA"/>
    <w:rsid w:val="003A322D"/>
    <w:rsid w:val="003F1E44"/>
    <w:rsid w:val="0048639E"/>
    <w:rsid w:val="005108D3"/>
    <w:rsid w:val="005F1EAE"/>
    <w:rsid w:val="006400B8"/>
    <w:rsid w:val="00661B4E"/>
    <w:rsid w:val="006861D6"/>
    <w:rsid w:val="006A0E2C"/>
    <w:rsid w:val="006B709E"/>
    <w:rsid w:val="007823EF"/>
    <w:rsid w:val="00802413"/>
    <w:rsid w:val="00857622"/>
    <w:rsid w:val="009D1CF2"/>
    <w:rsid w:val="009D48B8"/>
    <w:rsid w:val="00A03D23"/>
    <w:rsid w:val="00A307A3"/>
    <w:rsid w:val="00A878DE"/>
    <w:rsid w:val="00A93BB3"/>
    <w:rsid w:val="00AC58D9"/>
    <w:rsid w:val="00AD40D8"/>
    <w:rsid w:val="00B450F4"/>
    <w:rsid w:val="00B90A33"/>
    <w:rsid w:val="00BB0964"/>
    <w:rsid w:val="00C4166A"/>
    <w:rsid w:val="00C559B8"/>
    <w:rsid w:val="00CE4589"/>
    <w:rsid w:val="00ED508E"/>
    <w:rsid w:val="00F21CC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183E9B"/>
  <w15:docId w15:val="{14B9D152-E10B-4A3B-9AE1-54C242D893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autoRedefine/>
    <w:uiPriority w:val="9"/>
    <w:qFormat/>
    <w:rsid w:val="00802413"/>
    <w:pPr>
      <w:keepNext/>
      <w:keepLines/>
      <w:spacing w:before="400" w:after="120" w:line="360" w:lineRule="auto"/>
      <w:jc w:val="both"/>
      <w:outlineLvl w:val="0"/>
    </w:pPr>
    <w:rPr>
      <w:rFonts w:eastAsia="Times New Roman" w:cs="Times New Roman"/>
      <w:b/>
      <w:bCs/>
      <w:sz w:val="28"/>
      <w:szCs w:val="24"/>
    </w:rPr>
  </w:style>
  <w:style w:type="paragraph" w:styleId="Heading2">
    <w:name w:val="heading 2"/>
    <w:basedOn w:val="Normal"/>
    <w:next w:val="Normal"/>
    <w:autoRedefine/>
    <w:uiPriority w:val="9"/>
    <w:unhideWhenUsed/>
    <w:qFormat/>
    <w:rsid w:val="00802413"/>
    <w:pPr>
      <w:keepNext/>
      <w:keepLines/>
      <w:spacing w:before="360" w:after="120" w:line="360" w:lineRule="auto"/>
      <w:jc w:val="both"/>
      <w:outlineLvl w:val="1"/>
    </w:pPr>
    <w:rPr>
      <w:rFonts w:eastAsia="Times New Roman" w:cs="Times New Roman"/>
      <w:b/>
      <w:bCs/>
      <w:sz w:val="24"/>
      <w:szCs w:val="24"/>
    </w:rPr>
  </w:style>
  <w:style w:type="paragraph" w:styleId="Heading3">
    <w:name w:val="heading 3"/>
    <w:basedOn w:val="Normal"/>
    <w:next w:val="Normal"/>
    <w:autoRedefine/>
    <w:uiPriority w:val="9"/>
    <w:unhideWhenUsed/>
    <w:qFormat/>
    <w:rsid w:val="00802413"/>
    <w:pPr>
      <w:keepNext/>
      <w:keepLines/>
      <w:spacing w:before="320" w:after="80" w:line="360" w:lineRule="auto"/>
      <w:jc w:val="both"/>
      <w:outlineLvl w:val="2"/>
    </w:pPr>
    <w:rPr>
      <w:b/>
      <w:color w:val="000000" w:themeColor="text1"/>
      <w:sz w:val="24"/>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Pr>
  </w:style>
  <w:style w:type="table" w:customStyle="1" w:styleId="a4">
    <w:basedOn w:val="TableNormal0"/>
    <w:tblPr>
      <w:tblStyleRowBandSize w:val="1"/>
      <w:tblStyleColBandSize w:val="1"/>
    </w:tblPr>
  </w:style>
  <w:style w:type="table" w:customStyle="1" w:styleId="a5">
    <w:basedOn w:val="TableNormal0"/>
    <w:tblPr>
      <w:tblStyleRowBandSize w:val="1"/>
      <w:tblStyleColBandSize w:val="1"/>
    </w:tblPr>
  </w:style>
  <w:style w:type="character" w:styleId="Hyperlink">
    <w:name w:val="Hyperlink"/>
    <w:basedOn w:val="DefaultParagraphFont"/>
    <w:uiPriority w:val="99"/>
    <w:unhideWhenUsed/>
    <w:rsid w:val="00B450F4"/>
    <w:rPr>
      <w:color w:val="0000FF" w:themeColor="hyperlink"/>
      <w:u w:val="single"/>
    </w:rPr>
  </w:style>
  <w:style w:type="character" w:styleId="UnresolvedMention">
    <w:name w:val="Unresolved Mention"/>
    <w:basedOn w:val="DefaultParagraphFont"/>
    <w:uiPriority w:val="99"/>
    <w:semiHidden/>
    <w:unhideWhenUsed/>
    <w:rsid w:val="00B450F4"/>
    <w:rPr>
      <w:color w:val="605E5C"/>
      <w:shd w:val="clear" w:color="auto" w:fill="E1DFDD"/>
    </w:rPr>
  </w:style>
  <w:style w:type="paragraph" w:styleId="ListParagraph">
    <w:name w:val="List Paragraph"/>
    <w:basedOn w:val="Normal"/>
    <w:uiPriority w:val="34"/>
    <w:qFormat/>
    <w:rsid w:val="00B450F4"/>
    <w:pPr>
      <w:ind w:left="720"/>
      <w:contextualSpacing/>
    </w:pPr>
  </w:style>
  <w:style w:type="paragraph" w:styleId="TOCHeading">
    <w:name w:val="TOC Heading"/>
    <w:basedOn w:val="Heading1"/>
    <w:next w:val="Normal"/>
    <w:uiPriority w:val="39"/>
    <w:unhideWhenUsed/>
    <w:qFormat/>
    <w:rsid w:val="00F21CC8"/>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F21CC8"/>
    <w:pPr>
      <w:spacing w:after="100"/>
    </w:pPr>
  </w:style>
  <w:style w:type="paragraph" w:styleId="TOC2">
    <w:name w:val="toc 2"/>
    <w:basedOn w:val="Normal"/>
    <w:next w:val="Normal"/>
    <w:autoRedefine/>
    <w:uiPriority w:val="39"/>
    <w:unhideWhenUsed/>
    <w:rsid w:val="00F21CC8"/>
    <w:pPr>
      <w:spacing w:after="100"/>
      <w:ind w:left="220"/>
    </w:pPr>
  </w:style>
  <w:style w:type="paragraph" w:styleId="TOC3">
    <w:name w:val="toc 3"/>
    <w:basedOn w:val="Normal"/>
    <w:next w:val="Normal"/>
    <w:autoRedefine/>
    <w:uiPriority w:val="39"/>
    <w:unhideWhenUsed/>
    <w:rsid w:val="00F21CC8"/>
    <w:pPr>
      <w:spacing w:after="100"/>
      <w:ind w:left="440"/>
    </w:pPr>
  </w:style>
  <w:style w:type="paragraph" w:styleId="Header">
    <w:name w:val="header"/>
    <w:basedOn w:val="Normal"/>
    <w:link w:val="HeaderChar"/>
    <w:uiPriority w:val="99"/>
    <w:unhideWhenUsed/>
    <w:rsid w:val="00C4166A"/>
    <w:pPr>
      <w:tabs>
        <w:tab w:val="center" w:pos="4513"/>
        <w:tab w:val="right" w:pos="9026"/>
      </w:tabs>
      <w:spacing w:line="240" w:lineRule="auto"/>
    </w:pPr>
  </w:style>
  <w:style w:type="character" w:customStyle="1" w:styleId="HeaderChar">
    <w:name w:val="Header Char"/>
    <w:basedOn w:val="DefaultParagraphFont"/>
    <w:link w:val="Header"/>
    <w:uiPriority w:val="99"/>
    <w:rsid w:val="00C4166A"/>
  </w:style>
  <w:style w:type="paragraph" w:styleId="Footer">
    <w:name w:val="footer"/>
    <w:basedOn w:val="Normal"/>
    <w:link w:val="FooterChar"/>
    <w:uiPriority w:val="99"/>
    <w:unhideWhenUsed/>
    <w:rsid w:val="00C4166A"/>
    <w:pPr>
      <w:tabs>
        <w:tab w:val="center" w:pos="4513"/>
        <w:tab w:val="right" w:pos="9026"/>
      </w:tabs>
      <w:spacing w:line="240" w:lineRule="auto"/>
    </w:pPr>
  </w:style>
  <w:style w:type="character" w:customStyle="1" w:styleId="FooterChar">
    <w:name w:val="Footer Char"/>
    <w:basedOn w:val="DefaultParagraphFont"/>
    <w:link w:val="Footer"/>
    <w:uiPriority w:val="99"/>
    <w:rsid w:val="00C416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mc.ncbi.nlm.nih.gov/articles/PMC9039953/pdf/jast-64-2-218.pdf" TargetMode="External"/><Relationship Id="rId18" Type="http://schemas.openxmlformats.org/officeDocument/2006/relationships/hyperlink" Target="https://pubblicazioni.unicam.it/bitstream/11581/457435/2/Boukid_Current_2022%20Accepted%20Manuscip%20Version.pdf" TargetMode="External"/><Relationship Id="rId26" Type="http://schemas.openxmlformats.org/officeDocument/2006/relationships/hyperlink" Target="https://papers.ssrn.com/sol3/Delivery.cfm?abstractid=4575042" TargetMode="External"/><Relationship Id="rId39" Type="http://schemas.openxmlformats.org/officeDocument/2006/relationships/hyperlink" Target="https://www.mdpi.com/2304-8158/15/3/551" TargetMode="External"/><Relationship Id="rId21" Type="http://schemas.openxmlformats.org/officeDocument/2006/relationships/hyperlink" Target="https://academic.oup.com/ajcn/article-pdf/114/3/1092/40175441/nqab130.pdf" TargetMode="External"/><Relationship Id="rId34" Type="http://schemas.openxmlformats.org/officeDocument/2006/relationships/hyperlink" Target="https://academic.oup.com/heapro/article-pdf/38/4/daad097/51306986/daad097.pdf"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books.google.com/books?hl=en&amp;lr=&amp;id=FxIGEQAAQBAJ&amp;oi=fnd&amp;pg=PP2&amp;dq=theoretical+ideas+with+real+evidence+in+organisations,+which+is+believed+to+be+crucial+towards+effective+strategic+analysis+&amp;ots=vwxGfR9Hq4&amp;sig=_Y0TvYLt2C6xWZye2TkvxdOR-88" TargetMode="External"/><Relationship Id="rId20" Type="http://schemas.openxmlformats.org/officeDocument/2006/relationships/hyperlink" Target="https://www.sciencedirect.com/science/article/pii/S0306919223001136" TargetMode="External"/><Relationship Id="rId29" Type="http://schemas.openxmlformats.org/officeDocument/2006/relationships/hyperlink" Target="https://onlinelibrary.wiley.com/doi/pdfdirect/10.1002/fsn3.3286" TargetMode="External"/><Relationship Id="rId41" Type="http://schemas.openxmlformats.org/officeDocument/2006/relationships/hyperlink" Target="https://books.google.com/books?hl=en&amp;lr=&amp;id=RxDjEQAAQBAJ&amp;oi=fnd&amp;pg=PT8&amp;dq=leverage+important+organisational+assets+like+built+brand+equity,+better+product+innovation,+comprehensive+retailing+networks+and+the+financial+strength+in+developing+healthier+high-end+snack+products&amp;ots=9Boix4htzV&amp;sig=LAArRTR8VIFKx4FcATnhdG4DxI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sciencedirect.com/science/article/pii/S0963996922000795" TargetMode="External"/><Relationship Id="rId32" Type="http://schemas.openxmlformats.org/officeDocument/2006/relationships/hyperlink" Target="https://www.mdpi.com/2571-8797/6/1/11" TargetMode="External"/><Relationship Id="rId37" Type="http://schemas.openxmlformats.org/officeDocument/2006/relationships/hyperlink" Target="https://www.mdpi.com/2304-8158/12/13/2547" TargetMode="External"/><Relationship Id="rId40" Type="http://schemas.openxmlformats.org/officeDocument/2006/relationships/hyperlink" Target="https://books.google.com/books?hl=en&amp;lr=&amp;id=RxDjEQAAQBAJ&amp;oi=fnd&amp;pg=PT8&amp;dq=leverage+important+organisational+assets+like+built+brand+equity,+better+product+innovation,+comprehensive+retailing+networks+and+the+financial+strength+in+developing+healthier+high-end+snack+products&amp;ots=9Boix4htzV&amp;sig=LAArRTR8VIFKx4FcATnhdG4DxI8" TargetMode="External"/><Relationship Id="rId5" Type="http://schemas.openxmlformats.org/officeDocument/2006/relationships/webSettings" Target="webSettings.xml"/><Relationship Id="rId15" Type="http://schemas.openxmlformats.org/officeDocument/2006/relationships/hyperlink" Target="https://journal.ijhba.com/index.php/ijhba/article/download/39/27" TargetMode="External"/><Relationship Id="rId23" Type="http://schemas.openxmlformats.org/officeDocument/2006/relationships/hyperlink" Target="https://www.sciencedirect.com/science/article/pii/S0963996922000795" TargetMode="External"/><Relationship Id="rId28" Type="http://schemas.openxmlformats.org/officeDocument/2006/relationships/hyperlink" Target="https://onlinelibrary.wiley.com/doi/pdfdirect/10.1002/fsn3.3286" TargetMode="External"/><Relationship Id="rId36" Type="http://schemas.openxmlformats.org/officeDocument/2006/relationships/hyperlink" Target="https://www.mdpi.com/2304-8158/12/13/2547" TargetMode="External"/><Relationship Id="rId10" Type="http://schemas.openxmlformats.org/officeDocument/2006/relationships/footer" Target="footer1.xml"/><Relationship Id="rId19" Type="http://schemas.openxmlformats.org/officeDocument/2006/relationships/hyperlink" Target="https://www.sciencedirect.com/science/article/pii/S0306919223001136" TargetMode="External"/><Relationship Id="rId31" Type="http://schemas.openxmlformats.org/officeDocument/2006/relationships/hyperlink" Target="https://pubs.aip.org/aip/acp/article-pdf/doi/10.1063/5.0275697/20546468/050003_1_5.0275697.pdf"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journal.ijhba.com/index.php/ijhba/article/download/39/27" TargetMode="External"/><Relationship Id="rId22" Type="http://schemas.openxmlformats.org/officeDocument/2006/relationships/hyperlink" Target="https://academic.oup.com/ajcn/article-pdf/114/3/1092/40175441/nqab130.pdf" TargetMode="External"/><Relationship Id="rId27" Type="http://schemas.openxmlformats.org/officeDocument/2006/relationships/hyperlink" Target="https://www.researchgate.net/profile/Muhammad-Alshurideh/publication/346097009_The_effect_of_intellectual_capital_on_competitive_advantage_The_mediating_role_of_innovation/links/5fbb8b1f92851c933f5046fc/The-effect-of-intellectual-capital-on-competitive-advantage-The-mediating-role-of-innovation.pdf" TargetMode="External"/><Relationship Id="rId30" Type="http://schemas.openxmlformats.org/officeDocument/2006/relationships/hyperlink" Target="https://pubs.aip.org/aip/acp/article-pdf/doi/10.1063/5.0275697/20546468/050003_1_5.0275697.pdf" TargetMode="External"/><Relationship Id="rId35" Type="http://schemas.openxmlformats.org/officeDocument/2006/relationships/hyperlink" Target="https://academic.oup.com/heapro/article-pdf/38/4/daad097/51306986/daad097.pdf" TargetMode="External"/><Relationship Id="rId43"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pmc.ncbi.nlm.nih.gov/articles/PMC9039953/pdf/jast-64-2-218.pdf" TargetMode="External"/><Relationship Id="rId17" Type="http://schemas.openxmlformats.org/officeDocument/2006/relationships/hyperlink" Target="https://pubblicazioni.unicam.it/bitstream/11581/457435/2/Boukid_Current_2022%20Accepted%20Manuscip%20Version.pdf" TargetMode="External"/><Relationship Id="rId25" Type="http://schemas.openxmlformats.org/officeDocument/2006/relationships/hyperlink" Target="https://papers.ssrn.com/sol3/Delivery.cfm?abstractid=4575042" TargetMode="External"/><Relationship Id="rId33" Type="http://schemas.openxmlformats.org/officeDocument/2006/relationships/hyperlink" Target="https://www.mdpi.com/2571-8797/6/1/11" TargetMode="External"/><Relationship Id="rId38" Type="http://schemas.openxmlformats.org/officeDocument/2006/relationships/hyperlink" Target="https://www.mdpi.com/2304-8158/15/3/551"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B6D2BA-F379-405E-93D1-F3BC0AE8B8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TotalTime>
  <Pages>1</Pages>
  <Words>8887</Words>
  <Characters>50660</Characters>
  <Application>Microsoft Office Word</Application>
  <DocSecurity>0</DocSecurity>
  <Lines>422</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yash patel</cp:lastModifiedBy>
  <cp:revision>17</cp:revision>
  <dcterms:created xsi:type="dcterms:W3CDTF">2026-08-11T19:43:00Z</dcterms:created>
  <dcterms:modified xsi:type="dcterms:W3CDTF">2026-08-11T22:02:00Z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96f66126-94c7-43e5-b2bc-114232e3a8d5</vt:lpwstr>
  </property>
</Properties>
</file>