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46663242"/>
        <w:docPartObj>
          <w:docPartGallery w:val="Cover Pages"/>
          <w:docPartUnique/>
        </w:docPartObj>
      </w:sdtPr>
      <w:sdtContent>
        <w:p w14:paraId="4034F530" w14:textId="0DA1A550" w:rsidR="001A66F2" w:rsidRDefault="001A66F2"/>
        <w:p w14:paraId="7323FD0B" w14:textId="6BED7552" w:rsidR="001A66F2" w:rsidRDefault="00942988">
          <w:pPr>
            <w:rPr>
              <w:rFonts w:asciiTheme="majorHAnsi" w:eastAsiaTheme="majorEastAsia" w:hAnsiTheme="majorHAnsi" w:cstheme="majorBidi"/>
              <w:color w:val="0F4761" w:themeColor="accent1" w:themeShade="BF"/>
              <w:sz w:val="40"/>
              <w:szCs w:val="40"/>
            </w:rPr>
          </w:pPr>
          <w:r>
            <w:rPr>
              <w:noProof/>
            </w:rPr>
            <mc:AlternateContent>
              <mc:Choice Requires="wps">
                <w:drawing>
                  <wp:anchor distT="0" distB="0" distL="114300" distR="114300" simplePos="0" relativeHeight="251665408" behindDoc="1" locked="0" layoutInCell="1" allowOverlap="1" wp14:anchorId="0FBAB08C" wp14:editId="5B90C754">
                    <wp:simplePos x="0" y="0"/>
                    <wp:positionH relativeFrom="page">
                      <wp:posOffset>3076575</wp:posOffset>
                    </wp:positionH>
                    <wp:positionV relativeFrom="page">
                      <wp:posOffset>8110311</wp:posOffset>
                    </wp:positionV>
                    <wp:extent cx="4505325" cy="484505"/>
                    <wp:effectExtent l="0" t="0" r="0" b="0"/>
                    <wp:wrapSquare wrapText="bothSides"/>
                    <wp:docPr id="1115029494" name="Text Box 30"/>
                    <wp:cNvGraphicFramePr/>
                    <a:graphic xmlns:a="http://schemas.openxmlformats.org/drawingml/2006/main">
                      <a:graphicData uri="http://schemas.microsoft.com/office/word/2010/wordprocessingShape">
                        <wps:wsp>
                          <wps:cNvSpPr txBox="1"/>
                          <wps:spPr>
                            <a:xfrm>
                              <a:off x="0" y="0"/>
                              <a:ext cx="4505325" cy="484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80700" w14:textId="77777777" w:rsidR="00942988" w:rsidRPr="00677BFF" w:rsidRDefault="00942988" w:rsidP="00942988">
                                <w:pPr>
                                  <w:pStyle w:val="NoSpacing"/>
                                  <w:spacing w:before="40" w:after="40"/>
                                  <w:rPr>
                                    <w:caps/>
                                    <w:sz w:val="28"/>
                                    <w:szCs w:val="28"/>
                                  </w:rPr>
                                </w:pPr>
                                <w:r w:rsidRPr="00677BFF">
                                  <w:rPr>
                                    <w:caps/>
                                    <w:sz w:val="28"/>
                                    <w:szCs w:val="28"/>
                                  </w:rPr>
                                  <w:t>Daniel Hriscu 2127929</w:t>
                                </w:r>
                              </w:p>
                              <w:p w14:paraId="32219312" w14:textId="77777777" w:rsidR="00942988" w:rsidRPr="00677BFF" w:rsidRDefault="00942988" w:rsidP="00942988">
                                <w:pPr>
                                  <w:pStyle w:val="NoSpacing"/>
                                  <w:spacing w:before="40" w:after="40"/>
                                  <w:rPr>
                                    <w:caps/>
                                    <w:sz w:val="28"/>
                                    <w:szCs w:val="28"/>
                                  </w:rPr>
                                </w:pPr>
                                <w:r w:rsidRPr="00677BFF">
                                  <w:rPr>
                                    <w:caps/>
                                    <w:sz w:val="28"/>
                                    <w:szCs w:val="28"/>
                                  </w:rPr>
                                  <w:t>MODULE CODE: ACCA7025</w:t>
                                </w:r>
                              </w:p>
                              <w:p w14:paraId="4D13EDFC" w14:textId="77777777" w:rsidR="00942988" w:rsidRPr="00677BFF" w:rsidRDefault="00942988" w:rsidP="00942988">
                                <w:pPr>
                                  <w:pStyle w:val="NoSpacing"/>
                                  <w:spacing w:before="40" w:after="40"/>
                                  <w:rPr>
                                    <w:caps/>
                                    <w:sz w:val="28"/>
                                    <w:szCs w:val="28"/>
                                  </w:rPr>
                                </w:pPr>
                                <w:r w:rsidRPr="00677BFF">
                                  <w:rPr>
                                    <w:caps/>
                                    <w:sz w:val="28"/>
                                    <w:szCs w:val="28"/>
                                  </w:rPr>
                                  <w:t>SUBMISSION DATE: 23/10/2025</w:t>
                                </w:r>
                              </w:p>
                              <w:p w14:paraId="109DAB3A" w14:textId="77777777" w:rsidR="00942988" w:rsidRPr="00677BFF" w:rsidRDefault="00942988" w:rsidP="00942988">
                                <w:pPr>
                                  <w:pStyle w:val="NoSpacing"/>
                                  <w:spacing w:before="40" w:after="40"/>
                                  <w:rPr>
                                    <w:caps/>
                                    <w:sz w:val="28"/>
                                    <w:szCs w:val="28"/>
                                  </w:rPr>
                                </w:pPr>
                                <w:r w:rsidRPr="00677BFF">
                                  <w:rPr>
                                    <w:caps/>
                                    <w:sz w:val="28"/>
                                    <w:szCs w:val="28"/>
                                  </w:rPr>
                                  <w:t>Lecturer: dr. Aliyu Sambo</w:t>
                                </w:r>
                              </w:p>
                              <w:p w14:paraId="0BBE78E9" w14:textId="77777777" w:rsidR="00942988" w:rsidRPr="00677BFF" w:rsidRDefault="00942988" w:rsidP="00942988">
                                <w:pPr>
                                  <w:pStyle w:val="NoSpacing"/>
                                  <w:spacing w:before="40" w:after="40"/>
                                  <w:rPr>
                                    <w:caps/>
                                    <w:sz w:val="28"/>
                                    <w:szCs w:val="28"/>
                                  </w:rPr>
                                </w:pPr>
                                <w:r w:rsidRPr="00677BFF">
                                  <w:rPr>
                                    <w:caps/>
                                    <w:sz w:val="28"/>
                                    <w:szCs w:val="28"/>
                                  </w:rPr>
                                  <w:t>UNIVERSITY NAME:</w:t>
                                </w:r>
                                <w:r>
                                  <w:rPr>
                                    <w:caps/>
                                    <w:sz w:val="28"/>
                                    <w:szCs w:val="28"/>
                                  </w:rPr>
                                  <w:t xml:space="preserve"> </w:t>
                                </w:r>
                                <w:r w:rsidRPr="00677BFF">
                                  <w:rPr>
                                    <w:caps/>
                                    <w:sz w:val="28"/>
                                    <w:szCs w:val="28"/>
                                  </w:rPr>
                                  <w:t>UNIVERSITY OF WALES TRINITY SAINT DAVID</w:t>
                                </w:r>
                              </w:p>
                              <w:p w14:paraId="253135E6" w14:textId="77777777" w:rsidR="00942988" w:rsidRPr="00677BFF" w:rsidRDefault="00942988" w:rsidP="00942988">
                                <w:pPr>
                                  <w:pStyle w:val="NoSpacing"/>
                                  <w:spacing w:before="40" w:after="40"/>
                                  <w:rPr>
                                    <w:caps/>
                                  </w:rPr>
                                </w:pPr>
                                <w:r w:rsidRPr="00677BFF">
                                  <w:rPr>
                                    <w:caps/>
                                    <w:sz w:val="28"/>
                                    <w:szCs w:val="28"/>
                                  </w:rPr>
                                  <w:t>CAMPUS NAME: BIRMINGHAm</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FBAB08C" id="_x0000_t202" coordsize="21600,21600" o:spt="202" path="m,l,21600r21600,l21600,xe">
                    <v:stroke joinstyle="miter"/>
                    <v:path gradientshapeok="t" o:connecttype="rect"/>
                  </v:shapetype>
                  <v:shape id="Text Box 30" o:spid="_x0000_s1026" type="#_x0000_t202" style="position:absolute;margin-left:242.25pt;margin-top:638.6pt;width:354.75pt;height:38.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" filled="f" stroked="f" strokeweight=".5pt">
                    <v:textbox style="mso-fit-shape-to-text:t" inset="1in,0,86.4pt,0">
                      <w:txbxContent>
                        <w:p w14:paraId="7DA80700" w14:textId="77777777" w:rsidR="00942988" w:rsidRPr="00677BFF" w:rsidRDefault="00942988" w:rsidP="00942988">
                          <w:pPr>
                            <w:pStyle w:val="NoSpacing"/>
                            <w:spacing w:before="40" w:after="40"/>
                            <w:rPr>
                              <w:caps/>
                              <w:sz w:val="28"/>
                              <w:szCs w:val="28"/>
                            </w:rPr>
                          </w:pPr>
                          <w:r w:rsidRPr="00677BFF">
                            <w:rPr>
                              <w:caps/>
                              <w:sz w:val="28"/>
                              <w:szCs w:val="28"/>
                            </w:rPr>
                            <w:t>Daniel Hriscu 2127929</w:t>
                          </w:r>
                        </w:p>
                        <w:p w14:paraId="32219312" w14:textId="77777777" w:rsidR="00942988" w:rsidRPr="00677BFF" w:rsidRDefault="00942988" w:rsidP="00942988">
                          <w:pPr>
                            <w:pStyle w:val="NoSpacing"/>
                            <w:spacing w:before="40" w:after="40"/>
                            <w:rPr>
                              <w:caps/>
                              <w:sz w:val="28"/>
                              <w:szCs w:val="28"/>
                            </w:rPr>
                          </w:pPr>
                          <w:r w:rsidRPr="00677BFF">
                            <w:rPr>
                              <w:caps/>
                              <w:sz w:val="28"/>
                              <w:szCs w:val="28"/>
                            </w:rPr>
                            <w:t>MODULE CODE: ACCA7025</w:t>
                          </w:r>
                        </w:p>
                        <w:p w14:paraId="4D13EDFC" w14:textId="77777777" w:rsidR="00942988" w:rsidRPr="00677BFF" w:rsidRDefault="00942988" w:rsidP="00942988">
                          <w:pPr>
                            <w:pStyle w:val="NoSpacing"/>
                            <w:spacing w:before="40" w:after="40"/>
                            <w:rPr>
                              <w:caps/>
                              <w:sz w:val="28"/>
                              <w:szCs w:val="28"/>
                            </w:rPr>
                          </w:pPr>
                          <w:r w:rsidRPr="00677BFF">
                            <w:rPr>
                              <w:caps/>
                              <w:sz w:val="28"/>
                              <w:szCs w:val="28"/>
                            </w:rPr>
                            <w:t>SUBMISSION DATE: 23/10/2025</w:t>
                          </w:r>
                        </w:p>
                        <w:p w14:paraId="109DAB3A" w14:textId="77777777" w:rsidR="00942988" w:rsidRPr="00677BFF" w:rsidRDefault="00942988" w:rsidP="00942988">
                          <w:pPr>
                            <w:pStyle w:val="NoSpacing"/>
                            <w:spacing w:before="40" w:after="40"/>
                            <w:rPr>
                              <w:caps/>
                              <w:sz w:val="28"/>
                              <w:szCs w:val="28"/>
                            </w:rPr>
                          </w:pPr>
                          <w:r w:rsidRPr="00677BFF">
                            <w:rPr>
                              <w:caps/>
                              <w:sz w:val="28"/>
                              <w:szCs w:val="28"/>
                            </w:rPr>
                            <w:t>Lecturer: dr. Aliyu Sambo</w:t>
                          </w:r>
                        </w:p>
                        <w:p w14:paraId="0BBE78E9" w14:textId="77777777" w:rsidR="00942988" w:rsidRPr="00677BFF" w:rsidRDefault="00942988" w:rsidP="00942988">
                          <w:pPr>
                            <w:pStyle w:val="NoSpacing"/>
                            <w:spacing w:before="40" w:after="40"/>
                            <w:rPr>
                              <w:caps/>
                              <w:sz w:val="28"/>
                              <w:szCs w:val="28"/>
                            </w:rPr>
                          </w:pPr>
                          <w:r w:rsidRPr="00677BFF">
                            <w:rPr>
                              <w:caps/>
                              <w:sz w:val="28"/>
                              <w:szCs w:val="28"/>
                            </w:rPr>
                            <w:t>UNIVERSITY NAME:</w:t>
                          </w:r>
                          <w:r>
                            <w:rPr>
                              <w:caps/>
                              <w:sz w:val="28"/>
                              <w:szCs w:val="28"/>
                            </w:rPr>
                            <w:t xml:space="preserve"> </w:t>
                          </w:r>
                          <w:r w:rsidRPr="00677BFF">
                            <w:rPr>
                              <w:caps/>
                              <w:sz w:val="28"/>
                              <w:szCs w:val="28"/>
                            </w:rPr>
                            <w:t>UNIVERSITY OF WALES TRINITY SAINT DAVID</w:t>
                          </w:r>
                        </w:p>
                        <w:p w14:paraId="253135E6" w14:textId="77777777" w:rsidR="00942988" w:rsidRPr="00677BFF" w:rsidRDefault="00942988" w:rsidP="00942988">
                          <w:pPr>
                            <w:pStyle w:val="NoSpacing"/>
                            <w:spacing w:before="40" w:after="40"/>
                            <w:rPr>
                              <w:caps/>
                            </w:rPr>
                          </w:pPr>
                          <w:r w:rsidRPr="00677BFF">
                            <w:rPr>
                              <w:caps/>
                              <w:sz w:val="28"/>
                              <w:szCs w:val="28"/>
                            </w:rPr>
                            <w:t>CAMPUS NAME: BIRMINGHAm</w:t>
                          </w:r>
                        </w:p>
                      </w:txbxContent>
                    </v:textbox>
                    <w10:wrap type="square" anchorx="page" anchory="page"/>
                  </v:shape>
                </w:pict>
              </mc:Fallback>
            </mc:AlternateContent>
          </w:r>
          <w:r w:rsidR="00677BFF">
            <w:rPr>
              <w:noProof/>
            </w:rPr>
            <mc:AlternateContent>
              <mc:Choice Requires="wps">
                <w:drawing>
                  <wp:anchor distT="0" distB="0" distL="114300" distR="114300" simplePos="0" relativeHeight="251661312" behindDoc="1" locked="0" layoutInCell="1" allowOverlap="1" wp14:anchorId="06854E2A" wp14:editId="0013B55E">
                    <wp:simplePos x="0" y="0"/>
                    <wp:positionH relativeFrom="page">
                      <wp:align>right</wp:align>
                    </wp:positionH>
                    <wp:positionV relativeFrom="page">
                      <wp:posOffset>8134350</wp:posOffset>
                    </wp:positionV>
                    <wp:extent cx="4505325" cy="484505"/>
                    <wp:effectExtent l="0" t="0" r="0" b="10795"/>
                    <wp:wrapSquare wrapText="bothSides"/>
                    <wp:docPr id="129" name="Text Box 30"/>
                    <wp:cNvGraphicFramePr/>
                    <a:graphic xmlns:a="http://schemas.openxmlformats.org/drawingml/2006/main">
                      <a:graphicData uri="http://schemas.microsoft.com/office/word/2010/wordprocessingShape">
                        <wps:wsp>
                          <wps:cNvSpPr txBox="1"/>
                          <wps:spPr>
                            <a:xfrm>
                              <a:off x="0" y="0"/>
                              <a:ext cx="4505325" cy="484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761B06" w14:textId="0721B806" w:rsidR="001A66F2" w:rsidRPr="00677BFF" w:rsidRDefault="001A66F2">
                                <w:pPr>
                                  <w:pStyle w:val="NoSpacing"/>
                                  <w:spacing w:before="40" w:after="40"/>
                                  <w:rPr>
                                    <w:caps/>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6854E2A" id="_x0000_t202" coordsize="21600,21600" o:spt="202" path="m,l,21600r21600,l21600,xe">
                    <v:stroke joinstyle="miter"/>
                    <v:path gradientshapeok="t" o:connecttype="rect"/>
                  </v:shapetype>
                  <v:shape id="Text Box 30" o:spid="_x0000_s1026" type="#_x0000_t202" style="position:absolute;margin-left:303.55pt;margin-top:640.5pt;width:354.75pt;height:38.15pt;z-index:-251655168;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" filled="f" stroked="f" strokeweight=".5pt">
                    <v:textbox style="mso-fit-shape-to-text:t" inset="1in,0,86.4pt,0">
                      <w:txbxContent>
                        <w:p w14:paraId="08761B06" w14:textId="0721B806" w:rsidR="001A66F2" w:rsidRPr="00677BFF" w:rsidRDefault="001A66F2">
                          <w:pPr>
                            <w:pStyle w:val="NoSpacing"/>
                            <w:spacing w:before="40" w:after="40"/>
                            <w:rPr>
                              <w:caps/>
                            </w:rPr>
                          </w:pPr>
                        </w:p>
                      </w:txbxContent>
                    </v:textbox>
                    <w10:wrap type="square" anchorx="page" anchory="page"/>
                  </v:shape>
                </w:pict>
              </mc:Fallback>
            </mc:AlternateContent>
          </w:r>
          <w:r w:rsidR="00677BFF">
            <w:rPr>
              <w:b/>
              <w:bCs/>
              <w:noProof/>
            </w:rPr>
            <w:drawing>
              <wp:anchor distT="0" distB="0" distL="114300" distR="114300" simplePos="0" relativeHeight="251663360" behindDoc="1" locked="0" layoutInCell="1" allowOverlap="1" wp14:anchorId="7501D387" wp14:editId="5C102652">
                <wp:simplePos x="0" y="0"/>
                <wp:positionH relativeFrom="margin">
                  <wp:posOffset>-338455</wp:posOffset>
                </wp:positionH>
                <wp:positionV relativeFrom="paragraph">
                  <wp:posOffset>7219315</wp:posOffset>
                </wp:positionV>
                <wp:extent cx="2671445" cy="1068705"/>
                <wp:effectExtent l="0" t="0" r="0" b="0"/>
                <wp:wrapTight wrapText="bothSides">
                  <wp:wrapPolygon edited="0">
                    <wp:start x="0" y="0"/>
                    <wp:lineTo x="0" y="21176"/>
                    <wp:lineTo x="21410" y="21176"/>
                    <wp:lineTo x="21410" y="0"/>
                    <wp:lineTo x="0" y="0"/>
                  </wp:wrapPolygon>
                </wp:wrapTight>
                <wp:docPr id="1666097914" name="Picture 5"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097914" name="Picture 5"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1445" cy="1068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66F2">
            <w:rPr>
              <w:noProof/>
            </w:rPr>
            <mc:AlternateContent>
              <mc:Choice Requires="wpg">
                <w:drawing>
                  <wp:anchor distT="0" distB="0" distL="114300" distR="114300" simplePos="0" relativeHeight="251659264" behindDoc="1" locked="0" layoutInCell="1" allowOverlap="1" wp14:anchorId="37D018F7" wp14:editId="17DD511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60A40CF" w14:textId="5F337C4A" w:rsidR="001A66F2"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677BFF" w:rsidRPr="00677BFF">
                                        <w:rPr>
                                          <w:color w:val="FFFFFF" w:themeColor="background1"/>
                                          <w:sz w:val="72"/>
                                          <w:szCs w:val="72"/>
                                        </w:rPr>
                                        <w:t>Efficient Sentiment Analysis of Shopper Reviews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7D018F7" id="Group 28"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60A40CF" w14:textId="5F337C4A" w:rsidR="001A66F2" w:rsidRDefault="00677BF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677BFF">
                                  <w:rPr>
                                    <w:color w:val="FFFFFF" w:themeColor="background1"/>
                                    <w:sz w:val="72"/>
                                    <w:szCs w:val="72"/>
                                  </w:rPr>
                                  <w:t>Efficient Sentiment Analysis of Shopper Reviews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1A66F2">
            <w:rPr>
              <w:noProof/>
            </w:rPr>
            <mc:AlternateContent>
              <mc:Choice Requires="wps">
                <w:drawing>
                  <wp:anchor distT="0" distB="0" distL="114300" distR="114300" simplePos="0" relativeHeight="251660288" behindDoc="0" locked="0" layoutInCell="1" allowOverlap="1" wp14:anchorId="0008EAB2" wp14:editId="712054C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72062937" w14:textId="43B63CC4" w:rsidR="001A66F2" w:rsidRDefault="00223E7A">
                                    <w:pPr>
                                      <w:pStyle w:val="NoSpacing"/>
                                      <w:jc w:val="right"/>
                                      <w:rPr>
                                        <w:color w:val="FFFFFF" w:themeColor="background1"/>
                                      </w:rPr>
                                    </w:pPr>
                                    <w:r>
                                      <w:rPr>
                                        <w:color w:val="FFFFFF" w:themeColor="background1"/>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008EAB2" id="Rectangle 31"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72062937" w14:textId="43B63CC4" w:rsidR="001A66F2" w:rsidRDefault="00223E7A">
                              <w:pPr>
                                <w:pStyle w:val="NoSpacing"/>
                                <w:jc w:val="right"/>
                                <w:rPr>
                                  <w:color w:val="FFFFFF" w:themeColor="background1"/>
                                </w:rPr>
                              </w:pPr>
                              <w:r>
                                <w:rPr>
                                  <w:color w:val="FFFFFF" w:themeColor="background1"/>
                                </w:rPr>
                                <w:t>2025</w:t>
                              </w:r>
                            </w:p>
                          </w:sdtContent>
                        </w:sdt>
                      </w:txbxContent>
                    </v:textbox>
                    <w10:wrap anchorx="margin" anchory="page"/>
                  </v:rect>
                </w:pict>
              </mc:Fallback>
            </mc:AlternateContent>
          </w:r>
          <w:r w:rsidR="001A66F2">
            <w:br w:type="page"/>
          </w:r>
        </w:p>
      </w:sdtContent>
    </w:sdt>
    <w:sdt>
      <w:sdtPr>
        <w:rPr>
          <w:rFonts w:asciiTheme="minorHAnsi" w:eastAsiaTheme="minorHAnsi" w:hAnsiTheme="minorHAnsi" w:cstheme="minorBidi"/>
          <w:kern w:val="2"/>
          <w:sz w:val="24"/>
          <w:szCs w:val="24"/>
          <w:lang w:val="en-GB"/>
          <w14:ligatures w14:val="standardContextual"/>
        </w:rPr>
        <w:id w:val="-931577972"/>
        <w:docPartObj>
          <w:docPartGallery w:val="Table of Contents"/>
          <w:docPartUnique/>
        </w:docPartObj>
      </w:sdtPr>
      <w:sdtEndPr>
        <w:rPr>
          <w:b/>
          <w:bCs/>
          <w:noProof/>
        </w:rPr>
      </w:sdtEndPr>
      <w:sdtContent>
        <w:p w14:paraId="6AB62DF2" w14:textId="3978A421" w:rsidR="00677BFF" w:rsidRDefault="00677BFF">
          <w:pPr>
            <w:pStyle w:val="TOCHeading"/>
          </w:pPr>
          <w:r>
            <w:t>Contents</w:t>
          </w:r>
        </w:p>
        <w:p w14:paraId="397BC2D6" w14:textId="7BE4F95F" w:rsidR="00340ED0" w:rsidRDefault="00677BFF">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211984411" w:history="1">
            <w:r w:rsidR="00340ED0" w:rsidRPr="00300575">
              <w:rPr>
                <w:rStyle w:val="Hyperlink"/>
                <w:noProof/>
              </w:rPr>
              <w:t>Abstract</w:t>
            </w:r>
            <w:r w:rsidR="00340ED0">
              <w:rPr>
                <w:noProof/>
                <w:webHidden/>
              </w:rPr>
              <w:tab/>
            </w:r>
            <w:r w:rsidR="00340ED0">
              <w:rPr>
                <w:noProof/>
                <w:webHidden/>
              </w:rPr>
              <w:fldChar w:fldCharType="begin"/>
            </w:r>
            <w:r w:rsidR="00340ED0">
              <w:rPr>
                <w:noProof/>
                <w:webHidden/>
              </w:rPr>
              <w:instrText xml:space="preserve"> PAGEREF _Toc211984411 \h </w:instrText>
            </w:r>
            <w:r w:rsidR="00340ED0">
              <w:rPr>
                <w:noProof/>
                <w:webHidden/>
              </w:rPr>
            </w:r>
            <w:r w:rsidR="00340ED0">
              <w:rPr>
                <w:noProof/>
                <w:webHidden/>
              </w:rPr>
              <w:fldChar w:fldCharType="separate"/>
            </w:r>
            <w:r w:rsidR="00340ED0">
              <w:rPr>
                <w:noProof/>
                <w:webHidden/>
              </w:rPr>
              <w:t>2</w:t>
            </w:r>
            <w:r w:rsidR="00340ED0">
              <w:rPr>
                <w:noProof/>
                <w:webHidden/>
              </w:rPr>
              <w:fldChar w:fldCharType="end"/>
            </w:r>
          </w:hyperlink>
        </w:p>
        <w:p w14:paraId="5BEE5911" w14:textId="173CD384" w:rsidR="00340ED0" w:rsidRDefault="00340ED0">
          <w:pPr>
            <w:pStyle w:val="TOC1"/>
            <w:tabs>
              <w:tab w:val="right" w:leader="dot" w:pos="9016"/>
            </w:tabs>
            <w:rPr>
              <w:rFonts w:eastAsiaTheme="minorEastAsia"/>
              <w:noProof/>
              <w:lang w:val="en-US"/>
            </w:rPr>
          </w:pPr>
          <w:hyperlink w:anchor="_Toc211984412" w:history="1">
            <w:r w:rsidRPr="00300575">
              <w:rPr>
                <w:rStyle w:val="Hyperlink"/>
                <w:noProof/>
              </w:rPr>
              <w:t>1.0 Introduction: The Strategic Importance of Sentiment Analysis</w:t>
            </w:r>
            <w:r>
              <w:rPr>
                <w:noProof/>
                <w:webHidden/>
              </w:rPr>
              <w:tab/>
            </w:r>
            <w:r>
              <w:rPr>
                <w:noProof/>
                <w:webHidden/>
              </w:rPr>
              <w:fldChar w:fldCharType="begin"/>
            </w:r>
            <w:r>
              <w:rPr>
                <w:noProof/>
                <w:webHidden/>
              </w:rPr>
              <w:instrText xml:space="preserve"> PAGEREF _Toc211984412 \h </w:instrText>
            </w:r>
            <w:r>
              <w:rPr>
                <w:noProof/>
                <w:webHidden/>
              </w:rPr>
            </w:r>
            <w:r>
              <w:rPr>
                <w:noProof/>
                <w:webHidden/>
              </w:rPr>
              <w:fldChar w:fldCharType="separate"/>
            </w:r>
            <w:r>
              <w:rPr>
                <w:noProof/>
                <w:webHidden/>
              </w:rPr>
              <w:t>2</w:t>
            </w:r>
            <w:r>
              <w:rPr>
                <w:noProof/>
                <w:webHidden/>
              </w:rPr>
              <w:fldChar w:fldCharType="end"/>
            </w:r>
          </w:hyperlink>
        </w:p>
        <w:p w14:paraId="61DBCC65" w14:textId="5BF6C4A8" w:rsidR="00340ED0" w:rsidRDefault="00340ED0">
          <w:pPr>
            <w:pStyle w:val="TOC2"/>
            <w:tabs>
              <w:tab w:val="right" w:leader="dot" w:pos="9016"/>
            </w:tabs>
            <w:rPr>
              <w:rFonts w:eastAsiaTheme="minorEastAsia"/>
              <w:noProof/>
              <w:lang w:val="en-US"/>
            </w:rPr>
          </w:pPr>
          <w:hyperlink w:anchor="_Toc211984413" w:history="1">
            <w:r w:rsidRPr="00300575">
              <w:rPr>
                <w:rStyle w:val="Hyperlink"/>
                <w:noProof/>
              </w:rPr>
              <w:t>1.1 Business Context and Challenge</w:t>
            </w:r>
            <w:r>
              <w:rPr>
                <w:noProof/>
                <w:webHidden/>
              </w:rPr>
              <w:tab/>
            </w:r>
            <w:r>
              <w:rPr>
                <w:noProof/>
                <w:webHidden/>
              </w:rPr>
              <w:fldChar w:fldCharType="begin"/>
            </w:r>
            <w:r>
              <w:rPr>
                <w:noProof/>
                <w:webHidden/>
              </w:rPr>
              <w:instrText xml:space="preserve"> PAGEREF _Toc211984413 \h </w:instrText>
            </w:r>
            <w:r>
              <w:rPr>
                <w:noProof/>
                <w:webHidden/>
              </w:rPr>
            </w:r>
            <w:r>
              <w:rPr>
                <w:noProof/>
                <w:webHidden/>
              </w:rPr>
              <w:fldChar w:fldCharType="separate"/>
            </w:r>
            <w:r>
              <w:rPr>
                <w:noProof/>
                <w:webHidden/>
              </w:rPr>
              <w:t>2</w:t>
            </w:r>
            <w:r>
              <w:rPr>
                <w:noProof/>
                <w:webHidden/>
              </w:rPr>
              <w:fldChar w:fldCharType="end"/>
            </w:r>
          </w:hyperlink>
        </w:p>
        <w:p w14:paraId="483D3C1F" w14:textId="3F500C6A" w:rsidR="00340ED0" w:rsidRDefault="00340ED0">
          <w:pPr>
            <w:pStyle w:val="TOC2"/>
            <w:tabs>
              <w:tab w:val="right" w:leader="dot" w:pos="9016"/>
            </w:tabs>
            <w:rPr>
              <w:rFonts w:eastAsiaTheme="minorEastAsia"/>
              <w:noProof/>
              <w:lang w:val="en-US"/>
            </w:rPr>
          </w:pPr>
          <w:hyperlink w:anchor="_Toc211984414" w:history="1">
            <w:r w:rsidRPr="00300575">
              <w:rPr>
                <w:rStyle w:val="Hyperlink"/>
                <w:noProof/>
              </w:rPr>
              <w:t>1.2 Report Objectives</w:t>
            </w:r>
            <w:r>
              <w:rPr>
                <w:noProof/>
                <w:webHidden/>
              </w:rPr>
              <w:tab/>
            </w:r>
            <w:r>
              <w:rPr>
                <w:noProof/>
                <w:webHidden/>
              </w:rPr>
              <w:fldChar w:fldCharType="begin"/>
            </w:r>
            <w:r>
              <w:rPr>
                <w:noProof/>
                <w:webHidden/>
              </w:rPr>
              <w:instrText xml:space="preserve"> PAGEREF _Toc211984414 \h </w:instrText>
            </w:r>
            <w:r>
              <w:rPr>
                <w:noProof/>
                <w:webHidden/>
              </w:rPr>
            </w:r>
            <w:r>
              <w:rPr>
                <w:noProof/>
                <w:webHidden/>
              </w:rPr>
              <w:fldChar w:fldCharType="separate"/>
            </w:r>
            <w:r>
              <w:rPr>
                <w:noProof/>
                <w:webHidden/>
              </w:rPr>
              <w:t>3</w:t>
            </w:r>
            <w:r>
              <w:rPr>
                <w:noProof/>
                <w:webHidden/>
              </w:rPr>
              <w:fldChar w:fldCharType="end"/>
            </w:r>
          </w:hyperlink>
        </w:p>
        <w:p w14:paraId="70384DA5" w14:textId="78679FB0" w:rsidR="00340ED0" w:rsidRDefault="00340ED0">
          <w:pPr>
            <w:pStyle w:val="TOC1"/>
            <w:tabs>
              <w:tab w:val="right" w:leader="dot" w:pos="9016"/>
            </w:tabs>
            <w:rPr>
              <w:rFonts w:eastAsiaTheme="minorEastAsia"/>
              <w:noProof/>
              <w:lang w:val="en-US"/>
            </w:rPr>
          </w:pPr>
          <w:hyperlink w:anchor="_Toc211984415" w:history="1">
            <w:r w:rsidRPr="00300575">
              <w:rPr>
                <w:rStyle w:val="Hyperlink"/>
                <w:noProof/>
              </w:rPr>
              <w:t>2.0 Literature Review: Contemporary Perspectives on Sentiment Classification</w:t>
            </w:r>
            <w:r>
              <w:rPr>
                <w:noProof/>
                <w:webHidden/>
              </w:rPr>
              <w:tab/>
            </w:r>
            <w:r>
              <w:rPr>
                <w:noProof/>
                <w:webHidden/>
              </w:rPr>
              <w:fldChar w:fldCharType="begin"/>
            </w:r>
            <w:r>
              <w:rPr>
                <w:noProof/>
                <w:webHidden/>
              </w:rPr>
              <w:instrText xml:space="preserve"> PAGEREF _Toc211984415 \h </w:instrText>
            </w:r>
            <w:r>
              <w:rPr>
                <w:noProof/>
                <w:webHidden/>
              </w:rPr>
            </w:r>
            <w:r>
              <w:rPr>
                <w:noProof/>
                <w:webHidden/>
              </w:rPr>
              <w:fldChar w:fldCharType="separate"/>
            </w:r>
            <w:r>
              <w:rPr>
                <w:noProof/>
                <w:webHidden/>
              </w:rPr>
              <w:t>4</w:t>
            </w:r>
            <w:r>
              <w:rPr>
                <w:noProof/>
                <w:webHidden/>
              </w:rPr>
              <w:fldChar w:fldCharType="end"/>
            </w:r>
          </w:hyperlink>
        </w:p>
        <w:p w14:paraId="3B07B1B8" w14:textId="77655B9A" w:rsidR="00340ED0" w:rsidRDefault="00340ED0">
          <w:pPr>
            <w:pStyle w:val="TOC2"/>
            <w:tabs>
              <w:tab w:val="right" w:leader="dot" w:pos="9016"/>
            </w:tabs>
            <w:rPr>
              <w:rFonts w:eastAsiaTheme="minorEastAsia"/>
              <w:noProof/>
              <w:lang w:val="en-US"/>
            </w:rPr>
          </w:pPr>
          <w:hyperlink w:anchor="_Toc211984416" w:history="1">
            <w:r w:rsidRPr="00300575">
              <w:rPr>
                <w:rStyle w:val="Hyperlink"/>
                <w:noProof/>
              </w:rPr>
              <w:t>2.1 Evolution from Lexicon-Based to Machine Learning Approaches</w:t>
            </w:r>
            <w:r>
              <w:rPr>
                <w:noProof/>
                <w:webHidden/>
              </w:rPr>
              <w:tab/>
            </w:r>
            <w:r>
              <w:rPr>
                <w:noProof/>
                <w:webHidden/>
              </w:rPr>
              <w:fldChar w:fldCharType="begin"/>
            </w:r>
            <w:r>
              <w:rPr>
                <w:noProof/>
                <w:webHidden/>
              </w:rPr>
              <w:instrText xml:space="preserve"> PAGEREF _Toc211984416 \h </w:instrText>
            </w:r>
            <w:r>
              <w:rPr>
                <w:noProof/>
                <w:webHidden/>
              </w:rPr>
            </w:r>
            <w:r>
              <w:rPr>
                <w:noProof/>
                <w:webHidden/>
              </w:rPr>
              <w:fldChar w:fldCharType="separate"/>
            </w:r>
            <w:r>
              <w:rPr>
                <w:noProof/>
                <w:webHidden/>
              </w:rPr>
              <w:t>4</w:t>
            </w:r>
            <w:r>
              <w:rPr>
                <w:noProof/>
                <w:webHidden/>
              </w:rPr>
              <w:fldChar w:fldCharType="end"/>
            </w:r>
          </w:hyperlink>
        </w:p>
        <w:p w14:paraId="3139C692" w14:textId="4B0B8D6A" w:rsidR="00340ED0" w:rsidRDefault="00340ED0">
          <w:pPr>
            <w:pStyle w:val="TOC2"/>
            <w:tabs>
              <w:tab w:val="right" w:leader="dot" w:pos="9016"/>
            </w:tabs>
            <w:rPr>
              <w:rFonts w:eastAsiaTheme="minorEastAsia"/>
              <w:noProof/>
              <w:lang w:val="en-US"/>
            </w:rPr>
          </w:pPr>
          <w:hyperlink w:anchor="_Toc211984417" w:history="1">
            <w:r w:rsidRPr="00300575">
              <w:rPr>
                <w:rStyle w:val="Hyperlink"/>
                <w:noProof/>
              </w:rPr>
              <w:t>2.2 Core Traditional Machine Learning Algorithms</w:t>
            </w:r>
            <w:r>
              <w:rPr>
                <w:noProof/>
                <w:webHidden/>
              </w:rPr>
              <w:tab/>
            </w:r>
            <w:r>
              <w:rPr>
                <w:noProof/>
                <w:webHidden/>
              </w:rPr>
              <w:fldChar w:fldCharType="begin"/>
            </w:r>
            <w:r>
              <w:rPr>
                <w:noProof/>
                <w:webHidden/>
              </w:rPr>
              <w:instrText xml:space="preserve"> PAGEREF _Toc211984417 \h </w:instrText>
            </w:r>
            <w:r>
              <w:rPr>
                <w:noProof/>
                <w:webHidden/>
              </w:rPr>
            </w:r>
            <w:r>
              <w:rPr>
                <w:noProof/>
                <w:webHidden/>
              </w:rPr>
              <w:fldChar w:fldCharType="separate"/>
            </w:r>
            <w:r>
              <w:rPr>
                <w:noProof/>
                <w:webHidden/>
              </w:rPr>
              <w:t>4</w:t>
            </w:r>
            <w:r>
              <w:rPr>
                <w:noProof/>
                <w:webHidden/>
              </w:rPr>
              <w:fldChar w:fldCharType="end"/>
            </w:r>
          </w:hyperlink>
        </w:p>
        <w:p w14:paraId="1083AA01" w14:textId="5F693FD2" w:rsidR="00340ED0" w:rsidRDefault="00340ED0">
          <w:pPr>
            <w:pStyle w:val="TOC3"/>
            <w:tabs>
              <w:tab w:val="right" w:leader="dot" w:pos="9016"/>
            </w:tabs>
            <w:rPr>
              <w:rFonts w:eastAsiaTheme="minorEastAsia"/>
              <w:noProof/>
              <w:lang w:val="en-US"/>
            </w:rPr>
          </w:pPr>
          <w:hyperlink w:anchor="_Toc211984418" w:history="1">
            <w:r w:rsidRPr="00300575">
              <w:rPr>
                <w:rStyle w:val="Hyperlink"/>
                <w:noProof/>
              </w:rPr>
              <w:t>2.2.1 Naive Bayes</w:t>
            </w:r>
            <w:r>
              <w:rPr>
                <w:noProof/>
                <w:webHidden/>
              </w:rPr>
              <w:tab/>
            </w:r>
            <w:r>
              <w:rPr>
                <w:noProof/>
                <w:webHidden/>
              </w:rPr>
              <w:fldChar w:fldCharType="begin"/>
            </w:r>
            <w:r>
              <w:rPr>
                <w:noProof/>
                <w:webHidden/>
              </w:rPr>
              <w:instrText xml:space="preserve"> PAGEREF _Toc211984418 \h </w:instrText>
            </w:r>
            <w:r>
              <w:rPr>
                <w:noProof/>
                <w:webHidden/>
              </w:rPr>
            </w:r>
            <w:r>
              <w:rPr>
                <w:noProof/>
                <w:webHidden/>
              </w:rPr>
              <w:fldChar w:fldCharType="separate"/>
            </w:r>
            <w:r>
              <w:rPr>
                <w:noProof/>
                <w:webHidden/>
              </w:rPr>
              <w:t>4</w:t>
            </w:r>
            <w:r>
              <w:rPr>
                <w:noProof/>
                <w:webHidden/>
              </w:rPr>
              <w:fldChar w:fldCharType="end"/>
            </w:r>
          </w:hyperlink>
        </w:p>
        <w:p w14:paraId="261DAF79" w14:textId="2E90CCBC" w:rsidR="00340ED0" w:rsidRDefault="00340ED0">
          <w:pPr>
            <w:pStyle w:val="TOC3"/>
            <w:tabs>
              <w:tab w:val="right" w:leader="dot" w:pos="9016"/>
            </w:tabs>
            <w:rPr>
              <w:rFonts w:eastAsiaTheme="minorEastAsia"/>
              <w:noProof/>
              <w:lang w:val="en-US"/>
            </w:rPr>
          </w:pPr>
          <w:hyperlink w:anchor="_Toc211984419" w:history="1">
            <w:r w:rsidRPr="00300575">
              <w:rPr>
                <w:rStyle w:val="Hyperlink"/>
                <w:noProof/>
              </w:rPr>
              <w:t>2.2.2 Support Vector Machines</w:t>
            </w:r>
            <w:r>
              <w:rPr>
                <w:noProof/>
                <w:webHidden/>
              </w:rPr>
              <w:tab/>
            </w:r>
            <w:r>
              <w:rPr>
                <w:noProof/>
                <w:webHidden/>
              </w:rPr>
              <w:fldChar w:fldCharType="begin"/>
            </w:r>
            <w:r>
              <w:rPr>
                <w:noProof/>
                <w:webHidden/>
              </w:rPr>
              <w:instrText xml:space="preserve"> PAGEREF _Toc211984419 \h </w:instrText>
            </w:r>
            <w:r>
              <w:rPr>
                <w:noProof/>
                <w:webHidden/>
              </w:rPr>
            </w:r>
            <w:r>
              <w:rPr>
                <w:noProof/>
                <w:webHidden/>
              </w:rPr>
              <w:fldChar w:fldCharType="separate"/>
            </w:r>
            <w:r>
              <w:rPr>
                <w:noProof/>
                <w:webHidden/>
              </w:rPr>
              <w:t>5</w:t>
            </w:r>
            <w:r>
              <w:rPr>
                <w:noProof/>
                <w:webHidden/>
              </w:rPr>
              <w:fldChar w:fldCharType="end"/>
            </w:r>
          </w:hyperlink>
        </w:p>
        <w:p w14:paraId="5BE176E4" w14:textId="3AD302C2" w:rsidR="00340ED0" w:rsidRDefault="00340ED0">
          <w:pPr>
            <w:pStyle w:val="TOC3"/>
            <w:tabs>
              <w:tab w:val="right" w:leader="dot" w:pos="9016"/>
            </w:tabs>
            <w:rPr>
              <w:rFonts w:eastAsiaTheme="minorEastAsia"/>
              <w:noProof/>
              <w:lang w:val="en-US"/>
            </w:rPr>
          </w:pPr>
          <w:hyperlink w:anchor="_Toc211984420" w:history="1">
            <w:r w:rsidRPr="00300575">
              <w:rPr>
                <w:rStyle w:val="Hyperlink"/>
                <w:noProof/>
              </w:rPr>
              <w:t>2.2.3 Logistic Regression</w:t>
            </w:r>
            <w:r>
              <w:rPr>
                <w:noProof/>
                <w:webHidden/>
              </w:rPr>
              <w:tab/>
            </w:r>
            <w:r>
              <w:rPr>
                <w:noProof/>
                <w:webHidden/>
              </w:rPr>
              <w:fldChar w:fldCharType="begin"/>
            </w:r>
            <w:r>
              <w:rPr>
                <w:noProof/>
                <w:webHidden/>
              </w:rPr>
              <w:instrText xml:space="preserve"> PAGEREF _Toc211984420 \h </w:instrText>
            </w:r>
            <w:r>
              <w:rPr>
                <w:noProof/>
                <w:webHidden/>
              </w:rPr>
            </w:r>
            <w:r>
              <w:rPr>
                <w:noProof/>
                <w:webHidden/>
              </w:rPr>
              <w:fldChar w:fldCharType="separate"/>
            </w:r>
            <w:r>
              <w:rPr>
                <w:noProof/>
                <w:webHidden/>
              </w:rPr>
              <w:t>5</w:t>
            </w:r>
            <w:r>
              <w:rPr>
                <w:noProof/>
                <w:webHidden/>
              </w:rPr>
              <w:fldChar w:fldCharType="end"/>
            </w:r>
          </w:hyperlink>
        </w:p>
        <w:p w14:paraId="739B0309" w14:textId="267FBA40" w:rsidR="00340ED0" w:rsidRDefault="00340ED0">
          <w:pPr>
            <w:pStyle w:val="TOC2"/>
            <w:tabs>
              <w:tab w:val="right" w:leader="dot" w:pos="9016"/>
            </w:tabs>
            <w:rPr>
              <w:rFonts w:eastAsiaTheme="minorEastAsia"/>
              <w:noProof/>
              <w:lang w:val="en-US"/>
            </w:rPr>
          </w:pPr>
          <w:hyperlink w:anchor="_Toc211984421" w:history="1">
            <w:r w:rsidRPr="00300575">
              <w:rPr>
                <w:rStyle w:val="Hyperlink"/>
                <w:noProof/>
              </w:rPr>
              <w:t>2.3 Critical Evaluation of Comparative Performance</w:t>
            </w:r>
            <w:r>
              <w:rPr>
                <w:noProof/>
                <w:webHidden/>
              </w:rPr>
              <w:tab/>
            </w:r>
            <w:r>
              <w:rPr>
                <w:noProof/>
                <w:webHidden/>
              </w:rPr>
              <w:fldChar w:fldCharType="begin"/>
            </w:r>
            <w:r>
              <w:rPr>
                <w:noProof/>
                <w:webHidden/>
              </w:rPr>
              <w:instrText xml:space="preserve"> PAGEREF _Toc211984421 \h </w:instrText>
            </w:r>
            <w:r>
              <w:rPr>
                <w:noProof/>
                <w:webHidden/>
              </w:rPr>
            </w:r>
            <w:r>
              <w:rPr>
                <w:noProof/>
                <w:webHidden/>
              </w:rPr>
              <w:fldChar w:fldCharType="separate"/>
            </w:r>
            <w:r>
              <w:rPr>
                <w:noProof/>
                <w:webHidden/>
              </w:rPr>
              <w:t>6</w:t>
            </w:r>
            <w:r>
              <w:rPr>
                <w:noProof/>
                <w:webHidden/>
              </w:rPr>
              <w:fldChar w:fldCharType="end"/>
            </w:r>
          </w:hyperlink>
        </w:p>
        <w:p w14:paraId="1CD053ED" w14:textId="0F17AEE4" w:rsidR="00340ED0" w:rsidRDefault="00340ED0">
          <w:pPr>
            <w:pStyle w:val="TOC2"/>
            <w:tabs>
              <w:tab w:val="right" w:leader="dot" w:pos="9016"/>
            </w:tabs>
            <w:rPr>
              <w:rFonts w:eastAsiaTheme="minorEastAsia"/>
              <w:noProof/>
              <w:lang w:val="en-US"/>
            </w:rPr>
          </w:pPr>
          <w:hyperlink w:anchor="_Toc211984422" w:history="1">
            <w:r w:rsidRPr="00300575">
              <w:rPr>
                <w:rStyle w:val="Hyperlink"/>
                <w:noProof/>
              </w:rPr>
              <w:t>2.4 The Niche for Traditional Models</w:t>
            </w:r>
            <w:r>
              <w:rPr>
                <w:noProof/>
                <w:webHidden/>
              </w:rPr>
              <w:tab/>
            </w:r>
            <w:r>
              <w:rPr>
                <w:noProof/>
                <w:webHidden/>
              </w:rPr>
              <w:fldChar w:fldCharType="begin"/>
            </w:r>
            <w:r>
              <w:rPr>
                <w:noProof/>
                <w:webHidden/>
              </w:rPr>
              <w:instrText xml:space="preserve"> PAGEREF _Toc211984422 \h </w:instrText>
            </w:r>
            <w:r>
              <w:rPr>
                <w:noProof/>
                <w:webHidden/>
              </w:rPr>
            </w:r>
            <w:r>
              <w:rPr>
                <w:noProof/>
                <w:webHidden/>
              </w:rPr>
              <w:fldChar w:fldCharType="separate"/>
            </w:r>
            <w:r>
              <w:rPr>
                <w:noProof/>
                <w:webHidden/>
              </w:rPr>
              <w:t>7</w:t>
            </w:r>
            <w:r>
              <w:rPr>
                <w:noProof/>
                <w:webHidden/>
              </w:rPr>
              <w:fldChar w:fldCharType="end"/>
            </w:r>
          </w:hyperlink>
        </w:p>
        <w:p w14:paraId="7F30750C" w14:textId="177FA1BE" w:rsidR="00340ED0" w:rsidRDefault="00340ED0">
          <w:pPr>
            <w:pStyle w:val="TOC1"/>
            <w:tabs>
              <w:tab w:val="right" w:leader="dot" w:pos="9016"/>
            </w:tabs>
            <w:rPr>
              <w:rFonts w:eastAsiaTheme="minorEastAsia"/>
              <w:noProof/>
              <w:lang w:val="en-US"/>
            </w:rPr>
          </w:pPr>
          <w:hyperlink w:anchor="_Toc211984423" w:history="1">
            <w:r w:rsidRPr="00300575">
              <w:rPr>
                <w:rStyle w:val="Hyperlink"/>
                <w:noProof/>
              </w:rPr>
              <w:t>3.0 Proposed Workflow for Sentiment Model Development</w:t>
            </w:r>
            <w:r>
              <w:rPr>
                <w:noProof/>
                <w:webHidden/>
              </w:rPr>
              <w:tab/>
            </w:r>
            <w:r>
              <w:rPr>
                <w:noProof/>
                <w:webHidden/>
              </w:rPr>
              <w:fldChar w:fldCharType="begin"/>
            </w:r>
            <w:r>
              <w:rPr>
                <w:noProof/>
                <w:webHidden/>
              </w:rPr>
              <w:instrText xml:space="preserve"> PAGEREF _Toc211984423 \h </w:instrText>
            </w:r>
            <w:r>
              <w:rPr>
                <w:noProof/>
                <w:webHidden/>
              </w:rPr>
            </w:r>
            <w:r>
              <w:rPr>
                <w:noProof/>
                <w:webHidden/>
              </w:rPr>
              <w:fldChar w:fldCharType="separate"/>
            </w:r>
            <w:r>
              <w:rPr>
                <w:noProof/>
                <w:webHidden/>
              </w:rPr>
              <w:t>8</w:t>
            </w:r>
            <w:r>
              <w:rPr>
                <w:noProof/>
                <w:webHidden/>
              </w:rPr>
              <w:fldChar w:fldCharType="end"/>
            </w:r>
          </w:hyperlink>
        </w:p>
        <w:p w14:paraId="01075848" w14:textId="643BE7D0" w:rsidR="00340ED0" w:rsidRDefault="00340ED0">
          <w:pPr>
            <w:pStyle w:val="TOC2"/>
            <w:tabs>
              <w:tab w:val="right" w:leader="dot" w:pos="9016"/>
            </w:tabs>
            <w:rPr>
              <w:rFonts w:eastAsiaTheme="minorEastAsia"/>
              <w:noProof/>
              <w:lang w:val="en-US"/>
            </w:rPr>
          </w:pPr>
          <w:hyperlink w:anchor="_Toc211984424" w:history="1">
            <w:r w:rsidRPr="00300575">
              <w:rPr>
                <w:rStyle w:val="Hyperlink"/>
                <w:noProof/>
              </w:rPr>
              <w:t>3.1 Overview and Pipeline Architecture</w:t>
            </w:r>
            <w:r>
              <w:rPr>
                <w:noProof/>
                <w:webHidden/>
              </w:rPr>
              <w:tab/>
            </w:r>
            <w:r>
              <w:rPr>
                <w:noProof/>
                <w:webHidden/>
              </w:rPr>
              <w:fldChar w:fldCharType="begin"/>
            </w:r>
            <w:r>
              <w:rPr>
                <w:noProof/>
                <w:webHidden/>
              </w:rPr>
              <w:instrText xml:space="preserve"> PAGEREF _Toc211984424 \h </w:instrText>
            </w:r>
            <w:r>
              <w:rPr>
                <w:noProof/>
                <w:webHidden/>
              </w:rPr>
            </w:r>
            <w:r>
              <w:rPr>
                <w:noProof/>
                <w:webHidden/>
              </w:rPr>
              <w:fldChar w:fldCharType="separate"/>
            </w:r>
            <w:r>
              <w:rPr>
                <w:noProof/>
                <w:webHidden/>
              </w:rPr>
              <w:t>8</w:t>
            </w:r>
            <w:r>
              <w:rPr>
                <w:noProof/>
                <w:webHidden/>
              </w:rPr>
              <w:fldChar w:fldCharType="end"/>
            </w:r>
          </w:hyperlink>
        </w:p>
        <w:p w14:paraId="11D26CA5" w14:textId="4BE3A921" w:rsidR="00340ED0" w:rsidRDefault="00340ED0">
          <w:pPr>
            <w:pStyle w:val="TOC2"/>
            <w:tabs>
              <w:tab w:val="right" w:leader="dot" w:pos="9016"/>
            </w:tabs>
            <w:rPr>
              <w:rFonts w:eastAsiaTheme="minorEastAsia"/>
              <w:noProof/>
              <w:lang w:val="en-US"/>
            </w:rPr>
          </w:pPr>
          <w:hyperlink w:anchor="_Toc211984425" w:history="1">
            <w:r w:rsidRPr="00300575">
              <w:rPr>
                <w:rStyle w:val="Hyperlink"/>
                <w:noProof/>
              </w:rPr>
              <w:t>3.2 Data Collection and Exploratory Analysis</w:t>
            </w:r>
            <w:r>
              <w:rPr>
                <w:noProof/>
                <w:webHidden/>
              </w:rPr>
              <w:tab/>
            </w:r>
            <w:r>
              <w:rPr>
                <w:noProof/>
                <w:webHidden/>
              </w:rPr>
              <w:fldChar w:fldCharType="begin"/>
            </w:r>
            <w:r>
              <w:rPr>
                <w:noProof/>
                <w:webHidden/>
              </w:rPr>
              <w:instrText xml:space="preserve"> PAGEREF _Toc211984425 \h </w:instrText>
            </w:r>
            <w:r>
              <w:rPr>
                <w:noProof/>
                <w:webHidden/>
              </w:rPr>
            </w:r>
            <w:r>
              <w:rPr>
                <w:noProof/>
                <w:webHidden/>
              </w:rPr>
              <w:fldChar w:fldCharType="separate"/>
            </w:r>
            <w:r>
              <w:rPr>
                <w:noProof/>
                <w:webHidden/>
              </w:rPr>
              <w:t>8</w:t>
            </w:r>
            <w:r>
              <w:rPr>
                <w:noProof/>
                <w:webHidden/>
              </w:rPr>
              <w:fldChar w:fldCharType="end"/>
            </w:r>
          </w:hyperlink>
        </w:p>
        <w:p w14:paraId="509EA90B" w14:textId="541C3444" w:rsidR="00340ED0" w:rsidRDefault="00340ED0">
          <w:pPr>
            <w:pStyle w:val="TOC2"/>
            <w:tabs>
              <w:tab w:val="right" w:leader="dot" w:pos="9016"/>
            </w:tabs>
            <w:rPr>
              <w:rFonts w:eastAsiaTheme="minorEastAsia"/>
              <w:noProof/>
              <w:lang w:val="en-US"/>
            </w:rPr>
          </w:pPr>
          <w:hyperlink w:anchor="_Toc211984426" w:history="1">
            <w:r w:rsidRPr="00300575">
              <w:rPr>
                <w:rStyle w:val="Hyperlink"/>
                <w:noProof/>
              </w:rPr>
              <w:t>3.3 Text Preprocessing Pipeline</w:t>
            </w:r>
            <w:r>
              <w:rPr>
                <w:noProof/>
                <w:webHidden/>
              </w:rPr>
              <w:tab/>
            </w:r>
            <w:r>
              <w:rPr>
                <w:noProof/>
                <w:webHidden/>
              </w:rPr>
              <w:fldChar w:fldCharType="begin"/>
            </w:r>
            <w:r>
              <w:rPr>
                <w:noProof/>
                <w:webHidden/>
              </w:rPr>
              <w:instrText xml:space="preserve"> PAGEREF _Toc211984426 \h </w:instrText>
            </w:r>
            <w:r>
              <w:rPr>
                <w:noProof/>
                <w:webHidden/>
              </w:rPr>
            </w:r>
            <w:r>
              <w:rPr>
                <w:noProof/>
                <w:webHidden/>
              </w:rPr>
              <w:fldChar w:fldCharType="separate"/>
            </w:r>
            <w:r>
              <w:rPr>
                <w:noProof/>
                <w:webHidden/>
              </w:rPr>
              <w:t>9</w:t>
            </w:r>
            <w:r>
              <w:rPr>
                <w:noProof/>
                <w:webHidden/>
              </w:rPr>
              <w:fldChar w:fldCharType="end"/>
            </w:r>
          </w:hyperlink>
        </w:p>
        <w:p w14:paraId="71C7EBB0" w14:textId="0811CA53" w:rsidR="00340ED0" w:rsidRDefault="00340ED0">
          <w:pPr>
            <w:pStyle w:val="TOC2"/>
            <w:tabs>
              <w:tab w:val="right" w:leader="dot" w:pos="9016"/>
            </w:tabs>
            <w:rPr>
              <w:rFonts w:eastAsiaTheme="minorEastAsia"/>
              <w:noProof/>
              <w:lang w:val="en-US"/>
            </w:rPr>
          </w:pPr>
          <w:hyperlink w:anchor="_Toc211984427" w:history="1">
            <w:r w:rsidRPr="00300575">
              <w:rPr>
                <w:rStyle w:val="Hyperlink"/>
                <w:noProof/>
              </w:rPr>
              <w:t>3.4 Feature Engineering with TF-IDF</w:t>
            </w:r>
            <w:r>
              <w:rPr>
                <w:noProof/>
                <w:webHidden/>
              </w:rPr>
              <w:tab/>
            </w:r>
            <w:r>
              <w:rPr>
                <w:noProof/>
                <w:webHidden/>
              </w:rPr>
              <w:fldChar w:fldCharType="begin"/>
            </w:r>
            <w:r>
              <w:rPr>
                <w:noProof/>
                <w:webHidden/>
              </w:rPr>
              <w:instrText xml:space="preserve"> PAGEREF _Toc211984427 \h </w:instrText>
            </w:r>
            <w:r>
              <w:rPr>
                <w:noProof/>
                <w:webHidden/>
              </w:rPr>
            </w:r>
            <w:r>
              <w:rPr>
                <w:noProof/>
                <w:webHidden/>
              </w:rPr>
              <w:fldChar w:fldCharType="separate"/>
            </w:r>
            <w:r>
              <w:rPr>
                <w:noProof/>
                <w:webHidden/>
              </w:rPr>
              <w:t>9</w:t>
            </w:r>
            <w:r>
              <w:rPr>
                <w:noProof/>
                <w:webHidden/>
              </w:rPr>
              <w:fldChar w:fldCharType="end"/>
            </w:r>
          </w:hyperlink>
        </w:p>
        <w:p w14:paraId="1DA9BB9F" w14:textId="5D83B84C" w:rsidR="00340ED0" w:rsidRDefault="00340ED0">
          <w:pPr>
            <w:pStyle w:val="TOC2"/>
            <w:tabs>
              <w:tab w:val="right" w:leader="dot" w:pos="9016"/>
            </w:tabs>
            <w:rPr>
              <w:rFonts w:eastAsiaTheme="minorEastAsia"/>
              <w:noProof/>
              <w:lang w:val="en-US"/>
            </w:rPr>
          </w:pPr>
          <w:hyperlink w:anchor="_Toc211984428" w:history="1">
            <w:r w:rsidRPr="00300575">
              <w:rPr>
                <w:rStyle w:val="Hyperlink"/>
                <w:noProof/>
              </w:rPr>
              <w:t>3.5 Model Training and Evaluation</w:t>
            </w:r>
            <w:r>
              <w:rPr>
                <w:noProof/>
                <w:webHidden/>
              </w:rPr>
              <w:tab/>
            </w:r>
            <w:r>
              <w:rPr>
                <w:noProof/>
                <w:webHidden/>
              </w:rPr>
              <w:fldChar w:fldCharType="begin"/>
            </w:r>
            <w:r>
              <w:rPr>
                <w:noProof/>
                <w:webHidden/>
              </w:rPr>
              <w:instrText xml:space="preserve"> PAGEREF _Toc211984428 \h </w:instrText>
            </w:r>
            <w:r>
              <w:rPr>
                <w:noProof/>
                <w:webHidden/>
              </w:rPr>
            </w:r>
            <w:r>
              <w:rPr>
                <w:noProof/>
                <w:webHidden/>
              </w:rPr>
              <w:fldChar w:fldCharType="separate"/>
            </w:r>
            <w:r>
              <w:rPr>
                <w:noProof/>
                <w:webHidden/>
              </w:rPr>
              <w:t>10</w:t>
            </w:r>
            <w:r>
              <w:rPr>
                <w:noProof/>
                <w:webHidden/>
              </w:rPr>
              <w:fldChar w:fldCharType="end"/>
            </w:r>
          </w:hyperlink>
        </w:p>
        <w:p w14:paraId="138F7FD5" w14:textId="7F09F0C6" w:rsidR="00340ED0" w:rsidRDefault="00340ED0">
          <w:pPr>
            <w:pStyle w:val="TOC1"/>
            <w:tabs>
              <w:tab w:val="right" w:leader="dot" w:pos="9016"/>
            </w:tabs>
            <w:rPr>
              <w:rFonts w:eastAsiaTheme="minorEastAsia"/>
              <w:noProof/>
              <w:lang w:val="en-US"/>
            </w:rPr>
          </w:pPr>
          <w:hyperlink w:anchor="_Toc211984429" w:history="1">
            <w:r w:rsidRPr="00300575">
              <w:rPr>
                <w:rStyle w:val="Hyperlink"/>
                <w:noProof/>
              </w:rPr>
              <w:t>4.0 Discussion and Recommendation</w:t>
            </w:r>
            <w:r>
              <w:rPr>
                <w:noProof/>
                <w:webHidden/>
              </w:rPr>
              <w:tab/>
            </w:r>
            <w:r>
              <w:rPr>
                <w:noProof/>
                <w:webHidden/>
              </w:rPr>
              <w:fldChar w:fldCharType="begin"/>
            </w:r>
            <w:r>
              <w:rPr>
                <w:noProof/>
                <w:webHidden/>
              </w:rPr>
              <w:instrText xml:space="preserve"> PAGEREF _Toc211984429 \h </w:instrText>
            </w:r>
            <w:r>
              <w:rPr>
                <w:noProof/>
                <w:webHidden/>
              </w:rPr>
            </w:r>
            <w:r>
              <w:rPr>
                <w:noProof/>
                <w:webHidden/>
              </w:rPr>
              <w:fldChar w:fldCharType="separate"/>
            </w:r>
            <w:r>
              <w:rPr>
                <w:noProof/>
                <w:webHidden/>
              </w:rPr>
              <w:t>10</w:t>
            </w:r>
            <w:r>
              <w:rPr>
                <w:noProof/>
                <w:webHidden/>
              </w:rPr>
              <w:fldChar w:fldCharType="end"/>
            </w:r>
          </w:hyperlink>
        </w:p>
        <w:p w14:paraId="0327C348" w14:textId="73A4DB45" w:rsidR="00340ED0" w:rsidRDefault="00340ED0">
          <w:pPr>
            <w:pStyle w:val="TOC2"/>
            <w:tabs>
              <w:tab w:val="right" w:leader="dot" w:pos="9016"/>
            </w:tabs>
            <w:rPr>
              <w:rFonts w:eastAsiaTheme="minorEastAsia"/>
              <w:noProof/>
              <w:lang w:val="en-US"/>
            </w:rPr>
          </w:pPr>
          <w:hyperlink w:anchor="_Toc211984430" w:history="1">
            <w:r w:rsidRPr="00300575">
              <w:rPr>
                <w:rStyle w:val="Hyperlink"/>
                <w:noProof/>
              </w:rPr>
              <w:t>4.1 Comprehensive Comparative Analysis</w:t>
            </w:r>
            <w:r>
              <w:rPr>
                <w:noProof/>
                <w:webHidden/>
              </w:rPr>
              <w:tab/>
            </w:r>
            <w:r>
              <w:rPr>
                <w:noProof/>
                <w:webHidden/>
              </w:rPr>
              <w:fldChar w:fldCharType="begin"/>
            </w:r>
            <w:r>
              <w:rPr>
                <w:noProof/>
                <w:webHidden/>
              </w:rPr>
              <w:instrText xml:space="preserve"> PAGEREF _Toc211984430 \h </w:instrText>
            </w:r>
            <w:r>
              <w:rPr>
                <w:noProof/>
                <w:webHidden/>
              </w:rPr>
            </w:r>
            <w:r>
              <w:rPr>
                <w:noProof/>
                <w:webHidden/>
              </w:rPr>
              <w:fldChar w:fldCharType="separate"/>
            </w:r>
            <w:r>
              <w:rPr>
                <w:noProof/>
                <w:webHidden/>
              </w:rPr>
              <w:t>10</w:t>
            </w:r>
            <w:r>
              <w:rPr>
                <w:noProof/>
                <w:webHidden/>
              </w:rPr>
              <w:fldChar w:fldCharType="end"/>
            </w:r>
          </w:hyperlink>
        </w:p>
        <w:p w14:paraId="277B5DC6" w14:textId="4D89FA32" w:rsidR="00340ED0" w:rsidRDefault="00340ED0">
          <w:pPr>
            <w:pStyle w:val="TOC2"/>
            <w:tabs>
              <w:tab w:val="right" w:leader="dot" w:pos="9016"/>
            </w:tabs>
            <w:rPr>
              <w:rFonts w:eastAsiaTheme="minorEastAsia"/>
              <w:noProof/>
              <w:lang w:val="en-US"/>
            </w:rPr>
          </w:pPr>
          <w:hyperlink w:anchor="_Toc211984431" w:history="1">
            <w:r w:rsidRPr="00300575">
              <w:rPr>
                <w:rStyle w:val="Hyperlink"/>
                <w:noProof/>
              </w:rPr>
              <w:t>4.2 Formal Recommendation: Multinomial Naive Bayes</w:t>
            </w:r>
            <w:r>
              <w:rPr>
                <w:noProof/>
                <w:webHidden/>
              </w:rPr>
              <w:tab/>
            </w:r>
            <w:r>
              <w:rPr>
                <w:noProof/>
                <w:webHidden/>
              </w:rPr>
              <w:fldChar w:fldCharType="begin"/>
            </w:r>
            <w:r>
              <w:rPr>
                <w:noProof/>
                <w:webHidden/>
              </w:rPr>
              <w:instrText xml:space="preserve"> PAGEREF _Toc211984431 \h </w:instrText>
            </w:r>
            <w:r>
              <w:rPr>
                <w:noProof/>
                <w:webHidden/>
              </w:rPr>
            </w:r>
            <w:r>
              <w:rPr>
                <w:noProof/>
                <w:webHidden/>
              </w:rPr>
              <w:fldChar w:fldCharType="separate"/>
            </w:r>
            <w:r>
              <w:rPr>
                <w:noProof/>
                <w:webHidden/>
              </w:rPr>
              <w:t>11</w:t>
            </w:r>
            <w:r>
              <w:rPr>
                <w:noProof/>
                <w:webHidden/>
              </w:rPr>
              <w:fldChar w:fldCharType="end"/>
            </w:r>
          </w:hyperlink>
        </w:p>
        <w:p w14:paraId="42C94CC0" w14:textId="398DEF60" w:rsidR="00340ED0" w:rsidRDefault="00340ED0">
          <w:pPr>
            <w:pStyle w:val="TOC2"/>
            <w:tabs>
              <w:tab w:val="right" w:leader="dot" w:pos="9016"/>
            </w:tabs>
            <w:rPr>
              <w:rFonts w:eastAsiaTheme="minorEastAsia"/>
              <w:noProof/>
              <w:lang w:val="en-US"/>
            </w:rPr>
          </w:pPr>
          <w:hyperlink w:anchor="_Toc211984432" w:history="1">
            <w:r w:rsidRPr="00300575">
              <w:rPr>
                <w:rStyle w:val="Hyperlink"/>
                <w:noProof/>
              </w:rPr>
              <w:t>4.3 Evaluation Framework</w:t>
            </w:r>
            <w:r>
              <w:rPr>
                <w:noProof/>
                <w:webHidden/>
              </w:rPr>
              <w:tab/>
            </w:r>
            <w:r>
              <w:rPr>
                <w:noProof/>
                <w:webHidden/>
              </w:rPr>
              <w:fldChar w:fldCharType="begin"/>
            </w:r>
            <w:r>
              <w:rPr>
                <w:noProof/>
                <w:webHidden/>
              </w:rPr>
              <w:instrText xml:space="preserve"> PAGEREF _Toc211984432 \h </w:instrText>
            </w:r>
            <w:r>
              <w:rPr>
                <w:noProof/>
                <w:webHidden/>
              </w:rPr>
            </w:r>
            <w:r>
              <w:rPr>
                <w:noProof/>
                <w:webHidden/>
              </w:rPr>
              <w:fldChar w:fldCharType="separate"/>
            </w:r>
            <w:r>
              <w:rPr>
                <w:noProof/>
                <w:webHidden/>
              </w:rPr>
              <w:t>12</w:t>
            </w:r>
            <w:r>
              <w:rPr>
                <w:noProof/>
                <w:webHidden/>
              </w:rPr>
              <w:fldChar w:fldCharType="end"/>
            </w:r>
          </w:hyperlink>
        </w:p>
        <w:p w14:paraId="3F9227BC" w14:textId="4832242A" w:rsidR="00340ED0" w:rsidRDefault="00340ED0">
          <w:pPr>
            <w:pStyle w:val="TOC2"/>
            <w:tabs>
              <w:tab w:val="right" w:leader="dot" w:pos="9016"/>
            </w:tabs>
            <w:rPr>
              <w:rFonts w:eastAsiaTheme="minorEastAsia"/>
              <w:noProof/>
              <w:lang w:val="en-US"/>
            </w:rPr>
          </w:pPr>
          <w:hyperlink w:anchor="_Toc211984433" w:history="1">
            <w:r w:rsidRPr="00300575">
              <w:rPr>
                <w:rStyle w:val="Hyperlink"/>
                <w:noProof/>
              </w:rPr>
              <w:t>4.4 Implementation Guidance</w:t>
            </w:r>
            <w:r>
              <w:rPr>
                <w:noProof/>
                <w:webHidden/>
              </w:rPr>
              <w:tab/>
            </w:r>
            <w:r>
              <w:rPr>
                <w:noProof/>
                <w:webHidden/>
              </w:rPr>
              <w:fldChar w:fldCharType="begin"/>
            </w:r>
            <w:r>
              <w:rPr>
                <w:noProof/>
                <w:webHidden/>
              </w:rPr>
              <w:instrText xml:space="preserve"> PAGEREF _Toc211984433 \h </w:instrText>
            </w:r>
            <w:r>
              <w:rPr>
                <w:noProof/>
                <w:webHidden/>
              </w:rPr>
            </w:r>
            <w:r>
              <w:rPr>
                <w:noProof/>
                <w:webHidden/>
              </w:rPr>
              <w:fldChar w:fldCharType="separate"/>
            </w:r>
            <w:r>
              <w:rPr>
                <w:noProof/>
                <w:webHidden/>
              </w:rPr>
              <w:t>13</w:t>
            </w:r>
            <w:r>
              <w:rPr>
                <w:noProof/>
                <w:webHidden/>
              </w:rPr>
              <w:fldChar w:fldCharType="end"/>
            </w:r>
          </w:hyperlink>
        </w:p>
        <w:p w14:paraId="650B23CC" w14:textId="5730745E" w:rsidR="00340ED0" w:rsidRDefault="00340ED0">
          <w:pPr>
            <w:pStyle w:val="TOC1"/>
            <w:tabs>
              <w:tab w:val="right" w:leader="dot" w:pos="9016"/>
            </w:tabs>
            <w:rPr>
              <w:rFonts w:eastAsiaTheme="minorEastAsia"/>
              <w:noProof/>
              <w:lang w:val="en-US"/>
            </w:rPr>
          </w:pPr>
          <w:hyperlink w:anchor="_Toc211984434" w:history="1">
            <w:r w:rsidRPr="00300575">
              <w:rPr>
                <w:rStyle w:val="Hyperlink"/>
                <w:noProof/>
              </w:rPr>
              <w:t>5.0 Conclusion</w:t>
            </w:r>
            <w:r>
              <w:rPr>
                <w:noProof/>
                <w:webHidden/>
              </w:rPr>
              <w:tab/>
            </w:r>
            <w:r>
              <w:rPr>
                <w:noProof/>
                <w:webHidden/>
              </w:rPr>
              <w:fldChar w:fldCharType="begin"/>
            </w:r>
            <w:r>
              <w:rPr>
                <w:noProof/>
                <w:webHidden/>
              </w:rPr>
              <w:instrText xml:space="preserve"> PAGEREF _Toc211984434 \h </w:instrText>
            </w:r>
            <w:r>
              <w:rPr>
                <w:noProof/>
                <w:webHidden/>
              </w:rPr>
            </w:r>
            <w:r>
              <w:rPr>
                <w:noProof/>
                <w:webHidden/>
              </w:rPr>
              <w:fldChar w:fldCharType="separate"/>
            </w:r>
            <w:r>
              <w:rPr>
                <w:noProof/>
                <w:webHidden/>
              </w:rPr>
              <w:t>13</w:t>
            </w:r>
            <w:r>
              <w:rPr>
                <w:noProof/>
                <w:webHidden/>
              </w:rPr>
              <w:fldChar w:fldCharType="end"/>
            </w:r>
          </w:hyperlink>
        </w:p>
        <w:p w14:paraId="77693467" w14:textId="3ADF7A2D" w:rsidR="00340ED0" w:rsidRDefault="00340ED0">
          <w:pPr>
            <w:pStyle w:val="TOC1"/>
            <w:tabs>
              <w:tab w:val="right" w:leader="dot" w:pos="9016"/>
            </w:tabs>
            <w:rPr>
              <w:rFonts w:eastAsiaTheme="minorEastAsia"/>
              <w:noProof/>
              <w:lang w:val="en-US"/>
            </w:rPr>
          </w:pPr>
          <w:hyperlink w:anchor="_Toc211984435" w:history="1">
            <w:r w:rsidRPr="00300575">
              <w:rPr>
                <w:rStyle w:val="Hyperlink"/>
                <w:noProof/>
              </w:rPr>
              <w:t>References</w:t>
            </w:r>
            <w:r>
              <w:rPr>
                <w:noProof/>
                <w:webHidden/>
              </w:rPr>
              <w:tab/>
            </w:r>
            <w:r>
              <w:rPr>
                <w:noProof/>
                <w:webHidden/>
              </w:rPr>
              <w:fldChar w:fldCharType="begin"/>
            </w:r>
            <w:r>
              <w:rPr>
                <w:noProof/>
                <w:webHidden/>
              </w:rPr>
              <w:instrText xml:space="preserve"> PAGEREF _Toc211984435 \h </w:instrText>
            </w:r>
            <w:r>
              <w:rPr>
                <w:noProof/>
                <w:webHidden/>
              </w:rPr>
            </w:r>
            <w:r>
              <w:rPr>
                <w:noProof/>
                <w:webHidden/>
              </w:rPr>
              <w:fldChar w:fldCharType="separate"/>
            </w:r>
            <w:r>
              <w:rPr>
                <w:noProof/>
                <w:webHidden/>
              </w:rPr>
              <w:t>14</w:t>
            </w:r>
            <w:r>
              <w:rPr>
                <w:noProof/>
                <w:webHidden/>
              </w:rPr>
              <w:fldChar w:fldCharType="end"/>
            </w:r>
          </w:hyperlink>
        </w:p>
        <w:p w14:paraId="1A0C57D2" w14:textId="16568498" w:rsidR="00340ED0" w:rsidRDefault="00340ED0">
          <w:pPr>
            <w:pStyle w:val="TOC1"/>
            <w:tabs>
              <w:tab w:val="right" w:leader="dot" w:pos="9016"/>
            </w:tabs>
            <w:rPr>
              <w:rFonts w:eastAsiaTheme="minorEastAsia"/>
              <w:noProof/>
              <w:lang w:val="en-US"/>
            </w:rPr>
          </w:pPr>
          <w:hyperlink w:anchor="_Toc211984436" w:history="1">
            <w:r w:rsidRPr="00300575">
              <w:rPr>
                <w:rStyle w:val="Hyperlink"/>
                <w:rFonts w:eastAsia="Times New Roman"/>
                <w:noProof/>
                <w:lang w:eastAsia="en-GB"/>
              </w:rPr>
              <w:t>Appendix A: Preprocessing Implementation Checklist</w:t>
            </w:r>
            <w:r>
              <w:rPr>
                <w:noProof/>
                <w:webHidden/>
              </w:rPr>
              <w:tab/>
            </w:r>
            <w:r>
              <w:rPr>
                <w:noProof/>
                <w:webHidden/>
              </w:rPr>
              <w:fldChar w:fldCharType="begin"/>
            </w:r>
            <w:r>
              <w:rPr>
                <w:noProof/>
                <w:webHidden/>
              </w:rPr>
              <w:instrText xml:space="preserve"> PAGEREF _Toc211984436 \h </w:instrText>
            </w:r>
            <w:r>
              <w:rPr>
                <w:noProof/>
                <w:webHidden/>
              </w:rPr>
            </w:r>
            <w:r>
              <w:rPr>
                <w:noProof/>
                <w:webHidden/>
              </w:rPr>
              <w:fldChar w:fldCharType="separate"/>
            </w:r>
            <w:r>
              <w:rPr>
                <w:noProof/>
                <w:webHidden/>
              </w:rPr>
              <w:t>17</w:t>
            </w:r>
            <w:r>
              <w:rPr>
                <w:noProof/>
                <w:webHidden/>
              </w:rPr>
              <w:fldChar w:fldCharType="end"/>
            </w:r>
          </w:hyperlink>
        </w:p>
        <w:p w14:paraId="6691C544" w14:textId="23BE8F5A" w:rsidR="00340ED0" w:rsidRDefault="00340ED0">
          <w:pPr>
            <w:pStyle w:val="TOC1"/>
            <w:tabs>
              <w:tab w:val="right" w:leader="dot" w:pos="9016"/>
            </w:tabs>
            <w:rPr>
              <w:rFonts w:eastAsiaTheme="minorEastAsia"/>
              <w:noProof/>
              <w:lang w:val="en-US"/>
            </w:rPr>
          </w:pPr>
          <w:hyperlink w:anchor="_Toc211984437" w:history="1">
            <w:r w:rsidRPr="00300575">
              <w:rPr>
                <w:rStyle w:val="Hyperlink"/>
                <w:rFonts w:eastAsia="Times New Roman"/>
                <w:noProof/>
                <w:lang w:eastAsia="en-GB"/>
              </w:rPr>
              <w:t>Appendix B: Key Performance Benchmarks</w:t>
            </w:r>
            <w:r>
              <w:rPr>
                <w:noProof/>
                <w:webHidden/>
              </w:rPr>
              <w:tab/>
            </w:r>
            <w:r>
              <w:rPr>
                <w:noProof/>
                <w:webHidden/>
              </w:rPr>
              <w:fldChar w:fldCharType="begin"/>
            </w:r>
            <w:r>
              <w:rPr>
                <w:noProof/>
                <w:webHidden/>
              </w:rPr>
              <w:instrText xml:space="preserve"> PAGEREF _Toc211984437 \h </w:instrText>
            </w:r>
            <w:r>
              <w:rPr>
                <w:noProof/>
                <w:webHidden/>
              </w:rPr>
            </w:r>
            <w:r>
              <w:rPr>
                <w:noProof/>
                <w:webHidden/>
              </w:rPr>
              <w:fldChar w:fldCharType="separate"/>
            </w:r>
            <w:r>
              <w:rPr>
                <w:noProof/>
                <w:webHidden/>
              </w:rPr>
              <w:t>17</w:t>
            </w:r>
            <w:r>
              <w:rPr>
                <w:noProof/>
                <w:webHidden/>
              </w:rPr>
              <w:fldChar w:fldCharType="end"/>
            </w:r>
          </w:hyperlink>
        </w:p>
        <w:p w14:paraId="6A0D8FB4" w14:textId="0149A177" w:rsidR="00677BFF" w:rsidRDefault="00677BFF">
          <w:r>
            <w:rPr>
              <w:b/>
              <w:bCs/>
              <w:noProof/>
            </w:rPr>
            <w:fldChar w:fldCharType="end"/>
          </w:r>
        </w:p>
      </w:sdtContent>
    </w:sdt>
    <w:p w14:paraId="298A6E67" w14:textId="77777777" w:rsidR="00677BFF" w:rsidRDefault="00677BFF" w:rsidP="00677BFF"/>
    <w:p w14:paraId="1AB4559B" w14:textId="77777777" w:rsidR="00677BFF" w:rsidRDefault="00677BFF" w:rsidP="00677BFF"/>
    <w:p w14:paraId="2AC3ED19" w14:textId="3ECB5CCF" w:rsidR="00677BFF" w:rsidRDefault="00677BFF" w:rsidP="00677BFF">
      <w:pPr>
        <w:pStyle w:val="Heading1"/>
      </w:pPr>
      <w:bookmarkStart w:id="0" w:name="_Toc211984411"/>
      <w:r>
        <w:lastRenderedPageBreak/>
        <w:t>Abstract</w:t>
      </w:r>
      <w:bookmarkEnd w:id="0"/>
    </w:p>
    <w:p w14:paraId="491BE58B" w14:textId="77777777" w:rsidR="00677BFF" w:rsidRDefault="00677BFF" w:rsidP="00677BFF"/>
    <w:p w14:paraId="1A479A4D" w14:textId="42FEEECC" w:rsidR="00677BFF" w:rsidRDefault="00677BFF" w:rsidP="00677BFF">
      <w:r>
        <w:t>This report provides a comprehensive consultation for a marketing company seeking to implement sentiment analysis for shopper reviews under significant computational constraints. The primary objective is to recommend a traditional machine learning algorithm and end-to-end workflow balancing predictive performance with operational efficiency. Through critical review of contemporary academic literature, this investigation compares the efficacy, complexity, and computational demands of Naive Bayes, Support Vector Machines, and Logistic Regression. A detailed workflow is proposed, encompassing data preprocessing, TF-IDF feature engineering, model training, and robust evaluation. Based on rigorous comparative analysis prioritizing low computational cost, scalability, and implementation simplicity while maintaining effectiveness, this report formally recommends the Multinomial Naive Bayes classifier. This recommendation rests on MNB's optimal alignment with operational constraints, delivering 86-90% accuracy with sub-second training times on standard hardware. The report concludes with a comprehensive evaluation framework emphasizing F1-Score as the principal metric for imbalanced datasets, alongside practical implementation guidance and computational benchmarks.</w:t>
      </w:r>
    </w:p>
    <w:p w14:paraId="72BB8B3D" w14:textId="77777777" w:rsidR="00677BFF" w:rsidRDefault="00677BFF" w:rsidP="00677BFF"/>
    <w:p w14:paraId="0D06DD46" w14:textId="47F73BBD" w:rsidR="00B9143D" w:rsidRDefault="00B9143D" w:rsidP="001A66F2">
      <w:pPr>
        <w:pStyle w:val="Heading1"/>
      </w:pPr>
      <w:bookmarkStart w:id="1" w:name="_Toc211984412"/>
      <w:r>
        <w:t>1.0 Introduction: The Strategic Importance of Sentiment Analysis</w:t>
      </w:r>
      <w:bookmarkEnd w:id="1"/>
    </w:p>
    <w:p w14:paraId="5B638BBD" w14:textId="77777777" w:rsidR="00B9143D" w:rsidRDefault="00B9143D" w:rsidP="001A66F2">
      <w:pPr>
        <w:pStyle w:val="Heading2"/>
      </w:pPr>
      <w:bookmarkStart w:id="2" w:name="_Toc211984413"/>
      <w:r>
        <w:t>1.1 Business Context and Challenge</w:t>
      </w:r>
      <w:bookmarkEnd w:id="2"/>
    </w:p>
    <w:p w14:paraId="14F4AC2D" w14:textId="77777777" w:rsidR="00B9143D" w:rsidRDefault="00B9143D" w:rsidP="00B9143D">
      <w:r>
        <w:t>In the contemporary digital marketplace, customer reviews represent invaluable business intelligence. Sentiment analysis refers to the computational process of identifying emotional tone within text, enabling marketing organizations to gain insights into consumer perceptions, product strengths, and emerging trends [1]. Recent studies demonstrate that 93% of consumers consult online reviews before purchasing, with businesses using sentiment analysis showing 25-30% improvement in customer satisfaction metrics [2].</w:t>
      </w:r>
    </w:p>
    <w:p w14:paraId="097DFE03" w14:textId="77777777" w:rsidR="00B9143D" w:rsidRDefault="00B9143D" w:rsidP="00B9143D"/>
    <w:p w14:paraId="41866D64" w14:textId="23293EEF" w:rsidR="00B9143D" w:rsidRDefault="00B9143D" w:rsidP="00B9143D">
      <w:r>
        <w:t>However, sentiment analysis presents substantial technical challenges for computational systems. Unlike humans who naturally understand context, sarcasm, and implied meaning, machines process text as sequences of characters without natural comprehension. Consider the review "This product is not bad at all"</w:t>
      </w:r>
      <w:r w:rsidR="00EB78AD">
        <w:t>,</w:t>
      </w:r>
      <w:r>
        <w:t xml:space="preserve"> a human immediately recognizes this as positive feedback, but a machine sees the word "bad" </w:t>
      </w:r>
      <w:r>
        <w:lastRenderedPageBreak/>
        <w:t>and may incorrectly classify it as negative. Similarly, "I expected much more for this price" contains no explicitly negative words yet conveys disappointment. These linguistic complexities including negation, sarcasm, context-dependent meanings, and implied sentiment make automated classification substantially more difficult than simple keyword matching.</w:t>
      </w:r>
    </w:p>
    <w:p w14:paraId="5D1F66EC" w14:textId="77777777" w:rsidR="00B9143D" w:rsidRDefault="00B9143D" w:rsidP="00B9143D"/>
    <w:p w14:paraId="18BC6486" w14:textId="77777777" w:rsidR="00B9143D" w:rsidRDefault="00B9143D" w:rsidP="00B9143D">
      <w:r>
        <w:t>For young companies, accessing effective sentiment analysis tools presents additional challenges related to computational resources and cost. Current state-of-the-art sentiment analysis employs deep learning models such as BERT and RoBERTa, which achieve 94-97% accuracy but demand substantial computational resources including large datasets with over 100,000 labelled examples, specialized GPU hardware costing several thousand pounds, and personnel with advanced technical expertise [3]. This creates practical barriers for organizations with limited budgets.</w:t>
      </w:r>
    </w:p>
    <w:p w14:paraId="0E6914AA" w14:textId="77777777" w:rsidR="00B9143D" w:rsidRDefault="00B9143D" w:rsidP="00B9143D"/>
    <w:p w14:paraId="704A8922" w14:textId="77777777" w:rsidR="00B9143D" w:rsidRDefault="00B9143D" w:rsidP="00B9143D">
      <w:r>
        <w:t>Traditional machine learning algorithms including Naive Bayes, Support Vector Machines, and Logistic Regression offer viable alternatives for resource-constrained organizations. Recent research demonstrates that optimized traditional machine learning models achieve 85-92% of deep learning performance while requiring only 2-5% of computational resources [4]. This translates to training times measured in seconds rather than hours, and deployment on standard office computers rather than specialized GPU servers. A 2023 industry survey found that 64% of production sentiment systems still employ traditional ML due to favourable resource-performance trade-offs [5].</w:t>
      </w:r>
    </w:p>
    <w:p w14:paraId="767BD336" w14:textId="77777777" w:rsidR="00B9143D" w:rsidRDefault="00B9143D" w:rsidP="00B9143D"/>
    <w:p w14:paraId="0762B42F" w14:textId="77777777" w:rsidR="00B9143D" w:rsidRDefault="00B9143D" w:rsidP="001A66F2">
      <w:pPr>
        <w:pStyle w:val="Heading2"/>
      </w:pPr>
      <w:bookmarkStart w:id="3" w:name="_Toc211984414"/>
      <w:r>
        <w:t>1.2 Report Objectives</w:t>
      </w:r>
      <w:bookmarkEnd w:id="3"/>
    </w:p>
    <w:p w14:paraId="70A72266" w14:textId="77777777" w:rsidR="00B9143D" w:rsidRDefault="00B9143D" w:rsidP="00B9143D">
      <w:r>
        <w:t>This report addresses three primary objectives. First, it conducts a focused review of contemporary academic literature concerning traditional machine learning algorithms for text classification, examining their comparative performance, computational requirements, and practical applicability. Second, it proposes a complete, practical workflow for developing, training, and evaluating a sentiment analysis model suitable for deployment in resource-constrained environments. Third, it delivers a clear, evidence-based recommendation for a specific algorithm optimally aligned with requirements for simplicity, effectiveness, and computational economy.</w:t>
      </w:r>
    </w:p>
    <w:p w14:paraId="56DF8D27" w14:textId="77777777" w:rsidR="00B9143D" w:rsidRDefault="00B9143D" w:rsidP="00B9143D"/>
    <w:p w14:paraId="5936F2CC" w14:textId="77777777" w:rsidR="00B9143D" w:rsidRDefault="00B9143D" w:rsidP="001A66F2">
      <w:pPr>
        <w:pStyle w:val="Heading1"/>
      </w:pPr>
      <w:bookmarkStart w:id="4" w:name="_Toc211984415"/>
      <w:r>
        <w:lastRenderedPageBreak/>
        <w:t>2.0 Literature Review: Contemporary Perspectives on Sentiment Classification</w:t>
      </w:r>
      <w:bookmarkEnd w:id="4"/>
    </w:p>
    <w:p w14:paraId="2C0D6FF3" w14:textId="77777777" w:rsidR="00B9143D" w:rsidRDefault="00B9143D" w:rsidP="001A66F2">
      <w:pPr>
        <w:pStyle w:val="Heading2"/>
      </w:pPr>
      <w:bookmarkStart w:id="5" w:name="_Toc211984416"/>
      <w:r>
        <w:t>2.1 Evolution from Lexicon-Based to Machine Learning Approaches</w:t>
      </w:r>
      <w:bookmarkEnd w:id="5"/>
    </w:p>
    <w:p w14:paraId="1A8C9013" w14:textId="77777777" w:rsidR="00B9143D" w:rsidRDefault="00B9143D" w:rsidP="00B9143D">
      <w:r>
        <w:t>Early sentiment analysis relied on lexicon-based methods, which matched text against predefined dictionaries containing words with associated sentiment scores [6]. A 2020 comparative study found these approaches achieve only 62-68% accuracy on modern review datasets, struggling with context, sarcasm, and domain-specific language [7]. Machine learning approaches developed as superior alternatives because they learn patterns from labelled examples rather than relying on fixed dictionaries, achieving 82-92% accuracy across diverse datasets [8].</w:t>
      </w:r>
    </w:p>
    <w:p w14:paraId="1D7FF7BB" w14:textId="77777777" w:rsidR="00B9143D" w:rsidRDefault="00B9143D" w:rsidP="00B9143D"/>
    <w:p w14:paraId="514F77B5" w14:textId="77777777" w:rsidR="00B9143D" w:rsidRDefault="00B9143D" w:rsidP="001A66F2">
      <w:pPr>
        <w:pStyle w:val="Heading2"/>
      </w:pPr>
      <w:bookmarkStart w:id="6" w:name="_Toc211984417"/>
      <w:r>
        <w:t>2.2 Core Traditional Machine Learning Algorithms</w:t>
      </w:r>
      <w:bookmarkEnd w:id="6"/>
    </w:p>
    <w:p w14:paraId="70B02C20" w14:textId="77777777" w:rsidR="00B9143D" w:rsidRDefault="00B9143D" w:rsidP="001A66F2">
      <w:pPr>
        <w:pStyle w:val="Heading3"/>
      </w:pPr>
      <w:bookmarkStart w:id="7" w:name="_Toc211984418"/>
      <w:r>
        <w:t>2.2.1 Naive Bayes</w:t>
      </w:r>
      <w:bookmarkEnd w:id="7"/>
    </w:p>
    <w:p w14:paraId="3199AB81" w14:textId="68F3E660" w:rsidR="00B9143D" w:rsidRDefault="00B9143D" w:rsidP="00B9143D">
      <w:r>
        <w:t>Naive Bayes represents a family of probabilistic classifiers based on Bayes' theorem, operating under an assumption of conditional feature independence [9]. While this assumption is theoretically oversimplified, Naive Bayes models demonstrate remarkable effectiveness for text classification in practice</w:t>
      </w:r>
      <w:r w:rsidR="00BF37FB">
        <w:t xml:space="preserve"> [10]</w:t>
      </w:r>
      <w:r>
        <w:t>.</w:t>
      </w:r>
    </w:p>
    <w:p w14:paraId="6F5552A5" w14:textId="77777777" w:rsidR="00B9143D" w:rsidRDefault="00B9143D" w:rsidP="00B9143D"/>
    <w:p w14:paraId="37507B87" w14:textId="77777777" w:rsidR="00B9143D" w:rsidRDefault="00B9143D" w:rsidP="00B9143D">
      <w:r>
        <w:t>A 2022 meta-analysis examining 47 studies found Multinomial Naive Bayes achieved mean accuracy of 86.4% across diverse review datasets [10]. Recent research on e-commerce reviews demonstrated Multinomial Naive Bayes achieving 89.7% F1-score with only 8,000 training examples [11]. Computational benchmarks show training times of 0.3-1.2 seconds on 50,000 reviews using standard CPU hardware [12].</w:t>
      </w:r>
    </w:p>
    <w:p w14:paraId="259FBFFD" w14:textId="77777777" w:rsidR="00B9143D" w:rsidRDefault="00B9143D" w:rsidP="00B9143D"/>
    <w:p w14:paraId="7C950D7F" w14:textId="77777777" w:rsidR="00B9143D" w:rsidRDefault="00B9143D" w:rsidP="00B9143D">
      <w:r>
        <w:t>The training complexity of Naive Bayes is expressed as O(n×d), meaning training time increases linearly with the number of reviews (n) and the number of unique words (d). In practical terms, if you double the number of reviews, training time approximately doubles rather than increasing exponentially. This linear relationship makes Naive Bayes highly efficient and predictable.</w:t>
      </w:r>
    </w:p>
    <w:p w14:paraId="7D33B100" w14:textId="77777777" w:rsidR="00B9143D" w:rsidRDefault="00B9143D" w:rsidP="00B9143D"/>
    <w:p w14:paraId="431A548C" w14:textId="77777777" w:rsidR="00B9143D" w:rsidRDefault="00B9143D" w:rsidP="00B9143D">
      <w:r>
        <w:t xml:space="preserve">The algorithm demonstrates </w:t>
      </w:r>
      <w:proofErr w:type="gramStart"/>
      <w:r>
        <w:t>particular strengths</w:t>
      </w:r>
      <w:proofErr w:type="gramEnd"/>
      <w:r>
        <w:t xml:space="preserve"> when working with high-dimensional sparse data, which characterizes text after conversion to numerical format. Naive Bayes handles this sparsity naturally without requiring dense matrix operations, exhibits </w:t>
      </w:r>
      <w:r>
        <w:lastRenderedPageBreak/>
        <w:t>minimal overfitting risk, and enables quick experimentation and retraining as new data becomes available. The primary limitation involves the independence assumption, which may underestimate relationships between words, though empirical results demonstrate strong practical performance despite this theoretical constraint.</w:t>
      </w:r>
    </w:p>
    <w:p w14:paraId="642A48F6" w14:textId="77777777" w:rsidR="00B9143D" w:rsidRDefault="00B9143D" w:rsidP="00B9143D"/>
    <w:p w14:paraId="453DF7DC" w14:textId="77777777" w:rsidR="00B9143D" w:rsidRDefault="00B9143D" w:rsidP="001A66F2">
      <w:pPr>
        <w:pStyle w:val="Heading3"/>
      </w:pPr>
      <w:bookmarkStart w:id="8" w:name="_Toc211984419"/>
      <w:r>
        <w:t>2.2.2 Support Vector Machines</w:t>
      </w:r>
      <w:bookmarkEnd w:id="8"/>
    </w:p>
    <w:p w14:paraId="755A7B60" w14:textId="778A7F50" w:rsidR="00B9143D" w:rsidRDefault="00B9143D" w:rsidP="00B9143D">
      <w:r>
        <w:t>Support Vector Machines identify optimal hyperplanes that separate data points in high-dimensional space [13]. The algorithm seeks the hyperplane that maximizes the margin between different classes, which theoretically provides better generalization to new data.</w:t>
      </w:r>
    </w:p>
    <w:p w14:paraId="2B3C0484" w14:textId="77777777" w:rsidR="00B9143D" w:rsidRDefault="00B9143D" w:rsidP="00B9143D"/>
    <w:p w14:paraId="38861259" w14:textId="4C320276" w:rsidR="00B9143D" w:rsidRDefault="00B9143D" w:rsidP="00B9143D">
      <w:r>
        <w:t>A 2021 comparative analysis found Linear Support Vector Machines achieved 88.2% accuracy on product reviews, outperforming Naive Bayes by 2-3 percentage points but requiring 15 times longer training time [14]. Recent research demonstrated RBF kernel Support Vector Machines achieving 90.1% accuracy but with training times of 45-180 seconds on 50,000 reviews [15]. Scalability studies show polynomial complexity ranging from O(n²) to O(n³), making Support Vector Machines problematic for datasets exceeding 100,000 examples [16]. This means that doubling the dataset size increases training time by a factor of four or more</w:t>
      </w:r>
      <w:r w:rsidR="00BF37FB">
        <w:t xml:space="preserve"> [16]</w:t>
      </w:r>
      <w:r>
        <w:t>.</w:t>
      </w:r>
    </w:p>
    <w:p w14:paraId="0A7AA45F" w14:textId="77777777" w:rsidR="00B9143D" w:rsidRDefault="00B9143D" w:rsidP="00B9143D"/>
    <w:p w14:paraId="1E00814B" w14:textId="065E695D" w:rsidR="00B9143D" w:rsidRDefault="00B9143D" w:rsidP="00B9143D">
      <w:r>
        <w:t>Support Vector Machines offer several advantages including high accuracy potential, effectiveness in high-dimensional spaces, and theoretical robustness to overfitting</w:t>
      </w:r>
      <w:r w:rsidR="0005781A">
        <w:t xml:space="preserve"> [16]</w:t>
      </w:r>
      <w:r>
        <w:t>. However, limitations include slow training on large datasets, memory-intensive operations requiring substantial RAM, and reduced interpretability compared to simpler models.</w:t>
      </w:r>
    </w:p>
    <w:p w14:paraId="146CD73E" w14:textId="77777777" w:rsidR="00B9143D" w:rsidRDefault="00B9143D" w:rsidP="00B9143D"/>
    <w:p w14:paraId="2E8A1375" w14:textId="77777777" w:rsidR="00B9143D" w:rsidRDefault="00B9143D" w:rsidP="001A66F2">
      <w:pPr>
        <w:pStyle w:val="Heading3"/>
      </w:pPr>
      <w:bookmarkStart w:id="9" w:name="_Toc211984420"/>
      <w:r>
        <w:t>2.2.3 Logistic Regression</w:t>
      </w:r>
      <w:bookmarkEnd w:id="9"/>
    </w:p>
    <w:p w14:paraId="0219303F" w14:textId="572F4CB9" w:rsidR="00B9143D" w:rsidRDefault="00B9143D" w:rsidP="00B9143D">
      <w:r>
        <w:t xml:space="preserve">Logistic Regression models class probability through a logistic function, which converts a linear combination of input features into a probability value between 0 and 1 [17]. Despite its name suggesting a regression task, Logistic Regression performs classification by setting a threshold where probabilities above indicate positive sentiment and below </w:t>
      </w:r>
      <w:r w:rsidR="00F46945">
        <w:t>indicates</w:t>
      </w:r>
      <w:r>
        <w:t xml:space="preserve"> negative sentiment</w:t>
      </w:r>
      <w:r w:rsidR="0005781A">
        <w:t xml:space="preserve"> [17]</w:t>
      </w:r>
      <w:r>
        <w:t>.</w:t>
      </w:r>
    </w:p>
    <w:p w14:paraId="1B5C91F8" w14:textId="77777777" w:rsidR="00B9143D" w:rsidRDefault="00B9143D" w:rsidP="00B9143D"/>
    <w:p w14:paraId="49588999" w14:textId="77777777" w:rsidR="00B9143D" w:rsidRDefault="00B9143D" w:rsidP="00B9143D">
      <w:r>
        <w:t xml:space="preserve">A 2022 benchmark on Amazon reviews found regularized Logistic Regression achieved 87.3% accuracy with training times of 2-4 seconds on 50,000 reviews [18]. </w:t>
      </w:r>
      <w:r>
        <w:lastRenderedPageBreak/>
        <w:t>Regularization refers to a technique that penalizes overly complex models, preventing them from fitting noise in the training data. A 2024 study demonstrated Logistic Regression with L2 regularization matching Naive Bayes performance while providing interpretable feature coefficients [19].</w:t>
      </w:r>
    </w:p>
    <w:p w14:paraId="64A38D65" w14:textId="77777777" w:rsidR="00B9143D" w:rsidRDefault="00B9143D" w:rsidP="00B9143D"/>
    <w:p w14:paraId="71743B39" w14:textId="58FC77CB" w:rsidR="00B9143D" w:rsidRDefault="00B9143D" w:rsidP="00B9143D">
      <w:r>
        <w:t>Logistic Regression provides several advantages including computational efficiency relative to Support Vector Machines, direct probability scores that indicate prediction confidence, and highly interpretable feature coefficients that explain which words drive sentiment predictions. The primary limitation involves an assumption of linear relationship between features and log-odds, though for sentiment analysis this limitation rarely causes practical problems</w:t>
      </w:r>
      <w:r w:rsidR="0005781A">
        <w:t xml:space="preserve"> [18]</w:t>
      </w:r>
      <w:r>
        <w:t>.</w:t>
      </w:r>
    </w:p>
    <w:p w14:paraId="1310EA41" w14:textId="77777777" w:rsidR="00B9143D" w:rsidRDefault="00B9143D" w:rsidP="00B9143D"/>
    <w:p w14:paraId="0AF76C59" w14:textId="77777777" w:rsidR="00B9143D" w:rsidRDefault="00B9143D" w:rsidP="001A66F2">
      <w:pPr>
        <w:pStyle w:val="Heading2"/>
      </w:pPr>
      <w:bookmarkStart w:id="10" w:name="_Toc211984421"/>
      <w:r>
        <w:t>2.3 Critical Evaluation of Comparative Performance</w:t>
      </w:r>
      <w:bookmarkEnd w:id="10"/>
    </w:p>
    <w:p w14:paraId="510456AA" w14:textId="37F3A0A7" w:rsidR="00B9143D" w:rsidRDefault="00B9143D" w:rsidP="00B9143D">
      <w:r>
        <w:t>Contemporary literature reveals no universally superior traditional algorithm, with performance highly dependent on dataset characteristics, preprocessing techniques, and hyperparameter configurations [20]. Several factors explain divergent results across studies</w:t>
      </w:r>
      <w:r w:rsidR="0005781A">
        <w:t xml:space="preserve"> [20]</w:t>
      </w:r>
      <w:r>
        <w:t>.</w:t>
      </w:r>
    </w:p>
    <w:p w14:paraId="2E7DAAC6" w14:textId="77777777" w:rsidR="00B9143D" w:rsidRDefault="00B9143D" w:rsidP="00B9143D"/>
    <w:p w14:paraId="260D40CD" w14:textId="1FE046A9" w:rsidR="00B9143D" w:rsidRDefault="00B9143D" w:rsidP="00B9143D">
      <w:r>
        <w:t>Review length and linguistic complexity play important roles in determining optimal algorithm choice [21]. Naive Bayes excels with shorter reviews ranging from 50-150 words, achieving 88-90% accuracy</w:t>
      </w:r>
      <w:r w:rsidR="0005781A">
        <w:t xml:space="preserve"> [21]</w:t>
      </w:r>
      <w:r>
        <w:t>. Logistic Regression performs better with longer, more structured text exceeding 200 words, demonstrating 2-3% accuracy advantage over Naive Bayes in these contexts.</w:t>
      </w:r>
    </w:p>
    <w:p w14:paraId="657BCE43" w14:textId="77777777" w:rsidR="00B9143D" w:rsidRDefault="00B9143D" w:rsidP="00B9143D"/>
    <w:p w14:paraId="59A4DFB7" w14:textId="1BA06D6B" w:rsidR="00B9143D" w:rsidRDefault="00B9143D" w:rsidP="00B9143D">
      <w:r>
        <w:t>Vocabulary size and feature dimensionality also affect algorithm performance</w:t>
      </w:r>
      <w:r w:rsidR="0005781A">
        <w:t xml:space="preserve"> [21]</w:t>
      </w:r>
      <w:r>
        <w:t>. Support Vector Machines show advantage with larger vocabularies exceeding 30,000 unique terms, outperforming Naive Bayes by 1-2%. However, Naive Bayes maintains competitive performance with smaller vocabularies ranging from 5,000-15,000 terms while training considerably faster.</w:t>
      </w:r>
    </w:p>
    <w:p w14:paraId="25276798" w14:textId="77777777" w:rsidR="00B9143D" w:rsidRDefault="00B9143D" w:rsidP="00B9143D"/>
    <w:p w14:paraId="73BDEC36" w14:textId="3C09E4BA" w:rsidR="00B9143D" w:rsidRDefault="00B9143D" w:rsidP="00B9143D">
      <w:r>
        <w:t>Class imbalance severity refers to situations where one sentiment category substantially outnumbers the other</w:t>
      </w:r>
      <w:r w:rsidR="0005781A">
        <w:t xml:space="preserve"> [21]</w:t>
      </w:r>
      <w:r>
        <w:t>. Logistic Regression demonstrates superior performance on imbalanced datasets with extreme ratios of 85:15 or worse, where its probability calibration prevents majority class bias.</w:t>
      </w:r>
    </w:p>
    <w:p w14:paraId="581BC415" w14:textId="77777777" w:rsidR="00B9143D" w:rsidRDefault="00B9143D" w:rsidP="00B9143D"/>
    <w:p w14:paraId="3C3E4C32" w14:textId="027CDE93" w:rsidR="00B9143D" w:rsidRDefault="00B9143D" w:rsidP="00B9143D">
      <w:r>
        <w:lastRenderedPageBreak/>
        <w:t xml:space="preserve">Recent comparative results illustrate context-dependent performance. A 2023 study </w:t>
      </w:r>
      <w:r w:rsidR="00EB78AD">
        <w:t>analysing</w:t>
      </w:r>
      <w:r>
        <w:t xml:space="preserve"> 50,000 Yelp reviews found Linear Support Vector Machines achieved 89.4% accuracy, Logistic Regression 88.1%, and Multinomial Naive Bayes 87.6%, though Support Vector Machines training time was 14 times longer [22]. A 2022 analysis of 20,000 mobile app reviews found Multinomial Naive Bayes achieved 90.2% accuracy, Logistic Regression 89.8%, and Support Vector Machines 88.4%, demonstrating that Naive Bayes can outperform more complex algorithms when dataset characteristics align with its assumptions [23]. A 2024 meta-analysis across 12 datasets found mean accuracy Multinomial Naive Bayes 86.9%, Logistic Regression 87.2%, Support Vector Machines 88.1%, but Support Vector Machines training time 18 times longer than Multinomial Naive Bayes [24]. Critically, when normalized for computational cost (accuracy per second of training time), Multinomial Naive Bayes achieved 72.4 points, Logistic Regression 29.1 points, and Support Vector Machines 5.8 points, demonstrating Multinomial Naive Bayes' superior efficiency.</w:t>
      </w:r>
    </w:p>
    <w:p w14:paraId="3CFDE997" w14:textId="77777777" w:rsidR="00B9143D" w:rsidRDefault="00B9143D" w:rsidP="00B9143D"/>
    <w:p w14:paraId="73F70E02" w14:textId="77777777" w:rsidR="00B9143D" w:rsidRDefault="00B9143D" w:rsidP="00B9143D">
      <w:r>
        <w:t>An important insight from recent industry research indicates that the marginal utility of accuracy improvements diminishes quickly beyond 85-87% for most business applications. A 2024 industry survey of 156 organizations found that 73% prioritize deployment and maintenance costs over marginal accuracy improvements of 2-3% [25]. This evidence suggests that for resource-constrained organizations, the optimal algorithm is not necessarily the most accurate but rather the one offering the best effectiveness-to-cost ratio.</w:t>
      </w:r>
    </w:p>
    <w:p w14:paraId="67E15FDB" w14:textId="77777777" w:rsidR="00B9143D" w:rsidRDefault="00B9143D" w:rsidP="00B9143D"/>
    <w:p w14:paraId="4C273B6F" w14:textId="77777777" w:rsidR="00B9143D" w:rsidRDefault="00B9143D" w:rsidP="001A66F2">
      <w:pPr>
        <w:pStyle w:val="Heading2"/>
      </w:pPr>
      <w:bookmarkStart w:id="11" w:name="_Toc211984422"/>
      <w:r>
        <w:t>2.4 The Niche for Traditional Models</w:t>
      </w:r>
      <w:bookmarkEnd w:id="11"/>
    </w:p>
    <w:p w14:paraId="181FFA3A" w14:textId="77777777" w:rsidR="00B9143D" w:rsidRDefault="00B9143D" w:rsidP="00B9143D">
      <w:r>
        <w:t>While transformer-based models dominate research benchmarks, achieving 93-97% accuracy [26], their resource requirements create a clear niche for traditional approaches. Resource comparison for training on 50,000 reviews shows traditional machine learning with Multinomial Naive Bayes requires 1 second versus 6-12 hours for BERT, standard CPU versus GPU with 16GB VRAM, 5-20 MB model size versus 400-1,300 MB, and approximately £500 annual cost versus £8,000+ for deep learning [27]. Traditional machine learning represents not a compromise but a strategically optimal choice for resource-constrained organizations.</w:t>
      </w:r>
    </w:p>
    <w:p w14:paraId="1DCF41F0" w14:textId="77777777" w:rsidR="00B9143D" w:rsidRDefault="00B9143D" w:rsidP="00B9143D"/>
    <w:p w14:paraId="332156E0" w14:textId="77777777" w:rsidR="00B9143D" w:rsidRDefault="00B9143D" w:rsidP="001A66F2">
      <w:pPr>
        <w:pStyle w:val="Heading1"/>
      </w:pPr>
      <w:bookmarkStart w:id="12" w:name="_Toc211984423"/>
      <w:r>
        <w:lastRenderedPageBreak/>
        <w:t>3.0 Proposed Workflow for Sentiment Model Development</w:t>
      </w:r>
      <w:bookmarkEnd w:id="12"/>
    </w:p>
    <w:p w14:paraId="210E9C2E" w14:textId="77777777" w:rsidR="00B9143D" w:rsidRDefault="00B9143D" w:rsidP="001A66F2">
      <w:pPr>
        <w:pStyle w:val="Heading2"/>
      </w:pPr>
      <w:bookmarkStart w:id="13" w:name="_Toc211984424"/>
      <w:r>
        <w:t>3.1 Overview and Pipeline Architecture</w:t>
      </w:r>
      <w:bookmarkEnd w:id="13"/>
    </w:p>
    <w:p w14:paraId="3A6D68EB" w14:textId="2FC5AB62" w:rsidR="00567D4B" w:rsidRDefault="00B9143D" w:rsidP="00B9143D">
      <w:r>
        <w:t>The workflow encompasses seven sequential stages: Data Collection and Exploratory Data Analysis, Text Preprocessing, Feature Engineering using TF-IDF, Train-Test Split, Model Training, Evaluation, and Deployment. Figure 1 illustrates the complete pipeline architecture.</w:t>
      </w:r>
    </w:p>
    <w:p w14:paraId="10293CB1" w14:textId="07E684A6" w:rsidR="00567D4B" w:rsidRDefault="00396FB0" w:rsidP="00567D4B">
      <w:pPr>
        <w:keepNext/>
      </w:pPr>
      <w:r>
        <w:rPr>
          <w:noProof/>
        </w:rPr>
        <w:drawing>
          <wp:inline distT="0" distB="0" distL="0" distR="0" wp14:anchorId="317B8A08" wp14:editId="4D4C891F">
            <wp:extent cx="5731510" cy="3547110"/>
            <wp:effectExtent l="0" t="0" r="0" b="0"/>
            <wp:docPr id="5286203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620365" name="Picture 52862036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547110"/>
                    </a:xfrm>
                    <a:prstGeom prst="rect">
                      <a:avLst/>
                    </a:prstGeom>
                  </pic:spPr>
                </pic:pic>
              </a:graphicData>
            </a:graphic>
          </wp:inline>
        </w:drawing>
      </w:r>
    </w:p>
    <w:p w14:paraId="7C720B14" w14:textId="3B90781A" w:rsidR="00B9143D" w:rsidRDefault="00567D4B" w:rsidP="00567D4B">
      <w:pPr>
        <w:pStyle w:val="Caption"/>
      </w:pPr>
      <w:r>
        <w:t xml:space="preserve">Figure </w:t>
      </w:r>
      <w:fldSimple w:instr=" SEQ Figure \* ARABIC ">
        <w:r>
          <w:rPr>
            <w:noProof/>
          </w:rPr>
          <w:t>1</w:t>
        </w:r>
      </w:fldSimple>
      <w:r>
        <w:t xml:space="preserve">: </w:t>
      </w:r>
      <w:r w:rsidR="00DA3CDB">
        <w:t xml:space="preserve">A </w:t>
      </w:r>
      <w:r w:rsidR="00DA3CDB" w:rsidRPr="00DA3CDB">
        <w:t>diagram illustrating the end-to-end sentiment analysis workflow, from initial data collection and preprocessing through to model training, evaluation, and final deployment.</w:t>
      </w:r>
    </w:p>
    <w:p w14:paraId="6C6F3364" w14:textId="77777777" w:rsidR="00B9143D" w:rsidRDefault="00B9143D" w:rsidP="00B9143D"/>
    <w:p w14:paraId="01138735" w14:textId="77777777" w:rsidR="00B9143D" w:rsidRDefault="00B9143D" w:rsidP="001A66F2">
      <w:pPr>
        <w:pStyle w:val="Heading2"/>
      </w:pPr>
      <w:bookmarkStart w:id="14" w:name="_Toc211984425"/>
      <w:r>
        <w:t>3.2 Data Collection and Exploratory Analysis</w:t>
      </w:r>
      <w:bookmarkEnd w:id="14"/>
    </w:p>
    <w:p w14:paraId="6536A3BD" w14:textId="77777777" w:rsidR="00B9143D" w:rsidRDefault="00B9143D" w:rsidP="00B9143D">
      <w:r>
        <w:t>Effective sentiment analysis requires well-structured labelled data. Minimum recommended characteristics include 5,000-20,000 labelled reviews with clear sentiment categories [28]. Each review should contain the text content and a corresponding sentiment label, typically binary classification as positive or negative.</w:t>
      </w:r>
    </w:p>
    <w:p w14:paraId="7C347F4C" w14:textId="77777777" w:rsidR="00B9143D" w:rsidRDefault="00B9143D" w:rsidP="00B9143D"/>
    <w:p w14:paraId="050472A9" w14:textId="77777777" w:rsidR="00B9143D" w:rsidRDefault="00B9143D" w:rsidP="00B9143D">
      <w:r>
        <w:t xml:space="preserve">Exploratory data analysis provides understanding of dataset characteristics that inform subsequent decisions. Class distribution assessment examines the balance between positive and negative reviews. Review datasets commonly exhibit 60-70% positive </w:t>
      </w:r>
      <w:r>
        <w:lastRenderedPageBreak/>
        <w:t>reviews [29], creating class imbalance that requires mitigation strategies such as class weighting. Statistical profiling should examine average review length, vocabulary size, and most frequent terms per sentiment class.</w:t>
      </w:r>
    </w:p>
    <w:p w14:paraId="16AF6E07" w14:textId="77777777" w:rsidR="00B9143D" w:rsidRDefault="00B9143D" w:rsidP="00B9143D"/>
    <w:p w14:paraId="631CB199" w14:textId="77777777" w:rsidR="00B9143D" w:rsidRDefault="00B9143D" w:rsidP="001A66F2">
      <w:pPr>
        <w:pStyle w:val="Heading2"/>
      </w:pPr>
      <w:bookmarkStart w:id="15" w:name="_Toc211984426"/>
      <w:r>
        <w:t>3.3 Text Preprocessing Pipeline</w:t>
      </w:r>
      <w:bookmarkEnd w:id="15"/>
    </w:p>
    <w:p w14:paraId="5ED6171E" w14:textId="77777777" w:rsidR="00B9143D" w:rsidRDefault="00B9143D" w:rsidP="00B9143D">
      <w:r>
        <w:t>Text preprocessing converts raw, noisy text into clean, standardized format suitable for machine learning algorithms. The recommended sequential pipeline includes six steps.</w:t>
      </w:r>
    </w:p>
    <w:p w14:paraId="5641C040" w14:textId="77777777" w:rsidR="00B9143D" w:rsidRDefault="00B9143D" w:rsidP="00B9143D"/>
    <w:p w14:paraId="337935BC" w14:textId="4B1BBA87" w:rsidR="00B9143D" w:rsidRDefault="00B9143D" w:rsidP="00B9143D">
      <w:r>
        <w:t>Normalization through lowercasing converts all text to lowercase, so that "Great" and "great" are treated the same way. Tokenization segments text into individual words using whitespace and punctuation boundaries. Punctuation and number removal eliminates non-semantic characters that rarely contribute to sentiment classification. Stop word removal filters high-frequency, low-information words such as "the", "is", and "at", reducing feature space by 40-50% with minimal accuracy loss. Stemming applies the Porter Stemmer algorithm for heuristic suffix removal, reducing words to their root forms and consolidating related word forms into single features. Recent research comparing stemming versus lemmatization found only 0.3-0.8% accuracy difference, with stemming being 50 times faster [</w:t>
      </w:r>
      <w:r w:rsidR="003739F8">
        <w:t>4</w:t>
      </w:r>
      <w:r>
        <w:t>0].</w:t>
      </w:r>
    </w:p>
    <w:p w14:paraId="4C0F4902" w14:textId="77777777" w:rsidR="00B9143D" w:rsidRDefault="00B9143D" w:rsidP="00B9143D"/>
    <w:p w14:paraId="0170B828" w14:textId="323B87F9" w:rsidR="00B9143D" w:rsidRDefault="00B9143D" w:rsidP="00B9143D">
      <w:r>
        <w:t xml:space="preserve">A 2023 study </w:t>
      </w:r>
      <w:r w:rsidR="00967AB1">
        <w:t>analysing</w:t>
      </w:r>
      <w:r>
        <w:t xml:space="preserve"> preprocessing impact found each step contributes incrementally, with stop word removal providing the largest single improvement of 2.2% accuracy while halving feature count [</w:t>
      </w:r>
      <w:r w:rsidR="003739F8">
        <w:t>40</w:t>
      </w:r>
      <w:r>
        <w:t>].</w:t>
      </w:r>
    </w:p>
    <w:p w14:paraId="5C55959F" w14:textId="77777777" w:rsidR="00B9143D" w:rsidRDefault="00B9143D" w:rsidP="00B9143D"/>
    <w:p w14:paraId="5A59CC5A" w14:textId="77777777" w:rsidR="00B9143D" w:rsidRDefault="00B9143D" w:rsidP="001A66F2">
      <w:pPr>
        <w:pStyle w:val="Heading2"/>
      </w:pPr>
      <w:bookmarkStart w:id="16" w:name="_Toc211984427"/>
      <w:r>
        <w:t>3.4 Feature Engineering with TF-IDF</w:t>
      </w:r>
      <w:bookmarkEnd w:id="16"/>
    </w:p>
    <w:p w14:paraId="42018AF6" w14:textId="07803413" w:rsidR="00B9143D" w:rsidRDefault="00B9143D" w:rsidP="00B9143D">
      <w:r>
        <w:t xml:space="preserve">Machine learning algorithms require numerical input, but text exists as sequences of characters. Term Frequency-Inverse Document Frequency (TF-IDF) converts </w:t>
      </w:r>
      <w:r w:rsidR="00967AB1">
        <w:t>pre-processed</w:t>
      </w:r>
      <w:r>
        <w:t xml:space="preserve"> text into numerical feature vectors [</w:t>
      </w:r>
      <w:r w:rsidR="003739F8">
        <w:t>4</w:t>
      </w:r>
      <w:r>
        <w:t>2]. This technique balances two competing factors: how frequently a word appears in a specific document (term frequency) and how rare that word is across all documents (inverse document frequency) [</w:t>
      </w:r>
      <w:r w:rsidR="003739F8">
        <w:t>4</w:t>
      </w:r>
      <w:r>
        <w:t>3].</w:t>
      </w:r>
    </w:p>
    <w:p w14:paraId="503CD948" w14:textId="77777777" w:rsidR="00B9143D" w:rsidRDefault="00B9143D" w:rsidP="00B9143D"/>
    <w:p w14:paraId="496877CC" w14:textId="7C088BB7" w:rsidR="00B9143D" w:rsidRDefault="00B9143D" w:rsidP="00B9143D">
      <w:r>
        <w:t xml:space="preserve">Configuration parameters control TF-IDF </w:t>
      </w:r>
      <w:r w:rsidR="00967AB1">
        <w:t>behaviour</w:t>
      </w:r>
      <w:r>
        <w:t xml:space="preserve"> and require careful selection. The max_features parameter limits vocabulary size to the most informative terms, typically set to 10,000-15,000 [4</w:t>
      </w:r>
      <w:r w:rsidR="003739F8">
        <w:t>2</w:t>
      </w:r>
      <w:r>
        <w:t xml:space="preserve">]. The ngram_range parameter set to (1,2) captures both unigrams (single words) and bigrams (two-word sequences), enabling negation </w:t>
      </w:r>
      <w:r>
        <w:lastRenderedPageBreak/>
        <w:t>detection such as "not good" [</w:t>
      </w:r>
      <w:r w:rsidR="003739F8">
        <w:t>43</w:t>
      </w:r>
      <w:r>
        <w:t xml:space="preserve">]. </w:t>
      </w:r>
      <w:r w:rsidR="00F44378" w:rsidRPr="00F44378">
        <w:t>As demonstrated in Appendix B, Table B2, using both unigrams and bigrams with a vocabulary of 10,000-15,000 features provides an optimal balance of accuracy and training speed</w:t>
      </w:r>
      <w:r w:rsidR="00F44378">
        <w:t xml:space="preserve">. </w:t>
      </w:r>
      <w:r>
        <w:t>The min_df parameter set to 5 removes words appearing in fewer than 5 documents, filtering noise and typos.</w:t>
      </w:r>
      <w:r w:rsidR="00F44378">
        <w:t xml:space="preserve"> </w:t>
      </w:r>
    </w:p>
    <w:p w14:paraId="47C8A261" w14:textId="77777777" w:rsidR="00B9143D" w:rsidRDefault="00B9143D" w:rsidP="00B9143D"/>
    <w:p w14:paraId="770A31D6" w14:textId="77777777" w:rsidR="00B9143D" w:rsidRDefault="00B9143D" w:rsidP="001A66F2">
      <w:pPr>
        <w:pStyle w:val="Heading2"/>
      </w:pPr>
      <w:bookmarkStart w:id="17" w:name="_Toc211984428"/>
      <w:r>
        <w:t>3.5 Model Training and Evaluation</w:t>
      </w:r>
      <w:bookmarkEnd w:id="17"/>
    </w:p>
    <w:p w14:paraId="5D26CD56" w14:textId="77777777" w:rsidR="00B9143D" w:rsidRDefault="00B9143D" w:rsidP="00B9143D">
      <w:r>
        <w:t>The dataset undergoes stratified 80/20 train-test split, allocating 80% of reviews for training and 20% for evaluation while preserving class distribution. Multinomial Naive Bayes training calculates prior probabilities and word likelihoods, applying Laplace smoothing with alpha parameter set to 1.0 to handle unseen words [36]. Training complexity O(n×d) enables efficient processing, with typical training time of 0.5-1.5 seconds for 40,000 reviews on standard CPU hardware.</w:t>
      </w:r>
    </w:p>
    <w:p w14:paraId="34A039FA" w14:textId="77777777" w:rsidR="00B9143D" w:rsidRDefault="00B9143D" w:rsidP="00B9143D"/>
    <w:p w14:paraId="01DD0E94" w14:textId="77777777" w:rsidR="00B9143D" w:rsidRDefault="00B9143D" w:rsidP="001A66F2">
      <w:pPr>
        <w:pStyle w:val="Heading1"/>
      </w:pPr>
      <w:bookmarkStart w:id="18" w:name="_Toc211984429"/>
      <w:r>
        <w:t>4.0 Discussion and Recommendation</w:t>
      </w:r>
      <w:bookmarkEnd w:id="18"/>
    </w:p>
    <w:p w14:paraId="188506AE" w14:textId="77777777" w:rsidR="00B9143D" w:rsidRDefault="00B9143D" w:rsidP="001A66F2">
      <w:pPr>
        <w:pStyle w:val="Heading2"/>
      </w:pPr>
      <w:bookmarkStart w:id="19" w:name="_Toc211984430"/>
      <w:r>
        <w:t>4.1 Comprehensive Comparative Analysis</w:t>
      </w:r>
      <w:bookmarkEnd w:id="19"/>
    </w:p>
    <w:p w14:paraId="425DFC8F" w14:textId="77777777" w:rsidR="00B9143D" w:rsidRDefault="00B9143D" w:rsidP="00B9143D">
      <w:r>
        <w:t>Table 1 synthesizes findings from literature review and workflow analysis, providing decision-makers with clear comparison across multiple dimensions.</w:t>
      </w:r>
    </w:p>
    <w:p w14:paraId="2AAEBF09" w14:textId="77777777" w:rsidR="00B9143D" w:rsidRDefault="00B9143D" w:rsidP="00B9143D"/>
    <w:p w14:paraId="0CE381E2" w14:textId="77777777" w:rsidR="00B9143D" w:rsidRDefault="00B9143D" w:rsidP="00B9143D">
      <w:r>
        <w:t>Table 1: Comparative Analysis of Traditional Machine Learning Classifiers</w:t>
      </w:r>
    </w:p>
    <w:tbl>
      <w:tblPr>
        <w:tblStyle w:val="GridTable4"/>
        <w:tblW w:w="9130" w:type="dxa"/>
        <w:tblLook w:val="04A0" w:firstRow="1" w:lastRow="0" w:firstColumn="1" w:lastColumn="0" w:noHBand="0" w:noVBand="1"/>
      </w:tblPr>
      <w:tblGrid>
        <w:gridCol w:w="2229"/>
        <w:gridCol w:w="2579"/>
        <w:gridCol w:w="2091"/>
        <w:gridCol w:w="2231"/>
      </w:tblGrid>
      <w:tr w:rsidR="002E1CC8" w:rsidRPr="00E40936" w14:paraId="5015FE21" w14:textId="77777777" w:rsidTr="001E6E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9" w:type="dxa"/>
            <w:hideMark/>
          </w:tcPr>
          <w:p w14:paraId="25AFED16" w14:textId="77777777" w:rsidR="002E1CC8" w:rsidRPr="00E40936" w:rsidRDefault="002E1CC8" w:rsidP="001E6E78">
            <w:pPr>
              <w:jc w:val="center"/>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Criterion</w:t>
            </w:r>
          </w:p>
        </w:tc>
        <w:tc>
          <w:tcPr>
            <w:tcW w:w="2579" w:type="dxa"/>
            <w:hideMark/>
          </w:tcPr>
          <w:p w14:paraId="69273324" w14:textId="77777777" w:rsidR="002E1CC8" w:rsidRPr="00E40936" w:rsidRDefault="002E1CC8" w:rsidP="001E6E7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Multinomial NB</w:t>
            </w:r>
          </w:p>
        </w:tc>
        <w:tc>
          <w:tcPr>
            <w:tcW w:w="2091" w:type="dxa"/>
            <w:hideMark/>
          </w:tcPr>
          <w:p w14:paraId="1FE1D73A" w14:textId="77777777" w:rsidR="002E1CC8" w:rsidRPr="00E40936" w:rsidRDefault="002E1CC8" w:rsidP="001E6E7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Logistic Regression</w:t>
            </w:r>
          </w:p>
        </w:tc>
        <w:tc>
          <w:tcPr>
            <w:tcW w:w="2231" w:type="dxa"/>
            <w:hideMark/>
          </w:tcPr>
          <w:p w14:paraId="360A9C2B" w14:textId="77777777" w:rsidR="002E1CC8" w:rsidRPr="00E40936" w:rsidRDefault="002E1CC8" w:rsidP="001E6E7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Linear SVM</w:t>
            </w:r>
          </w:p>
        </w:tc>
      </w:tr>
      <w:tr w:rsidR="002E1CC8" w:rsidRPr="00E40936" w14:paraId="772DF7EB" w14:textId="77777777" w:rsidTr="001E6E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9" w:type="dxa"/>
            <w:hideMark/>
          </w:tcPr>
          <w:p w14:paraId="76C31007" w14:textId="77777777" w:rsidR="002E1CC8" w:rsidRPr="00A639E2" w:rsidRDefault="002E1CC8" w:rsidP="001E6E78">
            <w:pPr>
              <w:jc w:val="center"/>
              <w:rPr>
                <w:rFonts w:ascii="Times New Roman" w:eastAsia="Times New Roman" w:hAnsi="Times New Roman" w:cs="Times New Roman"/>
                <w:b w:val="0"/>
                <w:bCs w:val="0"/>
                <w:kern w:val="0"/>
                <w:lang w:eastAsia="en-GB"/>
                <w14:ligatures w14:val="none"/>
              </w:rPr>
            </w:pPr>
            <w:r w:rsidRPr="00A639E2">
              <w:rPr>
                <w:rFonts w:ascii="Times New Roman" w:eastAsia="Times New Roman" w:hAnsi="Times New Roman" w:cs="Times New Roman"/>
                <w:b w:val="0"/>
                <w:bCs w:val="0"/>
                <w:kern w:val="0"/>
                <w:lang w:eastAsia="en-GB"/>
                <w14:ligatures w14:val="none"/>
              </w:rPr>
              <w:t>Training Complexity</w:t>
            </w:r>
          </w:p>
        </w:tc>
        <w:tc>
          <w:tcPr>
            <w:tcW w:w="2579" w:type="dxa"/>
            <w:hideMark/>
          </w:tcPr>
          <w:p w14:paraId="344AC6CB" w14:textId="77777777" w:rsidR="002E1CC8" w:rsidRPr="00E40936" w:rsidRDefault="002E1CC8" w:rsidP="001E6E7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O(n×d) Very Fast</w:t>
            </w:r>
          </w:p>
        </w:tc>
        <w:tc>
          <w:tcPr>
            <w:tcW w:w="2091" w:type="dxa"/>
            <w:hideMark/>
          </w:tcPr>
          <w:p w14:paraId="33B922F4" w14:textId="77777777" w:rsidR="002E1CC8" w:rsidRPr="00E40936" w:rsidRDefault="002E1CC8" w:rsidP="001E6E7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O(n×d×k) Fast-Medium</w:t>
            </w:r>
          </w:p>
        </w:tc>
        <w:tc>
          <w:tcPr>
            <w:tcW w:w="2231" w:type="dxa"/>
            <w:hideMark/>
          </w:tcPr>
          <w:p w14:paraId="607EAFDF" w14:textId="77777777" w:rsidR="002E1CC8" w:rsidRPr="00E40936" w:rsidRDefault="002E1CC8" w:rsidP="001E6E7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O(n²×d) Slow</w:t>
            </w:r>
          </w:p>
        </w:tc>
      </w:tr>
      <w:tr w:rsidR="002E1CC8" w:rsidRPr="00E40936" w14:paraId="7874BDC7" w14:textId="77777777" w:rsidTr="001E6E78">
        <w:tc>
          <w:tcPr>
            <w:cnfStyle w:val="001000000000" w:firstRow="0" w:lastRow="0" w:firstColumn="1" w:lastColumn="0" w:oddVBand="0" w:evenVBand="0" w:oddHBand="0" w:evenHBand="0" w:firstRowFirstColumn="0" w:firstRowLastColumn="0" w:lastRowFirstColumn="0" w:lastRowLastColumn="0"/>
            <w:tcW w:w="2229" w:type="dxa"/>
            <w:hideMark/>
          </w:tcPr>
          <w:p w14:paraId="398CE084" w14:textId="77777777" w:rsidR="002E1CC8" w:rsidRPr="00A639E2" w:rsidRDefault="002E1CC8" w:rsidP="001E6E78">
            <w:pPr>
              <w:jc w:val="center"/>
              <w:rPr>
                <w:rFonts w:ascii="Times New Roman" w:eastAsia="Times New Roman" w:hAnsi="Times New Roman" w:cs="Times New Roman"/>
                <w:b w:val="0"/>
                <w:bCs w:val="0"/>
                <w:kern w:val="0"/>
                <w:lang w:eastAsia="en-GB"/>
                <w14:ligatures w14:val="none"/>
              </w:rPr>
            </w:pPr>
            <w:r w:rsidRPr="00A639E2">
              <w:rPr>
                <w:rFonts w:ascii="Times New Roman" w:eastAsia="Times New Roman" w:hAnsi="Times New Roman" w:cs="Times New Roman"/>
                <w:b w:val="0"/>
                <w:bCs w:val="0"/>
                <w:kern w:val="0"/>
                <w:lang w:eastAsia="en-GB"/>
                <w14:ligatures w14:val="none"/>
              </w:rPr>
              <w:t>Training Time (50k)</w:t>
            </w:r>
          </w:p>
        </w:tc>
        <w:tc>
          <w:tcPr>
            <w:tcW w:w="2579" w:type="dxa"/>
            <w:hideMark/>
          </w:tcPr>
          <w:p w14:paraId="6C8E023D" w14:textId="77777777" w:rsidR="002E1CC8" w:rsidRPr="00E40936" w:rsidRDefault="002E1CC8" w:rsidP="001E6E7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0.5-1.2s</w:t>
            </w:r>
          </w:p>
        </w:tc>
        <w:tc>
          <w:tcPr>
            <w:tcW w:w="2091" w:type="dxa"/>
            <w:hideMark/>
          </w:tcPr>
          <w:p w14:paraId="1EF8D9A5" w14:textId="77777777" w:rsidR="002E1CC8" w:rsidRPr="00E40936" w:rsidRDefault="002E1CC8" w:rsidP="001E6E7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2.5-5.0s</w:t>
            </w:r>
          </w:p>
        </w:tc>
        <w:tc>
          <w:tcPr>
            <w:tcW w:w="2231" w:type="dxa"/>
            <w:hideMark/>
          </w:tcPr>
          <w:p w14:paraId="4BC24F9B" w14:textId="77777777" w:rsidR="002E1CC8" w:rsidRPr="00E40936" w:rsidRDefault="002E1CC8" w:rsidP="001E6E7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8-15s</w:t>
            </w:r>
          </w:p>
        </w:tc>
      </w:tr>
      <w:tr w:rsidR="002E1CC8" w:rsidRPr="00E40936" w14:paraId="4EE9E015" w14:textId="77777777" w:rsidTr="001E6E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9" w:type="dxa"/>
            <w:hideMark/>
          </w:tcPr>
          <w:p w14:paraId="31A17EA5" w14:textId="77777777" w:rsidR="002E1CC8" w:rsidRPr="00A639E2" w:rsidRDefault="002E1CC8" w:rsidP="001E6E78">
            <w:pPr>
              <w:jc w:val="center"/>
              <w:rPr>
                <w:rFonts w:ascii="Times New Roman" w:eastAsia="Times New Roman" w:hAnsi="Times New Roman" w:cs="Times New Roman"/>
                <w:b w:val="0"/>
                <w:bCs w:val="0"/>
                <w:kern w:val="0"/>
                <w:lang w:eastAsia="en-GB"/>
                <w14:ligatures w14:val="none"/>
              </w:rPr>
            </w:pPr>
            <w:r w:rsidRPr="00A639E2">
              <w:rPr>
                <w:rFonts w:ascii="Times New Roman" w:eastAsia="Times New Roman" w:hAnsi="Times New Roman" w:cs="Times New Roman"/>
                <w:b w:val="0"/>
                <w:bCs w:val="0"/>
                <w:kern w:val="0"/>
                <w:lang w:eastAsia="en-GB"/>
                <w14:ligatures w14:val="none"/>
              </w:rPr>
              <w:t>Typical Accuracy</w:t>
            </w:r>
          </w:p>
        </w:tc>
        <w:tc>
          <w:tcPr>
            <w:tcW w:w="2579" w:type="dxa"/>
            <w:hideMark/>
          </w:tcPr>
          <w:p w14:paraId="1B844374" w14:textId="77777777" w:rsidR="002E1CC8" w:rsidRPr="00E40936" w:rsidRDefault="002E1CC8" w:rsidP="001E6E7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86-90%</w:t>
            </w:r>
          </w:p>
        </w:tc>
        <w:tc>
          <w:tcPr>
            <w:tcW w:w="2091" w:type="dxa"/>
            <w:hideMark/>
          </w:tcPr>
          <w:p w14:paraId="3C1C85DE" w14:textId="77777777" w:rsidR="002E1CC8" w:rsidRPr="00E40936" w:rsidRDefault="002E1CC8" w:rsidP="001E6E7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87-89%</w:t>
            </w:r>
          </w:p>
        </w:tc>
        <w:tc>
          <w:tcPr>
            <w:tcW w:w="2231" w:type="dxa"/>
            <w:hideMark/>
          </w:tcPr>
          <w:p w14:paraId="2D486F7D" w14:textId="77777777" w:rsidR="002E1CC8" w:rsidRPr="00E40936" w:rsidRDefault="002E1CC8" w:rsidP="001E6E7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88-91%</w:t>
            </w:r>
          </w:p>
        </w:tc>
      </w:tr>
      <w:tr w:rsidR="002E1CC8" w:rsidRPr="00E40936" w14:paraId="7A6C7B73" w14:textId="77777777" w:rsidTr="001E6E78">
        <w:tc>
          <w:tcPr>
            <w:cnfStyle w:val="001000000000" w:firstRow="0" w:lastRow="0" w:firstColumn="1" w:lastColumn="0" w:oddVBand="0" w:evenVBand="0" w:oddHBand="0" w:evenHBand="0" w:firstRowFirstColumn="0" w:firstRowLastColumn="0" w:lastRowFirstColumn="0" w:lastRowLastColumn="0"/>
            <w:tcW w:w="2229" w:type="dxa"/>
            <w:hideMark/>
          </w:tcPr>
          <w:p w14:paraId="7D465F04" w14:textId="77777777" w:rsidR="002E1CC8" w:rsidRPr="00A639E2" w:rsidRDefault="002E1CC8" w:rsidP="001E6E78">
            <w:pPr>
              <w:jc w:val="center"/>
              <w:rPr>
                <w:rFonts w:ascii="Times New Roman" w:eastAsia="Times New Roman" w:hAnsi="Times New Roman" w:cs="Times New Roman"/>
                <w:b w:val="0"/>
                <w:bCs w:val="0"/>
                <w:kern w:val="0"/>
                <w:lang w:eastAsia="en-GB"/>
                <w14:ligatures w14:val="none"/>
              </w:rPr>
            </w:pPr>
            <w:r w:rsidRPr="00A639E2">
              <w:rPr>
                <w:rFonts w:ascii="Times New Roman" w:eastAsia="Times New Roman" w:hAnsi="Times New Roman" w:cs="Times New Roman"/>
                <w:b w:val="0"/>
                <w:bCs w:val="0"/>
                <w:kern w:val="0"/>
                <w:lang w:eastAsia="en-GB"/>
                <w14:ligatures w14:val="none"/>
              </w:rPr>
              <w:t>Memory Requirements</w:t>
            </w:r>
          </w:p>
        </w:tc>
        <w:tc>
          <w:tcPr>
            <w:tcW w:w="2579" w:type="dxa"/>
            <w:hideMark/>
          </w:tcPr>
          <w:p w14:paraId="0FB8110B" w14:textId="77777777" w:rsidR="002E1CC8" w:rsidRPr="00E40936" w:rsidRDefault="002E1CC8" w:rsidP="001E6E7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Very Low (5-15MB)</w:t>
            </w:r>
          </w:p>
        </w:tc>
        <w:tc>
          <w:tcPr>
            <w:tcW w:w="2091" w:type="dxa"/>
            <w:hideMark/>
          </w:tcPr>
          <w:p w14:paraId="23729EC0" w14:textId="77777777" w:rsidR="002E1CC8" w:rsidRPr="00E40936" w:rsidRDefault="002E1CC8" w:rsidP="001E6E7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Low (10-25MB)</w:t>
            </w:r>
          </w:p>
        </w:tc>
        <w:tc>
          <w:tcPr>
            <w:tcW w:w="2231" w:type="dxa"/>
            <w:hideMark/>
          </w:tcPr>
          <w:p w14:paraId="7F40F7B9" w14:textId="77777777" w:rsidR="002E1CC8" w:rsidRPr="00E40936" w:rsidRDefault="002E1CC8" w:rsidP="001E6E7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Medium (30-60MB)</w:t>
            </w:r>
          </w:p>
        </w:tc>
      </w:tr>
      <w:tr w:rsidR="002E1CC8" w:rsidRPr="00E40936" w14:paraId="41188F10" w14:textId="77777777" w:rsidTr="001E6E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9" w:type="dxa"/>
            <w:hideMark/>
          </w:tcPr>
          <w:p w14:paraId="2EC8E5BC" w14:textId="77777777" w:rsidR="002E1CC8" w:rsidRPr="00A639E2" w:rsidRDefault="002E1CC8" w:rsidP="001E6E78">
            <w:pPr>
              <w:jc w:val="center"/>
              <w:rPr>
                <w:rFonts w:ascii="Times New Roman" w:eastAsia="Times New Roman" w:hAnsi="Times New Roman" w:cs="Times New Roman"/>
                <w:b w:val="0"/>
                <w:bCs w:val="0"/>
                <w:kern w:val="0"/>
                <w:lang w:eastAsia="en-GB"/>
                <w14:ligatures w14:val="none"/>
              </w:rPr>
            </w:pPr>
            <w:r w:rsidRPr="00A639E2">
              <w:rPr>
                <w:rFonts w:ascii="Times New Roman" w:eastAsia="Times New Roman" w:hAnsi="Times New Roman" w:cs="Times New Roman"/>
                <w:b w:val="0"/>
                <w:bCs w:val="0"/>
                <w:kern w:val="0"/>
                <w:lang w:eastAsia="en-GB"/>
                <w14:ligatures w14:val="none"/>
              </w:rPr>
              <w:t>Scalability</w:t>
            </w:r>
          </w:p>
        </w:tc>
        <w:tc>
          <w:tcPr>
            <w:tcW w:w="2579" w:type="dxa"/>
            <w:hideMark/>
          </w:tcPr>
          <w:p w14:paraId="6C2239FB" w14:textId="77777777" w:rsidR="002E1CC8" w:rsidRPr="00E40936" w:rsidRDefault="002E1CC8" w:rsidP="001E6E7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Excellent</w:t>
            </w:r>
          </w:p>
        </w:tc>
        <w:tc>
          <w:tcPr>
            <w:tcW w:w="2091" w:type="dxa"/>
            <w:hideMark/>
          </w:tcPr>
          <w:p w14:paraId="78174678" w14:textId="77777777" w:rsidR="002E1CC8" w:rsidRPr="00E40936" w:rsidRDefault="002E1CC8" w:rsidP="001E6E7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Very Good</w:t>
            </w:r>
          </w:p>
        </w:tc>
        <w:tc>
          <w:tcPr>
            <w:tcW w:w="2231" w:type="dxa"/>
            <w:hideMark/>
          </w:tcPr>
          <w:p w14:paraId="2FF76633" w14:textId="77777777" w:rsidR="002E1CC8" w:rsidRPr="00E40936" w:rsidRDefault="002E1CC8" w:rsidP="001E6E7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Poor</w:t>
            </w:r>
          </w:p>
        </w:tc>
      </w:tr>
      <w:tr w:rsidR="002E1CC8" w:rsidRPr="00E40936" w14:paraId="1C7058AA" w14:textId="77777777" w:rsidTr="001E6E78">
        <w:tc>
          <w:tcPr>
            <w:cnfStyle w:val="001000000000" w:firstRow="0" w:lastRow="0" w:firstColumn="1" w:lastColumn="0" w:oddVBand="0" w:evenVBand="0" w:oddHBand="0" w:evenHBand="0" w:firstRowFirstColumn="0" w:firstRowLastColumn="0" w:lastRowFirstColumn="0" w:lastRowLastColumn="0"/>
            <w:tcW w:w="2229" w:type="dxa"/>
            <w:hideMark/>
          </w:tcPr>
          <w:p w14:paraId="66353F2A" w14:textId="77777777" w:rsidR="002E1CC8" w:rsidRPr="00A639E2" w:rsidRDefault="002E1CC8" w:rsidP="001E6E78">
            <w:pPr>
              <w:jc w:val="center"/>
              <w:rPr>
                <w:rFonts w:ascii="Times New Roman" w:eastAsia="Times New Roman" w:hAnsi="Times New Roman" w:cs="Times New Roman"/>
                <w:b w:val="0"/>
                <w:bCs w:val="0"/>
                <w:kern w:val="0"/>
                <w:lang w:eastAsia="en-GB"/>
                <w14:ligatures w14:val="none"/>
              </w:rPr>
            </w:pPr>
            <w:r w:rsidRPr="00A639E2">
              <w:rPr>
                <w:rFonts w:ascii="Times New Roman" w:eastAsia="Times New Roman" w:hAnsi="Times New Roman" w:cs="Times New Roman"/>
                <w:b w:val="0"/>
                <w:bCs w:val="0"/>
                <w:kern w:val="0"/>
                <w:lang w:eastAsia="en-GB"/>
                <w14:ligatures w14:val="none"/>
              </w:rPr>
              <w:t>Interpretability</w:t>
            </w:r>
          </w:p>
        </w:tc>
        <w:tc>
          <w:tcPr>
            <w:tcW w:w="2579" w:type="dxa"/>
            <w:hideMark/>
          </w:tcPr>
          <w:p w14:paraId="23C50CBF" w14:textId="77777777" w:rsidR="002E1CC8" w:rsidRPr="00E40936" w:rsidRDefault="002E1CC8" w:rsidP="001E6E7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Moderate</w:t>
            </w:r>
          </w:p>
        </w:tc>
        <w:tc>
          <w:tcPr>
            <w:tcW w:w="2091" w:type="dxa"/>
            <w:hideMark/>
          </w:tcPr>
          <w:p w14:paraId="5986B0BC" w14:textId="77777777" w:rsidR="002E1CC8" w:rsidRPr="00E40936" w:rsidRDefault="002E1CC8" w:rsidP="001E6E7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High</w:t>
            </w:r>
          </w:p>
        </w:tc>
        <w:tc>
          <w:tcPr>
            <w:tcW w:w="2231" w:type="dxa"/>
            <w:hideMark/>
          </w:tcPr>
          <w:p w14:paraId="1F3702BA" w14:textId="77777777" w:rsidR="002E1CC8" w:rsidRPr="00E40936" w:rsidRDefault="002E1CC8" w:rsidP="001E6E7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Low</w:t>
            </w:r>
          </w:p>
        </w:tc>
      </w:tr>
      <w:tr w:rsidR="002E1CC8" w:rsidRPr="00E40936" w14:paraId="69FA9B9C" w14:textId="77777777" w:rsidTr="001E6E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9" w:type="dxa"/>
            <w:hideMark/>
          </w:tcPr>
          <w:p w14:paraId="1D0622FD" w14:textId="77777777" w:rsidR="002E1CC8" w:rsidRPr="00A639E2" w:rsidRDefault="002E1CC8" w:rsidP="001E6E78">
            <w:pPr>
              <w:jc w:val="center"/>
              <w:rPr>
                <w:rFonts w:ascii="Times New Roman" w:eastAsia="Times New Roman" w:hAnsi="Times New Roman" w:cs="Times New Roman"/>
                <w:b w:val="0"/>
                <w:bCs w:val="0"/>
                <w:kern w:val="0"/>
                <w:lang w:eastAsia="en-GB"/>
                <w14:ligatures w14:val="none"/>
              </w:rPr>
            </w:pPr>
            <w:r w:rsidRPr="00A639E2">
              <w:rPr>
                <w:rFonts w:ascii="Times New Roman" w:eastAsia="Times New Roman" w:hAnsi="Times New Roman" w:cs="Times New Roman"/>
                <w:b w:val="0"/>
                <w:bCs w:val="0"/>
                <w:kern w:val="0"/>
                <w:lang w:eastAsia="en-GB"/>
                <w14:ligatures w14:val="none"/>
              </w:rPr>
              <w:t>Key Strength</w:t>
            </w:r>
          </w:p>
        </w:tc>
        <w:tc>
          <w:tcPr>
            <w:tcW w:w="2579" w:type="dxa"/>
            <w:hideMark/>
          </w:tcPr>
          <w:p w14:paraId="0F79045A" w14:textId="77777777" w:rsidR="002E1CC8" w:rsidRPr="00E40936" w:rsidRDefault="002E1CC8" w:rsidP="001E6E7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Speed-accuracy-efficiency balance</w:t>
            </w:r>
          </w:p>
        </w:tc>
        <w:tc>
          <w:tcPr>
            <w:tcW w:w="2091" w:type="dxa"/>
            <w:hideMark/>
          </w:tcPr>
          <w:p w14:paraId="30A8AC44" w14:textId="77777777" w:rsidR="002E1CC8" w:rsidRPr="00E40936" w:rsidRDefault="002E1CC8" w:rsidP="001E6E7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Interpretable probabilities</w:t>
            </w:r>
          </w:p>
        </w:tc>
        <w:tc>
          <w:tcPr>
            <w:tcW w:w="2231" w:type="dxa"/>
            <w:hideMark/>
          </w:tcPr>
          <w:p w14:paraId="51E56FB0" w14:textId="77777777" w:rsidR="002E1CC8" w:rsidRPr="00E40936" w:rsidRDefault="002E1CC8" w:rsidP="001E6E7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Highest accuracy potential</w:t>
            </w:r>
          </w:p>
        </w:tc>
      </w:tr>
      <w:tr w:rsidR="002E1CC8" w:rsidRPr="00E40936" w14:paraId="2F0C2CB6" w14:textId="77777777" w:rsidTr="001E6E78">
        <w:tc>
          <w:tcPr>
            <w:cnfStyle w:val="001000000000" w:firstRow="0" w:lastRow="0" w:firstColumn="1" w:lastColumn="0" w:oddVBand="0" w:evenVBand="0" w:oddHBand="0" w:evenHBand="0" w:firstRowFirstColumn="0" w:firstRowLastColumn="0" w:lastRowFirstColumn="0" w:lastRowLastColumn="0"/>
            <w:tcW w:w="2229" w:type="dxa"/>
            <w:hideMark/>
          </w:tcPr>
          <w:p w14:paraId="4E30A65C" w14:textId="77777777" w:rsidR="002E1CC8" w:rsidRPr="00A639E2" w:rsidRDefault="002E1CC8" w:rsidP="001E6E78">
            <w:pPr>
              <w:jc w:val="center"/>
              <w:rPr>
                <w:rFonts w:ascii="Times New Roman" w:eastAsia="Times New Roman" w:hAnsi="Times New Roman" w:cs="Times New Roman"/>
                <w:b w:val="0"/>
                <w:bCs w:val="0"/>
                <w:kern w:val="0"/>
                <w:lang w:eastAsia="en-GB"/>
                <w14:ligatures w14:val="none"/>
              </w:rPr>
            </w:pPr>
            <w:r w:rsidRPr="00A639E2">
              <w:rPr>
                <w:rFonts w:ascii="Times New Roman" w:eastAsia="Times New Roman" w:hAnsi="Times New Roman" w:cs="Times New Roman"/>
                <w:b w:val="0"/>
                <w:bCs w:val="0"/>
                <w:kern w:val="0"/>
                <w:lang w:eastAsia="en-GB"/>
                <w14:ligatures w14:val="none"/>
              </w:rPr>
              <w:t>Key Weakness</w:t>
            </w:r>
          </w:p>
        </w:tc>
        <w:tc>
          <w:tcPr>
            <w:tcW w:w="2579" w:type="dxa"/>
            <w:hideMark/>
          </w:tcPr>
          <w:p w14:paraId="3B6AE679" w14:textId="77777777" w:rsidR="002E1CC8" w:rsidRPr="00E40936" w:rsidRDefault="002E1CC8" w:rsidP="001E6E7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Independence assumption</w:t>
            </w:r>
          </w:p>
        </w:tc>
        <w:tc>
          <w:tcPr>
            <w:tcW w:w="2091" w:type="dxa"/>
            <w:hideMark/>
          </w:tcPr>
          <w:p w14:paraId="0F187BA3" w14:textId="77777777" w:rsidR="002E1CC8" w:rsidRPr="00E40936" w:rsidRDefault="002E1CC8" w:rsidP="001E6E7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Linear boundary</w:t>
            </w:r>
          </w:p>
        </w:tc>
        <w:tc>
          <w:tcPr>
            <w:tcW w:w="2231" w:type="dxa"/>
            <w:hideMark/>
          </w:tcPr>
          <w:p w14:paraId="394BE139" w14:textId="77777777" w:rsidR="002E1CC8" w:rsidRPr="00E40936" w:rsidRDefault="002E1CC8" w:rsidP="001E6E7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40936">
              <w:rPr>
                <w:rFonts w:ascii="Times New Roman" w:eastAsia="Times New Roman" w:hAnsi="Times New Roman" w:cs="Times New Roman"/>
                <w:kern w:val="0"/>
                <w:lang w:eastAsia="en-GB"/>
                <w14:ligatures w14:val="none"/>
              </w:rPr>
              <w:t>Computational cost</w:t>
            </w:r>
          </w:p>
        </w:tc>
      </w:tr>
    </w:tbl>
    <w:p w14:paraId="0EFA64C4" w14:textId="77777777" w:rsidR="00B9143D" w:rsidRDefault="00B9143D" w:rsidP="00B9143D"/>
    <w:p w14:paraId="74E1BED2" w14:textId="77777777" w:rsidR="00B9143D" w:rsidRDefault="00B9143D" w:rsidP="001A66F2">
      <w:pPr>
        <w:pStyle w:val="Heading2"/>
      </w:pPr>
      <w:bookmarkStart w:id="20" w:name="_Toc211984431"/>
      <w:r>
        <w:lastRenderedPageBreak/>
        <w:t>4.2 Formal Recommendation: Multinomial Naive Bayes</w:t>
      </w:r>
      <w:bookmarkEnd w:id="20"/>
    </w:p>
    <w:p w14:paraId="13626F5C" w14:textId="77777777" w:rsidR="00B9143D" w:rsidRDefault="00B9143D" w:rsidP="00B9143D">
      <w:r>
        <w:t>Based on analysis of effectiveness, simplicity, computational efficiency, and alignment with organizational constraints, the formal recommendation is the Multinomial Naive Bayes classifier.</w:t>
      </w:r>
    </w:p>
    <w:p w14:paraId="4256D3A5" w14:textId="77777777" w:rsidR="00B9143D" w:rsidRDefault="00B9143D" w:rsidP="00B9143D"/>
    <w:p w14:paraId="180235C3" w14:textId="77777777" w:rsidR="00B9143D" w:rsidRDefault="00B9143D" w:rsidP="00B9143D">
      <w:r>
        <w:t xml:space="preserve">Multinomial Naive Bayes delivers 86-90% accuracy across diverse review datasets, falling within 2-4 percentage points of Support Vector Machines while requiring only 6-12% of training time [24]. For a company processing 100,000 reviews monthly, Multinomial Naive Bayes enables near-instantaneous retraining as new data arrives, whereas Support Vector Machines would require 5-8 minutes per training cycle. From a business perspective, both algorithms provide actionable insights. A model achieving 87% accuracy versus 90% accuracy both identify </w:t>
      </w:r>
      <w:proofErr w:type="gramStart"/>
      <w:r>
        <w:t>the vast majority of</w:t>
      </w:r>
      <w:proofErr w:type="gramEnd"/>
      <w:r>
        <w:t xml:space="preserve"> negative reviews requiring attention.</w:t>
      </w:r>
    </w:p>
    <w:p w14:paraId="27D544FF" w14:textId="77777777" w:rsidR="00B9143D" w:rsidRDefault="00B9143D" w:rsidP="00B9143D"/>
    <w:p w14:paraId="3BC4A53B" w14:textId="37C9EFE7" w:rsidR="00B9143D" w:rsidRDefault="00B9143D" w:rsidP="00B9143D">
      <w:r>
        <w:t xml:space="preserve">Linear training complexity O(n×d) exhibits graceful scaling </w:t>
      </w:r>
      <w:r w:rsidR="00967AB1">
        <w:t>behaviour</w:t>
      </w:r>
      <w:r>
        <w:t xml:space="preserve"> as data volume increases. Empirical testing demonstrates that doubling dataset size increases Multinomial Naive Bayes training time by approximately 2.1 times, which is near-linear. In contrast, Support Vector Machines exhibit 4.3 times increase, which is super-linear and increasingly problematic at scale. This enables processing 100,000+ reviews in under 5 seconds with real-time inference at 15,000-25,000 predictions per second [11].</w:t>
      </w:r>
    </w:p>
    <w:p w14:paraId="0203A3ED" w14:textId="77777777" w:rsidR="00B9143D" w:rsidRDefault="00B9143D" w:rsidP="00B9143D"/>
    <w:p w14:paraId="60B46641" w14:textId="77777777" w:rsidR="00B9143D" w:rsidRDefault="00B9143D" w:rsidP="00B9143D">
      <w:r>
        <w:t>Multinomial Naive Bayes deploys on commodity hardware including standard CPU and 8-16GB RAM with 5-15 MB model size, eliminating GPU requirements that would add £2,000-£5,000 in hardware costs plus £150-£300 monthly cloud GPU expenses. Total operational cost approximates £500 annually for CPU instance and storage versus £8,000+ for deep learning alternatives [27]. For a young company with limited capital expenditure budgets, this 16 times cost differential represents the difference between feasible and infeasible implementation.</w:t>
      </w:r>
    </w:p>
    <w:p w14:paraId="03C3BD70" w14:textId="77777777" w:rsidR="00B9143D" w:rsidRDefault="00B9143D" w:rsidP="00B9143D"/>
    <w:p w14:paraId="0747126F" w14:textId="77777777" w:rsidR="00B9143D" w:rsidRDefault="00B9143D" w:rsidP="00B9143D">
      <w:r>
        <w:t>Industry surveys show 64% of production sentiment systems employ Multinomial Naive Bayes or ensemble methods including Multinomial Naive Bayes as a base learner [5]. Notable production deployments include major e-commerce platforms processing millions of reviews daily, validating Multinomial Naive Bayes' reliability and scalability in demanding real-world environments.</w:t>
      </w:r>
    </w:p>
    <w:p w14:paraId="4C9AEE43" w14:textId="77777777" w:rsidR="00B9143D" w:rsidRDefault="00B9143D" w:rsidP="00B9143D"/>
    <w:p w14:paraId="6EB3542F" w14:textId="77777777" w:rsidR="00B9143D" w:rsidRDefault="00B9143D" w:rsidP="00B9143D">
      <w:r>
        <w:lastRenderedPageBreak/>
        <w:t>The Multinomial variant is specifically recommended over Bernoulli Naive Bayes. Bernoulli treats features as binary, recording only whether a word is present or absent and discarding frequency information. Multinomial captures word counts, enabling detection of sentiment intensity through repetition. Empirical studies consistently show Multinomial outperforming Bernoulli by 2-4% on review datasets [37].</w:t>
      </w:r>
    </w:p>
    <w:p w14:paraId="70B172BA" w14:textId="77777777" w:rsidR="00B9143D" w:rsidRDefault="00B9143D" w:rsidP="00B9143D"/>
    <w:p w14:paraId="628B39BC" w14:textId="6784A964" w:rsidR="00B9143D" w:rsidRDefault="00B9143D" w:rsidP="00B9143D">
      <w:r>
        <w:t>While Multinomial Naive Bayes is optimal for the stated constraints, specific scenarios warrant alternative algorithms. Logistic Regression becomes preferable if stakeholders require highly interpretable feature importance coefficients for regulatory compliance or detailed business reporting [19]. Support Vector Machines become preferable if maximum accuracy is essential and justifies computational cost, particularly for smaller datasets below 20,000 samples where training time remains acceptable [15].</w:t>
      </w:r>
      <w:r w:rsidR="00DA3CDB">
        <w:br/>
      </w:r>
      <w:r w:rsidR="00DA3CDB">
        <w:br/>
        <w:t>In addition</w:t>
      </w:r>
      <w:r w:rsidR="00DA3CDB" w:rsidRPr="00DA3CDB">
        <w:t>, should the company seek to moderately increase predictive accuracy in the future without adopting costly deep learning methods, ensemble techniques like Random Forests could be explored. These approaches combine multiple classifiers to yield more dependable performance and represent a logical next step in advancing the company's sentiment analysis capabilities.</w:t>
      </w:r>
    </w:p>
    <w:p w14:paraId="1232DE5B" w14:textId="77777777" w:rsidR="00B9143D" w:rsidRDefault="00B9143D" w:rsidP="00B9143D"/>
    <w:p w14:paraId="4489029B" w14:textId="77777777" w:rsidR="00B9143D" w:rsidRDefault="00B9143D" w:rsidP="001A66F2">
      <w:pPr>
        <w:pStyle w:val="Heading2"/>
      </w:pPr>
      <w:bookmarkStart w:id="21" w:name="_Toc211984432"/>
      <w:r>
        <w:t>4.3 Evaluation Framework</w:t>
      </w:r>
      <w:bookmarkEnd w:id="21"/>
    </w:p>
    <w:p w14:paraId="2C2F0936" w14:textId="606A9C09" w:rsidR="005F4943" w:rsidRPr="00A639E2" w:rsidRDefault="00B9143D" w:rsidP="00A639E2">
      <w:r>
        <w:t>The confusion matrix provides granular performance insight beyond simple accuracy, breaking down predictions into four categories: True Positive (positive review correctly classified), True Negative (negative review correctly classified), False Positive (negative review incorrectly classified as positive), and False Negative (positive review incorrectly classified as negative).</w:t>
      </w:r>
    </w:p>
    <w:p w14:paraId="28F89D6D" w14:textId="474B3B4E" w:rsidR="005F4943" w:rsidRPr="00A639E2" w:rsidRDefault="005F4943" w:rsidP="005F4943">
      <w:pPr>
        <w:spacing w:before="100" w:beforeAutospacing="1" w:after="100" w:afterAutospacing="1" w:line="240" w:lineRule="auto"/>
        <w:rPr>
          <w:rFonts w:eastAsia="Times New Roman" w:cs="Times New Roman"/>
          <w:kern w:val="0"/>
          <w:lang w:eastAsia="en-GB"/>
          <w14:ligatures w14:val="none"/>
        </w:rPr>
      </w:pPr>
      <w:r w:rsidRPr="00A639E2">
        <w:rPr>
          <w:rFonts w:eastAsia="Times New Roman" w:cs="Times New Roman"/>
          <w:kern w:val="0"/>
          <w:lang w:eastAsia="en-GB"/>
          <w14:ligatures w14:val="none"/>
        </w:rPr>
        <w:t>Table 2: Evaluation Metrics for Sentiment Classification</w:t>
      </w:r>
    </w:p>
    <w:tbl>
      <w:tblPr>
        <w:tblStyle w:val="GridTable4"/>
        <w:tblW w:w="9129" w:type="dxa"/>
        <w:tblLayout w:type="fixed"/>
        <w:tblLook w:val="04A0" w:firstRow="1" w:lastRow="0" w:firstColumn="1" w:lastColumn="0" w:noHBand="0" w:noVBand="1"/>
      </w:tblPr>
      <w:tblGrid>
        <w:gridCol w:w="1204"/>
        <w:gridCol w:w="4193"/>
        <w:gridCol w:w="2617"/>
        <w:gridCol w:w="1115"/>
      </w:tblGrid>
      <w:tr w:rsidR="005F4943" w:rsidRPr="00A639E2" w14:paraId="1DE64C04" w14:textId="77777777" w:rsidTr="001E6E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4" w:type="dxa"/>
            <w:hideMark/>
          </w:tcPr>
          <w:p w14:paraId="64BC1AC3" w14:textId="77777777" w:rsidR="005F4943" w:rsidRPr="00A639E2" w:rsidRDefault="005F4943" w:rsidP="001E6E78">
            <w:pPr>
              <w:jc w:val="center"/>
              <w:rPr>
                <w:rFonts w:eastAsia="Times New Roman" w:cs="Times New Roman"/>
                <w:kern w:val="0"/>
                <w:lang w:eastAsia="en-GB"/>
                <w14:ligatures w14:val="none"/>
              </w:rPr>
            </w:pPr>
            <w:r w:rsidRPr="00A639E2">
              <w:rPr>
                <w:rFonts w:eastAsia="Times New Roman" w:cs="Times New Roman"/>
                <w:kern w:val="0"/>
                <w:lang w:eastAsia="en-GB"/>
                <w14:ligatures w14:val="none"/>
              </w:rPr>
              <w:t>Metric</w:t>
            </w:r>
          </w:p>
        </w:tc>
        <w:tc>
          <w:tcPr>
            <w:tcW w:w="4193" w:type="dxa"/>
            <w:hideMark/>
          </w:tcPr>
          <w:p w14:paraId="1F5BA593" w14:textId="77777777" w:rsidR="005F4943" w:rsidRPr="00A639E2" w:rsidRDefault="005F4943" w:rsidP="001E6E7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Formula</w:t>
            </w:r>
          </w:p>
        </w:tc>
        <w:tc>
          <w:tcPr>
            <w:tcW w:w="2617" w:type="dxa"/>
            <w:hideMark/>
          </w:tcPr>
          <w:p w14:paraId="19EBC01D" w14:textId="77777777" w:rsidR="005F4943" w:rsidRPr="00A639E2" w:rsidRDefault="005F4943" w:rsidP="001E6E7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Interpretation</w:t>
            </w:r>
          </w:p>
        </w:tc>
        <w:tc>
          <w:tcPr>
            <w:tcW w:w="1115" w:type="dxa"/>
            <w:hideMark/>
          </w:tcPr>
          <w:p w14:paraId="0435C57F" w14:textId="77777777" w:rsidR="005F4943" w:rsidRPr="00A639E2" w:rsidRDefault="005F4943" w:rsidP="001E6E7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Target Range</w:t>
            </w:r>
          </w:p>
        </w:tc>
      </w:tr>
      <w:tr w:rsidR="005F4943" w:rsidRPr="00A639E2" w14:paraId="58581719" w14:textId="77777777" w:rsidTr="001E6E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4" w:type="dxa"/>
            <w:hideMark/>
          </w:tcPr>
          <w:p w14:paraId="26FEF5BE" w14:textId="77777777" w:rsidR="005F4943" w:rsidRPr="00A639E2" w:rsidRDefault="005F4943" w:rsidP="001E6E78">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Accuracy</w:t>
            </w:r>
          </w:p>
        </w:tc>
        <w:tc>
          <w:tcPr>
            <w:tcW w:w="4193" w:type="dxa"/>
            <w:hideMark/>
          </w:tcPr>
          <w:p w14:paraId="1E264E05"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(TP+TN)/(TP+TN+FP+FN)</w:t>
            </w:r>
          </w:p>
        </w:tc>
        <w:tc>
          <w:tcPr>
            <w:tcW w:w="2617" w:type="dxa"/>
            <w:hideMark/>
          </w:tcPr>
          <w:p w14:paraId="3E8BE10B"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Overall correct classification rate</w:t>
            </w:r>
          </w:p>
        </w:tc>
        <w:tc>
          <w:tcPr>
            <w:tcW w:w="1115" w:type="dxa"/>
            <w:hideMark/>
          </w:tcPr>
          <w:p w14:paraId="17454AED"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85-92%</w:t>
            </w:r>
          </w:p>
        </w:tc>
      </w:tr>
      <w:tr w:rsidR="005F4943" w:rsidRPr="00A639E2" w14:paraId="3971D621" w14:textId="77777777" w:rsidTr="001E6E78">
        <w:tc>
          <w:tcPr>
            <w:cnfStyle w:val="001000000000" w:firstRow="0" w:lastRow="0" w:firstColumn="1" w:lastColumn="0" w:oddVBand="0" w:evenVBand="0" w:oddHBand="0" w:evenHBand="0" w:firstRowFirstColumn="0" w:firstRowLastColumn="0" w:lastRowFirstColumn="0" w:lastRowLastColumn="0"/>
            <w:tcW w:w="1204" w:type="dxa"/>
            <w:hideMark/>
          </w:tcPr>
          <w:p w14:paraId="467B1258" w14:textId="77777777" w:rsidR="005F4943" w:rsidRPr="00A639E2" w:rsidRDefault="005F4943" w:rsidP="001E6E78">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Precision</w:t>
            </w:r>
          </w:p>
        </w:tc>
        <w:tc>
          <w:tcPr>
            <w:tcW w:w="4193" w:type="dxa"/>
            <w:hideMark/>
          </w:tcPr>
          <w:p w14:paraId="7A7B81E6"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TP/(TP+FP)</w:t>
            </w:r>
          </w:p>
        </w:tc>
        <w:tc>
          <w:tcPr>
            <w:tcW w:w="2617" w:type="dxa"/>
            <w:hideMark/>
          </w:tcPr>
          <w:p w14:paraId="6F333CC7"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Of predicted positives, proportion truly positive</w:t>
            </w:r>
          </w:p>
        </w:tc>
        <w:tc>
          <w:tcPr>
            <w:tcW w:w="1115" w:type="dxa"/>
            <w:hideMark/>
          </w:tcPr>
          <w:p w14:paraId="1BAF919C"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84-90%</w:t>
            </w:r>
          </w:p>
        </w:tc>
      </w:tr>
      <w:tr w:rsidR="005F4943" w:rsidRPr="00A639E2" w14:paraId="3330DAFD" w14:textId="77777777" w:rsidTr="001E6E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4" w:type="dxa"/>
            <w:hideMark/>
          </w:tcPr>
          <w:p w14:paraId="5F307C44" w14:textId="77777777" w:rsidR="005F4943" w:rsidRPr="00A639E2" w:rsidRDefault="005F4943" w:rsidP="001E6E78">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Recall</w:t>
            </w:r>
          </w:p>
        </w:tc>
        <w:tc>
          <w:tcPr>
            <w:tcW w:w="4193" w:type="dxa"/>
            <w:hideMark/>
          </w:tcPr>
          <w:p w14:paraId="621C1318"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TP/(TP+FN)</w:t>
            </w:r>
          </w:p>
        </w:tc>
        <w:tc>
          <w:tcPr>
            <w:tcW w:w="2617" w:type="dxa"/>
            <w:hideMark/>
          </w:tcPr>
          <w:p w14:paraId="6A156A1D"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Of actual positives, proportion correctly identified</w:t>
            </w:r>
          </w:p>
        </w:tc>
        <w:tc>
          <w:tcPr>
            <w:tcW w:w="1115" w:type="dxa"/>
            <w:hideMark/>
          </w:tcPr>
          <w:p w14:paraId="5294D80A"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85-91%</w:t>
            </w:r>
          </w:p>
        </w:tc>
      </w:tr>
      <w:tr w:rsidR="005F4943" w:rsidRPr="00A639E2" w14:paraId="1F5ECF17" w14:textId="77777777" w:rsidTr="001E6E78">
        <w:tc>
          <w:tcPr>
            <w:cnfStyle w:val="001000000000" w:firstRow="0" w:lastRow="0" w:firstColumn="1" w:lastColumn="0" w:oddVBand="0" w:evenVBand="0" w:oddHBand="0" w:evenHBand="0" w:firstRowFirstColumn="0" w:firstRowLastColumn="0" w:lastRowFirstColumn="0" w:lastRowLastColumn="0"/>
            <w:tcW w:w="1204" w:type="dxa"/>
            <w:hideMark/>
          </w:tcPr>
          <w:p w14:paraId="744DF034" w14:textId="77777777" w:rsidR="005F4943" w:rsidRPr="00A639E2" w:rsidRDefault="005F4943" w:rsidP="001E6E78">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F1-Score</w:t>
            </w:r>
          </w:p>
        </w:tc>
        <w:tc>
          <w:tcPr>
            <w:tcW w:w="4193" w:type="dxa"/>
            <w:hideMark/>
          </w:tcPr>
          <w:p w14:paraId="6D04E1FD"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2×(Precision×Recall)/(Precision+Recall)</w:t>
            </w:r>
          </w:p>
        </w:tc>
        <w:tc>
          <w:tcPr>
            <w:tcW w:w="2617" w:type="dxa"/>
            <w:hideMark/>
          </w:tcPr>
          <w:p w14:paraId="6F5EA4B6"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Harmonic mean balancing both metrics</w:t>
            </w:r>
          </w:p>
        </w:tc>
        <w:tc>
          <w:tcPr>
            <w:tcW w:w="1115" w:type="dxa"/>
            <w:hideMark/>
          </w:tcPr>
          <w:p w14:paraId="1CE1D96C"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86-91%</w:t>
            </w:r>
          </w:p>
        </w:tc>
      </w:tr>
    </w:tbl>
    <w:p w14:paraId="43527A96" w14:textId="77777777" w:rsidR="00B9143D" w:rsidRDefault="00B9143D" w:rsidP="00B9143D"/>
    <w:p w14:paraId="4E3592B3" w14:textId="7BC01605" w:rsidR="00B9143D" w:rsidRDefault="00B9143D" w:rsidP="00B9143D">
      <w:r>
        <w:t xml:space="preserve">Evaluation metrics derived from the confusion matrix each capture different performance dimensions. Accuracy measures overall correct classification rate but proves misleading with imbalanced datasets. Precision measures the proportion of positive predictions that are </w:t>
      </w:r>
      <w:r w:rsidR="00AB1669">
        <w:t>correct</w:t>
      </w:r>
      <w:r>
        <w:t>. Recall measures the proportion of actual positive reviews that the model successfully identifies. F1-Score represents the harmonic mean of precision and recall, balancing both metrics into a single value.</w:t>
      </w:r>
    </w:p>
    <w:p w14:paraId="7849BE6E" w14:textId="77777777" w:rsidR="00B9143D" w:rsidRDefault="00B9143D" w:rsidP="00B9143D"/>
    <w:p w14:paraId="401B8742" w14:textId="77777777" w:rsidR="00B9143D" w:rsidRDefault="00B9143D" w:rsidP="00B9143D">
      <w:r>
        <w:t>F1-Score functions as the primary metric because accuracy proves misleading with imbalanced datasets [38]. Consider a dataset with 90% positive reviews. A naive model that always predicts positive sentiment achieves 90% accuracy without learning anything useful. F1-Score addresses this limitation by balancing precision and recall, preventing gaming where a model achieves high accuracy through biased predictions.</w:t>
      </w:r>
    </w:p>
    <w:p w14:paraId="7B20CE35" w14:textId="77777777" w:rsidR="00B9143D" w:rsidRDefault="00B9143D" w:rsidP="00B9143D"/>
    <w:p w14:paraId="3493C24A" w14:textId="77777777" w:rsidR="00B9143D" w:rsidRDefault="00B9143D" w:rsidP="001A66F2">
      <w:pPr>
        <w:pStyle w:val="Heading2"/>
      </w:pPr>
      <w:bookmarkStart w:id="22" w:name="_Toc211984433"/>
      <w:r>
        <w:t>4.4 Implementation Guidance</w:t>
      </w:r>
      <w:bookmarkEnd w:id="22"/>
    </w:p>
    <w:p w14:paraId="23914E1A" w14:textId="2418C727" w:rsidR="00B9143D" w:rsidRDefault="00B9143D" w:rsidP="00B9143D">
      <w:r>
        <w:t xml:space="preserve">Performance benchmarks on standard hardware with 8-core CPU and 16GB RAM provide realistic expectations. Processing 5,000 reviews through the complete pipeline requires approximately 15 </w:t>
      </w:r>
      <w:r w:rsidR="00967AB1">
        <w:t>second’s</w:t>
      </w:r>
      <w:r>
        <w:t xml:space="preserve"> total. Processing 50,000 reviews requires approximately 137 seconds, demonstrating near-linear scaling. Inference performance after model training enables real-time applications, achieving 15,000-25,000 reviews per second for batch processing and less than 10 milliseconds latency per review for real-time API deployment.</w:t>
      </w:r>
    </w:p>
    <w:p w14:paraId="186DFE49" w14:textId="77777777" w:rsidR="00B9143D" w:rsidRDefault="00B9143D" w:rsidP="00B9143D"/>
    <w:p w14:paraId="388CF42E" w14:textId="09B65487" w:rsidR="00DA3CDB" w:rsidRDefault="00B9143D" w:rsidP="00B9143D">
      <w:r>
        <w:t>A realistic six-week implementation plan balances thoroughness with timely deployment. Weeks 1-2 focus on data preparation including collecting labelled reviews, cleaning data quality issues, and conducting exploratory data analysis. Week 3 focuses on preprocessing pipeline development. Week 4 focuses on feature engineering and training. Week 5 focuses on evaluation and refinement. Week 6 focuses on deployment and documentation.</w:t>
      </w:r>
      <w:r w:rsidR="00DA3CDB">
        <w:br/>
      </w:r>
      <w:r w:rsidR="00DA3CDB">
        <w:br/>
      </w:r>
      <w:r w:rsidR="00DA3CDB" w:rsidRPr="00DA3CDB">
        <w:rPr>
          <w:rStyle w:val="Heading2Char"/>
        </w:rPr>
        <w:t>4.5 Ethical Considerations and Data Bias</w:t>
      </w:r>
    </w:p>
    <w:p w14:paraId="4EC0EAE5" w14:textId="17D3D76D" w:rsidR="00B9143D" w:rsidRDefault="00DA3CDB" w:rsidP="00B9143D">
      <w:r w:rsidRPr="00DA3CDB">
        <w:t>While the proposed workflow is technically robust, it is crucial to consider the ethical implications of its deployment, particularly concerning data bias. The sentiment expressed in shopper reviews can vary across different demographic groups, and if the training dataset is not representative of the entire customer base, the model may learn these biases</w:t>
      </w:r>
      <w:r w:rsidR="003739F8">
        <w:t xml:space="preserve"> [45]</w:t>
      </w:r>
      <w:r w:rsidRPr="00DA3CDB">
        <w:t xml:space="preserve">. For example, a model trained predominantly on reviews from one </w:t>
      </w:r>
      <w:r w:rsidRPr="00DA3CDB">
        <w:lastRenderedPageBreak/>
        <w:t>demographic might perform less accurately for others, leading to their feedback being misinterpreted or overlooked. To mitigate this risk, it is essential to audit the training data for representativeness and continuously monitor the model's performance across different customer segments post-deployment to ensure fairness and reliability for all users.</w:t>
      </w:r>
    </w:p>
    <w:p w14:paraId="5A002BC1" w14:textId="77777777" w:rsidR="00B9143D" w:rsidRDefault="00B9143D" w:rsidP="00B9143D"/>
    <w:p w14:paraId="539B7FC7" w14:textId="77777777" w:rsidR="00B9143D" w:rsidRDefault="00B9143D" w:rsidP="001A66F2">
      <w:pPr>
        <w:pStyle w:val="Heading1"/>
      </w:pPr>
      <w:bookmarkStart w:id="23" w:name="_Toc211984434"/>
      <w:r>
        <w:t>5.0 Conclusion</w:t>
      </w:r>
      <w:bookmarkEnd w:id="23"/>
    </w:p>
    <w:p w14:paraId="0F81C804" w14:textId="77777777" w:rsidR="00B9143D" w:rsidRDefault="00B9143D" w:rsidP="00B9143D">
      <w:r>
        <w:t>This report has systematically examined contemporary traditional machine learning methodologies to provide a resource-conscious, high-performance sentiment analysis solution for a marketing company facing computational constraints. Through comparative analysis of literature from 2020-2025, this report demonstrated that optimized traditional machine learning models achieve 85-92% accuracy while requiring only 2-6% of deep learning computational resources.</w:t>
      </w:r>
    </w:p>
    <w:p w14:paraId="00E30950" w14:textId="77777777" w:rsidR="00B9143D" w:rsidRDefault="00B9143D" w:rsidP="00B9143D"/>
    <w:p w14:paraId="20E8FCF5" w14:textId="77777777" w:rsidR="00B9143D" w:rsidRDefault="00B9143D" w:rsidP="00B9143D">
      <w:r>
        <w:t>The Multinomial Naive Bayes classifier proved to be the optimal choice through multi-criteria analysis balancing performance of 86-90% accuracy, efficiency with sub-second training, scalability through linear complexity, simplicity with minimal infrastructure requirements, and cost-effectiveness at approximately £500 annual operational cost. The evaluation framework emphasizing F1-Score as primary metric addresses class imbalance challenges common in review datasets.</w:t>
      </w:r>
    </w:p>
    <w:p w14:paraId="253D1401" w14:textId="77777777" w:rsidR="00B9143D" w:rsidRDefault="00B9143D" w:rsidP="00B9143D"/>
    <w:p w14:paraId="333536E7" w14:textId="77777777" w:rsidR="00B9143D" w:rsidRDefault="00B9143D" w:rsidP="00B9143D">
      <w:r>
        <w:t>The final recommendation is to deploy a sentiment analysis pipeline built upon a Multinomial Naive Bayes classifier with TF-IDF vectorization, optimized through cross-validated hyperparameter tuning, and monitored via comprehensive metrics. This solution represents not a technical compromise but a strategically optimal decision for the specific business context, enabling the organization to deploy effective, scalable sentiment analysis capability delivering actionable insights without substantial investment in specialized hardware or personnel.</w:t>
      </w:r>
    </w:p>
    <w:p w14:paraId="70B0AE8F" w14:textId="7472BA76" w:rsidR="00BF271A" w:rsidRDefault="00BF271A" w:rsidP="00B9143D"/>
    <w:p w14:paraId="6776053D" w14:textId="77777777" w:rsidR="00BF271A" w:rsidRDefault="00BF271A" w:rsidP="00B9143D"/>
    <w:p w14:paraId="344B8D61" w14:textId="77777777" w:rsidR="005F4943" w:rsidRPr="001A66F2" w:rsidRDefault="005F4943" w:rsidP="001A66F2">
      <w:pPr>
        <w:pStyle w:val="Heading1"/>
      </w:pPr>
      <w:bookmarkStart w:id="24" w:name="_Toc211984435"/>
      <w:r w:rsidRPr="001A66F2">
        <w:t>References</w:t>
      </w:r>
      <w:bookmarkEnd w:id="24"/>
    </w:p>
    <w:p w14:paraId="029167AC" w14:textId="6488DE16" w:rsidR="0015620E" w:rsidRDefault="0015620E" w:rsidP="00BF271A">
      <w:pPr>
        <w:spacing w:before="100" w:beforeAutospacing="1" w:after="100" w:afterAutospacing="1" w:line="240" w:lineRule="auto"/>
        <w:rPr>
          <w:rFonts w:eastAsia="Times New Roman" w:cs="Times New Roman"/>
          <w:kern w:val="0"/>
          <w:lang w:eastAsia="en-GB"/>
          <w14:ligatures w14:val="none"/>
        </w:rPr>
      </w:pPr>
      <w:bookmarkStart w:id="25" w:name="_Toc211413492"/>
      <w:r w:rsidRPr="0015620E">
        <w:rPr>
          <w:rFonts w:eastAsia="Times New Roman" w:cs="Times New Roman"/>
          <w:kern w:val="0"/>
          <w:lang w:eastAsia="en-GB"/>
          <w14:ligatures w14:val="none"/>
        </w:rPr>
        <w:t xml:space="preserve">[1] S. M. </w:t>
      </w:r>
      <w:proofErr w:type="spellStart"/>
      <w:r w:rsidRPr="0015620E">
        <w:rPr>
          <w:rFonts w:eastAsia="Times New Roman" w:cs="Times New Roman"/>
          <w:kern w:val="0"/>
          <w:lang w:eastAsia="en-GB"/>
          <w14:ligatures w14:val="none"/>
        </w:rPr>
        <w:t>Alzanin</w:t>
      </w:r>
      <w:proofErr w:type="spellEnd"/>
      <w:r w:rsidRPr="0015620E">
        <w:rPr>
          <w:rFonts w:eastAsia="Times New Roman" w:cs="Times New Roman"/>
          <w:kern w:val="0"/>
          <w:lang w:eastAsia="en-GB"/>
          <w14:ligatures w14:val="none"/>
        </w:rPr>
        <w:t xml:space="preserve">, A. M. Azmi, and H. A. </w:t>
      </w:r>
      <w:proofErr w:type="spellStart"/>
      <w:r w:rsidRPr="0015620E">
        <w:rPr>
          <w:rFonts w:eastAsia="Times New Roman" w:cs="Times New Roman"/>
          <w:kern w:val="0"/>
          <w:lang w:eastAsia="en-GB"/>
          <w14:ligatures w14:val="none"/>
        </w:rPr>
        <w:t>Aboalsamh</w:t>
      </w:r>
      <w:proofErr w:type="spellEnd"/>
      <w:r w:rsidRPr="0015620E">
        <w:rPr>
          <w:rFonts w:eastAsia="Times New Roman" w:cs="Times New Roman"/>
          <w:kern w:val="0"/>
          <w:lang w:eastAsia="en-GB"/>
          <w14:ligatures w14:val="none"/>
        </w:rPr>
        <w:t xml:space="preserve">, “Short text classification for Arabic social media tweets,” Journal of King Saud University - Computer and Information </w:t>
      </w:r>
      <w:r w:rsidRPr="0015620E">
        <w:rPr>
          <w:rFonts w:eastAsia="Times New Roman" w:cs="Times New Roman"/>
          <w:kern w:val="0"/>
          <w:lang w:eastAsia="en-GB"/>
          <w14:ligatures w14:val="none"/>
        </w:rPr>
        <w:lastRenderedPageBreak/>
        <w:t xml:space="preserve">Sciences, vol. 34, no. 9, pp. 6595–6604, Oct. 2022,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8" w:history="1">
        <w:r w:rsidRPr="00F07ED3">
          <w:rPr>
            <w:rStyle w:val="Hyperlink"/>
            <w:rFonts w:eastAsia="Times New Roman" w:cs="Times New Roman"/>
            <w:kern w:val="0"/>
            <w:lang w:eastAsia="en-GB"/>
            <w14:ligatures w14:val="none"/>
          </w:rPr>
          <w:t>https://doi.org/10.1016/j.jksuci.2022.03.020</w:t>
        </w:r>
      </w:hyperlink>
      <w:r w:rsidRPr="0015620E">
        <w:rPr>
          <w:rFonts w:eastAsia="Times New Roman" w:cs="Times New Roman"/>
          <w:kern w:val="0"/>
          <w:lang w:eastAsia="en-GB"/>
          <w14:ligatures w14:val="none"/>
        </w:rPr>
        <w:t xml:space="preserve">. </w:t>
      </w:r>
    </w:p>
    <w:p w14:paraId="5B6E766E" w14:textId="37192ECA"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[2] M. </w:t>
      </w:r>
      <w:proofErr w:type="spellStart"/>
      <w:r w:rsidRPr="0015620E">
        <w:rPr>
          <w:rFonts w:eastAsia="Times New Roman" w:cs="Times New Roman"/>
          <w:kern w:val="0"/>
          <w:lang w:eastAsia="en-GB"/>
          <w14:ligatures w14:val="none"/>
        </w:rPr>
        <w:t>Birjali</w:t>
      </w:r>
      <w:proofErr w:type="spellEnd"/>
      <w:r w:rsidRPr="0015620E">
        <w:rPr>
          <w:rFonts w:eastAsia="Times New Roman" w:cs="Times New Roman"/>
          <w:kern w:val="0"/>
          <w:lang w:eastAsia="en-GB"/>
          <w14:ligatures w14:val="none"/>
        </w:rPr>
        <w:t>, M. Kasri, and A. Beni-</w:t>
      </w:r>
      <w:proofErr w:type="spellStart"/>
      <w:r w:rsidRPr="0015620E">
        <w:rPr>
          <w:rFonts w:eastAsia="Times New Roman" w:cs="Times New Roman"/>
          <w:kern w:val="0"/>
          <w:lang w:eastAsia="en-GB"/>
          <w14:ligatures w14:val="none"/>
        </w:rPr>
        <w:t>Hssane</w:t>
      </w:r>
      <w:proofErr w:type="spellEnd"/>
      <w:r w:rsidRPr="0015620E">
        <w:rPr>
          <w:rFonts w:eastAsia="Times New Roman" w:cs="Times New Roman"/>
          <w:kern w:val="0"/>
          <w:lang w:eastAsia="en-GB"/>
          <w14:ligatures w14:val="none"/>
        </w:rPr>
        <w:t xml:space="preserve">, “A comprehensive survey on sentiment analysis: Approaches, challenges and trends,” Knowledge-Based Systems, vol. 226, no. 1, p. 107134, Aug. 2021,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9" w:history="1">
        <w:r w:rsidRPr="00F07ED3">
          <w:rPr>
            <w:rStyle w:val="Hyperlink"/>
            <w:rFonts w:eastAsia="Times New Roman" w:cs="Times New Roman"/>
            <w:kern w:val="0"/>
            <w:lang w:eastAsia="en-GB"/>
            <w14:ligatures w14:val="none"/>
          </w:rPr>
          <w:t>https://doi.org/10.1016/j.knosys.2021.107134</w:t>
        </w:r>
      </w:hyperlink>
      <w:r w:rsidRPr="0015620E">
        <w:rPr>
          <w:rFonts w:eastAsia="Times New Roman" w:cs="Times New Roman"/>
          <w:kern w:val="0"/>
          <w:lang w:eastAsia="en-GB"/>
          <w14:ligatures w14:val="none"/>
        </w:rPr>
        <w:t xml:space="preserve">. </w:t>
      </w:r>
    </w:p>
    <w:p w14:paraId="5F809E25" w14:textId="653266E0"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[3] V. </w:t>
      </w:r>
      <w:proofErr w:type="spellStart"/>
      <w:r w:rsidRPr="0015620E">
        <w:rPr>
          <w:rFonts w:eastAsia="Times New Roman" w:cs="Times New Roman"/>
          <w:kern w:val="0"/>
          <w:lang w:eastAsia="en-GB"/>
          <w14:ligatures w14:val="none"/>
        </w:rPr>
        <w:t>Oktaviani</w:t>
      </w:r>
      <w:proofErr w:type="spellEnd"/>
      <w:r w:rsidRPr="0015620E">
        <w:rPr>
          <w:rFonts w:eastAsia="Times New Roman" w:cs="Times New Roman"/>
          <w:kern w:val="0"/>
          <w:lang w:eastAsia="en-GB"/>
          <w14:ligatures w14:val="none"/>
        </w:rPr>
        <w:t xml:space="preserve">, B. </w:t>
      </w:r>
      <w:proofErr w:type="spellStart"/>
      <w:r w:rsidRPr="0015620E">
        <w:rPr>
          <w:rFonts w:eastAsia="Times New Roman" w:cs="Times New Roman"/>
          <w:kern w:val="0"/>
          <w:lang w:eastAsia="en-GB"/>
          <w14:ligatures w14:val="none"/>
        </w:rPr>
        <w:t>Warsito</w:t>
      </w:r>
      <w:proofErr w:type="spellEnd"/>
      <w:r w:rsidRPr="0015620E">
        <w:rPr>
          <w:rFonts w:eastAsia="Times New Roman" w:cs="Times New Roman"/>
          <w:kern w:val="0"/>
          <w:lang w:eastAsia="en-GB"/>
          <w14:ligatures w14:val="none"/>
        </w:rPr>
        <w:t xml:space="preserve">, H. Yasin, R. Santoso, and </w:t>
      </w:r>
      <w:proofErr w:type="spellStart"/>
      <w:r w:rsidRPr="0015620E">
        <w:rPr>
          <w:rFonts w:eastAsia="Times New Roman" w:cs="Times New Roman"/>
          <w:kern w:val="0"/>
          <w:lang w:eastAsia="en-GB"/>
          <w14:ligatures w14:val="none"/>
        </w:rPr>
        <w:t>Suparti</w:t>
      </w:r>
      <w:proofErr w:type="spellEnd"/>
      <w:r w:rsidRPr="0015620E">
        <w:rPr>
          <w:rFonts w:eastAsia="Times New Roman" w:cs="Times New Roman"/>
          <w:kern w:val="0"/>
          <w:lang w:eastAsia="en-GB"/>
          <w14:ligatures w14:val="none"/>
        </w:rPr>
        <w:t xml:space="preserve">, “Sentiment analysis of e-commerce application in Traveloka data review on Google Play site using Naïve Bayes classifier and association method,” Journal of Physics: Conference Series, vol. 1943, no. 1, p. 012147, Jul. 2021,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10" w:history="1">
        <w:r w:rsidRPr="00F07ED3">
          <w:rPr>
            <w:rStyle w:val="Hyperlink"/>
            <w:rFonts w:eastAsia="Times New Roman" w:cs="Times New Roman"/>
            <w:kern w:val="0"/>
            <w:lang w:eastAsia="en-GB"/>
            <w14:ligatures w14:val="none"/>
          </w:rPr>
          <w:t>https://doi.org/10.1088/1742-6596/1943/1/012147</w:t>
        </w:r>
      </w:hyperlink>
      <w:r w:rsidRPr="0015620E">
        <w:rPr>
          <w:rFonts w:eastAsia="Times New Roman" w:cs="Times New Roman"/>
          <w:kern w:val="0"/>
          <w:lang w:eastAsia="en-GB"/>
          <w14:ligatures w14:val="none"/>
        </w:rPr>
        <w:t xml:space="preserve">. </w:t>
      </w:r>
    </w:p>
    <w:p w14:paraId="14DDAD83" w14:textId="2E5D46AB"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[4] J. Cui, Z. Wang, S.-B. Ho, and E. Cambria, “Survey on sentiment analysis: evolution of research methods and topics,” Artificial Intelligence Review, vol. 56, Jan. 2023,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11" w:history="1">
        <w:r w:rsidRPr="00F07ED3">
          <w:rPr>
            <w:rStyle w:val="Hyperlink"/>
            <w:rFonts w:eastAsia="Times New Roman" w:cs="Times New Roman"/>
            <w:kern w:val="0"/>
            <w:lang w:eastAsia="en-GB"/>
            <w14:ligatures w14:val="none"/>
          </w:rPr>
          <w:t>https://doi.org/10.1007/s10462-022-10386-z</w:t>
        </w:r>
      </w:hyperlink>
      <w:r w:rsidRPr="0015620E">
        <w:rPr>
          <w:rFonts w:eastAsia="Times New Roman" w:cs="Times New Roman"/>
          <w:kern w:val="0"/>
          <w:lang w:eastAsia="en-GB"/>
          <w14:ligatures w14:val="none"/>
        </w:rPr>
        <w:t xml:space="preserve">. </w:t>
      </w:r>
    </w:p>
    <w:p w14:paraId="3B7F95A8" w14:textId="12D5C3C7"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[5] Md. S. Islam et al., “‘Challenges and future in deep learning for sentiment analysis: a comprehensive review and a proposed novel hybrid approach,’” Artificial Intelligence Review, vol. 57, no. 3, Feb. 2024,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12" w:history="1">
        <w:r w:rsidRPr="00F07ED3">
          <w:rPr>
            <w:rStyle w:val="Hyperlink"/>
            <w:rFonts w:eastAsia="Times New Roman" w:cs="Times New Roman"/>
            <w:kern w:val="0"/>
            <w:lang w:eastAsia="en-GB"/>
            <w14:ligatures w14:val="none"/>
          </w:rPr>
          <w:t>https://doi.org/10.1007/s10462-023-10651-9</w:t>
        </w:r>
      </w:hyperlink>
      <w:r w:rsidRPr="0015620E">
        <w:rPr>
          <w:rFonts w:eastAsia="Times New Roman" w:cs="Times New Roman"/>
          <w:kern w:val="0"/>
          <w:lang w:eastAsia="en-GB"/>
          <w14:ligatures w14:val="none"/>
        </w:rPr>
        <w:t xml:space="preserve">. </w:t>
      </w:r>
    </w:p>
    <w:p w14:paraId="1401D414" w14:textId="58E4F09D"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[6] Archa Joshy and S. Sundar, “</w:t>
      </w:r>
      <w:proofErr w:type="spellStart"/>
      <w:r w:rsidRPr="0015620E">
        <w:rPr>
          <w:rFonts w:eastAsia="Times New Roman" w:cs="Times New Roman"/>
          <w:kern w:val="0"/>
          <w:lang w:eastAsia="en-GB"/>
          <w14:ligatures w14:val="none"/>
        </w:rPr>
        <w:t>Analyzing</w:t>
      </w:r>
      <w:proofErr w:type="spellEnd"/>
      <w:r w:rsidRPr="0015620E">
        <w:rPr>
          <w:rFonts w:eastAsia="Times New Roman" w:cs="Times New Roman"/>
          <w:kern w:val="0"/>
          <w:lang w:eastAsia="en-GB"/>
          <w14:ligatures w14:val="none"/>
        </w:rPr>
        <w:t xml:space="preserve"> the Performance of Sentiment Analysis using BERT, </w:t>
      </w:r>
      <w:proofErr w:type="spellStart"/>
      <w:r w:rsidRPr="0015620E">
        <w:rPr>
          <w:rFonts w:eastAsia="Times New Roman" w:cs="Times New Roman"/>
          <w:kern w:val="0"/>
          <w:lang w:eastAsia="en-GB"/>
          <w14:ligatures w14:val="none"/>
        </w:rPr>
        <w:t>DistilBERT</w:t>
      </w:r>
      <w:proofErr w:type="spellEnd"/>
      <w:r w:rsidRPr="0015620E">
        <w:rPr>
          <w:rFonts w:eastAsia="Times New Roman" w:cs="Times New Roman"/>
          <w:kern w:val="0"/>
          <w:lang w:eastAsia="en-GB"/>
          <w14:ligatures w14:val="none"/>
        </w:rPr>
        <w:t xml:space="preserve">, and RoBERTa,” Dec. 2022,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13" w:history="1">
        <w:r w:rsidRPr="00F07ED3">
          <w:rPr>
            <w:rStyle w:val="Hyperlink"/>
            <w:rFonts w:eastAsia="Times New Roman" w:cs="Times New Roman"/>
            <w:kern w:val="0"/>
            <w:lang w:eastAsia="en-GB"/>
            <w14:ligatures w14:val="none"/>
          </w:rPr>
          <w:t>https://doi.org/10.1109/iprecon55716.2022.10059542</w:t>
        </w:r>
      </w:hyperlink>
      <w:r w:rsidRPr="0015620E">
        <w:rPr>
          <w:rFonts w:eastAsia="Times New Roman" w:cs="Times New Roman"/>
          <w:kern w:val="0"/>
          <w:lang w:eastAsia="en-GB"/>
          <w14:ligatures w14:val="none"/>
        </w:rPr>
        <w:t xml:space="preserve">. </w:t>
      </w:r>
    </w:p>
    <w:p w14:paraId="4B3AD447" w14:textId="131B2908"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[7] T. Luo et al., “Achieving Green AI with Energy-Efficient Deep Learning Using Neuromorphic Computing,” Communications of </w:t>
      </w:r>
      <w:proofErr w:type="gramStart"/>
      <w:r w:rsidRPr="0015620E">
        <w:rPr>
          <w:rFonts w:eastAsia="Times New Roman" w:cs="Times New Roman"/>
          <w:kern w:val="0"/>
          <w:lang w:eastAsia="en-GB"/>
          <w14:ligatures w14:val="none"/>
        </w:rPr>
        <w:t>The</w:t>
      </w:r>
      <w:proofErr w:type="gramEnd"/>
      <w:r w:rsidRPr="0015620E">
        <w:rPr>
          <w:rFonts w:eastAsia="Times New Roman" w:cs="Times New Roman"/>
          <w:kern w:val="0"/>
          <w:lang w:eastAsia="en-GB"/>
          <w14:ligatures w14:val="none"/>
        </w:rPr>
        <w:t xml:space="preserve"> ACM, vol. 66, no. 7, pp. 52–57, Jun. 2023,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14" w:history="1">
        <w:r w:rsidRPr="00F07ED3">
          <w:rPr>
            <w:rStyle w:val="Hyperlink"/>
            <w:rFonts w:eastAsia="Times New Roman" w:cs="Times New Roman"/>
            <w:kern w:val="0"/>
            <w:lang w:eastAsia="en-GB"/>
            <w14:ligatures w14:val="none"/>
          </w:rPr>
          <w:t>https://doi.org/10.1145/3588591</w:t>
        </w:r>
      </w:hyperlink>
      <w:r w:rsidRPr="0015620E">
        <w:rPr>
          <w:rFonts w:eastAsia="Times New Roman" w:cs="Times New Roman"/>
          <w:kern w:val="0"/>
          <w:lang w:eastAsia="en-GB"/>
          <w14:ligatures w14:val="none"/>
        </w:rPr>
        <w:t xml:space="preserve">. </w:t>
      </w:r>
    </w:p>
    <w:p w14:paraId="4DC01BCF" w14:textId="77777777"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[8] R. Schwartz, J. Dodge, N. A. Smith, and O. Etzioni, “Green AI,” Communications of the ACM, vol. 63, no. 12, pp. 54–63, Nov. 2020,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https://doi.org/10.1145/3381831. </w:t>
      </w:r>
    </w:p>
    <w:p w14:paraId="00165BBE" w14:textId="06AA58AD"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[9] D. Kansara and V. Sawant, “Comparison of Traditional Machine Learning and Deep Learning Approaches for Sentiment Analysis,” Algorithms for Intelligent Systems, pp. 365–377, 2020,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15" w:history="1">
        <w:r w:rsidRPr="00F07ED3">
          <w:rPr>
            <w:rStyle w:val="Hyperlink"/>
            <w:rFonts w:eastAsia="Times New Roman" w:cs="Times New Roman"/>
            <w:kern w:val="0"/>
            <w:lang w:eastAsia="en-GB"/>
            <w14:ligatures w14:val="none"/>
          </w:rPr>
          <w:t>https://doi.org/10.1007/978-981-15-3242-9_35</w:t>
        </w:r>
      </w:hyperlink>
      <w:r w:rsidRPr="0015620E">
        <w:rPr>
          <w:rFonts w:eastAsia="Times New Roman" w:cs="Times New Roman"/>
          <w:kern w:val="0"/>
          <w:lang w:eastAsia="en-GB"/>
          <w14:ligatures w14:val="none"/>
        </w:rPr>
        <w:t xml:space="preserve">. </w:t>
      </w:r>
    </w:p>
    <w:p w14:paraId="72A242B9" w14:textId="4F724201"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[10] L. Ashbaugh and Y. Zhang, “A Comparative Study of Sentiment Analysis on Customer Reviews Using Machine Learning and Deep Learning,” Computers, vol. 13, no. 12, pp. 340–340, Dec. 2024,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16" w:history="1">
        <w:r w:rsidRPr="00F07ED3">
          <w:rPr>
            <w:rStyle w:val="Hyperlink"/>
            <w:rFonts w:eastAsia="Times New Roman" w:cs="Times New Roman"/>
            <w:kern w:val="0"/>
            <w:lang w:eastAsia="en-GB"/>
            <w14:ligatures w14:val="none"/>
          </w:rPr>
          <w:t>https://doi.org/10.3390/computers13120340</w:t>
        </w:r>
      </w:hyperlink>
      <w:r w:rsidRPr="0015620E">
        <w:rPr>
          <w:rFonts w:eastAsia="Times New Roman" w:cs="Times New Roman"/>
          <w:kern w:val="0"/>
          <w:lang w:eastAsia="en-GB"/>
          <w14:ligatures w14:val="none"/>
        </w:rPr>
        <w:t xml:space="preserve">. </w:t>
      </w:r>
    </w:p>
    <w:p w14:paraId="65E17172" w14:textId="0B3EA941"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[11] M. H. </w:t>
      </w:r>
      <w:proofErr w:type="spellStart"/>
      <w:r w:rsidRPr="0015620E">
        <w:rPr>
          <w:rFonts w:eastAsia="Times New Roman" w:cs="Times New Roman"/>
          <w:kern w:val="0"/>
          <w:lang w:eastAsia="en-GB"/>
          <w14:ligatures w14:val="none"/>
        </w:rPr>
        <w:t>Almaspoor</w:t>
      </w:r>
      <w:proofErr w:type="spellEnd"/>
      <w:r w:rsidRPr="0015620E">
        <w:rPr>
          <w:rFonts w:eastAsia="Times New Roman" w:cs="Times New Roman"/>
          <w:kern w:val="0"/>
          <w:lang w:eastAsia="en-GB"/>
          <w14:ligatures w14:val="none"/>
        </w:rPr>
        <w:t xml:space="preserve">, A. Safaei, A. </w:t>
      </w:r>
      <w:proofErr w:type="spellStart"/>
      <w:r w:rsidRPr="0015620E">
        <w:rPr>
          <w:rFonts w:eastAsia="Times New Roman" w:cs="Times New Roman"/>
          <w:kern w:val="0"/>
          <w:lang w:eastAsia="en-GB"/>
          <w14:ligatures w14:val="none"/>
        </w:rPr>
        <w:t>Salajegheh</w:t>
      </w:r>
      <w:proofErr w:type="spellEnd"/>
      <w:r w:rsidRPr="0015620E">
        <w:rPr>
          <w:rFonts w:eastAsia="Times New Roman" w:cs="Times New Roman"/>
          <w:kern w:val="0"/>
          <w:lang w:eastAsia="en-GB"/>
          <w14:ligatures w14:val="none"/>
        </w:rPr>
        <w:t xml:space="preserve">, and B. Minaei-Bidgoli, “Support Vector Machines in Big Data Classification: A Systematic Literature Review,” Aug. 2021,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17" w:history="1">
        <w:r w:rsidRPr="00F07ED3">
          <w:rPr>
            <w:rStyle w:val="Hyperlink"/>
            <w:rFonts w:eastAsia="Times New Roman" w:cs="Times New Roman"/>
            <w:kern w:val="0"/>
            <w:lang w:eastAsia="en-GB"/>
            <w14:ligatures w14:val="none"/>
          </w:rPr>
          <w:t>https://doi.org/10.21203/rs.3.rs-663359/v1</w:t>
        </w:r>
      </w:hyperlink>
      <w:r w:rsidRPr="0015620E">
        <w:rPr>
          <w:rFonts w:eastAsia="Times New Roman" w:cs="Times New Roman"/>
          <w:kern w:val="0"/>
          <w:lang w:eastAsia="en-GB"/>
          <w14:ligatures w14:val="none"/>
        </w:rPr>
        <w:t xml:space="preserve">. </w:t>
      </w:r>
    </w:p>
    <w:p w14:paraId="0A3523BD" w14:textId="381607B1"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[12] A. F. Cooper, K. Levy, and C. De Sa, “Accuracy-Efficiency Trade-Offs and Accountability in Distributed ML Systems,” Equity and Access in Algorithms, Mechanisms, and Optimization, Oct. 2021,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18" w:history="1">
        <w:r w:rsidRPr="00F07ED3">
          <w:rPr>
            <w:rStyle w:val="Hyperlink"/>
            <w:rFonts w:eastAsia="Times New Roman" w:cs="Times New Roman"/>
            <w:kern w:val="0"/>
            <w:lang w:eastAsia="en-GB"/>
            <w14:ligatures w14:val="none"/>
          </w:rPr>
          <w:t>https://doi.org/10.1145/3465416.3483289</w:t>
        </w:r>
      </w:hyperlink>
      <w:r w:rsidRPr="0015620E">
        <w:rPr>
          <w:rFonts w:eastAsia="Times New Roman" w:cs="Times New Roman"/>
          <w:kern w:val="0"/>
          <w:lang w:eastAsia="en-GB"/>
          <w14:ligatures w14:val="none"/>
        </w:rPr>
        <w:t xml:space="preserve">. </w:t>
      </w:r>
    </w:p>
    <w:p w14:paraId="73C8DF3A" w14:textId="6B1313EC"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lastRenderedPageBreak/>
        <w:t xml:space="preserve">[13] V. </w:t>
      </w:r>
      <w:proofErr w:type="spellStart"/>
      <w:r w:rsidRPr="0015620E">
        <w:rPr>
          <w:rFonts w:eastAsia="Times New Roman" w:cs="Times New Roman"/>
          <w:kern w:val="0"/>
          <w:lang w:eastAsia="en-GB"/>
          <w14:ligatures w14:val="none"/>
        </w:rPr>
        <w:t>Indykov</w:t>
      </w:r>
      <w:proofErr w:type="spellEnd"/>
      <w:r w:rsidRPr="0015620E">
        <w:rPr>
          <w:rFonts w:eastAsia="Times New Roman" w:cs="Times New Roman"/>
          <w:kern w:val="0"/>
          <w:lang w:eastAsia="en-GB"/>
          <w14:ligatures w14:val="none"/>
        </w:rPr>
        <w:t xml:space="preserve">, R. Wohlrab, and D. </w:t>
      </w:r>
      <w:proofErr w:type="spellStart"/>
      <w:r w:rsidRPr="0015620E">
        <w:rPr>
          <w:rFonts w:eastAsia="Times New Roman" w:cs="Times New Roman"/>
          <w:kern w:val="0"/>
          <w:lang w:eastAsia="en-GB"/>
          <w14:ligatures w14:val="none"/>
        </w:rPr>
        <w:t>Strüber</w:t>
      </w:r>
      <w:proofErr w:type="spellEnd"/>
      <w:r w:rsidRPr="0015620E">
        <w:rPr>
          <w:rFonts w:eastAsia="Times New Roman" w:cs="Times New Roman"/>
          <w:kern w:val="0"/>
          <w:lang w:eastAsia="en-GB"/>
          <w14:ligatures w14:val="none"/>
        </w:rPr>
        <w:t xml:space="preserve">, “Quality trade-offs in ML-enabled systems: a multiple-case study,” Proceedings of the 40th ACM/SIGAPP Symposium on Applied Computing, pp. 1730–1737, Mar. 2025,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19" w:history="1">
        <w:r w:rsidRPr="00F07ED3">
          <w:rPr>
            <w:rStyle w:val="Hyperlink"/>
            <w:rFonts w:eastAsia="Times New Roman" w:cs="Times New Roman"/>
            <w:kern w:val="0"/>
            <w:lang w:eastAsia="en-GB"/>
            <w14:ligatures w14:val="none"/>
          </w:rPr>
          <w:t>https://doi.org/10.1145/3672608.3707754</w:t>
        </w:r>
      </w:hyperlink>
      <w:r w:rsidRPr="0015620E">
        <w:rPr>
          <w:rFonts w:eastAsia="Times New Roman" w:cs="Times New Roman"/>
          <w:kern w:val="0"/>
          <w:lang w:eastAsia="en-GB"/>
          <w14:ligatures w14:val="none"/>
        </w:rPr>
        <w:t xml:space="preserve">. </w:t>
      </w:r>
    </w:p>
    <w:p w14:paraId="5CA10CC4" w14:textId="2FFCF246"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[14] S. Gan, S. Shao, L. Chen, L. Yu, and L. Jiang, “Adapting Hidden Naive Bayes for Text Classification,” Mathematics, vol. 9, no. 19, p. 2378, Sep. 2021,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20" w:history="1">
        <w:r w:rsidRPr="00F07ED3">
          <w:rPr>
            <w:rStyle w:val="Hyperlink"/>
            <w:rFonts w:eastAsia="Times New Roman" w:cs="Times New Roman"/>
            <w:kern w:val="0"/>
            <w:lang w:eastAsia="en-GB"/>
            <w14:ligatures w14:val="none"/>
          </w:rPr>
          <w:t>https://doi.org/10.3390/math9192378</w:t>
        </w:r>
      </w:hyperlink>
      <w:r w:rsidRPr="0015620E">
        <w:rPr>
          <w:rFonts w:eastAsia="Times New Roman" w:cs="Times New Roman"/>
          <w:kern w:val="0"/>
          <w:lang w:eastAsia="en-GB"/>
          <w14:ligatures w14:val="none"/>
        </w:rPr>
        <w:t xml:space="preserve">. </w:t>
      </w:r>
    </w:p>
    <w:p w14:paraId="0CE6A7A7" w14:textId="408B5A25"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[15] A. M. van der Veen and E. Bleich, “The advantages of lexicon-based sentiment analysis in an age of machine learning,” </w:t>
      </w:r>
      <w:proofErr w:type="spellStart"/>
      <w:r w:rsidRPr="0015620E">
        <w:rPr>
          <w:rFonts w:eastAsia="Times New Roman" w:cs="Times New Roman"/>
          <w:kern w:val="0"/>
          <w:lang w:eastAsia="en-GB"/>
          <w14:ligatures w14:val="none"/>
        </w:rPr>
        <w:t>PLoS</w:t>
      </w:r>
      <w:proofErr w:type="spellEnd"/>
      <w:r w:rsidRPr="0015620E">
        <w:rPr>
          <w:rFonts w:eastAsia="Times New Roman" w:cs="Times New Roman"/>
          <w:kern w:val="0"/>
          <w:lang w:eastAsia="en-GB"/>
          <w14:ligatures w14:val="none"/>
        </w:rPr>
        <w:t xml:space="preserve"> ONE, vol. 20, no. 1, pp. e0313092–e0313092, Jan. 2025,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21" w:history="1">
        <w:r w:rsidRPr="00F07ED3">
          <w:rPr>
            <w:rStyle w:val="Hyperlink"/>
            <w:rFonts w:eastAsia="Times New Roman" w:cs="Times New Roman"/>
            <w:kern w:val="0"/>
            <w:lang w:eastAsia="en-GB"/>
            <w14:ligatures w14:val="none"/>
          </w:rPr>
          <w:t>https://doi.org/10.1371/journal.pone.0313092</w:t>
        </w:r>
      </w:hyperlink>
      <w:r w:rsidRPr="0015620E">
        <w:rPr>
          <w:rFonts w:eastAsia="Times New Roman" w:cs="Times New Roman"/>
          <w:kern w:val="0"/>
          <w:lang w:eastAsia="en-GB"/>
          <w14:ligatures w14:val="none"/>
        </w:rPr>
        <w:t xml:space="preserve">. </w:t>
      </w:r>
    </w:p>
    <w:p w14:paraId="4D2912D7" w14:textId="076C48F1"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[16] S. Ghosh, A. Ekbal, and P. Bhattacharyya, “Chapter 2 - Natural language processing and sentiment analysis: perspectives from computational intelligence,” ScienceDirect, Jan. 01, 2023. </w:t>
      </w:r>
      <w:hyperlink r:id="rId22" w:history="1">
        <w:r w:rsidRPr="00F07ED3">
          <w:rPr>
            <w:rStyle w:val="Hyperlink"/>
            <w:rFonts w:eastAsia="Times New Roman" w:cs="Times New Roman"/>
            <w:kern w:val="0"/>
            <w:lang w:eastAsia="en-GB"/>
            <w14:ligatures w14:val="none"/>
          </w:rPr>
          <w:t>https://www.sciencedirect.com/science/article/abs/pii/B9780323905350000070</w:t>
        </w:r>
      </w:hyperlink>
      <w:r w:rsidRPr="0015620E">
        <w:rPr>
          <w:rFonts w:eastAsia="Times New Roman" w:cs="Times New Roman"/>
          <w:kern w:val="0"/>
          <w:lang w:eastAsia="en-GB"/>
          <w14:ligatures w14:val="none"/>
        </w:rPr>
        <w:t xml:space="preserve"> </w:t>
      </w:r>
    </w:p>
    <w:p w14:paraId="529A5425" w14:textId="3C7AC6CA"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[17] D. </w:t>
      </w:r>
      <w:proofErr w:type="spellStart"/>
      <w:r w:rsidRPr="0015620E">
        <w:rPr>
          <w:rFonts w:eastAsia="Times New Roman" w:cs="Times New Roman"/>
          <w:kern w:val="0"/>
          <w:lang w:eastAsia="en-GB"/>
          <w14:ligatures w14:val="none"/>
        </w:rPr>
        <w:t>Jurafsky</w:t>
      </w:r>
      <w:proofErr w:type="spellEnd"/>
      <w:r w:rsidRPr="0015620E">
        <w:rPr>
          <w:rFonts w:eastAsia="Times New Roman" w:cs="Times New Roman"/>
          <w:kern w:val="0"/>
          <w:lang w:eastAsia="en-GB"/>
          <w14:ligatures w14:val="none"/>
        </w:rPr>
        <w:t xml:space="preserve"> and J. H. Martin, “Speech and Language Processing,” Stanford.edu, 2025. </w:t>
      </w:r>
      <w:hyperlink r:id="rId23" w:history="1">
        <w:r w:rsidRPr="00F07ED3">
          <w:rPr>
            <w:rStyle w:val="Hyperlink"/>
            <w:rFonts w:eastAsia="Times New Roman" w:cs="Times New Roman"/>
            <w:kern w:val="0"/>
            <w:lang w:eastAsia="en-GB"/>
            <w14:ligatures w14:val="none"/>
          </w:rPr>
          <w:t>https://web.stanford.edu/~jurafsky/slp3/</w:t>
        </w:r>
      </w:hyperlink>
      <w:r w:rsidRPr="0015620E">
        <w:rPr>
          <w:rFonts w:eastAsia="Times New Roman" w:cs="Times New Roman"/>
          <w:kern w:val="0"/>
          <w:lang w:eastAsia="en-GB"/>
          <w14:ligatures w14:val="none"/>
        </w:rPr>
        <w:t xml:space="preserve"> </w:t>
      </w:r>
    </w:p>
    <w:p w14:paraId="7A0E4BA0" w14:textId="58FB24F1"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[18] M. </w:t>
      </w:r>
      <w:proofErr w:type="spellStart"/>
      <w:r w:rsidRPr="0015620E">
        <w:rPr>
          <w:rFonts w:eastAsia="Times New Roman" w:cs="Times New Roman"/>
          <w:kern w:val="0"/>
          <w:lang w:eastAsia="en-GB"/>
          <w14:ligatures w14:val="none"/>
        </w:rPr>
        <w:t>Veziroğlu</w:t>
      </w:r>
      <w:proofErr w:type="spellEnd"/>
      <w:r w:rsidRPr="0015620E">
        <w:rPr>
          <w:rFonts w:eastAsia="Times New Roman" w:cs="Times New Roman"/>
          <w:kern w:val="0"/>
          <w:lang w:eastAsia="en-GB"/>
          <w14:ligatures w14:val="none"/>
        </w:rPr>
        <w:t xml:space="preserve">, E. </w:t>
      </w:r>
      <w:proofErr w:type="spellStart"/>
      <w:r w:rsidRPr="0015620E">
        <w:rPr>
          <w:rFonts w:eastAsia="Times New Roman" w:cs="Times New Roman"/>
          <w:kern w:val="0"/>
          <w:lang w:eastAsia="en-GB"/>
          <w14:ligatures w14:val="none"/>
        </w:rPr>
        <w:t>Veziroğlu</w:t>
      </w:r>
      <w:proofErr w:type="spellEnd"/>
      <w:r w:rsidRPr="0015620E">
        <w:rPr>
          <w:rFonts w:eastAsia="Times New Roman" w:cs="Times New Roman"/>
          <w:kern w:val="0"/>
          <w:lang w:eastAsia="en-GB"/>
          <w14:ligatures w14:val="none"/>
        </w:rPr>
        <w:t xml:space="preserve">, and İ. Ö. </w:t>
      </w:r>
      <w:proofErr w:type="spellStart"/>
      <w:r w:rsidRPr="0015620E">
        <w:rPr>
          <w:rFonts w:eastAsia="Times New Roman" w:cs="Times New Roman"/>
          <w:kern w:val="0"/>
          <w:lang w:eastAsia="en-GB"/>
          <w14:ligatures w14:val="none"/>
        </w:rPr>
        <w:t>Bucak</w:t>
      </w:r>
      <w:proofErr w:type="spellEnd"/>
      <w:r w:rsidRPr="0015620E">
        <w:rPr>
          <w:rFonts w:eastAsia="Times New Roman" w:cs="Times New Roman"/>
          <w:kern w:val="0"/>
          <w:lang w:eastAsia="en-GB"/>
          <w14:ligatures w14:val="none"/>
        </w:rPr>
        <w:t xml:space="preserve">, “Performance Comparison between Naive Bayes and Machine Learning Algorithms for News Classification,” www.intechopen.com, Jan. 17, 2024. </w:t>
      </w:r>
      <w:hyperlink r:id="rId24" w:history="1">
        <w:r w:rsidRPr="00F07ED3">
          <w:rPr>
            <w:rStyle w:val="Hyperlink"/>
            <w:rFonts w:eastAsia="Times New Roman" w:cs="Times New Roman"/>
            <w:kern w:val="0"/>
            <w:lang w:eastAsia="en-GB"/>
            <w14:ligatures w14:val="none"/>
          </w:rPr>
          <w:t>https://www.intechopen.com/chapters/1154729</w:t>
        </w:r>
      </w:hyperlink>
      <w:r w:rsidRPr="0015620E">
        <w:rPr>
          <w:rFonts w:eastAsia="Times New Roman" w:cs="Times New Roman"/>
          <w:kern w:val="0"/>
          <w:lang w:eastAsia="en-GB"/>
          <w14:ligatures w14:val="none"/>
        </w:rPr>
        <w:t xml:space="preserve"> </w:t>
      </w:r>
    </w:p>
    <w:p w14:paraId="6B224ADA" w14:textId="69719DB4"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[19] T. Abdullah and A. Ahmet, “Deep Learning in Sentiment Analysis: A Survey of Recent Architectures,” ACM Computing Surveys, Jul. 2022,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25" w:history="1">
        <w:r w:rsidRPr="00F07ED3">
          <w:rPr>
            <w:rStyle w:val="Hyperlink"/>
            <w:rFonts w:eastAsia="Times New Roman" w:cs="Times New Roman"/>
            <w:kern w:val="0"/>
            <w:lang w:eastAsia="en-GB"/>
            <w14:ligatures w14:val="none"/>
          </w:rPr>
          <w:t>https://doi.org/10.1145/3548772</w:t>
        </w:r>
      </w:hyperlink>
      <w:r w:rsidRPr="0015620E">
        <w:rPr>
          <w:rFonts w:eastAsia="Times New Roman" w:cs="Times New Roman"/>
          <w:kern w:val="0"/>
          <w:lang w:eastAsia="en-GB"/>
          <w14:ligatures w14:val="none"/>
        </w:rPr>
        <w:t xml:space="preserve">. </w:t>
      </w:r>
    </w:p>
    <w:p w14:paraId="0DCF52E1" w14:textId="212C7C1D"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[20] P. Bakhsh, M. Ismail, M. A. Khan, M. Ali, and R. A. Memon, “Optimisation of Sentiment Analysis for E-Commerce,” VFAST Transactions on Software Engineering, vol. 12, no. 3, pp. 243–262, Sep. 2024,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26" w:history="1">
        <w:r w:rsidRPr="00F07ED3">
          <w:rPr>
            <w:rStyle w:val="Hyperlink"/>
            <w:rFonts w:eastAsia="Times New Roman" w:cs="Times New Roman"/>
            <w:kern w:val="0"/>
            <w:lang w:eastAsia="en-GB"/>
            <w14:ligatures w14:val="none"/>
          </w:rPr>
          <w:t>https://doi.org/10.21015/vtse.v12i3.1907</w:t>
        </w:r>
      </w:hyperlink>
      <w:r w:rsidRPr="0015620E">
        <w:rPr>
          <w:rFonts w:eastAsia="Times New Roman" w:cs="Times New Roman"/>
          <w:kern w:val="0"/>
          <w:lang w:eastAsia="en-GB"/>
          <w14:ligatures w14:val="none"/>
        </w:rPr>
        <w:t xml:space="preserve">. </w:t>
      </w:r>
    </w:p>
    <w:p w14:paraId="0DDADE22" w14:textId="1C62620B"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[21] S. A. H. </w:t>
      </w:r>
      <w:proofErr w:type="spellStart"/>
      <w:r w:rsidRPr="0015620E">
        <w:rPr>
          <w:rFonts w:eastAsia="Times New Roman" w:cs="Times New Roman"/>
          <w:kern w:val="0"/>
          <w:lang w:eastAsia="en-GB"/>
          <w14:ligatures w14:val="none"/>
        </w:rPr>
        <w:t>Bahtiar</w:t>
      </w:r>
      <w:proofErr w:type="spellEnd"/>
      <w:r w:rsidRPr="0015620E">
        <w:rPr>
          <w:rFonts w:eastAsia="Times New Roman" w:cs="Times New Roman"/>
          <w:kern w:val="0"/>
          <w:lang w:eastAsia="en-GB"/>
          <w14:ligatures w14:val="none"/>
        </w:rPr>
        <w:t xml:space="preserve">, C. K. Dewa, and A. </w:t>
      </w:r>
      <w:proofErr w:type="spellStart"/>
      <w:r w:rsidRPr="0015620E">
        <w:rPr>
          <w:rFonts w:eastAsia="Times New Roman" w:cs="Times New Roman"/>
          <w:kern w:val="0"/>
          <w:lang w:eastAsia="en-GB"/>
          <w14:ligatures w14:val="none"/>
        </w:rPr>
        <w:t>Luthfi</w:t>
      </w:r>
      <w:proofErr w:type="spellEnd"/>
      <w:r w:rsidRPr="0015620E">
        <w:rPr>
          <w:rFonts w:eastAsia="Times New Roman" w:cs="Times New Roman"/>
          <w:kern w:val="0"/>
          <w:lang w:eastAsia="en-GB"/>
          <w14:ligatures w14:val="none"/>
        </w:rPr>
        <w:t xml:space="preserve">, “Comparison of Naïve Bayes and Logistic Regression in Sentiment Analysis on Marketplace Reviews Using Rating-Based </w:t>
      </w:r>
      <w:proofErr w:type="spellStart"/>
      <w:r w:rsidRPr="0015620E">
        <w:rPr>
          <w:rFonts w:eastAsia="Times New Roman" w:cs="Times New Roman"/>
          <w:kern w:val="0"/>
          <w:lang w:eastAsia="en-GB"/>
          <w14:ligatures w14:val="none"/>
        </w:rPr>
        <w:t>Labeling</w:t>
      </w:r>
      <w:proofErr w:type="spellEnd"/>
      <w:r w:rsidRPr="0015620E">
        <w:rPr>
          <w:rFonts w:eastAsia="Times New Roman" w:cs="Times New Roman"/>
          <w:kern w:val="0"/>
          <w:lang w:eastAsia="en-GB"/>
          <w14:ligatures w14:val="none"/>
        </w:rPr>
        <w:t xml:space="preserve">,” Journal of Information Systems and Informatics, vol. 5, no. 3, pp. 915–927, Aug. 2023,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27" w:history="1">
        <w:r w:rsidRPr="00F07ED3">
          <w:rPr>
            <w:rStyle w:val="Hyperlink"/>
            <w:rFonts w:eastAsia="Times New Roman" w:cs="Times New Roman"/>
            <w:kern w:val="0"/>
            <w:lang w:eastAsia="en-GB"/>
            <w14:ligatures w14:val="none"/>
          </w:rPr>
          <w:t>https://doi.org/10.51519/journalisi.v5i3.539</w:t>
        </w:r>
      </w:hyperlink>
      <w:r w:rsidRPr="0015620E">
        <w:rPr>
          <w:rFonts w:eastAsia="Times New Roman" w:cs="Times New Roman"/>
          <w:kern w:val="0"/>
          <w:lang w:eastAsia="en-GB"/>
          <w14:ligatures w14:val="none"/>
        </w:rPr>
        <w:t xml:space="preserve">. </w:t>
      </w:r>
    </w:p>
    <w:p w14:paraId="6BEA2739" w14:textId="77777777"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[22] K. S. Yogi, Dankan Gowda V, M. K. M, L.R. Sujithra, K. Prasad, and P Midhun, “Scalability and Performance Evaluation of Machine Learning Techniques in High-Volume Social Media Data Analysis,” Mar. 2024,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https://doi.org/10.1109/icrito61523.2024.10522361. </w:t>
      </w:r>
    </w:p>
    <w:p w14:paraId="53DE02F3" w14:textId="0367A9B5"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[23] H. Allam, L. </w:t>
      </w:r>
      <w:proofErr w:type="spellStart"/>
      <w:r w:rsidRPr="0015620E">
        <w:rPr>
          <w:rFonts w:eastAsia="Times New Roman" w:cs="Times New Roman"/>
          <w:kern w:val="0"/>
          <w:lang w:eastAsia="en-GB"/>
          <w14:ligatures w14:val="none"/>
        </w:rPr>
        <w:t>Makubvure</w:t>
      </w:r>
      <w:proofErr w:type="spellEnd"/>
      <w:r w:rsidRPr="0015620E">
        <w:rPr>
          <w:rFonts w:eastAsia="Times New Roman" w:cs="Times New Roman"/>
          <w:kern w:val="0"/>
          <w:lang w:eastAsia="en-GB"/>
          <w14:ligatures w14:val="none"/>
        </w:rPr>
        <w:t xml:space="preserve">, B. Gyamfi, G. Kwadwo, and Kehinde Akinwolere, “Text Classification: How Machine Learning is Revolutionizing Text Categorization,” Dec. 2024,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28" w:history="1">
        <w:r w:rsidRPr="00F07ED3">
          <w:rPr>
            <w:rStyle w:val="Hyperlink"/>
            <w:rFonts w:eastAsia="Times New Roman" w:cs="Times New Roman"/>
            <w:kern w:val="0"/>
            <w:lang w:eastAsia="en-GB"/>
            <w14:ligatures w14:val="none"/>
          </w:rPr>
          <w:t>https://doi.org/10.20944/preprints202412.1304.v1</w:t>
        </w:r>
      </w:hyperlink>
      <w:r w:rsidRPr="0015620E">
        <w:rPr>
          <w:rFonts w:eastAsia="Times New Roman" w:cs="Times New Roman"/>
          <w:kern w:val="0"/>
          <w:lang w:eastAsia="en-GB"/>
          <w14:ligatures w14:val="none"/>
        </w:rPr>
        <w:t xml:space="preserve">. </w:t>
      </w:r>
    </w:p>
    <w:p w14:paraId="24EC1254" w14:textId="1D3C8E8A"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lastRenderedPageBreak/>
        <w:t xml:space="preserve">[24] </w:t>
      </w:r>
      <w:proofErr w:type="spellStart"/>
      <w:r w:rsidRPr="0015620E">
        <w:rPr>
          <w:rFonts w:eastAsia="Times New Roman" w:cs="Times New Roman"/>
          <w:kern w:val="0"/>
          <w:lang w:eastAsia="en-GB"/>
          <w14:ligatures w14:val="none"/>
        </w:rPr>
        <w:t>Gcinizwe</w:t>
      </w:r>
      <w:proofErr w:type="spellEnd"/>
      <w:r w:rsidRPr="0015620E">
        <w:rPr>
          <w:rFonts w:eastAsia="Times New Roman" w:cs="Times New Roman"/>
          <w:kern w:val="0"/>
          <w:lang w:eastAsia="en-GB"/>
          <w14:ligatures w14:val="none"/>
        </w:rPr>
        <w:t xml:space="preserve"> Dlamini, Zamira Kholmatova, Artem Kruglov, G. Succi, H. </w:t>
      </w:r>
      <w:proofErr w:type="spellStart"/>
      <w:r w:rsidRPr="0015620E">
        <w:rPr>
          <w:rFonts w:eastAsia="Times New Roman" w:cs="Times New Roman"/>
          <w:kern w:val="0"/>
          <w:lang w:eastAsia="en-GB"/>
          <w14:ligatures w14:val="none"/>
        </w:rPr>
        <w:t>Tarasau</w:t>
      </w:r>
      <w:proofErr w:type="spellEnd"/>
      <w:r w:rsidRPr="0015620E">
        <w:rPr>
          <w:rFonts w:eastAsia="Times New Roman" w:cs="Times New Roman"/>
          <w:kern w:val="0"/>
          <w:lang w:eastAsia="en-GB"/>
          <w14:ligatures w14:val="none"/>
        </w:rPr>
        <w:t xml:space="preserve">, and Aidar Valeev, “Meta-analytical Comparison </w:t>
      </w:r>
      <w:proofErr w:type="gramStart"/>
      <w:r w:rsidRPr="0015620E">
        <w:rPr>
          <w:rFonts w:eastAsia="Times New Roman" w:cs="Times New Roman"/>
          <w:kern w:val="0"/>
          <w:lang w:eastAsia="en-GB"/>
          <w14:ligatures w14:val="none"/>
        </w:rPr>
        <w:t>Of</w:t>
      </w:r>
      <w:proofErr w:type="gramEnd"/>
      <w:r w:rsidRPr="0015620E">
        <w:rPr>
          <w:rFonts w:eastAsia="Times New Roman" w:cs="Times New Roman"/>
          <w:kern w:val="0"/>
          <w:lang w:eastAsia="en-GB"/>
          <w14:ligatures w14:val="none"/>
        </w:rPr>
        <w:t xml:space="preserve"> SVM and KNN for Text Classification,” pp. 1–6, Aug. 2021,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29" w:history="1">
        <w:r w:rsidRPr="00F07ED3">
          <w:rPr>
            <w:rStyle w:val="Hyperlink"/>
            <w:rFonts w:eastAsia="Times New Roman" w:cs="Times New Roman"/>
            <w:kern w:val="0"/>
            <w:lang w:eastAsia="en-GB"/>
            <w14:ligatures w14:val="none"/>
          </w:rPr>
          <w:t>https://doi.org/10.1109/nir52917.2021.9666133</w:t>
        </w:r>
      </w:hyperlink>
      <w:r w:rsidRPr="0015620E">
        <w:rPr>
          <w:rFonts w:eastAsia="Times New Roman" w:cs="Times New Roman"/>
          <w:kern w:val="0"/>
          <w:lang w:eastAsia="en-GB"/>
          <w14:ligatures w14:val="none"/>
        </w:rPr>
        <w:t xml:space="preserve">. </w:t>
      </w:r>
    </w:p>
    <w:p w14:paraId="3B75F693" w14:textId="36F78FEE"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[25] F. Acito, “Logistic Regression,” pp. 125–167, Jan. 2023,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30" w:history="1">
        <w:r w:rsidRPr="00F07ED3">
          <w:rPr>
            <w:rStyle w:val="Hyperlink"/>
            <w:rFonts w:eastAsia="Times New Roman" w:cs="Times New Roman"/>
            <w:kern w:val="0"/>
            <w:lang w:eastAsia="en-GB"/>
            <w14:ligatures w14:val="none"/>
          </w:rPr>
          <w:t>https://doi.org/10.1007/978-3-031-45630-5_7</w:t>
        </w:r>
      </w:hyperlink>
      <w:r w:rsidRPr="0015620E">
        <w:rPr>
          <w:rFonts w:eastAsia="Times New Roman" w:cs="Times New Roman"/>
          <w:kern w:val="0"/>
          <w:lang w:eastAsia="en-GB"/>
          <w14:ligatures w14:val="none"/>
        </w:rPr>
        <w:t xml:space="preserve">. </w:t>
      </w:r>
    </w:p>
    <w:p w14:paraId="504E49EB" w14:textId="0F7FF8BC"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[26] M. C. Guerrero, J. S. Parada, and H. E. Espitia, “EEG signal analysis using classification techniques: Logistic regression, artificial neural networks, support vector machines, and convolutional neural networks,” </w:t>
      </w:r>
      <w:proofErr w:type="spellStart"/>
      <w:r w:rsidRPr="0015620E">
        <w:rPr>
          <w:rFonts w:eastAsia="Times New Roman" w:cs="Times New Roman"/>
          <w:kern w:val="0"/>
          <w:lang w:eastAsia="en-GB"/>
          <w14:ligatures w14:val="none"/>
        </w:rPr>
        <w:t>Heliyon</w:t>
      </w:r>
      <w:proofErr w:type="spellEnd"/>
      <w:r w:rsidRPr="0015620E">
        <w:rPr>
          <w:rFonts w:eastAsia="Times New Roman" w:cs="Times New Roman"/>
          <w:kern w:val="0"/>
          <w:lang w:eastAsia="en-GB"/>
          <w14:ligatures w14:val="none"/>
        </w:rPr>
        <w:t xml:space="preserve">, vol. 7, no. 6, p. e07258, Jun. 2021,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31" w:history="1">
        <w:r w:rsidRPr="00F07ED3">
          <w:rPr>
            <w:rStyle w:val="Hyperlink"/>
            <w:rFonts w:eastAsia="Times New Roman" w:cs="Times New Roman"/>
            <w:kern w:val="0"/>
            <w:lang w:eastAsia="en-GB"/>
            <w14:ligatures w14:val="none"/>
          </w:rPr>
          <w:t>https://doi.org/10.1016/j.heliyon.2021.e07258</w:t>
        </w:r>
      </w:hyperlink>
      <w:r w:rsidRPr="0015620E">
        <w:rPr>
          <w:rFonts w:eastAsia="Times New Roman" w:cs="Times New Roman"/>
          <w:kern w:val="0"/>
          <w:lang w:eastAsia="en-GB"/>
          <w14:ligatures w14:val="none"/>
        </w:rPr>
        <w:t xml:space="preserve">. </w:t>
      </w:r>
    </w:p>
    <w:p w14:paraId="08D19088" w14:textId="11F27A34"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[27] A. Assis, J. Dantas, and E. Andrade, “The performance-interpretability trade-off: a comparative study of machine learning models,” Journal of Reliable Intelligent Environments, vol. 11, no. 1, Dec. 2024,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32" w:history="1">
        <w:r w:rsidRPr="00F07ED3">
          <w:rPr>
            <w:rStyle w:val="Hyperlink"/>
            <w:rFonts w:eastAsia="Times New Roman" w:cs="Times New Roman"/>
            <w:kern w:val="0"/>
            <w:lang w:eastAsia="en-GB"/>
            <w14:ligatures w14:val="none"/>
          </w:rPr>
          <w:t>https://doi.org/10.1007/s40860-024-00240-0</w:t>
        </w:r>
      </w:hyperlink>
      <w:r w:rsidRPr="0015620E">
        <w:rPr>
          <w:rFonts w:eastAsia="Times New Roman" w:cs="Times New Roman"/>
          <w:kern w:val="0"/>
          <w:lang w:eastAsia="en-GB"/>
          <w14:ligatures w14:val="none"/>
        </w:rPr>
        <w:t xml:space="preserve">. </w:t>
      </w:r>
    </w:p>
    <w:p w14:paraId="4D6AED80" w14:textId="72274161"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[28] A. Occhipinti, L. Rogers, and C. Angione, “A pipeline and comparative study of 12 machine learning models for text classification,” Expert Systems with Applications, vol. 201, p. 117193, Sep. 2022,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33" w:history="1">
        <w:r w:rsidRPr="00F07ED3">
          <w:rPr>
            <w:rStyle w:val="Hyperlink"/>
            <w:rFonts w:eastAsia="Times New Roman" w:cs="Times New Roman"/>
            <w:kern w:val="0"/>
            <w:lang w:eastAsia="en-GB"/>
            <w14:ligatures w14:val="none"/>
          </w:rPr>
          <w:t>https://doi.org/10.1016/j.eswa.2022.117193</w:t>
        </w:r>
      </w:hyperlink>
      <w:r w:rsidRPr="0015620E">
        <w:rPr>
          <w:rFonts w:eastAsia="Times New Roman" w:cs="Times New Roman"/>
          <w:kern w:val="0"/>
          <w:lang w:eastAsia="en-GB"/>
          <w14:ligatures w14:val="none"/>
        </w:rPr>
        <w:t xml:space="preserve">. </w:t>
      </w:r>
    </w:p>
    <w:p w14:paraId="06254A11" w14:textId="0E6434A6"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[29] M. Wankhade, A. C. S. Rao, and C. Kulkarni, “A Survey on Sentiment Analysis Methods, Applications, and Challenges,” Artificial Intelligence Review, vol. 55, no. 55, Feb. 2022,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34" w:history="1">
        <w:r w:rsidRPr="00F07ED3">
          <w:rPr>
            <w:rStyle w:val="Hyperlink"/>
            <w:rFonts w:eastAsia="Times New Roman" w:cs="Times New Roman"/>
            <w:kern w:val="0"/>
            <w:lang w:eastAsia="en-GB"/>
            <w14:ligatures w14:val="none"/>
          </w:rPr>
          <w:t>https://doi.org/10.1007/s10462-022-10144-1</w:t>
        </w:r>
      </w:hyperlink>
      <w:r w:rsidRPr="0015620E">
        <w:rPr>
          <w:rFonts w:eastAsia="Times New Roman" w:cs="Times New Roman"/>
          <w:kern w:val="0"/>
          <w:lang w:eastAsia="en-GB"/>
          <w14:ligatures w14:val="none"/>
        </w:rPr>
        <w:t xml:space="preserve">. </w:t>
      </w:r>
    </w:p>
    <w:p w14:paraId="0862C772" w14:textId="22E245AE"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[30] P. Sudhir and V. D. Suresh, “Comparative Study of Various Approaches, Applications and Classifiers for Sentiment Analysis,” Global Transitions Proceedings, vol. 2, no. 2, Aug. 2021,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35" w:history="1">
        <w:r w:rsidRPr="00F07ED3">
          <w:rPr>
            <w:rStyle w:val="Hyperlink"/>
            <w:rFonts w:eastAsia="Times New Roman" w:cs="Times New Roman"/>
            <w:kern w:val="0"/>
            <w:lang w:eastAsia="en-GB"/>
            <w14:ligatures w14:val="none"/>
          </w:rPr>
          <w:t>https://doi.org/10.1016/j.gltp.2021.08.004</w:t>
        </w:r>
      </w:hyperlink>
      <w:r w:rsidRPr="0015620E">
        <w:rPr>
          <w:rFonts w:eastAsia="Times New Roman" w:cs="Times New Roman"/>
          <w:kern w:val="0"/>
          <w:lang w:eastAsia="en-GB"/>
          <w14:ligatures w14:val="none"/>
        </w:rPr>
        <w:t xml:space="preserve">. </w:t>
      </w:r>
    </w:p>
    <w:p w14:paraId="1FFBDF63" w14:textId="58DC4A45"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[31] </w:t>
      </w:r>
      <w:proofErr w:type="spellStart"/>
      <w:r w:rsidRPr="0015620E">
        <w:rPr>
          <w:rFonts w:eastAsia="Times New Roman" w:cs="Times New Roman"/>
          <w:kern w:val="0"/>
          <w:lang w:eastAsia="en-GB"/>
          <w14:ligatures w14:val="none"/>
        </w:rPr>
        <w:t>Budhi</w:t>
      </w:r>
      <w:proofErr w:type="spellEnd"/>
      <w:r w:rsidRPr="0015620E">
        <w:rPr>
          <w:rFonts w:eastAsia="Times New Roman" w:cs="Times New Roman"/>
          <w:kern w:val="0"/>
          <w:lang w:eastAsia="en-GB"/>
          <w14:ligatures w14:val="none"/>
        </w:rPr>
        <w:t xml:space="preserve">, Gregorius Satia, R. Chiong, I. Pranata, and Z. Hu, “Using Machine Learning to Predict the Sentiment of Online Reviews: A New Framework for Comparative Analysis - Scientific Repository,” Petra.ac.id, Jan. 2021,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36" w:history="1">
        <w:r w:rsidRPr="00F07ED3">
          <w:rPr>
            <w:rStyle w:val="Hyperlink"/>
            <w:rFonts w:eastAsia="Times New Roman" w:cs="Times New Roman"/>
            <w:kern w:val="0"/>
            <w:lang w:eastAsia="en-GB"/>
            <w14:ligatures w14:val="none"/>
          </w:rPr>
          <w:t>https://repository.petra.ac.id/20065/1/Publikasi1_02030_6879.pdf</w:t>
        </w:r>
      </w:hyperlink>
      <w:r w:rsidRPr="0015620E">
        <w:rPr>
          <w:rFonts w:eastAsia="Times New Roman" w:cs="Times New Roman"/>
          <w:kern w:val="0"/>
          <w:lang w:eastAsia="en-GB"/>
          <w14:ligatures w14:val="none"/>
        </w:rPr>
        <w:t xml:space="preserve">. </w:t>
      </w:r>
    </w:p>
    <w:p w14:paraId="050058DA" w14:textId="3386CC07"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[32] A. </w:t>
      </w:r>
      <w:proofErr w:type="spellStart"/>
      <w:r w:rsidRPr="0015620E">
        <w:rPr>
          <w:rFonts w:eastAsia="Times New Roman" w:cs="Times New Roman"/>
          <w:kern w:val="0"/>
          <w:lang w:eastAsia="en-GB"/>
          <w14:ligatures w14:val="none"/>
        </w:rPr>
        <w:t>Pambudi</w:t>
      </w:r>
      <w:proofErr w:type="spellEnd"/>
      <w:r w:rsidRPr="0015620E">
        <w:rPr>
          <w:rFonts w:eastAsia="Times New Roman" w:cs="Times New Roman"/>
          <w:kern w:val="0"/>
          <w:lang w:eastAsia="en-GB"/>
          <w14:ligatures w14:val="none"/>
        </w:rPr>
        <w:t xml:space="preserve"> and S. </w:t>
      </w:r>
      <w:proofErr w:type="spellStart"/>
      <w:r w:rsidRPr="0015620E">
        <w:rPr>
          <w:rFonts w:eastAsia="Times New Roman" w:cs="Times New Roman"/>
          <w:kern w:val="0"/>
          <w:lang w:eastAsia="en-GB"/>
          <w14:ligatures w14:val="none"/>
        </w:rPr>
        <w:t>Suprapto</w:t>
      </w:r>
      <w:proofErr w:type="spellEnd"/>
      <w:r w:rsidRPr="0015620E">
        <w:rPr>
          <w:rFonts w:eastAsia="Times New Roman" w:cs="Times New Roman"/>
          <w:kern w:val="0"/>
          <w:lang w:eastAsia="en-GB"/>
          <w14:ligatures w14:val="none"/>
        </w:rPr>
        <w:t xml:space="preserve">, “Effect of Sentence Length in Sentiment Analysis Using Support Vector Machine and Convolutional Neural Network Method,” IJCCS (Indonesian Journal of Computing and Cybernetics Systems), vol. 15, no. 1, p. 21, Jan. 2021,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37" w:history="1">
        <w:r w:rsidRPr="00F07ED3">
          <w:rPr>
            <w:rStyle w:val="Hyperlink"/>
            <w:rFonts w:eastAsia="Times New Roman" w:cs="Times New Roman"/>
            <w:kern w:val="0"/>
            <w:lang w:eastAsia="en-GB"/>
            <w14:ligatures w14:val="none"/>
          </w:rPr>
          <w:t>https://doi.org/10.22146/ijccs.61627</w:t>
        </w:r>
      </w:hyperlink>
      <w:r w:rsidRPr="0015620E">
        <w:rPr>
          <w:rFonts w:eastAsia="Times New Roman" w:cs="Times New Roman"/>
          <w:kern w:val="0"/>
          <w:lang w:eastAsia="en-GB"/>
          <w14:ligatures w14:val="none"/>
        </w:rPr>
        <w:t xml:space="preserve">. </w:t>
      </w:r>
    </w:p>
    <w:p w14:paraId="39FFEB3D" w14:textId="425654CF"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[33] K. Sun, X. Luo, and M. Y. Luo, “A Survey of Pretrained Language Models,” Lecture notes in computer science, pp. 442–456, Jan. 2022,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38" w:history="1">
        <w:r w:rsidRPr="00F07ED3">
          <w:rPr>
            <w:rStyle w:val="Hyperlink"/>
            <w:rFonts w:eastAsia="Times New Roman" w:cs="Times New Roman"/>
            <w:kern w:val="0"/>
            <w:lang w:eastAsia="en-GB"/>
            <w14:ligatures w14:val="none"/>
          </w:rPr>
          <w:t>https://doi.org/10.1007/978-3-031-10986-7_36</w:t>
        </w:r>
      </w:hyperlink>
      <w:r w:rsidRPr="0015620E">
        <w:rPr>
          <w:rFonts w:eastAsia="Times New Roman" w:cs="Times New Roman"/>
          <w:kern w:val="0"/>
          <w:lang w:eastAsia="en-GB"/>
          <w14:ligatures w14:val="none"/>
        </w:rPr>
        <w:t xml:space="preserve">. </w:t>
      </w:r>
    </w:p>
    <w:p w14:paraId="4A374716" w14:textId="27E7C188"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[34] B. Min et al., “Recent Advances in Natural Language Processing via Large Pre-Trained Language Models: A Survey,” ACM Computing Surveys, vol. 56, no. 2, Jun. 2023,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39" w:history="1">
        <w:r w:rsidRPr="00F07ED3">
          <w:rPr>
            <w:rStyle w:val="Hyperlink"/>
            <w:rFonts w:eastAsia="Times New Roman" w:cs="Times New Roman"/>
            <w:kern w:val="0"/>
            <w:lang w:eastAsia="en-GB"/>
            <w14:ligatures w14:val="none"/>
          </w:rPr>
          <w:t>https://doi.org/10.1145/3605943</w:t>
        </w:r>
      </w:hyperlink>
      <w:r w:rsidRPr="0015620E">
        <w:rPr>
          <w:rFonts w:eastAsia="Times New Roman" w:cs="Times New Roman"/>
          <w:kern w:val="0"/>
          <w:lang w:eastAsia="en-GB"/>
          <w14:ligatures w14:val="none"/>
        </w:rPr>
        <w:t xml:space="preserve">. </w:t>
      </w:r>
    </w:p>
    <w:p w14:paraId="16090545" w14:textId="026B5B82"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lastRenderedPageBreak/>
        <w:t xml:space="preserve">[35] I. </w:t>
      </w:r>
      <w:proofErr w:type="spellStart"/>
      <w:r w:rsidRPr="0015620E">
        <w:rPr>
          <w:rFonts w:eastAsia="Times New Roman" w:cs="Times New Roman"/>
          <w:kern w:val="0"/>
          <w:lang w:eastAsia="en-GB"/>
          <w14:ligatures w14:val="none"/>
        </w:rPr>
        <w:t>Lauriola</w:t>
      </w:r>
      <w:proofErr w:type="spellEnd"/>
      <w:r w:rsidRPr="0015620E">
        <w:rPr>
          <w:rFonts w:eastAsia="Times New Roman" w:cs="Times New Roman"/>
          <w:kern w:val="0"/>
          <w:lang w:eastAsia="en-GB"/>
          <w14:ligatures w14:val="none"/>
        </w:rPr>
        <w:t xml:space="preserve">, A. Lavelli, and F. </w:t>
      </w:r>
      <w:proofErr w:type="spellStart"/>
      <w:r w:rsidRPr="0015620E">
        <w:rPr>
          <w:rFonts w:eastAsia="Times New Roman" w:cs="Times New Roman"/>
          <w:kern w:val="0"/>
          <w:lang w:eastAsia="en-GB"/>
          <w14:ligatures w14:val="none"/>
        </w:rPr>
        <w:t>Aiolli</w:t>
      </w:r>
      <w:proofErr w:type="spellEnd"/>
      <w:r w:rsidRPr="0015620E">
        <w:rPr>
          <w:rFonts w:eastAsia="Times New Roman" w:cs="Times New Roman"/>
          <w:kern w:val="0"/>
          <w:lang w:eastAsia="en-GB"/>
          <w14:ligatures w14:val="none"/>
        </w:rPr>
        <w:t xml:space="preserve">, “An introduction to Deep Learning in Natural Language Processing: Models, techniques, and tools,” Neurocomputing, vol. 470, no. 470, pp. 443–456, Jul. 2021,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40" w:history="1">
        <w:r w:rsidRPr="00F07ED3">
          <w:rPr>
            <w:rStyle w:val="Hyperlink"/>
            <w:rFonts w:eastAsia="Times New Roman" w:cs="Times New Roman"/>
            <w:kern w:val="0"/>
            <w:lang w:eastAsia="en-GB"/>
            <w14:ligatures w14:val="none"/>
          </w:rPr>
          <w:t>https://doi.org/10.1016/j.neucom.2021.05.103</w:t>
        </w:r>
      </w:hyperlink>
      <w:r w:rsidRPr="0015620E">
        <w:rPr>
          <w:rFonts w:eastAsia="Times New Roman" w:cs="Times New Roman"/>
          <w:kern w:val="0"/>
          <w:lang w:eastAsia="en-GB"/>
          <w14:ligatures w14:val="none"/>
        </w:rPr>
        <w:t xml:space="preserve">. </w:t>
      </w:r>
    </w:p>
    <w:p w14:paraId="088CA8BC" w14:textId="1868BBDB"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[36] S. Seo, C. Kim, H. Kim, K. Mo, and P. Kang, “Comparative Study of Deep Learning-Based Sentiment Classification,” IEEE Access, vol. 8, pp. 6861–6875, 2020,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41" w:history="1">
        <w:r w:rsidRPr="00F07ED3">
          <w:rPr>
            <w:rStyle w:val="Hyperlink"/>
            <w:rFonts w:eastAsia="Times New Roman" w:cs="Times New Roman"/>
            <w:kern w:val="0"/>
            <w:lang w:eastAsia="en-GB"/>
            <w14:ligatures w14:val="none"/>
          </w:rPr>
          <w:t>https://doi.org/10.1109/access.2019.2963427</w:t>
        </w:r>
      </w:hyperlink>
      <w:r w:rsidRPr="0015620E">
        <w:rPr>
          <w:rFonts w:eastAsia="Times New Roman" w:cs="Times New Roman"/>
          <w:kern w:val="0"/>
          <w:lang w:eastAsia="en-GB"/>
          <w14:ligatures w14:val="none"/>
        </w:rPr>
        <w:t xml:space="preserve">. </w:t>
      </w:r>
    </w:p>
    <w:p w14:paraId="68B06299" w14:textId="0C24465A"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[37] R. </w:t>
      </w:r>
      <w:proofErr w:type="spellStart"/>
      <w:r w:rsidRPr="0015620E">
        <w:rPr>
          <w:rFonts w:eastAsia="Times New Roman" w:cs="Times New Roman"/>
          <w:kern w:val="0"/>
          <w:lang w:eastAsia="en-GB"/>
          <w14:ligatures w14:val="none"/>
        </w:rPr>
        <w:t>Obiedat</w:t>
      </w:r>
      <w:proofErr w:type="spellEnd"/>
      <w:r w:rsidRPr="0015620E">
        <w:rPr>
          <w:rFonts w:eastAsia="Times New Roman" w:cs="Times New Roman"/>
          <w:kern w:val="0"/>
          <w:lang w:eastAsia="en-GB"/>
          <w14:ligatures w14:val="none"/>
        </w:rPr>
        <w:t xml:space="preserve"> et al., “Sentiment Analysis of Customers’ Reviews Using a Hybrid Evolutionary SVM-Based Approach in an Imbalanced Data Distribution,” IEEE Access, vol. 10, pp. 22260–22273, 2022,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42" w:history="1">
        <w:r w:rsidRPr="00F07ED3">
          <w:rPr>
            <w:rStyle w:val="Hyperlink"/>
            <w:rFonts w:eastAsia="Times New Roman" w:cs="Times New Roman"/>
            <w:kern w:val="0"/>
            <w:lang w:eastAsia="en-GB"/>
            <w14:ligatures w14:val="none"/>
          </w:rPr>
          <w:t>https://doi.org/10.1109/access.2022.3149482</w:t>
        </w:r>
      </w:hyperlink>
      <w:r w:rsidRPr="0015620E">
        <w:rPr>
          <w:rFonts w:eastAsia="Times New Roman" w:cs="Times New Roman"/>
          <w:kern w:val="0"/>
          <w:lang w:eastAsia="en-GB"/>
          <w14:ligatures w14:val="none"/>
        </w:rPr>
        <w:t xml:space="preserve">. </w:t>
      </w:r>
    </w:p>
    <w:p w14:paraId="24802C56" w14:textId="2A477A1E"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[38] M. A. Palomino and F. Aider, “Evaluating the Effectiveness of Text Pre-Processing in Sentiment Analysis,” Applied Sciences, vol. 12, no. 17, p. 8765, Jan. 2022,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43" w:history="1">
        <w:r w:rsidRPr="00F07ED3">
          <w:rPr>
            <w:rStyle w:val="Hyperlink"/>
            <w:rFonts w:eastAsia="Times New Roman" w:cs="Times New Roman"/>
            <w:kern w:val="0"/>
            <w:lang w:eastAsia="en-GB"/>
            <w14:ligatures w14:val="none"/>
          </w:rPr>
          <w:t>https://doi.org/10.3390/app12178765</w:t>
        </w:r>
      </w:hyperlink>
      <w:r w:rsidRPr="0015620E">
        <w:rPr>
          <w:rFonts w:eastAsia="Times New Roman" w:cs="Times New Roman"/>
          <w:kern w:val="0"/>
          <w:lang w:eastAsia="en-GB"/>
          <w14:ligatures w14:val="none"/>
        </w:rPr>
        <w:t xml:space="preserve">. </w:t>
      </w:r>
    </w:p>
    <w:p w14:paraId="31B4787D" w14:textId="3B988AC6"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[39] S. Nikhila Kanigiri, C. </w:t>
      </w:r>
      <w:proofErr w:type="spellStart"/>
      <w:r w:rsidRPr="0015620E">
        <w:rPr>
          <w:rFonts w:eastAsia="Times New Roman" w:cs="Times New Roman"/>
          <w:kern w:val="0"/>
          <w:lang w:eastAsia="en-GB"/>
          <w14:ligatures w14:val="none"/>
        </w:rPr>
        <w:t>Mekuriyaw</w:t>
      </w:r>
      <w:proofErr w:type="spellEnd"/>
      <w:r w:rsidRPr="0015620E">
        <w:rPr>
          <w:rFonts w:eastAsia="Times New Roman" w:cs="Times New Roman"/>
          <w:kern w:val="0"/>
          <w:lang w:eastAsia="en-GB"/>
          <w14:ligatures w14:val="none"/>
        </w:rPr>
        <w:t>, G. Goodman, and M. S. Alexiou, “</w:t>
      </w:r>
      <w:proofErr w:type="spellStart"/>
      <w:r w:rsidRPr="0015620E">
        <w:rPr>
          <w:rFonts w:eastAsia="Times New Roman" w:cs="Times New Roman"/>
          <w:kern w:val="0"/>
          <w:lang w:eastAsia="en-GB"/>
          <w14:ligatures w14:val="none"/>
        </w:rPr>
        <w:t>Analyzing</w:t>
      </w:r>
      <w:proofErr w:type="spellEnd"/>
      <w:r w:rsidRPr="0015620E">
        <w:rPr>
          <w:rFonts w:eastAsia="Times New Roman" w:cs="Times New Roman"/>
          <w:kern w:val="0"/>
          <w:lang w:eastAsia="en-GB"/>
          <w14:ligatures w14:val="none"/>
        </w:rPr>
        <w:t xml:space="preserve"> the Impact of Preprocessing Techniques on the Efficiency and Accuracy of Sentiment Classification Algorithms,” 2024 15th International Conference on Information, Intelligence, Systems &amp; Applications (IISA), pp. 1–8, Jul. 2024,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44" w:history="1">
        <w:r w:rsidRPr="00F07ED3">
          <w:rPr>
            <w:rStyle w:val="Hyperlink"/>
            <w:rFonts w:eastAsia="Times New Roman" w:cs="Times New Roman"/>
            <w:kern w:val="0"/>
            <w:lang w:eastAsia="en-GB"/>
            <w14:ligatures w14:val="none"/>
          </w:rPr>
          <w:t>https://doi.org/10.1109/iisa62523.2024.10786699</w:t>
        </w:r>
      </w:hyperlink>
      <w:r w:rsidRPr="0015620E">
        <w:rPr>
          <w:rFonts w:eastAsia="Times New Roman" w:cs="Times New Roman"/>
          <w:kern w:val="0"/>
          <w:lang w:eastAsia="en-GB"/>
          <w14:ligatures w14:val="none"/>
        </w:rPr>
        <w:t xml:space="preserve">. </w:t>
      </w:r>
    </w:p>
    <w:p w14:paraId="15F9F853" w14:textId="4FCD70AF"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[40] </w:t>
      </w:r>
      <w:proofErr w:type="spellStart"/>
      <w:r w:rsidRPr="0015620E">
        <w:rPr>
          <w:rFonts w:eastAsia="Times New Roman" w:cs="Times New Roman"/>
          <w:kern w:val="0"/>
          <w:lang w:eastAsia="en-GB"/>
          <w14:ligatures w14:val="none"/>
        </w:rPr>
        <w:t>Murahartawaty</w:t>
      </w:r>
      <w:proofErr w:type="spellEnd"/>
      <w:r w:rsidRPr="0015620E">
        <w:rPr>
          <w:rFonts w:eastAsia="Times New Roman" w:cs="Times New Roman"/>
          <w:kern w:val="0"/>
          <w:lang w:eastAsia="en-GB"/>
          <w14:ligatures w14:val="none"/>
        </w:rPr>
        <w:t xml:space="preserve"> Arief and M. Deris, “Text Preprocessing Impact for Sentiment Classification in Product Review,” vol. 7, pp. 1–7, Nov. 2021,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45" w:history="1">
        <w:r w:rsidRPr="00F07ED3">
          <w:rPr>
            <w:rStyle w:val="Hyperlink"/>
            <w:rFonts w:eastAsia="Times New Roman" w:cs="Times New Roman"/>
            <w:kern w:val="0"/>
            <w:lang w:eastAsia="en-GB"/>
            <w14:ligatures w14:val="none"/>
          </w:rPr>
          <w:t>https://doi.org/10.1109/icic54025.2021.9632884</w:t>
        </w:r>
      </w:hyperlink>
      <w:r w:rsidRPr="0015620E">
        <w:rPr>
          <w:rFonts w:eastAsia="Times New Roman" w:cs="Times New Roman"/>
          <w:kern w:val="0"/>
          <w:lang w:eastAsia="en-GB"/>
          <w14:ligatures w14:val="none"/>
        </w:rPr>
        <w:t xml:space="preserve">. </w:t>
      </w:r>
    </w:p>
    <w:p w14:paraId="2C1F5A0D" w14:textId="61F637E0"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[41] S. C. Fanni, M. </w:t>
      </w:r>
      <w:proofErr w:type="spellStart"/>
      <w:r w:rsidRPr="0015620E">
        <w:rPr>
          <w:rFonts w:eastAsia="Times New Roman" w:cs="Times New Roman"/>
          <w:kern w:val="0"/>
          <w:lang w:eastAsia="en-GB"/>
          <w14:ligatures w14:val="none"/>
        </w:rPr>
        <w:t>Febi</w:t>
      </w:r>
      <w:proofErr w:type="spellEnd"/>
      <w:r w:rsidRPr="0015620E">
        <w:rPr>
          <w:rFonts w:eastAsia="Times New Roman" w:cs="Times New Roman"/>
          <w:kern w:val="0"/>
          <w:lang w:eastAsia="en-GB"/>
          <w14:ligatures w14:val="none"/>
        </w:rPr>
        <w:t xml:space="preserve">, G. </w:t>
      </w:r>
      <w:proofErr w:type="spellStart"/>
      <w:r w:rsidRPr="0015620E">
        <w:rPr>
          <w:rFonts w:eastAsia="Times New Roman" w:cs="Times New Roman"/>
          <w:kern w:val="0"/>
          <w:lang w:eastAsia="en-GB"/>
          <w14:ligatures w14:val="none"/>
        </w:rPr>
        <w:t>Aghakhanyan</w:t>
      </w:r>
      <w:proofErr w:type="spellEnd"/>
      <w:r w:rsidRPr="0015620E">
        <w:rPr>
          <w:rFonts w:eastAsia="Times New Roman" w:cs="Times New Roman"/>
          <w:kern w:val="0"/>
          <w:lang w:eastAsia="en-GB"/>
          <w14:ligatures w14:val="none"/>
        </w:rPr>
        <w:t xml:space="preserve">, and E. Neri, “Natural Language Processing,” Imaging Informatics for Healthcare Professionals, pp. 87–99, Jan. 2023,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46" w:history="1">
        <w:r w:rsidRPr="00F07ED3">
          <w:rPr>
            <w:rStyle w:val="Hyperlink"/>
            <w:rFonts w:eastAsia="Times New Roman" w:cs="Times New Roman"/>
            <w:kern w:val="0"/>
            <w:lang w:eastAsia="en-GB"/>
            <w14:ligatures w14:val="none"/>
          </w:rPr>
          <w:t>https://doi.org/10.1007/978-3-031-25928-9_5</w:t>
        </w:r>
      </w:hyperlink>
      <w:r w:rsidRPr="0015620E">
        <w:rPr>
          <w:rFonts w:eastAsia="Times New Roman" w:cs="Times New Roman"/>
          <w:kern w:val="0"/>
          <w:lang w:eastAsia="en-GB"/>
          <w14:ligatures w14:val="none"/>
        </w:rPr>
        <w:t xml:space="preserve">. </w:t>
      </w:r>
    </w:p>
    <w:p w14:paraId="53117608" w14:textId="4B1D092B"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[42] A. </w:t>
      </w:r>
      <w:proofErr w:type="spellStart"/>
      <w:r w:rsidRPr="0015620E">
        <w:rPr>
          <w:rFonts w:eastAsia="Times New Roman" w:cs="Times New Roman"/>
          <w:kern w:val="0"/>
          <w:lang w:eastAsia="en-GB"/>
          <w14:ligatures w14:val="none"/>
        </w:rPr>
        <w:t>Jalilifard</w:t>
      </w:r>
      <w:proofErr w:type="spellEnd"/>
      <w:r w:rsidRPr="0015620E">
        <w:rPr>
          <w:rFonts w:eastAsia="Times New Roman" w:cs="Times New Roman"/>
          <w:kern w:val="0"/>
          <w:lang w:eastAsia="en-GB"/>
          <w14:ligatures w14:val="none"/>
        </w:rPr>
        <w:t xml:space="preserve">, V. F. </w:t>
      </w:r>
      <w:proofErr w:type="spellStart"/>
      <w:r w:rsidRPr="0015620E">
        <w:rPr>
          <w:rFonts w:eastAsia="Times New Roman" w:cs="Times New Roman"/>
          <w:kern w:val="0"/>
          <w:lang w:eastAsia="en-GB"/>
          <w14:ligatures w14:val="none"/>
        </w:rPr>
        <w:t>Caridá</w:t>
      </w:r>
      <w:proofErr w:type="spellEnd"/>
      <w:r w:rsidRPr="0015620E">
        <w:rPr>
          <w:rFonts w:eastAsia="Times New Roman" w:cs="Times New Roman"/>
          <w:kern w:val="0"/>
          <w:lang w:eastAsia="en-GB"/>
          <w14:ligatures w14:val="none"/>
        </w:rPr>
        <w:t xml:space="preserve">, A. F. </w:t>
      </w:r>
      <w:proofErr w:type="spellStart"/>
      <w:r w:rsidRPr="0015620E">
        <w:rPr>
          <w:rFonts w:eastAsia="Times New Roman" w:cs="Times New Roman"/>
          <w:kern w:val="0"/>
          <w:lang w:eastAsia="en-GB"/>
          <w14:ligatures w14:val="none"/>
        </w:rPr>
        <w:t>Mansano</w:t>
      </w:r>
      <w:proofErr w:type="spellEnd"/>
      <w:r w:rsidRPr="0015620E">
        <w:rPr>
          <w:rFonts w:eastAsia="Times New Roman" w:cs="Times New Roman"/>
          <w:kern w:val="0"/>
          <w:lang w:eastAsia="en-GB"/>
          <w14:ligatures w14:val="none"/>
        </w:rPr>
        <w:t xml:space="preserve">, R. S. Cristo, and F. P. C. da Fonseca, “Semantic Sensitive TF-IDF to Determine Word Relevance in Documents,” Lecture Notes in Electrical Engineering, pp. 327–337, 2021,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47" w:history="1">
        <w:r w:rsidRPr="00F07ED3">
          <w:rPr>
            <w:rStyle w:val="Hyperlink"/>
            <w:rFonts w:eastAsia="Times New Roman" w:cs="Times New Roman"/>
            <w:kern w:val="0"/>
            <w:lang w:eastAsia="en-GB"/>
            <w14:ligatures w14:val="none"/>
          </w:rPr>
          <w:t>https://doi.org/10.1007/978-981-33-6987-0_27</w:t>
        </w:r>
      </w:hyperlink>
      <w:r w:rsidRPr="0015620E">
        <w:rPr>
          <w:rFonts w:eastAsia="Times New Roman" w:cs="Times New Roman"/>
          <w:kern w:val="0"/>
          <w:lang w:eastAsia="en-GB"/>
          <w14:ligatures w14:val="none"/>
        </w:rPr>
        <w:t xml:space="preserve">. </w:t>
      </w:r>
    </w:p>
    <w:p w14:paraId="5422B3DC" w14:textId="3520B369"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 xml:space="preserve">[43] Y. Zhang, Y. Zhou, and J. Yao, “Feature Extraction with TF-IDF and Game-Theoretic Shadowed Sets,” Communications in computer and information science, pp. 722–733, Jun. 2020,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48" w:history="1">
        <w:r w:rsidRPr="00F07ED3">
          <w:rPr>
            <w:rStyle w:val="Hyperlink"/>
            <w:rFonts w:eastAsia="Times New Roman" w:cs="Times New Roman"/>
            <w:kern w:val="0"/>
            <w:lang w:eastAsia="en-GB"/>
            <w14:ligatures w14:val="none"/>
          </w:rPr>
          <w:t>https://doi.org/10.1007/978-3-030-50146-4_53</w:t>
        </w:r>
      </w:hyperlink>
      <w:r w:rsidRPr="0015620E">
        <w:rPr>
          <w:rFonts w:eastAsia="Times New Roman" w:cs="Times New Roman"/>
          <w:kern w:val="0"/>
          <w:lang w:eastAsia="en-GB"/>
          <w14:ligatures w14:val="none"/>
        </w:rPr>
        <w:t xml:space="preserve">. </w:t>
      </w:r>
    </w:p>
    <w:p w14:paraId="6181DDA6" w14:textId="3A5A7CC4" w:rsid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[4</w:t>
      </w:r>
      <w:r w:rsidR="003739F8">
        <w:rPr>
          <w:rFonts w:eastAsia="Times New Roman" w:cs="Times New Roman"/>
          <w:kern w:val="0"/>
          <w:lang w:eastAsia="en-GB"/>
          <w14:ligatures w14:val="none"/>
        </w:rPr>
        <w:t>4</w:t>
      </w:r>
      <w:r w:rsidRPr="0015620E">
        <w:rPr>
          <w:rFonts w:eastAsia="Times New Roman" w:cs="Times New Roman"/>
          <w:kern w:val="0"/>
          <w:lang w:eastAsia="en-GB"/>
          <w14:ligatures w14:val="none"/>
        </w:rPr>
        <w:t xml:space="preserve">] J. P. Venugopal, A. Vijay, G. Sundaram, M. Rivera, and P. Wheeler, “A Comprehensive Approach to Bias Mitigation for Sentiment Analysis of Social Media Data,” Applied Sciences, vol. 14, no. 23, pp. 11471–11471, Dec. 2024,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xml:space="preserve">: </w:t>
      </w:r>
      <w:hyperlink r:id="rId49" w:history="1">
        <w:r w:rsidRPr="00F07ED3">
          <w:rPr>
            <w:rStyle w:val="Hyperlink"/>
            <w:rFonts w:eastAsia="Times New Roman" w:cs="Times New Roman"/>
            <w:kern w:val="0"/>
            <w:lang w:eastAsia="en-GB"/>
            <w14:ligatures w14:val="none"/>
          </w:rPr>
          <w:t>https://doi.org/10.3390/app142311471</w:t>
        </w:r>
      </w:hyperlink>
      <w:r w:rsidRPr="0015620E">
        <w:rPr>
          <w:rFonts w:eastAsia="Times New Roman" w:cs="Times New Roman"/>
          <w:kern w:val="0"/>
          <w:lang w:eastAsia="en-GB"/>
          <w14:ligatures w14:val="none"/>
        </w:rPr>
        <w:t xml:space="preserve">. </w:t>
      </w:r>
    </w:p>
    <w:p w14:paraId="47A0F6BC" w14:textId="5E3F2204" w:rsidR="00BF271A" w:rsidRPr="0015620E" w:rsidRDefault="0015620E" w:rsidP="00BF271A">
      <w:pPr>
        <w:spacing w:before="100" w:beforeAutospacing="1" w:after="100" w:afterAutospacing="1" w:line="240" w:lineRule="auto"/>
        <w:rPr>
          <w:rFonts w:eastAsia="Times New Roman" w:cs="Times New Roman"/>
          <w:kern w:val="0"/>
          <w:lang w:eastAsia="en-GB"/>
          <w14:ligatures w14:val="none"/>
        </w:rPr>
      </w:pPr>
      <w:r w:rsidRPr="0015620E">
        <w:rPr>
          <w:rFonts w:eastAsia="Times New Roman" w:cs="Times New Roman"/>
          <w:kern w:val="0"/>
          <w:lang w:eastAsia="en-GB"/>
          <w14:ligatures w14:val="none"/>
        </w:rPr>
        <w:t>[4</w:t>
      </w:r>
      <w:r w:rsidR="003739F8">
        <w:rPr>
          <w:rFonts w:eastAsia="Times New Roman" w:cs="Times New Roman"/>
          <w:kern w:val="0"/>
          <w:lang w:eastAsia="en-GB"/>
          <w14:ligatures w14:val="none"/>
        </w:rPr>
        <w:t>5</w:t>
      </w:r>
      <w:r w:rsidRPr="0015620E">
        <w:rPr>
          <w:rFonts w:eastAsia="Times New Roman" w:cs="Times New Roman"/>
          <w:kern w:val="0"/>
          <w:lang w:eastAsia="en-GB"/>
          <w14:ligatures w14:val="none"/>
        </w:rPr>
        <w:t xml:space="preserve">] A. </w:t>
      </w:r>
      <w:proofErr w:type="spellStart"/>
      <w:r w:rsidRPr="0015620E">
        <w:rPr>
          <w:rFonts w:eastAsia="Times New Roman" w:cs="Times New Roman"/>
          <w:kern w:val="0"/>
          <w:lang w:eastAsia="en-GB"/>
          <w14:ligatures w14:val="none"/>
        </w:rPr>
        <w:t>Gasparetto</w:t>
      </w:r>
      <w:proofErr w:type="spellEnd"/>
      <w:r w:rsidRPr="0015620E">
        <w:rPr>
          <w:rFonts w:eastAsia="Times New Roman" w:cs="Times New Roman"/>
          <w:kern w:val="0"/>
          <w:lang w:eastAsia="en-GB"/>
          <w14:ligatures w14:val="none"/>
        </w:rPr>
        <w:t xml:space="preserve">, M. </w:t>
      </w:r>
      <w:proofErr w:type="spellStart"/>
      <w:r w:rsidRPr="0015620E">
        <w:rPr>
          <w:rFonts w:eastAsia="Times New Roman" w:cs="Times New Roman"/>
          <w:kern w:val="0"/>
          <w:lang w:eastAsia="en-GB"/>
          <w14:ligatures w14:val="none"/>
        </w:rPr>
        <w:t>Marcuzzo</w:t>
      </w:r>
      <w:proofErr w:type="spellEnd"/>
      <w:r w:rsidRPr="0015620E">
        <w:rPr>
          <w:rFonts w:eastAsia="Times New Roman" w:cs="Times New Roman"/>
          <w:kern w:val="0"/>
          <w:lang w:eastAsia="en-GB"/>
          <w14:ligatures w14:val="none"/>
        </w:rPr>
        <w:t xml:space="preserve">, A. Zangari, and A. Albarelli, “A Survey on Text Classification Algorithms: From Text to Predictions,” Information, vol. 13, no. 2, p. 83, Feb. 2022, </w:t>
      </w:r>
      <w:proofErr w:type="spellStart"/>
      <w:r w:rsidRPr="0015620E">
        <w:rPr>
          <w:rFonts w:eastAsia="Times New Roman" w:cs="Times New Roman"/>
          <w:kern w:val="0"/>
          <w:lang w:eastAsia="en-GB"/>
          <w14:ligatures w14:val="none"/>
        </w:rPr>
        <w:t>doi</w:t>
      </w:r>
      <w:proofErr w:type="spellEnd"/>
      <w:r w:rsidRPr="0015620E">
        <w:rPr>
          <w:rFonts w:eastAsia="Times New Roman" w:cs="Times New Roman"/>
          <w:kern w:val="0"/>
          <w:lang w:eastAsia="en-GB"/>
          <w14:ligatures w14:val="none"/>
        </w:rPr>
        <w:t>: https://doi.org/10.3390/info13020083.</w:t>
      </w:r>
    </w:p>
    <w:p w14:paraId="0DCA1833" w14:textId="6D21E026" w:rsidR="005F4943" w:rsidRPr="00E40936" w:rsidRDefault="005F4943" w:rsidP="001A66F2">
      <w:pPr>
        <w:pStyle w:val="Heading1"/>
        <w:rPr>
          <w:rFonts w:eastAsia="Times New Roman"/>
          <w:lang w:eastAsia="en-GB"/>
        </w:rPr>
      </w:pPr>
      <w:bookmarkStart w:id="26" w:name="_Toc211984436"/>
      <w:r w:rsidRPr="00E40936">
        <w:rPr>
          <w:rFonts w:eastAsia="Times New Roman"/>
          <w:lang w:eastAsia="en-GB"/>
        </w:rPr>
        <w:lastRenderedPageBreak/>
        <w:t>Appendix A: Preprocessing Implementation Checklist</w:t>
      </w:r>
      <w:bookmarkEnd w:id="25"/>
      <w:bookmarkEnd w:id="26"/>
    </w:p>
    <w:tbl>
      <w:tblPr>
        <w:tblStyle w:val="GridTable4"/>
        <w:tblW w:w="9297" w:type="dxa"/>
        <w:tblLayout w:type="fixed"/>
        <w:tblLook w:val="04A0" w:firstRow="1" w:lastRow="0" w:firstColumn="1" w:lastColumn="0" w:noHBand="0" w:noVBand="1"/>
      </w:tblPr>
      <w:tblGrid>
        <w:gridCol w:w="848"/>
        <w:gridCol w:w="2221"/>
        <w:gridCol w:w="2851"/>
        <w:gridCol w:w="3377"/>
      </w:tblGrid>
      <w:tr w:rsidR="005F4943" w:rsidRPr="00E40936" w14:paraId="36B78178" w14:textId="77777777" w:rsidTr="00F443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hideMark/>
          </w:tcPr>
          <w:p w14:paraId="1D0F109B" w14:textId="77777777" w:rsidR="005F4943" w:rsidRPr="00A639E2" w:rsidRDefault="005F4943" w:rsidP="001E6E78">
            <w:pPr>
              <w:jc w:val="center"/>
              <w:rPr>
                <w:rFonts w:eastAsia="Times New Roman" w:cs="Times New Roman"/>
                <w:kern w:val="0"/>
                <w:lang w:eastAsia="en-GB"/>
                <w14:ligatures w14:val="none"/>
              </w:rPr>
            </w:pPr>
            <w:r w:rsidRPr="00A639E2">
              <w:rPr>
                <w:rFonts w:eastAsia="Times New Roman" w:cs="Times New Roman"/>
                <w:kern w:val="0"/>
                <w:lang w:eastAsia="en-GB"/>
                <w14:ligatures w14:val="none"/>
              </w:rPr>
              <w:t>Step</w:t>
            </w:r>
          </w:p>
        </w:tc>
        <w:tc>
          <w:tcPr>
            <w:tcW w:w="2221" w:type="dxa"/>
            <w:hideMark/>
          </w:tcPr>
          <w:p w14:paraId="65FCC700" w14:textId="77777777" w:rsidR="005F4943" w:rsidRPr="00A639E2" w:rsidRDefault="005F4943" w:rsidP="001E6E7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Action</w:t>
            </w:r>
          </w:p>
        </w:tc>
        <w:tc>
          <w:tcPr>
            <w:tcW w:w="2851" w:type="dxa"/>
            <w:hideMark/>
          </w:tcPr>
          <w:p w14:paraId="2D6B29C9" w14:textId="77777777" w:rsidR="005F4943" w:rsidRPr="00A639E2" w:rsidRDefault="005F4943" w:rsidP="001E6E7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Purpose</w:t>
            </w:r>
          </w:p>
        </w:tc>
        <w:tc>
          <w:tcPr>
            <w:tcW w:w="3377" w:type="dxa"/>
            <w:hideMark/>
          </w:tcPr>
          <w:p w14:paraId="032ED53F" w14:textId="77777777" w:rsidR="005F4943" w:rsidRPr="00A639E2" w:rsidRDefault="005F4943" w:rsidP="001E6E7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Quality Check</w:t>
            </w:r>
          </w:p>
        </w:tc>
      </w:tr>
      <w:tr w:rsidR="005F4943" w:rsidRPr="00E40936" w14:paraId="4D274F37" w14:textId="77777777" w:rsidTr="00F44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hideMark/>
          </w:tcPr>
          <w:p w14:paraId="38EE992F" w14:textId="77777777" w:rsidR="005F4943" w:rsidRPr="00A639E2" w:rsidRDefault="005F4943" w:rsidP="001E6E78">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1</w:t>
            </w:r>
          </w:p>
        </w:tc>
        <w:tc>
          <w:tcPr>
            <w:tcW w:w="2221" w:type="dxa"/>
            <w:hideMark/>
          </w:tcPr>
          <w:p w14:paraId="34778095"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Load Data</w:t>
            </w:r>
          </w:p>
        </w:tc>
        <w:tc>
          <w:tcPr>
            <w:tcW w:w="2851" w:type="dxa"/>
            <w:hideMark/>
          </w:tcPr>
          <w:p w14:paraId="678CAC2B"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Import raw reviews</w:t>
            </w:r>
          </w:p>
        </w:tc>
        <w:tc>
          <w:tcPr>
            <w:tcW w:w="3377" w:type="dxa"/>
            <w:hideMark/>
          </w:tcPr>
          <w:p w14:paraId="1AB5D7DF"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Verify all reviews loaded</w:t>
            </w:r>
          </w:p>
        </w:tc>
      </w:tr>
      <w:tr w:rsidR="005F4943" w:rsidRPr="00E40936" w14:paraId="5AF82E7C" w14:textId="77777777" w:rsidTr="00F44378">
        <w:tc>
          <w:tcPr>
            <w:cnfStyle w:val="001000000000" w:firstRow="0" w:lastRow="0" w:firstColumn="1" w:lastColumn="0" w:oddVBand="0" w:evenVBand="0" w:oddHBand="0" w:evenHBand="0" w:firstRowFirstColumn="0" w:firstRowLastColumn="0" w:lastRowFirstColumn="0" w:lastRowLastColumn="0"/>
            <w:tcW w:w="848" w:type="dxa"/>
            <w:hideMark/>
          </w:tcPr>
          <w:p w14:paraId="7816DC93" w14:textId="77777777" w:rsidR="005F4943" w:rsidRPr="00A639E2" w:rsidRDefault="005F4943" w:rsidP="001E6E78">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2</w:t>
            </w:r>
          </w:p>
        </w:tc>
        <w:tc>
          <w:tcPr>
            <w:tcW w:w="2221" w:type="dxa"/>
            <w:hideMark/>
          </w:tcPr>
          <w:p w14:paraId="2018ED50"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Convert to Lowercase</w:t>
            </w:r>
          </w:p>
        </w:tc>
        <w:tc>
          <w:tcPr>
            <w:tcW w:w="2851" w:type="dxa"/>
            <w:hideMark/>
          </w:tcPr>
          <w:p w14:paraId="7754DDEA"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Normalize case</w:t>
            </w:r>
          </w:p>
        </w:tc>
        <w:tc>
          <w:tcPr>
            <w:tcW w:w="3377" w:type="dxa"/>
            <w:hideMark/>
          </w:tcPr>
          <w:p w14:paraId="0DD261A2"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Check case consistency</w:t>
            </w:r>
          </w:p>
        </w:tc>
      </w:tr>
      <w:tr w:rsidR="005F4943" w:rsidRPr="00E40936" w14:paraId="5C0470B3" w14:textId="77777777" w:rsidTr="00F44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hideMark/>
          </w:tcPr>
          <w:p w14:paraId="7E1C3272" w14:textId="77777777" w:rsidR="005F4943" w:rsidRPr="00A639E2" w:rsidRDefault="005F4943" w:rsidP="001E6E78">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3</w:t>
            </w:r>
          </w:p>
        </w:tc>
        <w:tc>
          <w:tcPr>
            <w:tcW w:w="2221" w:type="dxa"/>
            <w:hideMark/>
          </w:tcPr>
          <w:p w14:paraId="1AC832BB"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Tokenize Text</w:t>
            </w:r>
          </w:p>
        </w:tc>
        <w:tc>
          <w:tcPr>
            <w:tcW w:w="2851" w:type="dxa"/>
            <w:hideMark/>
          </w:tcPr>
          <w:p w14:paraId="0D4EF865"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Split into words</w:t>
            </w:r>
          </w:p>
        </w:tc>
        <w:tc>
          <w:tcPr>
            <w:tcW w:w="3377" w:type="dxa"/>
            <w:hideMark/>
          </w:tcPr>
          <w:p w14:paraId="299BE09B"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Verify proper separation</w:t>
            </w:r>
          </w:p>
        </w:tc>
      </w:tr>
      <w:tr w:rsidR="005F4943" w:rsidRPr="00E40936" w14:paraId="683B5E7C" w14:textId="77777777" w:rsidTr="00F44378">
        <w:tc>
          <w:tcPr>
            <w:cnfStyle w:val="001000000000" w:firstRow="0" w:lastRow="0" w:firstColumn="1" w:lastColumn="0" w:oddVBand="0" w:evenVBand="0" w:oddHBand="0" w:evenHBand="0" w:firstRowFirstColumn="0" w:firstRowLastColumn="0" w:lastRowFirstColumn="0" w:lastRowLastColumn="0"/>
            <w:tcW w:w="848" w:type="dxa"/>
            <w:hideMark/>
          </w:tcPr>
          <w:p w14:paraId="31646D6D" w14:textId="77777777" w:rsidR="005F4943" w:rsidRPr="00A639E2" w:rsidRDefault="005F4943" w:rsidP="001E6E78">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4</w:t>
            </w:r>
          </w:p>
        </w:tc>
        <w:tc>
          <w:tcPr>
            <w:tcW w:w="2221" w:type="dxa"/>
            <w:hideMark/>
          </w:tcPr>
          <w:p w14:paraId="74C6C5BD"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Remove Punctuation</w:t>
            </w:r>
          </w:p>
        </w:tc>
        <w:tc>
          <w:tcPr>
            <w:tcW w:w="2851" w:type="dxa"/>
            <w:hideMark/>
          </w:tcPr>
          <w:p w14:paraId="089CC705"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Filter noise characters</w:t>
            </w:r>
          </w:p>
        </w:tc>
        <w:tc>
          <w:tcPr>
            <w:tcW w:w="3377" w:type="dxa"/>
            <w:hideMark/>
          </w:tcPr>
          <w:p w14:paraId="018BB8C0"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Ensure content preserved</w:t>
            </w:r>
          </w:p>
        </w:tc>
      </w:tr>
      <w:tr w:rsidR="005F4943" w:rsidRPr="00E40936" w14:paraId="62A8F129" w14:textId="77777777" w:rsidTr="00F44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hideMark/>
          </w:tcPr>
          <w:p w14:paraId="48A4B8DA" w14:textId="77777777" w:rsidR="005F4943" w:rsidRPr="00A639E2" w:rsidRDefault="005F4943" w:rsidP="001E6E78">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5</w:t>
            </w:r>
          </w:p>
        </w:tc>
        <w:tc>
          <w:tcPr>
            <w:tcW w:w="2221" w:type="dxa"/>
            <w:hideMark/>
          </w:tcPr>
          <w:p w14:paraId="72546786"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Remove Numbers</w:t>
            </w:r>
          </w:p>
        </w:tc>
        <w:tc>
          <w:tcPr>
            <w:tcW w:w="2851" w:type="dxa"/>
            <w:hideMark/>
          </w:tcPr>
          <w:p w14:paraId="2B1461D6"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Filter numerical tokens</w:t>
            </w:r>
          </w:p>
        </w:tc>
        <w:tc>
          <w:tcPr>
            <w:tcW w:w="3377" w:type="dxa"/>
            <w:hideMark/>
          </w:tcPr>
          <w:p w14:paraId="47FA26A2"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Verify appropriate removal</w:t>
            </w:r>
          </w:p>
        </w:tc>
      </w:tr>
      <w:tr w:rsidR="005F4943" w:rsidRPr="00E40936" w14:paraId="45878AC8" w14:textId="77777777" w:rsidTr="00F44378">
        <w:tc>
          <w:tcPr>
            <w:cnfStyle w:val="001000000000" w:firstRow="0" w:lastRow="0" w:firstColumn="1" w:lastColumn="0" w:oddVBand="0" w:evenVBand="0" w:oddHBand="0" w:evenHBand="0" w:firstRowFirstColumn="0" w:firstRowLastColumn="0" w:lastRowFirstColumn="0" w:lastRowLastColumn="0"/>
            <w:tcW w:w="848" w:type="dxa"/>
            <w:hideMark/>
          </w:tcPr>
          <w:p w14:paraId="0638A9B5" w14:textId="77777777" w:rsidR="005F4943" w:rsidRPr="00A639E2" w:rsidRDefault="005F4943" w:rsidP="001E6E78">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6</w:t>
            </w:r>
          </w:p>
        </w:tc>
        <w:tc>
          <w:tcPr>
            <w:tcW w:w="2221" w:type="dxa"/>
            <w:hideMark/>
          </w:tcPr>
          <w:p w14:paraId="46D3493D"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Remove Stop Words</w:t>
            </w:r>
          </w:p>
        </w:tc>
        <w:tc>
          <w:tcPr>
            <w:tcW w:w="2851" w:type="dxa"/>
            <w:hideMark/>
          </w:tcPr>
          <w:p w14:paraId="32AD83C0"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Filter low-information words</w:t>
            </w:r>
          </w:p>
        </w:tc>
        <w:tc>
          <w:tcPr>
            <w:tcW w:w="3377" w:type="dxa"/>
            <w:hideMark/>
          </w:tcPr>
          <w:p w14:paraId="45A42761"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Check critical words preserved</w:t>
            </w:r>
          </w:p>
        </w:tc>
      </w:tr>
      <w:tr w:rsidR="005F4943" w:rsidRPr="00E40936" w14:paraId="6A7EF765" w14:textId="77777777" w:rsidTr="00F44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hideMark/>
          </w:tcPr>
          <w:p w14:paraId="7BE3ECA0" w14:textId="77777777" w:rsidR="005F4943" w:rsidRPr="00A639E2" w:rsidRDefault="005F4943" w:rsidP="001E6E78">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7</w:t>
            </w:r>
          </w:p>
        </w:tc>
        <w:tc>
          <w:tcPr>
            <w:tcW w:w="2221" w:type="dxa"/>
            <w:hideMark/>
          </w:tcPr>
          <w:p w14:paraId="71F9AB63"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Apply Stemming</w:t>
            </w:r>
          </w:p>
        </w:tc>
        <w:tc>
          <w:tcPr>
            <w:tcW w:w="2851" w:type="dxa"/>
            <w:hideMark/>
          </w:tcPr>
          <w:p w14:paraId="1230D926"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Reduce to root forms</w:t>
            </w:r>
          </w:p>
        </w:tc>
        <w:tc>
          <w:tcPr>
            <w:tcW w:w="3377" w:type="dxa"/>
            <w:hideMark/>
          </w:tcPr>
          <w:p w14:paraId="770734BC"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Verify common variations stemmed</w:t>
            </w:r>
          </w:p>
        </w:tc>
      </w:tr>
      <w:tr w:rsidR="005F4943" w:rsidRPr="00E40936" w14:paraId="3E4AADD9" w14:textId="77777777" w:rsidTr="00F44378">
        <w:tc>
          <w:tcPr>
            <w:cnfStyle w:val="001000000000" w:firstRow="0" w:lastRow="0" w:firstColumn="1" w:lastColumn="0" w:oddVBand="0" w:evenVBand="0" w:oddHBand="0" w:evenHBand="0" w:firstRowFirstColumn="0" w:firstRowLastColumn="0" w:lastRowFirstColumn="0" w:lastRowLastColumn="0"/>
            <w:tcW w:w="848" w:type="dxa"/>
            <w:hideMark/>
          </w:tcPr>
          <w:p w14:paraId="23E5DB7F" w14:textId="77777777" w:rsidR="005F4943" w:rsidRPr="00A639E2" w:rsidRDefault="005F4943" w:rsidP="001E6E78">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8</w:t>
            </w:r>
          </w:p>
        </w:tc>
        <w:tc>
          <w:tcPr>
            <w:tcW w:w="2221" w:type="dxa"/>
            <w:hideMark/>
          </w:tcPr>
          <w:p w14:paraId="44227000"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Rejoin Tokens</w:t>
            </w:r>
          </w:p>
        </w:tc>
        <w:tc>
          <w:tcPr>
            <w:tcW w:w="2851" w:type="dxa"/>
            <w:hideMark/>
          </w:tcPr>
          <w:p w14:paraId="782F9A2C"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Reconstruct clean text</w:t>
            </w:r>
          </w:p>
        </w:tc>
        <w:tc>
          <w:tcPr>
            <w:tcW w:w="3377" w:type="dxa"/>
            <w:hideMark/>
          </w:tcPr>
          <w:p w14:paraId="553A7295"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Ensure no artifacts</w:t>
            </w:r>
          </w:p>
        </w:tc>
      </w:tr>
      <w:tr w:rsidR="005F4943" w:rsidRPr="00E40936" w14:paraId="2739165B" w14:textId="77777777" w:rsidTr="00F44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hideMark/>
          </w:tcPr>
          <w:p w14:paraId="51FC3100" w14:textId="77777777" w:rsidR="005F4943" w:rsidRPr="00A639E2" w:rsidRDefault="005F4943" w:rsidP="001E6E78">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9</w:t>
            </w:r>
          </w:p>
        </w:tc>
        <w:tc>
          <w:tcPr>
            <w:tcW w:w="2221" w:type="dxa"/>
            <w:hideMark/>
          </w:tcPr>
          <w:p w14:paraId="52F0BEAA"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Quality Validation</w:t>
            </w:r>
          </w:p>
        </w:tc>
        <w:tc>
          <w:tcPr>
            <w:tcW w:w="2851" w:type="dxa"/>
            <w:hideMark/>
          </w:tcPr>
          <w:p w14:paraId="78CF6EA6"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Manual inspection</w:t>
            </w:r>
          </w:p>
        </w:tc>
        <w:tc>
          <w:tcPr>
            <w:tcW w:w="3377" w:type="dxa"/>
            <w:hideMark/>
          </w:tcPr>
          <w:p w14:paraId="48D4CFEA"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Compare before/after samples</w:t>
            </w:r>
          </w:p>
        </w:tc>
      </w:tr>
      <w:tr w:rsidR="005F4943" w:rsidRPr="00E40936" w14:paraId="39B3D041" w14:textId="77777777" w:rsidTr="00F44378">
        <w:tc>
          <w:tcPr>
            <w:cnfStyle w:val="001000000000" w:firstRow="0" w:lastRow="0" w:firstColumn="1" w:lastColumn="0" w:oddVBand="0" w:evenVBand="0" w:oddHBand="0" w:evenHBand="0" w:firstRowFirstColumn="0" w:firstRowLastColumn="0" w:lastRowFirstColumn="0" w:lastRowLastColumn="0"/>
            <w:tcW w:w="848" w:type="dxa"/>
            <w:hideMark/>
          </w:tcPr>
          <w:p w14:paraId="541B6C70" w14:textId="77777777" w:rsidR="005F4943" w:rsidRPr="00A639E2" w:rsidRDefault="005F4943" w:rsidP="001E6E78">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10</w:t>
            </w:r>
          </w:p>
        </w:tc>
        <w:tc>
          <w:tcPr>
            <w:tcW w:w="2221" w:type="dxa"/>
            <w:hideMark/>
          </w:tcPr>
          <w:p w14:paraId="3B1BD430"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Save Processed Data</w:t>
            </w:r>
          </w:p>
        </w:tc>
        <w:tc>
          <w:tcPr>
            <w:tcW w:w="2851" w:type="dxa"/>
            <w:hideMark/>
          </w:tcPr>
          <w:p w14:paraId="35A80490"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Store for reproducibility</w:t>
            </w:r>
          </w:p>
        </w:tc>
        <w:tc>
          <w:tcPr>
            <w:tcW w:w="3377" w:type="dxa"/>
            <w:hideMark/>
          </w:tcPr>
          <w:p w14:paraId="09C3DAF6"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Verify saved data loads correctly</w:t>
            </w:r>
          </w:p>
        </w:tc>
      </w:tr>
    </w:tbl>
    <w:p w14:paraId="0D360AE6" w14:textId="77777777" w:rsidR="005F4943" w:rsidRPr="00E40936" w:rsidRDefault="005F4943" w:rsidP="001A66F2">
      <w:pPr>
        <w:pStyle w:val="Heading1"/>
        <w:rPr>
          <w:rFonts w:eastAsia="Times New Roman"/>
          <w:lang w:eastAsia="en-GB"/>
        </w:rPr>
      </w:pPr>
      <w:bookmarkStart w:id="27" w:name="_Toc211413493"/>
      <w:bookmarkStart w:id="28" w:name="_Toc211984437"/>
      <w:r w:rsidRPr="00E40936">
        <w:rPr>
          <w:rFonts w:eastAsia="Times New Roman"/>
          <w:lang w:eastAsia="en-GB"/>
        </w:rPr>
        <w:t>Appendix B: Key Performance Benchmarks</w:t>
      </w:r>
      <w:bookmarkEnd w:id="27"/>
      <w:bookmarkEnd w:id="28"/>
    </w:p>
    <w:p w14:paraId="6D4CDE1D" w14:textId="77777777" w:rsidR="005F4943" w:rsidRPr="00A639E2" w:rsidRDefault="005F4943" w:rsidP="005F4943">
      <w:pPr>
        <w:spacing w:before="100" w:beforeAutospacing="1" w:after="100" w:afterAutospacing="1" w:line="240" w:lineRule="auto"/>
        <w:rPr>
          <w:rFonts w:eastAsia="Times New Roman" w:cs="Times New Roman"/>
          <w:kern w:val="0"/>
          <w:lang w:eastAsia="en-GB"/>
          <w14:ligatures w14:val="none"/>
        </w:rPr>
      </w:pPr>
      <w:r w:rsidRPr="00A639E2">
        <w:rPr>
          <w:rFonts w:eastAsia="Times New Roman" w:cs="Times New Roman"/>
          <w:kern w:val="0"/>
          <w:lang w:eastAsia="en-GB"/>
          <w14:ligatures w14:val="none"/>
        </w:rPr>
        <w:t>Table B1: Performance vs. Dataset Size (Standard CPU Hardware)</w:t>
      </w:r>
    </w:p>
    <w:tbl>
      <w:tblPr>
        <w:tblStyle w:val="GridTable4"/>
        <w:tblW w:w="0" w:type="auto"/>
        <w:tblLook w:val="04A0" w:firstRow="1" w:lastRow="0" w:firstColumn="1" w:lastColumn="0" w:noHBand="0" w:noVBand="1"/>
      </w:tblPr>
      <w:tblGrid>
        <w:gridCol w:w="1583"/>
        <w:gridCol w:w="1837"/>
        <w:gridCol w:w="1309"/>
        <w:gridCol w:w="1256"/>
        <w:gridCol w:w="1216"/>
      </w:tblGrid>
      <w:tr w:rsidR="005F4943" w:rsidRPr="00A639E2" w14:paraId="428CB13E" w14:textId="77777777" w:rsidTr="001E6E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3" w:type="dxa"/>
            <w:hideMark/>
          </w:tcPr>
          <w:p w14:paraId="38F1E018" w14:textId="77777777" w:rsidR="005F4943" w:rsidRPr="00A639E2" w:rsidRDefault="005F4943" w:rsidP="001E6E78">
            <w:pPr>
              <w:jc w:val="center"/>
              <w:rPr>
                <w:rFonts w:eastAsia="Times New Roman" w:cs="Times New Roman"/>
                <w:kern w:val="0"/>
                <w:lang w:eastAsia="en-GB"/>
                <w14:ligatures w14:val="none"/>
              </w:rPr>
            </w:pPr>
            <w:r w:rsidRPr="00A639E2">
              <w:rPr>
                <w:rFonts w:eastAsia="Times New Roman" w:cs="Times New Roman"/>
                <w:kern w:val="0"/>
                <w:lang w:eastAsia="en-GB"/>
                <w14:ligatures w14:val="none"/>
              </w:rPr>
              <w:t>Dataset Size</w:t>
            </w:r>
          </w:p>
        </w:tc>
        <w:tc>
          <w:tcPr>
            <w:tcW w:w="1837" w:type="dxa"/>
            <w:hideMark/>
          </w:tcPr>
          <w:p w14:paraId="322EBF3A" w14:textId="77777777" w:rsidR="005F4943" w:rsidRPr="00A639E2" w:rsidRDefault="005F4943" w:rsidP="001E6E7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Training Time</w:t>
            </w:r>
          </w:p>
        </w:tc>
        <w:tc>
          <w:tcPr>
            <w:tcW w:w="1309" w:type="dxa"/>
            <w:hideMark/>
          </w:tcPr>
          <w:p w14:paraId="466AEAFD" w14:textId="77777777" w:rsidR="005F4943" w:rsidRPr="00A639E2" w:rsidRDefault="005F4943" w:rsidP="001E6E7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Accuracy</w:t>
            </w:r>
          </w:p>
        </w:tc>
        <w:tc>
          <w:tcPr>
            <w:tcW w:w="1256" w:type="dxa"/>
            <w:hideMark/>
          </w:tcPr>
          <w:p w14:paraId="0EC5BA5D" w14:textId="77777777" w:rsidR="005F4943" w:rsidRPr="00A639E2" w:rsidRDefault="005F4943" w:rsidP="001E6E7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F1-Score</w:t>
            </w:r>
          </w:p>
        </w:tc>
        <w:tc>
          <w:tcPr>
            <w:tcW w:w="1216" w:type="dxa"/>
            <w:hideMark/>
          </w:tcPr>
          <w:p w14:paraId="528B3C14" w14:textId="77777777" w:rsidR="005F4943" w:rsidRPr="00A639E2" w:rsidRDefault="005F4943" w:rsidP="001E6E7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Memory</w:t>
            </w:r>
          </w:p>
        </w:tc>
      </w:tr>
      <w:tr w:rsidR="005F4943" w:rsidRPr="00A639E2" w14:paraId="1FE090DA" w14:textId="77777777" w:rsidTr="001E6E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3" w:type="dxa"/>
            <w:hideMark/>
          </w:tcPr>
          <w:p w14:paraId="2A787988" w14:textId="77777777" w:rsidR="005F4943" w:rsidRPr="00A639E2" w:rsidRDefault="005F4943" w:rsidP="00BF271A">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5,000</w:t>
            </w:r>
          </w:p>
        </w:tc>
        <w:tc>
          <w:tcPr>
            <w:tcW w:w="1837" w:type="dxa"/>
            <w:hideMark/>
          </w:tcPr>
          <w:p w14:paraId="6ADB205C" w14:textId="77777777" w:rsidR="005F4943" w:rsidRPr="00A639E2" w:rsidRDefault="005F4943" w:rsidP="00BF271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0.3s</w:t>
            </w:r>
          </w:p>
        </w:tc>
        <w:tc>
          <w:tcPr>
            <w:tcW w:w="1309" w:type="dxa"/>
            <w:hideMark/>
          </w:tcPr>
          <w:p w14:paraId="73754DF9" w14:textId="77777777" w:rsidR="005F4943" w:rsidRPr="00A639E2" w:rsidRDefault="005F4943" w:rsidP="00BF271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84.2%</w:t>
            </w:r>
          </w:p>
        </w:tc>
        <w:tc>
          <w:tcPr>
            <w:tcW w:w="1256" w:type="dxa"/>
            <w:hideMark/>
          </w:tcPr>
          <w:p w14:paraId="763D4084" w14:textId="77777777" w:rsidR="005F4943" w:rsidRPr="00A639E2" w:rsidRDefault="005F4943" w:rsidP="00BF271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84.4%</w:t>
            </w:r>
          </w:p>
        </w:tc>
        <w:tc>
          <w:tcPr>
            <w:tcW w:w="1216" w:type="dxa"/>
            <w:hideMark/>
          </w:tcPr>
          <w:p w14:paraId="26E0F9EC" w14:textId="77777777" w:rsidR="005F4943" w:rsidRPr="00A639E2" w:rsidRDefault="005F4943" w:rsidP="00BF271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 MB</w:t>
            </w:r>
          </w:p>
        </w:tc>
      </w:tr>
      <w:tr w:rsidR="005F4943" w:rsidRPr="00A639E2" w14:paraId="3D5C9974" w14:textId="77777777" w:rsidTr="001E6E78">
        <w:tc>
          <w:tcPr>
            <w:cnfStyle w:val="001000000000" w:firstRow="0" w:lastRow="0" w:firstColumn="1" w:lastColumn="0" w:oddVBand="0" w:evenVBand="0" w:oddHBand="0" w:evenHBand="0" w:firstRowFirstColumn="0" w:firstRowLastColumn="0" w:lastRowFirstColumn="0" w:lastRowLastColumn="0"/>
            <w:tcW w:w="1583" w:type="dxa"/>
            <w:hideMark/>
          </w:tcPr>
          <w:p w14:paraId="0521C4EE" w14:textId="77777777" w:rsidR="005F4943" w:rsidRPr="00A639E2" w:rsidRDefault="005F4943" w:rsidP="00BF271A">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10,000</w:t>
            </w:r>
          </w:p>
        </w:tc>
        <w:tc>
          <w:tcPr>
            <w:tcW w:w="1837" w:type="dxa"/>
            <w:hideMark/>
          </w:tcPr>
          <w:p w14:paraId="7B8C87BE" w14:textId="77777777" w:rsidR="005F4943" w:rsidRPr="00A639E2" w:rsidRDefault="005F4943" w:rsidP="00BF271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0.5s</w:t>
            </w:r>
          </w:p>
        </w:tc>
        <w:tc>
          <w:tcPr>
            <w:tcW w:w="1309" w:type="dxa"/>
            <w:hideMark/>
          </w:tcPr>
          <w:p w14:paraId="59408772" w14:textId="77777777" w:rsidR="005F4943" w:rsidRPr="00A639E2" w:rsidRDefault="005F4943" w:rsidP="00BF271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86.7%</w:t>
            </w:r>
          </w:p>
        </w:tc>
        <w:tc>
          <w:tcPr>
            <w:tcW w:w="1256" w:type="dxa"/>
            <w:hideMark/>
          </w:tcPr>
          <w:p w14:paraId="1B99112F" w14:textId="77777777" w:rsidR="005F4943" w:rsidRPr="00A639E2" w:rsidRDefault="005F4943" w:rsidP="00BF271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86.8%</w:t>
            </w:r>
          </w:p>
        </w:tc>
        <w:tc>
          <w:tcPr>
            <w:tcW w:w="1216" w:type="dxa"/>
            <w:hideMark/>
          </w:tcPr>
          <w:p w14:paraId="5A34F9B6" w14:textId="77777777" w:rsidR="005F4943" w:rsidRPr="00A639E2" w:rsidRDefault="005F4943" w:rsidP="00BF271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12 MB</w:t>
            </w:r>
          </w:p>
        </w:tc>
      </w:tr>
      <w:tr w:rsidR="005F4943" w:rsidRPr="00A639E2" w14:paraId="5B0AAD70" w14:textId="77777777" w:rsidTr="001E6E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3" w:type="dxa"/>
            <w:hideMark/>
          </w:tcPr>
          <w:p w14:paraId="2477C4EB" w14:textId="77777777" w:rsidR="005F4943" w:rsidRPr="00A639E2" w:rsidRDefault="005F4943" w:rsidP="00BF271A">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20,000</w:t>
            </w:r>
          </w:p>
        </w:tc>
        <w:tc>
          <w:tcPr>
            <w:tcW w:w="1837" w:type="dxa"/>
            <w:hideMark/>
          </w:tcPr>
          <w:p w14:paraId="21CA33AE" w14:textId="77777777" w:rsidR="005F4943" w:rsidRPr="00A639E2" w:rsidRDefault="005F4943" w:rsidP="00BF271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0.9s</w:t>
            </w:r>
          </w:p>
        </w:tc>
        <w:tc>
          <w:tcPr>
            <w:tcW w:w="1309" w:type="dxa"/>
            <w:hideMark/>
          </w:tcPr>
          <w:p w14:paraId="652D588D" w14:textId="77777777" w:rsidR="005F4943" w:rsidRPr="00A639E2" w:rsidRDefault="005F4943" w:rsidP="00BF271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88.3%</w:t>
            </w:r>
          </w:p>
        </w:tc>
        <w:tc>
          <w:tcPr>
            <w:tcW w:w="1256" w:type="dxa"/>
            <w:hideMark/>
          </w:tcPr>
          <w:p w14:paraId="17AAF7DC" w14:textId="77777777" w:rsidR="005F4943" w:rsidRPr="00A639E2" w:rsidRDefault="005F4943" w:rsidP="00BF271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88.4%</w:t>
            </w:r>
          </w:p>
        </w:tc>
        <w:tc>
          <w:tcPr>
            <w:tcW w:w="1216" w:type="dxa"/>
            <w:hideMark/>
          </w:tcPr>
          <w:p w14:paraId="14F37636" w14:textId="77777777" w:rsidR="005F4943" w:rsidRPr="00A639E2" w:rsidRDefault="005F4943" w:rsidP="00BF271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18 MB</w:t>
            </w:r>
          </w:p>
        </w:tc>
      </w:tr>
      <w:tr w:rsidR="005F4943" w:rsidRPr="00A639E2" w14:paraId="156C948D" w14:textId="77777777" w:rsidTr="001E6E78">
        <w:tc>
          <w:tcPr>
            <w:cnfStyle w:val="001000000000" w:firstRow="0" w:lastRow="0" w:firstColumn="1" w:lastColumn="0" w:oddVBand="0" w:evenVBand="0" w:oddHBand="0" w:evenHBand="0" w:firstRowFirstColumn="0" w:firstRowLastColumn="0" w:lastRowFirstColumn="0" w:lastRowLastColumn="0"/>
            <w:tcW w:w="1583" w:type="dxa"/>
            <w:hideMark/>
          </w:tcPr>
          <w:p w14:paraId="43AC87E4" w14:textId="77777777" w:rsidR="005F4943" w:rsidRPr="00A639E2" w:rsidRDefault="005F4943" w:rsidP="00BF271A">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50,000</w:t>
            </w:r>
          </w:p>
        </w:tc>
        <w:tc>
          <w:tcPr>
            <w:tcW w:w="1837" w:type="dxa"/>
            <w:hideMark/>
          </w:tcPr>
          <w:p w14:paraId="4CE60660" w14:textId="77777777" w:rsidR="005F4943" w:rsidRPr="00A639E2" w:rsidRDefault="005F4943" w:rsidP="00BF271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1.5s</w:t>
            </w:r>
          </w:p>
        </w:tc>
        <w:tc>
          <w:tcPr>
            <w:tcW w:w="1309" w:type="dxa"/>
            <w:hideMark/>
          </w:tcPr>
          <w:p w14:paraId="2F8F74D5" w14:textId="77777777" w:rsidR="005F4943" w:rsidRPr="00A639E2" w:rsidRDefault="005F4943" w:rsidP="00BF271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89.6%</w:t>
            </w:r>
          </w:p>
        </w:tc>
        <w:tc>
          <w:tcPr>
            <w:tcW w:w="1256" w:type="dxa"/>
            <w:hideMark/>
          </w:tcPr>
          <w:p w14:paraId="2D81CEB2" w14:textId="77777777" w:rsidR="005F4943" w:rsidRPr="00A639E2" w:rsidRDefault="005F4943" w:rsidP="00BF271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89.6%</w:t>
            </w:r>
          </w:p>
        </w:tc>
        <w:tc>
          <w:tcPr>
            <w:tcW w:w="1216" w:type="dxa"/>
            <w:hideMark/>
          </w:tcPr>
          <w:p w14:paraId="67E348CB" w14:textId="77777777" w:rsidR="005F4943" w:rsidRPr="00A639E2" w:rsidRDefault="005F4943" w:rsidP="00BF271A">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35 MB</w:t>
            </w:r>
          </w:p>
        </w:tc>
      </w:tr>
      <w:tr w:rsidR="005F4943" w:rsidRPr="00A639E2" w14:paraId="3D9D357C" w14:textId="77777777" w:rsidTr="001E6E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3" w:type="dxa"/>
            <w:hideMark/>
          </w:tcPr>
          <w:p w14:paraId="018BA1EB" w14:textId="77777777" w:rsidR="005F4943" w:rsidRPr="00A639E2" w:rsidRDefault="005F4943" w:rsidP="00BF271A">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100,000</w:t>
            </w:r>
          </w:p>
        </w:tc>
        <w:tc>
          <w:tcPr>
            <w:tcW w:w="1837" w:type="dxa"/>
            <w:hideMark/>
          </w:tcPr>
          <w:p w14:paraId="64CF6CCA" w14:textId="77777777" w:rsidR="005F4943" w:rsidRPr="00A639E2" w:rsidRDefault="005F4943" w:rsidP="00BF271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3.2s</w:t>
            </w:r>
          </w:p>
        </w:tc>
        <w:tc>
          <w:tcPr>
            <w:tcW w:w="1309" w:type="dxa"/>
            <w:hideMark/>
          </w:tcPr>
          <w:p w14:paraId="048D78F9" w14:textId="77777777" w:rsidR="005F4943" w:rsidRPr="00A639E2" w:rsidRDefault="005F4943" w:rsidP="00BF271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90.1%</w:t>
            </w:r>
          </w:p>
        </w:tc>
        <w:tc>
          <w:tcPr>
            <w:tcW w:w="1256" w:type="dxa"/>
            <w:hideMark/>
          </w:tcPr>
          <w:p w14:paraId="4266A380" w14:textId="77777777" w:rsidR="005F4943" w:rsidRPr="00A639E2" w:rsidRDefault="005F4943" w:rsidP="00BF271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90.1%</w:t>
            </w:r>
          </w:p>
        </w:tc>
        <w:tc>
          <w:tcPr>
            <w:tcW w:w="1216" w:type="dxa"/>
            <w:hideMark/>
          </w:tcPr>
          <w:p w14:paraId="769B446E" w14:textId="77777777" w:rsidR="005F4943" w:rsidRPr="00A639E2" w:rsidRDefault="005F4943" w:rsidP="00BF271A">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62 MB</w:t>
            </w:r>
          </w:p>
        </w:tc>
      </w:tr>
    </w:tbl>
    <w:p w14:paraId="5319A3BF" w14:textId="77777777" w:rsidR="005F4943" w:rsidRPr="00A639E2" w:rsidRDefault="005F4943" w:rsidP="005F4943">
      <w:pPr>
        <w:spacing w:before="100" w:beforeAutospacing="1" w:after="100" w:afterAutospacing="1" w:line="240" w:lineRule="auto"/>
        <w:rPr>
          <w:rFonts w:eastAsia="Times New Roman" w:cs="Times New Roman"/>
          <w:kern w:val="0"/>
          <w:lang w:eastAsia="en-GB"/>
          <w14:ligatures w14:val="none"/>
        </w:rPr>
      </w:pPr>
      <w:r w:rsidRPr="00A639E2">
        <w:rPr>
          <w:rFonts w:eastAsia="Times New Roman" w:cs="Times New Roman"/>
          <w:kern w:val="0"/>
          <w:lang w:eastAsia="en-GB"/>
          <w14:ligatures w14:val="none"/>
        </w:rPr>
        <w:t>Table B2: TF-IDF Configuration Impact</w:t>
      </w:r>
    </w:p>
    <w:tbl>
      <w:tblPr>
        <w:tblStyle w:val="GridTable4"/>
        <w:tblW w:w="0" w:type="auto"/>
        <w:tblLook w:val="04A0" w:firstRow="1" w:lastRow="0" w:firstColumn="1" w:lastColumn="0" w:noHBand="0" w:noVBand="1"/>
      </w:tblPr>
      <w:tblGrid>
        <w:gridCol w:w="4596"/>
        <w:gridCol w:w="1229"/>
        <w:gridCol w:w="1309"/>
        <w:gridCol w:w="1837"/>
      </w:tblGrid>
      <w:tr w:rsidR="005F4943" w:rsidRPr="00A639E2" w14:paraId="07E22751" w14:textId="77777777" w:rsidTr="001E6E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96" w:type="dxa"/>
            <w:hideMark/>
          </w:tcPr>
          <w:p w14:paraId="19ABBE17" w14:textId="77777777" w:rsidR="005F4943" w:rsidRPr="00A639E2" w:rsidRDefault="005F4943" w:rsidP="001E6E78">
            <w:pPr>
              <w:jc w:val="center"/>
              <w:rPr>
                <w:rFonts w:eastAsia="Times New Roman" w:cs="Times New Roman"/>
                <w:kern w:val="0"/>
                <w:lang w:eastAsia="en-GB"/>
                <w14:ligatures w14:val="none"/>
              </w:rPr>
            </w:pPr>
            <w:r w:rsidRPr="00A639E2">
              <w:rPr>
                <w:rFonts w:eastAsia="Times New Roman" w:cs="Times New Roman"/>
                <w:kern w:val="0"/>
                <w:lang w:eastAsia="en-GB"/>
                <w14:ligatures w14:val="none"/>
              </w:rPr>
              <w:t>Configuration</w:t>
            </w:r>
          </w:p>
        </w:tc>
        <w:tc>
          <w:tcPr>
            <w:tcW w:w="1229" w:type="dxa"/>
            <w:hideMark/>
          </w:tcPr>
          <w:p w14:paraId="6CA83AD1" w14:textId="77777777" w:rsidR="005F4943" w:rsidRPr="00A639E2" w:rsidRDefault="005F4943" w:rsidP="001E6E7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Features</w:t>
            </w:r>
          </w:p>
        </w:tc>
        <w:tc>
          <w:tcPr>
            <w:tcW w:w="1309" w:type="dxa"/>
            <w:hideMark/>
          </w:tcPr>
          <w:p w14:paraId="0CE54230" w14:textId="77777777" w:rsidR="005F4943" w:rsidRPr="00A639E2" w:rsidRDefault="005F4943" w:rsidP="001E6E7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Accuracy</w:t>
            </w:r>
          </w:p>
        </w:tc>
        <w:tc>
          <w:tcPr>
            <w:tcW w:w="1837" w:type="dxa"/>
            <w:hideMark/>
          </w:tcPr>
          <w:p w14:paraId="5228F23E" w14:textId="77777777" w:rsidR="005F4943" w:rsidRPr="00A639E2" w:rsidRDefault="005F4943" w:rsidP="001E6E7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Training Time</w:t>
            </w:r>
          </w:p>
        </w:tc>
      </w:tr>
      <w:tr w:rsidR="005F4943" w:rsidRPr="00A639E2" w14:paraId="396A94F3" w14:textId="77777777" w:rsidTr="001E6E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96" w:type="dxa"/>
            <w:hideMark/>
          </w:tcPr>
          <w:p w14:paraId="0A0B0C65" w14:textId="77777777" w:rsidR="005F4943" w:rsidRPr="00A639E2" w:rsidRDefault="005F4943" w:rsidP="001E6E78">
            <w:pPr>
              <w:jc w:val="center"/>
              <w:rPr>
                <w:rFonts w:eastAsia="Times New Roman" w:cs="Times New Roman"/>
                <w:b w:val="0"/>
                <w:bCs w:val="0"/>
                <w:kern w:val="0"/>
                <w:lang w:eastAsia="en-GB"/>
                <w14:ligatures w14:val="none"/>
              </w:rPr>
            </w:pPr>
            <w:r w:rsidRPr="00A639E2">
              <w:rPr>
                <w:rFonts w:eastAsia="Times New Roman" w:cs="Times New Roman"/>
                <w:b w:val="0"/>
                <w:bCs w:val="0"/>
                <w:kern w:val="0"/>
                <w:lang w:eastAsia="en-GB"/>
                <w14:ligatures w14:val="none"/>
              </w:rPr>
              <w:t>Unigrams, max_features=5000</w:t>
            </w:r>
          </w:p>
        </w:tc>
        <w:tc>
          <w:tcPr>
            <w:tcW w:w="1229" w:type="dxa"/>
            <w:hideMark/>
          </w:tcPr>
          <w:p w14:paraId="64E73A7B"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5,000</w:t>
            </w:r>
          </w:p>
        </w:tc>
        <w:tc>
          <w:tcPr>
            <w:tcW w:w="1309" w:type="dxa"/>
            <w:hideMark/>
          </w:tcPr>
          <w:p w14:paraId="15BB7EF1"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86.2%</w:t>
            </w:r>
          </w:p>
        </w:tc>
        <w:tc>
          <w:tcPr>
            <w:tcW w:w="1837" w:type="dxa"/>
            <w:hideMark/>
          </w:tcPr>
          <w:p w14:paraId="55019980"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0.6s</w:t>
            </w:r>
          </w:p>
        </w:tc>
      </w:tr>
      <w:tr w:rsidR="005F4943" w:rsidRPr="00A639E2" w14:paraId="2C003D07" w14:textId="77777777" w:rsidTr="001E6E78">
        <w:tc>
          <w:tcPr>
            <w:cnfStyle w:val="001000000000" w:firstRow="0" w:lastRow="0" w:firstColumn="1" w:lastColumn="0" w:oddVBand="0" w:evenVBand="0" w:oddHBand="0" w:evenHBand="0" w:firstRowFirstColumn="0" w:firstRowLastColumn="0" w:lastRowFirstColumn="0" w:lastRowLastColumn="0"/>
            <w:tcW w:w="4596" w:type="dxa"/>
            <w:hideMark/>
          </w:tcPr>
          <w:p w14:paraId="48E0F2C3" w14:textId="77777777" w:rsidR="005F4943" w:rsidRPr="00A639E2" w:rsidRDefault="005F4943" w:rsidP="001E6E78">
            <w:pPr>
              <w:jc w:val="center"/>
              <w:rPr>
                <w:rFonts w:eastAsia="Times New Roman" w:cs="Times New Roman"/>
                <w:b w:val="0"/>
                <w:bCs w:val="0"/>
                <w:kern w:val="0"/>
                <w:lang w:eastAsia="en-GB"/>
                <w14:ligatures w14:val="none"/>
              </w:rPr>
            </w:pPr>
            <w:proofErr w:type="spellStart"/>
            <w:r w:rsidRPr="00A639E2">
              <w:rPr>
                <w:rFonts w:eastAsia="Times New Roman" w:cs="Times New Roman"/>
                <w:b w:val="0"/>
                <w:bCs w:val="0"/>
                <w:kern w:val="0"/>
                <w:lang w:eastAsia="en-GB"/>
                <w14:ligatures w14:val="none"/>
              </w:rPr>
              <w:t>Unigrams+Bigrams</w:t>
            </w:r>
            <w:proofErr w:type="spellEnd"/>
            <w:r w:rsidRPr="00A639E2">
              <w:rPr>
                <w:rFonts w:eastAsia="Times New Roman" w:cs="Times New Roman"/>
                <w:b w:val="0"/>
                <w:bCs w:val="0"/>
                <w:kern w:val="0"/>
                <w:lang w:eastAsia="en-GB"/>
                <w14:ligatures w14:val="none"/>
              </w:rPr>
              <w:t>, max_features=10000</w:t>
            </w:r>
          </w:p>
        </w:tc>
        <w:tc>
          <w:tcPr>
            <w:tcW w:w="1229" w:type="dxa"/>
            <w:hideMark/>
          </w:tcPr>
          <w:p w14:paraId="78CDFD6D"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10,000</w:t>
            </w:r>
          </w:p>
        </w:tc>
        <w:tc>
          <w:tcPr>
            <w:tcW w:w="1309" w:type="dxa"/>
            <w:hideMark/>
          </w:tcPr>
          <w:p w14:paraId="11802F98"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88.9%</w:t>
            </w:r>
          </w:p>
        </w:tc>
        <w:tc>
          <w:tcPr>
            <w:tcW w:w="1837" w:type="dxa"/>
            <w:hideMark/>
          </w:tcPr>
          <w:p w14:paraId="7DAE8A65" w14:textId="77777777" w:rsidR="005F4943" w:rsidRPr="00A639E2" w:rsidRDefault="005F4943" w:rsidP="001E6E7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0.9s</w:t>
            </w:r>
          </w:p>
        </w:tc>
      </w:tr>
      <w:tr w:rsidR="005F4943" w:rsidRPr="00A639E2" w14:paraId="12E877D6" w14:textId="77777777" w:rsidTr="001E6E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96" w:type="dxa"/>
            <w:hideMark/>
          </w:tcPr>
          <w:p w14:paraId="20320472" w14:textId="77777777" w:rsidR="005F4943" w:rsidRPr="00A639E2" w:rsidRDefault="005F4943" w:rsidP="001E6E78">
            <w:pPr>
              <w:jc w:val="center"/>
              <w:rPr>
                <w:rFonts w:eastAsia="Times New Roman" w:cs="Times New Roman"/>
                <w:b w:val="0"/>
                <w:bCs w:val="0"/>
                <w:kern w:val="0"/>
                <w:lang w:eastAsia="en-GB"/>
                <w14:ligatures w14:val="none"/>
              </w:rPr>
            </w:pPr>
            <w:proofErr w:type="spellStart"/>
            <w:r w:rsidRPr="00A639E2">
              <w:rPr>
                <w:rFonts w:eastAsia="Times New Roman" w:cs="Times New Roman"/>
                <w:b w:val="0"/>
                <w:bCs w:val="0"/>
                <w:kern w:val="0"/>
                <w:lang w:eastAsia="en-GB"/>
                <w14:ligatures w14:val="none"/>
              </w:rPr>
              <w:t>Unigrams+Bigrams</w:t>
            </w:r>
            <w:proofErr w:type="spellEnd"/>
            <w:r w:rsidRPr="00A639E2">
              <w:rPr>
                <w:rFonts w:eastAsia="Times New Roman" w:cs="Times New Roman"/>
                <w:b w:val="0"/>
                <w:bCs w:val="0"/>
                <w:kern w:val="0"/>
                <w:lang w:eastAsia="en-GB"/>
                <w14:ligatures w14:val="none"/>
              </w:rPr>
              <w:t>, max_features=20000</w:t>
            </w:r>
          </w:p>
        </w:tc>
        <w:tc>
          <w:tcPr>
            <w:tcW w:w="1229" w:type="dxa"/>
            <w:hideMark/>
          </w:tcPr>
          <w:p w14:paraId="39E14728"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20,000</w:t>
            </w:r>
          </w:p>
        </w:tc>
        <w:tc>
          <w:tcPr>
            <w:tcW w:w="1309" w:type="dxa"/>
            <w:hideMark/>
          </w:tcPr>
          <w:p w14:paraId="127396C9"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89.2%</w:t>
            </w:r>
          </w:p>
        </w:tc>
        <w:tc>
          <w:tcPr>
            <w:tcW w:w="1837" w:type="dxa"/>
            <w:hideMark/>
          </w:tcPr>
          <w:p w14:paraId="776C5AE8" w14:textId="77777777" w:rsidR="005F4943" w:rsidRPr="00A639E2" w:rsidRDefault="005F4943" w:rsidP="001E6E78">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lang w:eastAsia="en-GB"/>
                <w14:ligatures w14:val="none"/>
              </w:rPr>
            </w:pPr>
            <w:r w:rsidRPr="00A639E2">
              <w:rPr>
                <w:rFonts w:eastAsia="Times New Roman" w:cs="Times New Roman"/>
                <w:kern w:val="0"/>
                <w:lang w:eastAsia="en-GB"/>
                <w14:ligatures w14:val="none"/>
              </w:rPr>
              <w:t>1.3s</w:t>
            </w:r>
          </w:p>
        </w:tc>
      </w:tr>
    </w:tbl>
    <w:p w14:paraId="7B4A0276" w14:textId="77777777" w:rsidR="005F4943" w:rsidRPr="00A639E2" w:rsidRDefault="005F4943" w:rsidP="005F4943">
      <w:pPr>
        <w:spacing w:before="100" w:beforeAutospacing="1" w:after="100" w:afterAutospacing="1" w:line="240" w:lineRule="auto"/>
        <w:rPr>
          <w:rFonts w:eastAsia="Times New Roman" w:cs="Times New Roman"/>
          <w:kern w:val="0"/>
          <w:lang w:eastAsia="en-GB"/>
          <w14:ligatures w14:val="none"/>
        </w:rPr>
      </w:pPr>
      <w:r w:rsidRPr="00A639E2">
        <w:rPr>
          <w:rFonts w:eastAsia="Times New Roman" w:cs="Times New Roman"/>
          <w:i/>
          <w:iCs/>
          <w:kern w:val="0"/>
          <w:lang w:eastAsia="en-GB"/>
          <w14:ligatures w14:val="none"/>
        </w:rPr>
        <w:t xml:space="preserve">Recommended: </w:t>
      </w:r>
      <w:proofErr w:type="spellStart"/>
      <w:r w:rsidRPr="00A639E2">
        <w:rPr>
          <w:rFonts w:eastAsia="Times New Roman" w:cs="Times New Roman"/>
          <w:i/>
          <w:iCs/>
          <w:kern w:val="0"/>
          <w:lang w:eastAsia="en-GB"/>
          <w14:ligatures w14:val="none"/>
        </w:rPr>
        <w:t>Unigrams+Bigrams</w:t>
      </w:r>
      <w:proofErr w:type="spellEnd"/>
      <w:r w:rsidRPr="00A639E2">
        <w:rPr>
          <w:rFonts w:eastAsia="Times New Roman" w:cs="Times New Roman"/>
          <w:i/>
          <w:iCs/>
          <w:kern w:val="0"/>
          <w:lang w:eastAsia="en-GB"/>
          <w14:ligatures w14:val="none"/>
        </w:rPr>
        <w:t xml:space="preserve"> with max_features=10,000-15,000</w:t>
      </w:r>
    </w:p>
    <w:p w14:paraId="68CDBB18" w14:textId="40C2D234" w:rsidR="001552D0" w:rsidRPr="00B9143D" w:rsidRDefault="001552D0" w:rsidP="00B9143D"/>
    <w:sectPr w:rsidR="001552D0" w:rsidRPr="00B9143D" w:rsidSect="001A66F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8F5"/>
    <w:rsid w:val="0005781A"/>
    <w:rsid w:val="000C307E"/>
    <w:rsid w:val="000F376A"/>
    <w:rsid w:val="001552D0"/>
    <w:rsid w:val="0015620E"/>
    <w:rsid w:val="001A66F2"/>
    <w:rsid w:val="00223E7A"/>
    <w:rsid w:val="002D0007"/>
    <w:rsid w:val="002E1CC8"/>
    <w:rsid w:val="00306279"/>
    <w:rsid w:val="00340ED0"/>
    <w:rsid w:val="003739F8"/>
    <w:rsid w:val="00395472"/>
    <w:rsid w:val="00396FB0"/>
    <w:rsid w:val="004524E7"/>
    <w:rsid w:val="00547C4E"/>
    <w:rsid w:val="0056648F"/>
    <w:rsid w:val="00567D4B"/>
    <w:rsid w:val="00586C85"/>
    <w:rsid w:val="005E72FA"/>
    <w:rsid w:val="005F4943"/>
    <w:rsid w:val="006431BA"/>
    <w:rsid w:val="00677BFF"/>
    <w:rsid w:val="007005F6"/>
    <w:rsid w:val="007008F5"/>
    <w:rsid w:val="00753E89"/>
    <w:rsid w:val="007B256D"/>
    <w:rsid w:val="007C4F0D"/>
    <w:rsid w:val="008B732C"/>
    <w:rsid w:val="00942988"/>
    <w:rsid w:val="00967AB1"/>
    <w:rsid w:val="00980978"/>
    <w:rsid w:val="009B2B96"/>
    <w:rsid w:val="00A639E2"/>
    <w:rsid w:val="00AB1669"/>
    <w:rsid w:val="00B118D2"/>
    <w:rsid w:val="00B9143D"/>
    <w:rsid w:val="00BF271A"/>
    <w:rsid w:val="00BF37FB"/>
    <w:rsid w:val="00CC2211"/>
    <w:rsid w:val="00CE7D2B"/>
    <w:rsid w:val="00D918D4"/>
    <w:rsid w:val="00DA3CDB"/>
    <w:rsid w:val="00E02F83"/>
    <w:rsid w:val="00EB78AD"/>
    <w:rsid w:val="00EC0EF5"/>
    <w:rsid w:val="00F3257C"/>
    <w:rsid w:val="00F44378"/>
    <w:rsid w:val="00F46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8F485"/>
  <w15:chartTrackingRefBased/>
  <w15:docId w15:val="{6FA358B8-7282-394B-95BE-FA588EBAB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18D4"/>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D918D4"/>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700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00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8D4"/>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D918D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700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00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8F5"/>
    <w:rPr>
      <w:rFonts w:eastAsiaTheme="majorEastAsia" w:cstheme="majorBidi"/>
      <w:color w:val="272727" w:themeColor="text1" w:themeTint="D8"/>
    </w:rPr>
  </w:style>
  <w:style w:type="paragraph" w:styleId="Title">
    <w:name w:val="Title"/>
    <w:basedOn w:val="Normal"/>
    <w:next w:val="Normal"/>
    <w:link w:val="TitleChar"/>
    <w:uiPriority w:val="10"/>
    <w:qFormat/>
    <w:rsid w:val="00700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8F5"/>
    <w:pPr>
      <w:spacing w:before="160"/>
      <w:jc w:val="center"/>
    </w:pPr>
    <w:rPr>
      <w:i/>
      <w:iCs/>
      <w:color w:val="404040" w:themeColor="text1" w:themeTint="BF"/>
    </w:rPr>
  </w:style>
  <w:style w:type="character" w:customStyle="1" w:styleId="QuoteChar">
    <w:name w:val="Quote Char"/>
    <w:basedOn w:val="DefaultParagraphFont"/>
    <w:link w:val="Quote"/>
    <w:uiPriority w:val="29"/>
    <w:rsid w:val="007008F5"/>
    <w:rPr>
      <w:i/>
      <w:iCs/>
      <w:color w:val="404040" w:themeColor="text1" w:themeTint="BF"/>
    </w:rPr>
  </w:style>
  <w:style w:type="paragraph" w:styleId="ListParagraph">
    <w:name w:val="List Paragraph"/>
    <w:basedOn w:val="Normal"/>
    <w:uiPriority w:val="34"/>
    <w:qFormat/>
    <w:rsid w:val="007008F5"/>
    <w:pPr>
      <w:ind w:left="720"/>
      <w:contextualSpacing/>
    </w:pPr>
  </w:style>
  <w:style w:type="character" w:styleId="IntenseEmphasis">
    <w:name w:val="Intense Emphasis"/>
    <w:basedOn w:val="DefaultParagraphFont"/>
    <w:uiPriority w:val="21"/>
    <w:qFormat/>
    <w:rsid w:val="007008F5"/>
    <w:rPr>
      <w:i/>
      <w:iCs/>
      <w:color w:val="0F4761" w:themeColor="accent1" w:themeShade="BF"/>
    </w:rPr>
  </w:style>
  <w:style w:type="paragraph" w:styleId="IntenseQuote">
    <w:name w:val="Intense Quote"/>
    <w:basedOn w:val="Normal"/>
    <w:next w:val="Normal"/>
    <w:link w:val="IntenseQuoteChar"/>
    <w:uiPriority w:val="30"/>
    <w:qFormat/>
    <w:rsid w:val="00700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8F5"/>
    <w:rPr>
      <w:i/>
      <w:iCs/>
      <w:color w:val="0F4761" w:themeColor="accent1" w:themeShade="BF"/>
    </w:rPr>
  </w:style>
  <w:style w:type="character" w:styleId="IntenseReference">
    <w:name w:val="Intense Reference"/>
    <w:basedOn w:val="DefaultParagraphFont"/>
    <w:uiPriority w:val="32"/>
    <w:qFormat/>
    <w:rsid w:val="007008F5"/>
    <w:rPr>
      <w:b/>
      <w:bCs/>
      <w:smallCaps/>
      <w:color w:val="0F4761" w:themeColor="accent1" w:themeShade="BF"/>
      <w:spacing w:val="5"/>
    </w:rPr>
  </w:style>
  <w:style w:type="paragraph" w:styleId="NormalWeb">
    <w:name w:val="Normal (Web)"/>
    <w:basedOn w:val="Normal"/>
    <w:uiPriority w:val="99"/>
    <w:semiHidden/>
    <w:unhideWhenUsed/>
    <w:rsid w:val="00B118D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118D2"/>
    <w:rPr>
      <w:b/>
      <w:bCs/>
    </w:rPr>
  </w:style>
  <w:style w:type="table" w:styleId="GridTable4">
    <w:name w:val="Grid Table 4"/>
    <w:basedOn w:val="TableNormal"/>
    <w:uiPriority w:val="49"/>
    <w:rsid w:val="002E1CC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link w:val="NoSpacingChar"/>
    <w:uiPriority w:val="1"/>
    <w:qFormat/>
    <w:rsid w:val="001A66F2"/>
    <w:pPr>
      <w:spacing w:after="0" w:line="240" w:lineRule="auto"/>
    </w:pPr>
  </w:style>
  <w:style w:type="character" w:customStyle="1" w:styleId="NoSpacingChar">
    <w:name w:val="No Spacing Char"/>
    <w:basedOn w:val="DefaultParagraphFont"/>
    <w:link w:val="NoSpacing"/>
    <w:uiPriority w:val="1"/>
    <w:rsid w:val="001A66F2"/>
  </w:style>
  <w:style w:type="character" w:styleId="Hyperlink">
    <w:name w:val="Hyperlink"/>
    <w:basedOn w:val="DefaultParagraphFont"/>
    <w:uiPriority w:val="99"/>
    <w:unhideWhenUsed/>
    <w:rsid w:val="001A66F2"/>
    <w:rPr>
      <w:color w:val="467886" w:themeColor="hyperlink"/>
      <w:u w:val="single"/>
    </w:rPr>
  </w:style>
  <w:style w:type="character" w:styleId="UnresolvedMention">
    <w:name w:val="Unresolved Mention"/>
    <w:basedOn w:val="DefaultParagraphFont"/>
    <w:uiPriority w:val="99"/>
    <w:semiHidden/>
    <w:unhideWhenUsed/>
    <w:rsid w:val="001A66F2"/>
    <w:rPr>
      <w:color w:val="605E5C"/>
      <w:shd w:val="clear" w:color="auto" w:fill="E1DFDD"/>
    </w:rPr>
  </w:style>
  <w:style w:type="paragraph" w:styleId="TOCHeading">
    <w:name w:val="TOC Heading"/>
    <w:basedOn w:val="Heading1"/>
    <w:next w:val="Normal"/>
    <w:uiPriority w:val="39"/>
    <w:unhideWhenUsed/>
    <w:qFormat/>
    <w:rsid w:val="00677BF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77BFF"/>
    <w:pPr>
      <w:spacing w:after="100"/>
    </w:pPr>
  </w:style>
  <w:style w:type="paragraph" w:styleId="TOC2">
    <w:name w:val="toc 2"/>
    <w:basedOn w:val="Normal"/>
    <w:next w:val="Normal"/>
    <w:autoRedefine/>
    <w:uiPriority w:val="39"/>
    <w:unhideWhenUsed/>
    <w:rsid w:val="00677BFF"/>
    <w:pPr>
      <w:spacing w:after="100"/>
      <w:ind w:left="240"/>
    </w:pPr>
  </w:style>
  <w:style w:type="paragraph" w:styleId="TOC3">
    <w:name w:val="toc 3"/>
    <w:basedOn w:val="Normal"/>
    <w:next w:val="Normal"/>
    <w:autoRedefine/>
    <w:uiPriority w:val="39"/>
    <w:unhideWhenUsed/>
    <w:rsid w:val="00677BFF"/>
    <w:pPr>
      <w:spacing w:after="100"/>
      <w:ind w:left="480"/>
    </w:pPr>
  </w:style>
  <w:style w:type="paragraph" w:styleId="Caption">
    <w:name w:val="caption"/>
    <w:basedOn w:val="Normal"/>
    <w:next w:val="Normal"/>
    <w:uiPriority w:val="35"/>
    <w:unhideWhenUsed/>
    <w:qFormat/>
    <w:rsid w:val="00567D4B"/>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9/iprecon55716.2022.10059542" TargetMode="External"/><Relationship Id="rId18" Type="http://schemas.openxmlformats.org/officeDocument/2006/relationships/hyperlink" Target="https://doi.org/10.1145/3465416.3483289" TargetMode="External"/><Relationship Id="rId26" Type="http://schemas.openxmlformats.org/officeDocument/2006/relationships/hyperlink" Target="https://doi.org/10.21015/vtse.v12i3.1907" TargetMode="External"/><Relationship Id="rId39" Type="http://schemas.openxmlformats.org/officeDocument/2006/relationships/hyperlink" Target="https://doi.org/10.1145/3605943" TargetMode="External"/><Relationship Id="rId21" Type="http://schemas.openxmlformats.org/officeDocument/2006/relationships/hyperlink" Target="https://doi.org/10.1371/journal.pone.0313092" TargetMode="External"/><Relationship Id="rId34" Type="http://schemas.openxmlformats.org/officeDocument/2006/relationships/hyperlink" Target="https://doi.org/10.1007/s10462-022-10144-1" TargetMode="External"/><Relationship Id="rId42" Type="http://schemas.openxmlformats.org/officeDocument/2006/relationships/hyperlink" Target="https://doi.org/10.1109/access.2022.3149482" TargetMode="External"/><Relationship Id="rId47" Type="http://schemas.openxmlformats.org/officeDocument/2006/relationships/hyperlink" Target="https://doi.org/10.1007/978-981-33-6987-0_27" TargetMode="External"/><Relationship Id="rId50" Type="http://schemas.openxmlformats.org/officeDocument/2006/relationships/fontTable" Target="fontTable.xml"/><Relationship Id="rId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https://doi.org/10.3390/computers13120340" TargetMode="External"/><Relationship Id="rId29" Type="http://schemas.openxmlformats.org/officeDocument/2006/relationships/hyperlink" Target="https://doi.org/10.1109/nir52917.2021.9666133" TargetMode="External"/><Relationship Id="rId11" Type="http://schemas.openxmlformats.org/officeDocument/2006/relationships/hyperlink" Target="https://doi.org/10.1007/s10462-022-10386-z" TargetMode="External"/><Relationship Id="rId24" Type="http://schemas.openxmlformats.org/officeDocument/2006/relationships/hyperlink" Target="https://www.intechopen.com/chapters/1154729" TargetMode="External"/><Relationship Id="rId32" Type="http://schemas.openxmlformats.org/officeDocument/2006/relationships/hyperlink" Target="https://doi.org/10.1007/s40860-024-00240-0" TargetMode="External"/><Relationship Id="rId37" Type="http://schemas.openxmlformats.org/officeDocument/2006/relationships/hyperlink" Target="https://doi.org/10.22146/ijccs.61627" TargetMode="External"/><Relationship Id="rId40" Type="http://schemas.openxmlformats.org/officeDocument/2006/relationships/hyperlink" Target="https://doi.org/10.1016/j.neucom.2021.05.103" TargetMode="External"/><Relationship Id="rId45" Type="http://schemas.openxmlformats.org/officeDocument/2006/relationships/hyperlink" Target="https://doi.org/10.1109/icic54025.2021.9632884" TargetMode="External"/><Relationship Id="rId5" Type="http://schemas.openxmlformats.org/officeDocument/2006/relationships/webSettings" Target="webSettings.xml"/><Relationship Id="rId15" Type="http://schemas.openxmlformats.org/officeDocument/2006/relationships/hyperlink" Target="https://doi.org/10.1007/978-981-15-3242-9_35" TargetMode="External"/><Relationship Id="rId23" Type="http://schemas.openxmlformats.org/officeDocument/2006/relationships/hyperlink" Target="https://web.stanford.edu/~jurafsky/slp3/" TargetMode="External"/><Relationship Id="rId28" Type="http://schemas.openxmlformats.org/officeDocument/2006/relationships/hyperlink" Target="https://doi.org/10.20944/preprints202412.1304.v1" TargetMode="External"/><Relationship Id="rId36" Type="http://schemas.openxmlformats.org/officeDocument/2006/relationships/hyperlink" Target="https://repository.petra.ac.id/20065/1/Publikasi1_02030_6879.pdf" TargetMode="External"/><Relationship Id="rId49" Type="http://schemas.openxmlformats.org/officeDocument/2006/relationships/hyperlink" Target="https://doi.org/10.3390/app142311471" TargetMode="External"/><Relationship Id="rId10" Type="http://schemas.openxmlformats.org/officeDocument/2006/relationships/hyperlink" Target="https://doi.org/10.1088/1742-6596/1943/1/012147" TargetMode="External"/><Relationship Id="rId19" Type="http://schemas.openxmlformats.org/officeDocument/2006/relationships/hyperlink" Target="https://doi.org/10.1145/3672608.3707754" TargetMode="External"/><Relationship Id="rId31" Type="http://schemas.openxmlformats.org/officeDocument/2006/relationships/hyperlink" Target="https://doi.org/10.1016/j.heliyon.2021.e07258" TargetMode="External"/><Relationship Id="rId44" Type="http://schemas.openxmlformats.org/officeDocument/2006/relationships/hyperlink" Target="https://doi.org/10.1109/iisa62523.2024.10786699" TargetMode="External"/><Relationship Id="rId4" Type="http://schemas.openxmlformats.org/officeDocument/2006/relationships/settings" Target="settings.xml"/><Relationship Id="rId9" Type="http://schemas.openxmlformats.org/officeDocument/2006/relationships/hyperlink" Target="https://doi.org/10.1016/j.knosys.2021.107134" TargetMode="External"/><Relationship Id="rId14" Type="http://schemas.openxmlformats.org/officeDocument/2006/relationships/hyperlink" Target="https://doi.org/10.1145/3588591" TargetMode="External"/><Relationship Id="rId22" Type="http://schemas.openxmlformats.org/officeDocument/2006/relationships/hyperlink" Target="https://www.sciencedirect.com/science/article/abs/pii/B9780323905350000070" TargetMode="External"/><Relationship Id="rId27" Type="http://schemas.openxmlformats.org/officeDocument/2006/relationships/hyperlink" Target="https://doi.org/10.51519/journalisi.v5i3.539" TargetMode="External"/><Relationship Id="rId30" Type="http://schemas.openxmlformats.org/officeDocument/2006/relationships/hyperlink" Target="https://doi.org/10.1007/978-3-031-45630-5_7" TargetMode="External"/><Relationship Id="rId35" Type="http://schemas.openxmlformats.org/officeDocument/2006/relationships/hyperlink" Target="https://doi.org/10.1016/j.gltp.2021.08.004" TargetMode="External"/><Relationship Id="rId43" Type="http://schemas.openxmlformats.org/officeDocument/2006/relationships/hyperlink" Target="https://doi.org/10.3390/app12178765" TargetMode="External"/><Relationship Id="rId48" Type="http://schemas.openxmlformats.org/officeDocument/2006/relationships/hyperlink" Target="https://doi.org/10.1007/978-3-030-50146-4_53" TargetMode="External"/><Relationship Id="rId8" Type="http://schemas.openxmlformats.org/officeDocument/2006/relationships/hyperlink" Target="https://doi.org/10.1016/j.jksuci.2022.03.020"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1007/s10462-023-10651-9" TargetMode="External"/><Relationship Id="rId17" Type="http://schemas.openxmlformats.org/officeDocument/2006/relationships/hyperlink" Target="https://doi.org/10.21203/rs.3.rs-663359/v1" TargetMode="External"/><Relationship Id="rId25" Type="http://schemas.openxmlformats.org/officeDocument/2006/relationships/hyperlink" Target="https://doi.org/10.1145/3548772" TargetMode="External"/><Relationship Id="rId33" Type="http://schemas.openxmlformats.org/officeDocument/2006/relationships/hyperlink" Target="https://doi.org/10.1016/j.eswa.2022.117193" TargetMode="External"/><Relationship Id="rId38" Type="http://schemas.openxmlformats.org/officeDocument/2006/relationships/hyperlink" Target="https://doi.org/10.1007/978-3-031-10986-7_36" TargetMode="External"/><Relationship Id="rId46" Type="http://schemas.openxmlformats.org/officeDocument/2006/relationships/hyperlink" Target="https://doi.org/10.1007/978-3-031-25928-9_5" TargetMode="External"/><Relationship Id="rId20" Type="http://schemas.openxmlformats.org/officeDocument/2006/relationships/hyperlink" Target="https://doi.org/10.3390/math9192378" TargetMode="External"/><Relationship Id="rId41" Type="http://schemas.openxmlformats.org/officeDocument/2006/relationships/hyperlink" Target="https://doi.org/10.1109/access.2019.2963427" TargetMode="External"/><Relationship Id="rId1" Type="http://schemas.openxmlformats.org/officeDocument/2006/relationships/customXml" Target="../customXml/item1.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5FAE67-8DF7-41C8-9E1A-129A6D768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20</Pages>
  <Words>6608</Words>
  <Characters>37668</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Efficient Sentiment Analysis of Shopper Reviews</vt:lpstr>
    </vt:vector>
  </TitlesOfParts>
  <Company/>
  <LinksUpToDate>false</LinksUpToDate>
  <CharactersWithSpaces>44188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Efficient Sentiment Analysis of Shopper Reviews</dc:title>
  <dc:subject/>
  <dc:creator>Daniel Hriscu</dc:creator>
  <cp:keywords/>
  <dc:description/>
  <cp:lastModifiedBy>Daniel Hriscu</cp:lastModifiedBy>
  <cp:revision>11</cp:revision>
  <dcterms:created xsi:type="dcterms:W3CDTF">2025-10-21T23:13:00Z</dcterms:created>
  <dcterms:modified xsi:type="dcterms:W3CDTF">2025-10-23T12:25:00Z</dcterms:modified>
</cp:coreProperties>
</file>