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6C4488" w14:textId="7C59ABDA" w:rsidR="00EC0B03" w:rsidRPr="00EC0B03" w:rsidRDefault="00EC0B03" w:rsidP="002E25C7">
      <w:pPr>
        <w:pStyle w:val="TOCHeading"/>
        <w:rPr>
          <w:rFonts w:ascii="Arial" w:hAnsi="Arial" w:cs="Arial"/>
          <w:b/>
          <w:bCs/>
          <w:color w:val="000000" w:themeColor="text1"/>
        </w:rPr>
      </w:pPr>
      <w:r w:rsidRPr="00EC0B03">
        <w:rPr>
          <w:rFonts w:ascii="Arial" w:hAnsi="Arial" w:cs="Arial"/>
          <w:b/>
          <w:bCs/>
          <w:color w:val="000000" w:themeColor="text1"/>
          <w:lang w:val="en-GB"/>
        </w:rPr>
        <w:t>Customer Relationship Marketing and Sustainable Customer Loyalty at Marks &amp; Spencer Food</w:t>
      </w:r>
    </w:p>
    <w:p w14:paraId="249CE092" w14:textId="77777777" w:rsidR="00EC0B03" w:rsidRDefault="00EC0B03" w:rsidP="002E25C7">
      <w:pPr>
        <w:pStyle w:val="TOCHeading"/>
        <w:rPr>
          <w:rFonts w:ascii="Arial" w:hAnsi="Arial" w:cs="Arial"/>
          <w:color w:val="000000" w:themeColor="text1"/>
          <w:sz w:val="24"/>
          <w:szCs w:val="24"/>
        </w:rPr>
      </w:pPr>
    </w:p>
    <w:p w14:paraId="2B4B5E25" w14:textId="77777777" w:rsidR="00EC0B03" w:rsidRDefault="00EC0B03" w:rsidP="002E25C7">
      <w:pPr>
        <w:pStyle w:val="TOCHeading"/>
        <w:rPr>
          <w:rFonts w:ascii="Arial" w:hAnsi="Arial" w:cs="Arial"/>
          <w:color w:val="000000" w:themeColor="text1"/>
          <w:sz w:val="24"/>
          <w:szCs w:val="24"/>
        </w:rPr>
      </w:pPr>
    </w:p>
    <w:p w14:paraId="6E6E70D0" w14:textId="77777777" w:rsidR="00EC0B03" w:rsidRDefault="00EC0B03" w:rsidP="002E25C7">
      <w:pPr>
        <w:pStyle w:val="TOCHeading"/>
        <w:rPr>
          <w:rFonts w:ascii="Arial" w:hAnsi="Arial" w:cs="Arial"/>
          <w:color w:val="000000" w:themeColor="text1"/>
          <w:sz w:val="24"/>
          <w:szCs w:val="24"/>
        </w:rPr>
      </w:pPr>
    </w:p>
    <w:p w14:paraId="5E09AF7C" w14:textId="79F118F2" w:rsidR="008C030F" w:rsidRDefault="008C030F" w:rsidP="002E25C7">
      <w:pPr>
        <w:pStyle w:val="TOCHeading"/>
        <w:rPr>
          <w:rFonts w:ascii="Arial" w:hAnsi="Arial" w:cs="Arial"/>
          <w:b/>
          <w:bCs/>
          <w:color w:val="000000" w:themeColor="text1"/>
          <w:sz w:val="24"/>
          <w:szCs w:val="24"/>
          <w:lang w:val="en-GB"/>
        </w:rPr>
      </w:pPr>
      <w:r>
        <w:rPr>
          <w:rFonts w:ascii="Arial" w:hAnsi="Arial" w:cs="Arial"/>
          <w:color w:val="000000" w:themeColor="text1"/>
          <w:sz w:val="24"/>
          <w:szCs w:val="24"/>
        </w:rPr>
        <w:t xml:space="preserve">Module Name: </w:t>
      </w:r>
      <w:r w:rsidRPr="008C030F">
        <w:rPr>
          <w:rFonts w:ascii="Arial" w:hAnsi="Arial" w:cs="Arial"/>
          <w:color w:val="000000" w:themeColor="text1"/>
          <w:sz w:val="24"/>
          <w:szCs w:val="24"/>
          <w:lang w:val="en-GB"/>
        </w:rPr>
        <w:t>Building a Sustainable Marketing Relationship (BMSW5007_SWAN)</w:t>
      </w:r>
    </w:p>
    <w:p w14:paraId="4AE36A3A" w14:textId="3E8DB947" w:rsidR="00EC0B03" w:rsidRDefault="00EC0B03" w:rsidP="002E25C7">
      <w:pPr>
        <w:pStyle w:val="TOCHeading"/>
        <w:rPr>
          <w:rFonts w:ascii="Arial" w:hAnsi="Arial" w:cs="Arial"/>
          <w:color w:val="000000" w:themeColor="text1"/>
          <w:sz w:val="24"/>
          <w:szCs w:val="24"/>
        </w:rPr>
      </w:pPr>
      <w:r w:rsidRPr="00EC0B03">
        <w:rPr>
          <w:rFonts w:ascii="Arial" w:hAnsi="Arial" w:cs="Arial"/>
          <w:color w:val="000000" w:themeColor="text1"/>
          <w:sz w:val="24"/>
          <w:szCs w:val="24"/>
        </w:rPr>
        <w:t>Student name:</w:t>
      </w:r>
      <w:r>
        <w:rPr>
          <w:rFonts w:ascii="Arial" w:hAnsi="Arial" w:cs="Arial"/>
          <w:color w:val="000000" w:themeColor="text1"/>
          <w:sz w:val="24"/>
          <w:szCs w:val="24"/>
        </w:rPr>
        <w:t xml:space="preserve"> </w:t>
      </w:r>
      <w:r w:rsidRPr="00EC0B03">
        <w:rPr>
          <w:rFonts w:ascii="Arial" w:hAnsi="Arial" w:cs="Arial"/>
          <w:color w:val="000000" w:themeColor="text1"/>
          <w:sz w:val="24"/>
          <w:szCs w:val="24"/>
        </w:rPr>
        <w:t>Ionela Catalina Simion</w:t>
      </w:r>
    </w:p>
    <w:p w14:paraId="0B3A5365" w14:textId="70AB9393" w:rsidR="00EC0B03" w:rsidRPr="00EC0B03" w:rsidRDefault="00EC0B03" w:rsidP="00EC0B03">
      <w:pPr>
        <w:rPr>
          <w:rFonts w:ascii="Arial" w:hAnsi="Arial" w:cs="Arial"/>
          <w:sz w:val="24"/>
          <w:szCs w:val="24"/>
          <w:lang w:val="en-US"/>
        </w:rPr>
      </w:pPr>
      <w:r w:rsidRPr="00EC0B03">
        <w:rPr>
          <w:rFonts w:ascii="Arial" w:hAnsi="Arial" w:cs="Arial"/>
          <w:sz w:val="24"/>
          <w:szCs w:val="24"/>
          <w:lang w:val="en-US"/>
        </w:rPr>
        <w:t>Student Number :2227035</w:t>
      </w:r>
    </w:p>
    <w:p w14:paraId="5873BB7B" w14:textId="77777777" w:rsidR="00EC0B03" w:rsidRPr="00EC0B03" w:rsidRDefault="00EC0B03" w:rsidP="00EC0B03">
      <w:pPr>
        <w:rPr>
          <w:lang w:val="en-US"/>
        </w:rPr>
      </w:pPr>
    </w:p>
    <w:p w14:paraId="6B972097" w14:textId="440F858A" w:rsidR="00EC0B03" w:rsidRDefault="00EC0B03" w:rsidP="00EC0B03">
      <w:pPr>
        <w:pStyle w:val="TOCHeading"/>
        <w:tabs>
          <w:tab w:val="left" w:pos="2850"/>
        </w:tabs>
        <w:rPr>
          <w:rFonts w:ascii="Arial" w:hAnsi="Arial" w:cs="Arial"/>
          <w:color w:val="000000" w:themeColor="text1"/>
          <w:sz w:val="24"/>
          <w:szCs w:val="24"/>
        </w:rPr>
      </w:pPr>
      <w:r>
        <w:rPr>
          <w:rFonts w:ascii="Arial" w:hAnsi="Arial" w:cs="Arial"/>
          <w:color w:val="000000" w:themeColor="text1"/>
          <w:sz w:val="24"/>
          <w:szCs w:val="24"/>
        </w:rPr>
        <w:tab/>
      </w:r>
    </w:p>
    <w:p w14:paraId="2C657740" w14:textId="77777777" w:rsidR="00EC0B03" w:rsidRDefault="00EC0B03" w:rsidP="002E25C7">
      <w:pPr>
        <w:pStyle w:val="TOCHeading"/>
        <w:rPr>
          <w:rFonts w:ascii="Arial" w:hAnsi="Arial" w:cs="Arial"/>
          <w:color w:val="000000" w:themeColor="text1"/>
          <w:sz w:val="24"/>
          <w:szCs w:val="24"/>
        </w:rPr>
      </w:pPr>
    </w:p>
    <w:p w14:paraId="52B9B497" w14:textId="77777777" w:rsidR="00EC0B03" w:rsidRDefault="00EC0B03" w:rsidP="002E25C7">
      <w:pPr>
        <w:pStyle w:val="TOCHeading"/>
        <w:rPr>
          <w:rFonts w:ascii="Arial" w:hAnsi="Arial" w:cs="Arial"/>
          <w:color w:val="000000" w:themeColor="text1"/>
          <w:sz w:val="24"/>
          <w:szCs w:val="24"/>
        </w:rPr>
      </w:pPr>
    </w:p>
    <w:p w14:paraId="153DBFD0" w14:textId="77777777" w:rsidR="00EC0B03" w:rsidRDefault="00EC0B03" w:rsidP="002E25C7">
      <w:pPr>
        <w:pStyle w:val="TOCHeading"/>
        <w:rPr>
          <w:rFonts w:ascii="Arial" w:hAnsi="Arial" w:cs="Arial"/>
          <w:color w:val="000000" w:themeColor="text1"/>
          <w:sz w:val="24"/>
          <w:szCs w:val="24"/>
        </w:rPr>
      </w:pPr>
    </w:p>
    <w:p w14:paraId="42E69C2C" w14:textId="77777777" w:rsidR="00EC0B03" w:rsidRDefault="00EC0B03" w:rsidP="002E25C7">
      <w:pPr>
        <w:pStyle w:val="TOCHeading"/>
        <w:rPr>
          <w:rFonts w:ascii="Arial" w:hAnsi="Arial" w:cs="Arial"/>
          <w:color w:val="000000" w:themeColor="text1"/>
          <w:sz w:val="24"/>
          <w:szCs w:val="24"/>
        </w:rPr>
      </w:pPr>
    </w:p>
    <w:p w14:paraId="5C852E78" w14:textId="77777777" w:rsidR="00EC0B03" w:rsidRDefault="00EC0B03" w:rsidP="00EC0B03">
      <w:pPr>
        <w:pStyle w:val="TOCHeading"/>
        <w:rPr>
          <w:rFonts w:ascii="Arial" w:hAnsi="Arial" w:cs="Arial"/>
          <w:color w:val="000000" w:themeColor="text1"/>
          <w:sz w:val="24"/>
          <w:szCs w:val="24"/>
        </w:rPr>
      </w:pPr>
    </w:p>
    <w:p w14:paraId="564D06C4" w14:textId="77777777" w:rsidR="00EC0B03" w:rsidRDefault="00EC0B03" w:rsidP="00EC0B03">
      <w:pPr>
        <w:pStyle w:val="TOCHeading"/>
        <w:rPr>
          <w:rFonts w:ascii="Arial" w:hAnsi="Arial" w:cs="Arial"/>
          <w:color w:val="000000" w:themeColor="text1"/>
          <w:sz w:val="24"/>
          <w:szCs w:val="24"/>
        </w:rPr>
      </w:pPr>
    </w:p>
    <w:p w14:paraId="5932D21D" w14:textId="77777777" w:rsidR="00EC0B03" w:rsidRDefault="00EC0B03" w:rsidP="00EC0B03">
      <w:pPr>
        <w:pStyle w:val="TOCHeading"/>
        <w:rPr>
          <w:rFonts w:ascii="Arial" w:hAnsi="Arial" w:cs="Arial"/>
          <w:color w:val="000000" w:themeColor="text1"/>
          <w:sz w:val="24"/>
          <w:szCs w:val="24"/>
        </w:rPr>
      </w:pPr>
    </w:p>
    <w:p w14:paraId="3B15F0C5" w14:textId="77777777" w:rsidR="00EC0B03" w:rsidRDefault="00EC0B03" w:rsidP="00EC0B03">
      <w:pPr>
        <w:pStyle w:val="TOCHeading"/>
        <w:rPr>
          <w:rFonts w:ascii="Arial" w:hAnsi="Arial" w:cs="Arial"/>
          <w:color w:val="000000" w:themeColor="text1"/>
          <w:sz w:val="24"/>
          <w:szCs w:val="24"/>
        </w:rPr>
      </w:pPr>
    </w:p>
    <w:p w14:paraId="6957E236" w14:textId="77777777" w:rsidR="00EC0B03" w:rsidRDefault="00EC0B03" w:rsidP="00EC0B03">
      <w:pPr>
        <w:pStyle w:val="TOCHeading"/>
        <w:rPr>
          <w:rFonts w:ascii="Arial" w:hAnsi="Arial" w:cs="Arial"/>
          <w:color w:val="000000" w:themeColor="text1"/>
          <w:sz w:val="24"/>
          <w:szCs w:val="24"/>
        </w:rPr>
      </w:pPr>
    </w:p>
    <w:p w14:paraId="45D87C77" w14:textId="77777777" w:rsidR="00EC0B03" w:rsidRDefault="00EC0B03" w:rsidP="00EC0B03">
      <w:pPr>
        <w:pStyle w:val="TOCHeading"/>
        <w:rPr>
          <w:rFonts w:ascii="Arial" w:hAnsi="Arial" w:cs="Arial"/>
          <w:color w:val="000000" w:themeColor="text1"/>
          <w:sz w:val="24"/>
          <w:szCs w:val="24"/>
        </w:rPr>
      </w:pPr>
    </w:p>
    <w:p w14:paraId="328369E7" w14:textId="77777777" w:rsidR="00EC0B03" w:rsidRDefault="00EC0B03" w:rsidP="00EC0B03">
      <w:pPr>
        <w:pStyle w:val="TOCHeading"/>
        <w:rPr>
          <w:rFonts w:ascii="Arial" w:hAnsi="Arial" w:cs="Arial"/>
          <w:color w:val="000000" w:themeColor="text1"/>
          <w:sz w:val="24"/>
          <w:szCs w:val="24"/>
        </w:rPr>
      </w:pPr>
    </w:p>
    <w:p w14:paraId="077A818E" w14:textId="77777777" w:rsidR="00EC0B03" w:rsidRDefault="00EC0B03" w:rsidP="00EC0B03">
      <w:pPr>
        <w:pStyle w:val="TOCHeading"/>
        <w:rPr>
          <w:rFonts w:ascii="Arial" w:hAnsi="Arial" w:cs="Arial"/>
          <w:color w:val="000000" w:themeColor="text1"/>
          <w:sz w:val="24"/>
          <w:szCs w:val="24"/>
        </w:rPr>
      </w:pPr>
    </w:p>
    <w:p w14:paraId="11382DF0" w14:textId="77777777" w:rsidR="00EC0B03" w:rsidRDefault="00EC0B03" w:rsidP="00EC0B03">
      <w:pPr>
        <w:pStyle w:val="TOCHeading"/>
        <w:rPr>
          <w:rFonts w:ascii="Arial" w:hAnsi="Arial" w:cs="Arial"/>
          <w:color w:val="000000" w:themeColor="text1"/>
          <w:sz w:val="24"/>
          <w:szCs w:val="24"/>
        </w:rPr>
      </w:pPr>
    </w:p>
    <w:p w14:paraId="44A9CD59" w14:textId="77777777" w:rsidR="00EC0B03" w:rsidRDefault="00EC0B03" w:rsidP="00EC0B03">
      <w:pPr>
        <w:pStyle w:val="TOCHeading"/>
        <w:rPr>
          <w:rFonts w:ascii="Arial" w:hAnsi="Arial" w:cs="Arial"/>
          <w:color w:val="000000" w:themeColor="text1"/>
          <w:sz w:val="24"/>
          <w:szCs w:val="24"/>
        </w:rPr>
      </w:pPr>
    </w:p>
    <w:p w14:paraId="1113DB22" w14:textId="77777777" w:rsidR="00EC0B03" w:rsidRDefault="00EC0B03" w:rsidP="00EC0B03">
      <w:pPr>
        <w:pStyle w:val="TOCHeading"/>
        <w:rPr>
          <w:rFonts w:ascii="Arial" w:hAnsi="Arial" w:cs="Arial"/>
          <w:color w:val="000000" w:themeColor="text1"/>
          <w:sz w:val="24"/>
          <w:szCs w:val="24"/>
        </w:rPr>
      </w:pPr>
    </w:p>
    <w:p w14:paraId="2034F33B" w14:textId="220E1687" w:rsidR="00EC0B03" w:rsidRDefault="00EC0B03" w:rsidP="00EC0B03">
      <w:pPr>
        <w:pStyle w:val="TOCHeading"/>
        <w:rPr>
          <w:rFonts w:ascii="Arial" w:hAnsi="Arial" w:cs="Arial"/>
          <w:color w:val="000000" w:themeColor="text1"/>
          <w:sz w:val="24"/>
          <w:szCs w:val="24"/>
        </w:rPr>
      </w:pPr>
      <w:r>
        <w:rPr>
          <w:rFonts w:ascii="Arial" w:hAnsi="Arial" w:cs="Arial"/>
          <w:color w:val="000000" w:themeColor="text1"/>
          <w:sz w:val="24"/>
          <w:szCs w:val="24"/>
        </w:rPr>
        <w:t xml:space="preserve">                                                                                               </w:t>
      </w:r>
    </w:p>
    <w:p w14:paraId="2A63EC36" w14:textId="77777777" w:rsidR="00EC0B03" w:rsidRPr="002E25C7" w:rsidRDefault="00EC0B03" w:rsidP="00EC0B03">
      <w:pPr>
        <w:rPr>
          <w:lang w:val="en-US"/>
        </w:rPr>
      </w:pPr>
    </w:p>
    <w:p w14:paraId="7A59599C" w14:textId="6A542618" w:rsidR="00EC0B03" w:rsidRDefault="00EC0B03" w:rsidP="00EC0B03">
      <w:pPr>
        <w:pStyle w:val="TOC1"/>
        <w:tabs>
          <w:tab w:val="right" w:leader="dot" w:pos="9016"/>
        </w:tabs>
        <w:rPr>
          <w:rFonts w:ascii="Arial" w:hAnsi="Arial" w:cs="Arial"/>
          <w:sz w:val="24"/>
          <w:szCs w:val="24"/>
        </w:rPr>
      </w:pPr>
      <w:r>
        <w:rPr>
          <w:rFonts w:ascii="Arial" w:hAnsi="Arial" w:cs="Arial"/>
          <w:sz w:val="24"/>
          <w:szCs w:val="24"/>
        </w:rPr>
        <w:lastRenderedPageBreak/>
        <w:t xml:space="preserve">Table of Contents </w:t>
      </w:r>
    </w:p>
    <w:p w14:paraId="7EC447E8" w14:textId="4DEDCD1F" w:rsidR="008C030F" w:rsidRDefault="008C030F" w:rsidP="008C030F">
      <w:pPr>
        <w:rPr>
          <w:rFonts w:ascii="Arial" w:hAnsi="Arial" w:cs="Arial"/>
          <w:sz w:val="24"/>
          <w:szCs w:val="24"/>
        </w:rPr>
      </w:pPr>
      <w:r>
        <w:rPr>
          <w:rFonts w:ascii="Arial" w:hAnsi="Arial" w:cs="Arial"/>
          <w:sz w:val="24"/>
          <w:szCs w:val="24"/>
        </w:rPr>
        <w:t>Executive Summary…………………………………………………………………………3</w:t>
      </w:r>
    </w:p>
    <w:p w14:paraId="3CBF2A55" w14:textId="4A7CB3A5" w:rsidR="008C030F" w:rsidRDefault="008C030F" w:rsidP="008C030F">
      <w:pPr>
        <w:rPr>
          <w:rFonts w:ascii="Arial" w:hAnsi="Arial" w:cs="Arial"/>
          <w:sz w:val="24"/>
          <w:szCs w:val="24"/>
        </w:rPr>
      </w:pPr>
      <w:r>
        <w:rPr>
          <w:rFonts w:ascii="Arial" w:hAnsi="Arial" w:cs="Arial"/>
          <w:sz w:val="24"/>
          <w:szCs w:val="24"/>
        </w:rPr>
        <w:t>Introduction………………………………………………………………………………</w:t>
      </w:r>
      <w:proofErr w:type="gramStart"/>
      <w:r>
        <w:rPr>
          <w:rFonts w:ascii="Arial" w:hAnsi="Arial" w:cs="Arial"/>
          <w:sz w:val="24"/>
          <w:szCs w:val="24"/>
        </w:rPr>
        <w:t>…..</w:t>
      </w:r>
      <w:proofErr w:type="gramEnd"/>
      <w:r>
        <w:rPr>
          <w:rFonts w:ascii="Arial" w:hAnsi="Arial" w:cs="Arial"/>
          <w:sz w:val="24"/>
          <w:szCs w:val="24"/>
        </w:rPr>
        <w:t>4</w:t>
      </w:r>
    </w:p>
    <w:p w14:paraId="26116C8D" w14:textId="50E380E6" w:rsidR="008C030F" w:rsidRDefault="008C030F" w:rsidP="008C030F">
      <w:pPr>
        <w:rPr>
          <w:rFonts w:ascii="Arial" w:hAnsi="Arial" w:cs="Arial"/>
          <w:sz w:val="24"/>
          <w:szCs w:val="24"/>
        </w:rPr>
      </w:pPr>
      <w:r>
        <w:rPr>
          <w:rFonts w:ascii="Arial" w:hAnsi="Arial" w:cs="Arial"/>
          <w:sz w:val="24"/>
          <w:szCs w:val="24"/>
        </w:rPr>
        <w:t>Main Findings……………………………………………………………………………</w:t>
      </w:r>
      <w:proofErr w:type="gramStart"/>
      <w:r>
        <w:rPr>
          <w:rFonts w:ascii="Arial" w:hAnsi="Arial" w:cs="Arial"/>
          <w:sz w:val="24"/>
          <w:szCs w:val="24"/>
        </w:rPr>
        <w:t>…..</w:t>
      </w:r>
      <w:proofErr w:type="gramEnd"/>
      <w:r>
        <w:rPr>
          <w:rFonts w:ascii="Arial" w:hAnsi="Arial" w:cs="Arial"/>
          <w:sz w:val="24"/>
          <w:szCs w:val="24"/>
        </w:rPr>
        <w:t>5</w:t>
      </w:r>
    </w:p>
    <w:p w14:paraId="7B54CBA2" w14:textId="29368AAB" w:rsidR="008C030F" w:rsidRDefault="008C030F" w:rsidP="008C030F">
      <w:pPr>
        <w:rPr>
          <w:rFonts w:ascii="Arial" w:hAnsi="Arial" w:cs="Arial"/>
          <w:sz w:val="24"/>
          <w:szCs w:val="24"/>
        </w:rPr>
      </w:pPr>
      <w:r>
        <w:rPr>
          <w:rFonts w:ascii="Arial" w:hAnsi="Arial" w:cs="Arial"/>
          <w:sz w:val="24"/>
          <w:szCs w:val="24"/>
        </w:rPr>
        <w:t xml:space="preserve">         Task 1-</w:t>
      </w:r>
      <w:r w:rsidRPr="008C030F">
        <w:rPr>
          <w:rFonts w:ascii="Arial" w:hAnsi="Arial" w:cs="Arial"/>
          <w:sz w:val="24"/>
          <w:szCs w:val="24"/>
        </w:rPr>
        <w:t>: Organisational Overview of M&amp;S Food</w:t>
      </w:r>
      <w:r>
        <w:rPr>
          <w:rFonts w:ascii="Arial" w:hAnsi="Arial" w:cs="Arial"/>
          <w:sz w:val="24"/>
          <w:szCs w:val="24"/>
        </w:rPr>
        <w:t>………………………………….5</w:t>
      </w:r>
    </w:p>
    <w:p w14:paraId="53AF8E58" w14:textId="4F7C2C2A" w:rsidR="008C030F" w:rsidRDefault="008C030F" w:rsidP="008C030F">
      <w:pPr>
        <w:rPr>
          <w:rFonts w:ascii="Arial" w:hAnsi="Arial" w:cs="Arial"/>
          <w:sz w:val="24"/>
          <w:szCs w:val="24"/>
        </w:rPr>
      </w:pPr>
      <w:r>
        <w:rPr>
          <w:rFonts w:ascii="Arial" w:hAnsi="Arial" w:cs="Arial"/>
          <w:sz w:val="24"/>
          <w:szCs w:val="24"/>
        </w:rPr>
        <w:t xml:space="preserve">         Task 2-</w:t>
      </w:r>
      <w:r w:rsidRPr="008C030F">
        <w:t xml:space="preserve"> </w:t>
      </w:r>
      <w:r w:rsidRPr="008C030F">
        <w:rPr>
          <w:rFonts w:ascii="Arial" w:hAnsi="Arial" w:cs="Arial"/>
          <w:sz w:val="24"/>
          <w:szCs w:val="24"/>
        </w:rPr>
        <w:t>Data and Customer Relationships</w:t>
      </w:r>
      <w:r>
        <w:rPr>
          <w:rFonts w:ascii="Arial" w:hAnsi="Arial" w:cs="Arial"/>
          <w:sz w:val="24"/>
          <w:szCs w:val="24"/>
        </w:rPr>
        <w:t>………………………………………</w:t>
      </w:r>
      <w:r w:rsidR="00A83679">
        <w:rPr>
          <w:rFonts w:ascii="Arial" w:hAnsi="Arial" w:cs="Arial"/>
          <w:sz w:val="24"/>
          <w:szCs w:val="24"/>
        </w:rPr>
        <w:t>...6</w:t>
      </w:r>
    </w:p>
    <w:p w14:paraId="4E9F3F63" w14:textId="173EF58B" w:rsidR="008C030F" w:rsidRDefault="008C030F" w:rsidP="008C030F">
      <w:pPr>
        <w:rPr>
          <w:rFonts w:ascii="Arial" w:hAnsi="Arial" w:cs="Arial"/>
          <w:sz w:val="24"/>
          <w:szCs w:val="24"/>
        </w:rPr>
      </w:pPr>
      <w:r>
        <w:rPr>
          <w:rFonts w:ascii="Arial" w:hAnsi="Arial" w:cs="Arial"/>
          <w:sz w:val="24"/>
          <w:szCs w:val="24"/>
        </w:rPr>
        <w:t xml:space="preserve">         Task 3- </w:t>
      </w:r>
      <w:r w:rsidRPr="008C030F">
        <w:rPr>
          <w:rFonts w:ascii="Arial" w:hAnsi="Arial" w:cs="Arial"/>
          <w:sz w:val="24"/>
          <w:szCs w:val="24"/>
        </w:rPr>
        <w:t>CRM Strategy Analysis</w:t>
      </w:r>
      <w:r>
        <w:rPr>
          <w:rFonts w:ascii="Arial" w:hAnsi="Arial" w:cs="Arial"/>
          <w:sz w:val="24"/>
          <w:szCs w:val="24"/>
        </w:rPr>
        <w:t>…………………………………………………</w:t>
      </w:r>
      <w:r w:rsidR="00537061">
        <w:rPr>
          <w:rFonts w:ascii="Arial" w:hAnsi="Arial" w:cs="Arial"/>
          <w:sz w:val="24"/>
          <w:szCs w:val="24"/>
        </w:rPr>
        <w:t>.</w:t>
      </w:r>
      <w:r>
        <w:rPr>
          <w:rFonts w:ascii="Arial" w:hAnsi="Arial" w:cs="Arial"/>
          <w:sz w:val="24"/>
          <w:szCs w:val="24"/>
        </w:rPr>
        <w:t>…</w:t>
      </w:r>
      <w:r w:rsidR="00A83679">
        <w:rPr>
          <w:rFonts w:ascii="Arial" w:hAnsi="Arial" w:cs="Arial"/>
          <w:sz w:val="24"/>
          <w:szCs w:val="24"/>
        </w:rPr>
        <w:t>8</w:t>
      </w:r>
    </w:p>
    <w:p w14:paraId="6D958B9F" w14:textId="770726A2" w:rsidR="008C030F" w:rsidRDefault="008C030F" w:rsidP="008C030F">
      <w:pPr>
        <w:rPr>
          <w:rFonts w:ascii="Arial" w:hAnsi="Arial" w:cs="Arial"/>
          <w:sz w:val="24"/>
          <w:szCs w:val="24"/>
        </w:rPr>
      </w:pPr>
      <w:r>
        <w:rPr>
          <w:rFonts w:ascii="Arial" w:hAnsi="Arial" w:cs="Arial"/>
          <w:sz w:val="24"/>
          <w:szCs w:val="24"/>
        </w:rPr>
        <w:t>Conclusion………………………………………………………………………………….</w:t>
      </w:r>
      <w:r w:rsidR="00537061">
        <w:rPr>
          <w:rFonts w:ascii="Arial" w:hAnsi="Arial" w:cs="Arial"/>
          <w:sz w:val="24"/>
          <w:szCs w:val="24"/>
        </w:rPr>
        <w:t>1</w:t>
      </w:r>
      <w:r w:rsidR="00A83679">
        <w:rPr>
          <w:rFonts w:ascii="Arial" w:hAnsi="Arial" w:cs="Arial"/>
          <w:sz w:val="24"/>
          <w:szCs w:val="24"/>
        </w:rPr>
        <w:t>3</w:t>
      </w:r>
      <w:r w:rsidR="00537061">
        <w:rPr>
          <w:rFonts w:ascii="Arial" w:hAnsi="Arial" w:cs="Arial"/>
          <w:sz w:val="24"/>
          <w:szCs w:val="24"/>
        </w:rPr>
        <w:t xml:space="preserve"> </w:t>
      </w:r>
    </w:p>
    <w:p w14:paraId="0BFACD2A" w14:textId="177EAE00" w:rsidR="008C030F" w:rsidRDefault="00537061" w:rsidP="008C030F">
      <w:pPr>
        <w:rPr>
          <w:rFonts w:ascii="Arial" w:hAnsi="Arial" w:cs="Arial"/>
          <w:sz w:val="24"/>
          <w:szCs w:val="24"/>
        </w:rPr>
      </w:pPr>
      <w:r>
        <w:rPr>
          <w:rFonts w:ascii="Arial" w:hAnsi="Arial" w:cs="Arial"/>
          <w:sz w:val="24"/>
          <w:szCs w:val="24"/>
        </w:rPr>
        <w:t>Recommendations</w:t>
      </w:r>
      <w:r w:rsidR="008C030F">
        <w:rPr>
          <w:rFonts w:ascii="Arial" w:hAnsi="Arial" w:cs="Arial"/>
          <w:sz w:val="24"/>
          <w:szCs w:val="24"/>
        </w:rPr>
        <w:t>…………………………………………………………………</w:t>
      </w:r>
      <w:r>
        <w:rPr>
          <w:rFonts w:ascii="Arial" w:hAnsi="Arial" w:cs="Arial"/>
          <w:sz w:val="24"/>
          <w:szCs w:val="24"/>
        </w:rPr>
        <w:t>.</w:t>
      </w:r>
      <w:r w:rsidR="008C030F">
        <w:rPr>
          <w:rFonts w:ascii="Arial" w:hAnsi="Arial" w:cs="Arial"/>
          <w:sz w:val="24"/>
          <w:szCs w:val="24"/>
        </w:rPr>
        <w:t>…</w:t>
      </w:r>
      <w:proofErr w:type="gramStart"/>
      <w:r w:rsidR="008C030F">
        <w:rPr>
          <w:rFonts w:ascii="Arial" w:hAnsi="Arial" w:cs="Arial"/>
          <w:sz w:val="24"/>
          <w:szCs w:val="24"/>
        </w:rPr>
        <w:t>…..</w:t>
      </w:r>
      <w:proofErr w:type="gramEnd"/>
      <w:r>
        <w:rPr>
          <w:rFonts w:ascii="Arial" w:hAnsi="Arial" w:cs="Arial"/>
          <w:sz w:val="24"/>
          <w:szCs w:val="24"/>
        </w:rPr>
        <w:t>1</w:t>
      </w:r>
      <w:r w:rsidR="00A83679">
        <w:rPr>
          <w:rFonts w:ascii="Arial" w:hAnsi="Arial" w:cs="Arial"/>
          <w:sz w:val="24"/>
          <w:szCs w:val="24"/>
        </w:rPr>
        <w:t>4</w:t>
      </w:r>
    </w:p>
    <w:p w14:paraId="44C3FD1F" w14:textId="1F1D7DC2" w:rsidR="008C030F" w:rsidRPr="008C030F" w:rsidRDefault="008C030F" w:rsidP="008C030F">
      <w:pPr>
        <w:rPr>
          <w:rFonts w:ascii="Arial" w:hAnsi="Arial" w:cs="Arial"/>
          <w:sz w:val="24"/>
          <w:szCs w:val="24"/>
        </w:rPr>
      </w:pPr>
      <w:r>
        <w:rPr>
          <w:rFonts w:ascii="Arial" w:hAnsi="Arial" w:cs="Arial"/>
          <w:sz w:val="24"/>
          <w:szCs w:val="24"/>
        </w:rPr>
        <w:t>References ……………………………………………………………………………</w:t>
      </w:r>
      <w:r w:rsidR="00537061">
        <w:rPr>
          <w:rFonts w:ascii="Arial" w:hAnsi="Arial" w:cs="Arial"/>
          <w:sz w:val="24"/>
          <w:szCs w:val="24"/>
        </w:rPr>
        <w:t>…</w:t>
      </w:r>
      <w:r>
        <w:rPr>
          <w:rFonts w:ascii="Arial" w:hAnsi="Arial" w:cs="Arial"/>
          <w:sz w:val="24"/>
          <w:szCs w:val="24"/>
        </w:rPr>
        <w:t>…</w:t>
      </w:r>
      <w:r w:rsidR="00537061">
        <w:rPr>
          <w:rFonts w:ascii="Arial" w:hAnsi="Arial" w:cs="Arial"/>
          <w:sz w:val="24"/>
          <w:szCs w:val="24"/>
        </w:rPr>
        <w:t>1</w:t>
      </w:r>
      <w:r w:rsidR="00A83679">
        <w:rPr>
          <w:rFonts w:ascii="Arial" w:hAnsi="Arial" w:cs="Arial"/>
          <w:sz w:val="24"/>
          <w:szCs w:val="24"/>
        </w:rPr>
        <w:t>5</w:t>
      </w:r>
      <w:r w:rsidR="00537061">
        <w:rPr>
          <w:rFonts w:ascii="Arial" w:hAnsi="Arial" w:cs="Arial"/>
          <w:sz w:val="24"/>
          <w:szCs w:val="24"/>
        </w:rPr>
        <w:t xml:space="preserve"> </w:t>
      </w:r>
    </w:p>
    <w:p w14:paraId="72D15485" w14:textId="77777777" w:rsidR="00EC0B03" w:rsidRDefault="00EC0B03" w:rsidP="002E25C7">
      <w:pPr>
        <w:pStyle w:val="TOCHeading"/>
        <w:rPr>
          <w:rFonts w:ascii="Arial" w:hAnsi="Arial" w:cs="Arial"/>
          <w:color w:val="000000" w:themeColor="text1"/>
          <w:sz w:val="24"/>
          <w:szCs w:val="24"/>
        </w:rPr>
      </w:pPr>
    </w:p>
    <w:p w14:paraId="335D7195" w14:textId="77777777" w:rsidR="00EC0B03" w:rsidRDefault="00EC0B03" w:rsidP="002E25C7">
      <w:pPr>
        <w:pStyle w:val="TOCHeading"/>
        <w:rPr>
          <w:rFonts w:ascii="Arial" w:hAnsi="Arial" w:cs="Arial"/>
          <w:color w:val="000000" w:themeColor="text1"/>
          <w:sz w:val="24"/>
          <w:szCs w:val="24"/>
        </w:rPr>
      </w:pPr>
    </w:p>
    <w:p w14:paraId="501BA622" w14:textId="77777777" w:rsidR="00EC0B03" w:rsidRDefault="00EC0B03" w:rsidP="002E25C7">
      <w:pPr>
        <w:pStyle w:val="TOCHeading"/>
        <w:rPr>
          <w:rFonts w:ascii="Arial" w:hAnsi="Arial" w:cs="Arial"/>
          <w:color w:val="000000" w:themeColor="text1"/>
          <w:sz w:val="24"/>
          <w:szCs w:val="24"/>
        </w:rPr>
      </w:pPr>
    </w:p>
    <w:p w14:paraId="47859E68" w14:textId="77777777" w:rsidR="00EC0B03" w:rsidRDefault="00EC0B03" w:rsidP="002E25C7">
      <w:pPr>
        <w:pStyle w:val="TOCHeading"/>
        <w:rPr>
          <w:rFonts w:ascii="Arial" w:hAnsi="Arial" w:cs="Arial"/>
          <w:color w:val="000000" w:themeColor="text1"/>
          <w:sz w:val="24"/>
          <w:szCs w:val="24"/>
        </w:rPr>
      </w:pPr>
    </w:p>
    <w:p w14:paraId="5DC11814" w14:textId="77777777" w:rsidR="00EC0B03" w:rsidRDefault="00EC0B03" w:rsidP="002E25C7">
      <w:pPr>
        <w:pStyle w:val="TOCHeading"/>
        <w:rPr>
          <w:rFonts w:ascii="Arial" w:hAnsi="Arial" w:cs="Arial"/>
          <w:color w:val="000000" w:themeColor="text1"/>
          <w:sz w:val="24"/>
          <w:szCs w:val="24"/>
        </w:rPr>
      </w:pPr>
    </w:p>
    <w:p w14:paraId="5DBE4615" w14:textId="77777777" w:rsidR="00EC0B03" w:rsidRDefault="00EC0B03" w:rsidP="002E25C7">
      <w:pPr>
        <w:pStyle w:val="TOCHeading"/>
        <w:rPr>
          <w:rFonts w:ascii="Arial" w:hAnsi="Arial" w:cs="Arial"/>
          <w:color w:val="000000" w:themeColor="text1"/>
          <w:sz w:val="24"/>
          <w:szCs w:val="24"/>
        </w:rPr>
      </w:pPr>
    </w:p>
    <w:p w14:paraId="1FC9D006" w14:textId="77777777" w:rsidR="00EC0B03" w:rsidRDefault="00EC0B03" w:rsidP="002E25C7">
      <w:pPr>
        <w:pStyle w:val="TOCHeading"/>
        <w:rPr>
          <w:rFonts w:ascii="Arial" w:hAnsi="Arial" w:cs="Arial"/>
          <w:color w:val="000000" w:themeColor="text1"/>
          <w:sz w:val="24"/>
          <w:szCs w:val="24"/>
        </w:rPr>
      </w:pPr>
    </w:p>
    <w:p w14:paraId="1AC201D3" w14:textId="77777777" w:rsidR="00EC0B03" w:rsidRDefault="00EC0B03" w:rsidP="002E25C7">
      <w:pPr>
        <w:pStyle w:val="TOCHeading"/>
        <w:rPr>
          <w:rFonts w:ascii="Arial" w:hAnsi="Arial" w:cs="Arial"/>
          <w:color w:val="000000" w:themeColor="text1"/>
          <w:sz w:val="24"/>
          <w:szCs w:val="24"/>
        </w:rPr>
      </w:pPr>
    </w:p>
    <w:p w14:paraId="35CEC275" w14:textId="77777777" w:rsidR="00EC0B03" w:rsidRDefault="00EC0B03" w:rsidP="002E25C7">
      <w:pPr>
        <w:pStyle w:val="TOCHeading"/>
        <w:rPr>
          <w:rFonts w:ascii="Arial" w:hAnsi="Arial" w:cs="Arial"/>
          <w:color w:val="000000" w:themeColor="text1"/>
          <w:sz w:val="24"/>
          <w:szCs w:val="24"/>
        </w:rPr>
      </w:pPr>
    </w:p>
    <w:p w14:paraId="19A1D4C2" w14:textId="77777777" w:rsidR="00EC0B03" w:rsidRDefault="00EC0B03" w:rsidP="002E25C7">
      <w:pPr>
        <w:pStyle w:val="TOCHeading"/>
        <w:rPr>
          <w:rFonts w:ascii="Arial" w:hAnsi="Arial" w:cs="Arial"/>
          <w:color w:val="000000" w:themeColor="text1"/>
          <w:sz w:val="24"/>
          <w:szCs w:val="24"/>
        </w:rPr>
      </w:pPr>
    </w:p>
    <w:p w14:paraId="6E8E6997" w14:textId="25AAB02A" w:rsidR="00EC0B03" w:rsidRDefault="00EC0B03" w:rsidP="00EC0B03">
      <w:pPr>
        <w:pStyle w:val="TOCHeading"/>
        <w:rPr>
          <w:rFonts w:ascii="Arial" w:hAnsi="Arial" w:cs="Arial"/>
          <w:b/>
          <w:bCs/>
          <w:sz w:val="24"/>
          <w:szCs w:val="24"/>
        </w:rPr>
      </w:pPr>
      <w:r>
        <w:rPr>
          <w:rFonts w:ascii="Arial" w:hAnsi="Arial" w:cs="Arial"/>
          <w:color w:val="000000" w:themeColor="text1"/>
          <w:sz w:val="24"/>
          <w:szCs w:val="24"/>
        </w:rPr>
        <w:t xml:space="preserve">                                                                                                                                </w:t>
      </w:r>
    </w:p>
    <w:p w14:paraId="0B6B476C" w14:textId="5C603A57" w:rsidR="002E25C7" w:rsidRDefault="002E25C7" w:rsidP="002E25C7">
      <w:pPr>
        <w:rPr>
          <w:rFonts w:ascii="Arial" w:hAnsi="Arial" w:cs="Arial"/>
          <w:b/>
          <w:bCs/>
          <w:sz w:val="24"/>
          <w:szCs w:val="24"/>
        </w:rPr>
      </w:pPr>
    </w:p>
    <w:p w14:paraId="3E4A4600" w14:textId="77777777" w:rsidR="002E25C7" w:rsidRDefault="002E25C7" w:rsidP="008F66B1">
      <w:pPr>
        <w:rPr>
          <w:rFonts w:ascii="Arial" w:hAnsi="Arial" w:cs="Arial"/>
          <w:b/>
          <w:bCs/>
          <w:sz w:val="24"/>
          <w:szCs w:val="24"/>
        </w:rPr>
      </w:pPr>
    </w:p>
    <w:p w14:paraId="4C5DD3B0" w14:textId="77777777" w:rsidR="002E25C7" w:rsidRDefault="002E25C7" w:rsidP="008F66B1">
      <w:pPr>
        <w:rPr>
          <w:rFonts w:ascii="Arial" w:hAnsi="Arial" w:cs="Arial"/>
          <w:b/>
          <w:bCs/>
          <w:sz w:val="24"/>
          <w:szCs w:val="24"/>
        </w:rPr>
      </w:pPr>
    </w:p>
    <w:p w14:paraId="7060BA56" w14:textId="77777777" w:rsidR="002E25C7" w:rsidRDefault="002E25C7" w:rsidP="008F66B1">
      <w:pPr>
        <w:rPr>
          <w:rFonts w:ascii="Arial" w:hAnsi="Arial" w:cs="Arial"/>
          <w:b/>
          <w:bCs/>
          <w:sz w:val="24"/>
          <w:szCs w:val="24"/>
        </w:rPr>
      </w:pPr>
    </w:p>
    <w:p w14:paraId="3405E469" w14:textId="77777777" w:rsidR="002E25C7" w:rsidRDefault="002E25C7" w:rsidP="008F66B1">
      <w:pPr>
        <w:rPr>
          <w:rFonts w:ascii="Arial" w:hAnsi="Arial" w:cs="Arial"/>
          <w:b/>
          <w:bCs/>
          <w:sz w:val="24"/>
          <w:szCs w:val="24"/>
        </w:rPr>
      </w:pPr>
    </w:p>
    <w:p w14:paraId="7DDAFA6B" w14:textId="77777777" w:rsidR="002E25C7" w:rsidRDefault="002E25C7" w:rsidP="008F66B1">
      <w:pPr>
        <w:rPr>
          <w:rFonts w:ascii="Arial" w:hAnsi="Arial" w:cs="Arial"/>
          <w:b/>
          <w:bCs/>
          <w:sz w:val="24"/>
          <w:szCs w:val="24"/>
        </w:rPr>
      </w:pPr>
    </w:p>
    <w:p w14:paraId="43EE2B09" w14:textId="77777777" w:rsidR="002E25C7" w:rsidRDefault="002E25C7" w:rsidP="008F66B1">
      <w:pPr>
        <w:rPr>
          <w:rFonts w:ascii="Arial" w:hAnsi="Arial" w:cs="Arial"/>
          <w:b/>
          <w:bCs/>
          <w:sz w:val="24"/>
          <w:szCs w:val="24"/>
        </w:rPr>
      </w:pPr>
    </w:p>
    <w:p w14:paraId="489C0F99" w14:textId="77777777" w:rsidR="002E25C7" w:rsidRDefault="002E25C7" w:rsidP="008F66B1">
      <w:pPr>
        <w:rPr>
          <w:rFonts w:ascii="Arial" w:hAnsi="Arial" w:cs="Arial"/>
          <w:b/>
          <w:bCs/>
          <w:sz w:val="24"/>
          <w:szCs w:val="24"/>
        </w:rPr>
      </w:pPr>
    </w:p>
    <w:p w14:paraId="3166713A" w14:textId="77777777" w:rsidR="002E25C7" w:rsidRDefault="002E25C7" w:rsidP="008F66B1">
      <w:pPr>
        <w:rPr>
          <w:rFonts w:ascii="Arial" w:hAnsi="Arial" w:cs="Arial"/>
          <w:b/>
          <w:bCs/>
          <w:sz w:val="24"/>
          <w:szCs w:val="24"/>
        </w:rPr>
      </w:pPr>
    </w:p>
    <w:p w14:paraId="5C01D258" w14:textId="77777777" w:rsidR="002E25C7" w:rsidRDefault="002E25C7" w:rsidP="008F66B1">
      <w:pPr>
        <w:rPr>
          <w:rFonts w:ascii="Arial" w:hAnsi="Arial" w:cs="Arial"/>
          <w:b/>
          <w:bCs/>
          <w:sz w:val="24"/>
          <w:szCs w:val="24"/>
        </w:rPr>
      </w:pPr>
    </w:p>
    <w:p w14:paraId="16F5C0C7" w14:textId="77777777" w:rsidR="002E25C7" w:rsidRDefault="002E25C7" w:rsidP="008F66B1">
      <w:pPr>
        <w:rPr>
          <w:rFonts w:ascii="Arial" w:hAnsi="Arial" w:cs="Arial"/>
          <w:b/>
          <w:bCs/>
          <w:sz w:val="24"/>
          <w:szCs w:val="24"/>
        </w:rPr>
      </w:pPr>
    </w:p>
    <w:p w14:paraId="3084A83B" w14:textId="25507D87" w:rsidR="00EC0B03" w:rsidRDefault="00EC0B03" w:rsidP="00EC0B03">
      <w:pPr>
        <w:rPr>
          <w:rFonts w:ascii="Arial" w:hAnsi="Arial" w:cs="Arial"/>
          <w:b/>
          <w:bCs/>
          <w:sz w:val="24"/>
          <w:szCs w:val="24"/>
        </w:rPr>
      </w:pPr>
      <w:r w:rsidRPr="00EC0B03">
        <w:rPr>
          <w:rFonts w:ascii="Arial" w:hAnsi="Arial" w:cs="Arial"/>
          <w:b/>
          <w:bCs/>
          <w:sz w:val="24"/>
          <w:szCs w:val="24"/>
        </w:rPr>
        <w:t>Executive Summary</w:t>
      </w:r>
    </w:p>
    <w:p w14:paraId="25569BAA" w14:textId="77777777" w:rsidR="008C030F" w:rsidRPr="008C030F" w:rsidRDefault="008C030F" w:rsidP="008C030F">
      <w:pPr>
        <w:rPr>
          <w:rFonts w:ascii="Arial" w:hAnsi="Arial" w:cs="Arial"/>
          <w:sz w:val="24"/>
          <w:szCs w:val="24"/>
        </w:rPr>
      </w:pPr>
      <w:r w:rsidRPr="008C030F">
        <w:rPr>
          <w:rFonts w:ascii="Arial" w:hAnsi="Arial" w:cs="Arial"/>
          <w:sz w:val="24"/>
          <w:szCs w:val="24"/>
        </w:rPr>
        <w:t xml:space="preserve">This report evaluates how Customer Relationship Marketing (CRM) strategies, policies, and data-driven practices at Marks &amp; Spencer (M&amp;S) Food contribute to organisational performance, customer retention, and sustainable loyalty. Drawing on academic theory—including the Commitment-Trust Theory of Relationship Marketing, the 4Cs customer-centric model, and Sustainable CRM theory—the analysis applies real examples from the </w:t>
      </w:r>
      <w:r w:rsidRPr="008C030F">
        <w:rPr>
          <w:rFonts w:ascii="Arial" w:hAnsi="Arial" w:cs="Arial"/>
          <w:b/>
          <w:bCs/>
          <w:sz w:val="24"/>
          <w:szCs w:val="24"/>
        </w:rPr>
        <w:t>M&amp;S Annual Report &amp; Financial Statements 2025</w:t>
      </w:r>
      <w:r w:rsidRPr="008C030F">
        <w:rPr>
          <w:rFonts w:ascii="Arial" w:hAnsi="Arial" w:cs="Arial"/>
          <w:sz w:val="24"/>
          <w:szCs w:val="24"/>
        </w:rPr>
        <w:t>.</w:t>
      </w:r>
    </w:p>
    <w:p w14:paraId="069E8E5F" w14:textId="77777777" w:rsidR="008C030F" w:rsidRPr="008C030F" w:rsidRDefault="008C030F" w:rsidP="008C030F">
      <w:pPr>
        <w:rPr>
          <w:rFonts w:ascii="Arial" w:hAnsi="Arial" w:cs="Arial"/>
          <w:sz w:val="24"/>
          <w:szCs w:val="24"/>
        </w:rPr>
      </w:pPr>
      <w:r w:rsidRPr="008C030F">
        <w:rPr>
          <w:rFonts w:ascii="Arial" w:hAnsi="Arial" w:cs="Arial"/>
          <w:sz w:val="24"/>
          <w:szCs w:val="24"/>
        </w:rPr>
        <w:t>In 2025, M&amp;S Food delivered an 8.7% increase in total food sales, strong like-for-like (LFL) growth of 8.6%, and volume growth of 6.7%. The company also expanded its food estate with six new food stores and two new food halls. This performance reflects a combination of quality leadership, value investment (“Dropped &amp; Locked” pricing), innovation (1,400+ new food lines launched), supply chain optimisation, and customer-centric retail transformation.</w:t>
      </w:r>
    </w:p>
    <w:p w14:paraId="0BC87C2D" w14:textId="77777777" w:rsidR="008C030F" w:rsidRPr="008C030F" w:rsidRDefault="008C030F" w:rsidP="008C030F">
      <w:pPr>
        <w:rPr>
          <w:rFonts w:ascii="Arial" w:hAnsi="Arial" w:cs="Arial"/>
          <w:sz w:val="24"/>
          <w:szCs w:val="24"/>
        </w:rPr>
      </w:pPr>
      <w:r w:rsidRPr="008C030F">
        <w:rPr>
          <w:rFonts w:ascii="Arial" w:hAnsi="Arial" w:cs="Arial"/>
          <w:sz w:val="24"/>
          <w:szCs w:val="24"/>
        </w:rPr>
        <w:t>The report concludes that M&amp;S Food’s CRM practices—including data-driven personalisation, value reinforcement, customer insight-led innovation, and sustainability initiatives—are central to growing customer loyalty. Recommendations are provided to strengthen digital CRM, expand loyalty tiers, enhance sustainability communication, and deepen omnichannel integration.</w:t>
      </w:r>
    </w:p>
    <w:p w14:paraId="2AFC1FA4" w14:textId="77777777" w:rsidR="008C030F" w:rsidRDefault="008C030F" w:rsidP="00EC0B03">
      <w:pPr>
        <w:rPr>
          <w:rFonts w:ascii="Arial" w:hAnsi="Arial" w:cs="Arial"/>
          <w:b/>
          <w:bCs/>
          <w:sz w:val="24"/>
          <w:szCs w:val="24"/>
        </w:rPr>
      </w:pPr>
    </w:p>
    <w:p w14:paraId="57CED51D" w14:textId="77777777" w:rsidR="00EC0B03" w:rsidRPr="00EC0B03" w:rsidRDefault="00EC0B03" w:rsidP="00EC0B03">
      <w:pPr>
        <w:rPr>
          <w:rFonts w:ascii="Arial" w:hAnsi="Arial" w:cs="Arial"/>
          <w:b/>
          <w:bCs/>
          <w:sz w:val="24"/>
          <w:szCs w:val="24"/>
        </w:rPr>
      </w:pPr>
    </w:p>
    <w:p w14:paraId="73E734F9" w14:textId="77777777" w:rsidR="002E25C7" w:rsidRDefault="002E25C7" w:rsidP="008F66B1">
      <w:pPr>
        <w:rPr>
          <w:rFonts w:ascii="Arial" w:hAnsi="Arial" w:cs="Arial"/>
          <w:b/>
          <w:bCs/>
          <w:sz w:val="24"/>
          <w:szCs w:val="24"/>
        </w:rPr>
      </w:pPr>
    </w:p>
    <w:p w14:paraId="6F9E2724" w14:textId="77777777" w:rsidR="002E25C7" w:rsidRDefault="002E25C7" w:rsidP="008F66B1">
      <w:pPr>
        <w:rPr>
          <w:rFonts w:ascii="Arial" w:hAnsi="Arial" w:cs="Arial"/>
          <w:b/>
          <w:bCs/>
          <w:sz w:val="24"/>
          <w:szCs w:val="24"/>
        </w:rPr>
      </w:pPr>
    </w:p>
    <w:p w14:paraId="2B4305E7" w14:textId="77777777" w:rsidR="002E25C7" w:rsidRDefault="002E25C7" w:rsidP="008F66B1">
      <w:pPr>
        <w:rPr>
          <w:rFonts w:ascii="Arial" w:hAnsi="Arial" w:cs="Arial"/>
          <w:b/>
          <w:bCs/>
          <w:sz w:val="24"/>
          <w:szCs w:val="24"/>
        </w:rPr>
      </w:pPr>
    </w:p>
    <w:p w14:paraId="305FDA52" w14:textId="77777777" w:rsidR="002E25C7" w:rsidRDefault="002E25C7" w:rsidP="008F66B1">
      <w:pPr>
        <w:rPr>
          <w:rFonts w:ascii="Arial" w:hAnsi="Arial" w:cs="Arial"/>
          <w:b/>
          <w:bCs/>
          <w:sz w:val="24"/>
          <w:szCs w:val="24"/>
        </w:rPr>
      </w:pPr>
    </w:p>
    <w:p w14:paraId="0FDE5F01" w14:textId="77777777" w:rsidR="002E25C7" w:rsidRDefault="002E25C7" w:rsidP="008F66B1">
      <w:pPr>
        <w:rPr>
          <w:rFonts w:ascii="Arial" w:hAnsi="Arial" w:cs="Arial"/>
          <w:b/>
          <w:bCs/>
          <w:sz w:val="24"/>
          <w:szCs w:val="24"/>
        </w:rPr>
      </w:pPr>
    </w:p>
    <w:p w14:paraId="5C1C7B01" w14:textId="77777777" w:rsidR="002E25C7" w:rsidRDefault="002E25C7" w:rsidP="008F66B1">
      <w:pPr>
        <w:rPr>
          <w:rFonts w:ascii="Arial" w:hAnsi="Arial" w:cs="Arial"/>
          <w:b/>
          <w:bCs/>
          <w:sz w:val="24"/>
          <w:szCs w:val="24"/>
        </w:rPr>
      </w:pPr>
    </w:p>
    <w:p w14:paraId="7F4BDDC5" w14:textId="77777777" w:rsidR="002E25C7" w:rsidRDefault="002E25C7" w:rsidP="008F66B1">
      <w:pPr>
        <w:rPr>
          <w:rFonts w:ascii="Arial" w:hAnsi="Arial" w:cs="Arial"/>
          <w:b/>
          <w:bCs/>
          <w:sz w:val="24"/>
          <w:szCs w:val="24"/>
        </w:rPr>
      </w:pPr>
    </w:p>
    <w:p w14:paraId="6BA797E8" w14:textId="77777777" w:rsidR="00954AA2" w:rsidRDefault="00954AA2" w:rsidP="008F66B1">
      <w:pPr>
        <w:rPr>
          <w:rFonts w:ascii="Arial" w:hAnsi="Arial" w:cs="Arial"/>
          <w:b/>
          <w:bCs/>
          <w:sz w:val="24"/>
          <w:szCs w:val="24"/>
        </w:rPr>
      </w:pPr>
    </w:p>
    <w:p w14:paraId="643FDCB6" w14:textId="77777777" w:rsidR="008C030F" w:rsidRDefault="008C030F" w:rsidP="008F66B1">
      <w:pPr>
        <w:rPr>
          <w:rFonts w:ascii="Arial" w:hAnsi="Arial" w:cs="Arial"/>
          <w:b/>
          <w:bCs/>
          <w:sz w:val="24"/>
          <w:szCs w:val="24"/>
        </w:rPr>
      </w:pPr>
    </w:p>
    <w:p w14:paraId="6F332D8D" w14:textId="77777777" w:rsidR="008C030F" w:rsidRDefault="008C030F" w:rsidP="008F66B1">
      <w:pPr>
        <w:rPr>
          <w:rFonts w:ascii="Arial" w:hAnsi="Arial" w:cs="Arial"/>
          <w:b/>
          <w:bCs/>
          <w:sz w:val="24"/>
          <w:szCs w:val="24"/>
        </w:rPr>
      </w:pPr>
    </w:p>
    <w:p w14:paraId="2DBA33F6" w14:textId="77777777" w:rsidR="008C030F" w:rsidRDefault="008C030F" w:rsidP="008F66B1">
      <w:pPr>
        <w:rPr>
          <w:rFonts w:ascii="Arial" w:hAnsi="Arial" w:cs="Arial"/>
          <w:b/>
          <w:bCs/>
          <w:sz w:val="24"/>
          <w:szCs w:val="24"/>
        </w:rPr>
      </w:pPr>
    </w:p>
    <w:p w14:paraId="2DE25058" w14:textId="77777777" w:rsidR="008C030F" w:rsidRDefault="008C030F" w:rsidP="008F66B1">
      <w:pPr>
        <w:rPr>
          <w:rFonts w:ascii="Arial" w:hAnsi="Arial" w:cs="Arial"/>
          <w:b/>
          <w:bCs/>
          <w:sz w:val="24"/>
          <w:szCs w:val="24"/>
        </w:rPr>
      </w:pPr>
    </w:p>
    <w:p w14:paraId="1C397190" w14:textId="77777777" w:rsidR="008C030F" w:rsidRDefault="008C030F" w:rsidP="008F66B1">
      <w:pPr>
        <w:rPr>
          <w:rFonts w:ascii="Arial" w:hAnsi="Arial" w:cs="Arial"/>
          <w:b/>
          <w:bCs/>
          <w:sz w:val="24"/>
          <w:szCs w:val="24"/>
        </w:rPr>
      </w:pPr>
    </w:p>
    <w:p w14:paraId="3D4E19E5" w14:textId="5E311682" w:rsidR="008F66B1" w:rsidRPr="008F66B1" w:rsidRDefault="008F66B1" w:rsidP="008F66B1">
      <w:pPr>
        <w:rPr>
          <w:rFonts w:ascii="Arial" w:hAnsi="Arial" w:cs="Arial"/>
          <w:b/>
          <w:bCs/>
          <w:sz w:val="24"/>
          <w:szCs w:val="24"/>
        </w:rPr>
      </w:pPr>
      <w:r w:rsidRPr="008F66B1">
        <w:rPr>
          <w:rFonts w:ascii="Arial" w:hAnsi="Arial" w:cs="Arial"/>
          <w:b/>
          <w:bCs/>
          <w:sz w:val="24"/>
          <w:szCs w:val="24"/>
        </w:rPr>
        <w:t>Introduction</w:t>
      </w:r>
    </w:p>
    <w:p w14:paraId="62AC06EA" w14:textId="67DE67B9" w:rsidR="00862F7E" w:rsidRDefault="008F66B1" w:rsidP="008F66B1">
      <w:pPr>
        <w:rPr>
          <w:rFonts w:ascii="Arial" w:hAnsi="Arial" w:cs="Arial"/>
          <w:sz w:val="24"/>
          <w:szCs w:val="24"/>
        </w:rPr>
      </w:pPr>
      <w:r w:rsidRPr="008F66B1">
        <w:rPr>
          <w:rFonts w:ascii="Arial" w:hAnsi="Arial" w:cs="Arial"/>
          <w:sz w:val="24"/>
          <w:szCs w:val="24"/>
        </w:rPr>
        <w:t>Customer Relationship Management (CRM) is a strategic approach that enables organisations to understand, anticipate, and respond to the needs of their customers.</w:t>
      </w:r>
      <w:r w:rsidR="00404AB7" w:rsidRPr="00404AB7">
        <w:t xml:space="preserve"> </w:t>
      </w:r>
      <w:r w:rsidR="00404AB7" w:rsidRPr="00404AB7">
        <w:rPr>
          <w:rFonts w:ascii="Arial" w:hAnsi="Arial" w:cs="Arial"/>
          <w:sz w:val="24"/>
          <w:szCs w:val="24"/>
        </w:rPr>
        <w:t>Customer relationship marketing evolved from traditional marketing concept and has broadened its scope today, intersecting with the following domains</w:t>
      </w:r>
      <w:r w:rsidR="00404AB7">
        <w:rPr>
          <w:rFonts w:ascii="Arial" w:hAnsi="Arial" w:cs="Arial"/>
          <w:sz w:val="24"/>
          <w:szCs w:val="24"/>
        </w:rPr>
        <w:t xml:space="preserve"> such as</w:t>
      </w:r>
      <w:r w:rsidR="00404AB7" w:rsidRPr="00404AB7">
        <w:rPr>
          <w:rFonts w:ascii="Arial" w:hAnsi="Arial" w:cs="Arial"/>
          <w:sz w:val="24"/>
          <w:szCs w:val="24"/>
        </w:rPr>
        <w:t xml:space="preserve"> customer buying </w:t>
      </w:r>
      <w:r w:rsidR="00404AB7" w:rsidRPr="00404AB7">
        <w:rPr>
          <w:rFonts w:ascii="Arial" w:hAnsi="Arial" w:cs="Arial"/>
          <w:sz w:val="24"/>
          <w:szCs w:val="24"/>
        </w:rPr>
        <w:t>behaviour</w:t>
      </w:r>
      <w:r w:rsidR="00404AB7" w:rsidRPr="00404AB7">
        <w:rPr>
          <w:rFonts w:ascii="Arial" w:hAnsi="Arial" w:cs="Arial"/>
          <w:sz w:val="24"/>
          <w:szCs w:val="24"/>
        </w:rPr>
        <w:t xml:space="preserve"> process models, customer satisfaction and loyalty, service quality, customer relationship management tools and strategies, customer centricity, and customer engagement activities.</w:t>
      </w:r>
      <w:r w:rsidR="00404AB7" w:rsidRPr="00404AB7">
        <w:t xml:space="preserve"> </w:t>
      </w:r>
      <w:r w:rsidR="00404AB7">
        <w:t>(</w:t>
      </w:r>
      <w:r w:rsidR="00404AB7" w:rsidRPr="00404AB7">
        <w:rPr>
          <w:rFonts w:ascii="Arial" w:hAnsi="Arial" w:cs="Arial"/>
          <w:sz w:val="24"/>
          <w:szCs w:val="24"/>
        </w:rPr>
        <w:t xml:space="preserve">Naresh K Malhotra, J.A. </w:t>
      </w:r>
      <w:r w:rsidR="00404AB7">
        <w:rPr>
          <w:rFonts w:ascii="Arial" w:hAnsi="Arial" w:cs="Arial"/>
          <w:sz w:val="24"/>
          <w:szCs w:val="24"/>
        </w:rPr>
        <w:t>,</w:t>
      </w:r>
      <w:r w:rsidR="00404AB7" w:rsidRPr="00404AB7">
        <w:rPr>
          <w:rFonts w:ascii="Arial" w:hAnsi="Arial" w:cs="Arial"/>
          <w:sz w:val="24"/>
          <w:szCs w:val="24"/>
        </w:rPr>
        <w:t>2020).</w:t>
      </w:r>
    </w:p>
    <w:p w14:paraId="784436A9" w14:textId="4A3A2D59" w:rsidR="008F66B1" w:rsidRPr="008F66B1" w:rsidRDefault="008F66B1" w:rsidP="008F66B1">
      <w:pPr>
        <w:rPr>
          <w:rFonts w:ascii="Arial" w:hAnsi="Arial" w:cs="Arial"/>
          <w:sz w:val="24"/>
          <w:szCs w:val="24"/>
        </w:rPr>
      </w:pPr>
      <w:r w:rsidRPr="008F66B1">
        <w:rPr>
          <w:rFonts w:ascii="Arial" w:hAnsi="Arial" w:cs="Arial"/>
          <w:sz w:val="24"/>
          <w:szCs w:val="24"/>
        </w:rPr>
        <w:t xml:space="preserve"> In the UK grocery supermarket sector, which is highly competitive and dominated by retailers like Tesco, Sainsbury’s, Aldi, and Lidl, strong customer relationships are crucial for driving retention, loyalty, and profitability.</w:t>
      </w:r>
    </w:p>
    <w:p w14:paraId="6BF1F4BE" w14:textId="77777777" w:rsidR="008F66B1" w:rsidRPr="008F66B1" w:rsidRDefault="008F66B1" w:rsidP="008F66B1">
      <w:pPr>
        <w:rPr>
          <w:rFonts w:ascii="Arial" w:hAnsi="Arial" w:cs="Arial"/>
          <w:sz w:val="24"/>
          <w:szCs w:val="24"/>
        </w:rPr>
      </w:pPr>
      <w:r w:rsidRPr="008F66B1">
        <w:rPr>
          <w:rFonts w:ascii="Arial" w:hAnsi="Arial" w:cs="Arial"/>
          <w:sz w:val="24"/>
          <w:szCs w:val="24"/>
        </w:rPr>
        <w:t xml:space="preserve">CRM systems and strategies allow businesses to collect and analyse customer data, segment the market, and personalise offers, thereby creating </w:t>
      </w:r>
      <w:r w:rsidRPr="008F66B1">
        <w:rPr>
          <w:rFonts w:ascii="Arial" w:hAnsi="Arial" w:cs="Arial"/>
          <w:b/>
          <w:bCs/>
          <w:sz w:val="24"/>
          <w:szCs w:val="24"/>
        </w:rPr>
        <w:t>sustainable customer relationships</w:t>
      </w:r>
      <w:r w:rsidRPr="008F66B1">
        <w:rPr>
          <w:rFonts w:ascii="Arial" w:hAnsi="Arial" w:cs="Arial"/>
          <w:sz w:val="24"/>
          <w:szCs w:val="24"/>
        </w:rPr>
        <w:t>. These relationships are critical because retaining existing customers is more cost-effective than acquiring new ones, and loyal customers often generate higher lifetime value through repeat purchases and brand advocacy (Buttle, 2019).</w:t>
      </w:r>
    </w:p>
    <w:p w14:paraId="3C4706E6" w14:textId="77777777" w:rsidR="008F66B1" w:rsidRDefault="008F66B1" w:rsidP="008F66B1">
      <w:pPr>
        <w:rPr>
          <w:rFonts w:ascii="Arial" w:hAnsi="Arial" w:cs="Arial"/>
          <w:sz w:val="24"/>
          <w:szCs w:val="24"/>
        </w:rPr>
      </w:pPr>
      <w:r w:rsidRPr="008F66B1">
        <w:rPr>
          <w:rFonts w:ascii="Arial" w:hAnsi="Arial" w:cs="Arial"/>
          <w:sz w:val="24"/>
          <w:szCs w:val="24"/>
        </w:rPr>
        <w:t>For M&amp;S Food, CRM is particularly important because the brand operates in a premium segment where customer trust, quality perception, and convenience are key drivers of loyalty. This report examines how M&amp;S Food’s CRM strategies, policies, and practices contribute to sustainable customer relationships, highlighting examples from the M&amp;S Annual Report 2025 and drawing conclusions for future improvements.</w:t>
      </w:r>
    </w:p>
    <w:p w14:paraId="6A624D5D" w14:textId="77777777" w:rsidR="008F66B1" w:rsidRPr="008F66B1" w:rsidRDefault="008F66B1" w:rsidP="008F66B1">
      <w:pPr>
        <w:rPr>
          <w:rFonts w:ascii="Arial" w:hAnsi="Arial" w:cs="Arial"/>
          <w:sz w:val="24"/>
          <w:szCs w:val="24"/>
        </w:rPr>
      </w:pPr>
    </w:p>
    <w:p w14:paraId="4BB707DE" w14:textId="77777777" w:rsidR="00D87410" w:rsidRDefault="00D87410">
      <w:pPr>
        <w:rPr>
          <w:rFonts w:ascii="Arial" w:hAnsi="Arial" w:cs="Arial"/>
          <w:sz w:val="24"/>
          <w:szCs w:val="24"/>
        </w:rPr>
      </w:pPr>
    </w:p>
    <w:p w14:paraId="7901E376" w14:textId="77777777" w:rsidR="002E25C7" w:rsidRDefault="002E25C7">
      <w:pPr>
        <w:rPr>
          <w:rFonts w:ascii="Arial" w:hAnsi="Arial" w:cs="Arial"/>
          <w:sz w:val="24"/>
          <w:szCs w:val="24"/>
        </w:rPr>
      </w:pPr>
    </w:p>
    <w:p w14:paraId="4444B4B0" w14:textId="77777777" w:rsidR="002E25C7" w:rsidRDefault="002E25C7">
      <w:pPr>
        <w:rPr>
          <w:rFonts w:ascii="Arial" w:hAnsi="Arial" w:cs="Arial"/>
          <w:sz w:val="24"/>
          <w:szCs w:val="24"/>
        </w:rPr>
      </w:pPr>
    </w:p>
    <w:p w14:paraId="683D1DE8" w14:textId="77777777" w:rsidR="002E25C7" w:rsidRDefault="002E25C7">
      <w:pPr>
        <w:rPr>
          <w:rFonts w:ascii="Arial" w:hAnsi="Arial" w:cs="Arial"/>
          <w:sz w:val="24"/>
          <w:szCs w:val="24"/>
        </w:rPr>
      </w:pPr>
    </w:p>
    <w:p w14:paraId="268FBDED" w14:textId="77777777" w:rsidR="002E25C7" w:rsidRDefault="002E25C7">
      <w:pPr>
        <w:rPr>
          <w:rFonts w:ascii="Arial" w:hAnsi="Arial" w:cs="Arial"/>
          <w:sz w:val="24"/>
          <w:szCs w:val="24"/>
        </w:rPr>
      </w:pPr>
    </w:p>
    <w:p w14:paraId="0FFDED7F" w14:textId="77777777" w:rsidR="002E25C7" w:rsidRDefault="002E25C7">
      <w:pPr>
        <w:rPr>
          <w:rFonts w:ascii="Arial" w:hAnsi="Arial" w:cs="Arial"/>
          <w:sz w:val="24"/>
          <w:szCs w:val="24"/>
        </w:rPr>
      </w:pPr>
    </w:p>
    <w:p w14:paraId="038EEAAE" w14:textId="77777777" w:rsidR="002E25C7" w:rsidRDefault="002E25C7">
      <w:pPr>
        <w:rPr>
          <w:rFonts w:ascii="Arial" w:hAnsi="Arial" w:cs="Arial"/>
          <w:sz w:val="24"/>
          <w:szCs w:val="24"/>
        </w:rPr>
      </w:pPr>
    </w:p>
    <w:p w14:paraId="1B3D34C5" w14:textId="77777777" w:rsidR="002E25C7" w:rsidRDefault="002E25C7">
      <w:pPr>
        <w:rPr>
          <w:rFonts w:ascii="Arial" w:hAnsi="Arial" w:cs="Arial"/>
          <w:sz w:val="24"/>
          <w:szCs w:val="24"/>
        </w:rPr>
      </w:pPr>
    </w:p>
    <w:p w14:paraId="1F71DC76" w14:textId="77777777" w:rsidR="002E25C7" w:rsidRDefault="002E25C7">
      <w:pPr>
        <w:rPr>
          <w:rFonts w:ascii="Arial" w:hAnsi="Arial" w:cs="Arial"/>
          <w:sz w:val="24"/>
          <w:szCs w:val="24"/>
        </w:rPr>
      </w:pPr>
    </w:p>
    <w:p w14:paraId="5AFD1D97" w14:textId="77777777" w:rsidR="002E25C7" w:rsidRDefault="002E25C7">
      <w:pPr>
        <w:rPr>
          <w:rFonts w:ascii="Arial" w:hAnsi="Arial" w:cs="Arial"/>
          <w:sz w:val="24"/>
          <w:szCs w:val="24"/>
        </w:rPr>
      </w:pPr>
    </w:p>
    <w:p w14:paraId="2CE419FE" w14:textId="77777777" w:rsidR="002E25C7" w:rsidRDefault="002E25C7">
      <w:pPr>
        <w:rPr>
          <w:rFonts w:ascii="Arial" w:hAnsi="Arial" w:cs="Arial"/>
          <w:sz w:val="24"/>
          <w:szCs w:val="24"/>
        </w:rPr>
      </w:pPr>
    </w:p>
    <w:p w14:paraId="58951A87" w14:textId="77777777" w:rsidR="000F3DC9" w:rsidRDefault="000F3DC9" w:rsidP="008C030F">
      <w:pPr>
        <w:rPr>
          <w:rFonts w:ascii="Arial" w:hAnsi="Arial" w:cs="Arial"/>
          <w:sz w:val="24"/>
          <w:szCs w:val="24"/>
        </w:rPr>
      </w:pPr>
    </w:p>
    <w:p w14:paraId="382FBA86" w14:textId="60E8A880" w:rsidR="008C030F" w:rsidRPr="008C030F" w:rsidRDefault="008C030F" w:rsidP="008C030F">
      <w:pPr>
        <w:rPr>
          <w:rFonts w:ascii="Arial" w:hAnsi="Arial" w:cs="Arial"/>
          <w:b/>
          <w:bCs/>
          <w:sz w:val="24"/>
          <w:szCs w:val="24"/>
        </w:rPr>
      </w:pPr>
      <w:r w:rsidRPr="008C030F">
        <w:rPr>
          <w:rFonts w:ascii="Arial" w:hAnsi="Arial" w:cs="Arial"/>
          <w:b/>
          <w:bCs/>
          <w:sz w:val="24"/>
          <w:szCs w:val="24"/>
        </w:rPr>
        <w:lastRenderedPageBreak/>
        <w:t>Task 1</w:t>
      </w:r>
      <w:bookmarkStart w:id="0" w:name="_Hlk214474566"/>
      <w:r w:rsidRPr="008C030F">
        <w:rPr>
          <w:rFonts w:ascii="Arial" w:hAnsi="Arial" w:cs="Arial"/>
          <w:b/>
          <w:bCs/>
          <w:sz w:val="24"/>
          <w:szCs w:val="24"/>
        </w:rPr>
        <w:t>: Organisational Overview of M&amp;S Food</w:t>
      </w:r>
      <w:bookmarkEnd w:id="0"/>
    </w:p>
    <w:p w14:paraId="1A138877"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1.1 Historical Development</w:t>
      </w:r>
    </w:p>
    <w:p w14:paraId="7A66F247" w14:textId="77777777" w:rsidR="008C030F" w:rsidRPr="008C030F" w:rsidRDefault="008C030F" w:rsidP="008C030F">
      <w:pPr>
        <w:rPr>
          <w:rFonts w:ascii="Arial" w:hAnsi="Arial" w:cs="Arial"/>
          <w:sz w:val="24"/>
          <w:szCs w:val="24"/>
        </w:rPr>
      </w:pPr>
      <w:r w:rsidRPr="008C030F">
        <w:rPr>
          <w:rFonts w:ascii="Arial" w:hAnsi="Arial" w:cs="Arial"/>
          <w:sz w:val="24"/>
          <w:szCs w:val="24"/>
        </w:rPr>
        <w:t>Marks &amp; Spencer was founded in 1884 by Michael Marks as a market stall in Leeds, joined by Thomas Spencer in 1894, growing into one of Britain’s most recognised retailers. M&amp;S Food emerged in the 20th century as a distinctive division known for uncompromising quality, pioneering innovations in chilled convenience, and trusted sourcing.</w:t>
      </w:r>
    </w:p>
    <w:p w14:paraId="5A697EB5" w14:textId="77777777" w:rsidR="008C030F" w:rsidRPr="008C030F" w:rsidRDefault="008C030F" w:rsidP="008C030F">
      <w:pPr>
        <w:rPr>
          <w:rFonts w:ascii="Arial" w:hAnsi="Arial" w:cs="Arial"/>
          <w:sz w:val="24"/>
          <w:szCs w:val="24"/>
        </w:rPr>
      </w:pPr>
      <w:r w:rsidRPr="008C030F">
        <w:rPr>
          <w:rFonts w:ascii="Arial" w:hAnsi="Arial" w:cs="Arial"/>
          <w:sz w:val="24"/>
          <w:szCs w:val="24"/>
        </w:rPr>
        <w:t xml:space="preserve">The introduction of the </w:t>
      </w:r>
      <w:r w:rsidRPr="008C030F">
        <w:rPr>
          <w:rFonts w:ascii="Arial" w:hAnsi="Arial" w:cs="Arial"/>
          <w:b/>
          <w:bCs/>
          <w:sz w:val="24"/>
          <w:szCs w:val="24"/>
        </w:rPr>
        <w:t>“Plan A” sustainability strategy in 2007</w:t>
      </w:r>
      <w:r w:rsidRPr="008C030F">
        <w:rPr>
          <w:rFonts w:ascii="Arial" w:hAnsi="Arial" w:cs="Arial"/>
          <w:sz w:val="24"/>
          <w:szCs w:val="24"/>
        </w:rPr>
        <w:t xml:space="preserve"> modernised the brand, aligning food quality with environmental and social responsibility. In the early 2020s, M&amp;S began a transformation to reposition itself from a “treat” food retailer to a destination for </w:t>
      </w:r>
      <w:r w:rsidRPr="008C030F">
        <w:rPr>
          <w:rFonts w:ascii="Arial" w:hAnsi="Arial" w:cs="Arial"/>
          <w:i/>
          <w:iCs/>
          <w:sz w:val="24"/>
          <w:szCs w:val="24"/>
        </w:rPr>
        <w:t>trusted everyday value</w:t>
      </w:r>
      <w:r w:rsidRPr="008C030F">
        <w:rPr>
          <w:rFonts w:ascii="Arial" w:hAnsi="Arial" w:cs="Arial"/>
          <w:sz w:val="24"/>
          <w:szCs w:val="24"/>
        </w:rPr>
        <w:t>. This included supply chain modernisation, estate renewal, digital growth, and localised value propositions.</w:t>
      </w:r>
    </w:p>
    <w:p w14:paraId="1C2EDBC5"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1.2 Current Market Position and 2025 Performance</w:t>
      </w:r>
    </w:p>
    <w:p w14:paraId="4CB1CB43" w14:textId="77777777" w:rsidR="008C030F" w:rsidRPr="008C030F" w:rsidRDefault="008C030F" w:rsidP="008C030F">
      <w:pPr>
        <w:rPr>
          <w:rFonts w:ascii="Arial" w:hAnsi="Arial" w:cs="Arial"/>
          <w:sz w:val="24"/>
          <w:szCs w:val="24"/>
        </w:rPr>
      </w:pPr>
      <w:r w:rsidRPr="008C030F">
        <w:rPr>
          <w:rFonts w:ascii="Arial" w:hAnsi="Arial" w:cs="Arial"/>
          <w:sz w:val="24"/>
          <w:szCs w:val="24"/>
        </w:rPr>
        <w:t xml:space="preserve">According to the </w:t>
      </w:r>
      <w:r w:rsidRPr="008C030F">
        <w:rPr>
          <w:rFonts w:ascii="Arial" w:hAnsi="Arial" w:cs="Arial"/>
          <w:b/>
          <w:bCs/>
          <w:sz w:val="24"/>
          <w:szCs w:val="24"/>
        </w:rPr>
        <w:t>M&amp;S Annual Report 2025</w:t>
      </w:r>
      <w:r w:rsidRPr="008C030F">
        <w:rPr>
          <w:rFonts w:ascii="Arial" w:hAnsi="Arial" w:cs="Arial"/>
          <w:sz w:val="24"/>
          <w:szCs w:val="24"/>
        </w:rPr>
        <w:t>, the Food division remains the group’s strongest performing segment:</w:t>
      </w:r>
    </w:p>
    <w:p w14:paraId="5BCFBA1B" w14:textId="77777777" w:rsidR="008C030F" w:rsidRPr="008F7F0B" w:rsidRDefault="008C030F" w:rsidP="008C030F">
      <w:pPr>
        <w:numPr>
          <w:ilvl w:val="0"/>
          <w:numId w:val="2"/>
        </w:numPr>
        <w:rPr>
          <w:rFonts w:ascii="Arial" w:hAnsi="Arial" w:cs="Arial"/>
          <w:sz w:val="24"/>
          <w:szCs w:val="24"/>
        </w:rPr>
      </w:pPr>
      <w:r w:rsidRPr="008F7F0B">
        <w:rPr>
          <w:rFonts w:ascii="Arial" w:hAnsi="Arial" w:cs="Arial"/>
          <w:sz w:val="24"/>
          <w:szCs w:val="24"/>
        </w:rPr>
        <w:t>Food sales increased 8.7% to £9.02 billion.</w:t>
      </w:r>
    </w:p>
    <w:p w14:paraId="4B2385CF" w14:textId="77777777" w:rsidR="008C030F" w:rsidRPr="008F7F0B" w:rsidRDefault="008C030F" w:rsidP="008C030F">
      <w:pPr>
        <w:numPr>
          <w:ilvl w:val="0"/>
          <w:numId w:val="2"/>
        </w:numPr>
        <w:rPr>
          <w:rFonts w:ascii="Arial" w:hAnsi="Arial" w:cs="Arial"/>
          <w:sz w:val="24"/>
          <w:szCs w:val="24"/>
        </w:rPr>
      </w:pPr>
      <w:r w:rsidRPr="008F7F0B">
        <w:rPr>
          <w:rFonts w:ascii="Arial" w:hAnsi="Arial" w:cs="Arial"/>
          <w:sz w:val="24"/>
          <w:szCs w:val="24"/>
        </w:rPr>
        <w:t>Like-for-like (LFL) food sales rose 8.6%, indicating growing repeat purchasing.</w:t>
      </w:r>
    </w:p>
    <w:p w14:paraId="2CD13489" w14:textId="77777777" w:rsidR="008C030F" w:rsidRPr="008F7F0B" w:rsidRDefault="008C030F" w:rsidP="008C030F">
      <w:pPr>
        <w:numPr>
          <w:ilvl w:val="0"/>
          <w:numId w:val="2"/>
        </w:numPr>
        <w:rPr>
          <w:rFonts w:ascii="Arial" w:hAnsi="Arial" w:cs="Arial"/>
          <w:sz w:val="24"/>
          <w:szCs w:val="24"/>
        </w:rPr>
      </w:pPr>
      <w:r w:rsidRPr="008F7F0B">
        <w:rPr>
          <w:rFonts w:ascii="Arial" w:hAnsi="Arial" w:cs="Arial"/>
          <w:sz w:val="24"/>
          <w:szCs w:val="24"/>
        </w:rPr>
        <w:t>Food volume growth reached 6.7%, showing increases in actual units sold.</w:t>
      </w:r>
    </w:p>
    <w:p w14:paraId="70D9398B" w14:textId="77777777" w:rsidR="008C030F" w:rsidRPr="008F7F0B" w:rsidRDefault="008C030F" w:rsidP="008C030F">
      <w:pPr>
        <w:numPr>
          <w:ilvl w:val="0"/>
          <w:numId w:val="2"/>
        </w:numPr>
        <w:rPr>
          <w:rFonts w:ascii="Arial" w:hAnsi="Arial" w:cs="Arial"/>
          <w:sz w:val="24"/>
          <w:szCs w:val="24"/>
        </w:rPr>
      </w:pPr>
      <w:r w:rsidRPr="008F7F0B">
        <w:rPr>
          <w:rFonts w:ascii="Arial" w:hAnsi="Arial" w:cs="Arial"/>
          <w:sz w:val="24"/>
          <w:szCs w:val="24"/>
        </w:rPr>
        <w:t>M&amp;S launched over 1,400 new food lines during the year, strengthening innovation.</w:t>
      </w:r>
    </w:p>
    <w:p w14:paraId="5881782A" w14:textId="77777777" w:rsidR="008C030F" w:rsidRPr="008F7F0B" w:rsidRDefault="008C030F" w:rsidP="008C030F">
      <w:pPr>
        <w:numPr>
          <w:ilvl w:val="0"/>
          <w:numId w:val="2"/>
        </w:numPr>
        <w:rPr>
          <w:rFonts w:ascii="Arial" w:hAnsi="Arial" w:cs="Arial"/>
          <w:sz w:val="24"/>
          <w:szCs w:val="24"/>
        </w:rPr>
      </w:pPr>
      <w:r w:rsidRPr="008F7F0B">
        <w:rPr>
          <w:rFonts w:ascii="Arial" w:hAnsi="Arial" w:cs="Arial"/>
          <w:sz w:val="24"/>
          <w:szCs w:val="24"/>
        </w:rPr>
        <w:t>The company opened six new standalone food stores and two new food halls (within full-line stores), increasing accessibility and driving regional growth.</w:t>
      </w:r>
    </w:p>
    <w:p w14:paraId="79EBC808" w14:textId="77777777" w:rsidR="008C030F" w:rsidRPr="008C030F" w:rsidRDefault="008C030F" w:rsidP="008C030F">
      <w:pPr>
        <w:numPr>
          <w:ilvl w:val="0"/>
          <w:numId w:val="2"/>
        </w:numPr>
        <w:rPr>
          <w:rFonts w:ascii="Arial" w:hAnsi="Arial" w:cs="Arial"/>
          <w:sz w:val="24"/>
          <w:szCs w:val="24"/>
        </w:rPr>
      </w:pPr>
      <w:r w:rsidRPr="008F7F0B">
        <w:rPr>
          <w:rFonts w:ascii="Arial" w:hAnsi="Arial" w:cs="Arial"/>
          <w:sz w:val="24"/>
          <w:szCs w:val="24"/>
        </w:rPr>
        <w:t>“Larger basket shops” increased by 13%, reflecting greater</w:t>
      </w:r>
      <w:r w:rsidRPr="008C030F">
        <w:rPr>
          <w:rFonts w:ascii="Arial" w:hAnsi="Arial" w:cs="Arial"/>
          <w:sz w:val="24"/>
          <w:szCs w:val="24"/>
        </w:rPr>
        <w:t xml:space="preserve"> penetration as a weekly shop destination.</w:t>
      </w:r>
    </w:p>
    <w:p w14:paraId="6565E6DF" w14:textId="77777777" w:rsidR="008C030F" w:rsidRPr="008C030F" w:rsidRDefault="008C030F" w:rsidP="008C030F">
      <w:pPr>
        <w:rPr>
          <w:rFonts w:ascii="Arial" w:hAnsi="Arial" w:cs="Arial"/>
          <w:sz w:val="24"/>
          <w:szCs w:val="24"/>
        </w:rPr>
      </w:pPr>
      <w:r w:rsidRPr="008C030F">
        <w:rPr>
          <w:rFonts w:ascii="Arial" w:hAnsi="Arial" w:cs="Arial"/>
          <w:sz w:val="24"/>
          <w:szCs w:val="24"/>
        </w:rPr>
        <w:t>This performance places M&amp;S among the UK’s fastest-growing major food retailers in 2024/25.</w:t>
      </w:r>
    </w:p>
    <w:p w14:paraId="1156DE8B"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1.3 Mission, Values and Alignment</w:t>
      </w:r>
    </w:p>
    <w:p w14:paraId="4CA432B1" w14:textId="77777777" w:rsidR="008C030F" w:rsidRPr="008C030F" w:rsidRDefault="008C030F" w:rsidP="008C030F">
      <w:pPr>
        <w:rPr>
          <w:rFonts w:ascii="Arial" w:hAnsi="Arial" w:cs="Arial"/>
          <w:sz w:val="24"/>
          <w:szCs w:val="24"/>
        </w:rPr>
      </w:pPr>
      <w:r w:rsidRPr="008C030F">
        <w:rPr>
          <w:rFonts w:ascii="Arial" w:hAnsi="Arial" w:cs="Arial"/>
          <w:sz w:val="24"/>
          <w:szCs w:val="24"/>
        </w:rPr>
        <w:t xml:space="preserve">M&amp;S’s mission is grounded in </w:t>
      </w:r>
      <w:r w:rsidRPr="008C030F">
        <w:rPr>
          <w:rFonts w:ascii="Arial" w:hAnsi="Arial" w:cs="Arial"/>
          <w:i/>
          <w:iCs/>
          <w:sz w:val="24"/>
          <w:szCs w:val="24"/>
        </w:rPr>
        <w:t>“providing trusted value through quality, innovation, and sustainability.”</w:t>
      </w:r>
      <w:r w:rsidRPr="008C030F">
        <w:rPr>
          <w:rFonts w:ascii="Arial" w:hAnsi="Arial" w:cs="Arial"/>
          <w:sz w:val="24"/>
          <w:szCs w:val="24"/>
        </w:rPr>
        <w:t xml:space="preserve"> Its values—quality, integrity, innovation, and customer-centricity—are reflected in:</w:t>
      </w:r>
    </w:p>
    <w:p w14:paraId="523992FB" w14:textId="77777777" w:rsidR="008C030F" w:rsidRPr="008C030F" w:rsidRDefault="008C030F" w:rsidP="008C030F">
      <w:pPr>
        <w:numPr>
          <w:ilvl w:val="0"/>
          <w:numId w:val="3"/>
        </w:numPr>
        <w:rPr>
          <w:rFonts w:ascii="Arial" w:hAnsi="Arial" w:cs="Arial"/>
          <w:sz w:val="24"/>
          <w:szCs w:val="24"/>
        </w:rPr>
      </w:pPr>
      <w:r w:rsidRPr="008C030F">
        <w:rPr>
          <w:rFonts w:ascii="Arial" w:hAnsi="Arial" w:cs="Arial"/>
          <w:sz w:val="24"/>
          <w:szCs w:val="24"/>
        </w:rPr>
        <w:t>Its commitment to responsible sourcing.</w:t>
      </w:r>
    </w:p>
    <w:p w14:paraId="05C8897E" w14:textId="77777777" w:rsidR="008C030F" w:rsidRPr="008C030F" w:rsidRDefault="008C030F" w:rsidP="008C030F">
      <w:pPr>
        <w:numPr>
          <w:ilvl w:val="0"/>
          <w:numId w:val="3"/>
        </w:numPr>
        <w:rPr>
          <w:rFonts w:ascii="Arial" w:hAnsi="Arial" w:cs="Arial"/>
          <w:sz w:val="24"/>
          <w:szCs w:val="24"/>
        </w:rPr>
      </w:pPr>
      <w:r w:rsidRPr="008C030F">
        <w:rPr>
          <w:rFonts w:ascii="Arial" w:hAnsi="Arial" w:cs="Arial"/>
          <w:sz w:val="24"/>
          <w:szCs w:val="24"/>
        </w:rPr>
        <w:t>Its investment in forecasting and supply chain optimisation.</w:t>
      </w:r>
    </w:p>
    <w:p w14:paraId="794F663C" w14:textId="77777777" w:rsidR="008C030F" w:rsidRPr="008C030F" w:rsidRDefault="008C030F" w:rsidP="008C030F">
      <w:pPr>
        <w:numPr>
          <w:ilvl w:val="0"/>
          <w:numId w:val="3"/>
        </w:numPr>
        <w:rPr>
          <w:rFonts w:ascii="Arial" w:hAnsi="Arial" w:cs="Arial"/>
          <w:sz w:val="24"/>
          <w:szCs w:val="24"/>
        </w:rPr>
      </w:pPr>
      <w:r w:rsidRPr="008C030F">
        <w:rPr>
          <w:rFonts w:ascii="Arial" w:hAnsi="Arial" w:cs="Arial"/>
          <w:sz w:val="24"/>
          <w:szCs w:val="24"/>
        </w:rPr>
        <w:t>Ongoing value initiatives.</w:t>
      </w:r>
    </w:p>
    <w:p w14:paraId="7612063A" w14:textId="77777777" w:rsidR="008C030F" w:rsidRPr="008C030F" w:rsidRDefault="008C030F" w:rsidP="008C030F">
      <w:pPr>
        <w:numPr>
          <w:ilvl w:val="0"/>
          <w:numId w:val="3"/>
        </w:numPr>
        <w:rPr>
          <w:rFonts w:ascii="Arial" w:hAnsi="Arial" w:cs="Arial"/>
          <w:sz w:val="24"/>
          <w:szCs w:val="24"/>
        </w:rPr>
      </w:pPr>
      <w:r w:rsidRPr="008C030F">
        <w:rPr>
          <w:rFonts w:ascii="Arial" w:hAnsi="Arial" w:cs="Arial"/>
          <w:sz w:val="24"/>
          <w:szCs w:val="24"/>
        </w:rPr>
        <w:t>Continuous product innovation.</w:t>
      </w:r>
    </w:p>
    <w:p w14:paraId="2C39D851" w14:textId="0C16B69B" w:rsidR="000F3DC9" w:rsidRPr="008F7F0B" w:rsidRDefault="008C030F" w:rsidP="008C030F">
      <w:pPr>
        <w:rPr>
          <w:rFonts w:ascii="Arial" w:hAnsi="Arial" w:cs="Arial"/>
          <w:sz w:val="24"/>
          <w:szCs w:val="24"/>
        </w:rPr>
      </w:pPr>
      <w:r w:rsidRPr="008C030F">
        <w:rPr>
          <w:rFonts w:ascii="Arial" w:hAnsi="Arial" w:cs="Arial"/>
          <w:sz w:val="24"/>
          <w:szCs w:val="24"/>
        </w:rPr>
        <w:t>The alignment between mission and practice strengthens brand trust, which is a core driver of relational loyalty (Morgan &amp; Hunt, 1994)</w:t>
      </w:r>
    </w:p>
    <w:p w14:paraId="00830BA5" w14:textId="1B2D198C" w:rsidR="008C030F" w:rsidRPr="008C030F" w:rsidRDefault="008C030F" w:rsidP="008C030F">
      <w:pPr>
        <w:rPr>
          <w:rFonts w:ascii="Arial" w:hAnsi="Arial" w:cs="Arial"/>
          <w:b/>
          <w:bCs/>
          <w:sz w:val="24"/>
          <w:szCs w:val="24"/>
        </w:rPr>
      </w:pPr>
      <w:r w:rsidRPr="008C030F">
        <w:rPr>
          <w:rFonts w:ascii="Arial" w:hAnsi="Arial" w:cs="Arial"/>
          <w:b/>
          <w:bCs/>
          <w:sz w:val="24"/>
          <w:szCs w:val="24"/>
        </w:rPr>
        <w:lastRenderedPageBreak/>
        <w:t xml:space="preserve">Task 2: </w:t>
      </w:r>
      <w:bookmarkStart w:id="1" w:name="_Hlk214474623"/>
      <w:r w:rsidRPr="008C030F">
        <w:rPr>
          <w:rFonts w:ascii="Arial" w:hAnsi="Arial" w:cs="Arial"/>
          <w:b/>
          <w:bCs/>
          <w:sz w:val="24"/>
          <w:szCs w:val="24"/>
        </w:rPr>
        <w:t>Data and Customer Relationships</w:t>
      </w:r>
      <w:bookmarkEnd w:id="1"/>
    </w:p>
    <w:p w14:paraId="3E625D95"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2.1 Role of Data Collection in CRM</w:t>
      </w:r>
    </w:p>
    <w:p w14:paraId="5EACF026" w14:textId="77777777" w:rsidR="008C030F" w:rsidRPr="008C030F" w:rsidRDefault="008C030F" w:rsidP="008C030F">
      <w:pPr>
        <w:rPr>
          <w:rFonts w:ascii="Arial" w:hAnsi="Arial" w:cs="Arial"/>
          <w:sz w:val="24"/>
          <w:szCs w:val="24"/>
        </w:rPr>
      </w:pPr>
      <w:r w:rsidRPr="008C030F">
        <w:rPr>
          <w:rFonts w:ascii="Arial" w:hAnsi="Arial" w:cs="Arial"/>
          <w:sz w:val="24"/>
          <w:szCs w:val="24"/>
        </w:rPr>
        <w:t>CRM literature emphasises that customer data collection—spanning behavioural, transactional, demographic, and attitudinal data—is essential for building sustainable relationships (Payne &amp; Frow, 2017; Kumar &amp; Reinartz, 2018). For retailers with diverse customer bases, data supports segmentation, demand forecasting, and personalisation.</w:t>
      </w:r>
    </w:p>
    <w:p w14:paraId="2B85D100" w14:textId="77777777" w:rsidR="008C030F" w:rsidRPr="008C030F" w:rsidRDefault="008C030F" w:rsidP="008C030F">
      <w:pPr>
        <w:rPr>
          <w:rFonts w:ascii="Arial" w:hAnsi="Arial" w:cs="Arial"/>
          <w:sz w:val="24"/>
          <w:szCs w:val="24"/>
        </w:rPr>
      </w:pPr>
      <w:r w:rsidRPr="008C030F">
        <w:rPr>
          <w:rFonts w:ascii="Arial" w:hAnsi="Arial" w:cs="Arial"/>
          <w:sz w:val="24"/>
          <w:szCs w:val="24"/>
        </w:rPr>
        <w:t>M&amp;S collects data from:</w:t>
      </w:r>
    </w:p>
    <w:p w14:paraId="47AFB5C1" w14:textId="77777777" w:rsidR="008C030F" w:rsidRPr="008C030F" w:rsidRDefault="008C030F" w:rsidP="008C030F">
      <w:pPr>
        <w:numPr>
          <w:ilvl w:val="0"/>
          <w:numId w:val="4"/>
        </w:numPr>
        <w:rPr>
          <w:rFonts w:ascii="Arial" w:hAnsi="Arial" w:cs="Arial"/>
          <w:sz w:val="24"/>
          <w:szCs w:val="24"/>
        </w:rPr>
      </w:pPr>
      <w:r w:rsidRPr="008C030F">
        <w:rPr>
          <w:rFonts w:ascii="Arial" w:hAnsi="Arial" w:cs="Arial"/>
          <w:sz w:val="24"/>
          <w:szCs w:val="24"/>
        </w:rPr>
        <w:t>Sparks loyalty programme and app</w:t>
      </w:r>
    </w:p>
    <w:p w14:paraId="3ADC9544" w14:textId="77777777" w:rsidR="008C030F" w:rsidRPr="008C030F" w:rsidRDefault="008C030F" w:rsidP="008C030F">
      <w:pPr>
        <w:numPr>
          <w:ilvl w:val="0"/>
          <w:numId w:val="4"/>
        </w:numPr>
        <w:rPr>
          <w:rFonts w:ascii="Arial" w:hAnsi="Arial" w:cs="Arial"/>
          <w:sz w:val="24"/>
          <w:szCs w:val="24"/>
        </w:rPr>
      </w:pPr>
      <w:r w:rsidRPr="008C030F">
        <w:rPr>
          <w:rFonts w:ascii="Arial" w:hAnsi="Arial" w:cs="Arial"/>
          <w:sz w:val="24"/>
          <w:szCs w:val="24"/>
        </w:rPr>
        <w:t>Digital browsing and online purchasing (Ocado Retail partnership)</w:t>
      </w:r>
    </w:p>
    <w:p w14:paraId="3B57179D" w14:textId="77777777" w:rsidR="008C030F" w:rsidRPr="008C030F" w:rsidRDefault="008C030F" w:rsidP="008C030F">
      <w:pPr>
        <w:numPr>
          <w:ilvl w:val="0"/>
          <w:numId w:val="4"/>
        </w:numPr>
        <w:rPr>
          <w:rFonts w:ascii="Arial" w:hAnsi="Arial" w:cs="Arial"/>
          <w:sz w:val="24"/>
          <w:szCs w:val="24"/>
        </w:rPr>
      </w:pPr>
      <w:r w:rsidRPr="008C030F">
        <w:rPr>
          <w:rFonts w:ascii="Arial" w:hAnsi="Arial" w:cs="Arial"/>
          <w:sz w:val="24"/>
          <w:szCs w:val="24"/>
        </w:rPr>
        <w:t>In-store EPOS transactions</w:t>
      </w:r>
    </w:p>
    <w:p w14:paraId="1731A792" w14:textId="77777777" w:rsidR="008C030F" w:rsidRPr="008C030F" w:rsidRDefault="008C030F" w:rsidP="008C030F">
      <w:pPr>
        <w:numPr>
          <w:ilvl w:val="0"/>
          <w:numId w:val="4"/>
        </w:numPr>
        <w:rPr>
          <w:rFonts w:ascii="Arial" w:hAnsi="Arial" w:cs="Arial"/>
          <w:sz w:val="24"/>
          <w:szCs w:val="24"/>
        </w:rPr>
      </w:pPr>
      <w:r w:rsidRPr="008C030F">
        <w:rPr>
          <w:rFonts w:ascii="Arial" w:hAnsi="Arial" w:cs="Arial"/>
          <w:sz w:val="24"/>
          <w:szCs w:val="24"/>
        </w:rPr>
        <w:t>Customer feedback platforms</w:t>
      </w:r>
    </w:p>
    <w:p w14:paraId="66F65518" w14:textId="77777777" w:rsidR="008C030F" w:rsidRPr="008C030F" w:rsidRDefault="008C030F" w:rsidP="008C030F">
      <w:pPr>
        <w:numPr>
          <w:ilvl w:val="0"/>
          <w:numId w:val="4"/>
        </w:numPr>
        <w:rPr>
          <w:rFonts w:ascii="Arial" w:hAnsi="Arial" w:cs="Arial"/>
          <w:sz w:val="24"/>
          <w:szCs w:val="24"/>
        </w:rPr>
      </w:pPr>
      <w:r w:rsidRPr="008C030F">
        <w:rPr>
          <w:rFonts w:ascii="Arial" w:hAnsi="Arial" w:cs="Arial"/>
          <w:sz w:val="24"/>
          <w:szCs w:val="24"/>
        </w:rPr>
        <w:t>Supply chain and stock availability systems</w:t>
      </w:r>
    </w:p>
    <w:p w14:paraId="132B5762" w14:textId="77777777" w:rsidR="008C030F" w:rsidRPr="008C030F" w:rsidRDefault="008C030F" w:rsidP="008C030F">
      <w:pPr>
        <w:numPr>
          <w:ilvl w:val="0"/>
          <w:numId w:val="4"/>
        </w:numPr>
        <w:rPr>
          <w:rFonts w:ascii="Arial" w:hAnsi="Arial" w:cs="Arial"/>
          <w:sz w:val="24"/>
          <w:szCs w:val="24"/>
        </w:rPr>
      </w:pPr>
      <w:r w:rsidRPr="008C030F">
        <w:rPr>
          <w:rFonts w:ascii="Arial" w:hAnsi="Arial" w:cs="Arial"/>
          <w:sz w:val="24"/>
          <w:szCs w:val="24"/>
        </w:rPr>
        <w:t>Forecasting and ordering systems (upgraded in 2025)</w:t>
      </w:r>
    </w:p>
    <w:p w14:paraId="00C40008"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2.2 Data Analysis and Sustainable Customer Relationships</w:t>
      </w:r>
    </w:p>
    <w:p w14:paraId="7A41D392" w14:textId="77777777" w:rsidR="008C030F" w:rsidRPr="008C030F" w:rsidRDefault="008C030F" w:rsidP="008C030F">
      <w:pPr>
        <w:rPr>
          <w:rFonts w:ascii="Arial" w:hAnsi="Arial" w:cs="Arial"/>
          <w:sz w:val="24"/>
          <w:szCs w:val="24"/>
        </w:rPr>
      </w:pPr>
      <w:r w:rsidRPr="008C030F">
        <w:rPr>
          <w:rFonts w:ascii="Arial" w:hAnsi="Arial" w:cs="Arial"/>
          <w:sz w:val="24"/>
          <w:szCs w:val="24"/>
        </w:rPr>
        <w:t xml:space="preserve">In 2025, M&amp;S completed the rollout of a </w:t>
      </w:r>
      <w:r w:rsidRPr="008C030F">
        <w:rPr>
          <w:rFonts w:ascii="Arial" w:hAnsi="Arial" w:cs="Arial"/>
          <w:b/>
          <w:bCs/>
          <w:sz w:val="24"/>
          <w:szCs w:val="24"/>
        </w:rPr>
        <w:t>new forecasting and ordering system</w:t>
      </w:r>
      <w:r w:rsidRPr="008C030F">
        <w:rPr>
          <w:rFonts w:ascii="Arial" w:hAnsi="Arial" w:cs="Arial"/>
          <w:sz w:val="24"/>
          <w:szCs w:val="24"/>
        </w:rPr>
        <w:t>, improving the accuracy of stock allocation and reducing waste. This aligns with academic findings that data-driven supply chain optimisation enhances customer satisfaction and loyalty (Sharma &amp; Panigrahi, 2013; Rivera-Castro et al., 2019).</w:t>
      </w:r>
    </w:p>
    <w:p w14:paraId="4A5E8FBC" w14:textId="77777777" w:rsidR="008C030F" w:rsidRPr="008C030F" w:rsidRDefault="008C030F" w:rsidP="008C030F">
      <w:pPr>
        <w:rPr>
          <w:rFonts w:ascii="Arial" w:hAnsi="Arial" w:cs="Arial"/>
          <w:sz w:val="24"/>
          <w:szCs w:val="24"/>
        </w:rPr>
      </w:pPr>
      <w:r w:rsidRPr="008C030F">
        <w:rPr>
          <w:rFonts w:ascii="Arial" w:hAnsi="Arial" w:cs="Arial"/>
          <w:sz w:val="24"/>
          <w:szCs w:val="24"/>
        </w:rPr>
        <w:t>Data-driven CRM helps M&amp;S:</w:t>
      </w:r>
    </w:p>
    <w:p w14:paraId="28BD02E1" w14:textId="77777777" w:rsidR="008C030F" w:rsidRPr="008C030F" w:rsidRDefault="008C030F" w:rsidP="008C030F">
      <w:pPr>
        <w:numPr>
          <w:ilvl w:val="0"/>
          <w:numId w:val="5"/>
        </w:numPr>
        <w:rPr>
          <w:rFonts w:ascii="Arial" w:hAnsi="Arial" w:cs="Arial"/>
          <w:sz w:val="24"/>
          <w:szCs w:val="24"/>
        </w:rPr>
      </w:pPr>
      <w:r w:rsidRPr="008C030F">
        <w:rPr>
          <w:rFonts w:ascii="Arial" w:hAnsi="Arial" w:cs="Arial"/>
          <w:sz w:val="24"/>
          <w:szCs w:val="24"/>
        </w:rPr>
        <w:t>Predict demand fluctuations.</w:t>
      </w:r>
    </w:p>
    <w:p w14:paraId="76243492" w14:textId="77777777" w:rsidR="008C030F" w:rsidRPr="008C030F" w:rsidRDefault="008C030F" w:rsidP="008C030F">
      <w:pPr>
        <w:numPr>
          <w:ilvl w:val="0"/>
          <w:numId w:val="5"/>
        </w:numPr>
        <w:rPr>
          <w:rFonts w:ascii="Arial" w:hAnsi="Arial" w:cs="Arial"/>
          <w:sz w:val="24"/>
          <w:szCs w:val="24"/>
        </w:rPr>
      </w:pPr>
      <w:r w:rsidRPr="008C030F">
        <w:rPr>
          <w:rFonts w:ascii="Arial" w:hAnsi="Arial" w:cs="Arial"/>
          <w:sz w:val="24"/>
          <w:szCs w:val="24"/>
        </w:rPr>
        <w:t>Improve product availability—especially high-volume lines.</w:t>
      </w:r>
    </w:p>
    <w:p w14:paraId="6601C623" w14:textId="77777777" w:rsidR="008C030F" w:rsidRPr="008C030F" w:rsidRDefault="008C030F" w:rsidP="008C030F">
      <w:pPr>
        <w:numPr>
          <w:ilvl w:val="0"/>
          <w:numId w:val="5"/>
        </w:numPr>
        <w:rPr>
          <w:rFonts w:ascii="Arial" w:hAnsi="Arial" w:cs="Arial"/>
          <w:sz w:val="24"/>
          <w:szCs w:val="24"/>
        </w:rPr>
      </w:pPr>
      <w:r w:rsidRPr="008C030F">
        <w:rPr>
          <w:rFonts w:ascii="Arial" w:hAnsi="Arial" w:cs="Arial"/>
          <w:sz w:val="24"/>
          <w:szCs w:val="24"/>
        </w:rPr>
        <w:t>Drive personalised communication via Sparks.</w:t>
      </w:r>
    </w:p>
    <w:p w14:paraId="6D1B2BB7" w14:textId="77777777" w:rsidR="008C030F" w:rsidRPr="008C030F" w:rsidRDefault="008C030F" w:rsidP="008C030F">
      <w:pPr>
        <w:numPr>
          <w:ilvl w:val="0"/>
          <w:numId w:val="5"/>
        </w:numPr>
        <w:rPr>
          <w:rFonts w:ascii="Arial" w:hAnsi="Arial" w:cs="Arial"/>
          <w:sz w:val="24"/>
          <w:szCs w:val="24"/>
        </w:rPr>
      </w:pPr>
      <w:r w:rsidRPr="008C030F">
        <w:rPr>
          <w:rFonts w:ascii="Arial" w:hAnsi="Arial" w:cs="Arial"/>
          <w:sz w:val="24"/>
          <w:szCs w:val="24"/>
        </w:rPr>
        <w:t>Inform pricing strategy (“Dropped &amp; Locked”).</w:t>
      </w:r>
    </w:p>
    <w:p w14:paraId="4669071D" w14:textId="77777777" w:rsidR="008C030F" w:rsidRPr="008C030F" w:rsidRDefault="008C030F" w:rsidP="008C030F">
      <w:pPr>
        <w:numPr>
          <w:ilvl w:val="0"/>
          <w:numId w:val="5"/>
        </w:numPr>
        <w:rPr>
          <w:rFonts w:ascii="Arial" w:hAnsi="Arial" w:cs="Arial"/>
          <w:sz w:val="24"/>
          <w:szCs w:val="24"/>
        </w:rPr>
      </w:pPr>
      <w:r w:rsidRPr="008C030F">
        <w:rPr>
          <w:rFonts w:ascii="Arial" w:hAnsi="Arial" w:cs="Arial"/>
          <w:sz w:val="24"/>
          <w:szCs w:val="24"/>
        </w:rPr>
        <w:t>Tailor product innovation to customer insights.</w:t>
      </w:r>
    </w:p>
    <w:p w14:paraId="4642B249" w14:textId="77777777" w:rsidR="008C030F" w:rsidRPr="008C030F" w:rsidRDefault="008C030F" w:rsidP="008C030F">
      <w:pPr>
        <w:rPr>
          <w:rFonts w:ascii="Arial" w:hAnsi="Arial" w:cs="Arial"/>
          <w:sz w:val="24"/>
          <w:szCs w:val="24"/>
        </w:rPr>
      </w:pPr>
      <w:r w:rsidRPr="008C030F">
        <w:rPr>
          <w:rFonts w:ascii="Arial" w:hAnsi="Arial" w:cs="Arial"/>
          <w:sz w:val="24"/>
          <w:szCs w:val="24"/>
        </w:rPr>
        <w:t xml:space="preserve">These practices support </w:t>
      </w:r>
      <w:r w:rsidRPr="008C030F">
        <w:rPr>
          <w:rFonts w:ascii="Arial" w:hAnsi="Arial" w:cs="Arial"/>
          <w:b/>
          <w:bCs/>
          <w:sz w:val="24"/>
          <w:szCs w:val="24"/>
        </w:rPr>
        <w:t>sustainable relationships</w:t>
      </w:r>
      <w:r w:rsidRPr="008C030F">
        <w:rPr>
          <w:rFonts w:ascii="Arial" w:hAnsi="Arial" w:cs="Arial"/>
          <w:sz w:val="24"/>
          <w:szCs w:val="24"/>
        </w:rPr>
        <w:t xml:space="preserve"> by ensuring consistency, convenience, and trust (Gremler &amp; Gwinner, 2002).</w:t>
      </w:r>
    </w:p>
    <w:p w14:paraId="07BE70B1"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2.3 Practical Examples from the 2025 Annual Report</w:t>
      </w:r>
    </w:p>
    <w:p w14:paraId="2FF5E56F" w14:textId="77777777" w:rsidR="008C030F" w:rsidRPr="008C030F" w:rsidRDefault="008C030F" w:rsidP="008C030F">
      <w:pPr>
        <w:numPr>
          <w:ilvl w:val="0"/>
          <w:numId w:val="6"/>
        </w:numPr>
        <w:rPr>
          <w:rFonts w:ascii="Arial" w:hAnsi="Arial" w:cs="Arial"/>
          <w:sz w:val="24"/>
          <w:szCs w:val="24"/>
        </w:rPr>
      </w:pPr>
      <w:r w:rsidRPr="008C030F">
        <w:rPr>
          <w:rFonts w:ascii="Arial" w:hAnsi="Arial" w:cs="Arial"/>
          <w:b/>
          <w:bCs/>
          <w:sz w:val="24"/>
          <w:szCs w:val="24"/>
        </w:rPr>
        <w:t>Value insight:</w:t>
      </w:r>
      <w:r w:rsidRPr="008C030F">
        <w:rPr>
          <w:rFonts w:ascii="Arial" w:hAnsi="Arial" w:cs="Arial"/>
          <w:sz w:val="24"/>
          <w:szCs w:val="24"/>
        </w:rPr>
        <w:t xml:space="preserve"> Customer data revealed demand for stable pricing, prompting the “Dropped &amp; Locked” initiative on essential lines such as salmon fillets and tinned goods.</w:t>
      </w:r>
    </w:p>
    <w:p w14:paraId="076F9078" w14:textId="77777777" w:rsidR="008C030F" w:rsidRPr="008C030F" w:rsidRDefault="008C030F" w:rsidP="008C030F">
      <w:pPr>
        <w:numPr>
          <w:ilvl w:val="0"/>
          <w:numId w:val="6"/>
        </w:numPr>
        <w:rPr>
          <w:rFonts w:ascii="Arial" w:hAnsi="Arial" w:cs="Arial"/>
          <w:sz w:val="24"/>
          <w:szCs w:val="24"/>
        </w:rPr>
      </w:pPr>
      <w:r w:rsidRPr="008C030F">
        <w:rPr>
          <w:rFonts w:ascii="Arial" w:hAnsi="Arial" w:cs="Arial"/>
          <w:b/>
          <w:bCs/>
          <w:sz w:val="24"/>
          <w:szCs w:val="24"/>
        </w:rPr>
        <w:t>Innovation insight:</w:t>
      </w:r>
      <w:r w:rsidRPr="008C030F">
        <w:rPr>
          <w:rFonts w:ascii="Arial" w:hAnsi="Arial" w:cs="Arial"/>
          <w:sz w:val="24"/>
          <w:szCs w:val="24"/>
        </w:rPr>
        <w:t xml:space="preserve"> M&amp;S used </w:t>
      </w:r>
      <w:proofErr w:type="gramStart"/>
      <w:r w:rsidRPr="008C030F">
        <w:rPr>
          <w:rFonts w:ascii="Arial" w:hAnsi="Arial" w:cs="Arial"/>
          <w:sz w:val="24"/>
          <w:szCs w:val="24"/>
        </w:rPr>
        <w:t>purchasing</w:t>
      </w:r>
      <w:proofErr w:type="gramEnd"/>
      <w:r w:rsidRPr="008C030F">
        <w:rPr>
          <w:rFonts w:ascii="Arial" w:hAnsi="Arial" w:cs="Arial"/>
          <w:sz w:val="24"/>
          <w:szCs w:val="24"/>
        </w:rPr>
        <w:t xml:space="preserve"> data to expand popular categories, resulting in 1,400+ new lines in 2024/25.</w:t>
      </w:r>
    </w:p>
    <w:p w14:paraId="5E060776" w14:textId="77777777" w:rsidR="008C030F" w:rsidRPr="008C030F" w:rsidRDefault="008C030F" w:rsidP="008C030F">
      <w:pPr>
        <w:numPr>
          <w:ilvl w:val="0"/>
          <w:numId w:val="6"/>
        </w:numPr>
        <w:rPr>
          <w:rFonts w:ascii="Arial" w:hAnsi="Arial" w:cs="Arial"/>
          <w:sz w:val="24"/>
          <w:szCs w:val="24"/>
        </w:rPr>
      </w:pPr>
      <w:r w:rsidRPr="008C030F">
        <w:rPr>
          <w:rFonts w:ascii="Arial" w:hAnsi="Arial" w:cs="Arial"/>
          <w:b/>
          <w:bCs/>
          <w:sz w:val="24"/>
          <w:szCs w:val="24"/>
        </w:rPr>
        <w:t>Availability insight:</w:t>
      </w:r>
      <w:r w:rsidRPr="008C030F">
        <w:rPr>
          <w:rFonts w:ascii="Arial" w:hAnsi="Arial" w:cs="Arial"/>
          <w:sz w:val="24"/>
          <w:szCs w:val="24"/>
        </w:rPr>
        <w:t xml:space="preserve"> The new forecasting system improves availability, reducing customer frustration and supporting repeat purchasing.</w:t>
      </w:r>
    </w:p>
    <w:p w14:paraId="285918BA" w14:textId="77777777" w:rsidR="008C030F" w:rsidRPr="008C030F" w:rsidRDefault="008C030F" w:rsidP="008C030F">
      <w:pPr>
        <w:numPr>
          <w:ilvl w:val="0"/>
          <w:numId w:val="6"/>
        </w:numPr>
        <w:rPr>
          <w:rFonts w:ascii="Arial" w:hAnsi="Arial" w:cs="Arial"/>
          <w:sz w:val="24"/>
          <w:szCs w:val="24"/>
        </w:rPr>
      </w:pPr>
      <w:r w:rsidRPr="008C030F">
        <w:rPr>
          <w:rFonts w:ascii="Arial" w:hAnsi="Arial" w:cs="Arial"/>
          <w:b/>
          <w:bCs/>
          <w:sz w:val="24"/>
          <w:szCs w:val="24"/>
        </w:rPr>
        <w:lastRenderedPageBreak/>
        <w:t>Estate planning:</w:t>
      </w:r>
      <w:r w:rsidRPr="008C030F">
        <w:rPr>
          <w:rFonts w:ascii="Arial" w:hAnsi="Arial" w:cs="Arial"/>
          <w:sz w:val="24"/>
          <w:szCs w:val="24"/>
        </w:rPr>
        <w:t xml:space="preserve"> Opening six new Food stores is based on geographic and behavioural data identifying underpenetrated growth areas.</w:t>
      </w:r>
    </w:p>
    <w:p w14:paraId="7D166FC2" w14:textId="77777777" w:rsidR="008C030F" w:rsidRPr="008C030F" w:rsidRDefault="008C030F" w:rsidP="008C030F">
      <w:pPr>
        <w:rPr>
          <w:rFonts w:ascii="Arial" w:hAnsi="Arial" w:cs="Arial"/>
          <w:sz w:val="24"/>
          <w:szCs w:val="24"/>
        </w:rPr>
      </w:pPr>
      <w:r w:rsidRPr="008C030F">
        <w:rPr>
          <w:rFonts w:ascii="Arial" w:hAnsi="Arial" w:cs="Arial"/>
          <w:sz w:val="24"/>
          <w:szCs w:val="24"/>
        </w:rPr>
        <w:t>Together, these activities illustrate how M&amp;S turns data into long-term, sustainable customer loyalty.</w:t>
      </w:r>
    </w:p>
    <w:p w14:paraId="60CA5DA9" w14:textId="175E5369" w:rsidR="008C030F" w:rsidRDefault="008C030F" w:rsidP="008C030F">
      <w:pPr>
        <w:rPr>
          <w:rFonts w:ascii="Arial" w:hAnsi="Arial" w:cs="Arial"/>
          <w:sz w:val="24"/>
          <w:szCs w:val="24"/>
        </w:rPr>
      </w:pPr>
    </w:p>
    <w:p w14:paraId="1AB5B07B" w14:textId="77777777" w:rsidR="008C030F" w:rsidRDefault="008C030F" w:rsidP="008C030F">
      <w:pPr>
        <w:rPr>
          <w:rFonts w:ascii="Arial" w:hAnsi="Arial" w:cs="Arial"/>
          <w:sz w:val="24"/>
          <w:szCs w:val="24"/>
        </w:rPr>
      </w:pPr>
    </w:p>
    <w:p w14:paraId="03D6D499" w14:textId="77777777" w:rsidR="008C030F" w:rsidRDefault="008C030F" w:rsidP="008C030F">
      <w:pPr>
        <w:rPr>
          <w:rFonts w:ascii="Arial" w:hAnsi="Arial" w:cs="Arial"/>
          <w:sz w:val="24"/>
          <w:szCs w:val="24"/>
        </w:rPr>
      </w:pPr>
    </w:p>
    <w:p w14:paraId="0DC32358" w14:textId="77777777" w:rsidR="008C030F" w:rsidRDefault="008C030F" w:rsidP="008C030F">
      <w:pPr>
        <w:rPr>
          <w:rFonts w:ascii="Arial" w:hAnsi="Arial" w:cs="Arial"/>
          <w:sz w:val="24"/>
          <w:szCs w:val="24"/>
        </w:rPr>
      </w:pPr>
    </w:p>
    <w:p w14:paraId="49B1BD27" w14:textId="77777777" w:rsidR="008C030F" w:rsidRDefault="008C030F" w:rsidP="008C030F">
      <w:pPr>
        <w:rPr>
          <w:rFonts w:ascii="Arial" w:hAnsi="Arial" w:cs="Arial"/>
          <w:sz w:val="24"/>
          <w:szCs w:val="24"/>
        </w:rPr>
      </w:pPr>
    </w:p>
    <w:p w14:paraId="4E1DFBA0" w14:textId="77777777" w:rsidR="008C030F" w:rsidRDefault="008C030F" w:rsidP="008C030F">
      <w:pPr>
        <w:rPr>
          <w:rFonts w:ascii="Arial" w:hAnsi="Arial" w:cs="Arial"/>
          <w:sz w:val="24"/>
          <w:szCs w:val="24"/>
        </w:rPr>
      </w:pPr>
    </w:p>
    <w:p w14:paraId="2A9E1C56" w14:textId="77777777" w:rsidR="008C030F" w:rsidRDefault="008C030F" w:rsidP="008C030F">
      <w:pPr>
        <w:rPr>
          <w:rFonts w:ascii="Arial" w:hAnsi="Arial" w:cs="Arial"/>
          <w:sz w:val="24"/>
          <w:szCs w:val="24"/>
        </w:rPr>
      </w:pPr>
    </w:p>
    <w:p w14:paraId="58C0ADE3" w14:textId="77777777" w:rsidR="008C030F" w:rsidRDefault="008C030F" w:rsidP="008C030F">
      <w:pPr>
        <w:rPr>
          <w:rFonts w:ascii="Arial" w:hAnsi="Arial" w:cs="Arial"/>
          <w:sz w:val="24"/>
          <w:szCs w:val="24"/>
        </w:rPr>
      </w:pPr>
    </w:p>
    <w:p w14:paraId="7583956E" w14:textId="77777777" w:rsidR="008C030F" w:rsidRDefault="008C030F" w:rsidP="008C030F">
      <w:pPr>
        <w:rPr>
          <w:rFonts w:ascii="Arial" w:hAnsi="Arial" w:cs="Arial"/>
          <w:sz w:val="24"/>
          <w:szCs w:val="24"/>
        </w:rPr>
      </w:pPr>
    </w:p>
    <w:p w14:paraId="6A2E9E3E" w14:textId="77777777" w:rsidR="008C030F" w:rsidRDefault="008C030F" w:rsidP="008C030F">
      <w:pPr>
        <w:rPr>
          <w:rFonts w:ascii="Arial" w:hAnsi="Arial" w:cs="Arial"/>
          <w:sz w:val="24"/>
          <w:szCs w:val="24"/>
        </w:rPr>
      </w:pPr>
    </w:p>
    <w:p w14:paraId="6AE8537A" w14:textId="77777777" w:rsidR="008C030F" w:rsidRDefault="008C030F" w:rsidP="008C030F">
      <w:pPr>
        <w:rPr>
          <w:rFonts w:ascii="Arial" w:hAnsi="Arial" w:cs="Arial"/>
          <w:sz w:val="24"/>
          <w:szCs w:val="24"/>
        </w:rPr>
      </w:pPr>
    </w:p>
    <w:p w14:paraId="77E4D2A4" w14:textId="77777777" w:rsidR="008C030F" w:rsidRDefault="008C030F" w:rsidP="008C030F">
      <w:pPr>
        <w:rPr>
          <w:rFonts w:ascii="Arial" w:hAnsi="Arial" w:cs="Arial"/>
          <w:sz w:val="24"/>
          <w:szCs w:val="24"/>
        </w:rPr>
      </w:pPr>
    </w:p>
    <w:p w14:paraId="48E92F56" w14:textId="77777777" w:rsidR="008C030F" w:rsidRDefault="008C030F" w:rsidP="008C030F">
      <w:pPr>
        <w:rPr>
          <w:rFonts w:ascii="Arial" w:hAnsi="Arial" w:cs="Arial"/>
          <w:sz w:val="24"/>
          <w:szCs w:val="24"/>
        </w:rPr>
      </w:pPr>
    </w:p>
    <w:p w14:paraId="3F658E9A" w14:textId="77777777" w:rsidR="008C030F" w:rsidRDefault="008C030F" w:rsidP="008C030F">
      <w:pPr>
        <w:rPr>
          <w:rFonts w:ascii="Arial" w:hAnsi="Arial" w:cs="Arial"/>
          <w:sz w:val="24"/>
          <w:szCs w:val="24"/>
        </w:rPr>
      </w:pPr>
    </w:p>
    <w:p w14:paraId="7BED8ABC" w14:textId="77777777" w:rsidR="008C030F" w:rsidRDefault="008C030F" w:rsidP="008C030F">
      <w:pPr>
        <w:rPr>
          <w:rFonts w:ascii="Arial" w:hAnsi="Arial" w:cs="Arial"/>
          <w:sz w:val="24"/>
          <w:szCs w:val="24"/>
        </w:rPr>
      </w:pPr>
    </w:p>
    <w:p w14:paraId="3892EFBA" w14:textId="77777777" w:rsidR="008C030F" w:rsidRDefault="008C030F" w:rsidP="008C030F">
      <w:pPr>
        <w:rPr>
          <w:rFonts w:ascii="Arial" w:hAnsi="Arial" w:cs="Arial"/>
          <w:sz w:val="24"/>
          <w:szCs w:val="24"/>
        </w:rPr>
      </w:pPr>
    </w:p>
    <w:p w14:paraId="3A739239" w14:textId="77777777" w:rsidR="008C030F" w:rsidRDefault="008C030F" w:rsidP="008C030F">
      <w:pPr>
        <w:rPr>
          <w:rFonts w:ascii="Arial" w:hAnsi="Arial" w:cs="Arial"/>
          <w:sz w:val="24"/>
          <w:szCs w:val="24"/>
        </w:rPr>
      </w:pPr>
    </w:p>
    <w:p w14:paraId="441E8458" w14:textId="77777777" w:rsidR="008C030F" w:rsidRDefault="008C030F" w:rsidP="008C030F">
      <w:pPr>
        <w:rPr>
          <w:rFonts w:ascii="Arial" w:hAnsi="Arial" w:cs="Arial"/>
          <w:sz w:val="24"/>
          <w:szCs w:val="24"/>
        </w:rPr>
      </w:pPr>
    </w:p>
    <w:p w14:paraId="4D75617F" w14:textId="77777777" w:rsidR="008C030F" w:rsidRDefault="008C030F" w:rsidP="008C030F">
      <w:pPr>
        <w:rPr>
          <w:rFonts w:ascii="Arial" w:hAnsi="Arial" w:cs="Arial"/>
          <w:sz w:val="24"/>
          <w:szCs w:val="24"/>
        </w:rPr>
      </w:pPr>
    </w:p>
    <w:p w14:paraId="6D4125C4" w14:textId="77777777" w:rsidR="008C030F" w:rsidRDefault="008C030F" w:rsidP="008C030F">
      <w:pPr>
        <w:rPr>
          <w:rFonts w:ascii="Arial" w:hAnsi="Arial" w:cs="Arial"/>
          <w:sz w:val="24"/>
          <w:szCs w:val="24"/>
        </w:rPr>
      </w:pPr>
    </w:p>
    <w:p w14:paraId="3C933AC9" w14:textId="77777777" w:rsidR="000F3DC9" w:rsidRDefault="000F3DC9" w:rsidP="008C030F">
      <w:pPr>
        <w:rPr>
          <w:rFonts w:ascii="Arial" w:hAnsi="Arial" w:cs="Arial"/>
          <w:sz w:val="24"/>
          <w:szCs w:val="24"/>
        </w:rPr>
      </w:pPr>
    </w:p>
    <w:p w14:paraId="5EBFF13A" w14:textId="77777777" w:rsidR="000F3DC9" w:rsidRDefault="000F3DC9" w:rsidP="008C030F">
      <w:pPr>
        <w:rPr>
          <w:rFonts w:ascii="Arial" w:hAnsi="Arial" w:cs="Arial"/>
          <w:sz w:val="24"/>
          <w:szCs w:val="24"/>
        </w:rPr>
      </w:pPr>
    </w:p>
    <w:p w14:paraId="0E9006C4" w14:textId="77777777" w:rsidR="000F3DC9" w:rsidRDefault="000F3DC9" w:rsidP="008C030F">
      <w:pPr>
        <w:rPr>
          <w:rFonts w:ascii="Arial" w:hAnsi="Arial" w:cs="Arial"/>
          <w:sz w:val="24"/>
          <w:szCs w:val="24"/>
        </w:rPr>
      </w:pPr>
    </w:p>
    <w:p w14:paraId="76FCD51A" w14:textId="77777777" w:rsidR="000F3DC9" w:rsidRDefault="000F3DC9" w:rsidP="008C030F">
      <w:pPr>
        <w:rPr>
          <w:rFonts w:ascii="Arial" w:hAnsi="Arial" w:cs="Arial"/>
          <w:sz w:val="24"/>
          <w:szCs w:val="24"/>
        </w:rPr>
      </w:pPr>
    </w:p>
    <w:p w14:paraId="725EA7CF" w14:textId="77777777" w:rsidR="000F3DC9" w:rsidRDefault="000F3DC9" w:rsidP="008C030F">
      <w:pPr>
        <w:rPr>
          <w:rFonts w:ascii="Arial" w:hAnsi="Arial" w:cs="Arial"/>
          <w:sz w:val="24"/>
          <w:szCs w:val="24"/>
        </w:rPr>
      </w:pPr>
    </w:p>
    <w:p w14:paraId="473DEAB7" w14:textId="77777777" w:rsidR="000F3DC9" w:rsidRDefault="000F3DC9" w:rsidP="008C030F">
      <w:pPr>
        <w:rPr>
          <w:rFonts w:ascii="Arial" w:hAnsi="Arial" w:cs="Arial"/>
          <w:sz w:val="24"/>
          <w:szCs w:val="24"/>
        </w:rPr>
      </w:pPr>
    </w:p>
    <w:p w14:paraId="31714173" w14:textId="77777777" w:rsidR="000F3DC9" w:rsidRPr="008C030F" w:rsidRDefault="000F3DC9" w:rsidP="008C030F">
      <w:pPr>
        <w:rPr>
          <w:rFonts w:ascii="Arial" w:hAnsi="Arial" w:cs="Arial"/>
          <w:sz w:val="24"/>
          <w:szCs w:val="24"/>
        </w:rPr>
      </w:pPr>
    </w:p>
    <w:p w14:paraId="4E7803B8"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lastRenderedPageBreak/>
        <w:t xml:space="preserve">Task 3: </w:t>
      </w:r>
      <w:bookmarkStart w:id="2" w:name="_Hlk214474659"/>
      <w:r w:rsidRPr="008C030F">
        <w:rPr>
          <w:rFonts w:ascii="Arial" w:hAnsi="Arial" w:cs="Arial"/>
          <w:b/>
          <w:bCs/>
          <w:sz w:val="24"/>
          <w:szCs w:val="24"/>
        </w:rPr>
        <w:t>CRM Strategy Analysis</w:t>
      </w:r>
      <w:bookmarkEnd w:id="2"/>
    </w:p>
    <w:p w14:paraId="6D339630"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3.1 Segmentation, Targeting and Positioning (STP)</w:t>
      </w:r>
    </w:p>
    <w:p w14:paraId="6F15A24D"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Segmentation</w:t>
      </w:r>
    </w:p>
    <w:p w14:paraId="2C004F59" w14:textId="77777777" w:rsidR="008C030F" w:rsidRPr="008C030F" w:rsidRDefault="008C030F" w:rsidP="008C030F">
      <w:pPr>
        <w:rPr>
          <w:rFonts w:ascii="Arial" w:hAnsi="Arial" w:cs="Arial"/>
          <w:sz w:val="24"/>
          <w:szCs w:val="24"/>
        </w:rPr>
      </w:pPr>
      <w:r w:rsidRPr="008C030F">
        <w:rPr>
          <w:rFonts w:ascii="Arial" w:hAnsi="Arial" w:cs="Arial"/>
          <w:sz w:val="24"/>
          <w:szCs w:val="24"/>
        </w:rPr>
        <w:t>M&amp;S uses multi-dimensional segmentation:</w:t>
      </w:r>
    </w:p>
    <w:p w14:paraId="22F0C80D" w14:textId="77777777" w:rsidR="008C030F" w:rsidRPr="008C030F" w:rsidRDefault="008C030F" w:rsidP="008C030F">
      <w:pPr>
        <w:numPr>
          <w:ilvl w:val="0"/>
          <w:numId w:val="7"/>
        </w:numPr>
        <w:rPr>
          <w:rFonts w:ascii="Arial" w:hAnsi="Arial" w:cs="Arial"/>
          <w:sz w:val="24"/>
          <w:szCs w:val="24"/>
        </w:rPr>
      </w:pPr>
      <w:r w:rsidRPr="008C030F">
        <w:rPr>
          <w:rFonts w:ascii="Arial" w:hAnsi="Arial" w:cs="Arial"/>
          <w:b/>
          <w:bCs/>
          <w:sz w:val="24"/>
          <w:szCs w:val="24"/>
        </w:rPr>
        <w:t>Demographic</w:t>
      </w:r>
      <w:r w:rsidRPr="008C030F">
        <w:rPr>
          <w:rFonts w:ascii="Arial" w:hAnsi="Arial" w:cs="Arial"/>
          <w:sz w:val="24"/>
          <w:szCs w:val="24"/>
        </w:rPr>
        <w:t xml:space="preserve"> – families, older adults, affluent professionals.</w:t>
      </w:r>
    </w:p>
    <w:p w14:paraId="0A374F7A" w14:textId="77777777" w:rsidR="008C030F" w:rsidRPr="008C030F" w:rsidRDefault="008C030F" w:rsidP="008C030F">
      <w:pPr>
        <w:numPr>
          <w:ilvl w:val="0"/>
          <w:numId w:val="7"/>
        </w:numPr>
        <w:rPr>
          <w:rFonts w:ascii="Arial" w:hAnsi="Arial" w:cs="Arial"/>
          <w:sz w:val="24"/>
          <w:szCs w:val="24"/>
        </w:rPr>
      </w:pPr>
      <w:r w:rsidRPr="008C030F">
        <w:rPr>
          <w:rFonts w:ascii="Arial" w:hAnsi="Arial" w:cs="Arial"/>
          <w:b/>
          <w:bCs/>
          <w:sz w:val="24"/>
          <w:szCs w:val="24"/>
        </w:rPr>
        <w:t>Behavioural</w:t>
      </w:r>
      <w:r w:rsidRPr="008C030F">
        <w:rPr>
          <w:rFonts w:ascii="Arial" w:hAnsi="Arial" w:cs="Arial"/>
          <w:sz w:val="24"/>
          <w:szCs w:val="24"/>
        </w:rPr>
        <w:t xml:space="preserve"> – value-seekers, convenience shoppers, premium food lovers.</w:t>
      </w:r>
    </w:p>
    <w:p w14:paraId="06F0AA01" w14:textId="77777777" w:rsidR="008C030F" w:rsidRPr="008C030F" w:rsidRDefault="008C030F" w:rsidP="008C030F">
      <w:pPr>
        <w:numPr>
          <w:ilvl w:val="0"/>
          <w:numId w:val="7"/>
        </w:numPr>
        <w:rPr>
          <w:rFonts w:ascii="Arial" w:hAnsi="Arial" w:cs="Arial"/>
          <w:sz w:val="24"/>
          <w:szCs w:val="24"/>
        </w:rPr>
      </w:pPr>
      <w:r w:rsidRPr="008C030F">
        <w:rPr>
          <w:rFonts w:ascii="Arial" w:hAnsi="Arial" w:cs="Arial"/>
          <w:b/>
          <w:bCs/>
          <w:sz w:val="24"/>
          <w:szCs w:val="24"/>
        </w:rPr>
        <w:t>Psychographic</w:t>
      </w:r>
      <w:r w:rsidRPr="008C030F">
        <w:rPr>
          <w:rFonts w:ascii="Arial" w:hAnsi="Arial" w:cs="Arial"/>
          <w:sz w:val="24"/>
          <w:szCs w:val="24"/>
        </w:rPr>
        <w:t xml:space="preserve"> – ethically focused, health-conscious customers.</w:t>
      </w:r>
    </w:p>
    <w:p w14:paraId="59B6A20F" w14:textId="77777777" w:rsidR="008C030F" w:rsidRPr="008C030F" w:rsidRDefault="008C030F" w:rsidP="008C030F">
      <w:pPr>
        <w:rPr>
          <w:rFonts w:ascii="Arial" w:hAnsi="Arial" w:cs="Arial"/>
          <w:sz w:val="24"/>
          <w:szCs w:val="24"/>
        </w:rPr>
      </w:pPr>
      <w:r w:rsidRPr="008C030F">
        <w:rPr>
          <w:rFonts w:ascii="Arial" w:hAnsi="Arial" w:cs="Arial"/>
          <w:sz w:val="24"/>
          <w:szCs w:val="24"/>
        </w:rPr>
        <w:t>This approach aligns with classic segmentation theory (Kotler et al., 2016).</w:t>
      </w:r>
    </w:p>
    <w:p w14:paraId="4E73EE0B"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Targeting</w:t>
      </w:r>
    </w:p>
    <w:p w14:paraId="507FF89B" w14:textId="77777777" w:rsidR="008C030F" w:rsidRPr="008C030F" w:rsidRDefault="008C030F" w:rsidP="008C030F">
      <w:pPr>
        <w:rPr>
          <w:rFonts w:ascii="Arial" w:hAnsi="Arial" w:cs="Arial"/>
          <w:sz w:val="24"/>
          <w:szCs w:val="24"/>
        </w:rPr>
      </w:pPr>
      <w:r w:rsidRPr="008C030F">
        <w:rPr>
          <w:rFonts w:ascii="Arial" w:hAnsi="Arial" w:cs="Arial"/>
          <w:sz w:val="24"/>
          <w:szCs w:val="24"/>
        </w:rPr>
        <w:t>The 2025 report shows M&amp;S’s strategic targeting of:</w:t>
      </w:r>
    </w:p>
    <w:p w14:paraId="58713FA1" w14:textId="77777777" w:rsidR="008C030F" w:rsidRPr="008C030F" w:rsidRDefault="008C030F" w:rsidP="008C030F">
      <w:pPr>
        <w:numPr>
          <w:ilvl w:val="0"/>
          <w:numId w:val="8"/>
        </w:numPr>
        <w:rPr>
          <w:rFonts w:ascii="Arial" w:hAnsi="Arial" w:cs="Arial"/>
          <w:sz w:val="24"/>
          <w:szCs w:val="24"/>
        </w:rPr>
      </w:pPr>
      <w:r w:rsidRPr="008C030F">
        <w:rPr>
          <w:rFonts w:ascii="Arial" w:hAnsi="Arial" w:cs="Arial"/>
          <w:sz w:val="24"/>
          <w:szCs w:val="24"/>
        </w:rPr>
        <w:t xml:space="preserve">Customers wanting </w:t>
      </w:r>
      <w:r w:rsidRPr="008C030F">
        <w:rPr>
          <w:rFonts w:ascii="Arial" w:hAnsi="Arial" w:cs="Arial"/>
          <w:b/>
          <w:bCs/>
          <w:sz w:val="24"/>
          <w:szCs w:val="24"/>
        </w:rPr>
        <w:t>trusted value</w:t>
      </w:r>
      <w:r w:rsidRPr="008C030F">
        <w:rPr>
          <w:rFonts w:ascii="Arial" w:hAnsi="Arial" w:cs="Arial"/>
          <w:sz w:val="24"/>
          <w:szCs w:val="24"/>
        </w:rPr>
        <w:t xml:space="preserve"> (through </w:t>
      </w:r>
      <w:proofErr w:type="spellStart"/>
      <w:r w:rsidRPr="008C030F">
        <w:rPr>
          <w:rFonts w:ascii="Arial" w:hAnsi="Arial" w:cs="Arial"/>
          <w:sz w:val="24"/>
          <w:szCs w:val="24"/>
        </w:rPr>
        <w:t>Remarksable</w:t>
      </w:r>
      <w:proofErr w:type="spellEnd"/>
      <w:r w:rsidRPr="008C030F">
        <w:rPr>
          <w:rFonts w:ascii="Arial" w:hAnsi="Arial" w:cs="Arial"/>
          <w:sz w:val="24"/>
          <w:szCs w:val="24"/>
        </w:rPr>
        <w:t xml:space="preserve"> Value).</w:t>
      </w:r>
    </w:p>
    <w:p w14:paraId="0BA2DDDB" w14:textId="77777777" w:rsidR="008C030F" w:rsidRPr="008C030F" w:rsidRDefault="008C030F" w:rsidP="008C030F">
      <w:pPr>
        <w:numPr>
          <w:ilvl w:val="0"/>
          <w:numId w:val="8"/>
        </w:numPr>
        <w:rPr>
          <w:rFonts w:ascii="Arial" w:hAnsi="Arial" w:cs="Arial"/>
          <w:sz w:val="24"/>
          <w:szCs w:val="24"/>
        </w:rPr>
      </w:pPr>
      <w:r w:rsidRPr="008C030F">
        <w:rPr>
          <w:rFonts w:ascii="Arial" w:hAnsi="Arial" w:cs="Arial"/>
          <w:sz w:val="24"/>
          <w:szCs w:val="24"/>
        </w:rPr>
        <w:t>Families buying larger baskets (13% increase).</w:t>
      </w:r>
    </w:p>
    <w:p w14:paraId="0225D049" w14:textId="77777777" w:rsidR="008C030F" w:rsidRPr="008C030F" w:rsidRDefault="008C030F" w:rsidP="008C030F">
      <w:pPr>
        <w:numPr>
          <w:ilvl w:val="0"/>
          <w:numId w:val="8"/>
        </w:numPr>
        <w:rPr>
          <w:rFonts w:ascii="Arial" w:hAnsi="Arial" w:cs="Arial"/>
          <w:sz w:val="24"/>
          <w:szCs w:val="24"/>
        </w:rPr>
      </w:pPr>
      <w:r w:rsidRPr="008C030F">
        <w:rPr>
          <w:rFonts w:ascii="Arial" w:hAnsi="Arial" w:cs="Arial"/>
          <w:sz w:val="24"/>
          <w:szCs w:val="24"/>
        </w:rPr>
        <w:t>Convenience-driven shoppers using food halls.</w:t>
      </w:r>
    </w:p>
    <w:p w14:paraId="7FB43D0F" w14:textId="77777777" w:rsidR="008C030F" w:rsidRPr="008C030F" w:rsidRDefault="008C030F" w:rsidP="008C030F">
      <w:pPr>
        <w:numPr>
          <w:ilvl w:val="0"/>
          <w:numId w:val="8"/>
        </w:numPr>
        <w:rPr>
          <w:rFonts w:ascii="Arial" w:hAnsi="Arial" w:cs="Arial"/>
          <w:sz w:val="24"/>
          <w:szCs w:val="24"/>
        </w:rPr>
      </w:pPr>
      <w:r w:rsidRPr="008C030F">
        <w:rPr>
          <w:rFonts w:ascii="Arial" w:hAnsi="Arial" w:cs="Arial"/>
          <w:sz w:val="24"/>
          <w:szCs w:val="24"/>
        </w:rPr>
        <w:t>Innovation-seeking customers (e.g., Gastro, Dine-In).</w:t>
      </w:r>
    </w:p>
    <w:p w14:paraId="40975FAA"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Positioning</w:t>
      </w:r>
    </w:p>
    <w:p w14:paraId="7F02D869" w14:textId="3EC73AE4" w:rsidR="008C030F" w:rsidRPr="008C030F" w:rsidRDefault="008C030F" w:rsidP="008C030F">
      <w:pPr>
        <w:rPr>
          <w:rFonts w:ascii="Arial" w:hAnsi="Arial" w:cs="Arial"/>
          <w:sz w:val="24"/>
          <w:szCs w:val="24"/>
        </w:rPr>
      </w:pPr>
      <w:r w:rsidRPr="008C030F">
        <w:rPr>
          <w:rFonts w:ascii="Arial" w:hAnsi="Arial" w:cs="Arial"/>
          <w:sz w:val="24"/>
          <w:szCs w:val="24"/>
        </w:rPr>
        <w:t xml:space="preserve">M&amp;S positions its food business </w:t>
      </w:r>
      <w:proofErr w:type="spellStart"/>
      <w:proofErr w:type="gramStart"/>
      <w:r w:rsidRPr="008C030F">
        <w:rPr>
          <w:rFonts w:ascii="Arial" w:hAnsi="Arial" w:cs="Arial"/>
          <w:sz w:val="24"/>
          <w:szCs w:val="24"/>
        </w:rPr>
        <w:t>as:</w:t>
      </w:r>
      <w:r w:rsidRPr="008C030F">
        <w:rPr>
          <w:rFonts w:ascii="Arial" w:hAnsi="Arial" w:cs="Arial"/>
          <w:b/>
          <w:bCs/>
          <w:sz w:val="24"/>
          <w:szCs w:val="24"/>
        </w:rPr>
        <w:t>“</w:t>
      </w:r>
      <w:proofErr w:type="gramEnd"/>
      <w:r w:rsidRPr="008C030F">
        <w:rPr>
          <w:rFonts w:ascii="Arial" w:hAnsi="Arial" w:cs="Arial"/>
          <w:b/>
          <w:bCs/>
          <w:sz w:val="24"/>
          <w:szCs w:val="24"/>
        </w:rPr>
        <w:t>Trusted</w:t>
      </w:r>
      <w:proofErr w:type="spellEnd"/>
      <w:r w:rsidRPr="008C030F">
        <w:rPr>
          <w:rFonts w:ascii="Arial" w:hAnsi="Arial" w:cs="Arial"/>
          <w:b/>
          <w:bCs/>
          <w:sz w:val="24"/>
          <w:szCs w:val="24"/>
        </w:rPr>
        <w:t xml:space="preserve"> quality with everyday value.”</w:t>
      </w:r>
    </w:p>
    <w:p w14:paraId="2B3522F7" w14:textId="77777777" w:rsidR="008C030F" w:rsidRPr="008C030F" w:rsidRDefault="008C030F" w:rsidP="008C030F">
      <w:pPr>
        <w:rPr>
          <w:rFonts w:ascii="Arial" w:hAnsi="Arial" w:cs="Arial"/>
          <w:sz w:val="24"/>
          <w:szCs w:val="24"/>
        </w:rPr>
      </w:pPr>
      <w:r w:rsidRPr="008C030F">
        <w:rPr>
          <w:rFonts w:ascii="Arial" w:hAnsi="Arial" w:cs="Arial"/>
          <w:sz w:val="24"/>
          <w:szCs w:val="24"/>
        </w:rPr>
        <w:t>This blended positioning differentiates M&amp;S from premium-only or price-only competitors.</w:t>
      </w:r>
    </w:p>
    <w:p w14:paraId="308B2A15" w14:textId="7752CE74" w:rsidR="008C030F" w:rsidRPr="008C030F" w:rsidRDefault="008C030F" w:rsidP="008C030F">
      <w:pPr>
        <w:rPr>
          <w:rFonts w:ascii="Arial" w:hAnsi="Arial" w:cs="Arial"/>
          <w:sz w:val="24"/>
          <w:szCs w:val="24"/>
        </w:rPr>
      </w:pPr>
    </w:p>
    <w:p w14:paraId="65DA44FD"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3.2 Differentiation through the Marketing Mix (7Ps)</w:t>
      </w:r>
    </w:p>
    <w:p w14:paraId="01958431"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Product</w:t>
      </w:r>
    </w:p>
    <w:p w14:paraId="5FFCFCF4" w14:textId="77777777" w:rsidR="008C030F" w:rsidRPr="008C030F" w:rsidRDefault="008C030F" w:rsidP="008C030F">
      <w:pPr>
        <w:numPr>
          <w:ilvl w:val="0"/>
          <w:numId w:val="9"/>
        </w:numPr>
        <w:rPr>
          <w:rFonts w:ascii="Arial" w:hAnsi="Arial" w:cs="Arial"/>
          <w:sz w:val="24"/>
          <w:szCs w:val="24"/>
        </w:rPr>
      </w:pPr>
      <w:r w:rsidRPr="008C030F">
        <w:rPr>
          <w:rFonts w:ascii="Arial" w:hAnsi="Arial" w:cs="Arial"/>
          <w:sz w:val="24"/>
          <w:szCs w:val="24"/>
        </w:rPr>
        <w:t xml:space="preserve">Over </w:t>
      </w:r>
      <w:r w:rsidRPr="008C030F">
        <w:rPr>
          <w:rFonts w:ascii="Arial" w:hAnsi="Arial" w:cs="Arial"/>
          <w:b/>
          <w:bCs/>
          <w:sz w:val="24"/>
          <w:szCs w:val="24"/>
        </w:rPr>
        <w:t>1,400 new food products</w:t>
      </w:r>
      <w:r w:rsidRPr="008C030F">
        <w:rPr>
          <w:rFonts w:ascii="Arial" w:hAnsi="Arial" w:cs="Arial"/>
          <w:sz w:val="24"/>
          <w:szCs w:val="24"/>
        </w:rPr>
        <w:t xml:space="preserve"> launched in 2024/25.</w:t>
      </w:r>
    </w:p>
    <w:p w14:paraId="0780FC7B" w14:textId="77777777" w:rsidR="008C030F" w:rsidRPr="008C030F" w:rsidRDefault="008C030F" w:rsidP="008C030F">
      <w:pPr>
        <w:numPr>
          <w:ilvl w:val="0"/>
          <w:numId w:val="9"/>
        </w:numPr>
        <w:rPr>
          <w:rFonts w:ascii="Arial" w:hAnsi="Arial" w:cs="Arial"/>
          <w:sz w:val="24"/>
          <w:szCs w:val="24"/>
        </w:rPr>
      </w:pPr>
      <w:r w:rsidRPr="008C030F">
        <w:rPr>
          <w:rFonts w:ascii="Arial" w:hAnsi="Arial" w:cs="Arial"/>
          <w:sz w:val="24"/>
          <w:szCs w:val="24"/>
        </w:rPr>
        <w:t>Quality-driven innovation in ready meals, bakery, Dine-In, and “</w:t>
      </w:r>
      <w:proofErr w:type="spellStart"/>
      <w:r w:rsidRPr="008C030F">
        <w:rPr>
          <w:rFonts w:ascii="Arial" w:hAnsi="Arial" w:cs="Arial"/>
          <w:sz w:val="24"/>
          <w:szCs w:val="24"/>
        </w:rPr>
        <w:t>Remarksable</w:t>
      </w:r>
      <w:proofErr w:type="spellEnd"/>
      <w:r w:rsidRPr="008C030F">
        <w:rPr>
          <w:rFonts w:ascii="Arial" w:hAnsi="Arial" w:cs="Arial"/>
          <w:sz w:val="24"/>
          <w:szCs w:val="24"/>
        </w:rPr>
        <w:t xml:space="preserve"> Value.”</w:t>
      </w:r>
    </w:p>
    <w:p w14:paraId="7A629F78" w14:textId="77777777" w:rsidR="008C030F" w:rsidRPr="008C030F" w:rsidRDefault="008C030F" w:rsidP="008C030F">
      <w:pPr>
        <w:numPr>
          <w:ilvl w:val="0"/>
          <w:numId w:val="9"/>
        </w:numPr>
        <w:rPr>
          <w:rFonts w:ascii="Arial" w:hAnsi="Arial" w:cs="Arial"/>
          <w:sz w:val="24"/>
          <w:szCs w:val="24"/>
        </w:rPr>
      </w:pPr>
      <w:r w:rsidRPr="008C030F">
        <w:rPr>
          <w:rFonts w:ascii="Arial" w:hAnsi="Arial" w:cs="Arial"/>
          <w:sz w:val="24"/>
          <w:szCs w:val="24"/>
        </w:rPr>
        <w:t>Category upgrades (pizza, gastro meals, etc.).</w:t>
      </w:r>
    </w:p>
    <w:p w14:paraId="348CC5EA"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Price</w:t>
      </w:r>
    </w:p>
    <w:p w14:paraId="17917DA6" w14:textId="77777777" w:rsidR="008C030F" w:rsidRPr="008C030F" w:rsidRDefault="008C030F" w:rsidP="008C030F">
      <w:pPr>
        <w:numPr>
          <w:ilvl w:val="0"/>
          <w:numId w:val="10"/>
        </w:numPr>
        <w:rPr>
          <w:rFonts w:ascii="Arial" w:hAnsi="Arial" w:cs="Arial"/>
          <w:sz w:val="24"/>
          <w:szCs w:val="24"/>
        </w:rPr>
      </w:pPr>
      <w:r w:rsidRPr="008C030F">
        <w:rPr>
          <w:rFonts w:ascii="Arial" w:hAnsi="Arial" w:cs="Arial"/>
          <w:sz w:val="24"/>
          <w:szCs w:val="24"/>
        </w:rPr>
        <w:t>“</w:t>
      </w:r>
      <w:r w:rsidRPr="008C030F">
        <w:rPr>
          <w:rFonts w:ascii="Arial" w:hAnsi="Arial" w:cs="Arial"/>
          <w:b/>
          <w:bCs/>
          <w:sz w:val="24"/>
          <w:szCs w:val="24"/>
        </w:rPr>
        <w:t>Dropped &amp; Locked</w:t>
      </w:r>
      <w:r w:rsidRPr="008C030F">
        <w:rPr>
          <w:rFonts w:ascii="Arial" w:hAnsi="Arial" w:cs="Arial"/>
          <w:sz w:val="24"/>
          <w:szCs w:val="24"/>
        </w:rPr>
        <w:t>” commitments on key staples.</w:t>
      </w:r>
    </w:p>
    <w:p w14:paraId="438E0266" w14:textId="77777777" w:rsidR="008C030F" w:rsidRPr="008C030F" w:rsidRDefault="008C030F" w:rsidP="008C030F">
      <w:pPr>
        <w:numPr>
          <w:ilvl w:val="0"/>
          <w:numId w:val="10"/>
        </w:numPr>
        <w:rPr>
          <w:rFonts w:ascii="Arial" w:hAnsi="Arial" w:cs="Arial"/>
          <w:sz w:val="24"/>
          <w:szCs w:val="24"/>
        </w:rPr>
      </w:pPr>
      <w:r w:rsidRPr="008C030F">
        <w:rPr>
          <w:rFonts w:ascii="Arial" w:hAnsi="Arial" w:cs="Arial"/>
          <w:sz w:val="24"/>
          <w:szCs w:val="24"/>
        </w:rPr>
        <w:t>Value tiers to broaden accessibility.</w:t>
      </w:r>
    </w:p>
    <w:p w14:paraId="39FEECA1" w14:textId="77777777" w:rsidR="008C030F" w:rsidRPr="008C030F" w:rsidRDefault="008C030F" w:rsidP="008C030F">
      <w:pPr>
        <w:numPr>
          <w:ilvl w:val="0"/>
          <w:numId w:val="10"/>
        </w:numPr>
        <w:rPr>
          <w:rFonts w:ascii="Arial" w:hAnsi="Arial" w:cs="Arial"/>
          <w:sz w:val="24"/>
          <w:szCs w:val="24"/>
        </w:rPr>
      </w:pPr>
      <w:r w:rsidRPr="008C030F">
        <w:rPr>
          <w:rFonts w:ascii="Arial" w:hAnsi="Arial" w:cs="Arial"/>
          <w:sz w:val="24"/>
          <w:szCs w:val="24"/>
        </w:rPr>
        <w:t>Strategic price investments based on customer insight.</w:t>
      </w:r>
    </w:p>
    <w:p w14:paraId="03C8B3B5"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Place</w:t>
      </w:r>
    </w:p>
    <w:p w14:paraId="45A2EAB7" w14:textId="77777777" w:rsidR="008C030F" w:rsidRPr="008C030F" w:rsidRDefault="008C030F" w:rsidP="008C030F">
      <w:pPr>
        <w:numPr>
          <w:ilvl w:val="0"/>
          <w:numId w:val="11"/>
        </w:numPr>
        <w:rPr>
          <w:rFonts w:ascii="Arial" w:hAnsi="Arial" w:cs="Arial"/>
          <w:sz w:val="24"/>
          <w:szCs w:val="24"/>
        </w:rPr>
      </w:pPr>
      <w:r w:rsidRPr="008C030F">
        <w:rPr>
          <w:rFonts w:ascii="Arial" w:hAnsi="Arial" w:cs="Arial"/>
          <w:b/>
          <w:bCs/>
          <w:sz w:val="24"/>
          <w:szCs w:val="24"/>
        </w:rPr>
        <w:t>New Food stores</w:t>
      </w:r>
      <w:r w:rsidRPr="008C030F">
        <w:rPr>
          <w:rFonts w:ascii="Arial" w:hAnsi="Arial" w:cs="Arial"/>
          <w:sz w:val="24"/>
          <w:szCs w:val="24"/>
        </w:rPr>
        <w:t xml:space="preserve"> and </w:t>
      </w:r>
      <w:r w:rsidRPr="008C030F">
        <w:rPr>
          <w:rFonts w:ascii="Arial" w:hAnsi="Arial" w:cs="Arial"/>
          <w:b/>
          <w:bCs/>
          <w:sz w:val="24"/>
          <w:szCs w:val="24"/>
        </w:rPr>
        <w:t>Food halls</w:t>
      </w:r>
      <w:r w:rsidRPr="008C030F">
        <w:rPr>
          <w:rFonts w:ascii="Arial" w:hAnsi="Arial" w:cs="Arial"/>
          <w:sz w:val="24"/>
          <w:szCs w:val="24"/>
        </w:rPr>
        <w:t xml:space="preserve"> increase geographic convenience.</w:t>
      </w:r>
    </w:p>
    <w:p w14:paraId="16133EA8" w14:textId="77777777" w:rsidR="008C030F" w:rsidRPr="008C030F" w:rsidRDefault="008C030F" w:rsidP="008C030F">
      <w:pPr>
        <w:numPr>
          <w:ilvl w:val="0"/>
          <w:numId w:val="11"/>
        </w:numPr>
        <w:rPr>
          <w:rFonts w:ascii="Arial" w:hAnsi="Arial" w:cs="Arial"/>
          <w:sz w:val="24"/>
          <w:szCs w:val="24"/>
        </w:rPr>
      </w:pPr>
      <w:r w:rsidRPr="008C030F">
        <w:rPr>
          <w:rFonts w:ascii="Arial" w:hAnsi="Arial" w:cs="Arial"/>
          <w:sz w:val="24"/>
          <w:szCs w:val="24"/>
        </w:rPr>
        <w:lastRenderedPageBreak/>
        <w:t>Partnership integration with Ocado expands online footprint.</w:t>
      </w:r>
    </w:p>
    <w:p w14:paraId="7B577424" w14:textId="77777777" w:rsidR="008C030F" w:rsidRPr="008C030F" w:rsidRDefault="008C030F" w:rsidP="008C030F">
      <w:pPr>
        <w:numPr>
          <w:ilvl w:val="0"/>
          <w:numId w:val="11"/>
        </w:numPr>
        <w:rPr>
          <w:rFonts w:ascii="Arial" w:hAnsi="Arial" w:cs="Arial"/>
          <w:sz w:val="24"/>
          <w:szCs w:val="24"/>
        </w:rPr>
      </w:pPr>
      <w:r w:rsidRPr="008C030F">
        <w:rPr>
          <w:rFonts w:ascii="Arial" w:hAnsi="Arial" w:cs="Arial"/>
          <w:sz w:val="24"/>
          <w:szCs w:val="24"/>
        </w:rPr>
        <w:t>Enhanced forecasting ensures better on-shelf availability.</w:t>
      </w:r>
    </w:p>
    <w:p w14:paraId="650F835C"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Promotion</w:t>
      </w:r>
    </w:p>
    <w:p w14:paraId="1F2F4B0C" w14:textId="77777777" w:rsidR="008C030F" w:rsidRPr="008C030F" w:rsidRDefault="008C030F" w:rsidP="008C030F">
      <w:pPr>
        <w:numPr>
          <w:ilvl w:val="0"/>
          <w:numId w:val="12"/>
        </w:numPr>
        <w:rPr>
          <w:rFonts w:ascii="Arial" w:hAnsi="Arial" w:cs="Arial"/>
          <w:sz w:val="24"/>
          <w:szCs w:val="24"/>
        </w:rPr>
      </w:pPr>
      <w:r w:rsidRPr="008C030F">
        <w:rPr>
          <w:rFonts w:ascii="Arial" w:hAnsi="Arial" w:cs="Arial"/>
          <w:sz w:val="24"/>
          <w:szCs w:val="24"/>
        </w:rPr>
        <w:t>Sparks personalisation.</w:t>
      </w:r>
    </w:p>
    <w:p w14:paraId="745ED10A" w14:textId="77777777" w:rsidR="008C030F" w:rsidRPr="008C030F" w:rsidRDefault="008C030F" w:rsidP="008C030F">
      <w:pPr>
        <w:numPr>
          <w:ilvl w:val="0"/>
          <w:numId w:val="12"/>
        </w:numPr>
        <w:rPr>
          <w:rFonts w:ascii="Arial" w:hAnsi="Arial" w:cs="Arial"/>
          <w:sz w:val="24"/>
          <w:szCs w:val="24"/>
        </w:rPr>
      </w:pPr>
      <w:r w:rsidRPr="008C030F">
        <w:rPr>
          <w:rFonts w:ascii="Arial" w:hAnsi="Arial" w:cs="Arial"/>
          <w:sz w:val="24"/>
          <w:szCs w:val="24"/>
        </w:rPr>
        <w:t>Digital campaigns highlighting value and innovation.</w:t>
      </w:r>
    </w:p>
    <w:p w14:paraId="748669FC" w14:textId="77777777" w:rsidR="008C030F" w:rsidRPr="008C030F" w:rsidRDefault="008C030F" w:rsidP="008C030F">
      <w:pPr>
        <w:numPr>
          <w:ilvl w:val="0"/>
          <w:numId w:val="12"/>
        </w:numPr>
        <w:rPr>
          <w:rFonts w:ascii="Arial" w:hAnsi="Arial" w:cs="Arial"/>
          <w:sz w:val="24"/>
          <w:szCs w:val="24"/>
        </w:rPr>
      </w:pPr>
      <w:r w:rsidRPr="008C030F">
        <w:rPr>
          <w:rFonts w:ascii="Arial" w:hAnsi="Arial" w:cs="Arial"/>
          <w:sz w:val="24"/>
          <w:szCs w:val="24"/>
        </w:rPr>
        <w:t>Seasonal promotions (e.g., Christmas Food to Order).</w:t>
      </w:r>
    </w:p>
    <w:p w14:paraId="639CE467"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People</w:t>
      </w:r>
    </w:p>
    <w:p w14:paraId="14F32700" w14:textId="77777777" w:rsidR="008C030F" w:rsidRPr="008C030F" w:rsidRDefault="008C030F" w:rsidP="008C030F">
      <w:pPr>
        <w:numPr>
          <w:ilvl w:val="0"/>
          <w:numId w:val="13"/>
        </w:numPr>
        <w:rPr>
          <w:rFonts w:ascii="Arial" w:hAnsi="Arial" w:cs="Arial"/>
          <w:sz w:val="24"/>
          <w:szCs w:val="24"/>
        </w:rPr>
      </w:pPr>
      <w:r w:rsidRPr="008C030F">
        <w:rPr>
          <w:rFonts w:ascii="Arial" w:hAnsi="Arial" w:cs="Arial"/>
          <w:sz w:val="24"/>
          <w:szCs w:val="24"/>
        </w:rPr>
        <w:t>Retail transformation programme (“One Best Way”) strengthens staff consistency and customer service.</w:t>
      </w:r>
    </w:p>
    <w:p w14:paraId="4F2BEDD6"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Process</w:t>
      </w:r>
    </w:p>
    <w:p w14:paraId="6350057B" w14:textId="77777777" w:rsidR="008C030F" w:rsidRPr="008C030F" w:rsidRDefault="008C030F" w:rsidP="008C030F">
      <w:pPr>
        <w:numPr>
          <w:ilvl w:val="0"/>
          <w:numId w:val="14"/>
        </w:numPr>
        <w:rPr>
          <w:rFonts w:ascii="Arial" w:hAnsi="Arial" w:cs="Arial"/>
          <w:sz w:val="24"/>
          <w:szCs w:val="24"/>
        </w:rPr>
      </w:pPr>
      <w:r w:rsidRPr="008C030F">
        <w:rPr>
          <w:rFonts w:ascii="Arial" w:hAnsi="Arial" w:cs="Arial"/>
          <w:sz w:val="24"/>
          <w:szCs w:val="24"/>
        </w:rPr>
        <w:t>New forecasting and ordering system improves availability.</w:t>
      </w:r>
    </w:p>
    <w:p w14:paraId="0FEF1841" w14:textId="77777777" w:rsidR="008C030F" w:rsidRPr="008C030F" w:rsidRDefault="008C030F" w:rsidP="008C030F">
      <w:pPr>
        <w:numPr>
          <w:ilvl w:val="0"/>
          <w:numId w:val="14"/>
        </w:numPr>
        <w:rPr>
          <w:rFonts w:ascii="Arial" w:hAnsi="Arial" w:cs="Arial"/>
          <w:sz w:val="24"/>
          <w:szCs w:val="24"/>
        </w:rPr>
      </w:pPr>
      <w:r w:rsidRPr="008C030F">
        <w:rPr>
          <w:rFonts w:ascii="Arial" w:hAnsi="Arial" w:cs="Arial"/>
          <w:sz w:val="24"/>
          <w:szCs w:val="24"/>
        </w:rPr>
        <w:t>Store operations redesigned for efficiency.</w:t>
      </w:r>
    </w:p>
    <w:p w14:paraId="62821D8C"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Physical Evidence</w:t>
      </w:r>
    </w:p>
    <w:p w14:paraId="34B47CF2" w14:textId="77777777" w:rsidR="008C030F" w:rsidRPr="008C030F" w:rsidRDefault="008C030F" w:rsidP="008C030F">
      <w:pPr>
        <w:numPr>
          <w:ilvl w:val="0"/>
          <w:numId w:val="15"/>
        </w:numPr>
        <w:rPr>
          <w:rFonts w:ascii="Arial" w:hAnsi="Arial" w:cs="Arial"/>
          <w:sz w:val="24"/>
          <w:szCs w:val="24"/>
        </w:rPr>
      </w:pPr>
      <w:r w:rsidRPr="008C030F">
        <w:rPr>
          <w:rFonts w:ascii="Arial" w:hAnsi="Arial" w:cs="Arial"/>
          <w:sz w:val="24"/>
          <w:szCs w:val="24"/>
        </w:rPr>
        <w:t>Refreshed Food Halls, packaging upgrades, and premium displays reinforce M&amp;S’s quality identity.</w:t>
      </w:r>
    </w:p>
    <w:p w14:paraId="0B2A17C6" w14:textId="7C2B1551" w:rsidR="008C030F" w:rsidRPr="008C030F" w:rsidRDefault="008C030F" w:rsidP="008C030F">
      <w:pPr>
        <w:rPr>
          <w:rFonts w:ascii="Arial" w:hAnsi="Arial" w:cs="Arial"/>
          <w:sz w:val="24"/>
          <w:szCs w:val="24"/>
        </w:rPr>
      </w:pPr>
    </w:p>
    <w:p w14:paraId="44BE8CA6" w14:textId="7877572F" w:rsidR="008C030F" w:rsidRPr="0088737D" w:rsidRDefault="008C030F" w:rsidP="008C030F">
      <w:pPr>
        <w:rPr>
          <w:rFonts w:ascii="Arial" w:hAnsi="Arial" w:cs="Arial"/>
          <w:b/>
          <w:bCs/>
          <w:sz w:val="24"/>
          <w:szCs w:val="24"/>
        </w:rPr>
      </w:pPr>
      <w:r w:rsidRPr="008C030F">
        <w:rPr>
          <w:rFonts w:ascii="Arial" w:hAnsi="Arial" w:cs="Arial"/>
          <w:b/>
          <w:bCs/>
          <w:sz w:val="24"/>
          <w:szCs w:val="24"/>
        </w:rPr>
        <w:t>3.3 Alignment with the 4Cs</w:t>
      </w:r>
    </w:p>
    <w:p w14:paraId="11D1499A" w14:textId="77777777" w:rsidR="0088737D" w:rsidRPr="0088737D" w:rsidRDefault="0088737D" w:rsidP="0088737D">
      <w:pPr>
        <w:rPr>
          <w:rFonts w:ascii="Arial" w:hAnsi="Arial" w:cs="Arial"/>
          <w:sz w:val="24"/>
          <w:szCs w:val="24"/>
        </w:rPr>
      </w:pPr>
      <w:r w:rsidRPr="0088737D">
        <w:rPr>
          <w:rFonts w:ascii="Arial" w:hAnsi="Arial" w:cs="Arial"/>
          <w:sz w:val="24"/>
          <w:szCs w:val="24"/>
        </w:rPr>
        <w:t xml:space="preserve">The </w:t>
      </w:r>
      <w:r w:rsidRPr="0088737D">
        <w:rPr>
          <w:rFonts w:ascii="Arial" w:hAnsi="Arial" w:cs="Arial"/>
          <w:b/>
          <w:bCs/>
          <w:sz w:val="24"/>
          <w:szCs w:val="24"/>
        </w:rPr>
        <w:t>4Cs model</w:t>
      </w:r>
      <w:r w:rsidRPr="0088737D">
        <w:rPr>
          <w:rFonts w:ascii="Arial" w:hAnsi="Arial" w:cs="Arial"/>
          <w:sz w:val="24"/>
          <w:szCs w:val="24"/>
        </w:rPr>
        <w:t xml:space="preserve"> (Lauterborn, 1990) is a customer-centric adaptation of the 4Ps. It shifts focus from what the company wants to offer (product, price, place, promotion) to what the </w:t>
      </w:r>
      <w:r w:rsidRPr="0088737D">
        <w:rPr>
          <w:rFonts w:ascii="Arial" w:hAnsi="Arial" w:cs="Arial"/>
          <w:b/>
          <w:bCs/>
          <w:sz w:val="24"/>
          <w:szCs w:val="24"/>
        </w:rPr>
        <w:t>customer needs</w:t>
      </w:r>
      <w:r w:rsidRPr="0088737D">
        <w:rPr>
          <w:rFonts w:ascii="Arial" w:hAnsi="Arial" w:cs="Arial"/>
          <w:sz w:val="24"/>
          <w:szCs w:val="24"/>
        </w:rPr>
        <w:t>:</w:t>
      </w:r>
    </w:p>
    <w:p w14:paraId="250164ED" w14:textId="0C8DA4A3" w:rsidR="0088737D" w:rsidRPr="0088737D" w:rsidRDefault="0088737D" w:rsidP="0088737D">
      <w:pPr>
        <w:ind w:left="360"/>
        <w:rPr>
          <w:rFonts w:ascii="Arial" w:hAnsi="Arial" w:cs="Arial"/>
          <w:sz w:val="24"/>
          <w:szCs w:val="24"/>
        </w:rPr>
      </w:pPr>
      <w:r>
        <w:rPr>
          <w:rFonts w:ascii="Arial" w:hAnsi="Arial" w:cs="Arial"/>
          <w:b/>
          <w:bCs/>
          <w:sz w:val="24"/>
          <w:szCs w:val="24"/>
        </w:rPr>
        <w:t>a.</w:t>
      </w:r>
      <w:r w:rsidR="0032650E">
        <w:rPr>
          <w:rFonts w:ascii="Arial" w:hAnsi="Arial" w:cs="Arial"/>
          <w:b/>
          <w:bCs/>
          <w:sz w:val="24"/>
          <w:szCs w:val="24"/>
        </w:rPr>
        <w:t xml:space="preserve"> </w:t>
      </w:r>
      <w:r w:rsidRPr="0088737D">
        <w:rPr>
          <w:rFonts w:ascii="Arial" w:hAnsi="Arial" w:cs="Arial"/>
          <w:b/>
          <w:bCs/>
          <w:sz w:val="24"/>
          <w:szCs w:val="24"/>
        </w:rPr>
        <w:t>Customer (Wants &amp; Needs)</w:t>
      </w:r>
    </w:p>
    <w:p w14:paraId="4189929E" w14:textId="30F1B5D1" w:rsidR="0088737D" w:rsidRPr="0088737D" w:rsidRDefault="0088737D" w:rsidP="0088737D">
      <w:pPr>
        <w:ind w:left="360"/>
        <w:rPr>
          <w:rFonts w:ascii="Arial" w:hAnsi="Arial" w:cs="Arial"/>
          <w:sz w:val="24"/>
          <w:szCs w:val="24"/>
        </w:rPr>
      </w:pPr>
      <w:r>
        <w:rPr>
          <w:rFonts w:ascii="Arial" w:hAnsi="Arial" w:cs="Arial"/>
          <w:b/>
          <w:bCs/>
          <w:sz w:val="24"/>
          <w:szCs w:val="24"/>
        </w:rPr>
        <w:t>b.</w:t>
      </w:r>
      <w:r w:rsidR="0032650E">
        <w:rPr>
          <w:rFonts w:ascii="Arial" w:hAnsi="Arial" w:cs="Arial"/>
          <w:b/>
          <w:bCs/>
          <w:sz w:val="24"/>
          <w:szCs w:val="24"/>
        </w:rPr>
        <w:t xml:space="preserve"> </w:t>
      </w:r>
      <w:r w:rsidRPr="0088737D">
        <w:rPr>
          <w:rFonts w:ascii="Arial" w:hAnsi="Arial" w:cs="Arial"/>
          <w:b/>
          <w:bCs/>
          <w:sz w:val="24"/>
          <w:szCs w:val="24"/>
        </w:rPr>
        <w:t>Cost to Satisfy</w:t>
      </w:r>
    </w:p>
    <w:p w14:paraId="55CA8BEB" w14:textId="43D8DA08" w:rsidR="0088737D" w:rsidRPr="0088737D" w:rsidRDefault="0088737D" w:rsidP="0088737D">
      <w:pPr>
        <w:ind w:left="360"/>
        <w:rPr>
          <w:rFonts w:ascii="Arial" w:hAnsi="Arial" w:cs="Arial"/>
          <w:sz w:val="24"/>
          <w:szCs w:val="24"/>
        </w:rPr>
      </w:pPr>
      <w:proofErr w:type="gramStart"/>
      <w:r>
        <w:rPr>
          <w:rFonts w:ascii="Arial" w:hAnsi="Arial" w:cs="Arial"/>
          <w:b/>
          <w:bCs/>
          <w:sz w:val="24"/>
          <w:szCs w:val="24"/>
        </w:rPr>
        <w:t>c</w:t>
      </w:r>
      <w:r w:rsidR="0032650E">
        <w:rPr>
          <w:rFonts w:ascii="Arial" w:hAnsi="Arial" w:cs="Arial"/>
          <w:b/>
          <w:bCs/>
          <w:sz w:val="24"/>
          <w:szCs w:val="24"/>
        </w:rPr>
        <w:t xml:space="preserve"> </w:t>
      </w:r>
      <w:r>
        <w:rPr>
          <w:rFonts w:ascii="Arial" w:hAnsi="Arial" w:cs="Arial"/>
          <w:b/>
          <w:bCs/>
          <w:sz w:val="24"/>
          <w:szCs w:val="24"/>
        </w:rPr>
        <w:t>.</w:t>
      </w:r>
      <w:r w:rsidRPr="0088737D">
        <w:rPr>
          <w:rFonts w:ascii="Arial" w:hAnsi="Arial" w:cs="Arial"/>
          <w:b/>
          <w:bCs/>
          <w:sz w:val="24"/>
          <w:szCs w:val="24"/>
        </w:rPr>
        <w:t>Convenience</w:t>
      </w:r>
      <w:proofErr w:type="gramEnd"/>
      <w:r w:rsidRPr="0088737D">
        <w:rPr>
          <w:rFonts w:ascii="Arial" w:hAnsi="Arial" w:cs="Arial"/>
          <w:b/>
          <w:bCs/>
          <w:sz w:val="24"/>
          <w:szCs w:val="24"/>
        </w:rPr>
        <w:t xml:space="preserve"> to Buy</w:t>
      </w:r>
    </w:p>
    <w:p w14:paraId="56668C03" w14:textId="71314D34" w:rsidR="0088737D" w:rsidRPr="0088737D" w:rsidRDefault="0088737D" w:rsidP="0088737D">
      <w:pPr>
        <w:ind w:left="360"/>
        <w:rPr>
          <w:rFonts w:ascii="Arial" w:hAnsi="Arial" w:cs="Arial"/>
          <w:sz w:val="24"/>
          <w:szCs w:val="24"/>
        </w:rPr>
      </w:pPr>
      <w:r>
        <w:rPr>
          <w:rFonts w:ascii="Arial" w:hAnsi="Arial" w:cs="Arial"/>
          <w:b/>
          <w:bCs/>
          <w:sz w:val="24"/>
          <w:szCs w:val="24"/>
        </w:rPr>
        <w:t>d.</w:t>
      </w:r>
      <w:r w:rsidR="0032650E">
        <w:rPr>
          <w:rFonts w:ascii="Arial" w:hAnsi="Arial" w:cs="Arial"/>
          <w:b/>
          <w:bCs/>
          <w:sz w:val="24"/>
          <w:szCs w:val="24"/>
        </w:rPr>
        <w:t xml:space="preserve"> </w:t>
      </w:r>
      <w:r w:rsidRPr="0088737D">
        <w:rPr>
          <w:rFonts w:ascii="Arial" w:hAnsi="Arial" w:cs="Arial"/>
          <w:b/>
          <w:bCs/>
          <w:sz w:val="24"/>
          <w:szCs w:val="24"/>
        </w:rPr>
        <w:t>Communication</w:t>
      </w:r>
    </w:p>
    <w:p w14:paraId="37164088" w14:textId="77777777" w:rsidR="0088737D" w:rsidRDefault="0088737D" w:rsidP="0088737D">
      <w:pPr>
        <w:rPr>
          <w:rFonts w:ascii="Arial" w:hAnsi="Arial" w:cs="Arial"/>
          <w:sz w:val="24"/>
          <w:szCs w:val="24"/>
        </w:rPr>
      </w:pPr>
      <w:r w:rsidRPr="0088737D">
        <w:rPr>
          <w:rFonts w:ascii="Arial" w:hAnsi="Arial" w:cs="Arial"/>
          <w:sz w:val="24"/>
          <w:szCs w:val="24"/>
        </w:rPr>
        <w:t>M&amp;S Food’s CRM strategy is deeply aligned with these principles, as it seeks to build long-term loyalty through sustainable, value-driven relationships.</w:t>
      </w:r>
    </w:p>
    <w:p w14:paraId="4512F2D9" w14:textId="27F751BC" w:rsidR="0088737D" w:rsidRDefault="0088737D" w:rsidP="0088737D">
      <w:pPr>
        <w:rPr>
          <w:rFonts w:ascii="Arial" w:hAnsi="Arial" w:cs="Arial"/>
          <w:b/>
          <w:bCs/>
          <w:sz w:val="24"/>
          <w:szCs w:val="24"/>
        </w:rPr>
      </w:pPr>
      <w:proofErr w:type="spellStart"/>
      <w:proofErr w:type="gramStart"/>
      <w:r>
        <w:rPr>
          <w:rFonts w:ascii="Arial" w:hAnsi="Arial" w:cs="Arial"/>
          <w:b/>
          <w:bCs/>
          <w:sz w:val="24"/>
          <w:szCs w:val="24"/>
        </w:rPr>
        <w:t>a.</w:t>
      </w:r>
      <w:r w:rsidRPr="008C030F">
        <w:rPr>
          <w:rFonts w:ascii="Arial" w:hAnsi="Arial" w:cs="Arial"/>
          <w:b/>
          <w:bCs/>
          <w:sz w:val="24"/>
          <w:szCs w:val="24"/>
        </w:rPr>
        <w:t>Customer</w:t>
      </w:r>
      <w:proofErr w:type="spellEnd"/>
      <w:proofErr w:type="gramEnd"/>
      <w:r w:rsidRPr="008C030F">
        <w:rPr>
          <w:rFonts w:ascii="Arial" w:hAnsi="Arial" w:cs="Arial"/>
          <w:b/>
          <w:bCs/>
          <w:sz w:val="24"/>
          <w:szCs w:val="24"/>
        </w:rPr>
        <w:t xml:space="preserve"> Needs</w:t>
      </w:r>
      <w:r w:rsidRPr="0088737D">
        <w:rPr>
          <w:rFonts w:ascii="Arial" w:hAnsi="Arial" w:cs="Arial"/>
          <w:b/>
          <w:bCs/>
          <w:sz w:val="24"/>
          <w:szCs w:val="24"/>
        </w:rPr>
        <w:t>:</w:t>
      </w:r>
    </w:p>
    <w:p w14:paraId="3391EA7D" w14:textId="04958656" w:rsidR="0088737D" w:rsidRPr="0088737D" w:rsidRDefault="0088737D" w:rsidP="0088737D">
      <w:pPr>
        <w:rPr>
          <w:rFonts w:ascii="Arial" w:hAnsi="Arial" w:cs="Arial"/>
          <w:b/>
          <w:bCs/>
          <w:sz w:val="24"/>
          <w:szCs w:val="24"/>
        </w:rPr>
      </w:pPr>
      <w:r>
        <w:rPr>
          <w:rFonts w:ascii="Arial" w:hAnsi="Arial" w:cs="Arial"/>
          <w:b/>
          <w:bCs/>
          <w:sz w:val="24"/>
          <w:szCs w:val="24"/>
        </w:rPr>
        <w:t xml:space="preserve">   </w:t>
      </w:r>
      <w:r w:rsidRPr="0088737D">
        <w:rPr>
          <w:rFonts w:ascii="Arial" w:hAnsi="Arial" w:cs="Arial"/>
          <w:b/>
          <w:bCs/>
          <w:sz w:val="24"/>
          <w:szCs w:val="24"/>
        </w:rPr>
        <w:t xml:space="preserve"> M&amp;S Application:</w:t>
      </w:r>
    </w:p>
    <w:p w14:paraId="7FDD7DC5" w14:textId="42272067" w:rsidR="0088737D" w:rsidRPr="0088737D" w:rsidRDefault="0088737D" w:rsidP="0088737D">
      <w:pPr>
        <w:numPr>
          <w:ilvl w:val="0"/>
          <w:numId w:val="22"/>
        </w:numPr>
        <w:rPr>
          <w:rFonts w:ascii="Arial" w:hAnsi="Arial" w:cs="Arial"/>
          <w:sz w:val="24"/>
          <w:szCs w:val="24"/>
        </w:rPr>
      </w:pPr>
      <w:r w:rsidRPr="0088737D">
        <w:rPr>
          <w:rFonts w:ascii="Arial" w:hAnsi="Arial" w:cs="Arial"/>
          <w:b/>
          <w:bCs/>
          <w:sz w:val="24"/>
          <w:szCs w:val="24"/>
        </w:rPr>
        <w:t>Product Innovation:</w:t>
      </w:r>
      <w:r w:rsidRPr="0088737D">
        <w:rPr>
          <w:rFonts w:ascii="Arial" w:hAnsi="Arial" w:cs="Arial"/>
          <w:sz w:val="24"/>
          <w:szCs w:val="24"/>
        </w:rPr>
        <w:t xml:space="preserve"> In 2025, M&amp;S Food launched over 1,400 new products, including plant-based meals, premium ready-to-eat meals, and healthier options, reflecting evolving consumer preferences</w:t>
      </w:r>
      <w:r w:rsidR="00DB158C">
        <w:rPr>
          <w:rFonts w:ascii="Arial" w:hAnsi="Arial" w:cs="Arial"/>
          <w:sz w:val="24"/>
          <w:szCs w:val="24"/>
        </w:rPr>
        <w:t xml:space="preserve"> </w:t>
      </w:r>
      <w:r w:rsidR="00DB158C" w:rsidRPr="00DB158C">
        <w:rPr>
          <w:rFonts w:ascii="Arial" w:hAnsi="Arial" w:cs="Arial"/>
          <w:sz w:val="24"/>
          <w:szCs w:val="24"/>
        </w:rPr>
        <w:t>(Marks &amp; Spencer, 2025).</w:t>
      </w:r>
    </w:p>
    <w:p w14:paraId="6F2EEFE4" w14:textId="77777777" w:rsidR="0088737D" w:rsidRPr="0088737D" w:rsidRDefault="0088737D" w:rsidP="0088737D">
      <w:pPr>
        <w:numPr>
          <w:ilvl w:val="0"/>
          <w:numId w:val="22"/>
        </w:numPr>
        <w:rPr>
          <w:rFonts w:ascii="Arial" w:hAnsi="Arial" w:cs="Arial"/>
          <w:sz w:val="24"/>
          <w:szCs w:val="24"/>
        </w:rPr>
      </w:pPr>
      <w:r w:rsidRPr="0088737D">
        <w:rPr>
          <w:rFonts w:ascii="Arial" w:hAnsi="Arial" w:cs="Arial"/>
          <w:b/>
          <w:bCs/>
          <w:sz w:val="24"/>
          <w:szCs w:val="24"/>
        </w:rPr>
        <w:t>Premium &amp; Ethical Choices:</w:t>
      </w:r>
      <w:r w:rsidRPr="0088737D">
        <w:rPr>
          <w:rFonts w:ascii="Arial" w:hAnsi="Arial" w:cs="Arial"/>
          <w:sz w:val="24"/>
          <w:szCs w:val="24"/>
        </w:rPr>
        <w:t xml:space="preserve"> Many customers are increasingly seeking sustainable, ethically sourced food. M&amp;S addresses this through Plan A initiatives, Fairtrade-certified products, and transparency about sourcing.</w:t>
      </w:r>
    </w:p>
    <w:p w14:paraId="76B5EB72" w14:textId="77777777" w:rsidR="0088737D" w:rsidRPr="0088737D" w:rsidRDefault="0088737D" w:rsidP="0088737D">
      <w:pPr>
        <w:numPr>
          <w:ilvl w:val="0"/>
          <w:numId w:val="22"/>
        </w:numPr>
        <w:rPr>
          <w:rFonts w:ascii="Arial" w:hAnsi="Arial" w:cs="Arial"/>
          <w:sz w:val="24"/>
          <w:szCs w:val="24"/>
        </w:rPr>
      </w:pPr>
      <w:r w:rsidRPr="0088737D">
        <w:rPr>
          <w:rFonts w:ascii="Arial" w:hAnsi="Arial" w:cs="Arial"/>
          <w:b/>
          <w:bCs/>
          <w:sz w:val="24"/>
          <w:szCs w:val="24"/>
        </w:rPr>
        <w:lastRenderedPageBreak/>
        <w:t>Targeted Segmentation:</w:t>
      </w:r>
      <w:r w:rsidRPr="0088737D">
        <w:rPr>
          <w:rFonts w:ascii="Arial" w:hAnsi="Arial" w:cs="Arial"/>
          <w:sz w:val="24"/>
          <w:szCs w:val="24"/>
        </w:rPr>
        <w:t xml:space="preserve"> CRM data allows M&amp;S to tailor offerings for families, professionals, and convenience-seekers, ensuring product lines match distinct customer needs.</w:t>
      </w:r>
    </w:p>
    <w:p w14:paraId="3C166ABA" w14:textId="4292C54D" w:rsidR="0088737D" w:rsidRPr="0088737D" w:rsidRDefault="0088737D" w:rsidP="0088737D">
      <w:pPr>
        <w:rPr>
          <w:rFonts w:ascii="Arial" w:hAnsi="Arial" w:cs="Arial"/>
          <w:sz w:val="24"/>
          <w:szCs w:val="24"/>
        </w:rPr>
      </w:pPr>
      <w:r w:rsidRPr="0088737D">
        <w:rPr>
          <w:rFonts w:ascii="Arial" w:hAnsi="Arial" w:cs="Arial"/>
          <w:sz w:val="24"/>
          <w:szCs w:val="24"/>
        </w:rPr>
        <w:t>By focusing on wants and needs rather than just product features, M&amp;S builds emotional loyalty. However, some critics argue that its premium positioning may alienate price-sensitive segments who might turn to discounters.</w:t>
      </w:r>
    </w:p>
    <w:p w14:paraId="43093437" w14:textId="747B81C5" w:rsidR="0088737D" w:rsidRPr="0088737D" w:rsidRDefault="0088737D" w:rsidP="0088737D">
      <w:pPr>
        <w:rPr>
          <w:rFonts w:ascii="Arial" w:hAnsi="Arial" w:cs="Arial"/>
          <w:sz w:val="24"/>
          <w:szCs w:val="24"/>
        </w:rPr>
      </w:pPr>
    </w:p>
    <w:p w14:paraId="5325093B" w14:textId="73E1F987" w:rsidR="0088737D" w:rsidRPr="0088737D" w:rsidRDefault="0088737D" w:rsidP="0088737D">
      <w:pPr>
        <w:rPr>
          <w:rFonts w:ascii="Arial" w:hAnsi="Arial" w:cs="Arial"/>
          <w:b/>
          <w:bCs/>
          <w:sz w:val="24"/>
          <w:szCs w:val="24"/>
        </w:rPr>
      </w:pPr>
      <w:r>
        <w:rPr>
          <w:rFonts w:ascii="Arial" w:hAnsi="Arial" w:cs="Arial"/>
          <w:b/>
          <w:bCs/>
          <w:sz w:val="24"/>
          <w:szCs w:val="24"/>
        </w:rPr>
        <w:t>b</w:t>
      </w:r>
      <w:r w:rsidRPr="0088737D">
        <w:rPr>
          <w:rFonts w:ascii="Arial" w:hAnsi="Arial" w:cs="Arial"/>
          <w:b/>
          <w:bCs/>
          <w:sz w:val="24"/>
          <w:szCs w:val="24"/>
        </w:rPr>
        <w:t>. Cost to Satisfy</w:t>
      </w:r>
    </w:p>
    <w:p w14:paraId="02B25930" w14:textId="77777777" w:rsidR="0088737D" w:rsidRPr="0088737D" w:rsidRDefault="0088737D" w:rsidP="0088737D">
      <w:pPr>
        <w:rPr>
          <w:rFonts w:ascii="Arial" w:hAnsi="Arial" w:cs="Arial"/>
          <w:sz w:val="24"/>
          <w:szCs w:val="24"/>
        </w:rPr>
      </w:pPr>
      <w:r w:rsidRPr="0088737D">
        <w:rPr>
          <w:rFonts w:ascii="Arial" w:hAnsi="Arial" w:cs="Arial"/>
          <w:b/>
          <w:bCs/>
          <w:sz w:val="24"/>
          <w:szCs w:val="24"/>
        </w:rPr>
        <w:t>M&amp;S Application:</w:t>
      </w:r>
    </w:p>
    <w:p w14:paraId="0F144B00" w14:textId="77777777" w:rsidR="0088737D" w:rsidRPr="0088737D" w:rsidRDefault="0088737D" w:rsidP="0088737D">
      <w:pPr>
        <w:numPr>
          <w:ilvl w:val="0"/>
          <w:numId w:val="23"/>
        </w:numPr>
        <w:rPr>
          <w:rFonts w:ascii="Arial" w:hAnsi="Arial" w:cs="Arial"/>
          <w:sz w:val="24"/>
          <w:szCs w:val="24"/>
        </w:rPr>
      </w:pPr>
      <w:r w:rsidRPr="0088737D">
        <w:rPr>
          <w:rFonts w:ascii="Arial" w:hAnsi="Arial" w:cs="Arial"/>
          <w:b/>
          <w:bCs/>
          <w:sz w:val="24"/>
          <w:szCs w:val="24"/>
        </w:rPr>
        <w:t>Dropped &amp; Locked Pricing:</w:t>
      </w:r>
      <w:r w:rsidRPr="0088737D">
        <w:rPr>
          <w:rFonts w:ascii="Arial" w:hAnsi="Arial" w:cs="Arial"/>
          <w:sz w:val="24"/>
          <w:szCs w:val="24"/>
        </w:rPr>
        <w:t xml:space="preserve"> M&amp;S introduced price reductions on staple items in 2025 to make value transparent while maintaining quality, ensuring customers feel they are getting fair value.</w:t>
      </w:r>
    </w:p>
    <w:p w14:paraId="188DFA33" w14:textId="77777777" w:rsidR="0088737D" w:rsidRPr="0088737D" w:rsidRDefault="0088737D" w:rsidP="0088737D">
      <w:pPr>
        <w:numPr>
          <w:ilvl w:val="0"/>
          <w:numId w:val="23"/>
        </w:numPr>
        <w:rPr>
          <w:rFonts w:ascii="Arial" w:hAnsi="Arial" w:cs="Arial"/>
          <w:sz w:val="24"/>
          <w:szCs w:val="24"/>
        </w:rPr>
      </w:pPr>
      <w:r w:rsidRPr="0088737D">
        <w:rPr>
          <w:rFonts w:ascii="Arial" w:hAnsi="Arial" w:cs="Arial"/>
          <w:b/>
          <w:bCs/>
          <w:sz w:val="24"/>
          <w:szCs w:val="24"/>
        </w:rPr>
        <w:t>Sparks Loyalty Offers:</w:t>
      </w:r>
      <w:r w:rsidRPr="0088737D">
        <w:rPr>
          <w:rFonts w:ascii="Arial" w:hAnsi="Arial" w:cs="Arial"/>
          <w:sz w:val="24"/>
          <w:szCs w:val="24"/>
        </w:rPr>
        <w:t xml:space="preserve"> Personalised discounts and rewards provide customers with financial incentives to shop more frequently, lowering the perceived cost.</w:t>
      </w:r>
    </w:p>
    <w:p w14:paraId="19C42DAD" w14:textId="77777777" w:rsidR="0088737D" w:rsidRPr="0088737D" w:rsidRDefault="0088737D" w:rsidP="0088737D">
      <w:pPr>
        <w:numPr>
          <w:ilvl w:val="0"/>
          <w:numId w:val="23"/>
        </w:numPr>
        <w:rPr>
          <w:rFonts w:ascii="Arial" w:hAnsi="Arial" w:cs="Arial"/>
          <w:sz w:val="24"/>
          <w:szCs w:val="24"/>
        </w:rPr>
      </w:pPr>
      <w:r w:rsidRPr="0088737D">
        <w:rPr>
          <w:rFonts w:ascii="Arial" w:hAnsi="Arial" w:cs="Arial"/>
          <w:b/>
          <w:bCs/>
          <w:sz w:val="24"/>
          <w:szCs w:val="24"/>
        </w:rPr>
        <w:t>Subscription/Bundle Deals:</w:t>
      </w:r>
      <w:r w:rsidRPr="0088737D">
        <w:rPr>
          <w:rFonts w:ascii="Arial" w:hAnsi="Arial" w:cs="Arial"/>
          <w:sz w:val="24"/>
          <w:szCs w:val="24"/>
        </w:rPr>
        <w:t xml:space="preserve"> Certain meal kits and grocery bundles simplify decision-making and reduce overall spend per shopping occasion.</w:t>
      </w:r>
    </w:p>
    <w:p w14:paraId="161913B3" w14:textId="204FA500" w:rsidR="0088737D" w:rsidRPr="0088737D" w:rsidRDefault="0088737D" w:rsidP="0088737D">
      <w:pPr>
        <w:rPr>
          <w:rFonts w:ascii="Arial" w:hAnsi="Arial" w:cs="Arial"/>
          <w:sz w:val="24"/>
          <w:szCs w:val="24"/>
        </w:rPr>
      </w:pPr>
      <w:r w:rsidRPr="0088737D">
        <w:rPr>
          <w:rFonts w:ascii="Arial" w:hAnsi="Arial" w:cs="Arial"/>
          <w:sz w:val="24"/>
          <w:szCs w:val="24"/>
        </w:rPr>
        <w:t>M&amp;S balances its premium positioning with initiatives that reduce perceived cost. However, its offerings are still generally more expensive than discount competitors</w:t>
      </w:r>
      <w:r w:rsidR="00DB158C">
        <w:rPr>
          <w:rFonts w:ascii="Arial" w:hAnsi="Arial" w:cs="Arial"/>
          <w:sz w:val="24"/>
          <w:szCs w:val="24"/>
        </w:rPr>
        <w:t xml:space="preserve"> such as Lidl and Aldi</w:t>
      </w:r>
      <w:r w:rsidRPr="0088737D">
        <w:rPr>
          <w:rFonts w:ascii="Arial" w:hAnsi="Arial" w:cs="Arial"/>
          <w:sz w:val="24"/>
          <w:szCs w:val="24"/>
        </w:rPr>
        <w:t>, which could limit reach among price-sensitive customers.</w:t>
      </w:r>
    </w:p>
    <w:p w14:paraId="72C3A76E" w14:textId="796C1DD3" w:rsidR="0088737D" w:rsidRPr="0088737D" w:rsidRDefault="0088737D" w:rsidP="0088737D">
      <w:pPr>
        <w:rPr>
          <w:rFonts w:ascii="Arial" w:hAnsi="Arial" w:cs="Arial"/>
          <w:b/>
          <w:bCs/>
          <w:sz w:val="24"/>
          <w:szCs w:val="24"/>
        </w:rPr>
      </w:pPr>
      <w:r>
        <w:rPr>
          <w:rFonts w:ascii="Arial" w:hAnsi="Arial" w:cs="Arial"/>
          <w:b/>
          <w:bCs/>
          <w:sz w:val="24"/>
          <w:szCs w:val="24"/>
        </w:rPr>
        <w:t>c</w:t>
      </w:r>
      <w:r w:rsidRPr="0088737D">
        <w:rPr>
          <w:rFonts w:ascii="Arial" w:hAnsi="Arial" w:cs="Arial"/>
          <w:b/>
          <w:bCs/>
          <w:sz w:val="24"/>
          <w:szCs w:val="24"/>
        </w:rPr>
        <w:t>. Convenience to Buy</w:t>
      </w:r>
    </w:p>
    <w:p w14:paraId="7D1CFC5D" w14:textId="77777777" w:rsidR="0088737D" w:rsidRPr="0088737D" w:rsidRDefault="0088737D" w:rsidP="0088737D">
      <w:pPr>
        <w:rPr>
          <w:rFonts w:ascii="Arial" w:hAnsi="Arial" w:cs="Arial"/>
          <w:sz w:val="24"/>
          <w:szCs w:val="24"/>
        </w:rPr>
      </w:pPr>
      <w:r w:rsidRPr="0088737D">
        <w:rPr>
          <w:rFonts w:ascii="Arial" w:hAnsi="Arial" w:cs="Arial"/>
          <w:b/>
          <w:bCs/>
          <w:sz w:val="24"/>
          <w:szCs w:val="24"/>
        </w:rPr>
        <w:t>M&amp;S Application:</w:t>
      </w:r>
    </w:p>
    <w:p w14:paraId="5C0A68E1" w14:textId="77777777" w:rsidR="0088737D" w:rsidRPr="0088737D" w:rsidRDefault="0088737D" w:rsidP="0088737D">
      <w:pPr>
        <w:numPr>
          <w:ilvl w:val="0"/>
          <w:numId w:val="24"/>
        </w:numPr>
        <w:rPr>
          <w:rFonts w:ascii="Arial" w:hAnsi="Arial" w:cs="Arial"/>
          <w:sz w:val="24"/>
          <w:szCs w:val="24"/>
        </w:rPr>
      </w:pPr>
      <w:r w:rsidRPr="0088737D">
        <w:rPr>
          <w:rFonts w:ascii="Arial" w:hAnsi="Arial" w:cs="Arial"/>
          <w:b/>
          <w:bCs/>
          <w:sz w:val="24"/>
          <w:szCs w:val="24"/>
        </w:rPr>
        <w:t>Omni-channel Accessibility:</w:t>
      </w:r>
      <w:r w:rsidRPr="0088737D">
        <w:rPr>
          <w:rFonts w:ascii="Arial" w:hAnsi="Arial" w:cs="Arial"/>
          <w:sz w:val="24"/>
          <w:szCs w:val="24"/>
        </w:rPr>
        <w:t xml:space="preserve"> M&amp;S Food operates physical stores (6 new stores and 2 Food Halls in 2025) and robust online delivery via Ocado.</w:t>
      </w:r>
    </w:p>
    <w:p w14:paraId="16666B90" w14:textId="77777777" w:rsidR="0088737D" w:rsidRPr="0088737D" w:rsidRDefault="0088737D" w:rsidP="0088737D">
      <w:pPr>
        <w:numPr>
          <w:ilvl w:val="0"/>
          <w:numId w:val="24"/>
        </w:numPr>
        <w:rPr>
          <w:rFonts w:ascii="Arial" w:hAnsi="Arial" w:cs="Arial"/>
          <w:sz w:val="24"/>
          <w:szCs w:val="24"/>
        </w:rPr>
      </w:pPr>
      <w:r w:rsidRPr="0088737D">
        <w:rPr>
          <w:rFonts w:ascii="Arial" w:hAnsi="Arial" w:cs="Arial"/>
          <w:b/>
          <w:bCs/>
          <w:sz w:val="24"/>
          <w:szCs w:val="24"/>
        </w:rPr>
        <w:t>Store Layout &amp; Navigation:</w:t>
      </w:r>
      <w:r w:rsidRPr="0088737D">
        <w:rPr>
          <w:rFonts w:ascii="Arial" w:hAnsi="Arial" w:cs="Arial"/>
          <w:sz w:val="24"/>
          <w:szCs w:val="24"/>
        </w:rPr>
        <w:t xml:space="preserve"> Food Hall stores are designed for quick navigation, making it easier for customers to locate products and complete larger basket purchases.</w:t>
      </w:r>
    </w:p>
    <w:p w14:paraId="72393566" w14:textId="77777777" w:rsidR="0088737D" w:rsidRPr="0088737D" w:rsidRDefault="0088737D" w:rsidP="0088737D">
      <w:pPr>
        <w:numPr>
          <w:ilvl w:val="0"/>
          <w:numId w:val="24"/>
        </w:numPr>
        <w:rPr>
          <w:rFonts w:ascii="Arial" w:hAnsi="Arial" w:cs="Arial"/>
          <w:sz w:val="24"/>
          <w:szCs w:val="24"/>
        </w:rPr>
      </w:pPr>
      <w:r w:rsidRPr="0088737D">
        <w:rPr>
          <w:rFonts w:ascii="Arial" w:hAnsi="Arial" w:cs="Arial"/>
          <w:b/>
          <w:bCs/>
          <w:sz w:val="24"/>
          <w:szCs w:val="24"/>
        </w:rPr>
        <w:t>Forecasting Systems:</w:t>
      </w:r>
      <w:r w:rsidRPr="0088737D">
        <w:rPr>
          <w:rFonts w:ascii="Arial" w:hAnsi="Arial" w:cs="Arial"/>
          <w:sz w:val="24"/>
          <w:szCs w:val="24"/>
        </w:rPr>
        <w:t xml:space="preserve"> The 2025 roll-out of a new forecasting and ordering system ensures products are in stock, reducing frustration and building trust.</w:t>
      </w:r>
    </w:p>
    <w:p w14:paraId="17C26BD7" w14:textId="77777777" w:rsidR="0088737D" w:rsidRPr="0088737D" w:rsidRDefault="0088737D" w:rsidP="0088737D">
      <w:pPr>
        <w:numPr>
          <w:ilvl w:val="0"/>
          <w:numId w:val="24"/>
        </w:numPr>
        <w:rPr>
          <w:rFonts w:ascii="Arial" w:hAnsi="Arial" w:cs="Arial"/>
          <w:sz w:val="24"/>
          <w:szCs w:val="24"/>
        </w:rPr>
      </w:pPr>
      <w:r w:rsidRPr="0088737D">
        <w:rPr>
          <w:rFonts w:ascii="Arial" w:hAnsi="Arial" w:cs="Arial"/>
          <w:b/>
          <w:bCs/>
          <w:sz w:val="24"/>
          <w:szCs w:val="24"/>
        </w:rPr>
        <w:t>Click &amp; Collect / Delivery:</w:t>
      </w:r>
      <w:r w:rsidRPr="0088737D">
        <w:rPr>
          <w:rFonts w:ascii="Arial" w:hAnsi="Arial" w:cs="Arial"/>
          <w:sz w:val="24"/>
          <w:szCs w:val="24"/>
        </w:rPr>
        <w:t xml:space="preserve"> Online orders can be collected in-store or delivered, enhancing convenience.</w:t>
      </w:r>
    </w:p>
    <w:p w14:paraId="18AFCC3B" w14:textId="2A79BD5B" w:rsidR="0088737D" w:rsidRPr="0088737D" w:rsidRDefault="0088737D" w:rsidP="0088737D">
      <w:pPr>
        <w:rPr>
          <w:rFonts w:ascii="Arial" w:hAnsi="Arial" w:cs="Arial"/>
          <w:sz w:val="24"/>
          <w:szCs w:val="24"/>
        </w:rPr>
      </w:pPr>
      <w:r w:rsidRPr="0088737D">
        <w:rPr>
          <w:rFonts w:ascii="Arial" w:hAnsi="Arial" w:cs="Arial"/>
          <w:sz w:val="24"/>
          <w:szCs w:val="24"/>
        </w:rPr>
        <w:t>Convenience is a key differentiator for M&amp;S against other premium competitors. Nevertheless, accessibility could be improved in less urban areas where M&amp;S stores are sparse, and online delivery costs may limit appeal to certain segments.</w:t>
      </w:r>
    </w:p>
    <w:p w14:paraId="4F6EF0C7" w14:textId="77777777" w:rsidR="000F3DC9" w:rsidRDefault="000F3DC9" w:rsidP="0088737D">
      <w:pPr>
        <w:rPr>
          <w:rFonts w:ascii="Arial" w:hAnsi="Arial" w:cs="Arial"/>
          <w:b/>
          <w:bCs/>
          <w:sz w:val="24"/>
          <w:szCs w:val="24"/>
        </w:rPr>
      </w:pPr>
    </w:p>
    <w:p w14:paraId="272DB5F4" w14:textId="77777777" w:rsidR="000F3DC9" w:rsidRDefault="000F3DC9" w:rsidP="0088737D">
      <w:pPr>
        <w:rPr>
          <w:rFonts w:ascii="Arial" w:hAnsi="Arial" w:cs="Arial"/>
          <w:b/>
          <w:bCs/>
          <w:sz w:val="24"/>
          <w:szCs w:val="24"/>
        </w:rPr>
      </w:pPr>
    </w:p>
    <w:p w14:paraId="5A988A4A" w14:textId="77777777" w:rsidR="000F3DC9" w:rsidRDefault="000F3DC9" w:rsidP="0088737D">
      <w:pPr>
        <w:rPr>
          <w:rFonts w:ascii="Arial" w:hAnsi="Arial" w:cs="Arial"/>
          <w:b/>
          <w:bCs/>
          <w:sz w:val="24"/>
          <w:szCs w:val="24"/>
        </w:rPr>
      </w:pPr>
    </w:p>
    <w:p w14:paraId="44081552" w14:textId="1FAA129B" w:rsidR="0088737D" w:rsidRPr="0088737D" w:rsidRDefault="0088737D" w:rsidP="0088737D">
      <w:pPr>
        <w:rPr>
          <w:rFonts w:ascii="Arial" w:hAnsi="Arial" w:cs="Arial"/>
          <w:b/>
          <w:bCs/>
          <w:sz w:val="24"/>
          <w:szCs w:val="24"/>
        </w:rPr>
      </w:pPr>
      <w:r>
        <w:rPr>
          <w:rFonts w:ascii="Arial" w:hAnsi="Arial" w:cs="Arial"/>
          <w:b/>
          <w:bCs/>
          <w:sz w:val="24"/>
          <w:szCs w:val="24"/>
        </w:rPr>
        <w:lastRenderedPageBreak/>
        <w:t>d</w:t>
      </w:r>
      <w:r w:rsidRPr="0088737D">
        <w:rPr>
          <w:rFonts w:ascii="Arial" w:hAnsi="Arial" w:cs="Arial"/>
          <w:b/>
          <w:bCs/>
          <w:sz w:val="24"/>
          <w:szCs w:val="24"/>
        </w:rPr>
        <w:t>. Communication</w:t>
      </w:r>
    </w:p>
    <w:p w14:paraId="3AC26CA1" w14:textId="6B2799B0" w:rsidR="0088737D" w:rsidRPr="0088737D" w:rsidRDefault="0088737D" w:rsidP="0088737D">
      <w:pPr>
        <w:rPr>
          <w:rFonts w:ascii="Arial" w:hAnsi="Arial" w:cs="Arial"/>
          <w:sz w:val="24"/>
          <w:szCs w:val="24"/>
        </w:rPr>
      </w:pPr>
      <w:r w:rsidRPr="0088737D">
        <w:rPr>
          <w:rFonts w:ascii="Arial" w:hAnsi="Arial" w:cs="Arial"/>
          <w:b/>
          <w:bCs/>
          <w:sz w:val="24"/>
          <w:szCs w:val="24"/>
        </w:rPr>
        <w:t>M&amp;S Application:</w:t>
      </w:r>
    </w:p>
    <w:p w14:paraId="4FCE1DC0" w14:textId="77777777" w:rsidR="0088737D" w:rsidRPr="0088737D" w:rsidRDefault="0088737D" w:rsidP="0088737D">
      <w:pPr>
        <w:numPr>
          <w:ilvl w:val="0"/>
          <w:numId w:val="25"/>
        </w:numPr>
        <w:rPr>
          <w:rFonts w:ascii="Arial" w:hAnsi="Arial" w:cs="Arial"/>
          <w:sz w:val="24"/>
          <w:szCs w:val="24"/>
        </w:rPr>
      </w:pPr>
      <w:r w:rsidRPr="0088737D">
        <w:rPr>
          <w:rFonts w:ascii="Arial" w:hAnsi="Arial" w:cs="Arial"/>
          <w:b/>
          <w:bCs/>
          <w:sz w:val="24"/>
          <w:szCs w:val="24"/>
        </w:rPr>
        <w:t>Sparks Loyalty App:</w:t>
      </w:r>
      <w:r w:rsidRPr="0088737D">
        <w:rPr>
          <w:rFonts w:ascii="Arial" w:hAnsi="Arial" w:cs="Arial"/>
          <w:sz w:val="24"/>
          <w:szCs w:val="24"/>
        </w:rPr>
        <w:t xml:space="preserve"> Personalised offers, reminders, and rewards communicate directly to customers in a tailored, engaging way.</w:t>
      </w:r>
    </w:p>
    <w:p w14:paraId="3158309C" w14:textId="77777777" w:rsidR="0088737D" w:rsidRPr="0088737D" w:rsidRDefault="0088737D" w:rsidP="0088737D">
      <w:pPr>
        <w:numPr>
          <w:ilvl w:val="0"/>
          <w:numId w:val="25"/>
        </w:numPr>
        <w:rPr>
          <w:rFonts w:ascii="Arial" w:hAnsi="Arial" w:cs="Arial"/>
          <w:sz w:val="24"/>
          <w:szCs w:val="24"/>
        </w:rPr>
      </w:pPr>
      <w:r w:rsidRPr="0088737D">
        <w:rPr>
          <w:rFonts w:ascii="Arial" w:hAnsi="Arial" w:cs="Arial"/>
          <w:b/>
          <w:bCs/>
          <w:sz w:val="24"/>
          <w:szCs w:val="24"/>
        </w:rPr>
        <w:t>Marketing Campaigns:</w:t>
      </w:r>
      <w:r w:rsidRPr="0088737D">
        <w:rPr>
          <w:rFonts w:ascii="Arial" w:hAnsi="Arial" w:cs="Arial"/>
          <w:sz w:val="24"/>
          <w:szCs w:val="24"/>
        </w:rPr>
        <w:t xml:space="preserve"> Seasonal campaigns, recipe inspirations, and sustainability messaging align with customer values.</w:t>
      </w:r>
    </w:p>
    <w:p w14:paraId="1F4D8CB1" w14:textId="77777777" w:rsidR="0088737D" w:rsidRPr="0088737D" w:rsidRDefault="0088737D" w:rsidP="0088737D">
      <w:pPr>
        <w:numPr>
          <w:ilvl w:val="0"/>
          <w:numId w:val="25"/>
        </w:numPr>
        <w:rPr>
          <w:rFonts w:ascii="Arial" w:hAnsi="Arial" w:cs="Arial"/>
          <w:sz w:val="24"/>
          <w:szCs w:val="24"/>
        </w:rPr>
      </w:pPr>
      <w:r w:rsidRPr="0088737D">
        <w:rPr>
          <w:rFonts w:ascii="Arial" w:hAnsi="Arial" w:cs="Arial"/>
          <w:b/>
          <w:bCs/>
          <w:sz w:val="24"/>
          <w:szCs w:val="24"/>
        </w:rPr>
        <w:t>Two-way Feedback:</w:t>
      </w:r>
      <w:r w:rsidRPr="0088737D">
        <w:rPr>
          <w:rFonts w:ascii="Arial" w:hAnsi="Arial" w:cs="Arial"/>
          <w:sz w:val="24"/>
          <w:szCs w:val="24"/>
        </w:rPr>
        <w:t xml:space="preserve"> Online reviews, customer service, and social media interactions allow M&amp;S to respond and adjust offerings quickly.</w:t>
      </w:r>
    </w:p>
    <w:p w14:paraId="7D1B28BB" w14:textId="77777777" w:rsidR="0088737D" w:rsidRPr="0088737D" w:rsidRDefault="0088737D" w:rsidP="0088737D">
      <w:pPr>
        <w:numPr>
          <w:ilvl w:val="0"/>
          <w:numId w:val="25"/>
        </w:numPr>
        <w:rPr>
          <w:rFonts w:ascii="Arial" w:hAnsi="Arial" w:cs="Arial"/>
          <w:sz w:val="24"/>
          <w:szCs w:val="24"/>
        </w:rPr>
      </w:pPr>
      <w:r w:rsidRPr="0088737D">
        <w:rPr>
          <w:rFonts w:ascii="Arial" w:hAnsi="Arial" w:cs="Arial"/>
          <w:b/>
          <w:bCs/>
          <w:sz w:val="24"/>
          <w:szCs w:val="24"/>
        </w:rPr>
        <w:t>Ethical &amp; Sustainability Messaging:</w:t>
      </w:r>
      <w:r w:rsidRPr="0088737D">
        <w:rPr>
          <w:rFonts w:ascii="Arial" w:hAnsi="Arial" w:cs="Arial"/>
          <w:sz w:val="24"/>
          <w:szCs w:val="24"/>
        </w:rPr>
        <w:t xml:space="preserve"> Highlighting ethical sourcing, Fairtrade certification, and Plan A initiatives helps reinforce trust and emotional loyalty.</w:t>
      </w:r>
    </w:p>
    <w:p w14:paraId="15F68440" w14:textId="1A1C165E" w:rsidR="0088737D" w:rsidRPr="0088737D" w:rsidRDefault="0088737D" w:rsidP="0088737D">
      <w:pPr>
        <w:rPr>
          <w:rFonts w:ascii="Arial" w:hAnsi="Arial" w:cs="Arial"/>
          <w:sz w:val="24"/>
          <w:szCs w:val="24"/>
        </w:rPr>
      </w:pPr>
      <w:r w:rsidRPr="0088737D">
        <w:rPr>
          <w:rFonts w:ascii="Arial" w:hAnsi="Arial" w:cs="Arial"/>
          <w:sz w:val="24"/>
          <w:szCs w:val="24"/>
        </w:rPr>
        <w:t xml:space="preserve"> M&amp;S is strong in communicating its value and sustainability propositions. However, with the growing use of digital channels, there is a risk that older or less tech-savvy segments may be underserved. Additionally, customers are increasingly wary of “greenwashing,” so communications must remain transparent and credible.</w:t>
      </w:r>
    </w:p>
    <w:p w14:paraId="043D8B90" w14:textId="77777777" w:rsidR="0088737D" w:rsidRPr="0088737D" w:rsidRDefault="0088737D" w:rsidP="0088737D">
      <w:pPr>
        <w:rPr>
          <w:rFonts w:ascii="Arial" w:hAnsi="Arial" w:cs="Arial"/>
          <w:sz w:val="24"/>
          <w:szCs w:val="24"/>
        </w:rPr>
      </w:pPr>
    </w:p>
    <w:p w14:paraId="363593FF"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3.4 Ethics and Sustainability</w:t>
      </w:r>
    </w:p>
    <w:p w14:paraId="407B68A5" w14:textId="77777777" w:rsidR="008C030F" w:rsidRPr="008C030F" w:rsidRDefault="008C030F" w:rsidP="008C030F">
      <w:pPr>
        <w:rPr>
          <w:rFonts w:ascii="Arial" w:hAnsi="Arial" w:cs="Arial"/>
          <w:sz w:val="24"/>
          <w:szCs w:val="24"/>
        </w:rPr>
      </w:pPr>
      <w:r w:rsidRPr="008C030F">
        <w:rPr>
          <w:rFonts w:ascii="Arial" w:hAnsi="Arial" w:cs="Arial"/>
          <w:sz w:val="24"/>
          <w:szCs w:val="24"/>
        </w:rPr>
        <w:t>M&amp;S’s “Plan A” continues to guide ethical practices:</w:t>
      </w:r>
    </w:p>
    <w:p w14:paraId="596A459A" w14:textId="77777777" w:rsidR="008C030F" w:rsidRPr="008C030F" w:rsidRDefault="008C030F" w:rsidP="008C030F">
      <w:pPr>
        <w:numPr>
          <w:ilvl w:val="0"/>
          <w:numId w:val="17"/>
        </w:numPr>
        <w:rPr>
          <w:rFonts w:ascii="Arial" w:hAnsi="Arial" w:cs="Arial"/>
          <w:sz w:val="24"/>
          <w:szCs w:val="24"/>
        </w:rPr>
      </w:pPr>
      <w:r w:rsidRPr="008C030F">
        <w:rPr>
          <w:rFonts w:ascii="Arial" w:hAnsi="Arial" w:cs="Arial"/>
          <w:sz w:val="24"/>
          <w:szCs w:val="24"/>
        </w:rPr>
        <w:t>Long-term supplier partnerships reduce risk and promote ethical production.</w:t>
      </w:r>
    </w:p>
    <w:p w14:paraId="5CFCFF9B" w14:textId="77777777" w:rsidR="008C030F" w:rsidRPr="008C030F" w:rsidRDefault="008C030F" w:rsidP="008C030F">
      <w:pPr>
        <w:numPr>
          <w:ilvl w:val="0"/>
          <w:numId w:val="17"/>
        </w:numPr>
        <w:rPr>
          <w:rFonts w:ascii="Arial" w:hAnsi="Arial" w:cs="Arial"/>
          <w:sz w:val="24"/>
          <w:szCs w:val="24"/>
        </w:rPr>
      </w:pPr>
      <w:r w:rsidRPr="008C030F">
        <w:rPr>
          <w:rFonts w:ascii="Arial" w:hAnsi="Arial" w:cs="Arial"/>
          <w:sz w:val="24"/>
          <w:szCs w:val="24"/>
        </w:rPr>
        <w:t>Forecasting innovations reduce waste.</w:t>
      </w:r>
    </w:p>
    <w:p w14:paraId="70E6D544" w14:textId="77777777" w:rsidR="008C030F" w:rsidRPr="008C030F" w:rsidRDefault="008C030F" w:rsidP="008C030F">
      <w:pPr>
        <w:numPr>
          <w:ilvl w:val="0"/>
          <w:numId w:val="17"/>
        </w:numPr>
        <w:rPr>
          <w:rFonts w:ascii="Arial" w:hAnsi="Arial" w:cs="Arial"/>
          <w:sz w:val="24"/>
          <w:szCs w:val="24"/>
        </w:rPr>
      </w:pPr>
      <w:r w:rsidRPr="008C030F">
        <w:rPr>
          <w:rFonts w:ascii="Arial" w:hAnsi="Arial" w:cs="Arial"/>
          <w:sz w:val="24"/>
          <w:szCs w:val="24"/>
        </w:rPr>
        <w:t>Healthy range expansion supports public wellbeing.</w:t>
      </w:r>
    </w:p>
    <w:p w14:paraId="62908A7C" w14:textId="77777777" w:rsidR="008C030F" w:rsidRPr="008C030F" w:rsidRDefault="008C030F" w:rsidP="008C030F">
      <w:pPr>
        <w:numPr>
          <w:ilvl w:val="0"/>
          <w:numId w:val="17"/>
        </w:numPr>
        <w:rPr>
          <w:rFonts w:ascii="Arial" w:hAnsi="Arial" w:cs="Arial"/>
          <w:sz w:val="24"/>
          <w:szCs w:val="24"/>
        </w:rPr>
      </w:pPr>
      <w:r w:rsidRPr="008C030F">
        <w:rPr>
          <w:rFonts w:ascii="Arial" w:hAnsi="Arial" w:cs="Arial"/>
          <w:sz w:val="24"/>
          <w:szCs w:val="24"/>
        </w:rPr>
        <w:t>Packaging and waste reduction initiatives align with consumer expectations for sustainable food retailing.</w:t>
      </w:r>
    </w:p>
    <w:p w14:paraId="5E1DAFC1" w14:textId="77777777" w:rsidR="008C030F" w:rsidRPr="008C030F" w:rsidRDefault="008C030F" w:rsidP="008C030F">
      <w:pPr>
        <w:rPr>
          <w:rFonts w:ascii="Arial" w:hAnsi="Arial" w:cs="Arial"/>
          <w:sz w:val="24"/>
          <w:szCs w:val="24"/>
        </w:rPr>
      </w:pPr>
      <w:r w:rsidRPr="008C030F">
        <w:rPr>
          <w:rFonts w:ascii="Arial" w:hAnsi="Arial" w:cs="Arial"/>
          <w:sz w:val="24"/>
          <w:szCs w:val="24"/>
        </w:rPr>
        <w:t>These practices reinforce trust—a key loyalty driver in the Commitment-Trust model (Morgan &amp; Hunt, 1994).</w:t>
      </w:r>
    </w:p>
    <w:p w14:paraId="33EC70DB" w14:textId="6BC28D9D" w:rsidR="008C030F" w:rsidRPr="008C030F" w:rsidRDefault="008C030F" w:rsidP="008C030F">
      <w:pPr>
        <w:rPr>
          <w:rFonts w:ascii="Arial" w:hAnsi="Arial" w:cs="Arial"/>
          <w:sz w:val="24"/>
          <w:szCs w:val="24"/>
        </w:rPr>
      </w:pPr>
    </w:p>
    <w:p w14:paraId="10B25110" w14:textId="77777777" w:rsidR="008C030F" w:rsidRPr="008C030F" w:rsidRDefault="008C030F" w:rsidP="008C030F">
      <w:pPr>
        <w:rPr>
          <w:rFonts w:ascii="Arial" w:hAnsi="Arial" w:cs="Arial"/>
          <w:b/>
          <w:bCs/>
          <w:sz w:val="24"/>
          <w:szCs w:val="24"/>
        </w:rPr>
      </w:pPr>
      <w:r w:rsidRPr="008C030F">
        <w:rPr>
          <w:rFonts w:ascii="Arial" w:hAnsi="Arial" w:cs="Arial"/>
          <w:b/>
          <w:bCs/>
          <w:sz w:val="24"/>
          <w:szCs w:val="24"/>
        </w:rPr>
        <w:t>3.5 Achieving Customer Centrality and Long-term Loyalty</w:t>
      </w:r>
    </w:p>
    <w:p w14:paraId="23DC7B93" w14:textId="77777777" w:rsidR="008C030F" w:rsidRPr="008C030F" w:rsidRDefault="008C030F" w:rsidP="008C030F">
      <w:pPr>
        <w:rPr>
          <w:rFonts w:ascii="Arial" w:hAnsi="Arial" w:cs="Arial"/>
          <w:sz w:val="24"/>
          <w:szCs w:val="24"/>
        </w:rPr>
      </w:pPr>
      <w:r w:rsidRPr="008C030F">
        <w:rPr>
          <w:rFonts w:ascii="Arial" w:hAnsi="Arial" w:cs="Arial"/>
          <w:sz w:val="24"/>
          <w:szCs w:val="24"/>
        </w:rPr>
        <w:t>M&amp;S’s 2025 strategies support customer centrality through:</w:t>
      </w:r>
    </w:p>
    <w:p w14:paraId="5C7D890C" w14:textId="77777777" w:rsidR="008C030F" w:rsidRPr="008C030F" w:rsidRDefault="008C030F" w:rsidP="008C030F">
      <w:pPr>
        <w:numPr>
          <w:ilvl w:val="0"/>
          <w:numId w:val="18"/>
        </w:numPr>
        <w:rPr>
          <w:rFonts w:ascii="Arial" w:hAnsi="Arial" w:cs="Arial"/>
          <w:sz w:val="24"/>
          <w:szCs w:val="24"/>
        </w:rPr>
      </w:pPr>
      <w:r w:rsidRPr="008C030F">
        <w:rPr>
          <w:rFonts w:ascii="Arial" w:hAnsi="Arial" w:cs="Arial"/>
          <w:sz w:val="24"/>
          <w:szCs w:val="24"/>
        </w:rPr>
        <w:t>Data-driven insights into behaviour and preference.</w:t>
      </w:r>
    </w:p>
    <w:p w14:paraId="56FF789C" w14:textId="77777777" w:rsidR="008C030F" w:rsidRPr="008C030F" w:rsidRDefault="008C030F" w:rsidP="008C030F">
      <w:pPr>
        <w:numPr>
          <w:ilvl w:val="0"/>
          <w:numId w:val="18"/>
        </w:numPr>
        <w:rPr>
          <w:rFonts w:ascii="Arial" w:hAnsi="Arial" w:cs="Arial"/>
          <w:sz w:val="24"/>
          <w:szCs w:val="24"/>
        </w:rPr>
      </w:pPr>
      <w:r w:rsidRPr="008C030F">
        <w:rPr>
          <w:rFonts w:ascii="Arial" w:hAnsi="Arial" w:cs="Arial"/>
          <w:sz w:val="24"/>
          <w:szCs w:val="24"/>
        </w:rPr>
        <w:t>Strong value investment that builds trust.</w:t>
      </w:r>
    </w:p>
    <w:p w14:paraId="21C2DE0D" w14:textId="77777777" w:rsidR="008C030F" w:rsidRPr="008C030F" w:rsidRDefault="008C030F" w:rsidP="008C030F">
      <w:pPr>
        <w:numPr>
          <w:ilvl w:val="0"/>
          <w:numId w:val="18"/>
        </w:numPr>
        <w:rPr>
          <w:rFonts w:ascii="Arial" w:hAnsi="Arial" w:cs="Arial"/>
          <w:sz w:val="24"/>
          <w:szCs w:val="24"/>
        </w:rPr>
      </w:pPr>
      <w:r w:rsidRPr="008C030F">
        <w:rPr>
          <w:rFonts w:ascii="Arial" w:hAnsi="Arial" w:cs="Arial"/>
          <w:sz w:val="24"/>
          <w:szCs w:val="24"/>
        </w:rPr>
        <w:t>Quality and innovation that satisfy emotional and practical needs.</w:t>
      </w:r>
    </w:p>
    <w:p w14:paraId="4BCD6958" w14:textId="77777777" w:rsidR="008C030F" w:rsidRPr="008C030F" w:rsidRDefault="008C030F" w:rsidP="008C030F">
      <w:pPr>
        <w:numPr>
          <w:ilvl w:val="0"/>
          <w:numId w:val="18"/>
        </w:numPr>
        <w:rPr>
          <w:rFonts w:ascii="Arial" w:hAnsi="Arial" w:cs="Arial"/>
          <w:sz w:val="24"/>
          <w:szCs w:val="24"/>
        </w:rPr>
      </w:pPr>
      <w:r w:rsidRPr="008C030F">
        <w:rPr>
          <w:rFonts w:ascii="Arial" w:hAnsi="Arial" w:cs="Arial"/>
          <w:sz w:val="24"/>
          <w:szCs w:val="24"/>
        </w:rPr>
        <w:t>Store expansion increasing convenience.</w:t>
      </w:r>
    </w:p>
    <w:p w14:paraId="224F3FE5" w14:textId="77777777" w:rsidR="008C030F" w:rsidRPr="008C030F" w:rsidRDefault="008C030F" w:rsidP="008C030F">
      <w:pPr>
        <w:numPr>
          <w:ilvl w:val="0"/>
          <w:numId w:val="18"/>
        </w:numPr>
        <w:rPr>
          <w:rFonts w:ascii="Arial" w:hAnsi="Arial" w:cs="Arial"/>
          <w:sz w:val="24"/>
          <w:szCs w:val="24"/>
        </w:rPr>
      </w:pPr>
      <w:r w:rsidRPr="008C030F">
        <w:rPr>
          <w:rFonts w:ascii="Arial" w:hAnsi="Arial" w:cs="Arial"/>
          <w:sz w:val="24"/>
          <w:szCs w:val="24"/>
        </w:rPr>
        <w:t>Sustainability initiatives that align with customer values.</w:t>
      </w:r>
    </w:p>
    <w:p w14:paraId="5552EF62" w14:textId="77777777" w:rsidR="008C030F" w:rsidRPr="008C030F" w:rsidRDefault="008C030F" w:rsidP="008C030F">
      <w:pPr>
        <w:rPr>
          <w:rFonts w:ascii="Arial" w:hAnsi="Arial" w:cs="Arial"/>
          <w:sz w:val="24"/>
          <w:szCs w:val="24"/>
        </w:rPr>
      </w:pPr>
      <w:r w:rsidRPr="008C030F">
        <w:rPr>
          <w:rFonts w:ascii="Arial" w:hAnsi="Arial" w:cs="Arial"/>
          <w:sz w:val="24"/>
          <w:szCs w:val="24"/>
        </w:rPr>
        <w:lastRenderedPageBreak/>
        <w:t>Academic studies (Reichheld, 1996; Kumar &amp; Reinartz, 2018) show that such integrated CRM strategies drive lifetime loyalty and margin growth—evident in M&amp;S’s improving food operating profit.</w:t>
      </w:r>
    </w:p>
    <w:p w14:paraId="69B66F78" w14:textId="21BFA5DD" w:rsidR="008C030F" w:rsidRDefault="008C030F" w:rsidP="008C030F">
      <w:pPr>
        <w:rPr>
          <w:rFonts w:ascii="Arial" w:hAnsi="Arial" w:cs="Arial"/>
          <w:sz w:val="24"/>
          <w:szCs w:val="24"/>
        </w:rPr>
      </w:pPr>
    </w:p>
    <w:p w14:paraId="6403CC20" w14:textId="77777777" w:rsidR="008C030F" w:rsidRDefault="008C030F" w:rsidP="008C030F">
      <w:pPr>
        <w:rPr>
          <w:rFonts w:ascii="Arial" w:hAnsi="Arial" w:cs="Arial"/>
          <w:sz w:val="24"/>
          <w:szCs w:val="24"/>
        </w:rPr>
      </w:pPr>
    </w:p>
    <w:p w14:paraId="187CF9D1" w14:textId="77777777" w:rsidR="008C030F" w:rsidRDefault="008C030F" w:rsidP="008C030F">
      <w:pPr>
        <w:rPr>
          <w:rFonts w:ascii="Arial" w:hAnsi="Arial" w:cs="Arial"/>
          <w:sz w:val="24"/>
          <w:szCs w:val="24"/>
        </w:rPr>
      </w:pPr>
    </w:p>
    <w:p w14:paraId="4B4D763E" w14:textId="77777777" w:rsidR="008C030F" w:rsidRDefault="008C030F" w:rsidP="008C030F">
      <w:pPr>
        <w:rPr>
          <w:rFonts w:ascii="Arial" w:hAnsi="Arial" w:cs="Arial"/>
          <w:sz w:val="24"/>
          <w:szCs w:val="24"/>
        </w:rPr>
      </w:pPr>
    </w:p>
    <w:p w14:paraId="14975522" w14:textId="77777777" w:rsidR="008C030F" w:rsidRDefault="008C030F" w:rsidP="008C030F">
      <w:pPr>
        <w:rPr>
          <w:rFonts w:ascii="Arial" w:hAnsi="Arial" w:cs="Arial"/>
          <w:sz w:val="24"/>
          <w:szCs w:val="24"/>
        </w:rPr>
      </w:pPr>
    </w:p>
    <w:p w14:paraId="64D68CFF" w14:textId="77777777" w:rsidR="008C030F" w:rsidRDefault="008C030F" w:rsidP="008C030F">
      <w:pPr>
        <w:rPr>
          <w:rFonts w:ascii="Arial" w:hAnsi="Arial" w:cs="Arial"/>
          <w:sz w:val="24"/>
          <w:szCs w:val="24"/>
        </w:rPr>
      </w:pPr>
    </w:p>
    <w:p w14:paraId="185D04AA" w14:textId="77777777" w:rsidR="008C030F" w:rsidRDefault="008C030F" w:rsidP="008C030F">
      <w:pPr>
        <w:rPr>
          <w:rFonts w:ascii="Arial" w:hAnsi="Arial" w:cs="Arial"/>
          <w:sz w:val="24"/>
          <w:szCs w:val="24"/>
        </w:rPr>
      </w:pPr>
    </w:p>
    <w:p w14:paraId="6F082527" w14:textId="77777777" w:rsidR="008C030F" w:rsidRDefault="008C030F" w:rsidP="008C030F">
      <w:pPr>
        <w:rPr>
          <w:rFonts w:ascii="Arial" w:hAnsi="Arial" w:cs="Arial"/>
          <w:sz w:val="24"/>
          <w:szCs w:val="24"/>
        </w:rPr>
      </w:pPr>
    </w:p>
    <w:p w14:paraId="04E27F7E" w14:textId="77777777" w:rsidR="008C030F" w:rsidRDefault="008C030F" w:rsidP="008C030F">
      <w:pPr>
        <w:rPr>
          <w:rFonts w:ascii="Arial" w:hAnsi="Arial" w:cs="Arial"/>
          <w:sz w:val="24"/>
          <w:szCs w:val="24"/>
        </w:rPr>
      </w:pPr>
    </w:p>
    <w:p w14:paraId="73BF26FF" w14:textId="77777777" w:rsidR="008C030F" w:rsidRDefault="008C030F" w:rsidP="008C030F">
      <w:pPr>
        <w:rPr>
          <w:rFonts w:ascii="Arial" w:hAnsi="Arial" w:cs="Arial"/>
          <w:sz w:val="24"/>
          <w:szCs w:val="24"/>
        </w:rPr>
      </w:pPr>
    </w:p>
    <w:p w14:paraId="712529B4" w14:textId="77777777" w:rsidR="008C030F" w:rsidRDefault="008C030F" w:rsidP="008C030F">
      <w:pPr>
        <w:rPr>
          <w:rFonts w:ascii="Arial" w:hAnsi="Arial" w:cs="Arial"/>
          <w:sz w:val="24"/>
          <w:szCs w:val="24"/>
        </w:rPr>
      </w:pPr>
    </w:p>
    <w:p w14:paraId="5737810C" w14:textId="77777777" w:rsidR="008C030F" w:rsidRPr="008C030F" w:rsidRDefault="008C030F" w:rsidP="008C030F">
      <w:pPr>
        <w:rPr>
          <w:rFonts w:ascii="Arial" w:hAnsi="Arial" w:cs="Arial"/>
          <w:sz w:val="24"/>
          <w:szCs w:val="24"/>
        </w:rPr>
      </w:pPr>
    </w:p>
    <w:p w14:paraId="2D210456" w14:textId="77777777" w:rsidR="0032650E" w:rsidRDefault="0032650E" w:rsidP="008C030F">
      <w:pPr>
        <w:rPr>
          <w:rFonts w:ascii="Arial" w:hAnsi="Arial" w:cs="Arial"/>
          <w:b/>
          <w:bCs/>
          <w:sz w:val="24"/>
          <w:szCs w:val="24"/>
        </w:rPr>
      </w:pPr>
    </w:p>
    <w:p w14:paraId="0F3E10FA" w14:textId="77777777" w:rsidR="0032650E" w:rsidRDefault="0032650E" w:rsidP="008C030F">
      <w:pPr>
        <w:rPr>
          <w:rFonts w:ascii="Arial" w:hAnsi="Arial" w:cs="Arial"/>
          <w:b/>
          <w:bCs/>
          <w:sz w:val="24"/>
          <w:szCs w:val="24"/>
        </w:rPr>
      </w:pPr>
    </w:p>
    <w:p w14:paraId="2B0EE524" w14:textId="77777777" w:rsidR="0032650E" w:rsidRDefault="0032650E" w:rsidP="008C030F">
      <w:pPr>
        <w:rPr>
          <w:rFonts w:ascii="Arial" w:hAnsi="Arial" w:cs="Arial"/>
          <w:b/>
          <w:bCs/>
          <w:sz w:val="24"/>
          <w:szCs w:val="24"/>
        </w:rPr>
      </w:pPr>
    </w:p>
    <w:p w14:paraId="4CA5349D" w14:textId="77777777" w:rsidR="0032650E" w:rsidRDefault="0032650E" w:rsidP="008C030F">
      <w:pPr>
        <w:rPr>
          <w:rFonts w:ascii="Arial" w:hAnsi="Arial" w:cs="Arial"/>
          <w:b/>
          <w:bCs/>
          <w:sz w:val="24"/>
          <w:szCs w:val="24"/>
        </w:rPr>
      </w:pPr>
    </w:p>
    <w:p w14:paraId="51097CAA" w14:textId="77777777" w:rsidR="0032650E" w:rsidRDefault="0032650E" w:rsidP="008C030F">
      <w:pPr>
        <w:rPr>
          <w:rFonts w:ascii="Arial" w:hAnsi="Arial" w:cs="Arial"/>
          <w:b/>
          <w:bCs/>
          <w:sz w:val="24"/>
          <w:szCs w:val="24"/>
        </w:rPr>
      </w:pPr>
    </w:p>
    <w:p w14:paraId="16DF4BE0" w14:textId="6266E442" w:rsidR="008C030F" w:rsidRPr="007E7204" w:rsidRDefault="008C030F" w:rsidP="008C030F">
      <w:pPr>
        <w:rPr>
          <w:rFonts w:ascii="Arial" w:hAnsi="Arial" w:cs="Arial"/>
          <w:b/>
          <w:bCs/>
          <w:sz w:val="28"/>
          <w:szCs w:val="28"/>
        </w:rPr>
      </w:pPr>
    </w:p>
    <w:p w14:paraId="39E129AF" w14:textId="77777777" w:rsidR="000F3DC9" w:rsidRDefault="000F3DC9" w:rsidP="008C030F">
      <w:pPr>
        <w:rPr>
          <w:rFonts w:ascii="Arial" w:hAnsi="Arial" w:cs="Arial"/>
          <w:b/>
          <w:bCs/>
          <w:sz w:val="24"/>
          <w:szCs w:val="24"/>
        </w:rPr>
      </w:pPr>
    </w:p>
    <w:p w14:paraId="09CFC4F1" w14:textId="77777777" w:rsidR="000F3DC9" w:rsidRDefault="000F3DC9" w:rsidP="008C030F">
      <w:pPr>
        <w:rPr>
          <w:rFonts w:ascii="Arial" w:hAnsi="Arial" w:cs="Arial"/>
          <w:b/>
          <w:bCs/>
          <w:sz w:val="24"/>
          <w:szCs w:val="24"/>
        </w:rPr>
      </w:pPr>
    </w:p>
    <w:p w14:paraId="0E7C7107" w14:textId="77777777" w:rsidR="000F3DC9" w:rsidRDefault="000F3DC9" w:rsidP="008C030F">
      <w:pPr>
        <w:rPr>
          <w:rFonts w:ascii="Arial" w:hAnsi="Arial" w:cs="Arial"/>
          <w:b/>
          <w:bCs/>
          <w:sz w:val="24"/>
          <w:szCs w:val="24"/>
        </w:rPr>
      </w:pPr>
    </w:p>
    <w:p w14:paraId="0A8280E8" w14:textId="77777777" w:rsidR="000F3DC9" w:rsidRDefault="000F3DC9" w:rsidP="008C030F">
      <w:pPr>
        <w:rPr>
          <w:rFonts w:ascii="Arial" w:hAnsi="Arial" w:cs="Arial"/>
          <w:b/>
          <w:bCs/>
          <w:sz w:val="24"/>
          <w:szCs w:val="24"/>
        </w:rPr>
      </w:pPr>
    </w:p>
    <w:p w14:paraId="1E34143B" w14:textId="77777777" w:rsidR="000F3DC9" w:rsidRDefault="000F3DC9" w:rsidP="008C030F">
      <w:pPr>
        <w:rPr>
          <w:rFonts w:ascii="Arial" w:hAnsi="Arial" w:cs="Arial"/>
          <w:b/>
          <w:bCs/>
          <w:sz w:val="24"/>
          <w:szCs w:val="24"/>
        </w:rPr>
      </w:pPr>
    </w:p>
    <w:p w14:paraId="3D039157" w14:textId="77777777" w:rsidR="000F3DC9" w:rsidRDefault="000F3DC9" w:rsidP="008C030F">
      <w:pPr>
        <w:rPr>
          <w:rFonts w:ascii="Arial" w:hAnsi="Arial" w:cs="Arial"/>
          <w:b/>
          <w:bCs/>
          <w:sz w:val="24"/>
          <w:szCs w:val="24"/>
        </w:rPr>
      </w:pPr>
    </w:p>
    <w:p w14:paraId="01BE31DC" w14:textId="77777777" w:rsidR="000F3DC9" w:rsidRDefault="000F3DC9" w:rsidP="008C030F">
      <w:pPr>
        <w:rPr>
          <w:rFonts w:ascii="Arial" w:hAnsi="Arial" w:cs="Arial"/>
          <w:b/>
          <w:bCs/>
          <w:sz w:val="24"/>
          <w:szCs w:val="24"/>
        </w:rPr>
      </w:pPr>
    </w:p>
    <w:p w14:paraId="1AE143DC" w14:textId="77777777" w:rsidR="000F3DC9" w:rsidRDefault="000F3DC9" w:rsidP="008C030F">
      <w:pPr>
        <w:rPr>
          <w:rFonts w:ascii="Arial" w:hAnsi="Arial" w:cs="Arial"/>
          <w:b/>
          <w:bCs/>
          <w:sz w:val="24"/>
          <w:szCs w:val="24"/>
        </w:rPr>
      </w:pPr>
    </w:p>
    <w:p w14:paraId="29C2C536" w14:textId="77777777" w:rsidR="000F3DC9" w:rsidRDefault="000F3DC9" w:rsidP="008C030F">
      <w:pPr>
        <w:rPr>
          <w:rFonts w:ascii="Arial" w:hAnsi="Arial" w:cs="Arial"/>
          <w:b/>
          <w:bCs/>
          <w:sz w:val="24"/>
          <w:szCs w:val="24"/>
        </w:rPr>
      </w:pPr>
    </w:p>
    <w:p w14:paraId="18AD8FED" w14:textId="77777777" w:rsidR="000F3DC9" w:rsidRDefault="000F3DC9" w:rsidP="008C030F">
      <w:pPr>
        <w:rPr>
          <w:rFonts w:ascii="Arial" w:hAnsi="Arial" w:cs="Arial"/>
          <w:b/>
          <w:bCs/>
          <w:sz w:val="24"/>
          <w:szCs w:val="24"/>
        </w:rPr>
      </w:pPr>
    </w:p>
    <w:p w14:paraId="0F6E9ED4" w14:textId="30145FD7" w:rsidR="008C030F" w:rsidRDefault="008C030F" w:rsidP="008C030F">
      <w:pPr>
        <w:rPr>
          <w:rFonts w:ascii="Arial" w:hAnsi="Arial" w:cs="Arial"/>
          <w:b/>
          <w:bCs/>
          <w:sz w:val="24"/>
          <w:szCs w:val="24"/>
        </w:rPr>
      </w:pPr>
      <w:r w:rsidRPr="008C030F">
        <w:rPr>
          <w:rFonts w:ascii="Arial" w:hAnsi="Arial" w:cs="Arial"/>
          <w:b/>
          <w:bCs/>
          <w:sz w:val="24"/>
          <w:szCs w:val="24"/>
        </w:rPr>
        <w:lastRenderedPageBreak/>
        <w:t>Conclusion</w:t>
      </w:r>
    </w:p>
    <w:p w14:paraId="55196C2A" w14:textId="0FBFC822" w:rsidR="008F7F0B" w:rsidRPr="008F7F0B" w:rsidRDefault="008F7F0B" w:rsidP="008C030F">
      <w:pPr>
        <w:rPr>
          <w:rFonts w:ascii="Arial" w:hAnsi="Arial" w:cs="Arial"/>
          <w:sz w:val="24"/>
          <w:szCs w:val="24"/>
        </w:rPr>
      </w:pPr>
      <w:r w:rsidRPr="008F7F0B">
        <w:rPr>
          <w:rFonts w:ascii="Arial" w:hAnsi="Arial" w:cs="Arial"/>
          <w:sz w:val="24"/>
          <w:szCs w:val="24"/>
        </w:rPr>
        <w:t>The analysis demonstrates that Customer Relationship Marketing (CRM) plays an essential role in strengthening sustainable customer loyalty at M&amp;S Food. The company’s 2025 performance highlights how the integration of data analytics, personalised engagement, value-led strategies, and operational excellence can create a consistent and compelling customer experience.</w:t>
      </w:r>
    </w:p>
    <w:p w14:paraId="21CFE550" w14:textId="2A11F706" w:rsidR="008C030F" w:rsidRPr="008C030F" w:rsidRDefault="008F7F0B" w:rsidP="008C030F">
      <w:pPr>
        <w:rPr>
          <w:rFonts w:ascii="Arial" w:hAnsi="Arial" w:cs="Arial"/>
          <w:sz w:val="24"/>
          <w:szCs w:val="24"/>
        </w:rPr>
      </w:pPr>
      <w:r>
        <w:rPr>
          <w:rFonts w:ascii="Arial" w:hAnsi="Arial" w:cs="Arial"/>
          <w:sz w:val="24"/>
          <w:szCs w:val="24"/>
        </w:rPr>
        <w:t xml:space="preserve">Furthermore, </w:t>
      </w:r>
      <w:r w:rsidRPr="008C030F">
        <w:rPr>
          <w:rFonts w:ascii="Arial" w:hAnsi="Arial" w:cs="Arial"/>
          <w:sz w:val="24"/>
          <w:szCs w:val="24"/>
        </w:rPr>
        <w:t>the</w:t>
      </w:r>
      <w:r w:rsidR="008C030F" w:rsidRPr="008C030F">
        <w:rPr>
          <w:rFonts w:ascii="Arial" w:hAnsi="Arial" w:cs="Arial"/>
          <w:sz w:val="24"/>
          <w:szCs w:val="24"/>
        </w:rPr>
        <w:t xml:space="preserve"> analysis indicates that CRM practices significantly contributed to M&amp;S Food’s 2025 performance:</w:t>
      </w:r>
    </w:p>
    <w:p w14:paraId="3F9CEDAD" w14:textId="77777777" w:rsidR="008C030F" w:rsidRPr="008C030F" w:rsidRDefault="008C030F" w:rsidP="008C030F">
      <w:pPr>
        <w:numPr>
          <w:ilvl w:val="0"/>
          <w:numId w:val="19"/>
        </w:numPr>
        <w:rPr>
          <w:rFonts w:ascii="Arial" w:hAnsi="Arial" w:cs="Arial"/>
          <w:sz w:val="24"/>
          <w:szCs w:val="24"/>
        </w:rPr>
      </w:pPr>
      <w:r w:rsidRPr="008C030F">
        <w:rPr>
          <w:rFonts w:ascii="Arial" w:hAnsi="Arial" w:cs="Arial"/>
          <w:sz w:val="24"/>
          <w:szCs w:val="24"/>
        </w:rPr>
        <w:t>Data-driven personalisation through Sparks supports customer engagement.</w:t>
      </w:r>
    </w:p>
    <w:p w14:paraId="0256E7DC" w14:textId="77777777" w:rsidR="008C030F" w:rsidRPr="008C030F" w:rsidRDefault="008C030F" w:rsidP="008C030F">
      <w:pPr>
        <w:numPr>
          <w:ilvl w:val="0"/>
          <w:numId w:val="19"/>
        </w:numPr>
        <w:rPr>
          <w:rFonts w:ascii="Arial" w:hAnsi="Arial" w:cs="Arial"/>
          <w:sz w:val="24"/>
          <w:szCs w:val="24"/>
        </w:rPr>
      </w:pPr>
      <w:r w:rsidRPr="008C030F">
        <w:rPr>
          <w:rFonts w:ascii="Arial" w:hAnsi="Arial" w:cs="Arial"/>
          <w:sz w:val="24"/>
          <w:szCs w:val="24"/>
        </w:rPr>
        <w:t>Value initiatives (“Dropped &amp; Locked”) boost trust and retain price-sensitive shoppers.</w:t>
      </w:r>
    </w:p>
    <w:p w14:paraId="5B098683" w14:textId="77777777" w:rsidR="008C030F" w:rsidRPr="008C030F" w:rsidRDefault="008C030F" w:rsidP="008C030F">
      <w:pPr>
        <w:numPr>
          <w:ilvl w:val="0"/>
          <w:numId w:val="19"/>
        </w:numPr>
        <w:rPr>
          <w:rFonts w:ascii="Arial" w:hAnsi="Arial" w:cs="Arial"/>
          <w:sz w:val="24"/>
          <w:szCs w:val="24"/>
        </w:rPr>
      </w:pPr>
      <w:r w:rsidRPr="008C030F">
        <w:rPr>
          <w:rFonts w:ascii="Arial" w:hAnsi="Arial" w:cs="Arial"/>
          <w:sz w:val="24"/>
          <w:szCs w:val="24"/>
        </w:rPr>
        <w:t>Product innovation and category upgrades reinforce quality leadership.</w:t>
      </w:r>
    </w:p>
    <w:p w14:paraId="177A3426" w14:textId="77777777" w:rsidR="008C030F" w:rsidRPr="008C030F" w:rsidRDefault="008C030F" w:rsidP="008C030F">
      <w:pPr>
        <w:numPr>
          <w:ilvl w:val="0"/>
          <w:numId w:val="19"/>
        </w:numPr>
        <w:rPr>
          <w:rFonts w:ascii="Arial" w:hAnsi="Arial" w:cs="Arial"/>
          <w:sz w:val="24"/>
          <w:szCs w:val="24"/>
        </w:rPr>
      </w:pPr>
      <w:r w:rsidRPr="008C030F">
        <w:rPr>
          <w:rFonts w:ascii="Arial" w:hAnsi="Arial" w:cs="Arial"/>
          <w:sz w:val="24"/>
          <w:szCs w:val="24"/>
        </w:rPr>
        <w:t>New Food stores and forecasting optimisation enhance convenience and availability.</w:t>
      </w:r>
    </w:p>
    <w:p w14:paraId="462F5724" w14:textId="77777777" w:rsidR="008C030F" w:rsidRDefault="008C030F" w:rsidP="008C030F">
      <w:pPr>
        <w:numPr>
          <w:ilvl w:val="0"/>
          <w:numId w:val="19"/>
        </w:numPr>
        <w:rPr>
          <w:rFonts w:ascii="Arial" w:hAnsi="Arial" w:cs="Arial"/>
          <w:sz w:val="24"/>
          <w:szCs w:val="24"/>
        </w:rPr>
      </w:pPr>
      <w:r w:rsidRPr="008C030F">
        <w:rPr>
          <w:rFonts w:ascii="Arial" w:hAnsi="Arial" w:cs="Arial"/>
          <w:sz w:val="24"/>
          <w:szCs w:val="24"/>
        </w:rPr>
        <w:t>Ethical sourcing and waste reduction align with customer expectations.</w:t>
      </w:r>
    </w:p>
    <w:p w14:paraId="756D7CA4" w14:textId="77777777" w:rsidR="00E354CD" w:rsidRPr="008C030F" w:rsidRDefault="00E354CD" w:rsidP="00E354CD">
      <w:pPr>
        <w:ind w:left="360"/>
        <w:rPr>
          <w:rFonts w:ascii="Arial" w:hAnsi="Arial" w:cs="Arial"/>
          <w:sz w:val="24"/>
          <w:szCs w:val="24"/>
        </w:rPr>
      </w:pPr>
    </w:p>
    <w:p w14:paraId="1AD585A5" w14:textId="1C4CC1B2" w:rsidR="008F7F0B" w:rsidRDefault="008F7F0B" w:rsidP="008C030F">
      <w:pPr>
        <w:rPr>
          <w:rFonts w:ascii="Arial" w:hAnsi="Arial" w:cs="Arial"/>
          <w:sz w:val="24"/>
          <w:szCs w:val="24"/>
        </w:rPr>
      </w:pPr>
      <w:r w:rsidRPr="008F7F0B">
        <w:rPr>
          <w:rFonts w:ascii="Arial" w:hAnsi="Arial" w:cs="Arial"/>
          <w:sz w:val="24"/>
          <w:szCs w:val="24"/>
        </w:rPr>
        <w:t>Overall, M&amp;S Food’s CRM strategy demonstrates a mature and integrated approach that combines technology, customer insight, ethical values, and service excellence. The company’s strong 2025 results indicate that these practices not only improve customer satisfaction and loyalty but also drive business growth and competitive advantage. However, continued investment in digital personalisation, omnichannel integration, and trust-building communication will be essential for sustaining loyalty in an evolving retail environment.</w:t>
      </w:r>
    </w:p>
    <w:p w14:paraId="540CE23F" w14:textId="77777777" w:rsidR="00E354CD" w:rsidRDefault="00E354CD" w:rsidP="008C030F">
      <w:pPr>
        <w:rPr>
          <w:rFonts w:ascii="Arial" w:hAnsi="Arial" w:cs="Arial"/>
          <w:sz w:val="24"/>
          <w:szCs w:val="24"/>
        </w:rPr>
      </w:pPr>
    </w:p>
    <w:p w14:paraId="771925DA" w14:textId="77777777" w:rsidR="008C030F" w:rsidRDefault="008C030F" w:rsidP="008C030F">
      <w:pPr>
        <w:rPr>
          <w:rFonts w:ascii="Arial" w:hAnsi="Arial" w:cs="Arial"/>
          <w:sz w:val="24"/>
          <w:szCs w:val="24"/>
        </w:rPr>
      </w:pPr>
    </w:p>
    <w:p w14:paraId="6FF08920" w14:textId="77777777" w:rsidR="008C030F" w:rsidRDefault="008C030F" w:rsidP="008C030F">
      <w:pPr>
        <w:rPr>
          <w:rFonts w:ascii="Arial" w:hAnsi="Arial" w:cs="Arial"/>
          <w:sz w:val="24"/>
          <w:szCs w:val="24"/>
        </w:rPr>
      </w:pPr>
    </w:p>
    <w:p w14:paraId="455E3FD5" w14:textId="77777777" w:rsidR="008C030F" w:rsidRDefault="008C030F" w:rsidP="008C030F">
      <w:pPr>
        <w:rPr>
          <w:rFonts w:ascii="Arial" w:hAnsi="Arial" w:cs="Arial"/>
          <w:sz w:val="24"/>
          <w:szCs w:val="24"/>
        </w:rPr>
      </w:pPr>
    </w:p>
    <w:p w14:paraId="2DCE2A5C" w14:textId="77777777" w:rsidR="008C030F" w:rsidRDefault="008C030F" w:rsidP="008C030F">
      <w:pPr>
        <w:rPr>
          <w:rFonts w:ascii="Arial" w:hAnsi="Arial" w:cs="Arial"/>
          <w:sz w:val="24"/>
          <w:szCs w:val="24"/>
        </w:rPr>
      </w:pPr>
    </w:p>
    <w:p w14:paraId="67E2E383" w14:textId="77777777" w:rsidR="008C030F" w:rsidRDefault="008C030F" w:rsidP="008C030F">
      <w:pPr>
        <w:rPr>
          <w:rFonts w:ascii="Arial" w:hAnsi="Arial" w:cs="Arial"/>
          <w:sz w:val="24"/>
          <w:szCs w:val="24"/>
        </w:rPr>
      </w:pPr>
    </w:p>
    <w:p w14:paraId="3BCF8AA1" w14:textId="77777777" w:rsidR="008C030F" w:rsidRDefault="008C030F" w:rsidP="008C030F">
      <w:pPr>
        <w:rPr>
          <w:rFonts w:ascii="Arial" w:hAnsi="Arial" w:cs="Arial"/>
          <w:sz w:val="24"/>
          <w:szCs w:val="24"/>
        </w:rPr>
      </w:pPr>
    </w:p>
    <w:p w14:paraId="1734EE50" w14:textId="77777777" w:rsidR="008C030F" w:rsidRDefault="008C030F" w:rsidP="008C030F">
      <w:pPr>
        <w:rPr>
          <w:rFonts w:ascii="Arial" w:hAnsi="Arial" w:cs="Arial"/>
          <w:sz w:val="24"/>
          <w:szCs w:val="24"/>
        </w:rPr>
      </w:pPr>
    </w:p>
    <w:p w14:paraId="7F722047" w14:textId="77777777" w:rsidR="008C030F" w:rsidRDefault="008C030F" w:rsidP="008C030F">
      <w:pPr>
        <w:rPr>
          <w:rFonts w:ascii="Arial" w:hAnsi="Arial" w:cs="Arial"/>
          <w:sz w:val="24"/>
          <w:szCs w:val="24"/>
        </w:rPr>
      </w:pPr>
    </w:p>
    <w:p w14:paraId="283913BF" w14:textId="77777777" w:rsidR="008C030F" w:rsidRDefault="008C030F" w:rsidP="008C030F">
      <w:pPr>
        <w:rPr>
          <w:rFonts w:ascii="Arial" w:hAnsi="Arial" w:cs="Arial"/>
          <w:sz w:val="24"/>
          <w:szCs w:val="24"/>
        </w:rPr>
      </w:pPr>
    </w:p>
    <w:p w14:paraId="031663B9" w14:textId="77777777" w:rsidR="008C030F" w:rsidRDefault="008C030F" w:rsidP="008C030F">
      <w:pPr>
        <w:rPr>
          <w:rFonts w:ascii="Arial" w:hAnsi="Arial" w:cs="Arial"/>
          <w:sz w:val="24"/>
          <w:szCs w:val="24"/>
        </w:rPr>
      </w:pPr>
    </w:p>
    <w:p w14:paraId="4BB98908" w14:textId="77777777" w:rsidR="008C030F" w:rsidRDefault="008C030F" w:rsidP="008C030F">
      <w:pPr>
        <w:rPr>
          <w:rFonts w:ascii="Arial" w:hAnsi="Arial" w:cs="Arial"/>
          <w:sz w:val="24"/>
          <w:szCs w:val="24"/>
        </w:rPr>
      </w:pPr>
    </w:p>
    <w:p w14:paraId="2AEC2D15" w14:textId="1C30CDA5" w:rsidR="008C030F" w:rsidRPr="002E25C7" w:rsidRDefault="008C030F" w:rsidP="008C030F">
      <w:pPr>
        <w:spacing w:before="100" w:beforeAutospacing="1" w:after="100" w:afterAutospacing="1" w:line="240" w:lineRule="auto"/>
        <w:outlineLvl w:val="2"/>
        <w:rPr>
          <w:rFonts w:ascii="Arial" w:eastAsia="Times New Roman" w:hAnsi="Arial" w:cs="Arial"/>
          <w:b/>
          <w:bCs/>
          <w:sz w:val="24"/>
          <w:szCs w:val="24"/>
          <w:lang w:eastAsia="en-GB"/>
        </w:rPr>
      </w:pPr>
      <w:r w:rsidRPr="002E25C7">
        <w:rPr>
          <w:rFonts w:ascii="Arial" w:eastAsia="Times New Roman" w:hAnsi="Arial" w:cs="Arial"/>
          <w:b/>
          <w:bCs/>
          <w:sz w:val="24"/>
          <w:szCs w:val="24"/>
          <w:lang w:eastAsia="en-GB"/>
        </w:rPr>
        <w:lastRenderedPageBreak/>
        <w:t xml:space="preserve"> Recommendations</w:t>
      </w:r>
    </w:p>
    <w:p w14:paraId="418A4AE8" w14:textId="77777777" w:rsidR="008C030F" w:rsidRPr="002E25C7" w:rsidRDefault="008C030F" w:rsidP="008C030F">
      <w:pPr>
        <w:numPr>
          <w:ilvl w:val="0"/>
          <w:numId w:val="1"/>
        </w:numPr>
        <w:spacing w:before="100" w:beforeAutospacing="1" w:after="100" w:afterAutospacing="1" w:line="240" w:lineRule="auto"/>
        <w:rPr>
          <w:rFonts w:ascii="Arial" w:eastAsia="Times New Roman" w:hAnsi="Arial" w:cs="Arial"/>
          <w:sz w:val="24"/>
          <w:szCs w:val="24"/>
          <w:lang w:eastAsia="en-GB"/>
        </w:rPr>
      </w:pPr>
      <w:r w:rsidRPr="002E25C7">
        <w:rPr>
          <w:rFonts w:ascii="Arial" w:eastAsia="Times New Roman" w:hAnsi="Arial" w:cs="Arial"/>
          <w:sz w:val="24"/>
          <w:szCs w:val="24"/>
          <w:lang w:eastAsia="en-GB"/>
        </w:rPr>
        <w:t>Develop a stronger loyalty program: Introduce food-specific loyalty tiers or enhanced rewards through Sparks to better track and retain high-value food customers.</w:t>
      </w:r>
    </w:p>
    <w:p w14:paraId="71687CAC" w14:textId="77777777" w:rsidR="008C030F" w:rsidRPr="002E25C7" w:rsidRDefault="008C030F" w:rsidP="008C030F">
      <w:pPr>
        <w:numPr>
          <w:ilvl w:val="0"/>
          <w:numId w:val="1"/>
        </w:numPr>
        <w:spacing w:before="100" w:beforeAutospacing="1" w:after="100" w:afterAutospacing="1" w:line="240" w:lineRule="auto"/>
        <w:rPr>
          <w:rFonts w:ascii="Arial" w:eastAsia="Times New Roman" w:hAnsi="Arial" w:cs="Arial"/>
          <w:sz w:val="24"/>
          <w:szCs w:val="24"/>
          <w:lang w:eastAsia="en-GB"/>
        </w:rPr>
      </w:pPr>
      <w:r w:rsidRPr="002E25C7">
        <w:rPr>
          <w:rFonts w:ascii="Arial" w:eastAsia="Times New Roman" w:hAnsi="Arial" w:cs="Arial"/>
          <w:sz w:val="24"/>
          <w:szCs w:val="24"/>
          <w:lang w:eastAsia="en-GB"/>
        </w:rPr>
        <w:t>Enhance predictive personalization: Use advanced analytics to offer tailored meal suggestions, bundle deals, or even subscription-style meal plans.</w:t>
      </w:r>
    </w:p>
    <w:p w14:paraId="5083BCE2" w14:textId="77777777" w:rsidR="008C030F" w:rsidRPr="002E25C7" w:rsidRDefault="008C030F" w:rsidP="008C030F">
      <w:pPr>
        <w:numPr>
          <w:ilvl w:val="0"/>
          <w:numId w:val="1"/>
        </w:numPr>
        <w:spacing w:before="100" w:beforeAutospacing="1" w:after="100" w:afterAutospacing="1" w:line="240" w:lineRule="auto"/>
        <w:rPr>
          <w:rFonts w:ascii="Arial" w:eastAsia="Times New Roman" w:hAnsi="Arial" w:cs="Arial"/>
          <w:sz w:val="24"/>
          <w:szCs w:val="24"/>
          <w:lang w:eastAsia="en-GB"/>
        </w:rPr>
      </w:pPr>
      <w:r w:rsidRPr="002E25C7">
        <w:rPr>
          <w:rFonts w:ascii="Arial" w:eastAsia="Times New Roman" w:hAnsi="Arial" w:cs="Arial"/>
          <w:sz w:val="24"/>
          <w:szCs w:val="24"/>
          <w:lang w:eastAsia="en-GB"/>
        </w:rPr>
        <w:t>Increase transparency: Share more of the supply chain story (e.g., farm to fork, welfare standards) in customer communications to deepen emotional engagement.</w:t>
      </w:r>
    </w:p>
    <w:p w14:paraId="68F2013E" w14:textId="77777777" w:rsidR="008C030F" w:rsidRPr="002E25C7" w:rsidRDefault="008C030F" w:rsidP="008C030F">
      <w:pPr>
        <w:numPr>
          <w:ilvl w:val="0"/>
          <w:numId w:val="1"/>
        </w:numPr>
        <w:spacing w:before="100" w:beforeAutospacing="1" w:after="100" w:afterAutospacing="1" w:line="240" w:lineRule="auto"/>
        <w:rPr>
          <w:rFonts w:ascii="Arial" w:eastAsia="Times New Roman" w:hAnsi="Arial" w:cs="Arial"/>
          <w:sz w:val="24"/>
          <w:szCs w:val="24"/>
          <w:lang w:eastAsia="en-GB"/>
        </w:rPr>
      </w:pPr>
      <w:r w:rsidRPr="002E25C7">
        <w:rPr>
          <w:rFonts w:ascii="Arial" w:eastAsia="Times New Roman" w:hAnsi="Arial" w:cs="Arial"/>
          <w:sz w:val="24"/>
          <w:szCs w:val="24"/>
          <w:lang w:eastAsia="en-GB"/>
        </w:rPr>
        <w:t>Strengthen customer feedback mechanisms: Establish formal customer advisory panels for food, run pilot product-testing groups, or integrate real-time in-app feedback.</w:t>
      </w:r>
    </w:p>
    <w:p w14:paraId="27268AE1" w14:textId="77777777" w:rsidR="008C030F" w:rsidRPr="002E25C7" w:rsidRDefault="008C030F" w:rsidP="008C030F">
      <w:pPr>
        <w:numPr>
          <w:ilvl w:val="0"/>
          <w:numId w:val="1"/>
        </w:numPr>
        <w:spacing w:before="100" w:beforeAutospacing="1" w:after="100" w:afterAutospacing="1" w:line="240" w:lineRule="auto"/>
        <w:rPr>
          <w:rFonts w:ascii="Arial" w:eastAsia="Times New Roman" w:hAnsi="Arial" w:cs="Arial"/>
          <w:sz w:val="24"/>
          <w:szCs w:val="24"/>
          <w:lang w:eastAsia="en-GB"/>
        </w:rPr>
      </w:pPr>
      <w:r w:rsidRPr="002E25C7">
        <w:rPr>
          <w:rFonts w:ascii="Arial" w:eastAsia="Times New Roman" w:hAnsi="Arial" w:cs="Arial"/>
          <w:sz w:val="24"/>
          <w:szCs w:val="24"/>
          <w:lang w:eastAsia="en-GB"/>
        </w:rPr>
        <w:t>Leverage sustainability as a CRM differentiator: Create “sustainable bundles,” promote waste-reducing ranges, or launch loyalty incentives tied to sustainable purchases.</w:t>
      </w:r>
    </w:p>
    <w:p w14:paraId="0CAAAE09" w14:textId="77777777" w:rsidR="008C030F" w:rsidRPr="002E25C7" w:rsidRDefault="008C030F" w:rsidP="008C030F">
      <w:pPr>
        <w:numPr>
          <w:ilvl w:val="0"/>
          <w:numId w:val="1"/>
        </w:numPr>
        <w:spacing w:before="100" w:beforeAutospacing="1" w:after="100" w:afterAutospacing="1" w:line="240" w:lineRule="auto"/>
        <w:rPr>
          <w:rFonts w:ascii="Arial" w:eastAsia="Times New Roman" w:hAnsi="Arial" w:cs="Arial"/>
          <w:sz w:val="24"/>
          <w:szCs w:val="24"/>
          <w:lang w:eastAsia="en-GB"/>
        </w:rPr>
      </w:pPr>
      <w:r w:rsidRPr="002E25C7">
        <w:rPr>
          <w:rFonts w:ascii="Arial" w:eastAsia="Times New Roman" w:hAnsi="Arial" w:cs="Arial"/>
          <w:sz w:val="24"/>
          <w:szCs w:val="24"/>
          <w:lang w:eastAsia="en-GB"/>
        </w:rPr>
        <w:t>Mitigate trust risk: Following the cyber-attack (2025), communicate clearly to customers about data protection improvements, system resilience, and reassurance initiatives.</w:t>
      </w:r>
    </w:p>
    <w:p w14:paraId="5B496D1F" w14:textId="77777777" w:rsidR="008C030F" w:rsidRPr="008C030F" w:rsidRDefault="008C030F" w:rsidP="008C030F">
      <w:pPr>
        <w:rPr>
          <w:rFonts w:ascii="Arial" w:hAnsi="Arial" w:cs="Arial"/>
          <w:sz w:val="24"/>
          <w:szCs w:val="24"/>
        </w:rPr>
      </w:pPr>
    </w:p>
    <w:p w14:paraId="1FA9C42E" w14:textId="08E5521B" w:rsidR="008C030F" w:rsidRPr="008C030F" w:rsidRDefault="008C030F" w:rsidP="008C030F">
      <w:pPr>
        <w:rPr>
          <w:rFonts w:ascii="Arial" w:hAnsi="Arial" w:cs="Arial"/>
          <w:sz w:val="24"/>
          <w:szCs w:val="24"/>
        </w:rPr>
      </w:pPr>
    </w:p>
    <w:p w14:paraId="03C5E81B" w14:textId="77777777" w:rsidR="008C030F" w:rsidRDefault="008C030F" w:rsidP="008C030F">
      <w:pPr>
        <w:rPr>
          <w:rFonts w:ascii="Arial" w:hAnsi="Arial" w:cs="Arial"/>
          <w:b/>
          <w:bCs/>
          <w:sz w:val="24"/>
          <w:szCs w:val="24"/>
        </w:rPr>
      </w:pPr>
    </w:p>
    <w:p w14:paraId="1CC40EE7" w14:textId="77777777" w:rsidR="008C030F" w:rsidRDefault="008C030F" w:rsidP="008C030F">
      <w:pPr>
        <w:rPr>
          <w:rFonts w:ascii="Arial" w:hAnsi="Arial" w:cs="Arial"/>
          <w:b/>
          <w:bCs/>
          <w:sz w:val="24"/>
          <w:szCs w:val="24"/>
        </w:rPr>
      </w:pPr>
    </w:p>
    <w:p w14:paraId="4C48E94E" w14:textId="77777777" w:rsidR="008C030F" w:rsidRDefault="008C030F" w:rsidP="008C030F">
      <w:pPr>
        <w:rPr>
          <w:rFonts w:ascii="Arial" w:hAnsi="Arial" w:cs="Arial"/>
          <w:b/>
          <w:bCs/>
          <w:sz w:val="24"/>
          <w:szCs w:val="24"/>
        </w:rPr>
      </w:pPr>
    </w:p>
    <w:p w14:paraId="283C1D55" w14:textId="77777777" w:rsidR="008C030F" w:rsidRDefault="008C030F" w:rsidP="008C030F">
      <w:pPr>
        <w:rPr>
          <w:rFonts w:ascii="Arial" w:hAnsi="Arial" w:cs="Arial"/>
          <w:b/>
          <w:bCs/>
          <w:sz w:val="24"/>
          <w:szCs w:val="24"/>
        </w:rPr>
      </w:pPr>
    </w:p>
    <w:p w14:paraId="57151866" w14:textId="77777777" w:rsidR="008C030F" w:rsidRDefault="008C030F" w:rsidP="008C030F">
      <w:pPr>
        <w:rPr>
          <w:rFonts w:ascii="Arial" w:hAnsi="Arial" w:cs="Arial"/>
          <w:b/>
          <w:bCs/>
          <w:sz w:val="24"/>
          <w:szCs w:val="24"/>
        </w:rPr>
      </w:pPr>
    </w:p>
    <w:p w14:paraId="3FD077AB" w14:textId="77777777" w:rsidR="008C030F" w:rsidRDefault="008C030F" w:rsidP="008C030F">
      <w:pPr>
        <w:rPr>
          <w:rFonts w:ascii="Arial" w:hAnsi="Arial" w:cs="Arial"/>
          <w:b/>
          <w:bCs/>
          <w:sz w:val="24"/>
          <w:szCs w:val="24"/>
        </w:rPr>
      </w:pPr>
    </w:p>
    <w:p w14:paraId="768AF6FD" w14:textId="77777777" w:rsidR="008C030F" w:rsidRDefault="008C030F" w:rsidP="008C030F">
      <w:pPr>
        <w:rPr>
          <w:rFonts w:ascii="Arial" w:hAnsi="Arial" w:cs="Arial"/>
          <w:b/>
          <w:bCs/>
          <w:sz w:val="24"/>
          <w:szCs w:val="24"/>
        </w:rPr>
      </w:pPr>
    </w:p>
    <w:p w14:paraId="3F2ADC1C" w14:textId="77777777" w:rsidR="008C030F" w:rsidRDefault="008C030F" w:rsidP="008C030F">
      <w:pPr>
        <w:rPr>
          <w:rFonts w:ascii="Arial" w:hAnsi="Arial" w:cs="Arial"/>
          <w:b/>
          <w:bCs/>
          <w:sz w:val="24"/>
          <w:szCs w:val="24"/>
        </w:rPr>
      </w:pPr>
    </w:p>
    <w:p w14:paraId="5B04E6A5" w14:textId="77777777" w:rsidR="008C030F" w:rsidRDefault="008C030F" w:rsidP="008C030F">
      <w:pPr>
        <w:rPr>
          <w:rFonts w:ascii="Arial" w:hAnsi="Arial" w:cs="Arial"/>
          <w:b/>
          <w:bCs/>
          <w:sz w:val="24"/>
          <w:szCs w:val="24"/>
        </w:rPr>
      </w:pPr>
    </w:p>
    <w:p w14:paraId="3DD8FE55" w14:textId="77777777" w:rsidR="008C030F" w:rsidRDefault="008C030F" w:rsidP="008C030F">
      <w:pPr>
        <w:rPr>
          <w:rFonts w:ascii="Arial" w:hAnsi="Arial" w:cs="Arial"/>
          <w:b/>
          <w:bCs/>
          <w:sz w:val="24"/>
          <w:szCs w:val="24"/>
        </w:rPr>
      </w:pPr>
    </w:p>
    <w:p w14:paraId="043E74CA" w14:textId="77777777" w:rsidR="008C030F" w:rsidRDefault="008C030F" w:rsidP="008C030F">
      <w:pPr>
        <w:rPr>
          <w:rFonts w:ascii="Arial" w:hAnsi="Arial" w:cs="Arial"/>
          <w:b/>
          <w:bCs/>
          <w:sz w:val="24"/>
          <w:szCs w:val="24"/>
        </w:rPr>
      </w:pPr>
    </w:p>
    <w:p w14:paraId="5497F480" w14:textId="77777777" w:rsidR="008C030F" w:rsidRDefault="008C030F" w:rsidP="008C030F">
      <w:pPr>
        <w:rPr>
          <w:rFonts w:ascii="Arial" w:hAnsi="Arial" w:cs="Arial"/>
          <w:b/>
          <w:bCs/>
          <w:sz w:val="24"/>
          <w:szCs w:val="24"/>
        </w:rPr>
      </w:pPr>
    </w:p>
    <w:p w14:paraId="6130AB4E" w14:textId="77777777" w:rsidR="008C030F" w:rsidRDefault="008C030F" w:rsidP="008C030F">
      <w:pPr>
        <w:rPr>
          <w:rFonts w:ascii="Arial" w:hAnsi="Arial" w:cs="Arial"/>
          <w:b/>
          <w:bCs/>
          <w:sz w:val="24"/>
          <w:szCs w:val="24"/>
        </w:rPr>
      </w:pPr>
    </w:p>
    <w:p w14:paraId="6C9B163D" w14:textId="77777777" w:rsidR="008C030F" w:rsidRDefault="008C030F" w:rsidP="008C030F">
      <w:pPr>
        <w:rPr>
          <w:rFonts w:ascii="Arial" w:hAnsi="Arial" w:cs="Arial"/>
          <w:b/>
          <w:bCs/>
          <w:sz w:val="24"/>
          <w:szCs w:val="24"/>
        </w:rPr>
      </w:pPr>
    </w:p>
    <w:p w14:paraId="672D41CF" w14:textId="77777777" w:rsidR="008C030F" w:rsidRDefault="008C030F" w:rsidP="008C030F">
      <w:pPr>
        <w:rPr>
          <w:rFonts w:ascii="Arial" w:hAnsi="Arial" w:cs="Arial"/>
          <w:b/>
          <w:bCs/>
          <w:sz w:val="24"/>
          <w:szCs w:val="24"/>
        </w:rPr>
      </w:pPr>
    </w:p>
    <w:p w14:paraId="6D2C3D49" w14:textId="77777777" w:rsidR="008C030F" w:rsidRDefault="008C030F" w:rsidP="008C030F">
      <w:pPr>
        <w:rPr>
          <w:rFonts w:ascii="Arial" w:hAnsi="Arial" w:cs="Arial"/>
          <w:b/>
          <w:bCs/>
          <w:sz w:val="24"/>
          <w:szCs w:val="24"/>
        </w:rPr>
      </w:pPr>
    </w:p>
    <w:p w14:paraId="0E21ABB9" w14:textId="7A8780F3" w:rsidR="008C030F" w:rsidRPr="008C030F" w:rsidRDefault="008C030F" w:rsidP="008C030F">
      <w:pPr>
        <w:rPr>
          <w:rFonts w:ascii="Arial" w:hAnsi="Arial" w:cs="Arial"/>
          <w:b/>
          <w:bCs/>
          <w:sz w:val="24"/>
          <w:szCs w:val="24"/>
        </w:rPr>
      </w:pPr>
      <w:r w:rsidRPr="008C030F">
        <w:rPr>
          <w:rFonts w:ascii="Arial" w:hAnsi="Arial" w:cs="Arial"/>
          <w:b/>
          <w:bCs/>
          <w:sz w:val="24"/>
          <w:szCs w:val="24"/>
        </w:rPr>
        <w:lastRenderedPageBreak/>
        <w:t xml:space="preserve">Reference </w:t>
      </w:r>
      <w:proofErr w:type="gramStart"/>
      <w:r w:rsidRPr="008C030F">
        <w:rPr>
          <w:rFonts w:ascii="Arial" w:hAnsi="Arial" w:cs="Arial"/>
          <w:b/>
          <w:bCs/>
          <w:sz w:val="24"/>
          <w:szCs w:val="24"/>
        </w:rPr>
        <w:t xml:space="preserve">List </w:t>
      </w:r>
      <w:r>
        <w:rPr>
          <w:rFonts w:ascii="Arial" w:hAnsi="Arial" w:cs="Arial"/>
          <w:b/>
          <w:bCs/>
          <w:sz w:val="24"/>
          <w:szCs w:val="24"/>
        </w:rPr>
        <w:t>:</w:t>
      </w:r>
      <w:proofErr w:type="gramEnd"/>
    </w:p>
    <w:p w14:paraId="632E8C2A" w14:textId="77777777" w:rsidR="008C030F" w:rsidRDefault="008C030F" w:rsidP="008C030F">
      <w:pPr>
        <w:rPr>
          <w:rFonts w:ascii="Arial" w:hAnsi="Arial" w:cs="Arial"/>
          <w:sz w:val="24"/>
          <w:szCs w:val="24"/>
        </w:rPr>
      </w:pPr>
    </w:p>
    <w:p w14:paraId="4063CF30" w14:textId="50102ACB" w:rsidR="007E7204" w:rsidRDefault="008C030F" w:rsidP="007E7204">
      <w:pPr>
        <w:spacing w:after="0" w:line="240" w:lineRule="auto"/>
        <w:ind w:left="1"/>
      </w:pPr>
      <w:r w:rsidRPr="008C030F">
        <w:rPr>
          <w:rFonts w:ascii="Arial" w:hAnsi="Arial" w:cs="Arial"/>
          <w:sz w:val="24"/>
          <w:szCs w:val="24"/>
        </w:rPr>
        <w:t xml:space="preserve">Baines, P., Fill, C. &amp; Rosengren, S. (2017) </w:t>
      </w:r>
      <w:r w:rsidRPr="008C030F">
        <w:rPr>
          <w:rFonts w:ascii="Arial" w:hAnsi="Arial" w:cs="Arial"/>
          <w:i/>
          <w:iCs/>
          <w:sz w:val="24"/>
          <w:szCs w:val="24"/>
        </w:rPr>
        <w:t>Marketing</w:t>
      </w:r>
      <w:r w:rsidRPr="008C030F">
        <w:rPr>
          <w:rFonts w:ascii="Arial" w:hAnsi="Arial" w:cs="Arial"/>
          <w:sz w:val="24"/>
          <w:szCs w:val="24"/>
        </w:rPr>
        <w:t>. 4th ed. Oxford: Oxford University Press.</w:t>
      </w:r>
      <w:r w:rsidRPr="008C030F">
        <w:rPr>
          <w:rFonts w:ascii="Arial" w:hAnsi="Arial" w:cs="Arial"/>
          <w:sz w:val="24"/>
          <w:szCs w:val="24"/>
        </w:rPr>
        <w:br/>
        <w:t xml:space="preserve">Ferrer-Estévez, M. (2023) ‘Sustainable Customer Relationship Management’, </w:t>
      </w:r>
      <w:r w:rsidRPr="008C030F">
        <w:rPr>
          <w:rFonts w:ascii="Arial" w:hAnsi="Arial" w:cs="Arial"/>
          <w:i/>
          <w:iCs/>
          <w:sz w:val="24"/>
          <w:szCs w:val="24"/>
        </w:rPr>
        <w:t>Management Research</w:t>
      </w:r>
      <w:r w:rsidRPr="008C030F">
        <w:rPr>
          <w:rFonts w:ascii="Arial" w:hAnsi="Arial" w:cs="Arial"/>
          <w:sz w:val="24"/>
          <w:szCs w:val="24"/>
        </w:rPr>
        <w:t>, 41(2), 244–262.</w:t>
      </w:r>
      <w:r w:rsidRPr="008C030F">
        <w:rPr>
          <w:rFonts w:ascii="Arial" w:hAnsi="Arial" w:cs="Arial"/>
          <w:sz w:val="24"/>
          <w:szCs w:val="24"/>
        </w:rPr>
        <w:br/>
        <w:t xml:space="preserve">Gummesson, E. (2017) </w:t>
      </w:r>
      <w:r w:rsidRPr="008C030F">
        <w:rPr>
          <w:rFonts w:ascii="Arial" w:hAnsi="Arial" w:cs="Arial"/>
          <w:i/>
          <w:iCs/>
          <w:sz w:val="24"/>
          <w:szCs w:val="24"/>
        </w:rPr>
        <w:t>Total Relationship Marketing</w:t>
      </w:r>
      <w:r w:rsidRPr="008C030F">
        <w:rPr>
          <w:rFonts w:ascii="Arial" w:hAnsi="Arial" w:cs="Arial"/>
          <w:sz w:val="24"/>
          <w:szCs w:val="24"/>
        </w:rPr>
        <w:t>. 4th ed. Routledge.</w:t>
      </w:r>
      <w:r w:rsidRPr="008C030F">
        <w:rPr>
          <w:rFonts w:ascii="Arial" w:hAnsi="Arial" w:cs="Arial"/>
          <w:sz w:val="24"/>
          <w:szCs w:val="24"/>
        </w:rPr>
        <w:br/>
        <w:t xml:space="preserve">Gremler, D. &amp; Gwinner, K. (2002) ‘Relational Benefits in Services’, </w:t>
      </w:r>
      <w:r w:rsidRPr="008C030F">
        <w:rPr>
          <w:rFonts w:ascii="Arial" w:hAnsi="Arial" w:cs="Arial"/>
          <w:i/>
          <w:iCs/>
          <w:sz w:val="24"/>
          <w:szCs w:val="24"/>
        </w:rPr>
        <w:t>Journal of Service Research</w:t>
      </w:r>
      <w:r w:rsidRPr="008C030F">
        <w:rPr>
          <w:rFonts w:ascii="Arial" w:hAnsi="Arial" w:cs="Arial"/>
          <w:sz w:val="24"/>
          <w:szCs w:val="24"/>
        </w:rPr>
        <w:t>, 4(3), 230–247.</w:t>
      </w:r>
      <w:r w:rsidRPr="008C030F">
        <w:rPr>
          <w:rFonts w:ascii="Arial" w:hAnsi="Arial" w:cs="Arial"/>
          <w:sz w:val="24"/>
          <w:szCs w:val="24"/>
        </w:rPr>
        <w:br/>
        <w:t>Hu, K. et al. (2018) ‘A Framework in CRM Customer Lifecycle’</w:t>
      </w:r>
      <w:r w:rsidRPr="008C030F">
        <w:rPr>
          <w:rFonts w:ascii="Arial" w:hAnsi="Arial" w:cs="Arial"/>
          <w:sz w:val="24"/>
          <w:szCs w:val="24"/>
        </w:rPr>
        <w:br/>
        <w:t xml:space="preserve">Kotler, P., Armstrong, G., Harris, L. &amp; Piercy, N. (2016) </w:t>
      </w:r>
      <w:r w:rsidRPr="008C030F">
        <w:rPr>
          <w:rFonts w:ascii="Arial" w:hAnsi="Arial" w:cs="Arial"/>
          <w:i/>
          <w:iCs/>
          <w:sz w:val="24"/>
          <w:szCs w:val="24"/>
        </w:rPr>
        <w:t>Principles of Marketing</w:t>
      </w:r>
      <w:r w:rsidRPr="008C030F">
        <w:rPr>
          <w:rFonts w:ascii="Arial" w:hAnsi="Arial" w:cs="Arial"/>
          <w:sz w:val="24"/>
          <w:szCs w:val="24"/>
        </w:rPr>
        <w:t>. 7th ed. Pearson.</w:t>
      </w:r>
      <w:r w:rsidRPr="008C030F">
        <w:rPr>
          <w:rFonts w:ascii="Arial" w:hAnsi="Arial" w:cs="Arial"/>
          <w:sz w:val="24"/>
          <w:szCs w:val="24"/>
        </w:rPr>
        <w:br/>
        <w:t xml:space="preserve">Kumar, V. &amp; Reinartz, W. (2018) </w:t>
      </w:r>
      <w:r w:rsidRPr="008C030F">
        <w:rPr>
          <w:rFonts w:ascii="Arial" w:hAnsi="Arial" w:cs="Arial"/>
          <w:i/>
          <w:iCs/>
          <w:sz w:val="24"/>
          <w:szCs w:val="24"/>
        </w:rPr>
        <w:t>Customer Relationship Management: Concept, Strategy, and Tools</w:t>
      </w:r>
      <w:r w:rsidRPr="008C030F">
        <w:rPr>
          <w:rFonts w:ascii="Arial" w:hAnsi="Arial" w:cs="Arial"/>
          <w:sz w:val="24"/>
          <w:szCs w:val="24"/>
        </w:rPr>
        <w:t>. 3rd ed. Springer.</w:t>
      </w:r>
      <w:r w:rsidRPr="008C030F">
        <w:rPr>
          <w:rFonts w:ascii="Arial" w:hAnsi="Arial" w:cs="Arial"/>
          <w:sz w:val="24"/>
          <w:szCs w:val="24"/>
        </w:rPr>
        <w:br/>
        <w:t xml:space="preserve">Lauterborn, B. (1990) ‘New Marketing Litany: 4Ps Passé; 4Cs Take Over’, </w:t>
      </w:r>
      <w:r w:rsidRPr="008C030F">
        <w:rPr>
          <w:rFonts w:ascii="Arial" w:hAnsi="Arial" w:cs="Arial"/>
          <w:i/>
          <w:iCs/>
          <w:sz w:val="24"/>
          <w:szCs w:val="24"/>
        </w:rPr>
        <w:t>Advertising Age</w:t>
      </w:r>
      <w:r w:rsidRPr="008C030F">
        <w:rPr>
          <w:rFonts w:ascii="Arial" w:hAnsi="Arial" w:cs="Arial"/>
          <w:sz w:val="24"/>
          <w:szCs w:val="24"/>
        </w:rPr>
        <w:t>.</w:t>
      </w:r>
      <w:r w:rsidRPr="008C030F">
        <w:rPr>
          <w:rFonts w:ascii="Arial" w:hAnsi="Arial" w:cs="Arial"/>
          <w:sz w:val="24"/>
          <w:szCs w:val="24"/>
        </w:rPr>
        <w:br/>
        <w:t xml:space="preserve">Li, J. (2023) ‘Effectiveness of Sustainable CRM’, </w:t>
      </w:r>
      <w:r w:rsidRPr="008C030F">
        <w:rPr>
          <w:rFonts w:ascii="Arial" w:hAnsi="Arial" w:cs="Arial"/>
          <w:i/>
          <w:iCs/>
          <w:sz w:val="24"/>
          <w:szCs w:val="24"/>
        </w:rPr>
        <w:t>Sustainability</w:t>
      </w:r>
      <w:r w:rsidRPr="008C030F">
        <w:rPr>
          <w:rFonts w:ascii="Arial" w:hAnsi="Arial" w:cs="Arial"/>
          <w:sz w:val="24"/>
          <w:szCs w:val="24"/>
        </w:rPr>
        <w:t>, 15(7).</w:t>
      </w:r>
      <w:r>
        <w:rPr>
          <w:rFonts w:ascii="Arial" w:hAnsi="Arial" w:cs="Arial"/>
          <w:sz w:val="24"/>
          <w:szCs w:val="24"/>
        </w:rPr>
        <w:t xml:space="preserve">                </w:t>
      </w:r>
      <w:r w:rsidRPr="008C030F">
        <w:rPr>
          <w:rFonts w:ascii="Arial" w:hAnsi="Arial" w:cs="Arial"/>
          <w:sz w:val="24"/>
          <w:szCs w:val="24"/>
        </w:rPr>
        <w:t xml:space="preserve">Marks &amp; Spencer Group plc (2025) </w:t>
      </w:r>
      <w:r w:rsidRPr="008C030F">
        <w:rPr>
          <w:rFonts w:ascii="Arial" w:hAnsi="Arial" w:cs="Arial"/>
          <w:i/>
          <w:iCs/>
          <w:sz w:val="24"/>
          <w:szCs w:val="24"/>
        </w:rPr>
        <w:t>Annual Report &amp; Financial Statements 2025</w:t>
      </w:r>
      <w:r w:rsidRPr="008C030F">
        <w:rPr>
          <w:rFonts w:ascii="Arial" w:hAnsi="Arial" w:cs="Arial"/>
          <w:sz w:val="24"/>
          <w:szCs w:val="24"/>
        </w:rPr>
        <w:t>. London: Marks &amp; Spencer.</w:t>
      </w:r>
      <w:r w:rsidRPr="008C030F">
        <w:rPr>
          <w:rFonts w:ascii="Arial" w:hAnsi="Arial" w:cs="Arial"/>
          <w:sz w:val="24"/>
          <w:szCs w:val="24"/>
        </w:rPr>
        <w:br/>
        <w:t xml:space="preserve">Marks &amp; Spencer Group plc (2024) </w:t>
      </w:r>
      <w:r w:rsidRPr="008C030F">
        <w:rPr>
          <w:rFonts w:ascii="Arial" w:hAnsi="Arial" w:cs="Arial"/>
          <w:i/>
          <w:iCs/>
          <w:sz w:val="24"/>
          <w:szCs w:val="24"/>
        </w:rPr>
        <w:t>Annual Report &amp; Financial Statements 2024</w:t>
      </w:r>
      <w:r w:rsidRPr="008C030F">
        <w:rPr>
          <w:rFonts w:ascii="Arial" w:hAnsi="Arial" w:cs="Arial"/>
          <w:sz w:val="24"/>
          <w:szCs w:val="24"/>
        </w:rPr>
        <w:t>. London: Marks &amp; Spencer.</w:t>
      </w:r>
      <w:r>
        <w:rPr>
          <w:rFonts w:ascii="Arial" w:hAnsi="Arial" w:cs="Arial"/>
          <w:sz w:val="24"/>
          <w:szCs w:val="24"/>
        </w:rPr>
        <w:t xml:space="preserve">                                                                                               </w:t>
      </w:r>
      <w:r w:rsidRPr="008C030F">
        <w:rPr>
          <w:rFonts w:ascii="Arial" w:hAnsi="Arial" w:cs="Arial"/>
          <w:sz w:val="24"/>
          <w:szCs w:val="24"/>
        </w:rPr>
        <w:t xml:space="preserve">Morgan, R. &amp; Hunt, S. (1994) ‘The Commitment-Trust Theory of Relationship Marketing’, </w:t>
      </w:r>
      <w:r w:rsidRPr="008C030F">
        <w:rPr>
          <w:rFonts w:ascii="Arial" w:hAnsi="Arial" w:cs="Arial"/>
          <w:i/>
          <w:iCs/>
          <w:sz w:val="24"/>
          <w:szCs w:val="24"/>
        </w:rPr>
        <w:t>Journal of Marketing</w:t>
      </w:r>
      <w:r w:rsidRPr="008C030F">
        <w:rPr>
          <w:rFonts w:ascii="Arial" w:hAnsi="Arial" w:cs="Arial"/>
          <w:sz w:val="24"/>
          <w:szCs w:val="24"/>
        </w:rPr>
        <w:t>, 58(3), 20–38.</w:t>
      </w:r>
      <w:r w:rsidRPr="008C030F">
        <w:rPr>
          <w:rFonts w:ascii="Arial" w:hAnsi="Arial" w:cs="Arial"/>
          <w:sz w:val="24"/>
          <w:szCs w:val="24"/>
        </w:rPr>
        <w:br/>
      </w:r>
      <w:r w:rsidR="007E7204">
        <w:rPr>
          <w:rFonts w:ascii="Arial" w:eastAsia="Arial" w:hAnsi="Arial" w:cs="Arial"/>
          <w:sz w:val="24"/>
        </w:rPr>
        <w:t xml:space="preserve">Naresh K Malhotra, J.A. (2020). Customer Relationship Marketing: Theoretical and Managerial Perspectives. </w:t>
      </w:r>
      <w:r w:rsidR="007E7204">
        <w:rPr>
          <w:rFonts w:ascii="Arial" w:eastAsia="Arial" w:hAnsi="Arial" w:cs="Arial"/>
          <w:sz w:val="24"/>
          <w:szCs w:val="24"/>
        </w:rPr>
        <w:t xml:space="preserve">[Online]. World Scientific Publishing Company. Available from: </w:t>
      </w:r>
      <w:hyperlink r:id="rId6" w:history="1">
        <w:r w:rsidR="007E7204">
          <w:rPr>
            <w:rStyle w:val="Hyperlink"/>
            <w:rFonts w:ascii="Arial" w:hAnsi="Arial" w:cs="Arial"/>
            <w:sz w:val="24"/>
            <w:szCs w:val="24"/>
          </w:rPr>
          <w:t>Customer Relationship Marketing: Theoretical And Managerial Perspectives: Amazon.co.uk: Malhotra, Naresh K, Malhotra, Naresh K, Agarwal, James, Agarwal, James: 9781944659745: Books</w:t>
        </w:r>
      </w:hyperlink>
    </w:p>
    <w:p w14:paraId="0041F91F" w14:textId="5A3E03E4" w:rsidR="008C030F" w:rsidRPr="008C030F" w:rsidRDefault="008C030F" w:rsidP="008C030F">
      <w:pPr>
        <w:rPr>
          <w:rFonts w:ascii="Arial" w:hAnsi="Arial" w:cs="Arial"/>
          <w:sz w:val="24"/>
          <w:szCs w:val="24"/>
        </w:rPr>
      </w:pPr>
      <w:r w:rsidRPr="008C030F">
        <w:rPr>
          <w:rFonts w:ascii="Arial" w:hAnsi="Arial" w:cs="Arial"/>
          <w:sz w:val="24"/>
          <w:szCs w:val="24"/>
        </w:rPr>
        <w:t xml:space="preserve">Palmatier, R., Dant, R. &amp; Grewal, D. (2007) ‘A Meta-Analysis of CRM Drivers’, </w:t>
      </w:r>
      <w:r w:rsidRPr="008C030F">
        <w:rPr>
          <w:rFonts w:ascii="Arial" w:hAnsi="Arial" w:cs="Arial"/>
          <w:i/>
          <w:iCs/>
          <w:sz w:val="24"/>
          <w:szCs w:val="24"/>
        </w:rPr>
        <w:t>Journal of Marketing</w:t>
      </w:r>
      <w:r w:rsidRPr="008C030F">
        <w:rPr>
          <w:rFonts w:ascii="Arial" w:hAnsi="Arial" w:cs="Arial"/>
          <w:sz w:val="24"/>
          <w:szCs w:val="24"/>
        </w:rPr>
        <w:t>, 71(4), 136–153.</w:t>
      </w:r>
      <w:r w:rsidRPr="008C030F">
        <w:rPr>
          <w:rFonts w:ascii="Arial" w:hAnsi="Arial" w:cs="Arial"/>
          <w:sz w:val="24"/>
          <w:szCs w:val="24"/>
        </w:rPr>
        <w:br/>
        <w:t xml:space="preserve">Payne, A. &amp; Frow, P. (2017) </w:t>
      </w:r>
      <w:r w:rsidRPr="008C030F">
        <w:rPr>
          <w:rFonts w:ascii="Arial" w:hAnsi="Arial" w:cs="Arial"/>
          <w:i/>
          <w:iCs/>
          <w:sz w:val="24"/>
          <w:szCs w:val="24"/>
        </w:rPr>
        <w:t>Strategic Customer Management</w:t>
      </w:r>
      <w:r w:rsidRPr="008C030F">
        <w:rPr>
          <w:rFonts w:ascii="Arial" w:hAnsi="Arial" w:cs="Arial"/>
          <w:sz w:val="24"/>
          <w:szCs w:val="24"/>
        </w:rPr>
        <w:t>. Cambridge University Press.</w:t>
      </w:r>
      <w:r w:rsidRPr="008C030F">
        <w:rPr>
          <w:rFonts w:ascii="Arial" w:hAnsi="Arial" w:cs="Arial"/>
          <w:sz w:val="24"/>
          <w:szCs w:val="24"/>
        </w:rPr>
        <w:br/>
        <w:t xml:space="preserve">Reichheld, F. (1996) </w:t>
      </w:r>
      <w:r w:rsidRPr="008C030F">
        <w:rPr>
          <w:rFonts w:ascii="Arial" w:hAnsi="Arial" w:cs="Arial"/>
          <w:i/>
          <w:iCs/>
          <w:sz w:val="24"/>
          <w:szCs w:val="24"/>
        </w:rPr>
        <w:t>The Loyalty Effect</w:t>
      </w:r>
      <w:r w:rsidRPr="008C030F">
        <w:rPr>
          <w:rFonts w:ascii="Arial" w:hAnsi="Arial" w:cs="Arial"/>
          <w:sz w:val="24"/>
          <w:szCs w:val="24"/>
        </w:rPr>
        <w:t>. Boston: Harvard Business School Press.</w:t>
      </w:r>
      <w:r w:rsidRPr="008C030F">
        <w:rPr>
          <w:rFonts w:ascii="Arial" w:hAnsi="Arial" w:cs="Arial"/>
          <w:sz w:val="24"/>
          <w:szCs w:val="24"/>
        </w:rPr>
        <w:br/>
        <w:t xml:space="preserve">Rivera-Castro, R. et al. (2019) ‘Topological Data Analysis for CRM’, </w:t>
      </w:r>
      <w:proofErr w:type="spellStart"/>
      <w:r w:rsidRPr="008C030F">
        <w:rPr>
          <w:rFonts w:ascii="Arial" w:hAnsi="Arial" w:cs="Arial"/>
          <w:i/>
          <w:iCs/>
          <w:sz w:val="24"/>
          <w:szCs w:val="24"/>
        </w:rPr>
        <w:t>arXiv</w:t>
      </w:r>
      <w:proofErr w:type="spellEnd"/>
      <w:r w:rsidRPr="008C030F">
        <w:rPr>
          <w:rFonts w:ascii="Arial" w:hAnsi="Arial" w:cs="Arial"/>
          <w:i/>
          <w:iCs/>
          <w:sz w:val="24"/>
          <w:szCs w:val="24"/>
        </w:rPr>
        <w:t xml:space="preserve"> preprint</w:t>
      </w:r>
      <w:r w:rsidRPr="008C030F">
        <w:rPr>
          <w:rFonts w:ascii="Arial" w:hAnsi="Arial" w:cs="Arial"/>
          <w:sz w:val="24"/>
          <w:szCs w:val="24"/>
        </w:rPr>
        <w:t>.</w:t>
      </w:r>
      <w:r w:rsidRPr="008C030F">
        <w:rPr>
          <w:rFonts w:ascii="Arial" w:hAnsi="Arial" w:cs="Arial"/>
          <w:sz w:val="24"/>
          <w:szCs w:val="24"/>
        </w:rPr>
        <w:br/>
        <w:t xml:space="preserve">Sharma, A. &amp; Panigrahi, P. (2013) ‘Predicting Customer Churn’, </w:t>
      </w:r>
      <w:proofErr w:type="spellStart"/>
      <w:r w:rsidRPr="008C030F">
        <w:rPr>
          <w:rFonts w:ascii="Arial" w:hAnsi="Arial" w:cs="Arial"/>
          <w:i/>
          <w:iCs/>
          <w:sz w:val="24"/>
          <w:szCs w:val="24"/>
        </w:rPr>
        <w:t>arXiv</w:t>
      </w:r>
      <w:proofErr w:type="spellEnd"/>
      <w:r w:rsidRPr="008C030F">
        <w:rPr>
          <w:rFonts w:ascii="Arial" w:hAnsi="Arial" w:cs="Arial"/>
          <w:i/>
          <w:iCs/>
          <w:sz w:val="24"/>
          <w:szCs w:val="24"/>
        </w:rPr>
        <w:t xml:space="preserve"> preprint</w:t>
      </w:r>
      <w:r w:rsidRPr="008C030F">
        <w:rPr>
          <w:rFonts w:ascii="Arial" w:hAnsi="Arial" w:cs="Arial"/>
          <w:sz w:val="24"/>
          <w:szCs w:val="24"/>
        </w:rPr>
        <w:t>.</w:t>
      </w:r>
      <w:r w:rsidRPr="008C030F">
        <w:rPr>
          <w:rFonts w:ascii="Arial" w:hAnsi="Arial" w:cs="Arial"/>
          <w:sz w:val="24"/>
          <w:szCs w:val="24"/>
        </w:rPr>
        <w:br/>
        <w:t xml:space="preserve">Simanjuntak, M. (2020) ‘CRM and Customer Retention’, </w:t>
      </w:r>
      <w:r w:rsidRPr="008C030F">
        <w:rPr>
          <w:rFonts w:ascii="Arial" w:hAnsi="Arial" w:cs="Arial"/>
          <w:i/>
          <w:iCs/>
          <w:sz w:val="24"/>
          <w:szCs w:val="24"/>
        </w:rPr>
        <w:t>Cogent Business &amp; Management</w:t>
      </w:r>
      <w:r w:rsidRPr="008C030F">
        <w:rPr>
          <w:rFonts w:ascii="Arial" w:hAnsi="Arial" w:cs="Arial"/>
          <w:sz w:val="24"/>
          <w:szCs w:val="24"/>
        </w:rPr>
        <w:t>, 7(1).</w:t>
      </w:r>
      <w:r w:rsidRPr="008C030F">
        <w:rPr>
          <w:rFonts w:ascii="Arial" w:hAnsi="Arial" w:cs="Arial"/>
          <w:sz w:val="24"/>
          <w:szCs w:val="24"/>
        </w:rPr>
        <w:br/>
        <w:t xml:space="preserve">Zeithaml, V. (1988) ‘Consumer Perceptions of Value’, </w:t>
      </w:r>
      <w:r w:rsidRPr="008C030F">
        <w:rPr>
          <w:rFonts w:ascii="Arial" w:hAnsi="Arial" w:cs="Arial"/>
          <w:i/>
          <w:iCs/>
          <w:sz w:val="24"/>
          <w:szCs w:val="24"/>
        </w:rPr>
        <w:t>Journal of Marketing</w:t>
      </w:r>
      <w:r w:rsidRPr="008C030F">
        <w:rPr>
          <w:rFonts w:ascii="Arial" w:hAnsi="Arial" w:cs="Arial"/>
          <w:sz w:val="24"/>
          <w:szCs w:val="24"/>
        </w:rPr>
        <w:t>, 52(3), 2–22.</w:t>
      </w:r>
    </w:p>
    <w:p w14:paraId="35A33F44" w14:textId="77777777" w:rsidR="008C030F" w:rsidRDefault="008C030F">
      <w:pPr>
        <w:rPr>
          <w:rFonts w:ascii="Arial" w:hAnsi="Arial" w:cs="Arial"/>
          <w:sz w:val="24"/>
          <w:szCs w:val="24"/>
        </w:rPr>
      </w:pPr>
    </w:p>
    <w:p w14:paraId="56669FFA" w14:textId="77777777" w:rsidR="002E25C7" w:rsidRDefault="002E25C7">
      <w:pPr>
        <w:rPr>
          <w:rFonts w:ascii="Arial" w:hAnsi="Arial" w:cs="Arial"/>
          <w:b/>
          <w:bCs/>
          <w:sz w:val="24"/>
          <w:szCs w:val="24"/>
        </w:rPr>
      </w:pPr>
    </w:p>
    <w:p w14:paraId="482AF91B" w14:textId="424E2624" w:rsidR="002E25C7" w:rsidRPr="00546806" w:rsidRDefault="002E25C7">
      <w:pPr>
        <w:rPr>
          <w:rFonts w:ascii="Arial" w:hAnsi="Arial" w:cs="Arial"/>
          <w:sz w:val="24"/>
          <w:szCs w:val="24"/>
        </w:rPr>
      </w:pPr>
    </w:p>
    <w:sectPr w:rsidR="002E25C7" w:rsidRPr="00546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959B1"/>
    <w:multiLevelType w:val="multilevel"/>
    <w:tmpl w:val="62F81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346FB"/>
    <w:multiLevelType w:val="multilevel"/>
    <w:tmpl w:val="97729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85188"/>
    <w:multiLevelType w:val="multilevel"/>
    <w:tmpl w:val="36B66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8E6F95"/>
    <w:multiLevelType w:val="multilevel"/>
    <w:tmpl w:val="0A662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5228B3"/>
    <w:multiLevelType w:val="multilevel"/>
    <w:tmpl w:val="452628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8D4BB3"/>
    <w:multiLevelType w:val="multilevel"/>
    <w:tmpl w:val="CBBEB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14F1E"/>
    <w:multiLevelType w:val="multilevel"/>
    <w:tmpl w:val="CF1C0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1117CB"/>
    <w:multiLevelType w:val="multilevel"/>
    <w:tmpl w:val="D506C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20567E"/>
    <w:multiLevelType w:val="multilevel"/>
    <w:tmpl w:val="BB624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AC3A39"/>
    <w:multiLevelType w:val="multilevel"/>
    <w:tmpl w:val="B63A6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691D31"/>
    <w:multiLevelType w:val="multilevel"/>
    <w:tmpl w:val="29DE9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D91CFB"/>
    <w:multiLevelType w:val="multilevel"/>
    <w:tmpl w:val="E4264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09139D"/>
    <w:multiLevelType w:val="multilevel"/>
    <w:tmpl w:val="3230A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0B128B"/>
    <w:multiLevelType w:val="multilevel"/>
    <w:tmpl w:val="3702B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00134F"/>
    <w:multiLevelType w:val="multilevel"/>
    <w:tmpl w:val="D31C7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EC407B"/>
    <w:multiLevelType w:val="multilevel"/>
    <w:tmpl w:val="E8302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D120C4"/>
    <w:multiLevelType w:val="multilevel"/>
    <w:tmpl w:val="79FE6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DD6913"/>
    <w:multiLevelType w:val="multilevel"/>
    <w:tmpl w:val="8106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4F7513"/>
    <w:multiLevelType w:val="multilevel"/>
    <w:tmpl w:val="531E0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486C36"/>
    <w:multiLevelType w:val="multilevel"/>
    <w:tmpl w:val="21365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4F125C"/>
    <w:multiLevelType w:val="multilevel"/>
    <w:tmpl w:val="2A2C3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BC64E7"/>
    <w:multiLevelType w:val="multilevel"/>
    <w:tmpl w:val="685C2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95026B"/>
    <w:multiLevelType w:val="multilevel"/>
    <w:tmpl w:val="02BC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B84D98"/>
    <w:multiLevelType w:val="multilevel"/>
    <w:tmpl w:val="1150A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F41832"/>
    <w:multiLevelType w:val="multilevel"/>
    <w:tmpl w:val="CF0C9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7599891">
    <w:abstractNumId w:val="7"/>
  </w:num>
  <w:num w:numId="2" w16cid:durableId="1658681941">
    <w:abstractNumId w:val="12"/>
  </w:num>
  <w:num w:numId="3" w16cid:durableId="1091707113">
    <w:abstractNumId w:val="14"/>
  </w:num>
  <w:num w:numId="4" w16cid:durableId="1250508573">
    <w:abstractNumId w:val="8"/>
  </w:num>
  <w:num w:numId="5" w16cid:durableId="1778136758">
    <w:abstractNumId w:val="22"/>
  </w:num>
  <w:num w:numId="6" w16cid:durableId="1486357344">
    <w:abstractNumId w:val="6"/>
  </w:num>
  <w:num w:numId="7" w16cid:durableId="1157840762">
    <w:abstractNumId w:val="5"/>
  </w:num>
  <w:num w:numId="8" w16cid:durableId="557321800">
    <w:abstractNumId w:val="18"/>
  </w:num>
  <w:num w:numId="9" w16cid:durableId="358817555">
    <w:abstractNumId w:val="3"/>
  </w:num>
  <w:num w:numId="10" w16cid:durableId="1535462665">
    <w:abstractNumId w:val="16"/>
  </w:num>
  <w:num w:numId="11" w16cid:durableId="322856511">
    <w:abstractNumId w:val="0"/>
  </w:num>
  <w:num w:numId="12" w16cid:durableId="596409132">
    <w:abstractNumId w:val="11"/>
  </w:num>
  <w:num w:numId="13" w16cid:durableId="1314020426">
    <w:abstractNumId w:val="2"/>
  </w:num>
  <w:num w:numId="14" w16cid:durableId="900486418">
    <w:abstractNumId w:val="10"/>
  </w:num>
  <w:num w:numId="15" w16cid:durableId="2007247633">
    <w:abstractNumId w:val="17"/>
  </w:num>
  <w:num w:numId="16" w16cid:durableId="217593642">
    <w:abstractNumId w:val="15"/>
  </w:num>
  <w:num w:numId="17" w16cid:durableId="586504421">
    <w:abstractNumId w:val="24"/>
  </w:num>
  <w:num w:numId="18" w16cid:durableId="274219398">
    <w:abstractNumId w:val="1"/>
  </w:num>
  <w:num w:numId="19" w16cid:durableId="770707286">
    <w:abstractNumId w:val="23"/>
  </w:num>
  <w:num w:numId="20" w16cid:durableId="1371803301">
    <w:abstractNumId w:val="4"/>
  </w:num>
  <w:num w:numId="21" w16cid:durableId="1704552006">
    <w:abstractNumId w:val="13"/>
  </w:num>
  <w:num w:numId="22" w16cid:durableId="618099478">
    <w:abstractNumId w:val="21"/>
  </w:num>
  <w:num w:numId="23" w16cid:durableId="1946382414">
    <w:abstractNumId w:val="19"/>
  </w:num>
  <w:num w:numId="24" w16cid:durableId="1472214067">
    <w:abstractNumId w:val="20"/>
  </w:num>
  <w:num w:numId="25" w16cid:durableId="8482585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806"/>
    <w:rsid w:val="000F3DC9"/>
    <w:rsid w:val="002E25C7"/>
    <w:rsid w:val="0032650E"/>
    <w:rsid w:val="00383DE2"/>
    <w:rsid w:val="00404AB7"/>
    <w:rsid w:val="00537061"/>
    <w:rsid w:val="00546806"/>
    <w:rsid w:val="007E7204"/>
    <w:rsid w:val="00862F7E"/>
    <w:rsid w:val="0088737D"/>
    <w:rsid w:val="008C030F"/>
    <w:rsid w:val="008F66B1"/>
    <w:rsid w:val="008F7F0B"/>
    <w:rsid w:val="00954AA2"/>
    <w:rsid w:val="00A83679"/>
    <w:rsid w:val="00B272D0"/>
    <w:rsid w:val="00D87410"/>
    <w:rsid w:val="00DB158C"/>
    <w:rsid w:val="00E354CD"/>
    <w:rsid w:val="00EC0B03"/>
    <w:rsid w:val="00F92182"/>
    <w:rsid w:val="00FD7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7B16C"/>
  <w15:chartTrackingRefBased/>
  <w15:docId w15:val="{B515CFC4-2E8C-4685-B2DE-83837468E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8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68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68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68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68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68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8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8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8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8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68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68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68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6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6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806"/>
    <w:rPr>
      <w:rFonts w:eastAsiaTheme="majorEastAsia" w:cstheme="majorBidi"/>
      <w:color w:val="272727" w:themeColor="text1" w:themeTint="D8"/>
    </w:rPr>
  </w:style>
  <w:style w:type="paragraph" w:styleId="Title">
    <w:name w:val="Title"/>
    <w:basedOn w:val="Normal"/>
    <w:next w:val="Normal"/>
    <w:link w:val="TitleChar"/>
    <w:uiPriority w:val="10"/>
    <w:qFormat/>
    <w:rsid w:val="00546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8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806"/>
    <w:pPr>
      <w:spacing w:before="160"/>
      <w:jc w:val="center"/>
    </w:pPr>
    <w:rPr>
      <w:i/>
      <w:iCs/>
      <w:color w:val="404040" w:themeColor="text1" w:themeTint="BF"/>
    </w:rPr>
  </w:style>
  <w:style w:type="character" w:customStyle="1" w:styleId="QuoteChar">
    <w:name w:val="Quote Char"/>
    <w:basedOn w:val="DefaultParagraphFont"/>
    <w:link w:val="Quote"/>
    <w:uiPriority w:val="29"/>
    <w:rsid w:val="00546806"/>
    <w:rPr>
      <w:i/>
      <w:iCs/>
      <w:color w:val="404040" w:themeColor="text1" w:themeTint="BF"/>
    </w:rPr>
  </w:style>
  <w:style w:type="paragraph" w:styleId="ListParagraph">
    <w:name w:val="List Paragraph"/>
    <w:basedOn w:val="Normal"/>
    <w:uiPriority w:val="34"/>
    <w:qFormat/>
    <w:rsid w:val="00546806"/>
    <w:pPr>
      <w:ind w:left="720"/>
      <w:contextualSpacing/>
    </w:pPr>
  </w:style>
  <w:style w:type="character" w:styleId="IntenseEmphasis">
    <w:name w:val="Intense Emphasis"/>
    <w:basedOn w:val="DefaultParagraphFont"/>
    <w:uiPriority w:val="21"/>
    <w:qFormat/>
    <w:rsid w:val="00546806"/>
    <w:rPr>
      <w:i/>
      <w:iCs/>
      <w:color w:val="0F4761" w:themeColor="accent1" w:themeShade="BF"/>
    </w:rPr>
  </w:style>
  <w:style w:type="paragraph" w:styleId="IntenseQuote">
    <w:name w:val="Intense Quote"/>
    <w:basedOn w:val="Normal"/>
    <w:next w:val="Normal"/>
    <w:link w:val="IntenseQuoteChar"/>
    <w:uiPriority w:val="30"/>
    <w:qFormat/>
    <w:rsid w:val="00546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6806"/>
    <w:rPr>
      <w:i/>
      <w:iCs/>
      <w:color w:val="0F4761" w:themeColor="accent1" w:themeShade="BF"/>
    </w:rPr>
  </w:style>
  <w:style w:type="character" w:styleId="IntenseReference">
    <w:name w:val="Intense Reference"/>
    <w:basedOn w:val="DefaultParagraphFont"/>
    <w:uiPriority w:val="32"/>
    <w:qFormat/>
    <w:rsid w:val="00546806"/>
    <w:rPr>
      <w:b/>
      <w:bCs/>
      <w:smallCaps/>
      <w:color w:val="0F4761" w:themeColor="accent1" w:themeShade="BF"/>
      <w:spacing w:val="5"/>
    </w:rPr>
  </w:style>
  <w:style w:type="character" w:styleId="Hyperlink">
    <w:name w:val="Hyperlink"/>
    <w:basedOn w:val="DefaultParagraphFont"/>
    <w:uiPriority w:val="99"/>
    <w:unhideWhenUsed/>
    <w:rsid w:val="002E25C7"/>
    <w:rPr>
      <w:color w:val="467886" w:themeColor="hyperlink"/>
      <w:u w:val="single"/>
    </w:rPr>
  </w:style>
  <w:style w:type="character" w:styleId="UnresolvedMention">
    <w:name w:val="Unresolved Mention"/>
    <w:basedOn w:val="DefaultParagraphFont"/>
    <w:uiPriority w:val="99"/>
    <w:semiHidden/>
    <w:unhideWhenUsed/>
    <w:rsid w:val="002E25C7"/>
    <w:rPr>
      <w:color w:val="605E5C"/>
      <w:shd w:val="clear" w:color="auto" w:fill="E1DFDD"/>
    </w:rPr>
  </w:style>
  <w:style w:type="paragraph" w:styleId="TOC1">
    <w:name w:val="toc 1"/>
    <w:basedOn w:val="Normal"/>
    <w:next w:val="Normal"/>
    <w:autoRedefine/>
    <w:uiPriority w:val="39"/>
    <w:unhideWhenUsed/>
    <w:rsid w:val="002E25C7"/>
    <w:pPr>
      <w:spacing w:after="100" w:line="256" w:lineRule="auto"/>
    </w:pPr>
  </w:style>
  <w:style w:type="paragraph" w:styleId="TOC2">
    <w:name w:val="toc 2"/>
    <w:basedOn w:val="Normal"/>
    <w:next w:val="Normal"/>
    <w:autoRedefine/>
    <w:uiPriority w:val="39"/>
    <w:semiHidden/>
    <w:unhideWhenUsed/>
    <w:rsid w:val="002E25C7"/>
    <w:pPr>
      <w:spacing w:after="100" w:line="256" w:lineRule="auto"/>
      <w:ind w:left="220"/>
    </w:pPr>
  </w:style>
  <w:style w:type="paragraph" w:styleId="TOCHeading">
    <w:name w:val="TOC Heading"/>
    <w:basedOn w:val="Heading1"/>
    <w:next w:val="Normal"/>
    <w:uiPriority w:val="39"/>
    <w:unhideWhenUsed/>
    <w:qFormat/>
    <w:rsid w:val="002E25C7"/>
    <w:pPr>
      <w:spacing w:before="240" w:after="0" w:line="256" w:lineRule="auto"/>
      <w:outlineLvl w:val="9"/>
    </w:pPr>
    <w:rPr>
      <w:sz w:val="32"/>
      <w:szCs w:val="32"/>
      <w:lang w:val="en-US"/>
    </w:rPr>
  </w:style>
  <w:style w:type="table" w:customStyle="1" w:styleId="TableGrid">
    <w:name w:val="TableGrid"/>
    <w:rsid w:val="007E7204"/>
    <w:pPr>
      <w:spacing w:after="0" w:line="240" w:lineRule="auto"/>
    </w:pPr>
    <w:rPr>
      <w:rFonts w:eastAsiaTheme="minorEastAsia"/>
      <w:kern w:val="2"/>
      <w:lang w:eastAsia="zh-CN"/>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618124">
      <w:bodyDiv w:val="1"/>
      <w:marLeft w:val="0"/>
      <w:marRight w:val="0"/>
      <w:marTop w:val="0"/>
      <w:marBottom w:val="0"/>
      <w:divBdr>
        <w:top w:val="none" w:sz="0" w:space="0" w:color="auto"/>
        <w:left w:val="none" w:sz="0" w:space="0" w:color="auto"/>
        <w:bottom w:val="none" w:sz="0" w:space="0" w:color="auto"/>
        <w:right w:val="none" w:sz="0" w:space="0" w:color="auto"/>
      </w:divBdr>
    </w:div>
    <w:div w:id="105780679">
      <w:bodyDiv w:val="1"/>
      <w:marLeft w:val="0"/>
      <w:marRight w:val="0"/>
      <w:marTop w:val="0"/>
      <w:marBottom w:val="0"/>
      <w:divBdr>
        <w:top w:val="none" w:sz="0" w:space="0" w:color="auto"/>
        <w:left w:val="none" w:sz="0" w:space="0" w:color="auto"/>
        <w:bottom w:val="none" w:sz="0" w:space="0" w:color="auto"/>
        <w:right w:val="none" w:sz="0" w:space="0" w:color="auto"/>
      </w:divBdr>
    </w:div>
    <w:div w:id="134681599">
      <w:bodyDiv w:val="1"/>
      <w:marLeft w:val="0"/>
      <w:marRight w:val="0"/>
      <w:marTop w:val="0"/>
      <w:marBottom w:val="0"/>
      <w:divBdr>
        <w:top w:val="none" w:sz="0" w:space="0" w:color="auto"/>
        <w:left w:val="none" w:sz="0" w:space="0" w:color="auto"/>
        <w:bottom w:val="none" w:sz="0" w:space="0" w:color="auto"/>
        <w:right w:val="none" w:sz="0" w:space="0" w:color="auto"/>
      </w:divBdr>
    </w:div>
    <w:div w:id="451486044">
      <w:bodyDiv w:val="1"/>
      <w:marLeft w:val="0"/>
      <w:marRight w:val="0"/>
      <w:marTop w:val="0"/>
      <w:marBottom w:val="0"/>
      <w:divBdr>
        <w:top w:val="none" w:sz="0" w:space="0" w:color="auto"/>
        <w:left w:val="none" w:sz="0" w:space="0" w:color="auto"/>
        <w:bottom w:val="none" w:sz="0" w:space="0" w:color="auto"/>
        <w:right w:val="none" w:sz="0" w:space="0" w:color="auto"/>
      </w:divBdr>
    </w:div>
    <w:div w:id="468518054">
      <w:bodyDiv w:val="1"/>
      <w:marLeft w:val="0"/>
      <w:marRight w:val="0"/>
      <w:marTop w:val="0"/>
      <w:marBottom w:val="0"/>
      <w:divBdr>
        <w:top w:val="none" w:sz="0" w:space="0" w:color="auto"/>
        <w:left w:val="none" w:sz="0" w:space="0" w:color="auto"/>
        <w:bottom w:val="none" w:sz="0" w:space="0" w:color="auto"/>
        <w:right w:val="none" w:sz="0" w:space="0" w:color="auto"/>
      </w:divBdr>
    </w:div>
    <w:div w:id="568883495">
      <w:bodyDiv w:val="1"/>
      <w:marLeft w:val="0"/>
      <w:marRight w:val="0"/>
      <w:marTop w:val="0"/>
      <w:marBottom w:val="0"/>
      <w:divBdr>
        <w:top w:val="none" w:sz="0" w:space="0" w:color="auto"/>
        <w:left w:val="none" w:sz="0" w:space="0" w:color="auto"/>
        <w:bottom w:val="none" w:sz="0" w:space="0" w:color="auto"/>
        <w:right w:val="none" w:sz="0" w:space="0" w:color="auto"/>
      </w:divBdr>
    </w:div>
    <w:div w:id="837883311">
      <w:bodyDiv w:val="1"/>
      <w:marLeft w:val="0"/>
      <w:marRight w:val="0"/>
      <w:marTop w:val="0"/>
      <w:marBottom w:val="0"/>
      <w:divBdr>
        <w:top w:val="none" w:sz="0" w:space="0" w:color="auto"/>
        <w:left w:val="none" w:sz="0" w:space="0" w:color="auto"/>
        <w:bottom w:val="none" w:sz="0" w:space="0" w:color="auto"/>
        <w:right w:val="none" w:sz="0" w:space="0" w:color="auto"/>
      </w:divBdr>
    </w:div>
    <w:div w:id="854922620">
      <w:bodyDiv w:val="1"/>
      <w:marLeft w:val="0"/>
      <w:marRight w:val="0"/>
      <w:marTop w:val="0"/>
      <w:marBottom w:val="0"/>
      <w:divBdr>
        <w:top w:val="none" w:sz="0" w:space="0" w:color="auto"/>
        <w:left w:val="none" w:sz="0" w:space="0" w:color="auto"/>
        <w:bottom w:val="none" w:sz="0" w:space="0" w:color="auto"/>
        <w:right w:val="none" w:sz="0" w:space="0" w:color="auto"/>
      </w:divBdr>
    </w:div>
    <w:div w:id="1021051558">
      <w:bodyDiv w:val="1"/>
      <w:marLeft w:val="0"/>
      <w:marRight w:val="0"/>
      <w:marTop w:val="0"/>
      <w:marBottom w:val="0"/>
      <w:divBdr>
        <w:top w:val="none" w:sz="0" w:space="0" w:color="auto"/>
        <w:left w:val="none" w:sz="0" w:space="0" w:color="auto"/>
        <w:bottom w:val="none" w:sz="0" w:space="0" w:color="auto"/>
        <w:right w:val="none" w:sz="0" w:space="0" w:color="auto"/>
      </w:divBdr>
    </w:div>
    <w:div w:id="1184321087">
      <w:bodyDiv w:val="1"/>
      <w:marLeft w:val="0"/>
      <w:marRight w:val="0"/>
      <w:marTop w:val="0"/>
      <w:marBottom w:val="0"/>
      <w:divBdr>
        <w:top w:val="none" w:sz="0" w:space="0" w:color="auto"/>
        <w:left w:val="none" w:sz="0" w:space="0" w:color="auto"/>
        <w:bottom w:val="none" w:sz="0" w:space="0" w:color="auto"/>
        <w:right w:val="none" w:sz="0" w:space="0" w:color="auto"/>
      </w:divBdr>
    </w:div>
    <w:div w:id="1352951068">
      <w:bodyDiv w:val="1"/>
      <w:marLeft w:val="0"/>
      <w:marRight w:val="0"/>
      <w:marTop w:val="0"/>
      <w:marBottom w:val="0"/>
      <w:divBdr>
        <w:top w:val="none" w:sz="0" w:space="0" w:color="auto"/>
        <w:left w:val="none" w:sz="0" w:space="0" w:color="auto"/>
        <w:bottom w:val="none" w:sz="0" w:space="0" w:color="auto"/>
        <w:right w:val="none" w:sz="0" w:space="0" w:color="auto"/>
      </w:divBdr>
    </w:div>
    <w:div w:id="1387532600">
      <w:bodyDiv w:val="1"/>
      <w:marLeft w:val="0"/>
      <w:marRight w:val="0"/>
      <w:marTop w:val="0"/>
      <w:marBottom w:val="0"/>
      <w:divBdr>
        <w:top w:val="none" w:sz="0" w:space="0" w:color="auto"/>
        <w:left w:val="none" w:sz="0" w:space="0" w:color="auto"/>
        <w:bottom w:val="none" w:sz="0" w:space="0" w:color="auto"/>
        <w:right w:val="none" w:sz="0" w:space="0" w:color="auto"/>
      </w:divBdr>
    </w:div>
    <w:div w:id="1890260443">
      <w:bodyDiv w:val="1"/>
      <w:marLeft w:val="0"/>
      <w:marRight w:val="0"/>
      <w:marTop w:val="0"/>
      <w:marBottom w:val="0"/>
      <w:divBdr>
        <w:top w:val="none" w:sz="0" w:space="0" w:color="auto"/>
        <w:left w:val="none" w:sz="0" w:space="0" w:color="auto"/>
        <w:bottom w:val="none" w:sz="0" w:space="0" w:color="auto"/>
        <w:right w:val="none" w:sz="0" w:space="0" w:color="auto"/>
      </w:divBdr>
    </w:div>
    <w:div w:id="2040202157">
      <w:bodyDiv w:val="1"/>
      <w:marLeft w:val="0"/>
      <w:marRight w:val="0"/>
      <w:marTop w:val="0"/>
      <w:marBottom w:val="0"/>
      <w:divBdr>
        <w:top w:val="none" w:sz="0" w:space="0" w:color="auto"/>
        <w:left w:val="none" w:sz="0" w:space="0" w:color="auto"/>
        <w:bottom w:val="none" w:sz="0" w:space="0" w:color="auto"/>
        <w:right w:val="none" w:sz="0" w:space="0" w:color="auto"/>
      </w:divBdr>
    </w:div>
    <w:div w:id="2140027498">
      <w:bodyDiv w:val="1"/>
      <w:marLeft w:val="0"/>
      <w:marRight w:val="0"/>
      <w:marTop w:val="0"/>
      <w:marBottom w:val="0"/>
      <w:divBdr>
        <w:top w:val="none" w:sz="0" w:space="0" w:color="auto"/>
        <w:left w:val="none" w:sz="0" w:space="0" w:color="auto"/>
        <w:bottom w:val="none" w:sz="0" w:space="0" w:color="auto"/>
        <w:right w:val="none" w:sz="0" w:space="0" w:color="auto"/>
      </w:divBdr>
    </w:div>
    <w:div w:id="2140755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mazon.co.uk/Customer-Relationship-Marketing-Theoretical-Perspectives/dp/1944659749/ref=sr_1_1?keywords=Customer+Relationship+Marketing%3A+Theoretical+And+Managerial+Perspectives&amp;qid=1626185943&amp;sr=8-1"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32EF6-3449-4E36-981C-AC81D875F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15</Pages>
  <Words>2977</Words>
  <Characters>16969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Ionela-Catalina Simion (2227035)</dc:creator>
  <cp:keywords/>
  <dc:description/>
  <cp:lastModifiedBy>Ionela-Catalina Simion (2227035)</cp:lastModifiedBy>
  <cp:revision>10</cp:revision>
  <dcterms:created xsi:type="dcterms:W3CDTF">2025-11-19T18:59:00Z</dcterms:created>
  <dcterms:modified xsi:type="dcterms:W3CDTF">2025-11-20T20:38:00Z</dcterms:modified>
</cp:coreProperties>
</file>