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246E18B" w14:textId="77777777" w:rsidR="00BD090C" w:rsidRDefault="00E26B35">
      <w:pPr>
        <w:pStyle w:val="Title1"/>
      </w:pPr>
      <w:r>
        <w:rPr>
          <w:rStyle w:val="EmphasizeItalicize"/>
        </w:rPr>
        <w:t>The First 1000 Days- Stephanie Rees 2100655- ECEY4005</w:t>
      </w:r>
    </w:p>
    <w:p w14:paraId="3447627F" w14:textId="77777777" w:rsidR="00BD090C" w:rsidRDefault="00E26B35">
      <w:pPr>
        <w:pStyle w:val="Normal1"/>
      </w:pPr>
      <w:r>
        <w:rPr>
          <w:rStyle w:val="Strong1"/>
        </w:rPr>
        <w:t xml:space="preserve">Introduction </w:t>
      </w:r>
    </w:p>
    <w:p w14:paraId="69D60C2A"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The first 1000 days identifies the time from the start of pregnancy to a child's second birthday. This is a period </w:t>
      </w:r>
      <w:r>
        <w:rPr>
          <w:rFonts w:ascii="Verdana" w:eastAsia="Times New Roman" w:hAnsi="Verdana" w:cs="Times New Roman"/>
          <w:color w:val="333333"/>
          <w:sz w:val="19"/>
          <w:szCs w:val="19"/>
        </w:rPr>
        <w:t>which</w:t>
      </w:r>
      <w:r w:rsidRPr="00BF3B15">
        <w:rPr>
          <w:rFonts w:ascii="Verdana" w:eastAsia="Times New Roman" w:hAnsi="Verdana" w:cs="Times New Roman"/>
          <w:color w:val="333333"/>
          <w:sz w:val="19"/>
          <w:szCs w:val="19"/>
        </w:rPr>
        <w:t xml:space="preserve"> evidence shows plays a vital role in whether children grow up happy, healthy and well adjusted (New Parent Support (NPS)</w:t>
      </w:r>
      <w:r>
        <w:rPr>
          <w:rFonts w:ascii="Verdana" w:eastAsia="Times New Roman" w:hAnsi="Verdana" w:cs="Times New Roman"/>
          <w:color w:val="333333"/>
          <w:sz w:val="19"/>
          <w:szCs w:val="19"/>
        </w:rPr>
        <w:t xml:space="preserve">, </w:t>
      </w:r>
      <w:r w:rsidRPr="00BF3B15">
        <w:rPr>
          <w:rFonts w:ascii="Verdana" w:eastAsia="Times New Roman" w:hAnsi="Verdana" w:cs="Times New Roman"/>
          <w:color w:val="333333"/>
          <w:sz w:val="19"/>
          <w:szCs w:val="19"/>
        </w:rPr>
        <w:t>n.d.).</w:t>
      </w:r>
    </w:p>
    <w:p w14:paraId="539D9D45"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The first 1000 days </w:t>
      </w:r>
      <w:r>
        <w:rPr>
          <w:rFonts w:ascii="Verdana" w:eastAsia="Times New Roman" w:hAnsi="Verdana" w:cs="Times New Roman"/>
          <w:color w:val="333333"/>
          <w:sz w:val="19"/>
          <w:szCs w:val="19"/>
        </w:rPr>
        <w:t>is an extremely important</w:t>
      </w:r>
      <w:r w:rsidRPr="00BF3B15">
        <w:rPr>
          <w:rFonts w:ascii="Verdana" w:eastAsia="Times New Roman" w:hAnsi="Verdana" w:cs="Times New Roman"/>
          <w:color w:val="333333"/>
          <w:sz w:val="19"/>
          <w:szCs w:val="19"/>
        </w:rPr>
        <w:t xml:space="preserve"> time, </w:t>
      </w:r>
      <w:r>
        <w:rPr>
          <w:rFonts w:ascii="Verdana" w:eastAsia="Times New Roman" w:hAnsi="Verdana" w:cs="Times New Roman"/>
          <w:color w:val="333333"/>
          <w:sz w:val="19"/>
          <w:szCs w:val="19"/>
        </w:rPr>
        <w:t>whether mums</w:t>
      </w:r>
      <w:r w:rsidRPr="00BF3B15">
        <w:rPr>
          <w:rFonts w:ascii="Verdana" w:eastAsia="Times New Roman" w:hAnsi="Verdana" w:cs="Times New Roman"/>
          <w:color w:val="333333"/>
          <w:sz w:val="19"/>
          <w:szCs w:val="19"/>
        </w:rPr>
        <w:t xml:space="preserve"> are poorly,</w:t>
      </w:r>
      <w:r>
        <w:rPr>
          <w:rFonts w:ascii="Verdana" w:eastAsia="Times New Roman" w:hAnsi="Verdana" w:cs="Times New Roman"/>
          <w:color w:val="333333"/>
          <w:sz w:val="19"/>
          <w:szCs w:val="19"/>
        </w:rPr>
        <w:t xml:space="preserve"> </w:t>
      </w:r>
      <w:r w:rsidRPr="00BF3B15">
        <w:rPr>
          <w:rFonts w:ascii="Verdana" w:eastAsia="Times New Roman" w:hAnsi="Verdana" w:cs="Times New Roman"/>
          <w:color w:val="333333"/>
          <w:sz w:val="19"/>
          <w:szCs w:val="19"/>
        </w:rPr>
        <w:t xml:space="preserve">and children nourished and cared for during this time can have a profound impact on a child's ability to grow learn and thrive. </w:t>
      </w:r>
      <w:r>
        <w:rPr>
          <w:rFonts w:ascii="Verdana" w:eastAsia="Times New Roman" w:hAnsi="Verdana" w:cs="Times New Roman"/>
          <w:color w:val="333333"/>
          <w:sz w:val="19"/>
          <w:szCs w:val="19"/>
        </w:rPr>
        <w:t>T</w:t>
      </w:r>
      <w:r w:rsidRPr="00BF3B15">
        <w:rPr>
          <w:rFonts w:ascii="Verdana" w:eastAsia="Times New Roman" w:hAnsi="Verdana" w:cs="Times New Roman"/>
          <w:color w:val="333333"/>
          <w:sz w:val="19"/>
          <w:szCs w:val="19"/>
        </w:rPr>
        <w:t>his is because the first 1000 days is when a child's brain begins to grow and develop and when the foundations for their lifelong health are built</w:t>
      </w:r>
      <w:r>
        <w:rPr>
          <w:rFonts w:ascii="Verdana" w:eastAsia="Times New Roman" w:hAnsi="Verdana" w:cs="Times New Roman"/>
          <w:color w:val="333333"/>
          <w:sz w:val="19"/>
          <w:szCs w:val="19"/>
        </w:rPr>
        <w:t xml:space="preserve"> (NSP, n.d.).</w:t>
      </w:r>
    </w:p>
    <w:p w14:paraId="5967452F" w14:textId="77777777" w:rsidR="00D12C0B" w:rsidRDefault="00D12C0B" w:rsidP="00BF3B15">
      <w:pPr>
        <w:pStyle w:val="Normal1"/>
        <w:rPr>
          <w:rFonts w:ascii="Verdana" w:eastAsia="Times New Roman" w:hAnsi="Verdana" w:cs="Times New Roman"/>
          <w:color w:val="333333"/>
          <w:sz w:val="19"/>
          <w:szCs w:val="19"/>
        </w:rPr>
      </w:pPr>
    </w:p>
    <w:p w14:paraId="22228C5B" w14:textId="77777777" w:rsidR="00BD090C" w:rsidRDefault="00E26B35">
      <w:pPr>
        <w:pStyle w:val="Heading1"/>
      </w:pPr>
      <w:r>
        <w:t xml:space="preserve">Pregnancy </w:t>
      </w:r>
    </w:p>
    <w:p w14:paraId="226F445F" w14:textId="77777777" w:rsidR="00BD090C" w:rsidRDefault="00E26B35">
      <w:pPr>
        <w:jc w:val="center"/>
      </w:pPr>
      <w:r>
        <w:rPr>
          <w:noProof/>
        </w:rPr>
        <w:drawing>
          <wp:inline distT="0" distB="0" distL="0" distR="0" wp14:anchorId="05B1D08A" wp14:editId="1199E95F">
            <wp:extent cx="5943600" cy="3970139"/>
            <wp:effectExtent l="0" t="0" r="0" b="0"/>
            <wp:docPr id="1" name="Picture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ew Bitmap Image.jpg"/>
                    <pic:cNvPicPr/>
                  </pic:nvPicPr>
                  <pic:blipFill>
                    <a:blip r:embed="rId6" cstate="print"/>
                    <a:stretch>
                      <a:fillRect/>
                    </a:stretch>
                  </pic:blipFill>
                  <pic:spPr>
                    <a:xfrm>
                      <a:off x="0" y="0"/>
                      <a:ext cx="5943600" cy="3970139"/>
                    </a:xfrm>
                    <a:prstGeom prst="rect">
                      <a:avLst/>
                    </a:prstGeom>
                  </pic:spPr>
                </pic:pic>
              </a:graphicData>
            </a:graphic>
          </wp:inline>
        </w:drawing>
      </w:r>
    </w:p>
    <w:p w14:paraId="6F07A0D3" w14:textId="77777777" w:rsidR="00A36F3B" w:rsidRDefault="00A36F3B" w:rsidP="00BF3B15">
      <w:pPr>
        <w:pStyle w:val="Normal1"/>
        <w:rPr>
          <w:rFonts w:ascii="Verdana" w:eastAsia="Times New Roman" w:hAnsi="Verdana" w:cs="Times New Roman"/>
          <w:color w:val="333333"/>
          <w:sz w:val="19"/>
          <w:szCs w:val="19"/>
        </w:rPr>
      </w:pPr>
    </w:p>
    <w:p w14:paraId="46053F8D" w14:textId="467F7F49" w:rsidR="00A36F3B" w:rsidRDefault="00A36F3B" w:rsidP="00BF3B15">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                                                                                                               (</w:t>
      </w:r>
      <w:r w:rsidR="006C7CA5">
        <w:rPr>
          <w:rFonts w:ascii="Verdana" w:eastAsia="Times New Roman" w:hAnsi="Verdana" w:cs="Times New Roman"/>
          <w:color w:val="333333"/>
          <w:sz w:val="19"/>
          <w:szCs w:val="19"/>
        </w:rPr>
        <w:t>1,000 Days, 2020</w:t>
      </w:r>
      <w:r>
        <w:rPr>
          <w:rFonts w:ascii="Verdana" w:eastAsia="Times New Roman" w:hAnsi="Verdana" w:cs="Times New Roman"/>
          <w:color w:val="333333"/>
          <w:sz w:val="19"/>
          <w:szCs w:val="19"/>
        </w:rPr>
        <w:t>).</w:t>
      </w:r>
    </w:p>
    <w:p w14:paraId="0AAB2C57" w14:textId="12B1B1F8" w:rsidR="00BF3B15" w:rsidRPr="00BF3B15" w:rsidRDefault="00BF3B15" w:rsidP="00BF3B15">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lastRenderedPageBreak/>
        <w:t>Good nutrition during the first 1,000 days provides the building blocks for healthy brain development.</w:t>
      </w:r>
    </w:p>
    <w:p w14:paraId="04EAFF74" w14:textId="2516BFA9" w:rsidR="00D12C0B"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During the 1,000 days the brain can grow very quickly than any other time om a person's life. nutrition provides the fuel that drives much of the brain growth and development. Beginning early in pregnancy and throughout their childhood, nutrition provides the building blocks for a</w:t>
      </w:r>
    </w:p>
    <w:p w14:paraId="4656A86F" w14:textId="77777777" w:rsidR="00D12C0B" w:rsidRPr="00BF3B15" w:rsidRDefault="00D12C0B" w:rsidP="00D12C0B">
      <w:pPr>
        <w:pStyle w:val="Normal1"/>
        <w:rPr>
          <w:rFonts w:ascii="Verdana" w:eastAsia="Times New Roman" w:hAnsi="Verdana" w:cs="Times New Roman"/>
          <w:color w:val="333333"/>
          <w:sz w:val="19"/>
          <w:szCs w:val="19"/>
        </w:rPr>
      </w:pPr>
      <w:r w:rsidRPr="00BF3B15">
        <w:rPr>
          <w:rFonts w:ascii="Verdana" w:eastAsia="Times New Roman" w:hAnsi="Verdana" w:cs="Times New Roman"/>
          <w:color w:val="333333"/>
          <w:sz w:val="19"/>
          <w:szCs w:val="19"/>
        </w:rPr>
        <w:t xml:space="preserve">child's cognitive ability, motor skills and socio- emotional development, which in turn impacts </w:t>
      </w:r>
      <w:r>
        <w:rPr>
          <w:rFonts w:ascii="Verdana" w:eastAsia="Times New Roman" w:hAnsi="Verdana" w:cs="Times New Roman"/>
          <w:color w:val="333333"/>
          <w:sz w:val="19"/>
          <w:szCs w:val="19"/>
        </w:rPr>
        <w:t>their</w:t>
      </w:r>
      <w:r w:rsidRPr="00BF3B15">
        <w:rPr>
          <w:rFonts w:ascii="Verdana" w:eastAsia="Times New Roman" w:hAnsi="Verdana" w:cs="Times New Roman"/>
          <w:color w:val="333333"/>
          <w:sz w:val="19"/>
          <w:szCs w:val="19"/>
        </w:rPr>
        <w:t xml:space="preserve"> future success in school or opportunities later in life. </w:t>
      </w:r>
    </w:p>
    <w:p w14:paraId="5EB0CE8B" w14:textId="6B16B2C8" w:rsidR="00D12C0B" w:rsidRDefault="00D12C0B" w:rsidP="00915B34">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Parliament UK (2014) states</w:t>
      </w:r>
      <w:r w:rsidR="00915B34">
        <w:rPr>
          <w:rFonts w:ascii="Verdana" w:eastAsia="Times New Roman" w:hAnsi="Verdana" w:cs="Times New Roman"/>
          <w:color w:val="333333"/>
          <w:sz w:val="19"/>
          <w:szCs w:val="19"/>
        </w:rPr>
        <w:t xml:space="preserve"> babies who have a good start in life have a much better chance of thriving than babies who are below the norm. </w:t>
      </w:r>
      <w:r w:rsidRPr="00BF3B15">
        <w:rPr>
          <w:rFonts w:ascii="Verdana" w:eastAsia="Times New Roman" w:hAnsi="Verdana" w:cs="Times New Roman"/>
          <w:color w:val="333333"/>
          <w:sz w:val="19"/>
          <w:szCs w:val="19"/>
        </w:rPr>
        <w:t xml:space="preserve">With support, it is possible to rebuild the brain properly and put the children back on a course of a healthy development, but doing it is very challenging. Sir Michaels Marmot’s review of health inequalities </w:t>
      </w:r>
      <w:r>
        <w:rPr>
          <w:rFonts w:ascii="Verdana" w:eastAsia="Times New Roman" w:hAnsi="Verdana" w:cs="Times New Roman"/>
          <w:color w:val="333333"/>
          <w:sz w:val="19"/>
          <w:szCs w:val="19"/>
        </w:rPr>
        <w:t>(</w:t>
      </w:r>
      <w:r w:rsidRPr="00BF3B15">
        <w:rPr>
          <w:rFonts w:ascii="Verdana" w:eastAsia="Times New Roman" w:hAnsi="Verdana" w:cs="Times New Roman"/>
          <w:color w:val="333333"/>
          <w:sz w:val="19"/>
          <w:szCs w:val="19"/>
        </w:rPr>
        <w:t>2010</w:t>
      </w:r>
      <w:r w:rsidR="00D9095D">
        <w:rPr>
          <w:rFonts w:ascii="Verdana" w:eastAsia="Times New Roman" w:hAnsi="Verdana" w:cs="Times New Roman"/>
          <w:color w:val="333333"/>
          <w:sz w:val="19"/>
          <w:szCs w:val="19"/>
        </w:rPr>
        <w:t xml:space="preserve">, cited in Parliament, 2014) </w:t>
      </w:r>
      <w:r w:rsidRPr="00BF3B15">
        <w:rPr>
          <w:rFonts w:ascii="Verdana" w:eastAsia="Times New Roman" w:hAnsi="Verdana" w:cs="Times New Roman"/>
          <w:color w:val="333333"/>
          <w:sz w:val="19"/>
          <w:szCs w:val="19"/>
        </w:rPr>
        <w:t>stressed that ‘what happens in these early years, starting in the womb, has lifelong effects’</w:t>
      </w:r>
    </w:p>
    <w:p w14:paraId="3FF09AE4" w14:textId="77777777" w:rsidR="00D12C0B" w:rsidRDefault="00D12C0B" w:rsidP="00D12C0B">
      <w:pPr>
        <w:pStyle w:val="Normal1"/>
        <w:rPr>
          <w:rFonts w:ascii="Verdana" w:eastAsia="Times New Roman" w:hAnsi="Verdana" w:cs="Times New Roman"/>
          <w:color w:val="333333"/>
          <w:sz w:val="19"/>
          <w:szCs w:val="19"/>
        </w:rPr>
      </w:pPr>
    </w:p>
    <w:p w14:paraId="69BE9757" w14:textId="14468187" w:rsidR="00F74B3A" w:rsidRDefault="00F74B3A" w:rsidP="00F74B3A">
      <w:pPr>
        <w:pStyle w:val="Normal1"/>
        <w:rPr>
          <w:rFonts w:ascii="Verdana" w:eastAsia="Times New Roman" w:hAnsi="Verdana" w:cs="Times New Roman"/>
          <w:color w:val="333333"/>
          <w:sz w:val="19"/>
          <w:szCs w:val="19"/>
        </w:rPr>
      </w:pPr>
    </w:p>
    <w:p w14:paraId="488FE8FA" w14:textId="4DD81775" w:rsidR="00BF3B15" w:rsidRPr="0065215A" w:rsidRDefault="00BF3B15" w:rsidP="00F74B3A">
      <w:pPr>
        <w:pStyle w:val="Normal1"/>
        <w:rPr>
          <w:rFonts w:ascii="Verdana" w:eastAsia="Times New Roman" w:hAnsi="Verdana" w:cs="Times New Roman"/>
          <w:b/>
          <w:bCs/>
          <w:color w:val="333333"/>
          <w:sz w:val="19"/>
          <w:szCs w:val="19"/>
        </w:rPr>
      </w:pPr>
      <w:r w:rsidRPr="0065215A">
        <w:rPr>
          <w:rFonts w:ascii="Verdana" w:eastAsia="Times New Roman" w:hAnsi="Verdana" w:cs="Times New Roman"/>
          <w:b/>
          <w:bCs/>
          <w:color w:val="333333"/>
          <w:sz w:val="19"/>
          <w:szCs w:val="19"/>
        </w:rPr>
        <w:t xml:space="preserve">Holistic Play </w:t>
      </w:r>
    </w:p>
    <w:p w14:paraId="45BDDB08"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The holistic Development in EYFS is an approach to learning that emphasises the importance of the physical, emotional psychological well-being of children especially in early childhood (Twinkl, 2022). This can help children to connect with the world around them and learn in a way that differs from the conventional form of schooling that many people choose to adopt.</w:t>
      </w:r>
    </w:p>
    <w:p w14:paraId="1F888EB6"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What is Holistic Development in the Early Years?</w:t>
      </w:r>
    </w:p>
    <w:p w14:paraId="54D7968F"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Holistic development in the Early Years can recognise the connectedness of mind, body and spirit. When the Early Years practitioners take a holistic approach to child development, they pay attention to the children’s physical, personal, social and emotional and spiritual wellbeing, as well as cognitive aspects of their learning </w:t>
      </w:r>
      <w:bookmarkStart w:id="0" w:name="_Hlk93773759"/>
      <w:r>
        <w:rPr>
          <w:rFonts w:ascii="Verdana" w:eastAsia="Times New Roman" w:hAnsi="Verdana" w:cs="Times New Roman"/>
          <w:color w:val="333333"/>
          <w:sz w:val="19"/>
          <w:szCs w:val="19"/>
        </w:rPr>
        <w:t>(Twinkl, 2022).</w:t>
      </w:r>
      <w:bookmarkEnd w:id="0"/>
    </w:p>
    <w:p w14:paraId="2AD84438" w14:textId="6AA65062" w:rsidR="00D12C0B" w:rsidRPr="00D12C0B" w:rsidRDefault="00D12C0B" w:rsidP="00D12C0B">
      <w:pPr>
        <w:shd w:val="clear" w:color="auto" w:fill="FFFFFF"/>
        <w:spacing w:after="300" w:line="240" w:lineRule="auto"/>
        <w:rPr>
          <w:rFonts w:ascii="Verdana" w:eastAsia="Times New Roman" w:hAnsi="Verdana" w:cs="Arial"/>
          <w:color w:val="333333"/>
          <w:sz w:val="19"/>
          <w:szCs w:val="19"/>
        </w:rPr>
      </w:pPr>
      <w:r w:rsidRPr="0065215A">
        <w:rPr>
          <w:rFonts w:ascii="Verdana" w:eastAsia="Times New Roman" w:hAnsi="Verdana" w:cs="Arial"/>
          <w:color w:val="333333"/>
          <w:sz w:val="19"/>
          <w:szCs w:val="19"/>
        </w:rPr>
        <w:t xml:space="preserve">Holistic development approach in the early years is important when planning and assessing the needs of the child. This allows </w:t>
      </w:r>
      <w:r w:rsidR="00780E8F">
        <w:rPr>
          <w:rFonts w:ascii="Verdana" w:eastAsia="Times New Roman" w:hAnsi="Verdana" w:cs="Arial"/>
          <w:color w:val="333333"/>
          <w:sz w:val="19"/>
          <w:szCs w:val="19"/>
        </w:rPr>
        <w:t xml:space="preserve">practitioners </w:t>
      </w:r>
      <w:r w:rsidRPr="0065215A">
        <w:rPr>
          <w:rFonts w:ascii="Verdana" w:eastAsia="Times New Roman" w:hAnsi="Verdana" w:cs="Arial"/>
          <w:color w:val="333333"/>
          <w:sz w:val="19"/>
          <w:szCs w:val="19"/>
        </w:rPr>
        <w:t>to assess the child as an individual and understand what they have achieved, a</w:t>
      </w:r>
      <w:r w:rsidR="00780E8F">
        <w:rPr>
          <w:rFonts w:ascii="Verdana" w:eastAsia="Times New Roman" w:hAnsi="Verdana" w:cs="Arial"/>
          <w:color w:val="333333"/>
          <w:sz w:val="19"/>
          <w:szCs w:val="19"/>
        </w:rPr>
        <w:t>s well as w</w:t>
      </w:r>
      <w:r w:rsidRPr="0065215A">
        <w:rPr>
          <w:rFonts w:ascii="Verdana" w:eastAsia="Times New Roman" w:hAnsi="Verdana" w:cs="Arial"/>
          <w:color w:val="333333"/>
          <w:sz w:val="19"/>
          <w:szCs w:val="19"/>
        </w:rPr>
        <w:t>hat they have not achieved by lookin</w:t>
      </w:r>
      <w:r>
        <w:rPr>
          <w:rFonts w:ascii="Verdana" w:eastAsia="Times New Roman" w:hAnsi="Verdana" w:cs="Arial"/>
          <w:color w:val="333333"/>
          <w:sz w:val="19"/>
          <w:szCs w:val="19"/>
        </w:rPr>
        <w:t>g</w:t>
      </w:r>
      <w:r w:rsidR="00780E8F">
        <w:rPr>
          <w:rFonts w:ascii="Verdana" w:eastAsia="Times New Roman" w:hAnsi="Verdana" w:cs="Arial"/>
          <w:color w:val="333333"/>
          <w:sz w:val="19"/>
          <w:szCs w:val="19"/>
        </w:rPr>
        <w:t xml:space="preserve"> at how t</w:t>
      </w:r>
      <w:r w:rsidRPr="0065215A">
        <w:rPr>
          <w:rFonts w:ascii="Verdana" w:eastAsia="Times New Roman" w:hAnsi="Verdana" w:cs="Arial"/>
          <w:color w:val="333333"/>
          <w:sz w:val="19"/>
          <w:szCs w:val="19"/>
        </w:rPr>
        <w:t xml:space="preserve">heir developmental areas link up and how progress in one area can affect progress in another. </w:t>
      </w:r>
    </w:p>
    <w:p w14:paraId="08E815FA" w14:textId="31FF5122"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There are five aspects to early holistic development. </w:t>
      </w:r>
    </w:p>
    <w:p w14:paraId="4A9FDE07"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Physical </w:t>
      </w:r>
    </w:p>
    <w:p w14:paraId="721593F2"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Emotional </w:t>
      </w:r>
    </w:p>
    <w:p w14:paraId="40D9B036"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Social </w:t>
      </w:r>
    </w:p>
    <w:p w14:paraId="7A49E6D9" w14:textId="77777777" w:rsidR="008940BD" w:rsidRPr="008940BD" w:rsidRDefault="008940BD" w:rsidP="008940BD">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Mental </w:t>
      </w:r>
    </w:p>
    <w:p w14:paraId="6E62DAB4" w14:textId="4197A486" w:rsidR="00D12C0B" w:rsidRDefault="008940BD" w:rsidP="00D12C0B">
      <w:pPr>
        <w:pStyle w:val="Normal1"/>
        <w:rPr>
          <w:rFonts w:ascii="Verdana" w:eastAsia="Times New Roman" w:hAnsi="Verdana" w:cs="Times New Roman"/>
          <w:color w:val="333333"/>
          <w:sz w:val="19"/>
          <w:szCs w:val="19"/>
        </w:rPr>
      </w:pPr>
      <w:r w:rsidRPr="008940BD">
        <w:rPr>
          <w:rFonts w:ascii="Verdana" w:eastAsia="Times New Roman" w:hAnsi="Verdana" w:cs="Times New Roman"/>
          <w:color w:val="333333"/>
          <w:sz w:val="19"/>
          <w:szCs w:val="19"/>
        </w:rPr>
        <w:t xml:space="preserve"> </w:t>
      </w:r>
      <w:r w:rsidRPr="008940BD">
        <w:rPr>
          <w:rFonts w:ascii="Verdana" w:eastAsia="Times New Roman" w:hAnsi="Verdana" w:cs="Times New Roman"/>
          <w:color w:val="333333"/>
          <w:sz w:val="19"/>
          <w:szCs w:val="19"/>
        </w:rPr>
        <w:t xml:space="preserve"> Intellectual </w:t>
      </w:r>
      <w:r w:rsidR="00D12C0B">
        <w:rPr>
          <w:rFonts w:ascii="Verdana" w:eastAsia="Times New Roman" w:hAnsi="Verdana" w:cs="Times New Roman"/>
          <w:color w:val="333333"/>
          <w:sz w:val="19"/>
          <w:szCs w:val="19"/>
        </w:rPr>
        <w:t xml:space="preserve">                                                                                               (Twinkl, 2022).                            </w:t>
      </w:r>
    </w:p>
    <w:p w14:paraId="01CC5A70" w14:textId="08748EDD"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Holistic Development in the early years allows </w:t>
      </w:r>
      <w:r w:rsidR="003A4FEC">
        <w:rPr>
          <w:rFonts w:ascii="Verdana" w:eastAsia="Times New Roman" w:hAnsi="Verdana" w:cs="Times New Roman"/>
          <w:color w:val="333333"/>
          <w:sz w:val="19"/>
          <w:szCs w:val="19"/>
        </w:rPr>
        <w:t>practitioners</w:t>
      </w:r>
      <w:r w:rsidR="00780E8F">
        <w:rPr>
          <w:rFonts w:ascii="Verdana" w:eastAsia="Times New Roman" w:hAnsi="Verdana" w:cs="Times New Roman"/>
          <w:color w:val="333333"/>
          <w:sz w:val="19"/>
          <w:szCs w:val="19"/>
        </w:rPr>
        <w:t xml:space="preserve"> to develop a</w:t>
      </w:r>
      <w:r>
        <w:rPr>
          <w:rFonts w:ascii="Verdana" w:eastAsia="Times New Roman" w:hAnsi="Verdana" w:cs="Times New Roman"/>
          <w:color w:val="333333"/>
          <w:sz w:val="19"/>
          <w:szCs w:val="19"/>
        </w:rPr>
        <w:t xml:space="preserve">n activity that a child enjoys and turn it into a learning opportunity. You should always create a comfortable and safe environment for children to connect and be themselves and make individual small groups and space for some creative play. </w:t>
      </w:r>
    </w:p>
    <w:p w14:paraId="17B620AE" w14:textId="77777777" w:rsidR="00D12C0B" w:rsidRDefault="00D12C0B" w:rsidP="00D12C0B">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lastRenderedPageBreak/>
        <w:t xml:space="preserve">Why not use colourful classroom area signs for early years to brighten up your classroom and add a splash of colour to your setting? Create some interest and corners that individual children and small groups like to play in. </w:t>
      </w:r>
    </w:p>
    <w:p w14:paraId="667674CA" w14:textId="77777777" w:rsidR="00D12C0B" w:rsidRDefault="00D12C0B" w:rsidP="008940BD">
      <w:pPr>
        <w:pStyle w:val="Normal1"/>
        <w:rPr>
          <w:rFonts w:ascii="Verdana" w:eastAsia="Times New Roman" w:hAnsi="Verdana" w:cs="Times New Roman"/>
          <w:color w:val="333333"/>
          <w:sz w:val="19"/>
          <w:szCs w:val="19"/>
        </w:rPr>
      </w:pPr>
    </w:p>
    <w:p w14:paraId="0810EBD6" w14:textId="5B83B2FD" w:rsidR="00102C4A" w:rsidRDefault="00102C4A" w:rsidP="008940BD">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Here is an example of areas you can have for the early years </w:t>
      </w:r>
    </w:p>
    <w:p w14:paraId="45A23006" w14:textId="04490FD2" w:rsidR="00102C4A" w:rsidRDefault="00102C4A" w:rsidP="00F74B3A">
      <w:pPr>
        <w:pStyle w:val="Normal1"/>
        <w:rPr>
          <w:rFonts w:ascii="Verdana" w:eastAsia="Times New Roman" w:hAnsi="Verdana" w:cs="Times New Roman"/>
          <w:color w:val="333333"/>
          <w:sz w:val="19"/>
          <w:szCs w:val="19"/>
        </w:rPr>
      </w:pPr>
      <w:r>
        <w:rPr>
          <w:noProof/>
        </w:rPr>
        <w:drawing>
          <wp:inline distT="0" distB="0" distL="0" distR="0" wp14:anchorId="5DB8D290" wp14:editId="78359590">
            <wp:extent cx="5943600" cy="2971800"/>
            <wp:effectExtent l="0" t="0" r="0" b="0"/>
            <wp:docPr id="2" name="Picture 2" descr="EYFS Classroom Area Sign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EYFS Classroom Area Signs"/>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943600" cy="2971800"/>
                    </a:xfrm>
                    <a:prstGeom prst="rect">
                      <a:avLst/>
                    </a:prstGeom>
                    <a:noFill/>
                    <a:ln>
                      <a:noFill/>
                    </a:ln>
                  </pic:spPr>
                </pic:pic>
              </a:graphicData>
            </a:graphic>
          </wp:inline>
        </w:drawing>
      </w:r>
    </w:p>
    <w:p w14:paraId="01F08DAF" w14:textId="2D622BA5" w:rsidR="00DE5772" w:rsidRDefault="00DE5772"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w:t>
      </w:r>
      <w:r w:rsidR="00AF730A">
        <w:rPr>
          <w:rFonts w:ascii="Verdana" w:eastAsia="Times New Roman" w:hAnsi="Verdana" w:cs="Times New Roman"/>
          <w:color w:val="333333"/>
          <w:sz w:val="19"/>
          <w:szCs w:val="19"/>
        </w:rPr>
        <w:t xml:space="preserve">Twinkl classroom </w:t>
      </w:r>
      <w:r w:rsidR="000B0990">
        <w:rPr>
          <w:rFonts w:ascii="Verdana" w:eastAsia="Times New Roman" w:hAnsi="Verdana" w:cs="Times New Roman"/>
          <w:color w:val="333333"/>
          <w:sz w:val="19"/>
          <w:szCs w:val="19"/>
        </w:rPr>
        <w:t>areas</w:t>
      </w:r>
      <w:r w:rsidR="00AF730A">
        <w:rPr>
          <w:rFonts w:ascii="Verdana" w:eastAsia="Times New Roman" w:hAnsi="Verdana" w:cs="Times New Roman"/>
          <w:color w:val="333333"/>
          <w:sz w:val="19"/>
          <w:szCs w:val="19"/>
        </w:rPr>
        <w:t xml:space="preserve"> </w:t>
      </w:r>
      <w:r w:rsidR="008940BD">
        <w:rPr>
          <w:rFonts w:ascii="Verdana" w:eastAsia="Times New Roman" w:hAnsi="Verdana" w:cs="Times New Roman"/>
          <w:color w:val="333333"/>
          <w:sz w:val="19"/>
          <w:szCs w:val="19"/>
        </w:rPr>
        <w:t>2022</w:t>
      </w:r>
      <w:r w:rsidR="000B0990">
        <w:rPr>
          <w:rFonts w:ascii="Verdana" w:eastAsia="Times New Roman" w:hAnsi="Verdana" w:cs="Times New Roman"/>
          <w:color w:val="333333"/>
          <w:sz w:val="19"/>
          <w:szCs w:val="19"/>
        </w:rPr>
        <w:t xml:space="preserve">) </w:t>
      </w:r>
    </w:p>
    <w:p w14:paraId="6700B648" w14:textId="4281D06E"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This is an example of early overall development. Babies and toddlers can learn and develop as a whole. That is, many areas develop at the same time and can usually occur during one activity</w:t>
      </w:r>
      <w:r w:rsidR="00521C05">
        <w:rPr>
          <w:rFonts w:ascii="Verdana" w:hAnsi="Verdana"/>
          <w:color w:val="333333"/>
          <w:sz w:val="19"/>
          <w:szCs w:val="19"/>
        </w:rPr>
        <w:t xml:space="preserve"> </w:t>
      </w:r>
      <w:bookmarkStart w:id="1" w:name="_Hlk93821965"/>
      <w:r w:rsidR="00521C05">
        <w:rPr>
          <w:rFonts w:ascii="Verdana" w:hAnsi="Verdana"/>
          <w:color w:val="333333"/>
          <w:sz w:val="19"/>
          <w:szCs w:val="19"/>
        </w:rPr>
        <w:t>(Williams, 2020).</w:t>
      </w:r>
      <w:r w:rsidR="005B510F">
        <w:rPr>
          <w:rFonts w:ascii="Verdana" w:hAnsi="Verdana"/>
          <w:color w:val="333333"/>
          <w:sz w:val="19"/>
          <w:szCs w:val="19"/>
        </w:rPr>
        <w:t xml:space="preserve"> </w:t>
      </w:r>
      <w:bookmarkEnd w:id="1"/>
      <w:r w:rsidRPr="00041EA6">
        <w:rPr>
          <w:rFonts w:ascii="Verdana" w:hAnsi="Verdana"/>
          <w:color w:val="333333"/>
          <w:sz w:val="19"/>
          <w:szCs w:val="19"/>
        </w:rPr>
        <w:t xml:space="preserve">For example, a child may use a spoon. This means meeting </w:t>
      </w:r>
      <w:r w:rsidR="00BE0425">
        <w:rPr>
          <w:rFonts w:ascii="Verdana" w:hAnsi="Verdana"/>
          <w:color w:val="333333"/>
          <w:sz w:val="19"/>
          <w:szCs w:val="19"/>
        </w:rPr>
        <w:t>their p</w:t>
      </w:r>
      <w:r w:rsidRPr="00041EA6">
        <w:rPr>
          <w:rFonts w:ascii="Verdana" w:hAnsi="Verdana"/>
          <w:color w:val="333333"/>
          <w:sz w:val="19"/>
          <w:szCs w:val="19"/>
        </w:rPr>
        <w:t xml:space="preserve">hysical needs </w:t>
      </w:r>
      <w:r w:rsidR="00BE0425">
        <w:rPr>
          <w:rFonts w:ascii="Verdana" w:hAnsi="Verdana"/>
          <w:color w:val="333333"/>
          <w:sz w:val="19"/>
          <w:szCs w:val="19"/>
        </w:rPr>
        <w:t xml:space="preserve">which </w:t>
      </w:r>
      <w:r w:rsidRPr="00041EA6">
        <w:rPr>
          <w:rFonts w:ascii="Verdana" w:hAnsi="Verdana"/>
          <w:color w:val="333333"/>
          <w:sz w:val="19"/>
          <w:szCs w:val="19"/>
        </w:rPr>
        <w:t>increases independence and self-esteem to meet emotional needs.</w:t>
      </w:r>
      <w:r w:rsidR="00A36F3B">
        <w:rPr>
          <w:rFonts w:ascii="Verdana" w:hAnsi="Verdana"/>
          <w:color w:val="333333"/>
          <w:sz w:val="19"/>
          <w:szCs w:val="19"/>
        </w:rPr>
        <w:t xml:space="preserve"> </w:t>
      </w:r>
      <w:r w:rsidRPr="00041EA6">
        <w:rPr>
          <w:rFonts w:ascii="Verdana" w:hAnsi="Verdana"/>
          <w:color w:val="333333"/>
          <w:sz w:val="19"/>
          <w:szCs w:val="19"/>
        </w:rPr>
        <w:t>The overall developmental approach allows early childhood professionals to plan future activities with their children</w:t>
      </w:r>
      <w:r w:rsidR="00BE0425">
        <w:rPr>
          <w:rFonts w:ascii="Verdana" w:hAnsi="Verdana"/>
          <w:color w:val="333333"/>
          <w:sz w:val="19"/>
          <w:szCs w:val="19"/>
        </w:rPr>
        <w:t xml:space="preserve"> which will benefit their o</w:t>
      </w:r>
      <w:r w:rsidRPr="00041EA6">
        <w:rPr>
          <w:rFonts w:ascii="Verdana" w:hAnsi="Verdana"/>
          <w:color w:val="333333"/>
          <w:sz w:val="19"/>
          <w:szCs w:val="19"/>
        </w:rPr>
        <w:t>verall learning</w:t>
      </w:r>
      <w:r w:rsidR="005B510F">
        <w:rPr>
          <w:rFonts w:ascii="Verdana" w:hAnsi="Verdana"/>
          <w:color w:val="333333"/>
          <w:sz w:val="19"/>
          <w:szCs w:val="19"/>
        </w:rPr>
        <w:t>,</w:t>
      </w:r>
      <w:r w:rsidRPr="00041EA6">
        <w:rPr>
          <w:rFonts w:ascii="Verdana" w:hAnsi="Verdana"/>
          <w:color w:val="333333"/>
          <w:sz w:val="19"/>
          <w:szCs w:val="19"/>
        </w:rPr>
        <w:t xml:space="preserve"> development and well-being</w:t>
      </w:r>
      <w:r w:rsidR="00A36F3B">
        <w:rPr>
          <w:rFonts w:ascii="Verdana" w:hAnsi="Verdana"/>
          <w:color w:val="333333"/>
          <w:sz w:val="19"/>
          <w:szCs w:val="19"/>
        </w:rPr>
        <w:t xml:space="preserve"> (Williams, 2020).</w:t>
      </w:r>
    </w:p>
    <w:p w14:paraId="215DD2B5" w14:textId="0D71A39D"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 xml:space="preserve"> </w:t>
      </w:r>
    </w:p>
    <w:p w14:paraId="08425EB6" w14:textId="0925DEE9" w:rsidR="00041EA6" w:rsidRPr="00041EA6" w:rsidRDefault="00041EA6" w:rsidP="00041EA6">
      <w:pPr>
        <w:pStyle w:val="NormalWeb"/>
        <w:shd w:val="clear" w:color="auto" w:fill="FFFFFF"/>
        <w:spacing w:after="300"/>
        <w:rPr>
          <w:rFonts w:ascii="Verdana" w:hAnsi="Verdana"/>
          <w:color w:val="333333"/>
          <w:sz w:val="19"/>
          <w:szCs w:val="19"/>
        </w:rPr>
      </w:pPr>
      <w:r w:rsidRPr="00041EA6">
        <w:rPr>
          <w:rFonts w:ascii="Verdana" w:hAnsi="Verdana"/>
          <w:color w:val="333333"/>
          <w:sz w:val="19"/>
          <w:szCs w:val="19"/>
        </w:rPr>
        <w:t xml:space="preserve"> The greatest benefit of the overall developmental approach lies not only in the child's intellectual development, but also in the location and importance of the child's psychological, social and emotional growth. This will improve communication and social skills and give birth to a confident child</w:t>
      </w:r>
      <w:r w:rsidR="00BE0425">
        <w:rPr>
          <w:rFonts w:ascii="Verdana" w:hAnsi="Verdana"/>
          <w:color w:val="333333"/>
          <w:sz w:val="19"/>
          <w:szCs w:val="19"/>
        </w:rPr>
        <w:t xml:space="preserve"> </w:t>
      </w:r>
      <w:bookmarkStart w:id="2" w:name="_Hlk93842754"/>
      <w:r w:rsidR="00A36F3B">
        <w:rPr>
          <w:rFonts w:ascii="Verdana" w:hAnsi="Verdana"/>
          <w:color w:val="333333"/>
          <w:sz w:val="19"/>
          <w:szCs w:val="19"/>
        </w:rPr>
        <w:t xml:space="preserve">(Williams, 2020).  </w:t>
      </w:r>
      <w:bookmarkEnd w:id="2"/>
    </w:p>
    <w:p w14:paraId="5D3BAFFD" w14:textId="73CDA33D" w:rsidR="00AF730A" w:rsidRDefault="00041EA6" w:rsidP="00041EA6">
      <w:pPr>
        <w:pStyle w:val="NormalWeb"/>
        <w:shd w:val="clear" w:color="auto" w:fill="FFFFFF"/>
        <w:spacing w:before="0" w:beforeAutospacing="0" w:after="300" w:afterAutospacing="0"/>
        <w:rPr>
          <w:rFonts w:ascii="Arial" w:hAnsi="Arial" w:cs="Arial"/>
          <w:color w:val="333333"/>
        </w:rPr>
      </w:pPr>
      <w:r w:rsidRPr="00041EA6">
        <w:rPr>
          <w:rFonts w:ascii="Verdana" w:hAnsi="Verdana"/>
          <w:color w:val="333333"/>
          <w:sz w:val="19"/>
          <w:szCs w:val="19"/>
        </w:rPr>
        <w:t xml:space="preserve"> </w:t>
      </w:r>
      <w:r w:rsidR="00BE0425">
        <w:rPr>
          <w:rFonts w:ascii="Verdana" w:hAnsi="Verdana"/>
          <w:color w:val="333333"/>
          <w:sz w:val="19"/>
          <w:szCs w:val="19"/>
        </w:rPr>
        <w:t xml:space="preserve">Practitioners </w:t>
      </w:r>
      <w:r w:rsidRPr="00041EA6">
        <w:rPr>
          <w:rFonts w:ascii="Verdana" w:hAnsi="Verdana"/>
          <w:color w:val="333333"/>
          <w:sz w:val="19"/>
          <w:szCs w:val="19"/>
        </w:rPr>
        <w:t>find it very enjoyable to learn and challenge a particular topic</w:t>
      </w:r>
      <w:r w:rsidR="00BE0425">
        <w:rPr>
          <w:rFonts w:ascii="Verdana" w:hAnsi="Verdana"/>
          <w:color w:val="333333"/>
          <w:sz w:val="19"/>
          <w:szCs w:val="19"/>
        </w:rPr>
        <w:t xml:space="preserve"> they can </w:t>
      </w:r>
      <w:r w:rsidRPr="00041EA6">
        <w:rPr>
          <w:rFonts w:ascii="Verdana" w:hAnsi="Verdana"/>
          <w:color w:val="333333"/>
          <w:sz w:val="19"/>
          <w:szCs w:val="19"/>
        </w:rPr>
        <w:t>associate positive reactions with learning</w:t>
      </w:r>
      <w:r w:rsidR="00BE0425">
        <w:rPr>
          <w:rFonts w:ascii="Verdana" w:hAnsi="Verdana"/>
          <w:color w:val="333333"/>
          <w:sz w:val="19"/>
          <w:szCs w:val="19"/>
        </w:rPr>
        <w:t xml:space="preserve"> (Williams, 2020).  </w:t>
      </w:r>
    </w:p>
    <w:p w14:paraId="360D2B64" w14:textId="77777777" w:rsidR="000B0990" w:rsidRDefault="000B0990" w:rsidP="00F74B3A">
      <w:pPr>
        <w:pStyle w:val="Normal1"/>
        <w:rPr>
          <w:rFonts w:ascii="Verdana" w:eastAsia="Times New Roman" w:hAnsi="Verdana" w:cs="Times New Roman"/>
          <w:color w:val="333333"/>
          <w:sz w:val="19"/>
          <w:szCs w:val="19"/>
        </w:rPr>
      </w:pPr>
    </w:p>
    <w:p w14:paraId="345C45ED" w14:textId="1CD2506D" w:rsidR="00DE5772" w:rsidRDefault="00DE5772" w:rsidP="00F74B3A">
      <w:pPr>
        <w:pStyle w:val="Normal1"/>
        <w:rPr>
          <w:rFonts w:ascii="Verdana" w:eastAsia="Times New Roman" w:hAnsi="Verdana" w:cs="Times New Roman"/>
          <w:color w:val="333333"/>
          <w:sz w:val="19"/>
          <w:szCs w:val="19"/>
        </w:rPr>
      </w:pPr>
    </w:p>
    <w:p w14:paraId="4B641D7E" w14:textId="5ACC57F1" w:rsidR="00A644D3" w:rsidRDefault="00A644D3" w:rsidP="00F74B3A">
      <w:pPr>
        <w:pStyle w:val="Normal1"/>
        <w:rPr>
          <w:rFonts w:ascii="Verdana" w:eastAsia="Times New Roman" w:hAnsi="Verdana" w:cs="Times New Roman"/>
          <w:color w:val="333333"/>
          <w:sz w:val="19"/>
          <w:szCs w:val="19"/>
        </w:rPr>
      </w:pPr>
    </w:p>
    <w:p w14:paraId="6C56AB57" w14:textId="53F80CEF" w:rsidR="00A644D3" w:rsidRDefault="00A644D3" w:rsidP="00F74B3A">
      <w:pPr>
        <w:pStyle w:val="Normal1"/>
        <w:rPr>
          <w:rFonts w:ascii="Verdana" w:eastAsia="Times New Roman" w:hAnsi="Verdana" w:cs="Times New Roman"/>
          <w:color w:val="333333"/>
          <w:sz w:val="19"/>
          <w:szCs w:val="19"/>
        </w:rPr>
      </w:pPr>
    </w:p>
    <w:p w14:paraId="384004D3" w14:textId="77777777" w:rsidR="008940BD" w:rsidRDefault="008940BD" w:rsidP="00F74B3A">
      <w:pPr>
        <w:pStyle w:val="Normal1"/>
        <w:rPr>
          <w:rFonts w:ascii="Verdana" w:eastAsia="Times New Roman" w:hAnsi="Verdana" w:cs="Times New Roman"/>
          <w:b/>
          <w:bCs/>
          <w:color w:val="333333"/>
          <w:sz w:val="19"/>
          <w:szCs w:val="19"/>
        </w:rPr>
      </w:pPr>
    </w:p>
    <w:p w14:paraId="47061A5D" w14:textId="77777777" w:rsidR="00041EA6" w:rsidRDefault="00041EA6" w:rsidP="00F74B3A">
      <w:pPr>
        <w:pStyle w:val="Normal1"/>
        <w:rPr>
          <w:rFonts w:ascii="Verdana" w:eastAsia="Times New Roman" w:hAnsi="Verdana" w:cs="Times New Roman"/>
          <w:b/>
          <w:bCs/>
          <w:color w:val="333333"/>
          <w:sz w:val="19"/>
          <w:szCs w:val="19"/>
        </w:rPr>
      </w:pPr>
    </w:p>
    <w:p w14:paraId="6E150F0D" w14:textId="0468E42C" w:rsidR="00A644D3" w:rsidRDefault="00515257" w:rsidP="00F74B3A">
      <w:pPr>
        <w:pStyle w:val="Normal1"/>
        <w:rPr>
          <w:rFonts w:ascii="Verdana" w:eastAsia="Times New Roman" w:hAnsi="Verdana" w:cs="Times New Roman"/>
          <w:b/>
          <w:bCs/>
          <w:color w:val="333333"/>
          <w:sz w:val="19"/>
          <w:szCs w:val="19"/>
        </w:rPr>
      </w:pPr>
      <w:r>
        <w:rPr>
          <w:rFonts w:ascii="Verdana" w:eastAsia="Times New Roman" w:hAnsi="Verdana" w:cs="Times New Roman"/>
          <w:b/>
          <w:bCs/>
          <w:color w:val="333333"/>
          <w:sz w:val="19"/>
          <w:szCs w:val="19"/>
        </w:rPr>
        <w:t xml:space="preserve">Treasure Baskets </w:t>
      </w:r>
    </w:p>
    <w:p w14:paraId="10ECE04C" w14:textId="495D2C0D" w:rsidR="004B3C73" w:rsidRDefault="00515257" w:rsidP="004B3C73">
      <w:pPr>
        <w:pStyle w:val="Normal1"/>
        <w:rPr>
          <w:rFonts w:ascii="Verdana" w:eastAsia="Times New Roman" w:hAnsi="Verdana" w:cs="Times New Roman"/>
          <w:color w:val="333333"/>
          <w:sz w:val="19"/>
          <w:szCs w:val="19"/>
        </w:rPr>
      </w:pPr>
      <w:r>
        <w:rPr>
          <w:noProof/>
        </w:rPr>
        <w:drawing>
          <wp:inline distT="0" distB="0" distL="0" distR="0" wp14:anchorId="23A7633B" wp14:editId="5F03CBB0">
            <wp:extent cx="2004060" cy="2004060"/>
            <wp:effectExtent l="0" t="0" r="0" b="0"/>
            <wp:docPr id="3" name="Picture 3" descr="See the source ima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See the source image"/>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004060" cy="2004060"/>
                    </a:xfrm>
                    <a:prstGeom prst="rect">
                      <a:avLst/>
                    </a:prstGeom>
                    <a:noFill/>
                    <a:ln>
                      <a:noFill/>
                    </a:ln>
                  </pic:spPr>
                </pic:pic>
              </a:graphicData>
            </a:graphic>
          </wp:inline>
        </w:drawing>
      </w:r>
      <w:r w:rsidR="00A36F3B">
        <w:rPr>
          <w:rFonts w:ascii="Libre Franklin" w:hAnsi="Libre Franklin"/>
          <w:color w:val="000000"/>
        </w:rPr>
        <w:t xml:space="preserve">                                                               </w:t>
      </w:r>
      <w:r w:rsidR="00BE0425">
        <w:rPr>
          <w:rFonts w:ascii="Libre Franklin" w:hAnsi="Libre Franklin"/>
          <w:color w:val="000000"/>
        </w:rPr>
        <w:t xml:space="preserve">                           </w:t>
      </w:r>
      <w:r w:rsidR="00BE0425">
        <w:rPr>
          <w:rFonts w:ascii="Verdana" w:hAnsi="Verdana"/>
          <w:color w:val="333333"/>
          <w:sz w:val="19"/>
          <w:szCs w:val="19"/>
        </w:rPr>
        <w:t>(Williams, 2020).</w:t>
      </w:r>
    </w:p>
    <w:p w14:paraId="0C780B89" w14:textId="77777777" w:rsidR="00524603" w:rsidRDefault="00524603" w:rsidP="00A42E23">
      <w:pPr>
        <w:pStyle w:val="Normal1"/>
        <w:rPr>
          <w:rFonts w:ascii="Verdana" w:eastAsia="Times New Roman" w:hAnsi="Verdana" w:cs="Times New Roman"/>
          <w:color w:val="333333"/>
          <w:sz w:val="19"/>
          <w:szCs w:val="19"/>
        </w:rPr>
      </w:pPr>
    </w:p>
    <w:p w14:paraId="7657848C" w14:textId="720E2B11" w:rsidR="00A42E23" w:rsidRPr="00A42E23"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Treasure baskets are flat baskets, usually made of rattan, </w:t>
      </w:r>
      <w:r w:rsidR="00BE0425">
        <w:rPr>
          <w:rFonts w:ascii="Verdana" w:eastAsia="Times New Roman" w:hAnsi="Verdana" w:cs="Times New Roman"/>
          <w:color w:val="333333"/>
          <w:sz w:val="19"/>
          <w:szCs w:val="19"/>
        </w:rPr>
        <w:t>however, any type of basket can be used t</w:t>
      </w:r>
      <w:r w:rsidRPr="00A42E23">
        <w:rPr>
          <w:rFonts w:ascii="Verdana" w:eastAsia="Times New Roman" w:hAnsi="Verdana" w:cs="Times New Roman"/>
          <w:color w:val="333333"/>
          <w:sz w:val="19"/>
          <w:szCs w:val="19"/>
        </w:rPr>
        <w:t xml:space="preserve">hat can hold a lot of random everyday items. These objects </w:t>
      </w:r>
      <w:r w:rsidR="00BE0425">
        <w:rPr>
          <w:rFonts w:ascii="Verdana" w:eastAsia="Times New Roman" w:hAnsi="Verdana" w:cs="Times New Roman"/>
          <w:color w:val="333333"/>
          <w:sz w:val="19"/>
          <w:szCs w:val="19"/>
        </w:rPr>
        <w:t>are c</w:t>
      </w:r>
      <w:r w:rsidRPr="00A42E23">
        <w:rPr>
          <w:rFonts w:ascii="Verdana" w:eastAsia="Times New Roman" w:hAnsi="Verdana" w:cs="Times New Roman"/>
          <w:color w:val="333333"/>
          <w:sz w:val="19"/>
          <w:szCs w:val="19"/>
        </w:rPr>
        <w:t>hosen to stimulate the baby's curiosity and allow the baby to interact independently with the object while sitting</w:t>
      </w:r>
      <w:r w:rsidR="00524603">
        <w:rPr>
          <w:rFonts w:ascii="Verdana" w:eastAsia="Times New Roman" w:hAnsi="Verdana" w:cs="Times New Roman"/>
          <w:color w:val="333333"/>
          <w:sz w:val="19"/>
          <w:szCs w:val="19"/>
        </w:rPr>
        <w:t xml:space="preserve"> </w:t>
      </w:r>
      <w:r w:rsidR="00524603">
        <w:rPr>
          <w:rFonts w:ascii="Verdana" w:hAnsi="Verdana"/>
          <w:color w:val="333333"/>
          <w:sz w:val="19"/>
          <w:szCs w:val="19"/>
        </w:rPr>
        <w:t xml:space="preserve">(Williams, 2020). </w:t>
      </w:r>
      <w:r w:rsidRPr="00A42E23">
        <w:rPr>
          <w:rFonts w:ascii="Verdana" w:eastAsia="Times New Roman" w:hAnsi="Verdana" w:cs="Times New Roman"/>
          <w:color w:val="333333"/>
          <w:sz w:val="19"/>
          <w:szCs w:val="19"/>
        </w:rPr>
        <w:t xml:space="preserve"> </w:t>
      </w:r>
    </w:p>
    <w:p w14:paraId="7F30098E" w14:textId="61476A26" w:rsidR="00813F67"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Treasure basket games are easy to create </w:t>
      </w:r>
      <w:r w:rsidR="00BE0425">
        <w:rPr>
          <w:rFonts w:ascii="Verdana" w:eastAsia="Times New Roman" w:hAnsi="Verdana" w:cs="Times New Roman"/>
          <w:color w:val="333333"/>
          <w:sz w:val="19"/>
          <w:szCs w:val="19"/>
        </w:rPr>
        <w:t xml:space="preserve">and </w:t>
      </w:r>
      <w:r w:rsidR="00AF07CA">
        <w:rPr>
          <w:rFonts w:ascii="Verdana" w:eastAsia="Times New Roman" w:hAnsi="Verdana" w:cs="Times New Roman"/>
          <w:color w:val="333333"/>
          <w:sz w:val="19"/>
          <w:szCs w:val="19"/>
        </w:rPr>
        <w:t>v</w:t>
      </w:r>
      <w:r w:rsidRPr="00A42E23">
        <w:rPr>
          <w:rFonts w:ascii="Verdana" w:eastAsia="Times New Roman" w:hAnsi="Verdana" w:cs="Times New Roman"/>
          <w:color w:val="333333"/>
          <w:sz w:val="19"/>
          <w:szCs w:val="19"/>
        </w:rPr>
        <w:t xml:space="preserve">ery rewarding. The Treasure Basket is perfect for creating awe and mysteries </w:t>
      </w:r>
      <w:r w:rsidR="00AF07CA">
        <w:rPr>
          <w:rFonts w:ascii="Verdana" w:eastAsia="Times New Roman" w:hAnsi="Verdana" w:cs="Times New Roman"/>
          <w:color w:val="333333"/>
          <w:sz w:val="19"/>
          <w:szCs w:val="19"/>
        </w:rPr>
        <w:t xml:space="preserve">and </w:t>
      </w:r>
      <w:r w:rsidRPr="00A42E23">
        <w:rPr>
          <w:rFonts w:ascii="Verdana" w:eastAsia="Times New Roman" w:hAnsi="Verdana" w:cs="Times New Roman"/>
          <w:color w:val="333333"/>
          <w:sz w:val="19"/>
          <w:szCs w:val="19"/>
        </w:rPr>
        <w:t>inspir</w:t>
      </w:r>
      <w:r w:rsidR="00AF07CA">
        <w:rPr>
          <w:rFonts w:ascii="Verdana" w:eastAsia="Times New Roman" w:hAnsi="Verdana" w:cs="Times New Roman"/>
          <w:color w:val="333333"/>
          <w:sz w:val="19"/>
          <w:szCs w:val="19"/>
        </w:rPr>
        <w:t>e</w:t>
      </w:r>
      <w:r w:rsidRPr="00A42E23">
        <w:rPr>
          <w:rFonts w:ascii="Verdana" w:eastAsia="Times New Roman" w:hAnsi="Verdana" w:cs="Times New Roman"/>
          <w:color w:val="333333"/>
          <w:sz w:val="19"/>
          <w:szCs w:val="19"/>
        </w:rPr>
        <w:t xml:space="preserve"> bab</w:t>
      </w:r>
      <w:r w:rsidR="00AF07CA">
        <w:rPr>
          <w:rFonts w:ascii="Verdana" w:eastAsia="Times New Roman" w:hAnsi="Verdana" w:cs="Times New Roman"/>
          <w:color w:val="333333"/>
          <w:sz w:val="19"/>
          <w:szCs w:val="19"/>
        </w:rPr>
        <w:t>ies</w:t>
      </w:r>
      <w:r w:rsidRPr="00A42E23">
        <w:rPr>
          <w:rFonts w:ascii="Verdana" w:eastAsia="Times New Roman" w:hAnsi="Verdana" w:cs="Times New Roman"/>
          <w:color w:val="333333"/>
          <w:sz w:val="19"/>
          <w:szCs w:val="19"/>
        </w:rPr>
        <w:t xml:space="preserve"> allowing the</w:t>
      </w:r>
      <w:r w:rsidR="00524603">
        <w:rPr>
          <w:rFonts w:ascii="Verdana" w:eastAsia="Times New Roman" w:hAnsi="Verdana" w:cs="Times New Roman"/>
          <w:color w:val="333333"/>
          <w:sz w:val="19"/>
          <w:szCs w:val="19"/>
        </w:rPr>
        <w:t>m</w:t>
      </w:r>
      <w:r w:rsidRPr="00A42E23">
        <w:rPr>
          <w:rFonts w:ascii="Verdana" w:eastAsia="Times New Roman" w:hAnsi="Verdana" w:cs="Times New Roman"/>
          <w:color w:val="333333"/>
          <w:sz w:val="19"/>
          <w:szCs w:val="19"/>
        </w:rPr>
        <w:t xml:space="preserve"> to fully focus on what they are doing. Babies like to use them</w:t>
      </w:r>
      <w:r w:rsidR="00AF07CA">
        <w:rPr>
          <w:rFonts w:ascii="Verdana" w:eastAsia="Times New Roman" w:hAnsi="Verdana" w:cs="Times New Roman"/>
          <w:color w:val="333333"/>
          <w:sz w:val="19"/>
          <w:szCs w:val="19"/>
        </w:rPr>
        <w:t xml:space="preserve"> w</w:t>
      </w:r>
      <w:r w:rsidRPr="00A42E23">
        <w:rPr>
          <w:rFonts w:ascii="Verdana" w:eastAsia="Times New Roman" w:hAnsi="Verdana" w:cs="Times New Roman"/>
          <w:color w:val="333333"/>
          <w:sz w:val="19"/>
          <w:szCs w:val="19"/>
        </w:rPr>
        <w:t xml:space="preserve">hen </w:t>
      </w:r>
      <w:r w:rsidR="00AF07CA">
        <w:rPr>
          <w:rFonts w:ascii="Verdana" w:eastAsia="Times New Roman" w:hAnsi="Verdana" w:cs="Times New Roman"/>
          <w:color w:val="333333"/>
          <w:sz w:val="19"/>
          <w:szCs w:val="19"/>
        </w:rPr>
        <w:t>they are</w:t>
      </w:r>
      <w:r w:rsidRPr="00A42E23">
        <w:rPr>
          <w:rFonts w:ascii="Verdana" w:eastAsia="Times New Roman" w:hAnsi="Verdana" w:cs="Times New Roman"/>
          <w:color w:val="333333"/>
          <w:sz w:val="19"/>
          <w:szCs w:val="19"/>
        </w:rPr>
        <w:t xml:space="preserve"> old enough</w:t>
      </w:r>
      <w:r w:rsidR="00AF07CA">
        <w:rPr>
          <w:rFonts w:ascii="Verdana" w:eastAsia="Times New Roman" w:hAnsi="Verdana" w:cs="Times New Roman"/>
          <w:color w:val="333333"/>
          <w:sz w:val="19"/>
          <w:szCs w:val="19"/>
        </w:rPr>
        <w:t>, i</w:t>
      </w:r>
      <w:r w:rsidRPr="00A42E23">
        <w:rPr>
          <w:rFonts w:ascii="Verdana" w:eastAsia="Times New Roman" w:hAnsi="Verdana" w:cs="Times New Roman"/>
          <w:color w:val="333333"/>
          <w:sz w:val="19"/>
          <w:szCs w:val="19"/>
        </w:rPr>
        <w:t>nitially</w:t>
      </w:r>
      <w:r w:rsidR="00AF07CA">
        <w:rPr>
          <w:rFonts w:ascii="Verdana" w:eastAsia="Times New Roman" w:hAnsi="Verdana" w:cs="Times New Roman"/>
          <w:color w:val="333333"/>
          <w:sz w:val="19"/>
          <w:szCs w:val="19"/>
        </w:rPr>
        <w:t xml:space="preserve"> when </w:t>
      </w:r>
      <w:r w:rsidRPr="00A42E23">
        <w:rPr>
          <w:rFonts w:ascii="Verdana" w:eastAsia="Times New Roman" w:hAnsi="Verdana" w:cs="Times New Roman"/>
          <w:color w:val="333333"/>
          <w:sz w:val="19"/>
          <w:szCs w:val="19"/>
        </w:rPr>
        <w:t>the baby can sit straight with support a</w:t>
      </w:r>
      <w:r w:rsidR="00E732F4">
        <w:rPr>
          <w:rFonts w:ascii="Verdana" w:eastAsia="Times New Roman" w:hAnsi="Verdana" w:cs="Times New Roman"/>
          <w:color w:val="333333"/>
          <w:sz w:val="19"/>
          <w:szCs w:val="19"/>
        </w:rPr>
        <w:t>nd</w:t>
      </w:r>
      <w:r w:rsidRPr="00A42E23">
        <w:rPr>
          <w:rFonts w:ascii="Verdana" w:eastAsia="Times New Roman" w:hAnsi="Verdana" w:cs="Times New Roman"/>
          <w:color w:val="333333"/>
          <w:sz w:val="19"/>
          <w:szCs w:val="19"/>
        </w:rPr>
        <w:t xml:space="preserve"> when they </w:t>
      </w:r>
      <w:r w:rsidR="00E732F4">
        <w:rPr>
          <w:rFonts w:ascii="Verdana" w:eastAsia="Times New Roman" w:hAnsi="Verdana" w:cs="Times New Roman"/>
          <w:color w:val="333333"/>
          <w:sz w:val="19"/>
          <w:szCs w:val="19"/>
        </w:rPr>
        <w:t xml:space="preserve">can </w:t>
      </w:r>
      <w:r w:rsidRPr="00A42E23">
        <w:rPr>
          <w:rFonts w:ascii="Verdana" w:eastAsia="Times New Roman" w:hAnsi="Verdana" w:cs="Times New Roman"/>
          <w:color w:val="333333"/>
          <w:sz w:val="19"/>
          <w:szCs w:val="19"/>
        </w:rPr>
        <w:t xml:space="preserve">stand up with help. Normally, </w:t>
      </w:r>
      <w:r w:rsidR="00E732F4">
        <w:rPr>
          <w:rFonts w:ascii="Verdana" w:eastAsia="Times New Roman" w:hAnsi="Verdana" w:cs="Times New Roman"/>
          <w:color w:val="333333"/>
          <w:sz w:val="19"/>
          <w:szCs w:val="19"/>
        </w:rPr>
        <w:t>babies</w:t>
      </w:r>
      <w:r w:rsidRPr="00A42E23">
        <w:rPr>
          <w:rFonts w:ascii="Verdana" w:eastAsia="Times New Roman" w:hAnsi="Verdana" w:cs="Times New Roman"/>
          <w:color w:val="333333"/>
          <w:sz w:val="19"/>
          <w:szCs w:val="19"/>
        </w:rPr>
        <w:t xml:space="preserve"> can continue to play in the treasure basket without worry until the</w:t>
      </w:r>
      <w:r w:rsidR="00AF07CA">
        <w:rPr>
          <w:rFonts w:ascii="Verdana" w:eastAsia="Times New Roman" w:hAnsi="Verdana" w:cs="Times New Roman"/>
          <w:color w:val="333333"/>
          <w:sz w:val="19"/>
          <w:szCs w:val="19"/>
        </w:rPr>
        <w:t xml:space="preserve"> </w:t>
      </w:r>
      <w:r w:rsidR="00E732F4">
        <w:rPr>
          <w:rFonts w:ascii="Verdana" w:eastAsia="Times New Roman" w:hAnsi="Verdana" w:cs="Times New Roman"/>
          <w:color w:val="333333"/>
          <w:sz w:val="19"/>
          <w:szCs w:val="19"/>
        </w:rPr>
        <w:t>they</w:t>
      </w:r>
      <w:r w:rsidR="00AF07CA">
        <w:rPr>
          <w:rFonts w:ascii="Verdana" w:eastAsia="Times New Roman" w:hAnsi="Verdana" w:cs="Times New Roman"/>
          <w:color w:val="333333"/>
          <w:sz w:val="19"/>
          <w:szCs w:val="19"/>
        </w:rPr>
        <w:t xml:space="preserve"> c</w:t>
      </w:r>
      <w:r w:rsidRPr="00A42E23">
        <w:rPr>
          <w:rFonts w:ascii="Verdana" w:eastAsia="Times New Roman" w:hAnsi="Verdana" w:cs="Times New Roman"/>
          <w:color w:val="333333"/>
          <w:sz w:val="19"/>
          <w:szCs w:val="19"/>
        </w:rPr>
        <w:t>rawl a little and tr</w:t>
      </w:r>
      <w:r w:rsidR="00E732F4">
        <w:rPr>
          <w:rFonts w:ascii="Verdana" w:eastAsia="Times New Roman" w:hAnsi="Verdana" w:cs="Times New Roman"/>
          <w:color w:val="333333"/>
          <w:sz w:val="19"/>
          <w:szCs w:val="19"/>
        </w:rPr>
        <w:t>y</w:t>
      </w:r>
      <w:r w:rsidRPr="00A42E23">
        <w:rPr>
          <w:rFonts w:ascii="Verdana" w:eastAsia="Times New Roman" w:hAnsi="Verdana" w:cs="Times New Roman"/>
          <w:color w:val="333333"/>
          <w:sz w:val="19"/>
          <w:szCs w:val="19"/>
        </w:rPr>
        <w:t xml:space="preserve"> to move around in</w:t>
      </w:r>
      <w:r w:rsidR="00AF07CA">
        <w:rPr>
          <w:rFonts w:ascii="Verdana" w:eastAsia="Times New Roman" w:hAnsi="Verdana" w:cs="Times New Roman"/>
          <w:color w:val="333333"/>
          <w:sz w:val="19"/>
          <w:szCs w:val="19"/>
        </w:rPr>
        <w:t xml:space="preserve"> </w:t>
      </w:r>
      <w:r w:rsidR="00E732F4">
        <w:rPr>
          <w:rFonts w:ascii="Verdana" w:eastAsia="Times New Roman" w:hAnsi="Verdana" w:cs="Times New Roman"/>
          <w:color w:val="333333"/>
          <w:sz w:val="19"/>
          <w:szCs w:val="19"/>
        </w:rPr>
        <w:t>surrounding area</w:t>
      </w:r>
      <w:r w:rsidRPr="00A42E23">
        <w:rPr>
          <w:rFonts w:ascii="Verdana" w:eastAsia="Times New Roman" w:hAnsi="Verdana" w:cs="Times New Roman"/>
          <w:color w:val="333333"/>
          <w:sz w:val="19"/>
          <w:szCs w:val="19"/>
        </w:rPr>
        <w:t xml:space="preserve"> </w:t>
      </w:r>
      <w:r w:rsidR="00E732F4">
        <w:rPr>
          <w:rFonts w:ascii="Verdana" w:hAnsi="Verdana"/>
          <w:color w:val="333333"/>
          <w:sz w:val="19"/>
          <w:szCs w:val="19"/>
        </w:rPr>
        <w:t xml:space="preserve">(Williams, 2020). </w:t>
      </w:r>
      <w:r w:rsidR="00E732F4" w:rsidRPr="00A42E23">
        <w:rPr>
          <w:rFonts w:ascii="Verdana" w:eastAsia="Times New Roman" w:hAnsi="Verdana" w:cs="Times New Roman"/>
          <w:color w:val="333333"/>
          <w:sz w:val="19"/>
          <w:szCs w:val="19"/>
        </w:rPr>
        <w:t xml:space="preserve"> </w:t>
      </w:r>
    </w:p>
    <w:p w14:paraId="4E2049BF" w14:textId="43847526" w:rsidR="00362173" w:rsidRPr="00201D47" w:rsidRDefault="00362173" w:rsidP="00362173">
      <w:pPr>
        <w:pStyle w:val="NormalWeb"/>
        <w:rPr>
          <w:color w:val="000000"/>
          <w:sz w:val="22"/>
          <w:szCs w:val="22"/>
        </w:rPr>
      </w:pPr>
      <w:r w:rsidRPr="00201D47">
        <w:rPr>
          <w:color w:val="000000"/>
          <w:sz w:val="22"/>
          <w:szCs w:val="22"/>
        </w:rPr>
        <w:t>Piaget states that development is divided into four phases (Sherrell, 2021). The Sensorimotor Stage 2002 when babies begin to unders</w:t>
      </w:r>
      <w:r w:rsidR="008816C4" w:rsidRPr="00201D47">
        <w:rPr>
          <w:color w:val="000000"/>
          <w:sz w:val="22"/>
          <w:szCs w:val="22"/>
        </w:rPr>
        <w:t>tand through their senses</w:t>
      </w:r>
      <w:r w:rsidRPr="00201D47">
        <w:rPr>
          <w:color w:val="000000"/>
          <w:sz w:val="22"/>
          <w:szCs w:val="22"/>
        </w:rPr>
        <w:t xml:space="preserve">. </w:t>
      </w:r>
      <w:r w:rsidR="008D7856" w:rsidRPr="00201D47">
        <w:rPr>
          <w:color w:val="000000"/>
          <w:sz w:val="22"/>
          <w:szCs w:val="22"/>
        </w:rPr>
        <w:t>The</w:t>
      </w:r>
      <w:r w:rsidR="00F07894">
        <w:rPr>
          <w:color w:val="000000"/>
          <w:sz w:val="22"/>
          <w:szCs w:val="22"/>
        </w:rPr>
        <w:t xml:space="preserve"> </w:t>
      </w:r>
      <w:r w:rsidRPr="00201D47">
        <w:rPr>
          <w:color w:val="000000"/>
          <w:sz w:val="22"/>
          <w:szCs w:val="22"/>
        </w:rPr>
        <w:t>Preoperative Stage when 2–7-year-old</w:t>
      </w:r>
      <w:r w:rsidR="008D7856" w:rsidRPr="00201D47">
        <w:rPr>
          <w:color w:val="000000"/>
          <w:sz w:val="22"/>
          <w:szCs w:val="22"/>
        </w:rPr>
        <w:t>s</w:t>
      </w:r>
      <w:r w:rsidRPr="00201D47">
        <w:rPr>
          <w:color w:val="000000"/>
          <w:sz w:val="22"/>
          <w:szCs w:val="22"/>
        </w:rPr>
        <w:t xml:space="preserve"> develop </w:t>
      </w:r>
      <w:r w:rsidR="008D7856" w:rsidRPr="00201D47">
        <w:rPr>
          <w:color w:val="000000"/>
          <w:sz w:val="22"/>
          <w:szCs w:val="22"/>
        </w:rPr>
        <w:t>speech</w:t>
      </w:r>
      <w:r w:rsidRPr="00201D47">
        <w:rPr>
          <w:color w:val="000000"/>
          <w:sz w:val="22"/>
          <w:szCs w:val="22"/>
        </w:rPr>
        <w:t xml:space="preserve"> and </w:t>
      </w:r>
      <w:r w:rsidR="008D7856" w:rsidRPr="00201D47">
        <w:rPr>
          <w:color w:val="000000"/>
          <w:sz w:val="22"/>
          <w:szCs w:val="22"/>
        </w:rPr>
        <w:t>reasoning. The</w:t>
      </w:r>
      <w:r w:rsidR="00F07894">
        <w:rPr>
          <w:color w:val="000000"/>
          <w:sz w:val="22"/>
          <w:szCs w:val="22"/>
        </w:rPr>
        <w:t xml:space="preserve"> </w:t>
      </w:r>
      <w:r w:rsidRPr="00201D47">
        <w:rPr>
          <w:color w:val="000000"/>
          <w:sz w:val="22"/>
          <w:szCs w:val="22"/>
        </w:rPr>
        <w:t>Concrete Operational Stage when 7-11-year-old</w:t>
      </w:r>
      <w:r w:rsidR="00271094" w:rsidRPr="00201D47">
        <w:rPr>
          <w:color w:val="000000"/>
          <w:sz w:val="22"/>
          <w:szCs w:val="22"/>
        </w:rPr>
        <w:t xml:space="preserve">s </w:t>
      </w:r>
      <w:r w:rsidRPr="00201D47">
        <w:rPr>
          <w:color w:val="000000"/>
          <w:sz w:val="22"/>
          <w:szCs w:val="22"/>
        </w:rPr>
        <w:t>learn rules about objects such as size, weight, and volume</w:t>
      </w:r>
      <w:r w:rsidR="00271094" w:rsidRPr="00201D47">
        <w:rPr>
          <w:color w:val="000000"/>
          <w:sz w:val="22"/>
          <w:szCs w:val="22"/>
        </w:rPr>
        <w:t xml:space="preserve"> and lastly, the </w:t>
      </w:r>
      <w:r w:rsidRPr="00201D47">
        <w:rPr>
          <w:color w:val="000000"/>
          <w:sz w:val="22"/>
          <w:szCs w:val="22"/>
        </w:rPr>
        <w:t>Formal Operational Stage 12+years</w:t>
      </w:r>
      <w:r w:rsidR="00271094" w:rsidRPr="00201D47">
        <w:rPr>
          <w:color w:val="000000"/>
          <w:sz w:val="22"/>
          <w:szCs w:val="22"/>
        </w:rPr>
        <w:t xml:space="preserve"> </w:t>
      </w:r>
      <w:r w:rsidRPr="00201D47">
        <w:rPr>
          <w:color w:val="000000"/>
          <w:sz w:val="22"/>
          <w:szCs w:val="22"/>
        </w:rPr>
        <w:t>when adolescents understand rules</w:t>
      </w:r>
      <w:r w:rsidR="00271094" w:rsidRPr="00201D47">
        <w:rPr>
          <w:color w:val="000000"/>
          <w:sz w:val="22"/>
          <w:szCs w:val="22"/>
        </w:rPr>
        <w:t>, f</w:t>
      </w:r>
      <w:r w:rsidRPr="00201D47">
        <w:rPr>
          <w:color w:val="000000"/>
          <w:sz w:val="22"/>
          <w:szCs w:val="22"/>
        </w:rPr>
        <w:t>or example, the concept of justice (Sherrell, 2021)</w:t>
      </w:r>
    </w:p>
    <w:p w14:paraId="0BC02B9E" w14:textId="77777777" w:rsidR="00362173" w:rsidRDefault="00362173" w:rsidP="00A42E23">
      <w:pPr>
        <w:pStyle w:val="Normal1"/>
        <w:rPr>
          <w:rFonts w:ascii="Verdana" w:eastAsia="Times New Roman" w:hAnsi="Verdana" w:cs="Times New Roman"/>
          <w:color w:val="333333"/>
          <w:sz w:val="19"/>
          <w:szCs w:val="19"/>
        </w:rPr>
      </w:pPr>
    </w:p>
    <w:p w14:paraId="05C0CB7E" w14:textId="57C4B3DB" w:rsidR="00A42E23" w:rsidRPr="00A42E23" w:rsidRDefault="00A42E23" w:rsidP="00A42E23">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w:t>
      </w:r>
    </w:p>
    <w:p w14:paraId="7A0C3F7C" w14:textId="17B36209" w:rsidR="003E126C" w:rsidRDefault="00A42E23" w:rsidP="00AA00D7">
      <w:pPr>
        <w:pStyle w:val="Normal1"/>
        <w:rPr>
          <w:rFonts w:ascii="Verdana" w:eastAsia="Times New Roman" w:hAnsi="Verdana" w:cs="Times New Roman"/>
          <w:color w:val="333333"/>
          <w:sz w:val="19"/>
          <w:szCs w:val="19"/>
        </w:rPr>
      </w:pPr>
      <w:r w:rsidRPr="00A42E23">
        <w:rPr>
          <w:rFonts w:ascii="Verdana" w:eastAsia="Times New Roman" w:hAnsi="Verdana" w:cs="Times New Roman"/>
          <w:color w:val="333333"/>
          <w:sz w:val="19"/>
          <w:szCs w:val="19"/>
        </w:rPr>
        <w:t xml:space="preserve"> </w:t>
      </w:r>
    </w:p>
    <w:p w14:paraId="4CEFAAA8" w14:textId="2172D383" w:rsidR="003E126C" w:rsidRDefault="003E126C" w:rsidP="00F74B3A">
      <w:pPr>
        <w:pStyle w:val="Normal1"/>
        <w:rPr>
          <w:rFonts w:ascii="Verdana" w:eastAsia="Times New Roman" w:hAnsi="Verdana" w:cs="Times New Roman"/>
          <w:color w:val="333333"/>
          <w:sz w:val="19"/>
          <w:szCs w:val="19"/>
        </w:rPr>
      </w:pPr>
    </w:p>
    <w:p w14:paraId="4D291252" w14:textId="3856DC70" w:rsidR="003E126C" w:rsidRDefault="003E126C" w:rsidP="00F74B3A">
      <w:pPr>
        <w:pStyle w:val="Normal1"/>
        <w:rPr>
          <w:rFonts w:ascii="Verdana" w:eastAsia="Times New Roman" w:hAnsi="Verdana" w:cs="Times New Roman"/>
          <w:color w:val="333333"/>
          <w:sz w:val="19"/>
          <w:szCs w:val="19"/>
        </w:rPr>
      </w:pPr>
    </w:p>
    <w:p w14:paraId="77537798" w14:textId="77DCAFE1" w:rsidR="0078795D" w:rsidRDefault="001B2A7A" w:rsidP="00F74B3A">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                                                                                                                 </w:t>
      </w:r>
    </w:p>
    <w:p w14:paraId="60378D53" w14:textId="4E359E31" w:rsidR="0078795D" w:rsidRDefault="0078795D" w:rsidP="00F74B3A">
      <w:pPr>
        <w:pStyle w:val="Normal1"/>
        <w:rPr>
          <w:rFonts w:ascii="Verdana" w:eastAsia="Times New Roman" w:hAnsi="Verdana" w:cs="Times New Roman"/>
          <w:color w:val="333333"/>
          <w:sz w:val="19"/>
          <w:szCs w:val="19"/>
        </w:rPr>
      </w:pPr>
    </w:p>
    <w:p w14:paraId="7A028CFF" w14:textId="77777777" w:rsidR="0078795D" w:rsidRDefault="0078795D" w:rsidP="00F74B3A">
      <w:pPr>
        <w:pStyle w:val="Normal1"/>
        <w:rPr>
          <w:rFonts w:ascii="Verdana" w:eastAsia="Times New Roman" w:hAnsi="Verdana" w:cs="Times New Roman"/>
          <w:color w:val="333333"/>
          <w:sz w:val="19"/>
          <w:szCs w:val="19"/>
        </w:rPr>
      </w:pPr>
    </w:p>
    <w:p w14:paraId="2DE6961F" w14:textId="0506F6C5" w:rsidR="000E491B" w:rsidRPr="00797D5F" w:rsidRDefault="0078795D" w:rsidP="00F74B3A">
      <w:pPr>
        <w:pStyle w:val="Normal1"/>
        <w:rPr>
          <w:rFonts w:ascii="Poppins" w:hAnsi="Poppins" w:cs="Poppins"/>
          <w:color w:val="000000"/>
          <w:sz w:val="19"/>
          <w:szCs w:val="19"/>
          <w:shd w:val="clear" w:color="auto" w:fill="FFFFFF"/>
        </w:rPr>
      </w:pPr>
      <w:r w:rsidRPr="0078795D">
        <w:rPr>
          <w:rFonts w:ascii="Verdana" w:hAnsi="Verdana" w:cs="Poppins"/>
          <w:sz w:val="19"/>
          <w:szCs w:val="19"/>
        </w:rPr>
        <w:lastRenderedPageBreak/>
        <w:t>Maslow's Pyramid</w:t>
      </w:r>
      <w:r w:rsidRPr="0078795D">
        <w:rPr>
          <w:rFonts w:ascii="Verdana" w:hAnsi="Verdana" w:cs="Poppins"/>
          <w:sz w:val="19"/>
          <w:szCs w:val="19"/>
          <w:shd w:val="clear" w:color="auto" w:fill="FFFFFF"/>
        </w:rPr>
        <w:t xml:space="preserve"> </w:t>
      </w:r>
      <w:r w:rsidRPr="0078795D">
        <w:rPr>
          <w:rFonts w:ascii="Verdana" w:hAnsi="Verdana" w:cs="Poppins"/>
          <w:sz w:val="19"/>
          <w:szCs w:val="19"/>
        </w:rPr>
        <w:t>covers</w:t>
      </w:r>
      <w:r w:rsidRPr="0078795D">
        <w:rPr>
          <w:rFonts w:ascii="Verdana" w:hAnsi="Verdana" w:cs="Poppins"/>
          <w:sz w:val="19"/>
          <w:szCs w:val="19"/>
          <w:shd w:val="clear" w:color="auto" w:fill="FFFFFF"/>
        </w:rPr>
        <w:t xml:space="preserve"> </w:t>
      </w:r>
      <w:r w:rsidRPr="0078795D">
        <w:rPr>
          <w:rFonts w:ascii="Verdana" w:hAnsi="Verdana" w:cs="Poppins"/>
          <w:sz w:val="19"/>
          <w:szCs w:val="19"/>
        </w:rPr>
        <w:t>five-level</w:t>
      </w:r>
      <w:r w:rsidR="00B70304">
        <w:rPr>
          <w:rFonts w:ascii="Verdana" w:hAnsi="Verdana" w:cs="Poppins"/>
          <w:sz w:val="19"/>
          <w:szCs w:val="19"/>
        </w:rPr>
        <w:t>s</w:t>
      </w:r>
      <w:r w:rsidR="00B70304">
        <w:rPr>
          <w:rFonts w:ascii="Verdana" w:hAnsi="Verdana" w:cs="Poppins"/>
          <w:sz w:val="19"/>
          <w:szCs w:val="19"/>
          <w:shd w:val="clear" w:color="auto" w:fill="FFFFFF"/>
        </w:rPr>
        <w:t xml:space="preserve"> </w:t>
      </w:r>
      <w:r w:rsidRPr="0078795D">
        <w:rPr>
          <w:rFonts w:ascii="Verdana" w:hAnsi="Verdana" w:cs="Poppins"/>
          <w:sz w:val="19"/>
          <w:szCs w:val="19"/>
          <w:shd w:val="clear" w:color="auto" w:fill="FFFFFF"/>
        </w:rPr>
        <w:t xml:space="preserve">of human </w:t>
      </w:r>
      <w:r w:rsidRPr="0078795D">
        <w:rPr>
          <w:rFonts w:ascii="Verdana" w:hAnsi="Verdana" w:cs="Poppins"/>
          <w:sz w:val="19"/>
          <w:szCs w:val="19"/>
        </w:rPr>
        <w:t>desire</w:t>
      </w:r>
      <w:r w:rsidR="00B70304">
        <w:rPr>
          <w:rFonts w:ascii="Verdana" w:hAnsi="Verdana" w:cs="Poppins"/>
          <w:sz w:val="19"/>
          <w:szCs w:val="19"/>
          <w:shd w:val="clear" w:color="auto" w:fill="FFFFFF"/>
        </w:rPr>
        <w:t xml:space="preserve"> (McLeod, 2007). The bottom of the pyramid should be worked through </w:t>
      </w:r>
      <w:r w:rsidR="00797D5F">
        <w:rPr>
          <w:rFonts w:ascii="Verdana" w:hAnsi="Verdana" w:cs="Poppins"/>
          <w:sz w:val="19"/>
          <w:szCs w:val="19"/>
          <w:shd w:val="clear" w:color="auto" w:fill="FFFFFF"/>
        </w:rPr>
        <w:t xml:space="preserve">first </w:t>
      </w:r>
      <w:r w:rsidR="00DF01A9" w:rsidRPr="0078795D">
        <w:rPr>
          <w:rFonts w:ascii="Verdana" w:eastAsia="Times New Roman" w:hAnsi="Verdana" w:cs="Times New Roman"/>
          <w:noProof/>
          <w:color w:val="333333"/>
          <w:sz w:val="19"/>
          <w:szCs w:val="19"/>
        </w:rPr>
        <w:drawing>
          <wp:anchor distT="0" distB="0" distL="114300" distR="114300" simplePos="0" relativeHeight="251658240" behindDoc="0" locked="0" layoutInCell="1" allowOverlap="1" wp14:anchorId="395DFFF9" wp14:editId="40E2012B">
            <wp:simplePos x="0" y="0"/>
            <wp:positionH relativeFrom="column">
              <wp:posOffset>-15240</wp:posOffset>
            </wp:positionH>
            <wp:positionV relativeFrom="page">
              <wp:posOffset>2133600</wp:posOffset>
            </wp:positionV>
            <wp:extent cx="5286375" cy="3228975"/>
            <wp:effectExtent l="0" t="0" r="9525" b="952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5286375" cy="3228975"/>
                    </a:xfrm>
                    <a:prstGeom prst="rect">
                      <a:avLst/>
                    </a:prstGeom>
                    <a:noFill/>
                  </pic:spPr>
                </pic:pic>
              </a:graphicData>
            </a:graphic>
          </wp:anchor>
        </w:drawing>
      </w:r>
      <w:r w:rsidR="00946559">
        <w:rPr>
          <w:rFonts w:ascii="Verdana" w:hAnsi="Verdana" w:cs="Poppins"/>
          <w:sz w:val="19"/>
          <w:szCs w:val="19"/>
          <w:shd w:val="clear" w:color="auto" w:fill="FFFFFF"/>
        </w:rPr>
        <w:t xml:space="preserve">and so on until the top is reached </w:t>
      </w:r>
      <w:r w:rsidR="00797D5F">
        <w:rPr>
          <w:rFonts w:ascii="Verdana" w:hAnsi="Verdana" w:cs="Poppins"/>
          <w:sz w:val="19"/>
          <w:szCs w:val="19"/>
        </w:rPr>
        <w:t>(McLeod, 2007).</w:t>
      </w:r>
    </w:p>
    <w:p w14:paraId="73DE5CFC" w14:textId="7CE361D3" w:rsidR="00CC79A9" w:rsidRDefault="00CC79A9" w:rsidP="00F74B3A">
      <w:pPr>
        <w:pStyle w:val="Normal1"/>
        <w:rPr>
          <w:rFonts w:ascii="Verdana" w:eastAsia="Times New Roman" w:hAnsi="Verdana" w:cs="Times New Roman"/>
          <w:color w:val="333333"/>
          <w:sz w:val="19"/>
          <w:szCs w:val="19"/>
        </w:rPr>
      </w:pPr>
    </w:p>
    <w:p w14:paraId="4BA47ACB" w14:textId="00078C46" w:rsidR="00CC79A9" w:rsidRDefault="00CC79A9" w:rsidP="00F74B3A">
      <w:pPr>
        <w:pStyle w:val="Normal1"/>
        <w:rPr>
          <w:rFonts w:ascii="Verdana" w:eastAsia="Times New Roman" w:hAnsi="Verdana" w:cs="Times New Roman"/>
          <w:color w:val="333333"/>
          <w:sz w:val="19"/>
          <w:szCs w:val="19"/>
        </w:rPr>
      </w:pPr>
    </w:p>
    <w:p w14:paraId="3C9D1AB1" w14:textId="7215DA28" w:rsidR="00CC79A9" w:rsidRDefault="00CC79A9" w:rsidP="00F74B3A">
      <w:pPr>
        <w:pStyle w:val="Normal1"/>
        <w:rPr>
          <w:rFonts w:ascii="Verdana" w:eastAsia="Times New Roman" w:hAnsi="Verdana" w:cs="Times New Roman"/>
          <w:color w:val="333333"/>
          <w:sz w:val="19"/>
          <w:szCs w:val="19"/>
        </w:rPr>
      </w:pPr>
    </w:p>
    <w:p w14:paraId="4B5F208C" w14:textId="39A05EF6" w:rsidR="00CC79A9" w:rsidRDefault="00CC79A9" w:rsidP="00F74B3A">
      <w:pPr>
        <w:pStyle w:val="Normal1"/>
        <w:rPr>
          <w:rFonts w:ascii="Verdana" w:eastAsia="Times New Roman" w:hAnsi="Verdana" w:cs="Times New Roman"/>
          <w:color w:val="333333"/>
          <w:sz w:val="19"/>
          <w:szCs w:val="19"/>
        </w:rPr>
      </w:pPr>
    </w:p>
    <w:p w14:paraId="76BD54AE" w14:textId="15E2E5F0" w:rsidR="00CC79A9" w:rsidRDefault="00CC79A9" w:rsidP="00F74B3A">
      <w:pPr>
        <w:pStyle w:val="Normal1"/>
        <w:rPr>
          <w:rFonts w:ascii="Verdana" w:eastAsia="Times New Roman" w:hAnsi="Verdana" w:cs="Times New Roman"/>
          <w:color w:val="333333"/>
          <w:sz w:val="19"/>
          <w:szCs w:val="19"/>
        </w:rPr>
      </w:pPr>
    </w:p>
    <w:p w14:paraId="3C9BEAA6" w14:textId="4485C091" w:rsidR="001B4360" w:rsidRDefault="001B4360" w:rsidP="00F74B3A">
      <w:pPr>
        <w:pStyle w:val="Normal1"/>
        <w:rPr>
          <w:rFonts w:ascii="Verdana" w:eastAsia="Times New Roman" w:hAnsi="Verdana" w:cs="Times New Roman"/>
          <w:color w:val="333333"/>
          <w:sz w:val="19"/>
          <w:szCs w:val="19"/>
        </w:rPr>
      </w:pPr>
    </w:p>
    <w:p w14:paraId="5A39417B" w14:textId="6191FE79" w:rsidR="001B4360" w:rsidRDefault="001B4360" w:rsidP="00F74B3A">
      <w:pPr>
        <w:pStyle w:val="Normal1"/>
        <w:rPr>
          <w:rFonts w:ascii="Verdana" w:eastAsia="Times New Roman" w:hAnsi="Verdana" w:cs="Times New Roman"/>
          <w:color w:val="333333"/>
          <w:sz w:val="19"/>
          <w:szCs w:val="19"/>
        </w:rPr>
      </w:pPr>
    </w:p>
    <w:p w14:paraId="38DC4C49" w14:textId="76676EAC" w:rsidR="001B4360" w:rsidRDefault="001B4360" w:rsidP="00F74B3A">
      <w:pPr>
        <w:pStyle w:val="Normal1"/>
        <w:rPr>
          <w:rFonts w:ascii="Verdana" w:eastAsia="Times New Roman" w:hAnsi="Verdana" w:cs="Times New Roman"/>
          <w:color w:val="333333"/>
          <w:sz w:val="19"/>
          <w:szCs w:val="19"/>
        </w:rPr>
      </w:pPr>
    </w:p>
    <w:p w14:paraId="790DBABC" w14:textId="1EC1C10D" w:rsidR="001B4360" w:rsidRDefault="001B4360" w:rsidP="00F74B3A">
      <w:pPr>
        <w:pStyle w:val="Normal1"/>
        <w:rPr>
          <w:rFonts w:ascii="Verdana" w:eastAsia="Times New Roman" w:hAnsi="Verdana" w:cs="Times New Roman"/>
          <w:color w:val="333333"/>
          <w:sz w:val="19"/>
          <w:szCs w:val="19"/>
        </w:rPr>
      </w:pPr>
    </w:p>
    <w:p w14:paraId="0A17C1DA" w14:textId="4C748F87" w:rsidR="001B4360" w:rsidRDefault="001B4360" w:rsidP="00F74B3A">
      <w:pPr>
        <w:pStyle w:val="Normal1"/>
        <w:rPr>
          <w:rFonts w:ascii="Verdana" w:eastAsia="Times New Roman" w:hAnsi="Verdana" w:cs="Times New Roman"/>
          <w:color w:val="333333"/>
          <w:sz w:val="19"/>
          <w:szCs w:val="19"/>
        </w:rPr>
      </w:pPr>
    </w:p>
    <w:p w14:paraId="2EB304E3" w14:textId="24CF3FF3" w:rsidR="001B4360" w:rsidRDefault="001B4360" w:rsidP="00F74B3A">
      <w:pPr>
        <w:pStyle w:val="Normal1"/>
        <w:rPr>
          <w:rFonts w:ascii="Verdana" w:eastAsia="Times New Roman" w:hAnsi="Verdana" w:cs="Times New Roman"/>
          <w:color w:val="333333"/>
          <w:sz w:val="19"/>
          <w:szCs w:val="19"/>
        </w:rPr>
      </w:pPr>
    </w:p>
    <w:p w14:paraId="3DD50BB1" w14:textId="312E6AE8" w:rsidR="001B4360" w:rsidRDefault="001B4360" w:rsidP="00F74B3A">
      <w:pPr>
        <w:pStyle w:val="Normal1"/>
        <w:rPr>
          <w:rFonts w:ascii="Verdana" w:eastAsia="Times New Roman" w:hAnsi="Verdana" w:cs="Times New Roman"/>
          <w:color w:val="333333"/>
          <w:sz w:val="19"/>
          <w:szCs w:val="19"/>
        </w:rPr>
      </w:pPr>
    </w:p>
    <w:p w14:paraId="5CC80572" w14:textId="0085C4FA" w:rsidR="001B4360" w:rsidRDefault="001B4360" w:rsidP="00F74B3A">
      <w:pPr>
        <w:pStyle w:val="Normal1"/>
        <w:rPr>
          <w:rFonts w:ascii="Verdana" w:eastAsia="Times New Roman" w:hAnsi="Verdana" w:cs="Times New Roman"/>
          <w:color w:val="333333"/>
          <w:sz w:val="19"/>
          <w:szCs w:val="19"/>
        </w:rPr>
      </w:pPr>
    </w:p>
    <w:p w14:paraId="26E26724" w14:textId="569B8C05" w:rsidR="001B4360" w:rsidRDefault="001B4360" w:rsidP="00F74B3A">
      <w:pPr>
        <w:pStyle w:val="Normal1"/>
        <w:rPr>
          <w:rFonts w:ascii="Verdana" w:eastAsia="Times New Roman" w:hAnsi="Verdana" w:cs="Times New Roman"/>
          <w:color w:val="333333"/>
          <w:sz w:val="19"/>
          <w:szCs w:val="19"/>
        </w:rPr>
      </w:pPr>
    </w:p>
    <w:p w14:paraId="59F599E7" w14:textId="77777777" w:rsidR="0078795D" w:rsidRDefault="0078795D" w:rsidP="00F74B3A">
      <w:pPr>
        <w:pStyle w:val="Normal1"/>
        <w:rPr>
          <w:rFonts w:ascii="Verdana" w:eastAsia="Times New Roman" w:hAnsi="Verdana" w:cs="Times New Roman"/>
          <w:color w:val="333333"/>
          <w:sz w:val="19"/>
          <w:szCs w:val="19"/>
        </w:rPr>
      </w:pPr>
    </w:p>
    <w:p w14:paraId="587B703B" w14:textId="77777777" w:rsidR="00AA00D7" w:rsidRDefault="00AA00D7" w:rsidP="00F74B3A">
      <w:pPr>
        <w:pStyle w:val="Normal1"/>
        <w:rPr>
          <w:rFonts w:ascii="Verdana" w:eastAsia="Times New Roman" w:hAnsi="Verdana" w:cs="Times New Roman"/>
          <w:color w:val="333333"/>
          <w:sz w:val="19"/>
          <w:szCs w:val="19"/>
        </w:rPr>
      </w:pPr>
    </w:p>
    <w:p w14:paraId="04B1F28A" w14:textId="77777777" w:rsidR="00AA00D7" w:rsidRDefault="00AA00D7" w:rsidP="00F74B3A">
      <w:pPr>
        <w:pStyle w:val="Normal1"/>
        <w:rPr>
          <w:rFonts w:ascii="Verdana" w:eastAsia="Times New Roman" w:hAnsi="Verdana" w:cs="Times New Roman"/>
          <w:color w:val="333333"/>
          <w:sz w:val="19"/>
          <w:szCs w:val="19"/>
        </w:rPr>
      </w:pPr>
    </w:p>
    <w:p w14:paraId="28578D26" w14:textId="68544A44" w:rsidR="001B4360" w:rsidRPr="00152922" w:rsidRDefault="001B4360" w:rsidP="00F74B3A">
      <w:pPr>
        <w:pStyle w:val="Normal1"/>
        <w:rPr>
          <w:rFonts w:ascii="Verdana" w:eastAsia="Times New Roman" w:hAnsi="Verdana" w:cs="Times New Roman"/>
          <w:b/>
          <w:bCs/>
          <w:color w:val="333333"/>
          <w:sz w:val="19"/>
          <w:szCs w:val="19"/>
        </w:rPr>
      </w:pPr>
      <w:r w:rsidRPr="00152922">
        <w:rPr>
          <w:rFonts w:ascii="Verdana" w:eastAsia="Times New Roman" w:hAnsi="Verdana" w:cs="Times New Roman"/>
          <w:b/>
          <w:bCs/>
          <w:color w:val="333333"/>
          <w:sz w:val="19"/>
          <w:szCs w:val="19"/>
        </w:rPr>
        <w:lastRenderedPageBreak/>
        <w:t>Story Telling</w:t>
      </w:r>
    </w:p>
    <w:p w14:paraId="20F9D7D0" w14:textId="52DC3BC6" w:rsidR="0078795D" w:rsidRPr="0078795D" w:rsidRDefault="0078795D" w:rsidP="00797D5F">
      <w:pPr>
        <w:pStyle w:val="Normal1"/>
        <w:rPr>
          <w:rFonts w:ascii="Verdana" w:eastAsia="Times New Roman" w:hAnsi="Verdana" w:cs="Times New Roman"/>
          <w:color w:val="333333"/>
          <w:sz w:val="19"/>
          <w:szCs w:val="19"/>
        </w:rPr>
      </w:pPr>
      <w:r w:rsidRPr="0078795D">
        <w:rPr>
          <w:rFonts w:ascii="Verdana" w:eastAsia="Times New Roman" w:hAnsi="Verdana" w:cs="Times New Roman"/>
          <w:color w:val="333333"/>
          <w:sz w:val="19"/>
          <w:szCs w:val="19"/>
        </w:rPr>
        <w:t>Story telling is one of the maximum effective method</w:t>
      </w:r>
      <w:r w:rsidR="00A37DCF">
        <w:rPr>
          <w:rFonts w:ascii="Verdana" w:eastAsia="Times New Roman" w:hAnsi="Verdana" w:cs="Times New Roman"/>
          <w:color w:val="333333"/>
          <w:sz w:val="19"/>
          <w:szCs w:val="19"/>
        </w:rPr>
        <w:t>s</w:t>
      </w:r>
      <w:r w:rsidRPr="0078795D">
        <w:rPr>
          <w:rFonts w:ascii="Verdana" w:eastAsia="Times New Roman" w:hAnsi="Verdana" w:cs="Times New Roman"/>
          <w:color w:val="333333"/>
          <w:sz w:val="19"/>
          <w:szCs w:val="19"/>
        </w:rPr>
        <w:t xml:space="preserve"> that leaders ought to influence, train and inspire</w:t>
      </w:r>
      <w:r w:rsidR="00A37DCF">
        <w:rPr>
          <w:rFonts w:ascii="Verdana" w:eastAsia="Times New Roman" w:hAnsi="Verdana" w:cs="Times New Roman"/>
          <w:color w:val="333333"/>
          <w:sz w:val="19"/>
          <w:szCs w:val="19"/>
        </w:rPr>
        <w:t xml:space="preserve"> (Boris, 2017).</w:t>
      </w:r>
      <w:r w:rsidRPr="0078795D">
        <w:rPr>
          <w:rFonts w:ascii="Verdana" w:eastAsia="Times New Roman" w:hAnsi="Verdana" w:cs="Times New Roman"/>
          <w:color w:val="333333"/>
          <w:sz w:val="19"/>
          <w:szCs w:val="19"/>
        </w:rPr>
        <w:t xml:space="preserve"> What makes storytelling so powerful for learning, </w:t>
      </w:r>
      <w:r w:rsidR="00A37DCF">
        <w:rPr>
          <w:rFonts w:ascii="Verdana" w:eastAsia="Times New Roman" w:hAnsi="Verdana" w:cs="Times New Roman"/>
          <w:color w:val="333333"/>
          <w:sz w:val="19"/>
          <w:szCs w:val="19"/>
        </w:rPr>
        <w:t>is</w:t>
      </w:r>
      <w:r w:rsidR="000E491B">
        <w:rPr>
          <w:rFonts w:ascii="Verdana" w:eastAsia="Times New Roman" w:hAnsi="Verdana" w:cs="Times New Roman"/>
          <w:color w:val="333333"/>
          <w:sz w:val="19"/>
          <w:szCs w:val="19"/>
        </w:rPr>
        <w:t xml:space="preserve"> from the beginning of evolution s</w:t>
      </w:r>
      <w:r w:rsidRPr="0078795D">
        <w:rPr>
          <w:rFonts w:ascii="Verdana" w:eastAsia="Times New Roman" w:hAnsi="Verdana" w:cs="Times New Roman"/>
          <w:color w:val="333333"/>
          <w:sz w:val="19"/>
          <w:szCs w:val="19"/>
        </w:rPr>
        <w:t xml:space="preserve">torytelling forges connections </w:t>
      </w:r>
      <w:r w:rsidR="000E491B">
        <w:rPr>
          <w:rFonts w:ascii="Verdana" w:eastAsia="Times New Roman" w:hAnsi="Verdana" w:cs="Times New Roman"/>
          <w:color w:val="333333"/>
          <w:sz w:val="19"/>
          <w:szCs w:val="19"/>
        </w:rPr>
        <w:t xml:space="preserve">and ideas </w:t>
      </w:r>
      <w:r w:rsidRPr="0078795D">
        <w:rPr>
          <w:rFonts w:ascii="Verdana" w:eastAsia="Times New Roman" w:hAnsi="Verdana" w:cs="Times New Roman"/>
          <w:color w:val="333333"/>
          <w:sz w:val="19"/>
          <w:szCs w:val="19"/>
        </w:rPr>
        <w:t>amongst human beings</w:t>
      </w:r>
      <w:r w:rsidR="000E491B">
        <w:rPr>
          <w:rFonts w:ascii="Verdana" w:eastAsia="Times New Roman" w:hAnsi="Verdana" w:cs="Times New Roman"/>
          <w:color w:val="333333"/>
          <w:sz w:val="19"/>
          <w:szCs w:val="19"/>
        </w:rPr>
        <w:t xml:space="preserve">. </w:t>
      </w:r>
      <w:r w:rsidRPr="0078795D">
        <w:rPr>
          <w:rFonts w:ascii="Verdana" w:eastAsia="Times New Roman" w:hAnsi="Verdana" w:cs="Times New Roman"/>
          <w:color w:val="333333"/>
          <w:sz w:val="19"/>
          <w:szCs w:val="19"/>
        </w:rPr>
        <w:t xml:space="preserve">Stories can bring the culture, records and values that may unite human beings. When it involves countries, groups </w:t>
      </w:r>
      <w:r w:rsidR="00A92866" w:rsidRPr="0078795D">
        <w:rPr>
          <w:rFonts w:ascii="Verdana" w:eastAsia="Times New Roman" w:hAnsi="Verdana" w:cs="Times New Roman"/>
          <w:color w:val="333333"/>
          <w:sz w:val="19"/>
          <w:szCs w:val="19"/>
        </w:rPr>
        <w:t>and households</w:t>
      </w:r>
      <w:r w:rsidRPr="0078795D">
        <w:rPr>
          <w:rFonts w:ascii="Verdana" w:eastAsia="Times New Roman" w:hAnsi="Verdana" w:cs="Times New Roman"/>
          <w:color w:val="333333"/>
          <w:sz w:val="19"/>
          <w:szCs w:val="19"/>
        </w:rPr>
        <w:t xml:space="preserve"> </w:t>
      </w:r>
      <w:r w:rsidR="00C95FE0">
        <w:rPr>
          <w:rFonts w:ascii="Verdana" w:eastAsia="Times New Roman" w:hAnsi="Verdana" w:cs="Times New Roman"/>
          <w:color w:val="333333"/>
          <w:sz w:val="19"/>
          <w:szCs w:val="19"/>
        </w:rPr>
        <w:t xml:space="preserve">they </w:t>
      </w:r>
      <w:r w:rsidR="000E491B">
        <w:rPr>
          <w:rFonts w:ascii="Verdana" w:eastAsia="Times New Roman" w:hAnsi="Verdana" w:cs="Times New Roman"/>
          <w:color w:val="333333"/>
          <w:sz w:val="19"/>
          <w:szCs w:val="19"/>
        </w:rPr>
        <w:t>a</w:t>
      </w:r>
      <w:r w:rsidRPr="0078795D">
        <w:rPr>
          <w:rFonts w:ascii="Verdana" w:eastAsia="Times New Roman" w:hAnsi="Verdana" w:cs="Times New Roman"/>
          <w:color w:val="333333"/>
          <w:sz w:val="19"/>
          <w:szCs w:val="19"/>
        </w:rPr>
        <w:t xml:space="preserve">re able to </w:t>
      </w:r>
      <w:r w:rsidR="00C95FE0">
        <w:rPr>
          <w:rFonts w:ascii="Verdana" w:eastAsia="Times New Roman" w:hAnsi="Verdana" w:cs="Times New Roman"/>
          <w:color w:val="333333"/>
          <w:sz w:val="19"/>
          <w:szCs w:val="19"/>
        </w:rPr>
        <w:t xml:space="preserve">connect with the stories as they </w:t>
      </w:r>
      <w:r w:rsidRPr="0078795D">
        <w:rPr>
          <w:rFonts w:ascii="Verdana" w:eastAsia="Times New Roman" w:hAnsi="Verdana" w:cs="Times New Roman"/>
          <w:color w:val="333333"/>
          <w:sz w:val="19"/>
          <w:szCs w:val="19"/>
        </w:rPr>
        <w:t xml:space="preserve">are an essential part of </w:t>
      </w:r>
      <w:r w:rsidR="00C95FE0">
        <w:rPr>
          <w:rFonts w:ascii="Verdana" w:eastAsia="Times New Roman" w:hAnsi="Verdana" w:cs="Times New Roman"/>
          <w:color w:val="333333"/>
          <w:sz w:val="19"/>
          <w:szCs w:val="19"/>
        </w:rPr>
        <w:t>our heritage</w:t>
      </w:r>
      <w:r w:rsidRPr="0078795D">
        <w:rPr>
          <w:rFonts w:ascii="Verdana" w:eastAsia="Times New Roman" w:hAnsi="Verdana" w:cs="Times New Roman"/>
          <w:color w:val="333333"/>
          <w:sz w:val="19"/>
          <w:szCs w:val="19"/>
        </w:rPr>
        <w:t xml:space="preserve"> </w:t>
      </w:r>
      <w:bookmarkStart w:id="3" w:name="_Hlk93824258"/>
      <w:r w:rsidR="001A0CAE">
        <w:rPr>
          <w:rFonts w:ascii="Verdana" w:eastAsia="Times New Roman" w:hAnsi="Verdana" w:cs="Times New Roman"/>
          <w:color w:val="333333"/>
          <w:sz w:val="19"/>
          <w:szCs w:val="19"/>
        </w:rPr>
        <w:t>(</w:t>
      </w:r>
      <w:bookmarkEnd w:id="3"/>
      <w:r w:rsidR="00797D5F">
        <w:rPr>
          <w:rFonts w:ascii="Verdana" w:eastAsia="Times New Roman" w:hAnsi="Verdana" w:cs="Times New Roman"/>
          <w:color w:val="333333"/>
          <w:sz w:val="19"/>
          <w:szCs w:val="19"/>
        </w:rPr>
        <w:t>Boris, 2017).</w:t>
      </w:r>
    </w:p>
    <w:p w14:paraId="30736036" w14:textId="77777777" w:rsidR="00240493" w:rsidRDefault="00581EF5" w:rsidP="00240493">
      <w:pPr>
        <w:pStyle w:val="Normal1"/>
        <w:rPr>
          <w:rFonts w:ascii="Verdana" w:eastAsia="Times New Roman" w:hAnsi="Verdana" w:cs="Times New Roman"/>
          <w:color w:val="333333"/>
          <w:sz w:val="19"/>
          <w:szCs w:val="19"/>
        </w:rPr>
      </w:pPr>
      <w:r w:rsidRPr="00581EF5">
        <w:rPr>
          <w:rFonts w:ascii="Verdana" w:eastAsia="Times New Roman" w:hAnsi="Verdana" w:cs="Times New Roman"/>
          <w:color w:val="333333"/>
          <w:sz w:val="19"/>
          <w:szCs w:val="19"/>
        </w:rPr>
        <w:t>There are many types of stories, such as poetry, song, movement, pictures to say but a few, which can be presented in numerous mediums such as, braille, sign language and dance in order for children and people with various disabilities to enjoy with others</w:t>
      </w:r>
      <w:r>
        <w:rPr>
          <w:rFonts w:ascii="Verdana" w:eastAsia="Times New Roman" w:hAnsi="Verdana" w:cs="Times New Roman"/>
          <w:color w:val="333333"/>
          <w:sz w:val="19"/>
          <w:szCs w:val="19"/>
        </w:rPr>
        <w:t>. Children can discover objects in a bag to match the story being read</w:t>
      </w:r>
      <w:r w:rsidR="00C95FE0">
        <w:rPr>
          <w:rFonts w:ascii="Verdana" w:eastAsia="Times New Roman" w:hAnsi="Verdana" w:cs="Times New Roman"/>
          <w:color w:val="333333"/>
          <w:sz w:val="19"/>
          <w:szCs w:val="19"/>
        </w:rPr>
        <w:t xml:space="preserve">. </w:t>
      </w:r>
      <w:r w:rsidRPr="00581EF5">
        <w:rPr>
          <w:rFonts w:ascii="Verdana" w:eastAsia="Times New Roman" w:hAnsi="Verdana" w:cs="Times New Roman"/>
          <w:color w:val="333333"/>
          <w:sz w:val="19"/>
          <w:szCs w:val="19"/>
        </w:rPr>
        <w:t>Stories are fresh when they are written, however become eternal as they are read many times</w:t>
      </w:r>
      <w:r w:rsidRPr="00581EF5">
        <w:rPr>
          <w:rFonts w:ascii="Verdana" w:eastAsia="Times New Roman" w:hAnsi="Verdana" w:cs="Times New Roman"/>
          <w:color w:val="333333"/>
          <w:sz w:val="19"/>
          <w:szCs w:val="19"/>
          <w:lang w:eastAsia="en-US"/>
        </w:rPr>
        <w:t xml:space="preserve"> (Hurst, n.d.).</w:t>
      </w:r>
      <w:r w:rsidR="00240493">
        <w:rPr>
          <w:rFonts w:ascii="Verdana" w:eastAsia="Times New Roman" w:hAnsi="Verdana" w:cs="Times New Roman"/>
          <w:color w:val="333333"/>
          <w:sz w:val="19"/>
          <w:szCs w:val="19"/>
          <w:lang w:eastAsia="en-US"/>
        </w:rPr>
        <w:t xml:space="preserve">  </w:t>
      </w:r>
    </w:p>
    <w:p w14:paraId="553EBE46" w14:textId="7CAEA0B2" w:rsidR="00240493" w:rsidRDefault="00240493" w:rsidP="00240493">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Music can be used along with dance to show other ways different cultures show this. Scarves mirrors are just a few examples of what else what will be used.</w:t>
      </w:r>
    </w:p>
    <w:p w14:paraId="5257C4C6" w14:textId="734C42FF" w:rsidR="009455A0" w:rsidRDefault="009455A0" w:rsidP="00240493">
      <w:pPr>
        <w:pStyle w:val="Normal1"/>
        <w:rPr>
          <w:rFonts w:ascii="Verdana" w:eastAsia="Times New Roman" w:hAnsi="Verdana" w:cs="Times New Roman"/>
          <w:color w:val="333333"/>
          <w:sz w:val="19"/>
          <w:szCs w:val="19"/>
        </w:rPr>
      </w:pPr>
      <w:r>
        <w:rPr>
          <w:noProof/>
        </w:rPr>
        <w:drawing>
          <wp:inline distT="0" distB="0" distL="0" distR="0" wp14:anchorId="26B41270" wp14:editId="69B6EA21">
            <wp:extent cx="2651760" cy="1767840"/>
            <wp:effectExtent l="0" t="0" r="0" b="3810"/>
            <wp:docPr id="4" name="Picture 4" descr="Storytelling - benefits and tips | TeachingEnglish | British Council | BB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orytelling - benefits and tips | TeachingEnglish | British Council | BBC"/>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651760" cy="1767840"/>
                    </a:xfrm>
                    <a:prstGeom prst="rect">
                      <a:avLst/>
                    </a:prstGeom>
                    <a:noFill/>
                    <a:ln>
                      <a:noFill/>
                    </a:ln>
                  </pic:spPr>
                </pic:pic>
              </a:graphicData>
            </a:graphic>
          </wp:inline>
        </w:drawing>
      </w:r>
      <w:r>
        <w:rPr>
          <w:rFonts w:ascii="Verdana" w:eastAsia="Times New Roman" w:hAnsi="Verdana" w:cs="Times New Roman"/>
          <w:color w:val="333333"/>
          <w:sz w:val="19"/>
          <w:szCs w:val="19"/>
        </w:rPr>
        <w:t>(bbc British teaching English 2022)</w:t>
      </w:r>
    </w:p>
    <w:p w14:paraId="470D5CC7" w14:textId="63166848" w:rsidR="00C233C3" w:rsidRPr="008D7856" w:rsidRDefault="00C233C3" w:rsidP="008D7856">
      <w:pPr>
        <w:rPr>
          <w:rFonts w:ascii="Verdana" w:eastAsia="Times New Roman" w:hAnsi="Verdana" w:cs="Times New Roman"/>
          <w:color w:val="333333"/>
          <w:sz w:val="19"/>
          <w:szCs w:val="19"/>
          <w:lang w:eastAsia="en-US"/>
        </w:rPr>
      </w:pPr>
    </w:p>
    <w:p w14:paraId="637C64A9" w14:textId="77777777" w:rsidR="00C233C3" w:rsidRDefault="00C233C3" w:rsidP="00581EF5">
      <w:pPr>
        <w:rPr>
          <w:rFonts w:ascii="Verdana" w:eastAsia="Times New Roman" w:hAnsi="Verdana" w:cs="Times New Roman"/>
          <w:color w:val="333333"/>
          <w:sz w:val="19"/>
          <w:szCs w:val="19"/>
          <w:lang w:eastAsia="en-US"/>
        </w:rPr>
      </w:pPr>
    </w:p>
    <w:p w14:paraId="0A2ACBEA" w14:textId="77777777" w:rsidR="00C233C3" w:rsidRDefault="00C233C3" w:rsidP="00C233C3">
      <w:pPr>
        <w:pStyle w:val="Normal1"/>
        <w:rPr>
          <w:rFonts w:ascii="Verdana" w:eastAsia="Times New Roman" w:hAnsi="Verdana" w:cs="Times New Roman"/>
          <w:b/>
          <w:bCs/>
          <w:color w:val="333333"/>
          <w:sz w:val="19"/>
          <w:szCs w:val="19"/>
        </w:rPr>
      </w:pPr>
      <w:r>
        <w:rPr>
          <w:rFonts w:ascii="Verdana" w:eastAsia="Times New Roman" w:hAnsi="Verdana" w:cs="Times New Roman"/>
          <w:b/>
          <w:bCs/>
          <w:color w:val="333333"/>
          <w:sz w:val="19"/>
          <w:szCs w:val="19"/>
        </w:rPr>
        <w:t xml:space="preserve">The challenges people face in when working in childcare </w:t>
      </w:r>
    </w:p>
    <w:p w14:paraId="26DD964B" w14:textId="561F0892" w:rsidR="00C233C3" w:rsidRPr="00981F3F" w:rsidRDefault="00C233C3" w:rsidP="00C233C3">
      <w:pPr>
        <w:pStyle w:val="Normal1"/>
        <w:rPr>
          <w:rFonts w:ascii="Verdana" w:eastAsia="Times New Roman" w:hAnsi="Verdana" w:cs="Times New Roman"/>
          <w:b/>
          <w:bCs/>
          <w:color w:val="333333"/>
          <w:sz w:val="19"/>
          <w:szCs w:val="19"/>
        </w:rPr>
      </w:pPr>
      <w:r>
        <w:rPr>
          <w:rFonts w:hAnsi="Calibri" w:cs="Calibri"/>
          <w:color w:val="000000"/>
          <w:shd w:val="clear" w:color="auto" w:fill="FFFFFF"/>
        </w:rPr>
        <w:t>Practitioners come across many challenges when working with children in childcare settings for example: lack of time, limited funding, demanding parents and excessive paperwork</w:t>
      </w:r>
      <w:r w:rsidR="008D7856">
        <w:rPr>
          <w:rFonts w:hAnsi="Calibri" w:cs="Calibri"/>
          <w:color w:val="000000"/>
          <w:shd w:val="clear" w:color="auto" w:fill="FFFFFF"/>
        </w:rPr>
        <w:t>. However, many explain it is rewarding even though demanding (Kelly, 2006).</w:t>
      </w:r>
    </w:p>
    <w:p w14:paraId="1DDB7D43" w14:textId="77777777" w:rsidR="00C233C3" w:rsidRDefault="00C233C3" w:rsidP="00C233C3">
      <w:pPr>
        <w:pStyle w:val="Normal1"/>
        <w:rPr>
          <w:rFonts w:ascii="Verdana" w:eastAsia="Times New Roman" w:hAnsi="Verdana" w:cs="Times New Roman"/>
          <w:color w:val="333333"/>
          <w:sz w:val="19"/>
          <w:szCs w:val="19"/>
        </w:rPr>
      </w:pPr>
    </w:p>
    <w:p w14:paraId="086127CB" w14:textId="77777777" w:rsidR="00C233C3" w:rsidRDefault="00C233C3" w:rsidP="00C233C3">
      <w:pPr>
        <w:pStyle w:val="Normal1"/>
        <w:rPr>
          <w:rFonts w:ascii="Verdana" w:eastAsia="Times New Roman" w:hAnsi="Verdana" w:cs="Times New Roman"/>
          <w:b/>
          <w:bCs/>
          <w:color w:val="333333"/>
          <w:sz w:val="19"/>
          <w:szCs w:val="19"/>
        </w:rPr>
      </w:pPr>
      <w:r>
        <w:rPr>
          <w:rFonts w:ascii="Verdana" w:eastAsia="Times New Roman" w:hAnsi="Verdana" w:cs="Times New Roman"/>
          <w:b/>
          <w:bCs/>
          <w:color w:val="333333"/>
          <w:sz w:val="19"/>
          <w:szCs w:val="19"/>
        </w:rPr>
        <w:t xml:space="preserve">Respectful care in childcare setting </w:t>
      </w:r>
    </w:p>
    <w:p w14:paraId="12404FEB" w14:textId="6DAB7EBA" w:rsidR="00C233C3" w:rsidRDefault="00C233C3" w:rsidP="00C233C3">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The care inspectorate is framed around key questions. During covid-19 they have introduced the key question 5: How good is their care and support during covid, the question will remain in the framework and will be used in childcare settings </w:t>
      </w:r>
      <w:r w:rsidR="0088430F">
        <w:rPr>
          <w:rFonts w:ascii="Verdana" w:eastAsia="Times New Roman" w:hAnsi="Verdana" w:cs="Times New Roman"/>
          <w:color w:val="333333"/>
          <w:sz w:val="19"/>
          <w:szCs w:val="19"/>
        </w:rPr>
        <w:t>(Care Inspectorate, 2021).</w:t>
      </w:r>
    </w:p>
    <w:p w14:paraId="672986FA" w14:textId="47F4414C" w:rsidR="00240493" w:rsidRDefault="003D3D4F" w:rsidP="00C233C3">
      <w:pPr>
        <w:pStyle w:val="Normal1"/>
        <w:rPr>
          <w:rFonts w:ascii="Arial" w:eastAsia="Times New Roman" w:hAnsi="Arial" w:cs="Arial"/>
          <w:b/>
          <w:bCs/>
          <w:color w:val="000000"/>
          <w:bdr w:val="none" w:sz="0" w:space="0" w:color="auto" w:frame="1"/>
        </w:rPr>
      </w:pPr>
      <w:r>
        <w:rPr>
          <w:rFonts w:ascii="Arial" w:eastAsia="Times New Roman" w:hAnsi="Arial" w:cs="Arial"/>
          <w:b/>
          <w:bCs/>
          <w:color w:val="000000"/>
          <w:bdr w:val="none" w:sz="0" w:space="0" w:color="auto" w:frame="1"/>
        </w:rPr>
        <w:t>M</w:t>
      </w:r>
      <w:r w:rsidR="00140853" w:rsidRPr="007F4988">
        <w:rPr>
          <w:rFonts w:ascii="Arial" w:eastAsia="Times New Roman" w:hAnsi="Arial" w:cs="Arial"/>
          <w:b/>
          <w:bCs/>
          <w:color w:val="000000"/>
          <w:bdr w:val="none" w:sz="0" w:space="0" w:color="auto" w:frame="1"/>
        </w:rPr>
        <w:t xml:space="preserve">eaningful learning opportunities </w:t>
      </w:r>
    </w:p>
    <w:p w14:paraId="0BFFD416" w14:textId="42EF391D" w:rsidR="003D3D4F" w:rsidRDefault="003D3D4F" w:rsidP="003D3D4F">
      <w:pPr>
        <w:pStyle w:val="Normal1"/>
      </w:pPr>
      <w:r>
        <w:t>For optimal child development its is important to consider additional parenting principles includes physical activity, soothing and sleep, these have been influencing early behaviours and weight outcomes</w:t>
      </w:r>
      <w:r w:rsidR="00C94A46">
        <w:t xml:space="preserve"> </w:t>
      </w:r>
      <w:r w:rsidR="00C94A46" w:rsidRPr="00DC36B2">
        <w:t>(</w:t>
      </w:r>
      <w:r w:rsidR="00C94A46" w:rsidRPr="00DC36B2">
        <w:rPr>
          <w:rFonts w:ascii="Verdana" w:eastAsia="Times New Roman" w:hAnsi="Verdana" w:cs="Times New Roman"/>
          <w:color w:val="333333"/>
          <w:sz w:val="19"/>
          <w:szCs w:val="19"/>
        </w:rPr>
        <w:t>Sigman</w:t>
      </w:r>
      <w:r w:rsidR="00C94A46">
        <w:rPr>
          <w:rFonts w:ascii="Verdana" w:eastAsia="Times New Roman" w:hAnsi="Verdana" w:cs="Times New Roman"/>
          <w:color w:val="333333"/>
          <w:sz w:val="19"/>
          <w:szCs w:val="19"/>
        </w:rPr>
        <w:t xml:space="preserve">, G.M. </w:t>
      </w:r>
      <w:r w:rsidR="00C94A46" w:rsidRPr="00E70F37">
        <w:rPr>
          <w:rFonts w:ascii="Verdana" w:eastAsia="Times New Roman" w:hAnsi="Verdana" w:cs="Times New Roman"/>
          <w:i/>
          <w:iCs/>
          <w:color w:val="333333"/>
          <w:sz w:val="19"/>
          <w:szCs w:val="19"/>
        </w:rPr>
        <w:t>et al</w:t>
      </w:r>
      <w:r w:rsidR="00C94A46">
        <w:rPr>
          <w:rFonts w:ascii="Verdana" w:eastAsia="Times New Roman" w:hAnsi="Verdana" w:cs="Times New Roman"/>
          <w:color w:val="333333"/>
          <w:sz w:val="19"/>
          <w:szCs w:val="19"/>
        </w:rPr>
        <w:t>., 2017).</w:t>
      </w:r>
      <w:r w:rsidR="00C94A46">
        <w:t xml:space="preserve"> </w:t>
      </w:r>
    </w:p>
    <w:p w14:paraId="72A24BA4" w14:textId="4696EBB3" w:rsidR="003D3D4F" w:rsidRDefault="003D3D4F" w:rsidP="003D3D4F">
      <w:pPr>
        <w:pStyle w:val="Normal1"/>
      </w:pPr>
      <w:r>
        <w:rPr>
          <w:rFonts w:ascii="Verdana" w:eastAsia="Times New Roman" w:hAnsi="Verdana" w:cs="Times New Roman"/>
          <w:color w:val="333333"/>
          <w:sz w:val="19"/>
          <w:szCs w:val="19"/>
        </w:rPr>
        <w:lastRenderedPageBreak/>
        <w:t xml:space="preserve">Healthy eating plays an important role on how a child develops physically such as, developing obesity or becoming under </w:t>
      </w:r>
      <w:r w:rsidRPr="00DC36B2">
        <w:rPr>
          <w:rFonts w:ascii="Verdana" w:eastAsia="Times New Roman" w:hAnsi="Verdana" w:cs="Times New Roman"/>
          <w:color w:val="333333"/>
          <w:sz w:val="19"/>
          <w:szCs w:val="19"/>
        </w:rPr>
        <w:t xml:space="preserve">nourished </w:t>
      </w:r>
      <w:r w:rsidRPr="00DC36B2">
        <w:t>(</w:t>
      </w:r>
      <w:r w:rsidRPr="00DC36B2">
        <w:rPr>
          <w:rFonts w:ascii="Verdana" w:eastAsia="Times New Roman" w:hAnsi="Verdana" w:cs="Times New Roman"/>
          <w:color w:val="333333"/>
          <w:sz w:val="19"/>
          <w:szCs w:val="19"/>
        </w:rPr>
        <w:t>Sigman</w:t>
      </w:r>
      <w:r>
        <w:rPr>
          <w:rFonts w:ascii="Verdana" w:eastAsia="Times New Roman" w:hAnsi="Verdana" w:cs="Times New Roman"/>
          <w:color w:val="333333"/>
          <w:sz w:val="19"/>
          <w:szCs w:val="19"/>
        </w:rPr>
        <w:t xml:space="preserve">, G.M. </w:t>
      </w:r>
      <w:r w:rsidRPr="00E70F37">
        <w:rPr>
          <w:rFonts w:ascii="Verdana" w:eastAsia="Times New Roman" w:hAnsi="Verdana" w:cs="Times New Roman"/>
          <w:i/>
          <w:iCs/>
          <w:color w:val="333333"/>
          <w:sz w:val="19"/>
          <w:szCs w:val="19"/>
        </w:rPr>
        <w:t>et al</w:t>
      </w:r>
      <w:r>
        <w:rPr>
          <w:rFonts w:ascii="Verdana" w:eastAsia="Times New Roman" w:hAnsi="Verdana" w:cs="Times New Roman"/>
          <w:color w:val="333333"/>
          <w:sz w:val="19"/>
          <w:szCs w:val="19"/>
        </w:rPr>
        <w:t xml:space="preserve">., 2017). When encouraging a child to eat, is far better to let the child decided on their food instead of food being given to them. This becomes good practice for the child as it is helping them make decisions </w:t>
      </w:r>
      <w:r w:rsidRPr="00DC36B2">
        <w:t>(</w:t>
      </w:r>
      <w:r w:rsidRPr="00DC36B2">
        <w:rPr>
          <w:rFonts w:ascii="Verdana" w:eastAsia="Times New Roman" w:hAnsi="Verdana" w:cs="Times New Roman"/>
          <w:color w:val="333333"/>
          <w:sz w:val="19"/>
          <w:szCs w:val="19"/>
        </w:rPr>
        <w:t>Sigman</w:t>
      </w:r>
      <w:r>
        <w:rPr>
          <w:rFonts w:ascii="Verdana" w:eastAsia="Times New Roman" w:hAnsi="Verdana" w:cs="Times New Roman"/>
          <w:color w:val="333333"/>
          <w:sz w:val="19"/>
          <w:szCs w:val="19"/>
        </w:rPr>
        <w:t xml:space="preserve">, G.M. </w:t>
      </w:r>
      <w:r w:rsidRPr="00E70F37">
        <w:rPr>
          <w:rFonts w:ascii="Verdana" w:eastAsia="Times New Roman" w:hAnsi="Verdana" w:cs="Times New Roman"/>
          <w:i/>
          <w:iCs/>
          <w:color w:val="333333"/>
          <w:sz w:val="19"/>
          <w:szCs w:val="19"/>
        </w:rPr>
        <w:t>et al</w:t>
      </w:r>
      <w:r>
        <w:rPr>
          <w:rFonts w:ascii="Verdana" w:eastAsia="Times New Roman" w:hAnsi="Verdana" w:cs="Times New Roman"/>
          <w:color w:val="333333"/>
          <w:sz w:val="19"/>
          <w:szCs w:val="19"/>
        </w:rPr>
        <w:t>., 2017).</w:t>
      </w:r>
      <w:r>
        <w:t xml:space="preserve"> In order for the child to develop, other factors need to be encouraged such as, sleep and physical activities which have been seen to have had an effect on behaviour and weight control </w:t>
      </w:r>
      <w:r>
        <w:rPr>
          <w:rFonts w:ascii="Verdana" w:eastAsia="Times New Roman" w:hAnsi="Verdana" w:cs="Times New Roman"/>
          <w:color w:val="333333"/>
          <w:sz w:val="19"/>
          <w:szCs w:val="19"/>
        </w:rPr>
        <w:t xml:space="preserve">decisions </w:t>
      </w:r>
      <w:bookmarkStart w:id="4" w:name="_Hlk93869748"/>
      <w:r w:rsidRPr="00DC36B2">
        <w:t>(</w:t>
      </w:r>
      <w:r w:rsidRPr="00DC36B2">
        <w:rPr>
          <w:rFonts w:ascii="Verdana" w:eastAsia="Times New Roman" w:hAnsi="Verdana" w:cs="Times New Roman"/>
          <w:color w:val="333333"/>
          <w:sz w:val="19"/>
          <w:szCs w:val="19"/>
        </w:rPr>
        <w:t>Sigman</w:t>
      </w:r>
      <w:r>
        <w:rPr>
          <w:rFonts w:ascii="Verdana" w:eastAsia="Times New Roman" w:hAnsi="Verdana" w:cs="Times New Roman"/>
          <w:color w:val="333333"/>
          <w:sz w:val="19"/>
          <w:szCs w:val="19"/>
        </w:rPr>
        <w:t xml:space="preserve">, G.M. </w:t>
      </w:r>
      <w:r w:rsidRPr="00E70F37">
        <w:rPr>
          <w:rFonts w:ascii="Verdana" w:eastAsia="Times New Roman" w:hAnsi="Verdana" w:cs="Times New Roman"/>
          <w:i/>
          <w:iCs/>
          <w:color w:val="333333"/>
          <w:sz w:val="19"/>
          <w:szCs w:val="19"/>
        </w:rPr>
        <w:t>et al</w:t>
      </w:r>
      <w:r>
        <w:rPr>
          <w:rFonts w:ascii="Verdana" w:eastAsia="Times New Roman" w:hAnsi="Verdana" w:cs="Times New Roman"/>
          <w:color w:val="333333"/>
          <w:sz w:val="19"/>
          <w:szCs w:val="19"/>
        </w:rPr>
        <w:t>., 2017).</w:t>
      </w:r>
      <w:bookmarkEnd w:id="4"/>
    </w:p>
    <w:p w14:paraId="3D63914D" w14:textId="2FCA037A" w:rsidR="003D3D4F" w:rsidRDefault="003D3D4F" w:rsidP="00C233C3">
      <w:pPr>
        <w:pStyle w:val="Normal1"/>
        <w:rPr>
          <w:rFonts w:ascii="Arial" w:eastAsia="Times New Roman" w:hAnsi="Arial" w:cs="Arial"/>
          <w:b/>
          <w:bCs/>
          <w:color w:val="000000"/>
          <w:bdr w:val="none" w:sz="0" w:space="0" w:color="auto" w:frame="1"/>
        </w:rPr>
      </w:pPr>
    </w:p>
    <w:p w14:paraId="73F42440" w14:textId="77777777" w:rsidR="003D3D4F" w:rsidRDefault="003D3D4F" w:rsidP="00C233C3">
      <w:pPr>
        <w:pStyle w:val="Normal1"/>
        <w:rPr>
          <w:rFonts w:ascii="Verdana" w:eastAsia="Times New Roman" w:hAnsi="Verdana" w:cs="Times New Roman"/>
          <w:color w:val="333333"/>
          <w:sz w:val="19"/>
          <w:szCs w:val="19"/>
        </w:rPr>
      </w:pPr>
    </w:p>
    <w:p w14:paraId="6ECFFEB4" w14:textId="0A2EC5D3" w:rsidR="00240493" w:rsidRPr="00751124" w:rsidRDefault="003D3D4F" w:rsidP="00C233C3">
      <w:pPr>
        <w:pStyle w:val="Normal1"/>
        <w:rPr>
          <w:rFonts w:ascii="Verdana" w:eastAsia="Times New Roman" w:hAnsi="Verdana" w:cs="Times New Roman"/>
          <w:color w:val="333333"/>
          <w:sz w:val="19"/>
          <w:szCs w:val="19"/>
        </w:rPr>
      </w:pPr>
      <w:r>
        <w:rPr>
          <w:rFonts w:ascii="Arial" w:eastAsia="Times New Roman" w:hAnsi="Arial" w:cs="Arial"/>
          <w:color w:val="000000"/>
          <w:bdr w:val="none" w:sz="0" w:space="0" w:color="auto" w:frame="1"/>
        </w:rPr>
        <w:t>T</w:t>
      </w:r>
      <w:r w:rsidR="00C94A46">
        <w:rPr>
          <w:rFonts w:ascii="Arial" w:eastAsia="Times New Roman" w:hAnsi="Arial" w:cs="Arial"/>
          <w:color w:val="000000"/>
          <w:bdr w:val="none" w:sz="0" w:space="0" w:color="auto" w:frame="1"/>
        </w:rPr>
        <w:t xml:space="preserve">he amount of </w:t>
      </w:r>
      <w:r w:rsidR="00751124">
        <w:rPr>
          <w:rFonts w:ascii="Arial" w:eastAsia="Times New Roman" w:hAnsi="Arial" w:cs="Arial"/>
          <w:color w:val="000000"/>
          <w:bdr w:val="none" w:sz="0" w:space="0" w:color="auto" w:frame="1"/>
        </w:rPr>
        <w:t xml:space="preserve">healthy sleep for infants 4-12 </w:t>
      </w:r>
      <w:r>
        <w:rPr>
          <w:rFonts w:ascii="Arial" w:eastAsia="Times New Roman" w:hAnsi="Arial" w:cs="Arial"/>
          <w:color w:val="000000"/>
          <w:bdr w:val="none" w:sz="0" w:space="0" w:color="auto" w:frame="1"/>
        </w:rPr>
        <w:t>months</w:t>
      </w:r>
      <w:r w:rsidR="00751124">
        <w:rPr>
          <w:rFonts w:ascii="Arial" w:eastAsia="Times New Roman" w:hAnsi="Arial" w:cs="Arial"/>
          <w:color w:val="000000"/>
          <w:bdr w:val="none" w:sz="0" w:space="0" w:color="auto" w:frame="1"/>
        </w:rPr>
        <w:t xml:space="preserve"> should </w:t>
      </w:r>
      <w:r w:rsidR="00C94A46">
        <w:rPr>
          <w:rFonts w:ascii="Arial" w:eastAsia="Times New Roman" w:hAnsi="Arial" w:cs="Arial"/>
          <w:color w:val="000000"/>
          <w:bdr w:val="none" w:sz="0" w:space="0" w:color="auto" w:frame="1"/>
        </w:rPr>
        <w:t>be</w:t>
      </w:r>
      <w:r w:rsidR="00751124">
        <w:rPr>
          <w:rFonts w:ascii="Arial" w:eastAsia="Times New Roman" w:hAnsi="Arial" w:cs="Arial"/>
          <w:color w:val="000000"/>
          <w:bdr w:val="none" w:sz="0" w:space="0" w:color="auto" w:frame="1"/>
        </w:rPr>
        <w:t>up to 12- 16 hours a day includ</w:t>
      </w:r>
      <w:r>
        <w:rPr>
          <w:rFonts w:ascii="Arial" w:eastAsia="Times New Roman" w:hAnsi="Arial" w:cs="Arial"/>
          <w:color w:val="000000"/>
          <w:bdr w:val="none" w:sz="0" w:space="0" w:color="auto" w:frame="1"/>
        </w:rPr>
        <w:t>ing</w:t>
      </w:r>
      <w:r w:rsidR="00751124">
        <w:rPr>
          <w:rFonts w:ascii="Arial" w:eastAsia="Times New Roman" w:hAnsi="Arial" w:cs="Arial"/>
          <w:color w:val="000000"/>
          <w:bdr w:val="none" w:sz="0" w:space="0" w:color="auto" w:frame="1"/>
        </w:rPr>
        <w:t xml:space="preserve"> napping </w:t>
      </w:r>
      <w:r w:rsidR="00C94A46">
        <w:rPr>
          <w:rFonts w:ascii="Arial" w:eastAsia="Times New Roman" w:hAnsi="Arial" w:cs="Arial"/>
          <w:color w:val="000000"/>
          <w:bdr w:val="none" w:sz="0" w:space="0" w:color="auto" w:frame="1"/>
        </w:rPr>
        <w:t>often</w:t>
      </w:r>
      <w:r w:rsidR="00751124">
        <w:rPr>
          <w:rFonts w:ascii="Arial" w:eastAsia="Times New Roman" w:hAnsi="Arial" w:cs="Arial"/>
          <w:color w:val="000000"/>
          <w:bdr w:val="none" w:sz="0" w:space="0" w:color="auto" w:frame="1"/>
        </w:rPr>
        <w:t>. Children age</w:t>
      </w:r>
      <w:r>
        <w:rPr>
          <w:rFonts w:ascii="Arial" w:eastAsia="Times New Roman" w:hAnsi="Arial" w:cs="Arial"/>
          <w:color w:val="000000"/>
          <w:bdr w:val="none" w:sz="0" w:space="0" w:color="auto" w:frame="1"/>
        </w:rPr>
        <w:t>d</w:t>
      </w:r>
      <w:r w:rsidR="00751124">
        <w:rPr>
          <w:rFonts w:ascii="Arial" w:eastAsia="Times New Roman" w:hAnsi="Arial" w:cs="Arial"/>
          <w:color w:val="000000"/>
          <w:bdr w:val="none" w:sz="0" w:space="0" w:color="auto" w:frame="1"/>
        </w:rPr>
        <w:t xml:space="preserve"> 1-2 years should sleep 11- 14 per 24 hours including napping regular</w:t>
      </w:r>
      <w:r>
        <w:rPr>
          <w:rFonts w:ascii="Arial" w:eastAsia="Times New Roman" w:hAnsi="Arial" w:cs="Arial"/>
          <w:color w:val="000000"/>
          <w:bdr w:val="none" w:sz="0" w:space="0" w:color="auto" w:frame="1"/>
        </w:rPr>
        <w:t>ly</w:t>
      </w:r>
      <w:r w:rsidR="00751124">
        <w:rPr>
          <w:rFonts w:ascii="Arial" w:eastAsia="Times New Roman" w:hAnsi="Arial" w:cs="Arial"/>
          <w:b/>
          <w:bCs/>
          <w:color w:val="000000"/>
          <w:bdr w:val="none" w:sz="0" w:space="0" w:color="auto" w:frame="1"/>
        </w:rPr>
        <w:t xml:space="preserve"> </w:t>
      </w:r>
      <w:r w:rsidRPr="00DC36B2">
        <w:t>(</w:t>
      </w:r>
      <w:r w:rsidRPr="00DC36B2">
        <w:rPr>
          <w:rFonts w:ascii="Verdana" w:eastAsia="Times New Roman" w:hAnsi="Verdana" w:cs="Times New Roman"/>
          <w:color w:val="333333"/>
          <w:sz w:val="19"/>
          <w:szCs w:val="19"/>
        </w:rPr>
        <w:t>Sigman</w:t>
      </w:r>
      <w:r>
        <w:rPr>
          <w:rFonts w:ascii="Verdana" w:eastAsia="Times New Roman" w:hAnsi="Verdana" w:cs="Times New Roman"/>
          <w:color w:val="333333"/>
          <w:sz w:val="19"/>
          <w:szCs w:val="19"/>
        </w:rPr>
        <w:t xml:space="preserve">, G.M. </w:t>
      </w:r>
      <w:r w:rsidRPr="00E70F37">
        <w:rPr>
          <w:rFonts w:ascii="Verdana" w:eastAsia="Times New Roman" w:hAnsi="Verdana" w:cs="Times New Roman"/>
          <w:i/>
          <w:iCs/>
          <w:color w:val="333333"/>
          <w:sz w:val="19"/>
          <w:szCs w:val="19"/>
        </w:rPr>
        <w:t>et al</w:t>
      </w:r>
      <w:r>
        <w:rPr>
          <w:rFonts w:ascii="Verdana" w:eastAsia="Times New Roman" w:hAnsi="Verdana" w:cs="Times New Roman"/>
          <w:color w:val="333333"/>
          <w:sz w:val="19"/>
          <w:szCs w:val="19"/>
        </w:rPr>
        <w:t>., 2017).</w:t>
      </w:r>
    </w:p>
    <w:p w14:paraId="182E4147" w14:textId="68F850A8" w:rsidR="00A63DFF" w:rsidRDefault="00A63DFF" w:rsidP="00C233C3">
      <w:pPr>
        <w:pStyle w:val="Normal1"/>
        <w:rPr>
          <w:rFonts w:ascii="Verdana" w:eastAsia="Times New Roman" w:hAnsi="Verdana" w:cs="Times New Roman"/>
          <w:b/>
          <w:bCs/>
          <w:color w:val="333333"/>
          <w:sz w:val="19"/>
          <w:szCs w:val="19"/>
        </w:rPr>
      </w:pPr>
      <w:r w:rsidRPr="00A63DFF">
        <w:rPr>
          <w:rFonts w:ascii="Verdana" w:eastAsia="Times New Roman" w:hAnsi="Verdana" w:cs="Times New Roman"/>
          <w:b/>
          <w:bCs/>
          <w:color w:val="333333"/>
          <w:sz w:val="19"/>
          <w:szCs w:val="19"/>
        </w:rPr>
        <w:t xml:space="preserve">How to be inclusive and the importance of this for both the infant and their family. </w:t>
      </w:r>
    </w:p>
    <w:p w14:paraId="216999E7" w14:textId="77777777" w:rsidR="003D3D4F" w:rsidRDefault="003D3D4F" w:rsidP="003D3D4F">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Early education is inclusive education (Nutbrown, 2022) and to be supported makes children feel safe and happy as it relates to their needs of. Practitioners who work in early years settings state they can be overworked and unhappy with their working conditions, whereas others see it as rewarding and worthwhile (Nutbrown, 2022).</w:t>
      </w:r>
    </w:p>
    <w:p w14:paraId="5221B8D9" w14:textId="77777777" w:rsidR="00140853" w:rsidRDefault="00140853" w:rsidP="00140853">
      <w:pPr>
        <w:rPr>
          <w:b/>
          <w:bCs/>
        </w:rPr>
      </w:pPr>
    </w:p>
    <w:p w14:paraId="0A70AC6A" w14:textId="3C39A719" w:rsidR="00140853" w:rsidRDefault="00140853" w:rsidP="00140853">
      <w:pPr>
        <w:rPr>
          <w:b/>
          <w:bCs/>
        </w:rPr>
      </w:pPr>
      <w:r w:rsidRPr="00EA178C">
        <w:rPr>
          <w:b/>
          <w:bCs/>
        </w:rPr>
        <w:t xml:space="preserve">Inclusion for parents </w:t>
      </w:r>
    </w:p>
    <w:p w14:paraId="1F93204C" w14:textId="41351935" w:rsidR="00140853" w:rsidRPr="00EA178C" w:rsidRDefault="00536C5B" w:rsidP="00140853">
      <w:r>
        <w:t xml:space="preserve">Aguilar (n.d.) explains that forming important relationships with parents is vital as it builds a bond between the </w:t>
      </w:r>
      <w:r w:rsidR="00CE7926">
        <w:t xml:space="preserve">setting and the home. </w:t>
      </w:r>
      <w:r w:rsidR="00140853">
        <w:t xml:space="preserve">Families </w:t>
      </w:r>
      <w:r w:rsidR="00CE7926">
        <w:t xml:space="preserve">with a child with special needs may be reluctant to form relationships with the setting as they feel the teachers have to spend more time with their child than with the others in the group. However, staff feel the opposite and welcome the connection with parents and can take the child’s needs into consideration while </w:t>
      </w:r>
      <w:r w:rsidR="00140853">
        <w:t xml:space="preserve">planning the day, </w:t>
      </w:r>
      <w:r w:rsidR="00CE7926">
        <w:t>changing</w:t>
      </w:r>
      <w:r w:rsidR="00140853">
        <w:t xml:space="preserve"> and </w:t>
      </w:r>
      <w:r w:rsidR="00CE7926">
        <w:t xml:space="preserve">varying </w:t>
      </w:r>
      <w:r w:rsidR="00140853">
        <w:t>activities will make inclusion eas</w:t>
      </w:r>
      <w:r w:rsidR="00CB55DA">
        <w:t>ier</w:t>
      </w:r>
      <w:r w:rsidR="00140853">
        <w:t xml:space="preserve"> for them</w:t>
      </w:r>
      <w:r w:rsidR="00CE7926">
        <w:t xml:space="preserve"> (Aguilar, n.d.).</w:t>
      </w:r>
    </w:p>
    <w:p w14:paraId="6658884A" w14:textId="6D716FF2" w:rsidR="001B4360" w:rsidRDefault="001B4360" w:rsidP="00F74B3A">
      <w:pPr>
        <w:pStyle w:val="Normal1"/>
        <w:rPr>
          <w:rFonts w:ascii="Verdana" w:eastAsia="Times New Roman" w:hAnsi="Verdana" w:cs="Times New Roman"/>
          <w:color w:val="333333"/>
          <w:sz w:val="19"/>
          <w:szCs w:val="19"/>
        </w:rPr>
      </w:pPr>
    </w:p>
    <w:p w14:paraId="23AB07DB" w14:textId="77777777" w:rsidR="00CE318F" w:rsidRDefault="00CE318F" w:rsidP="00CE318F">
      <w:pPr>
        <w:pStyle w:val="Normal1"/>
        <w:rPr>
          <w:rFonts w:ascii="Verdana" w:eastAsia="Times New Roman" w:hAnsi="Verdana" w:cs="Times New Roman"/>
          <w:b/>
          <w:bCs/>
          <w:color w:val="333333"/>
          <w:sz w:val="19"/>
          <w:szCs w:val="19"/>
        </w:rPr>
      </w:pPr>
      <w:r>
        <w:rPr>
          <w:rFonts w:ascii="Verdana" w:eastAsia="Times New Roman" w:hAnsi="Verdana" w:cs="Times New Roman"/>
          <w:b/>
          <w:bCs/>
          <w:color w:val="333333"/>
          <w:sz w:val="19"/>
          <w:szCs w:val="19"/>
        </w:rPr>
        <w:t xml:space="preserve">Effective team working </w:t>
      </w:r>
    </w:p>
    <w:p w14:paraId="3BF10D9F" w14:textId="34690341" w:rsidR="00CE318F" w:rsidRDefault="00CE318F" w:rsidP="00CE318F">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Practitioners work effectively with a team of professionals such as health visitors, speech and language therapist and childcare workers working together to support children with special needs (WJEC, 2019). When staff are cooperating well, and respecting each other this helps them to achieve their goals. Working as a team is vitally important to develop positive relationships with families/carers (WJEC, 2019).</w:t>
      </w:r>
    </w:p>
    <w:p w14:paraId="2293B889" w14:textId="2B641101" w:rsidR="00CE318F" w:rsidRDefault="00CE318F" w:rsidP="00CE318F">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There are different types of teams working together but in a different way as people have different ways of working. Principles of working as a team are, working together being supportive and using individual skills (WJEC, 2019).</w:t>
      </w:r>
    </w:p>
    <w:p w14:paraId="03A3A7F4" w14:textId="7913EED9" w:rsidR="00E42FAC" w:rsidRDefault="00CE318F" w:rsidP="00813F67">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Multi-agency working is vitally important to support children and families. Professionals need to work together to make sure services are coordinated and well-focused on the child’s needs. There are many multi-agency workers such as parents, class teachers, ALNCO and speech and language (</w:t>
      </w:r>
      <w:r w:rsidR="00CB55DA">
        <w:rPr>
          <w:rFonts w:ascii="Verdana" w:eastAsia="Times New Roman" w:hAnsi="Verdana" w:cs="Times New Roman"/>
          <w:color w:val="333333"/>
          <w:sz w:val="19"/>
          <w:szCs w:val="19"/>
        </w:rPr>
        <w:t>WJEC</w:t>
      </w:r>
      <w:r>
        <w:rPr>
          <w:rFonts w:ascii="Verdana" w:eastAsia="Times New Roman" w:hAnsi="Verdana" w:cs="Times New Roman"/>
          <w:color w:val="333333"/>
          <w:sz w:val="19"/>
          <w:szCs w:val="19"/>
        </w:rPr>
        <w:t xml:space="preserve">, </w:t>
      </w:r>
      <w:r w:rsidR="00CB55DA">
        <w:rPr>
          <w:rFonts w:ascii="Verdana" w:eastAsia="Times New Roman" w:hAnsi="Verdana" w:cs="Times New Roman"/>
          <w:color w:val="333333"/>
          <w:sz w:val="19"/>
          <w:szCs w:val="19"/>
        </w:rPr>
        <w:t>2019)</w:t>
      </w:r>
      <w:r>
        <w:rPr>
          <w:rFonts w:ascii="Verdana" w:eastAsia="Times New Roman" w:hAnsi="Verdana" w:cs="Times New Roman"/>
          <w:color w:val="333333"/>
          <w:sz w:val="19"/>
          <w:szCs w:val="19"/>
        </w:rPr>
        <w:t>.</w:t>
      </w:r>
    </w:p>
    <w:p w14:paraId="12BB64DE" w14:textId="77777777" w:rsidR="00E42FAC" w:rsidRDefault="00E42FAC" w:rsidP="00813F67">
      <w:pPr>
        <w:pStyle w:val="Normal1"/>
        <w:rPr>
          <w:rFonts w:ascii="Verdana" w:eastAsia="Times New Roman" w:hAnsi="Verdana" w:cs="Times New Roman"/>
          <w:color w:val="333333"/>
          <w:sz w:val="19"/>
          <w:szCs w:val="19"/>
        </w:rPr>
      </w:pPr>
    </w:p>
    <w:p w14:paraId="77E63528" w14:textId="0CBF01B5" w:rsidR="00E42FAC" w:rsidRDefault="00E42FAC" w:rsidP="00813F67">
      <w:pPr>
        <w:pStyle w:val="Normal1"/>
        <w:rPr>
          <w:rFonts w:ascii="Verdana" w:eastAsia="Times New Roman" w:hAnsi="Verdana" w:cs="Times New Roman"/>
          <w:color w:val="333333"/>
          <w:sz w:val="19"/>
          <w:szCs w:val="19"/>
        </w:rPr>
      </w:pPr>
    </w:p>
    <w:p w14:paraId="16B12E6F" w14:textId="264F1C36" w:rsidR="00CE318F" w:rsidRDefault="00CE318F" w:rsidP="00813F67">
      <w:pPr>
        <w:pStyle w:val="Normal1"/>
        <w:rPr>
          <w:rFonts w:ascii="Verdana" w:eastAsia="Times New Roman" w:hAnsi="Verdana" w:cs="Times New Roman"/>
          <w:color w:val="333333"/>
          <w:sz w:val="19"/>
          <w:szCs w:val="19"/>
        </w:rPr>
      </w:pPr>
    </w:p>
    <w:p w14:paraId="43FA0CD2" w14:textId="6ACABFE2" w:rsidR="00CE318F" w:rsidRDefault="00CE318F" w:rsidP="00813F67">
      <w:pPr>
        <w:pStyle w:val="Normal1"/>
        <w:rPr>
          <w:rFonts w:ascii="Verdana" w:eastAsia="Times New Roman" w:hAnsi="Verdana" w:cs="Times New Roman"/>
          <w:color w:val="333333"/>
          <w:sz w:val="19"/>
          <w:szCs w:val="19"/>
        </w:rPr>
      </w:pPr>
    </w:p>
    <w:p w14:paraId="7F303B02" w14:textId="7854A9F1" w:rsidR="00CE318F" w:rsidRDefault="00CE318F" w:rsidP="00813F67">
      <w:pPr>
        <w:pStyle w:val="Normal1"/>
        <w:rPr>
          <w:rFonts w:ascii="Verdana" w:eastAsia="Times New Roman" w:hAnsi="Verdana" w:cs="Times New Roman"/>
          <w:color w:val="333333"/>
          <w:sz w:val="19"/>
          <w:szCs w:val="19"/>
        </w:rPr>
      </w:pPr>
    </w:p>
    <w:p w14:paraId="63088A3E" w14:textId="59AC6AED" w:rsidR="00CE318F" w:rsidRDefault="00CE318F" w:rsidP="00813F67">
      <w:pPr>
        <w:pStyle w:val="Normal1"/>
        <w:rPr>
          <w:rFonts w:ascii="Verdana" w:eastAsia="Times New Roman" w:hAnsi="Verdana" w:cs="Times New Roman"/>
          <w:color w:val="333333"/>
          <w:sz w:val="19"/>
          <w:szCs w:val="19"/>
        </w:rPr>
      </w:pPr>
    </w:p>
    <w:p w14:paraId="468EF059" w14:textId="74A74F89" w:rsidR="00CE318F" w:rsidRDefault="00CE318F" w:rsidP="00813F67">
      <w:pPr>
        <w:pStyle w:val="Normal1"/>
        <w:rPr>
          <w:rFonts w:ascii="Verdana" w:eastAsia="Times New Roman" w:hAnsi="Verdana" w:cs="Times New Roman"/>
          <w:color w:val="333333"/>
          <w:sz w:val="19"/>
          <w:szCs w:val="19"/>
        </w:rPr>
      </w:pPr>
    </w:p>
    <w:p w14:paraId="51A3265E" w14:textId="77777777" w:rsidR="00CE318F" w:rsidRDefault="00CE318F" w:rsidP="00813F67">
      <w:pPr>
        <w:pStyle w:val="Normal1"/>
        <w:rPr>
          <w:rFonts w:ascii="Verdana" w:eastAsia="Times New Roman" w:hAnsi="Verdana" w:cs="Times New Roman"/>
          <w:color w:val="333333"/>
          <w:sz w:val="19"/>
          <w:szCs w:val="19"/>
        </w:rPr>
      </w:pPr>
    </w:p>
    <w:p w14:paraId="1B46B8D7" w14:textId="77777777" w:rsidR="00EA42B9" w:rsidRDefault="00EA42B9" w:rsidP="00EA42B9">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Reference list </w:t>
      </w:r>
    </w:p>
    <w:p w14:paraId="032DD053" w14:textId="77777777" w:rsidR="00EA42B9" w:rsidRPr="00EA42B9" w:rsidRDefault="00EA42B9" w:rsidP="00EA42B9">
      <w:pPr>
        <w:pStyle w:val="Normal1"/>
        <w:rPr>
          <w:rFonts w:ascii="Verdana" w:eastAsia="Times New Roman" w:hAnsi="Verdana" w:cs="Times New Roman"/>
          <w:color w:val="333333"/>
          <w:sz w:val="19"/>
          <w:szCs w:val="19"/>
        </w:rPr>
      </w:pPr>
      <w:r>
        <w:rPr>
          <w:rFonts w:ascii="Verdana" w:eastAsia="Times New Roman" w:hAnsi="Verdana" w:cs="Times New Roman"/>
          <w:color w:val="333333"/>
          <w:sz w:val="19"/>
          <w:szCs w:val="19"/>
        </w:rPr>
        <w:t xml:space="preserve">Aguilar, E. (n.d.) </w:t>
      </w:r>
      <w:r w:rsidRPr="006E3E4B">
        <w:rPr>
          <w:rFonts w:ascii="Verdana" w:eastAsia="Times New Roman" w:hAnsi="Verdana" w:cs="Times New Roman"/>
          <w:i/>
          <w:iCs/>
          <w:color w:val="333333"/>
          <w:sz w:val="19"/>
          <w:szCs w:val="19"/>
        </w:rPr>
        <w:t>The Benefits of Inclusion</w:t>
      </w:r>
      <w:r>
        <w:rPr>
          <w:rFonts w:ascii="Verdana" w:eastAsia="Times New Roman" w:hAnsi="Verdana" w:cs="Times New Roman"/>
          <w:color w:val="333333"/>
          <w:sz w:val="19"/>
          <w:szCs w:val="19"/>
        </w:rPr>
        <w:t xml:space="preserve">. Available at: </w:t>
      </w:r>
      <w:hyperlink r:id="rId11" w:history="1">
        <w:r w:rsidRPr="00EA42B9">
          <w:rPr>
            <w:rStyle w:val="Hyperlink"/>
            <w:rFonts w:ascii="Verdana" w:eastAsia="Times New Roman" w:hAnsi="Verdana" w:cs="Times New Roman"/>
            <w:sz w:val="19"/>
            <w:szCs w:val="19"/>
          </w:rPr>
          <w:t>https://www.easterseals.com/blakefoundation/shared-components/document-library/the-benefits-of-inclusion.pdf</w:t>
        </w:r>
      </w:hyperlink>
      <w:r w:rsidRPr="00EA42B9">
        <w:rPr>
          <w:rFonts w:ascii="Verdana" w:eastAsia="Times New Roman" w:hAnsi="Verdana" w:cs="Times New Roman"/>
          <w:color w:val="333333"/>
          <w:sz w:val="19"/>
          <w:szCs w:val="19"/>
        </w:rPr>
        <w:t xml:space="preserve"> (Accessed: 21 January 2022).</w:t>
      </w:r>
    </w:p>
    <w:p w14:paraId="075ACEFD"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Boris, V. (2017) </w:t>
      </w:r>
      <w:r w:rsidRPr="00EA42B9">
        <w:rPr>
          <w:rFonts w:ascii="Verdana" w:eastAsia="Times New Roman" w:hAnsi="Verdana" w:cs="Times New Roman"/>
          <w:i/>
          <w:iCs/>
          <w:color w:val="333333"/>
          <w:sz w:val="19"/>
          <w:szCs w:val="19"/>
        </w:rPr>
        <w:t>What Makes Storytelling So Effective For Learning?</w:t>
      </w:r>
      <w:r w:rsidRPr="00EA42B9">
        <w:rPr>
          <w:rFonts w:ascii="Verdana" w:eastAsia="Times New Roman" w:hAnsi="Verdana" w:cs="Times New Roman"/>
          <w:color w:val="333333"/>
          <w:sz w:val="19"/>
          <w:szCs w:val="19"/>
        </w:rPr>
        <w:t xml:space="preserve"> Available at: </w:t>
      </w:r>
      <w:hyperlink r:id="rId12" w:history="1">
        <w:r w:rsidRPr="00EA42B9">
          <w:rPr>
            <w:rStyle w:val="Hyperlink"/>
            <w:rFonts w:ascii="Verdana" w:eastAsia="Times New Roman" w:hAnsi="Verdana" w:cs="Times New Roman"/>
            <w:sz w:val="19"/>
            <w:szCs w:val="19"/>
          </w:rPr>
          <w:t>https://www.harvardbusiness.org/what-makes-storytelling-so-effective-for-learning/</w:t>
        </w:r>
      </w:hyperlink>
      <w:r w:rsidRPr="00EA42B9">
        <w:rPr>
          <w:rFonts w:ascii="Verdana" w:eastAsia="Times New Roman" w:hAnsi="Verdana" w:cs="Times New Roman"/>
          <w:color w:val="333333"/>
          <w:sz w:val="19"/>
          <w:szCs w:val="19"/>
        </w:rPr>
        <w:t xml:space="preserve"> (Accessed: 20 January 2022).</w:t>
      </w:r>
    </w:p>
    <w:p w14:paraId="41C36B5E"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Care Inspectorate. (2021) </w:t>
      </w:r>
      <w:r w:rsidRPr="00EA42B9">
        <w:rPr>
          <w:rFonts w:ascii="Verdana" w:eastAsia="Times New Roman" w:hAnsi="Verdana" w:cs="Times New Roman"/>
          <w:i/>
          <w:iCs/>
          <w:color w:val="333333"/>
          <w:sz w:val="19"/>
          <w:szCs w:val="19"/>
        </w:rPr>
        <w:t xml:space="preserve">A quality framework for daycare of children, childminding and school aged children. </w:t>
      </w:r>
      <w:r w:rsidRPr="00EA42B9">
        <w:rPr>
          <w:rFonts w:ascii="Verdana" w:eastAsia="Times New Roman" w:hAnsi="Verdana" w:cs="Times New Roman"/>
          <w:color w:val="333333"/>
          <w:sz w:val="19"/>
          <w:szCs w:val="19"/>
        </w:rPr>
        <w:t>Available at: (Accessed: 21 January 2022).</w:t>
      </w:r>
    </w:p>
    <w:p w14:paraId="32E8FA4E"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Theme="minorHAnsi" w:eastAsiaTheme="minorHAnsi"/>
          <w:lang w:eastAsia="en-US"/>
        </w:rPr>
        <w:t xml:space="preserve">Hunter, C. (2022) </w:t>
      </w:r>
      <w:r w:rsidRPr="00EA42B9">
        <w:rPr>
          <w:rFonts w:asciiTheme="minorHAnsi" w:eastAsiaTheme="minorHAnsi"/>
          <w:i/>
          <w:iCs/>
          <w:lang w:eastAsia="en-US"/>
        </w:rPr>
        <w:t>Staff Morale</w:t>
      </w:r>
      <w:r w:rsidRPr="00EA42B9">
        <w:rPr>
          <w:rFonts w:asciiTheme="minorHAnsi" w:eastAsiaTheme="minorHAnsi"/>
          <w:lang w:eastAsia="en-US"/>
        </w:rPr>
        <w:t xml:space="preserve">. Available at: </w:t>
      </w:r>
      <w:hyperlink r:id="rId13" w:history="1">
        <w:r w:rsidRPr="00EA42B9">
          <w:rPr>
            <w:rStyle w:val="Hyperlink"/>
            <w:rFonts w:asciiTheme="minorHAnsi" w:eastAsiaTheme="minorHAnsi"/>
            <w:lang w:eastAsia="en-US"/>
          </w:rPr>
          <w:t>https://www.teachearlyyears.com/positive-relationships/view/staff-morale</w:t>
        </w:r>
      </w:hyperlink>
      <w:r w:rsidRPr="00EA42B9">
        <w:rPr>
          <w:rFonts w:asciiTheme="minorHAnsi" w:eastAsiaTheme="minorHAnsi"/>
          <w:lang w:eastAsia="en-US"/>
        </w:rPr>
        <w:t xml:space="preserve"> </w:t>
      </w:r>
      <w:r w:rsidRPr="00EA42B9">
        <w:rPr>
          <w:rFonts w:ascii="Verdana" w:eastAsia="Times New Roman" w:hAnsi="Verdana" w:cs="Times New Roman"/>
          <w:color w:val="333333"/>
          <w:sz w:val="19"/>
          <w:szCs w:val="19"/>
        </w:rPr>
        <w:t>(Accessed: 21 January 2022).</w:t>
      </w:r>
    </w:p>
    <w:p w14:paraId="2ED74ED7"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Hurst, K. </w:t>
      </w:r>
      <w:r w:rsidRPr="00EA42B9">
        <w:rPr>
          <w:rFonts w:ascii="Verdana" w:eastAsia="Times New Roman" w:hAnsi="Verdana" w:cs="Times New Roman"/>
          <w:i/>
          <w:iCs/>
          <w:color w:val="333333"/>
          <w:sz w:val="19"/>
          <w:szCs w:val="19"/>
        </w:rPr>
        <w:t>The Importance of Storytelling and Story Creation.</w:t>
      </w:r>
      <w:r w:rsidRPr="00EA42B9">
        <w:rPr>
          <w:rFonts w:ascii="Verdana" w:eastAsia="Times New Roman" w:hAnsi="Verdana" w:cs="Times New Roman"/>
          <w:color w:val="333333"/>
          <w:sz w:val="19"/>
          <w:szCs w:val="19"/>
        </w:rPr>
        <w:t xml:space="preserve"> Available at: </w:t>
      </w:r>
      <w:hyperlink r:id="rId14" w:history="1">
        <w:r w:rsidRPr="00EA42B9">
          <w:rPr>
            <w:rStyle w:val="Hyperlink"/>
            <w:rFonts w:ascii="Verdana" w:eastAsia="Times New Roman" w:hAnsi="Verdana" w:cs="Times New Roman"/>
            <w:sz w:val="19"/>
            <w:szCs w:val="19"/>
          </w:rPr>
          <w:t>https://www.pathstoliteracy.org/playing-words/why-it-important/importance-storytelling-and-story-creation</w:t>
        </w:r>
      </w:hyperlink>
      <w:r w:rsidRPr="00EA42B9">
        <w:rPr>
          <w:rFonts w:ascii="Verdana" w:eastAsia="Times New Roman" w:hAnsi="Verdana" w:cs="Times New Roman"/>
          <w:color w:val="333333"/>
          <w:sz w:val="19"/>
          <w:szCs w:val="19"/>
        </w:rPr>
        <w:t xml:space="preserve"> (Accessed: 20 January 2022).</w:t>
      </w:r>
    </w:p>
    <w:p w14:paraId="14F85E8B"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Kelly. (2016) </w:t>
      </w:r>
      <w:r w:rsidRPr="00EA42B9">
        <w:rPr>
          <w:rFonts w:ascii="Verdana" w:eastAsia="Times New Roman" w:hAnsi="Verdana" w:cs="Times New Roman"/>
          <w:i/>
          <w:iCs/>
          <w:color w:val="333333"/>
          <w:sz w:val="19"/>
          <w:szCs w:val="19"/>
        </w:rPr>
        <w:t>10 biggest challenges you face working in childcare</w:t>
      </w:r>
      <w:r w:rsidRPr="00EA42B9">
        <w:rPr>
          <w:rFonts w:ascii="Verdana" w:eastAsia="Times New Roman" w:hAnsi="Verdana" w:cs="Times New Roman"/>
          <w:color w:val="333333"/>
          <w:sz w:val="19"/>
          <w:szCs w:val="19"/>
        </w:rPr>
        <w:t xml:space="preserve">. Available at: </w:t>
      </w:r>
      <w:hyperlink r:id="rId15" w:history="1">
        <w:r w:rsidRPr="00EA42B9">
          <w:rPr>
            <w:rStyle w:val="Hyperlink"/>
            <w:rFonts w:ascii="Verdana" w:eastAsia="Times New Roman" w:hAnsi="Verdana" w:cs="Times New Roman"/>
            <w:sz w:val="19"/>
            <w:szCs w:val="19"/>
          </w:rPr>
          <w:t>https://www.earlyyearscareers.com/eyc/early-years-management/10-biggest-challenges-you-face-working-in-childcare/</w:t>
        </w:r>
      </w:hyperlink>
      <w:r w:rsidRPr="00EA42B9">
        <w:rPr>
          <w:rFonts w:ascii="Verdana" w:eastAsia="Times New Roman" w:hAnsi="Verdana" w:cs="Times New Roman"/>
          <w:color w:val="333333"/>
          <w:sz w:val="19"/>
          <w:szCs w:val="19"/>
        </w:rPr>
        <w:t xml:space="preserve"> (Accessed: 21 January 2022).</w:t>
      </w:r>
    </w:p>
    <w:p w14:paraId="69A4EA9A"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McLeod, S. (2007) </w:t>
      </w:r>
      <w:r w:rsidRPr="00EA42B9">
        <w:rPr>
          <w:rFonts w:ascii="Verdana" w:eastAsia="Times New Roman" w:hAnsi="Verdana" w:cs="Times New Roman"/>
          <w:i/>
          <w:iCs/>
          <w:color w:val="333333"/>
          <w:sz w:val="19"/>
          <w:szCs w:val="19"/>
        </w:rPr>
        <w:t>Maslow’s Hierarchy of Needs</w:t>
      </w:r>
      <w:r w:rsidRPr="00EA42B9">
        <w:rPr>
          <w:rFonts w:ascii="Verdana" w:eastAsia="Times New Roman" w:hAnsi="Verdana" w:cs="Times New Roman"/>
          <w:color w:val="333333"/>
          <w:sz w:val="19"/>
          <w:szCs w:val="19"/>
        </w:rPr>
        <w:t xml:space="preserve">. Available at: </w:t>
      </w:r>
      <w:hyperlink r:id="rId16" w:history="1">
        <w:r w:rsidRPr="00EA42B9">
          <w:rPr>
            <w:rStyle w:val="Hyperlink"/>
            <w:rFonts w:ascii="Verdana" w:eastAsia="Times New Roman" w:hAnsi="Verdana" w:cs="Times New Roman"/>
            <w:sz w:val="19"/>
            <w:szCs w:val="19"/>
          </w:rPr>
          <w:t>https://www.simplypsychology.org/maslow.html</w:t>
        </w:r>
      </w:hyperlink>
      <w:r w:rsidRPr="00EA42B9">
        <w:rPr>
          <w:rFonts w:ascii="Verdana" w:eastAsia="Times New Roman" w:hAnsi="Verdana" w:cs="Times New Roman"/>
          <w:color w:val="333333"/>
          <w:sz w:val="19"/>
          <w:szCs w:val="19"/>
        </w:rPr>
        <w:t xml:space="preserve"> (Accessed: 21 January 2022).</w:t>
      </w:r>
    </w:p>
    <w:p w14:paraId="76C901E0"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Nutbrown, C. (2022) </w:t>
      </w:r>
      <w:r w:rsidRPr="00EA42B9">
        <w:rPr>
          <w:rFonts w:ascii="Verdana" w:eastAsia="Times New Roman" w:hAnsi="Verdana" w:cs="Times New Roman"/>
          <w:i/>
          <w:iCs/>
          <w:color w:val="333333"/>
          <w:sz w:val="19"/>
          <w:szCs w:val="19"/>
        </w:rPr>
        <w:t>Inclusion in Early Years Settings</w:t>
      </w:r>
      <w:r w:rsidRPr="00EA42B9">
        <w:rPr>
          <w:rFonts w:ascii="Verdana" w:eastAsia="Times New Roman" w:hAnsi="Verdana" w:cs="Times New Roman"/>
          <w:color w:val="333333"/>
          <w:sz w:val="19"/>
          <w:szCs w:val="19"/>
        </w:rPr>
        <w:t xml:space="preserve">. Available at: </w:t>
      </w:r>
      <w:hyperlink r:id="rId17" w:history="1">
        <w:r w:rsidRPr="00EA42B9">
          <w:rPr>
            <w:rStyle w:val="Hyperlink"/>
            <w:rFonts w:ascii="Verdana" w:eastAsia="Times New Roman" w:hAnsi="Verdana" w:cs="Times New Roman"/>
            <w:sz w:val="19"/>
            <w:szCs w:val="19"/>
          </w:rPr>
          <w:t>https://www.teachearlyyears.com/a-unique-child/view/inclusion-in-early-years-settings</w:t>
        </w:r>
      </w:hyperlink>
      <w:r w:rsidRPr="00EA42B9">
        <w:rPr>
          <w:rFonts w:ascii="Verdana" w:eastAsia="Times New Roman" w:hAnsi="Verdana" w:cs="Times New Roman"/>
          <w:color w:val="333333"/>
          <w:sz w:val="19"/>
          <w:szCs w:val="19"/>
        </w:rPr>
        <w:t xml:space="preserve"> (Accessed: 21 January 2022).</w:t>
      </w:r>
    </w:p>
    <w:p w14:paraId="4E058B5F"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Parliament UK. (2014) </w:t>
      </w:r>
      <w:r w:rsidRPr="00EA42B9">
        <w:rPr>
          <w:rFonts w:ascii="Verdana" w:eastAsia="Times New Roman" w:hAnsi="Verdana" w:cs="Times New Roman"/>
          <w:i/>
          <w:iCs/>
          <w:color w:val="333333"/>
          <w:sz w:val="19"/>
          <w:szCs w:val="19"/>
        </w:rPr>
        <w:t>Written evidence submitted by Barnardo’s</w:t>
      </w:r>
      <w:r w:rsidRPr="00EA42B9">
        <w:rPr>
          <w:rFonts w:ascii="Verdana" w:eastAsia="Times New Roman" w:hAnsi="Verdana" w:cs="Times New Roman"/>
          <w:color w:val="333333"/>
          <w:sz w:val="19"/>
          <w:szCs w:val="19"/>
        </w:rPr>
        <w:t xml:space="preserve">. Available at: </w:t>
      </w:r>
      <w:hyperlink r:id="rId18" w:history="1">
        <w:r w:rsidRPr="00EA42B9">
          <w:rPr>
            <w:rStyle w:val="Hyperlink"/>
            <w:rFonts w:ascii="Verdana" w:eastAsia="Times New Roman" w:hAnsi="Verdana" w:cs="Times New Roman"/>
            <w:sz w:val="19"/>
            <w:szCs w:val="19"/>
          </w:rPr>
          <w:t>https://publications.parliament.uk/pa/cm201314/cmselect/cmeduc/364/364we20.htm</w:t>
        </w:r>
      </w:hyperlink>
      <w:r w:rsidRPr="00EA42B9">
        <w:rPr>
          <w:rFonts w:ascii="Verdana" w:eastAsia="Times New Roman" w:hAnsi="Verdana" w:cs="Times New Roman"/>
          <w:color w:val="333333"/>
          <w:sz w:val="19"/>
          <w:szCs w:val="19"/>
        </w:rPr>
        <w:t xml:space="preserve"> (Accessed: 20 January 2022).</w:t>
      </w:r>
    </w:p>
    <w:p w14:paraId="45C0902E"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Sigman, G.M. </w:t>
      </w:r>
      <w:r w:rsidRPr="00EA42B9">
        <w:rPr>
          <w:rFonts w:ascii="Verdana" w:eastAsia="Times New Roman" w:hAnsi="Verdana" w:cs="Times New Roman"/>
          <w:i/>
          <w:iCs/>
          <w:color w:val="333333"/>
          <w:sz w:val="19"/>
          <w:szCs w:val="19"/>
        </w:rPr>
        <w:t>et al</w:t>
      </w:r>
      <w:r w:rsidRPr="00EA42B9">
        <w:rPr>
          <w:rFonts w:ascii="Verdana" w:eastAsia="Times New Roman" w:hAnsi="Verdana" w:cs="Times New Roman"/>
          <w:color w:val="333333"/>
          <w:sz w:val="19"/>
          <w:szCs w:val="19"/>
        </w:rPr>
        <w:t xml:space="preserve">. (2017) </w:t>
      </w:r>
      <w:r w:rsidRPr="00EA42B9">
        <w:rPr>
          <w:rFonts w:ascii="Verdana" w:eastAsia="Times New Roman" w:hAnsi="Verdana" w:cs="Times New Roman"/>
          <w:i/>
          <w:iCs/>
          <w:color w:val="333333"/>
          <w:sz w:val="19"/>
          <w:szCs w:val="19"/>
        </w:rPr>
        <w:t>Feeding Infants and Young Toddlers: Using the Latest Evidence in Chil-Care Settings.</w:t>
      </w:r>
      <w:r w:rsidRPr="00EA42B9">
        <w:rPr>
          <w:rFonts w:ascii="Verdana" w:eastAsia="Times New Roman" w:hAnsi="Verdana" w:cs="Times New Roman"/>
          <w:color w:val="333333"/>
          <w:sz w:val="19"/>
          <w:szCs w:val="19"/>
        </w:rPr>
        <w:t xml:space="preserve"> Available at: </w:t>
      </w:r>
      <w:hyperlink r:id="rId19" w:history="1">
        <w:r w:rsidRPr="00EA42B9">
          <w:rPr>
            <w:rStyle w:val="Hyperlink"/>
            <w:rFonts w:ascii="Verdana" w:eastAsia="Times New Roman" w:hAnsi="Verdana" w:cs="Times New Roman"/>
            <w:sz w:val="19"/>
            <w:szCs w:val="19"/>
          </w:rPr>
          <w:t>https://healthyeatingresearch.org/wp-content/uploads/2017/05/her_ece_051817-FINAL.pdf</w:t>
        </w:r>
      </w:hyperlink>
      <w:r w:rsidRPr="00EA42B9">
        <w:rPr>
          <w:rFonts w:ascii="Verdana" w:eastAsia="Times New Roman" w:hAnsi="Verdana" w:cs="Times New Roman"/>
          <w:color w:val="333333"/>
          <w:sz w:val="19"/>
          <w:szCs w:val="19"/>
        </w:rPr>
        <w:t xml:space="preserve"> (Accessed: 21 January 2022).</w:t>
      </w:r>
    </w:p>
    <w:p w14:paraId="0768184B"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Sherrell, Z. (2022) </w:t>
      </w:r>
      <w:r w:rsidRPr="00EA42B9">
        <w:rPr>
          <w:rFonts w:ascii="Verdana" w:eastAsia="Times New Roman" w:hAnsi="Verdana" w:cs="Times New Roman"/>
          <w:i/>
          <w:iCs/>
          <w:color w:val="333333"/>
          <w:sz w:val="19"/>
          <w:szCs w:val="19"/>
        </w:rPr>
        <w:t>What are Piaget’s stages of development, and what are examples of each</w:t>
      </w:r>
      <w:r w:rsidRPr="00EA42B9">
        <w:rPr>
          <w:rFonts w:ascii="Verdana" w:eastAsia="Times New Roman" w:hAnsi="Verdana" w:cs="Times New Roman"/>
          <w:color w:val="333333"/>
          <w:sz w:val="19"/>
          <w:szCs w:val="19"/>
        </w:rPr>
        <w:t xml:space="preserve">. Available at: </w:t>
      </w:r>
      <w:hyperlink r:id="rId20" w:history="1">
        <w:r w:rsidRPr="00EA42B9">
          <w:rPr>
            <w:rStyle w:val="Hyperlink"/>
            <w:rFonts w:ascii="Verdana" w:eastAsia="Times New Roman" w:hAnsi="Verdana" w:cs="Times New Roman"/>
            <w:sz w:val="19"/>
            <w:szCs w:val="19"/>
          </w:rPr>
          <w:t>https://www.medicalnewstoday.com/articles/325030</w:t>
        </w:r>
      </w:hyperlink>
      <w:r w:rsidRPr="00EA42B9">
        <w:rPr>
          <w:rFonts w:ascii="Verdana" w:eastAsia="Times New Roman" w:hAnsi="Verdana" w:cs="Times New Roman"/>
          <w:color w:val="333333"/>
          <w:sz w:val="19"/>
          <w:szCs w:val="19"/>
        </w:rPr>
        <w:t xml:space="preserve"> (Accessed: 20 January 2022).</w:t>
      </w:r>
    </w:p>
    <w:p w14:paraId="153AD85F"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Twinkl. (2022) </w:t>
      </w:r>
      <w:r w:rsidRPr="00EA42B9">
        <w:rPr>
          <w:rFonts w:ascii="Verdana" w:eastAsia="Times New Roman" w:hAnsi="Verdana" w:cs="Times New Roman"/>
          <w:i/>
          <w:iCs/>
          <w:color w:val="333333"/>
          <w:sz w:val="19"/>
          <w:szCs w:val="19"/>
        </w:rPr>
        <w:t>What is Holistic Development (EYFS</w:t>
      </w:r>
      <w:r w:rsidRPr="00EA42B9">
        <w:rPr>
          <w:rFonts w:ascii="Verdana" w:eastAsia="Times New Roman" w:hAnsi="Verdana" w:cs="Times New Roman"/>
          <w:color w:val="333333"/>
          <w:sz w:val="19"/>
          <w:szCs w:val="19"/>
        </w:rPr>
        <w:t xml:space="preserve">) Available at: </w:t>
      </w:r>
      <w:hyperlink r:id="rId21" w:history="1">
        <w:r w:rsidRPr="00EA42B9">
          <w:rPr>
            <w:rStyle w:val="Hyperlink"/>
          </w:rPr>
          <w:t>What is Holistic Development (EYFS)? - Answered - Twinkl Teaching Wiki</w:t>
        </w:r>
      </w:hyperlink>
      <w:r w:rsidRPr="00EA42B9">
        <w:rPr>
          <w:rStyle w:val="Hyperlink"/>
        </w:rPr>
        <w:t xml:space="preserve"> </w:t>
      </w:r>
      <w:r w:rsidRPr="00EA42B9">
        <w:rPr>
          <w:rFonts w:ascii="Verdana" w:eastAsia="Times New Roman" w:hAnsi="Verdana" w:cs="Times New Roman"/>
          <w:color w:val="333333"/>
          <w:sz w:val="19"/>
          <w:szCs w:val="19"/>
        </w:rPr>
        <w:t>(</w:t>
      </w:r>
      <w:bookmarkStart w:id="5" w:name="_Hlk93845732"/>
      <w:r w:rsidRPr="00EA42B9">
        <w:rPr>
          <w:rFonts w:ascii="Verdana" w:eastAsia="Times New Roman" w:hAnsi="Verdana" w:cs="Times New Roman"/>
          <w:color w:val="333333"/>
          <w:sz w:val="19"/>
          <w:szCs w:val="19"/>
        </w:rPr>
        <w:t>Accessed: 20 January 2022).</w:t>
      </w:r>
      <w:bookmarkEnd w:id="5"/>
    </w:p>
    <w:p w14:paraId="37F048C8"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lastRenderedPageBreak/>
        <w:t xml:space="preserve">Williams, M. </w:t>
      </w:r>
      <w:r w:rsidRPr="00EA42B9">
        <w:rPr>
          <w:rFonts w:ascii="Verdana" w:eastAsia="Times New Roman" w:hAnsi="Verdana" w:cs="Times New Roman"/>
          <w:i/>
          <w:iCs/>
          <w:color w:val="333333"/>
          <w:sz w:val="19"/>
          <w:szCs w:val="19"/>
        </w:rPr>
        <w:t>What Is A Treasure Basket? The Essential Guide</w:t>
      </w:r>
      <w:r w:rsidRPr="00EA42B9">
        <w:rPr>
          <w:rFonts w:ascii="Verdana" w:eastAsia="Times New Roman" w:hAnsi="Verdana" w:cs="Times New Roman"/>
          <w:color w:val="333333"/>
          <w:sz w:val="19"/>
          <w:szCs w:val="19"/>
        </w:rPr>
        <w:t xml:space="preserve">. Available at: </w:t>
      </w:r>
      <w:hyperlink r:id="rId22" w:anchor=":~:text=A%20treasure%20basket%20is%20a,the%20objects%20whilst%20sitting%20up" w:history="1">
        <w:r w:rsidRPr="00EA42B9">
          <w:rPr>
            <w:rStyle w:val="Hyperlink"/>
            <w:rFonts w:ascii="Verdana" w:eastAsia="Times New Roman" w:hAnsi="Verdana" w:cs="Times New Roman"/>
            <w:sz w:val="19"/>
            <w:szCs w:val="19"/>
          </w:rPr>
          <w:t>https://earlyimpactlearning.com/what-is-a-treasure-basket/#:~:text=A%20treasure%20basket%20is%20a,the%20objects%20whilst%20sitting%20up</w:t>
        </w:r>
      </w:hyperlink>
      <w:r w:rsidRPr="00EA42B9">
        <w:rPr>
          <w:rFonts w:ascii="Verdana" w:eastAsia="Times New Roman" w:hAnsi="Verdana" w:cs="Times New Roman"/>
          <w:color w:val="333333"/>
          <w:sz w:val="19"/>
          <w:szCs w:val="19"/>
        </w:rPr>
        <w:t>. (Accessed: 20 January 2).</w:t>
      </w:r>
    </w:p>
    <w:p w14:paraId="1824F361" w14:textId="77777777" w:rsidR="00EA42B9" w:rsidRPr="00EA42B9" w:rsidRDefault="00EA42B9" w:rsidP="00EA42B9">
      <w:pPr>
        <w:pStyle w:val="Normal1"/>
        <w:rPr>
          <w:rFonts w:ascii="Verdana" w:eastAsia="Times New Roman" w:hAnsi="Verdana" w:cs="Times New Roman"/>
          <w:color w:val="333333"/>
          <w:sz w:val="19"/>
          <w:szCs w:val="19"/>
        </w:rPr>
      </w:pPr>
      <w:r w:rsidRPr="00EA42B9">
        <w:rPr>
          <w:rFonts w:ascii="Verdana" w:eastAsia="Times New Roman" w:hAnsi="Verdana" w:cs="Times New Roman"/>
          <w:color w:val="333333"/>
          <w:sz w:val="19"/>
          <w:szCs w:val="19"/>
        </w:rPr>
        <w:t xml:space="preserve">WJEC. (2019) </w:t>
      </w:r>
      <w:r w:rsidRPr="00EA42B9">
        <w:rPr>
          <w:rFonts w:ascii="Verdana" w:eastAsia="Times New Roman" w:hAnsi="Verdana" w:cs="Times New Roman"/>
          <w:i/>
          <w:iCs/>
          <w:color w:val="333333"/>
          <w:sz w:val="19"/>
          <w:szCs w:val="19"/>
        </w:rPr>
        <w:t>Professional Practice as a Childcare Worker</w:t>
      </w:r>
      <w:r w:rsidRPr="00EA42B9">
        <w:rPr>
          <w:rFonts w:ascii="Verdana" w:eastAsia="Times New Roman" w:hAnsi="Verdana" w:cs="Times New Roman"/>
          <w:color w:val="333333"/>
          <w:sz w:val="19"/>
          <w:szCs w:val="19"/>
        </w:rPr>
        <w:t xml:space="preserve">. Available at: </w:t>
      </w:r>
      <w:hyperlink r:id="rId23" w:history="1">
        <w:r w:rsidRPr="00EA42B9">
          <w:rPr>
            <w:rStyle w:val="Hyperlink"/>
            <w:rFonts w:ascii="Verdana" w:eastAsia="Times New Roman" w:hAnsi="Verdana" w:cs="Times New Roman"/>
            <w:sz w:val="19"/>
            <w:szCs w:val="19"/>
          </w:rPr>
          <w:t>http://resource.download.wjec.co.uk.s3-eu-west-1.amazonaws.com/vtc/2018-19/hsc18-19_3-3/_multi-lang/unit03/01-types-of-teamworking.html</w:t>
        </w:r>
      </w:hyperlink>
      <w:r w:rsidRPr="00EA42B9">
        <w:rPr>
          <w:rFonts w:ascii="Verdana" w:eastAsia="Times New Roman" w:hAnsi="Verdana" w:cs="Times New Roman"/>
          <w:color w:val="333333"/>
          <w:sz w:val="19"/>
          <w:szCs w:val="19"/>
        </w:rPr>
        <w:t xml:space="preserve"> (Accessed: 21 January 2022).</w:t>
      </w:r>
    </w:p>
    <w:p w14:paraId="5C999818" w14:textId="77777777" w:rsidR="00EA42B9" w:rsidRDefault="00EA42B9" w:rsidP="00EA42B9">
      <w:pPr>
        <w:pStyle w:val="Normal1"/>
      </w:pPr>
      <w:r w:rsidRPr="00EA42B9">
        <w:t xml:space="preserve">1,000 Days. (n.d.) </w:t>
      </w:r>
      <w:r w:rsidRPr="00EA42B9">
        <w:rPr>
          <w:i/>
          <w:iCs/>
        </w:rPr>
        <w:t>Why 1,000 Days?</w:t>
      </w:r>
      <w:r w:rsidRPr="00EA42B9">
        <w:t xml:space="preserve"> Available at: </w:t>
      </w:r>
      <w:hyperlink r:id="rId24" w:history="1">
        <w:r w:rsidRPr="00EA42B9">
          <w:rPr>
            <w:rStyle w:val="Hyperlink"/>
          </w:rPr>
          <w:t>https://thousanddays.org/why-1000-days/</w:t>
        </w:r>
      </w:hyperlink>
      <w:r w:rsidRPr="00EA42B9">
        <w:t xml:space="preserve"> </w:t>
      </w:r>
      <w:r w:rsidRPr="00EA42B9">
        <w:rPr>
          <w:rFonts w:ascii="Verdana" w:eastAsia="Times New Roman" w:hAnsi="Verdana" w:cs="Times New Roman"/>
          <w:color w:val="333333"/>
          <w:sz w:val="19"/>
          <w:szCs w:val="19"/>
        </w:rPr>
        <w:t>(Accessed: 21 January 2022).</w:t>
      </w:r>
    </w:p>
    <w:p w14:paraId="0B6CB1FB" w14:textId="77777777" w:rsidR="00EA42B9" w:rsidRPr="00F74B3A" w:rsidRDefault="00EA42B9" w:rsidP="00EA42B9">
      <w:pPr>
        <w:pStyle w:val="Normal1"/>
        <w:rPr>
          <w:bCs/>
        </w:rPr>
      </w:pPr>
    </w:p>
    <w:p w14:paraId="137DB588" w14:textId="71D054E4" w:rsidR="00E42FAC" w:rsidRDefault="00E42FAC" w:rsidP="00813F67">
      <w:pPr>
        <w:pStyle w:val="Normal1"/>
        <w:rPr>
          <w:rFonts w:ascii="Verdana" w:eastAsia="Times New Roman" w:hAnsi="Verdana" w:cs="Times New Roman"/>
          <w:color w:val="333333"/>
          <w:sz w:val="19"/>
          <w:szCs w:val="19"/>
        </w:rPr>
      </w:pPr>
    </w:p>
    <w:sectPr w:rsidR="00E42FAC">
      <w:pgSz w:w="12240" w:h="15840"/>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w:panose1 w:val="020B0604020202020204"/>
    <w:charset w:val="00"/>
    <w:family w:val="swiss"/>
    <w:pitch w:val="variable"/>
    <w:sig w:usb0="E0002EFF" w:usb1="C000785B" w:usb2="00000009" w:usb3="00000000" w:csb0="000001FF" w:csb1="00000000"/>
  </w:font>
  <w:font w:name="Libre Franklin">
    <w:altName w:val="Libre Franklin"/>
    <w:charset w:val="00"/>
    <w:family w:val="auto"/>
    <w:pitch w:val="variable"/>
    <w:sig w:usb0="A00000FF" w:usb1="4000205B" w:usb2="00000000" w:usb3="00000000" w:csb0="00000193" w:csb1="00000000"/>
  </w:font>
  <w:font w:name="Poppins">
    <w:charset w:val="00"/>
    <w:family w:val="auto"/>
    <w:pitch w:val="variable"/>
    <w:sig w:usb0="00008007" w:usb1="00000000" w:usb2="00000000" w:usb3="00000000" w:csb0="00000093"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34A8409A"/>
    <w:multiLevelType w:val="hybridMultilevel"/>
    <w:tmpl w:val="1C4873D8"/>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367D1749"/>
    <w:multiLevelType w:val="multilevel"/>
    <w:tmpl w:val="FEEE8F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90C"/>
    <w:rsid w:val="000249AE"/>
    <w:rsid w:val="00041EA6"/>
    <w:rsid w:val="000674B1"/>
    <w:rsid w:val="00083570"/>
    <w:rsid w:val="00094105"/>
    <w:rsid w:val="000B0990"/>
    <w:rsid w:val="000D60E3"/>
    <w:rsid w:val="000E491B"/>
    <w:rsid w:val="00102C4A"/>
    <w:rsid w:val="00124D35"/>
    <w:rsid w:val="001252CC"/>
    <w:rsid w:val="00140853"/>
    <w:rsid w:val="001466DE"/>
    <w:rsid w:val="00152922"/>
    <w:rsid w:val="00155332"/>
    <w:rsid w:val="0019197A"/>
    <w:rsid w:val="001A0CAE"/>
    <w:rsid w:val="001B2A7A"/>
    <w:rsid w:val="001B4360"/>
    <w:rsid w:val="00201D47"/>
    <w:rsid w:val="00240493"/>
    <w:rsid w:val="00271094"/>
    <w:rsid w:val="002736A1"/>
    <w:rsid w:val="0027588C"/>
    <w:rsid w:val="00280785"/>
    <w:rsid w:val="002B2234"/>
    <w:rsid w:val="00315016"/>
    <w:rsid w:val="0034425B"/>
    <w:rsid w:val="00360D75"/>
    <w:rsid w:val="00362173"/>
    <w:rsid w:val="003A4FEC"/>
    <w:rsid w:val="003A6908"/>
    <w:rsid w:val="003C44EC"/>
    <w:rsid w:val="003D3D4F"/>
    <w:rsid w:val="003E126C"/>
    <w:rsid w:val="00472919"/>
    <w:rsid w:val="004B3C73"/>
    <w:rsid w:val="004D5BB9"/>
    <w:rsid w:val="004F5CFC"/>
    <w:rsid w:val="00515257"/>
    <w:rsid w:val="00521C05"/>
    <w:rsid w:val="00524603"/>
    <w:rsid w:val="00536C5B"/>
    <w:rsid w:val="00567A6C"/>
    <w:rsid w:val="00581EF5"/>
    <w:rsid w:val="005B510F"/>
    <w:rsid w:val="0061142C"/>
    <w:rsid w:val="006422C3"/>
    <w:rsid w:val="0065215A"/>
    <w:rsid w:val="00656B4D"/>
    <w:rsid w:val="00661B95"/>
    <w:rsid w:val="006C7CA5"/>
    <w:rsid w:val="006F4C3E"/>
    <w:rsid w:val="006F5C64"/>
    <w:rsid w:val="006F68CA"/>
    <w:rsid w:val="007378AC"/>
    <w:rsid w:val="00751124"/>
    <w:rsid w:val="00780E8F"/>
    <w:rsid w:val="00786BC3"/>
    <w:rsid w:val="0078795D"/>
    <w:rsid w:val="007908CF"/>
    <w:rsid w:val="00797D5F"/>
    <w:rsid w:val="008133E2"/>
    <w:rsid w:val="00813F67"/>
    <w:rsid w:val="0082449E"/>
    <w:rsid w:val="00860B64"/>
    <w:rsid w:val="008816C4"/>
    <w:rsid w:val="0088430F"/>
    <w:rsid w:val="008940BD"/>
    <w:rsid w:val="008D7856"/>
    <w:rsid w:val="008F628F"/>
    <w:rsid w:val="00915234"/>
    <w:rsid w:val="00915B34"/>
    <w:rsid w:val="00942D01"/>
    <w:rsid w:val="009455A0"/>
    <w:rsid w:val="00946559"/>
    <w:rsid w:val="009846C2"/>
    <w:rsid w:val="009F75FE"/>
    <w:rsid w:val="00A36F3B"/>
    <w:rsid w:val="00A37DCF"/>
    <w:rsid w:val="00A42E23"/>
    <w:rsid w:val="00A63DFF"/>
    <w:rsid w:val="00A644D3"/>
    <w:rsid w:val="00A675F8"/>
    <w:rsid w:val="00A92866"/>
    <w:rsid w:val="00AA00D7"/>
    <w:rsid w:val="00AF07CA"/>
    <w:rsid w:val="00AF730A"/>
    <w:rsid w:val="00B70304"/>
    <w:rsid w:val="00BC0A1F"/>
    <w:rsid w:val="00BD090C"/>
    <w:rsid w:val="00BD4A24"/>
    <w:rsid w:val="00BE0425"/>
    <w:rsid w:val="00BF3B15"/>
    <w:rsid w:val="00C152A0"/>
    <w:rsid w:val="00C233C3"/>
    <w:rsid w:val="00C63983"/>
    <w:rsid w:val="00C70FF5"/>
    <w:rsid w:val="00C82620"/>
    <w:rsid w:val="00C936F2"/>
    <w:rsid w:val="00C94A46"/>
    <w:rsid w:val="00C95FE0"/>
    <w:rsid w:val="00CA35D1"/>
    <w:rsid w:val="00CB55DA"/>
    <w:rsid w:val="00CC79A9"/>
    <w:rsid w:val="00CD7FF3"/>
    <w:rsid w:val="00CE318F"/>
    <w:rsid w:val="00CE7926"/>
    <w:rsid w:val="00D12C0B"/>
    <w:rsid w:val="00D27AF4"/>
    <w:rsid w:val="00D63CED"/>
    <w:rsid w:val="00D9095D"/>
    <w:rsid w:val="00DB352A"/>
    <w:rsid w:val="00DB6DD3"/>
    <w:rsid w:val="00DC4AE1"/>
    <w:rsid w:val="00DC7CE4"/>
    <w:rsid w:val="00DE3472"/>
    <w:rsid w:val="00DE5772"/>
    <w:rsid w:val="00DF01A9"/>
    <w:rsid w:val="00E26B35"/>
    <w:rsid w:val="00E352A2"/>
    <w:rsid w:val="00E42FAC"/>
    <w:rsid w:val="00E6306E"/>
    <w:rsid w:val="00E732F4"/>
    <w:rsid w:val="00EA42B9"/>
    <w:rsid w:val="00EE5AD6"/>
    <w:rsid w:val="00F07894"/>
    <w:rsid w:val="00F24762"/>
    <w:rsid w:val="00F4062D"/>
    <w:rsid w:val="00F74B3A"/>
    <w:rsid w:val="00FB4CD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C35EC63"/>
  <w15:docId w15:val="{505291E5-D5CF-452B-AB40-5B55717DB3B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2">
    <w:name w:val="heading 2"/>
    <w:basedOn w:val="Normal"/>
    <w:link w:val="Heading2Char"/>
    <w:uiPriority w:val="9"/>
    <w:qFormat/>
    <w:rsid w:val="00DB352A"/>
    <w:pPr>
      <w:spacing w:before="100" w:beforeAutospacing="1" w:after="100" w:afterAutospacing="1" w:line="240" w:lineRule="auto"/>
      <w:outlineLvl w:val="1"/>
    </w:pPr>
    <w:rPr>
      <w:rFonts w:ascii="Times New Roman" w:eastAsia="Times New Roman" w:hAnsi="Times New Roman" w:cs="Times New Roman"/>
      <w:b/>
      <w:bCs/>
      <w:sz w:val="36"/>
      <w:szCs w:val="36"/>
    </w:rPr>
  </w:style>
  <w:style w:type="paragraph" w:styleId="Heading3">
    <w:name w:val="heading 3"/>
    <w:basedOn w:val="Normal"/>
    <w:next w:val="Normal"/>
    <w:link w:val="Heading3Char"/>
    <w:uiPriority w:val="9"/>
    <w:semiHidden/>
    <w:unhideWhenUsed/>
    <w:qFormat/>
    <w:rsid w:val="00C70FF5"/>
    <w:pPr>
      <w:keepNext/>
      <w:keepLines/>
      <w:spacing w:before="40" w:after="0"/>
      <w:outlineLvl w:val="2"/>
    </w:pPr>
    <w:rPr>
      <w:rFonts w:asciiTheme="majorHAnsi" w:eastAsiaTheme="majorEastAsia" w:hAnsiTheme="majorHAnsi" w:cstheme="majorBidi"/>
      <w:color w:val="1F3763" w:themeColor="accent1" w:themeShade="7F"/>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Normal1">
    <w:name w:val="Normal1"/>
    <w:basedOn w:val="Normal"/>
    <w:uiPriority w:val="1"/>
    <w:unhideWhenUsed/>
    <w:qFormat/>
    <w:rPr>
      <w:rFonts w:ascii="Calibri"/>
    </w:rPr>
  </w:style>
  <w:style w:type="paragraph" w:customStyle="1" w:styleId="Title1">
    <w:name w:val="Title1"/>
    <w:basedOn w:val="Normal1"/>
    <w:next w:val="Normal1"/>
    <w:uiPriority w:val="1"/>
    <w:unhideWhenUsed/>
    <w:qFormat/>
    <w:pPr>
      <w:spacing w:line="240" w:lineRule="auto"/>
    </w:pPr>
    <w:rPr>
      <w:rFonts w:ascii="Calibri Light"/>
      <w:sz w:val="56"/>
    </w:rPr>
  </w:style>
  <w:style w:type="paragraph" w:customStyle="1" w:styleId="Heading1">
    <w:name w:val="Heading1"/>
    <w:basedOn w:val="Normal1"/>
    <w:next w:val="Normal1"/>
    <w:uiPriority w:val="1"/>
    <w:unhideWhenUsed/>
    <w:qFormat/>
    <w:pPr>
      <w:keepNext/>
      <w:spacing w:before="480" w:after="120"/>
      <w:outlineLvl w:val="0"/>
    </w:pPr>
    <w:rPr>
      <w:rFonts w:ascii="Calibri Light"/>
      <w:color w:val="4472C4" w:themeColor="accent1"/>
      <w:sz w:val="32"/>
    </w:rPr>
  </w:style>
  <w:style w:type="paragraph" w:customStyle="1" w:styleId="Heading20">
    <w:name w:val="Heading2"/>
    <w:basedOn w:val="Normal1"/>
    <w:next w:val="Normal1"/>
    <w:uiPriority w:val="1"/>
    <w:unhideWhenUsed/>
    <w:qFormat/>
    <w:pPr>
      <w:keepNext/>
      <w:spacing w:before="40" w:after="0"/>
      <w:outlineLvl w:val="1"/>
    </w:pPr>
    <w:rPr>
      <w:rFonts w:ascii="Calibri Light"/>
      <w:color w:val="4472C4" w:themeColor="accent1"/>
      <w:sz w:val="26"/>
    </w:rPr>
  </w:style>
  <w:style w:type="character" w:customStyle="1" w:styleId="EmphasizeItalicize">
    <w:name w:val="EmphasizeItalicize"/>
    <w:uiPriority w:val="1"/>
    <w:unhideWhenUsed/>
    <w:qFormat/>
    <w:rPr>
      <w:rFonts w:ascii="Calibri"/>
      <w:b/>
      <w:i/>
    </w:rPr>
  </w:style>
  <w:style w:type="character" w:customStyle="1" w:styleId="Strong1">
    <w:name w:val="Strong1"/>
    <w:uiPriority w:val="1"/>
    <w:unhideWhenUsed/>
    <w:qFormat/>
    <w:rPr>
      <w:rFonts w:ascii="Calibri"/>
      <w:b/>
    </w:rPr>
  </w:style>
  <w:style w:type="character" w:customStyle="1" w:styleId="Emphasis1">
    <w:name w:val="Emphasis1"/>
    <w:uiPriority w:val="1"/>
    <w:unhideWhenUsed/>
    <w:qFormat/>
    <w:rPr>
      <w:rFonts w:ascii="Calibri"/>
      <w:i/>
    </w:rPr>
  </w:style>
  <w:style w:type="character" w:customStyle="1" w:styleId="SwayHyperlink">
    <w:name w:val="SwayHyperlink"/>
    <w:uiPriority w:val="1"/>
    <w:unhideWhenUsed/>
    <w:qFormat/>
    <w:rPr>
      <w:rFonts w:ascii="Calibri"/>
      <w:color w:val="0563C1" w:themeColor="hyperlink"/>
      <w:u w:val="single"/>
    </w:rPr>
  </w:style>
  <w:style w:type="character" w:customStyle="1" w:styleId="BoldHyperlink">
    <w:name w:val="BoldHyperlink"/>
    <w:uiPriority w:val="1"/>
    <w:unhideWhenUsed/>
    <w:qFormat/>
    <w:rPr>
      <w:rFonts w:ascii="Calibri"/>
      <w:b/>
      <w:color w:val="0563C1" w:themeColor="hyperlink"/>
      <w:u w:val="single"/>
    </w:rPr>
  </w:style>
  <w:style w:type="character" w:customStyle="1" w:styleId="ItalicHyperlink">
    <w:name w:val="ItalicHyperlink"/>
    <w:uiPriority w:val="1"/>
    <w:unhideWhenUsed/>
    <w:qFormat/>
    <w:rPr>
      <w:rFonts w:ascii="Calibri"/>
      <w:i/>
      <w:color w:val="0563C1" w:themeColor="hyperlink"/>
      <w:u w:val="single"/>
    </w:rPr>
  </w:style>
  <w:style w:type="character" w:customStyle="1" w:styleId="BoldItalicHyperlink">
    <w:name w:val="BoldItalicHyperlink"/>
    <w:uiPriority w:val="1"/>
    <w:unhideWhenUsed/>
    <w:qFormat/>
    <w:rPr>
      <w:rFonts w:ascii="Calibri"/>
      <w:b/>
      <w:i/>
      <w:color w:val="0563C1" w:themeColor="hyperlink"/>
      <w:u w:val="single"/>
    </w:rPr>
  </w:style>
  <w:style w:type="paragraph" w:customStyle="1" w:styleId="Caption1">
    <w:name w:val="Caption1"/>
    <w:basedOn w:val="Normal1"/>
    <w:next w:val="Normal1"/>
    <w:uiPriority w:val="1"/>
    <w:unhideWhenUsed/>
    <w:qFormat/>
    <w:pPr>
      <w:spacing w:after="200" w:line="240" w:lineRule="auto"/>
      <w:jc w:val="center"/>
    </w:pPr>
    <w:rPr>
      <w:i/>
      <w:color w:val="44546A" w:themeColor="text2"/>
      <w:sz w:val="18"/>
    </w:rPr>
  </w:style>
  <w:style w:type="paragraph" w:customStyle="1" w:styleId="FootnoteText">
    <w:name w:val="FootnoteText"/>
    <w:basedOn w:val="Normal1"/>
    <w:next w:val="Normal1"/>
    <w:uiPriority w:val="1"/>
    <w:unhideWhenUsed/>
    <w:qFormat/>
    <w:pPr>
      <w:spacing w:after="0" w:line="240" w:lineRule="auto"/>
    </w:pPr>
    <w:rPr>
      <w:sz w:val="20"/>
    </w:rPr>
  </w:style>
  <w:style w:type="paragraph" w:customStyle="1" w:styleId="IntenseQuote">
    <w:name w:val="IntenseQuote"/>
    <w:basedOn w:val="Normal1"/>
    <w:next w:val="Normal1"/>
    <w:uiPriority w:val="1"/>
    <w:unhideWhenUsed/>
    <w:qFormat/>
    <w:pPr>
      <w:pBdr>
        <w:top w:val="single" w:sz="4" w:space="10" w:color="4472C4" w:themeColor="accent1"/>
        <w:bottom w:val="single" w:sz="4" w:space="10" w:color="4472C4" w:themeColor="accent1"/>
      </w:pBdr>
      <w:spacing w:before="360" w:after="360"/>
      <w:jc w:val="center"/>
    </w:pPr>
    <w:rPr>
      <w:i/>
      <w:color w:val="4472C4" w:themeColor="accent1"/>
    </w:rPr>
  </w:style>
  <w:style w:type="character" w:styleId="Hyperlink">
    <w:name w:val="Hyperlink"/>
    <w:basedOn w:val="DefaultParagraphFont"/>
    <w:uiPriority w:val="99"/>
    <w:unhideWhenUsed/>
    <w:rsid w:val="00F74B3A"/>
    <w:rPr>
      <w:color w:val="0000FF"/>
      <w:u w:val="single"/>
    </w:rPr>
  </w:style>
  <w:style w:type="paragraph" w:customStyle="1" w:styleId="para1">
    <w:name w:val="para1"/>
    <w:basedOn w:val="Normal"/>
    <w:rsid w:val="00786BC3"/>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footnote-reference">
    <w:name w:val="footnote-reference"/>
    <w:basedOn w:val="DefaultParagraphFont"/>
    <w:rsid w:val="00786BC3"/>
  </w:style>
  <w:style w:type="character" w:customStyle="1" w:styleId="para1span">
    <w:name w:val="para1span"/>
    <w:basedOn w:val="DefaultParagraphFont"/>
    <w:rsid w:val="00786BC3"/>
  </w:style>
  <w:style w:type="character" w:styleId="Strong">
    <w:name w:val="Strong"/>
    <w:basedOn w:val="DefaultParagraphFont"/>
    <w:uiPriority w:val="22"/>
    <w:qFormat/>
    <w:rsid w:val="00942D01"/>
    <w:rPr>
      <w:b/>
      <w:bCs/>
    </w:rPr>
  </w:style>
  <w:style w:type="character" w:customStyle="1" w:styleId="Heading2Char">
    <w:name w:val="Heading 2 Char"/>
    <w:basedOn w:val="DefaultParagraphFont"/>
    <w:link w:val="Heading2"/>
    <w:uiPriority w:val="9"/>
    <w:rsid w:val="00DB352A"/>
    <w:rPr>
      <w:rFonts w:ascii="Times New Roman" w:eastAsia="Times New Roman" w:hAnsi="Times New Roman" w:cs="Times New Roman"/>
      <w:b/>
      <w:bCs/>
      <w:sz w:val="36"/>
      <w:szCs w:val="36"/>
    </w:rPr>
  </w:style>
  <w:style w:type="paragraph" w:styleId="NormalWeb">
    <w:name w:val="Normal (Web)"/>
    <w:basedOn w:val="Normal"/>
    <w:uiPriority w:val="99"/>
    <w:semiHidden/>
    <w:unhideWhenUsed/>
    <w:rsid w:val="00DB352A"/>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Heading3Char">
    <w:name w:val="Heading 3 Char"/>
    <w:basedOn w:val="DefaultParagraphFont"/>
    <w:link w:val="Heading3"/>
    <w:uiPriority w:val="9"/>
    <w:semiHidden/>
    <w:rsid w:val="00C70FF5"/>
    <w:rPr>
      <w:rFonts w:asciiTheme="majorHAnsi" w:eastAsiaTheme="majorEastAsia" w:hAnsiTheme="majorHAnsi" w:cstheme="majorBidi"/>
      <w:color w:val="1F3763" w:themeColor="accent1" w:themeShade="7F"/>
      <w:sz w:val="24"/>
      <w:szCs w:val="24"/>
    </w:rPr>
  </w:style>
  <w:style w:type="character" w:styleId="FollowedHyperlink">
    <w:name w:val="FollowedHyperlink"/>
    <w:basedOn w:val="DefaultParagraphFont"/>
    <w:uiPriority w:val="99"/>
    <w:semiHidden/>
    <w:unhideWhenUsed/>
    <w:rsid w:val="00813F67"/>
    <w:rPr>
      <w:color w:val="954F72" w:themeColor="followedHyperlink"/>
      <w:u w:val="single"/>
    </w:rPr>
  </w:style>
  <w:style w:type="character" w:styleId="CommentReference">
    <w:name w:val="annotation reference"/>
    <w:basedOn w:val="DefaultParagraphFont"/>
    <w:uiPriority w:val="99"/>
    <w:semiHidden/>
    <w:unhideWhenUsed/>
    <w:rsid w:val="00D12C0B"/>
    <w:rPr>
      <w:sz w:val="16"/>
      <w:szCs w:val="16"/>
    </w:rPr>
  </w:style>
  <w:style w:type="paragraph" w:styleId="CommentText">
    <w:name w:val="annotation text"/>
    <w:basedOn w:val="Normal"/>
    <w:link w:val="CommentTextChar"/>
    <w:uiPriority w:val="99"/>
    <w:unhideWhenUsed/>
    <w:rsid w:val="00D12C0B"/>
    <w:pPr>
      <w:spacing w:line="240" w:lineRule="auto"/>
    </w:pPr>
    <w:rPr>
      <w:sz w:val="20"/>
      <w:szCs w:val="20"/>
    </w:rPr>
  </w:style>
  <w:style w:type="character" w:customStyle="1" w:styleId="CommentTextChar">
    <w:name w:val="Comment Text Char"/>
    <w:basedOn w:val="DefaultParagraphFont"/>
    <w:link w:val="CommentText"/>
    <w:uiPriority w:val="99"/>
    <w:rsid w:val="00D12C0B"/>
    <w:rPr>
      <w:sz w:val="20"/>
      <w:szCs w:val="20"/>
    </w:rPr>
  </w:style>
  <w:style w:type="paragraph" w:styleId="CommentSubject">
    <w:name w:val="annotation subject"/>
    <w:basedOn w:val="CommentText"/>
    <w:next w:val="CommentText"/>
    <w:link w:val="CommentSubjectChar"/>
    <w:uiPriority w:val="99"/>
    <w:semiHidden/>
    <w:unhideWhenUsed/>
    <w:rsid w:val="00521C05"/>
    <w:rPr>
      <w:b/>
      <w:bCs/>
    </w:rPr>
  </w:style>
  <w:style w:type="character" w:customStyle="1" w:styleId="CommentSubjectChar">
    <w:name w:val="Comment Subject Char"/>
    <w:basedOn w:val="CommentTextChar"/>
    <w:link w:val="CommentSubject"/>
    <w:uiPriority w:val="99"/>
    <w:semiHidden/>
    <w:rsid w:val="00521C05"/>
    <w:rPr>
      <w:b/>
      <w:bCs/>
      <w:sz w:val="20"/>
      <w:szCs w:val="20"/>
    </w:rPr>
  </w:style>
  <w:style w:type="character" w:styleId="UnresolvedMention">
    <w:name w:val="Unresolved Mention"/>
    <w:basedOn w:val="DefaultParagraphFont"/>
    <w:uiPriority w:val="99"/>
    <w:semiHidden/>
    <w:unhideWhenUsed/>
    <w:rsid w:val="00D63CE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75464685">
      <w:bodyDiv w:val="1"/>
      <w:marLeft w:val="0"/>
      <w:marRight w:val="0"/>
      <w:marTop w:val="0"/>
      <w:marBottom w:val="0"/>
      <w:divBdr>
        <w:top w:val="none" w:sz="0" w:space="0" w:color="auto"/>
        <w:left w:val="none" w:sz="0" w:space="0" w:color="auto"/>
        <w:bottom w:val="none" w:sz="0" w:space="0" w:color="auto"/>
        <w:right w:val="none" w:sz="0" w:space="0" w:color="auto"/>
      </w:divBdr>
    </w:div>
    <w:div w:id="232932700">
      <w:bodyDiv w:val="1"/>
      <w:marLeft w:val="0"/>
      <w:marRight w:val="0"/>
      <w:marTop w:val="0"/>
      <w:marBottom w:val="0"/>
      <w:divBdr>
        <w:top w:val="none" w:sz="0" w:space="0" w:color="auto"/>
        <w:left w:val="none" w:sz="0" w:space="0" w:color="auto"/>
        <w:bottom w:val="none" w:sz="0" w:space="0" w:color="auto"/>
        <w:right w:val="none" w:sz="0" w:space="0" w:color="auto"/>
      </w:divBdr>
    </w:div>
    <w:div w:id="369259500">
      <w:bodyDiv w:val="1"/>
      <w:marLeft w:val="0"/>
      <w:marRight w:val="0"/>
      <w:marTop w:val="0"/>
      <w:marBottom w:val="0"/>
      <w:divBdr>
        <w:top w:val="none" w:sz="0" w:space="0" w:color="auto"/>
        <w:left w:val="none" w:sz="0" w:space="0" w:color="auto"/>
        <w:bottom w:val="none" w:sz="0" w:space="0" w:color="auto"/>
        <w:right w:val="none" w:sz="0" w:space="0" w:color="auto"/>
      </w:divBdr>
    </w:div>
    <w:div w:id="394163464">
      <w:bodyDiv w:val="1"/>
      <w:marLeft w:val="0"/>
      <w:marRight w:val="0"/>
      <w:marTop w:val="0"/>
      <w:marBottom w:val="0"/>
      <w:divBdr>
        <w:top w:val="none" w:sz="0" w:space="0" w:color="auto"/>
        <w:left w:val="none" w:sz="0" w:space="0" w:color="auto"/>
        <w:bottom w:val="none" w:sz="0" w:space="0" w:color="auto"/>
        <w:right w:val="none" w:sz="0" w:space="0" w:color="auto"/>
      </w:divBdr>
    </w:div>
    <w:div w:id="423653585">
      <w:bodyDiv w:val="1"/>
      <w:marLeft w:val="0"/>
      <w:marRight w:val="0"/>
      <w:marTop w:val="0"/>
      <w:marBottom w:val="0"/>
      <w:divBdr>
        <w:top w:val="none" w:sz="0" w:space="0" w:color="auto"/>
        <w:left w:val="none" w:sz="0" w:space="0" w:color="auto"/>
        <w:bottom w:val="none" w:sz="0" w:space="0" w:color="auto"/>
        <w:right w:val="none" w:sz="0" w:space="0" w:color="auto"/>
      </w:divBdr>
      <w:divsChild>
        <w:div w:id="1308708570">
          <w:marLeft w:val="0"/>
          <w:marRight w:val="0"/>
          <w:marTop w:val="300"/>
          <w:marBottom w:val="0"/>
          <w:divBdr>
            <w:top w:val="none" w:sz="0" w:space="0" w:color="auto"/>
            <w:left w:val="none" w:sz="0" w:space="0" w:color="auto"/>
            <w:bottom w:val="none" w:sz="0" w:space="0" w:color="auto"/>
            <w:right w:val="none" w:sz="0" w:space="0" w:color="auto"/>
          </w:divBdr>
        </w:div>
        <w:div w:id="369259001">
          <w:marLeft w:val="0"/>
          <w:marRight w:val="0"/>
          <w:marTop w:val="450"/>
          <w:marBottom w:val="450"/>
          <w:divBdr>
            <w:top w:val="none" w:sz="0" w:space="0" w:color="auto"/>
            <w:left w:val="none" w:sz="0" w:space="0" w:color="auto"/>
            <w:bottom w:val="none" w:sz="0" w:space="0" w:color="auto"/>
            <w:right w:val="none" w:sz="0" w:space="0" w:color="auto"/>
          </w:divBdr>
        </w:div>
      </w:divsChild>
    </w:div>
    <w:div w:id="766078816">
      <w:bodyDiv w:val="1"/>
      <w:marLeft w:val="0"/>
      <w:marRight w:val="0"/>
      <w:marTop w:val="0"/>
      <w:marBottom w:val="0"/>
      <w:divBdr>
        <w:top w:val="none" w:sz="0" w:space="0" w:color="auto"/>
        <w:left w:val="none" w:sz="0" w:space="0" w:color="auto"/>
        <w:bottom w:val="none" w:sz="0" w:space="0" w:color="auto"/>
        <w:right w:val="none" w:sz="0" w:space="0" w:color="auto"/>
      </w:divBdr>
    </w:div>
    <w:div w:id="816603883">
      <w:bodyDiv w:val="1"/>
      <w:marLeft w:val="0"/>
      <w:marRight w:val="0"/>
      <w:marTop w:val="0"/>
      <w:marBottom w:val="0"/>
      <w:divBdr>
        <w:top w:val="none" w:sz="0" w:space="0" w:color="auto"/>
        <w:left w:val="none" w:sz="0" w:space="0" w:color="auto"/>
        <w:bottom w:val="none" w:sz="0" w:space="0" w:color="auto"/>
        <w:right w:val="none" w:sz="0" w:space="0" w:color="auto"/>
      </w:divBdr>
    </w:div>
    <w:div w:id="1037195277">
      <w:bodyDiv w:val="1"/>
      <w:marLeft w:val="0"/>
      <w:marRight w:val="0"/>
      <w:marTop w:val="0"/>
      <w:marBottom w:val="0"/>
      <w:divBdr>
        <w:top w:val="none" w:sz="0" w:space="0" w:color="auto"/>
        <w:left w:val="none" w:sz="0" w:space="0" w:color="auto"/>
        <w:bottom w:val="none" w:sz="0" w:space="0" w:color="auto"/>
        <w:right w:val="none" w:sz="0" w:space="0" w:color="auto"/>
      </w:divBdr>
    </w:div>
    <w:div w:id="1292253101">
      <w:bodyDiv w:val="1"/>
      <w:marLeft w:val="0"/>
      <w:marRight w:val="0"/>
      <w:marTop w:val="0"/>
      <w:marBottom w:val="0"/>
      <w:divBdr>
        <w:top w:val="none" w:sz="0" w:space="0" w:color="auto"/>
        <w:left w:val="none" w:sz="0" w:space="0" w:color="auto"/>
        <w:bottom w:val="none" w:sz="0" w:space="0" w:color="auto"/>
        <w:right w:val="none" w:sz="0" w:space="0" w:color="auto"/>
      </w:divBdr>
    </w:div>
    <w:div w:id="1475413171">
      <w:bodyDiv w:val="1"/>
      <w:marLeft w:val="0"/>
      <w:marRight w:val="0"/>
      <w:marTop w:val="0"/>
      <w:marBottom w:val="0"/>
      <w:divBdr>
        <w:top w:val="none" w:sz="0" w:space="0" w:color="auto"/>
        <w:left w:val="none" w:sz="0" w:space="0" w:color="auto"/>
        <w:bottom w:val="none" w:sz="0" w:space="0" w:color="auto"/>
        <w:right w:val="none" w:sz="0" w:space="0" w:color="auto"/>
      </w:divBdr>
    </w:div>
    <w:div w:id="1692225090">
      <w:bodyDiv w:val="1"/>
      <w:marLeft w:val="0"/>
      <w:marRight w:val="0"/>
      <w:marTop w:val="0"/>
      <w:marBottom w:val="0"/>
      <w:divBdr>
        <w:top w:val="none" w:sz="0" w:space="0" w:color="auto"/>
        <w:left w:val="none" w:sz="0" w:space="0" w:color="auto"/>
        <w:bottom w:val="none" w:sz="0" w:space="0" w:color="auto"/>
        <w:right w:val="none" w:sz="0" w:space="0" w:color="auto"/>
      </w:divBdr>
      <w:divsChild>
        <w:div w:id="775296404">
          <w:marLeft w:val="0"/>
          <w:marRight w:val="0"/>
          <w:marTop w:val="450"/>
          <w:marBottom w:val="0"/>
          <w:divBdr>
            <w:top w:val="none" w:sz="0" w:space="0" w:color="auto"/>
            <w:left w:val="none" w:sz="0" w:space="0" w:color="auto"/>
            <w:bottom w:val="none" w:sz="0" w:space="0" w:color="auto"/>
            <w:right w:val="none" w:sz="0" w:space="0" w:color="auto"/>
          </w:divBdr>
          <w:divsChild>
            <w:div w:id="783354455">
              <w:marLeft w:val="0"/>
              <w:marRight w:val="0"/>
              <w:marTop w:val="0"/>
              <w:marBottom w:val="0"/>
              <w:divBdr>
                <w:top w:val="none" w:sz="0" w:space="0" w:color="auto"/>
                <w:left w:val="none" w:sz="0" w:space="0" w:color="auto"/>
                <w:bottom w:val="none" w:sz="0" w:space="0" w:color="auto"/>
                <w:right w:val="none" w:sz="0" w:space="0" w:color="auto"/>
              </w:divBdr>
              <w:divsChild>
                <w:div w:id="450250865">
                  <w:marLeft w:val="75"/>
                  <w:marRight w:val="75"/>
                  <w:marTop w:val="75"/>
                  <w:marBottom w:val="75"/>
                  <w:divBdr>
                    <w:top w:val="single" w:sz="12" w:space="8" w:color="00833F"/>
                    <w:left w:val="single" w:sz="12" w:space="8" w:color="00833F"/>
                    <w:bottom w:val="single" w:sz="12" w:space="8" w:color="00833F"/>
                    <w:right w:val="single" w:sz="12" w:space="8" w:color="00833F"/>
                  </w:divBdr>
                </w:div>
              </w:divsChild>
            </w:div>
            <w:div w:id="9185592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16278995">
      <w:bodyDiv w:val="1"/>
      <w:marLeft w:val="0"/>
      <w:marRight w:val="0"/>
      <w:marTop w:val="0"/>
      <w:marBottom w:val="0"/>
      <w:divBdr>
        <w:top w:val="none" w:sz="0" w:space="0" w:color="auto"/>
        <w:left w:val="none" w:sz="0" w:space="0" w:color="auto"/>
        <w:bottom w:val="none" w:sz="0" w:space="0" w:color="auto"/>
        <w:right w:val="none" w:sz="0" w:space="0" w:color="auto"/>
      </w:divBdr>
    </w:div>
    <w:div w:id="21237692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3.jpeg"/><Relationship Id="rId13" Type="http://schemas.openxmlformats.org/officeDocument/2006/relationships/hyperlink" Target="https://www.teachearlyyears.com/positive-relationships/view/staff-morale" TargetMode="External"/><Relationship Id="rId18" Type="http://schemas.openxmlformats.org/officeDocument/2006/relationships/hyperlink" Target="https://publications.parliament.uk/pa/cm201314/cmselect/cmeduc/364/364we20.htm" TargetMode="External"/><Relationship Id="rId26" Type="http://schemas.openxmlformats.org/officeDocument/2006/relationships/theme" Target="theme/theme1.xml"/><Relationship Id="rId3" Type="http://schemas.openxmlformats.org/officeDocument/2006/relationships/styles" Target="styles.xml"/><Relationship Id="rId21" Type="http://schemas.openxmlformats.org/officeDocument/2006/relationships/hyperlink" Target="https://www.twinkl.co.uk/teaching-wiki/holistic-development-eyfs" TargetMode="External"/><Relationship Id="rId7" Type="http://schemas.openxmlformats.org/officeDocument/2006/relationships/image" Target="media/image2.jpeg"/><Relationship Id="rId12" Type="http://schemas.openxmlformats.org/officeDocument/2006/relationships/hyperlink" Target="https://www.harvardbusiness.org/what-makes-storytelling-so-effective-for-learning/" TargetMode="External"/><Relationship Id="rId17" Type="http://schemas.openxmlformats.org/officeDocument/2006/relationships/hyperlink" Target="https://www.teachearlyyears.com/a-unique-child/view/inclusion-in-early-years-settings" TargetMode="External"/><Relationship Id="rId25"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yperlink" Target="https://www.simplypsychology.org/maslow.html" TargetMode="External"/><Relationship Id="rId20" Type="http://schemas.openxmlformats.org/officeDocument/2006/relationships/hyperlink" Target="https://www.medicalnewstoday.com/articles/325030" TargetMode="External"/><Relationship Id="rId1" Type="http://schemas.openxmlformats.org/officeDocument/2006/relationships/customXml" Target="../customXml/item1.xml"/><Relationship Id="rId6" Type="http://schemas.openxmlformats.org/officeDocument/2006/relationships/image" Target="media/image1.jpg"/><Relationship Id="rId11" Type="http://schemas.openxmlformats.org/officeDocument/2006/relationships/hyperlink" Target="https://www.easterseals.com/blakefoundation/shared-components/document-library/the-benefits-of-inclusion.pdf" TargetMode="External"/><Relationship Id="rId24" Type="http://schemas.openxmlformats.org/officeDocument/2006/relationships/hyperlink" Target="https://thousanddays.org/why-1000-days/" TargetMode="External"/><Relationship Id="rId5" Type="http://schemas.openxmlformats.org/officeDocument/2006/relationships/webSettings" Target="webSettings.xml"/><Relationship Id="rId15" Type="http://schemas.openxmlformats.org/officeDocument/2006/relationships/hyperlink" Target="https://www.earlyyearscareers.com/eyc/early-years-management/10-biggest-challenges-you-face-working-in-childcare/" TargetMode="External"/><Relationship Id="rId23" Type="http://schemas.openxmlformats.org/officeDocument/2006/relationships/hyperlink" Target="http://resource.download.wjec.co.uk.s3-eu-west-1.amazonaws.com/vtc/2018-19/hsc18-19_3-3/_multi-lang/unit03/01-types-of-teamworking.html" TargetMode="External"/><Relationship Id="rId10" Type="http://schemas.openxmlformats.org/officeDocument/2006/relationships/image" Target="media/image5.jpeg"/><Relationship Id="rId19" Type="http://schemas.openxmlformats.org/officeDocument/2006/relationships/hyperlink" Target="https://healthyeatingresearch.org/wp-content/uploads/2017/05/her_ece_051817-FINAL.pdf"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hyperlink" Target="https://www.pathstoliteracy.org/playing-words/why-it-important/importance-storytelling-and-story-creation" TargetMode="External"/><Relationship Id="rId22" Type="http://schemas.openxmlformats.org/officeDocument/2006/relationships/hyperlink" Target="https://earlyimpactlearning.com/what-is-a-treasure-baske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32E50D-3009-4DDC-BD91-DB539999E99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9</Pages>
  <Words>2357</Words>
  <Characters>13441</Characters>
  <Application>Microsoft Office Word</Application>
  <DocSecurity>0</DocSecurity>
  <Lines>112</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Student</dc:creator>
  <cp:keywords/>
  <dc:description/>
  <cp:lastModifiedBy>Stephanie Rees</cp:lastModifiedBy>
  <cp:revision>3</cp:revision>
  <dcterms:created xsi:type="dcterms:W3CDTF">2022-01-23T22:57:00Z</dcterms:created>
  <dcterms:modified xsi:type="dcterms:W3CDTF">2022-01-23T23:01:00Z</dcterms:modified>
</cp:coreProperties>
</file>