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intelligence2.xml" ContentType="application/vnd.ms-office.intelligence2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2.9.0 -->
  <w:body>
    <w:p w:rsidR="183678C0" w:rsidP="4FF4F850" w:rsidRDefault="183678C0" w14:paraId="19D63454" w14:textId="56C2FD23">
      <w:pPr>
        <w:jc w:val="left"/>
      </w:pPr>
      <w:r>
        <w:br/>
      </w:r>
    </w:p>
    <w:p w:rsidR="183678C0" w:rsidP="4FF4F850" w:rsidRDefault="183678C0" w14:paraId="7D8CCD7D" w14:textId="42A7715E">
      <w:pPr>
        <w:jc w:val="left"/>
      </w:pPr>
      <w:r>
        <w:br/>
      </w:r>
    </w:p>
    <w:p w:rsidR="183678C0" w:rsidP="4FF4F850" w:rsidRDefault="183678C0" w14:paraId="39CEF8EA" w14:textId="3F382B81">
      <w:pPr>
        <w:jc w:val="left"/>
      </w:pPr>
      <w:r>
        <w:br/>
      </w:r>
    </w:p>
    <w:p w:rsidR="183678C0" w:rsidP="4FF4F850" w:rsidRDefault="183678C0" w14:paraId="0CADCC0C" w14:textId="20FF7161">
      <w:pPr>
        <w:jc w:val="center"/>
      </w:pPr>
      <w:r w:rsidRPr="4FF4F850" w:rsidR="183678C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Postgraduate/Distance Learning </w:t>
      </w:r>
    </w:p>
    <w:p w:rsidR="183678C0" w:rsidP="4FF4F850" w:rsidRDefault="183678C0" w14:paraId="2D3BDC4D" w14:textId="394129AD">
      <w:pPr>
        <w:jc w:val="center"/>
      </w:pPr>
      <w:r w:rsidRPr="4FF4F850" w:rsidR="183678C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Assignment coversheet &amp; feedback form</w:t>
      </w:r>
      <w:r w:rsidRPr="4FF4F850" w:rsidR="183678C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183678C0" w:rsidP="4FF4F850" w:rsidRDefault="183678C0" w14:paraId="14AE0C48" w14:textId="04DA8897">
      <w:pPr>
        <w:jc w:val="both"/>
      </w:pPr>
      <w:r>
        <w:br/>
      </w:r>
    </w:p>
    <w:p w:rsidR="183678C0" w:rsidP="4FF4F850" w:rsidRDefault="183678C0" w14:paraId="22DDF13C" w14:textId="16D3EBCB">
      <w:pPr>
        <w:ind w:firstLine="720"/>
        <w:jc w:val="center"/>
      </w:pPr>
      <w:r w:rsidRPr="4FF4F850" w:rsidR="183678C0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GB"/>
        </w:rPr>
        <w:t>THIS SHEET MUST BE THE FIRST PAGE OF THE ASSIGNMENT YOU ARE SUBMITTING (DO NOT SEND AS A SEPARATE FILE)</w:t>
      </w:r>
      <w:r w:rsidRPr="4FF4F850" w:rsidR="183678C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</w:p>
    <w:p w:rsidR="183678C0" w:rsidP="4FF4F850" w:rsidRDefault="183678C0" w14:paraId="361CE80F" w14:textId="715789C2">
      <w:pPr>
        <w:ind w:firstLine="720"/>
        <w:jc w:val="center"/>
      </w:pPr>
      <w:r>
        <w:br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FF4F850" w:rsidTr="4FF4F850" w14:paraId="1C670A91">
        <w:trPr>
          <w:trHeight w:val="615"/>
        </w:trPr>
        <w:tc>
          <w:tcPr>
            <w:tcW w:w="9015" w:type="dxa"/>
            <w:gridSpan w:val="3"/>
            <w:tcMar/>
            <w:vAlign w:val="top"/>
          </w:tcPr>
          <w:p w:rsidR="4FF4F850" w:rsidP="4FF4F850" w:rsidRDefault="4FF4F850" w14:paraId="043C5C70" w14:textId="3544C71F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For completion by the student</w:t>
            </w: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:</w:t>
            </w:r>
            <w:r w:rsidR="4FF4F850">
              <w:rPr/>
              <w:t xml:space="preserve"> </w:t>
            </w:r>
          </w:p>
        </w:tc>
      </w:tr>
      <w:tr w:rsidR="4FF4F850" w:rsidTr="4FF4F850" w14:paraId="51B19379">
        <w:trPr>
          <w:trHeight w:val="720"/>
        </w:trPr>
        <w:tc>
          <w:tcPr>
            <w:tcW w:w="9015" w:type="dxa"/>
            <w:gridSpan w:val="3"/>
            <w:tcMar/>
            <w:vAlign w:val="top"/>
          </w:tcPr>
          <w:p w:rsidR="4FF4F850" w:rsidP="4FF4F850" w:rsidRDefault="4FF4F850" w14:paraId="0C24890F" w14:textId="71D987AD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Student Name:</w:t>
            </w:r>
            <w:r w:rsidR="4FF4F850">
              <w:rPr/>
              <w:t xml:space="preserve"> </w:t>
            </w:r>
          </w:p>
          <w:p w:rsidR="4FF4F850" w:rsidP="4FF4F850" w:rsidRDefault="4FF4F850" w14:paraId="47CCE829" w14:textId="02E3F482">
            <w:pPr>
              <w:jc w:val="left"/>
            </w:pPr>
            <w:r w:rsidRPr="4FF4F850" w:rsidR="4FF4F850">
              <w:rPr>
                <w:sz w:val="22"/>
                <w:szCs w:val="22"/>
              </w:rPr>
              <w:t xml:space="preserve">Georgia Thompson-Travis </w:t>
            </w:r>
          </w:p>
        </w:tc>
      </w:tr>
      <w:tr w:rsidR="4FF4F850" w:rsidTr="4FF4F850" w14:paraId="758D9770">
        <w:trPr>
          <w:trHeight w:val="855"/>
        </w:trPr>
        <w:tc>
          <w:tcPr>
            <w:tcW w:w="3005" w:type="dxa"/>
            <w:tcMar/>
            <w:vAlign w:val="top"/>
          </w:tcPr>
          <w:p w:rsidR="4FF4F850" w:rsidP="4FF4F850" w:rsidRDefault="4FF4F850" w14:paraId="2B991077" w14:textId="7FD4D389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Module code: HPCA 7016</w:t>
            </w:r>
            <w:r w:rsidR="4FF4F850">
              <w:rPr/>
              <w:t xml:space="preserve"> </w:t>
            </w:r>
          </w:p>
          <w:p w:rsidR="4FF4F850" w:rsidP="4FF4F850" w:rsidRDefault="4FF4F850" w14:paraId="2DB4B860" w14:textId="196A28D0">
            <w:pPr>
              <w:jc w:val="left"/>
            </w:pPr>
            <w:r>
              <w:br/>
            </w:r>
          </w:p>
          <w:p w:rsidR="4FF4F850" w:rsidP="4FF4F850" w:rsidRDefault="4FF4F850" w14:paraId="1FD6CD3F" w14:textId="740F779F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Module title: Researching Contem</w:t>
            </w:r>
            <w:r w:rsidRPr="4FF4F850" w:rsidR="4FF4F850">
              <w:rPr>
                <w:sz w:val="22"/>
                <w:szCs w:val="22"/>
              </w:rPr>
              <w:t xml:space="preserve">porary Cosmologies </w:t>
            </w:r>
          </w:p>
          <w:p w:rsidR="4FF4F850" w:rsidP="4FF4F850" w:rsidRDefault="4FF4F850" w14:paraId="71AA66D0" w14:textId="510B2B2F">
            <w:pPr>
              <w:jc w:val="left"/>
            </w:pPr>
            <w:r>
              <w:br/>
            </w:r>
          </w:p>
          <w:p w:rsidR="4FF4F850" w:rsidP="4FF4F850" w:rsidRDefault="4FF4F850" w14:paraId="6539EF94" w14:textId="46FF4067">
            <w:pPr>
              <w:jc w:val="left"/>
            </w:pPr>
            <w:r>
              <w:br/>
            </w:r>
          </w:p>
        </w:tc>
        <w:tc>
          <w:tcPr>
            <w:tcW w:w="6010" w:type="dxa"/>
            <w:gridSpan w:val="2"/>
            <w:tcMar/>
            <w:vAlign w:val="top"/>
          </w:tcPr>
          <w:p w:rsidR="4FF4F850" w:rsidP="4FF4F850" w:rsidRDefault="4FF4F850" w14:paraId="63A7FB75" w14:textId="487D2228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Student ID number:</w:t>
            </w:r>
            <w:r w:rsidR="4FF4F850">
              <w:rPr/>
              <w:t xml:space="preserve"> </w:t>
            </w:r>
          </w:p>
          <w:p w:rsidR="4FF4F850" w:rsidP="4FF4F850" w:rsidRDefault="4FF4F850" w14:paraId="68816C99" w14:textId="3231C046">
            <w:pPr>
              <w:jc w:val="left"/>
            </w:pPr>
            <w:r w:rsidRPr="4FF4F850" w:rsidR="4FF4F850">
              <w:rPr>
                <w:sz w:val="22"/>
                <w:szCs w:val="22"/>
              </w:rPr>
              <w:t xml:space="preserve">2213848 </w:t>
            </w:r>
          </w:p>
        </w:tc>
      </w:tr>
      <w:tr w:rsidR="4FF4F850" w:rsidTr="4FF4F850" w14:paraId="64918881">
        <w:trPr>
          <w:trHeight w:val="1140"/>
        </w:trPr>
        <w:tc>
          <w:tcPr>
            <w:tcW w:w="9015" w:type="dxa"/>
            <w:gridSpan w:val="3"/>
            <w:tcMar/>
            <w:vAlign w:val="top"/>
          </w:tcPr>
          <w:p w:rsidR="4FF4F850" w:rsidP="4FF4F850" w:rsidRDefault="4FF4F850" w14:paraId="6C0E5AD8" w14:textId="1AB9B85B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Module tutor: Jack Hunter</w:t>
            </w:r>
            <w:r w:rsidR="4FF4F850">
              <w:rPr/>
              <w:t xml:space="preserve"> </w:t>
            </w:r>
          </w:p>
          <w:p w:rsidR="4FF4F850" w:rsidP="4FF4F850" w:rsidRDefault="4FF4F850" w14:paraId="5C3D4235" w14:textId="5E439F4D">
            <w:pPr>
              <w:jc w:val="left"/>
            </w:pPr>
            <w:r>
              <w:br/>
            </w:r>
          </w:p>
          <w:p w:rsidR="4FF4F850" w:rsidP="4FF4F850" w:rsidRDefault="4FF4F850" w14:paraId="2D42BDA7" w14:textId="3104B3DD">
            <w:pPr>
              <w:jc w:val="left"/>
            </w:pPr>
            <w:r>
              <w:br/>
            </w:r>
          </w:p>
          <w:p w:rsidR="4FF4F850" w:rsidP="4FF4F850" w:rsidRDefault="4FF4F850" w14:paraId="12CF5239" w14:textId="65C07A27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Assignment due date: </w:t>
            </w:r>
            <w:r w:rsidRPr="4FF4F850" w:rsidR="4FF4F850">
              <w:rPr>
                <w:sz w:val="22"/>
                <w:szCs w:val="22"/>
              </w:rPr>
              <w:t xml:space="preserve">2/05/2023 </w:t>
            </w:r>
          </w:p>
        </w:tc>
      </w:tr>
      <w:tr w:rsidR="4FF4F850" w:rsidTr="4FF4F850" w14:paraId="04FF092C">
        <w:trPr>
          <w:trHeight w:val="975"/>
        </w:trPr>
        <w:tc>
          <w:tcPr>
            <w:tcW w:w="9015" w:type="dxa"/>
            <w:gridSpan w:val="3"/>
            <w:tcBorders>
              <w:bottom w:val="single" w:color="000000" w:themeColor="text1" w:sz="8"/>
            </w:tcBorders>
            <w:tcMar/>
            <w:vAlign w:val="top"/>
          </w:tcPr>
          <w:p w:rsidR="4FF4F850" w:rsidRDefault="4FF4F850" w14:paraId="6DD9188E" w14:textId="7239F52F">
            <w:r w:rsidRPr="4FF4F850" w:rsidR="4FF4F850">
              <w:rPr>
                <w:sz w:val="22"/>
                <w:szCs w:val="22"/>
              </w:rPr>
              <w:t xml:space="preserve">If your module has multiple submissions please indicate which piece of work this is. </w:t>
            </w:r>
          </w:p>
          <w:p w:rsidR="4FF4F850" w:rsidRDefault="4FF4F850" w14:paraId="46CA99B7" w14:textId="0B1EC889">
            <w:r>
              <w:br/>
            </w:r>
          </w:p>
          <w:p w:rsidR="4FF4F850" w:rsidRDefault="4FF4F850" w14:paraId="3D1D4647" w14:textId="369F40CE">
            <w:r w:rsidRPr="4FF4F850" w:rsidR="4FF4F850">
              <w:rPr>
                <w:sz w:val="22"/>
                <w:szCs w:val="22"/>
              </w:rPr>
              <w:t>1</w:t>
            </w:r>
            <w:r w:rsidRPr="4FF4F850" w:rsidR="4FF4F850">
              <w:rPr>
                <w:sz w:val="22"/>
                <w:szCs w:val="22"/>
                <w:vertAlign w:val="superscript"/>
              </w:rPr>
              <w:t xml:space="preserve">st </w:t>
            </w:r>
            <w:r w:rsidRPr="4FF4F850" w:rsidR="4FF4F850">
              <w:rPr>
                <w:sz w:val="22"/>
                <w:szCs w:val="22"/>
              </w:rPr>
              <w:t>✓ 2</w:t>
            </w:r>
            <w:r w:rsidRPr="4FF4F850" w:rsidR="4FF4F850">
              <w:rPr>
                <w:sz w:val="22"/>
                <w:szCs w:val="22"/>
                <w:vertAlign w:val="superscript"/>
              </w:rPr>
              <w:t>nd</w:t>
            </w:r>
            <w:r w:rsidRPr="4FF4F850" w:rsidR="4FF4F850">
              <w:rPr>
                <w:sz w:val="22"/>
                <w:szCs w:val="22"/>
              </w:rPr>
              <w:t xml:space="preserve"> ☐ 3</w:t>
            </w:r>
            <w:r w:rsidRPr="4FF4F850" w:rsidR="4FF4F850">
              <w:rPr>
                <w:sz w:val="22"/>
                <w:szCs w:val="22"/>
                <w:vertAlign w:val="superscript"/>
              </w:rPr>
              <w:t>rd</w:t>
            </w:r>
            <w:r w:rsidRPr="4FF4F850" w:rsidR="4FF4F850">
              <w:rPr>
                <w:sz w:val="22"/>
                <w:szCs w:val="22"/>
              </w:rPr>
              <w:t xml:space="preserve"> ☐ 4</w:t>
            </w:r>
            <w:r w:rsidRPr="4FF4F850" w:rsidR="4FF4F850">
              <w:rPr>
                <w:sz w:val="22"/>
                <w:szCs w:val="22"/>
                <w:vertAlign w:val="superscript"/>
              </w:rPr>
              <w:t>th</w:t>
            </w:r>
            <w:r w:rsidRPr="4FF4F850" w:rsidR="4FF4F850">
              <w:rPr>
                <w:sz w:val="22"/>
                <w:szCs w:val="22"/>
              </w:rPr>
              <w:t xml:space="preserve"> ☐ 5</w:t>
            </w:r>
            <w:r w:rsidRPr="4FF4F850" w:rsidR="4FF4F850">
              <w:rPr>
                <w:sz w:val="22"/>
                <w:szCs w:val="22"/>
                <w:vertAlign w:val="superscript"/>
              </w:rPr>
              <w:t>th</w:t>
            </w:r>
            <w:r w:rsidRPr="4FF4F850" w:rsidR="4FF4F850">
              <w:rPr>
                <w:sz w:val="22"/>
                <w:szCs w:val="22"/>
              </w:rPr>
              <w:t xml:space="preserve"> ☐ 6</w:t>
            </w:r>
            <w:r w:rsidRPr="4FF4F850" w:rsidR="4FF4F850">
              <w:rPr>
                <w:sz w:val="22"/>
                <w:szCs w:val="22"/>
                <w:vertAlign w:val="superscript"/>
              </w:rPr>
              <w:t>th</w:t>
            </w:r>
            <w:r w:rsidRPr="4FF4F850" w:rsidR="4FF4F850">
              <w:rPr>
                <w:sz w:val="22"/>
                <w:szCs w:val="22"/>
              </w:rPr>
              <w:t xml:space="preserve"> ☐ </w:t>
            </w:r>
          </w:p>
        </w:tc>
      </w:tr>
      <w:tr w:rsidR="4FF4F850" w:rsidTr="4FF4F850" w14:paraId="40AF9742">
        <w:trPr>
          <w:trHeight w:val="975"/>
        </w:trPr>
        <w:tc>
          <w:tcPr>
            <w:tcW w:w="9015" w:type="dxa"/>
            <w:gridSpan w:val="3"/>
            <w:tcBorders>
              <w:bottom w:val="single" w:color="000000" w:themeColor="text1" w:sz="8"/>
            </w:tcBorders>
            <w:shd w:val="clear" w:color="auto" w:fill="D9D9D9" w:themeFill="background1" w:themeFillShade="D9"/>
            <w:tcMar/>
            <w:vAlign w:val="top"/>
          </w:tcPr>
          <w:p w:rsidR="4FF4F850" w:rsidP="4FF4F850" w:rsidRDefault="4FF4F850" w14:paraId="4BCB48BB" w14:textId="1489A922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I confirm that this is my original work and that I have adhered to the University policy on plagiarism.</w:t>
            </w:r>
            <w:r w:rsidR="4FF4F850">
              <w:rPr/>
              <w:t xml:space="preserve"> </w:t>
            </w:r>
          </w:p>
          <w:p w:rsidR="4FF4F850" w:rsidP="4FF4F850" w:rsidRDefault="4FF4F850" w14:paraId="60A055D1" w14:textId="632871AE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Signed ……………………………………………………………</w:t>
            </w:r>
            <w:r w:rsidR="4FF4F850">
              <w:rPr/>
              <w:t xml:space="preserve"> </w:t>
            </w:r>
          </w:p>
          <w:p w:rsidR="4FF4F850" w:rsidP="4FF4F850" w:rsidRDefault="4FF4F850" w14:paraId="77208E61" w14:textId="0269FEC5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</w:rPr>
              <w:t>Email submission: if you are submitting this form via email, please tick this box ✓</w:t>
            </w: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44"/>
                <w:szCs w:val="44"/>
              </w:rPr>
              <w:t>□</w:t>
            </w:r>
            <w:r w:rsidR="4FF4F850">
              <w:rPr/>
              <w:t xml:space="preserve"> </w:t>
            </w:r>
          </w:p>
          <w:p w:rsidR="4FF4F850" w:rsidP="4FF4F850" w:rsidRDefault="4FF4F850" w14:paraId="3147DA20" w14:textId="50E4A04F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4"/>
                <w:szCs w:val="24"/>
              </w:rPr>
              <w:t>(as a substitute for your signature) to confirm that you agree to the above declaration.</w:t>
            </w:r>
            <w:r w:rsidR="4FF4F850">
              <w:rPr/>
              <w:t xml:space="preserve"> </w:t>
            </w:r>
          </w:p>
        </w:tc>
      </w:tr>
      <w:tr w:rsidR="4FF4F850" w:rsidTr="4FF4F850" w14:paraId="175982A6">
        <w:trPr>
          <w:trHeight w:val="300"/>
        </w:trPr>
        <w:tc>
          <w:tcPr>
            <w:tcW w:w="9015" w:type="dxa"/>
            <w:gridSpan w:val="3"/>
            <w:tcMar/>
            <w:vAlign w:val="top"/>
          </w:tcPr>
          <w:p w:rsidR="4FF4F850" w:rsidRDefault="4FF4F850" w14:paraId="1B4885EA" w14:textId="11C1B182">
            <w:r>
              <w:br/>
            </w:r>
          </w:p>
          <w:p w:rsidR="4FF4F850" w:rsidRDefault="4FF4F850" w14:paraId="42FC6987" w14:textId="1DAD8AE6">
            <w:r w:rsidRPr="4FF4F850" w:rsidR="4FF4F850">
              <w:rPr>
                <w:b w:val="1"/>
                <w:bCs w:val="1"/>
              </w:rPr>
              <w:t>Assignment Mark</w:t>
            </w:r>
            <w:r w:rsidR="4FF4F850">
              <w:rPr/>
              <w:t xml:space="preserve"> </w:t>
            </w:r>
          </w:p>
          <w:tbl>
            <w:tblPr>
              <w:tblStyle w:val="TableGrid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4402"/>
              <w:gridCol w:w="4402"/>
            </w:tblGrid>
            <w:tr w:rsidR="4FF4F850" w:rsidTr="4FF4F850" w14:paraId="18A09654">
              <w:trPr>
                <w:trHeight w:val="300"/>
              </w:trPr>
              <w:tc>
                <w:tcPr>
                  <w:tcW w:w="4402" w:type="dxa"/>
                  <w:tcMar/>
                  <w:vAlign w:val="top"/>
                </w:tcPr>
                <w:p w:rsidR="4FF4F850" w:rsidRDefault="4FF4F850" w14:paraId="0AEACACA" w14:textId="1E8A8548">
                  <w:r>
                    <w:br/>
                  </w:r>
                </w:p>
                <w:p w:rsidR="4FF4F850" w:rsidRDefault="4FF4F850" w14:paraId="36DFF453" w14:textId="3FE50913">
                  <w:r w:rsidRPr="4FF4F850" w:rsidR="4FF4F850">
                    <w:rPr>
                      <w:b w:val="1"/>
                      <w:bCs w:val="1"/>
                      <w:sz w:val="20"/>
                      <w:szCs w:val="20"/>
                    </w:rPr>
                    <w:t>Final Mark</w:t>
                  </w:r>
                  <w:r w:rsidR="4FF4F850">
                    <w:rPr/>
                    <w:t xml:space="preserve"> </w:t>
                  </w:r>
                </w:p>
                <w:p w:rsidR="4FF4F850" w:rsidRDefault="4FF4F850" w14:paraId="56E5C392" w14:textId="74ADA912">
                  <w:r>
                    <w:br/>
                  </w:r>
                </w:p>
              </w:tc>
              <w:tc>
                <w:tcPr>
                  <w:tcW w:w="4402" w:type="dxa"/>
                  <w:tcMar/>
                  <w:vAlign w:val="top"/>
                </w:tcPr>
                <w:p w:rsidR="4FF4F850" w:rsidRDefault="4FF4F850" w14:paraId="56BA0878" w14:textId="09159459">
                  <w:r w:rsidRPr="4FF4F850" w:rsidR="4FF4F850">
                    <w:rPr>
                      <w:sz w:val="20"/>
                      <w:szCs w:val="20"/>
                    </w:rPr>
                    <w:t>WILL BE GIVEN ON TURNITIN</w:t>
                  </w:r>
                  <w:r w:rsidR="4FF4F850">
                    <w:rPr/>
                    <w:t xml:space="preserve"> </w:t>
                  </w:r>
                </w:p>
              </w:tc>
            </w:tr>
          </w:tbl>
          <w:p w:rsidR="4FF4F850" w:rsidP="4FF4F850" w:rsidRDefault="4FF4F850" w14:paraId="0739CF25" w14:textId="7FAA5B91">
            <w:pPr>
              <w:jc w:val="left"/>
            </w:pPr>
            <w:r>
              <w:br/>
            </w:r>
          </w:p>
          <w:p w:rsidR="4FF4F850" w:rsidP="4FF4F850" w:rsidRDefault="4FF4F850" w14:paraId="63C8A604" w14:textId="38F19DE6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NB.</w:t>
            </w: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 xml:space="preserve"> All marks are provisional until confirmed by the Final Examination Board.</w:t>
            </w:r>
            <w:r w:rsidR="4FF4F850">
              <w:rPr/>
              <w:t xml:space="preserve"> </w:t>
            </w:r>
          </w:p>
          <w:p w:rsidR="4FF4F850" w:rsidP="4FF4F850" w:rsidRDefault="4FF4F850" w14:paraId="3CEA0CD5" w14:textId="38D98040">
            <w:pPr>
              <w:jc w:val="left"/>
            </w:pPr>
            <w:r>
              <w:br/>
            </w:r>
          </w:p>
          <w:p w:rsidR="4FF4F850" w:rsidP="4FF4F850" w:rsidRDefault="4FF4F850" w14:paraId="5BA17A16" w14:textId="62C96B99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PLEASE NOTE: ALL COMMENTS WIL BE POSTED ON TURNITIN</w:t>
            </w:r>
            <w:r w:rsidR="4FF4F850">
              <w:rPr/>
              <w:t xml:space="preserve"> </w:t>
            </w:r>
          </w:p>
          <w:p w:rsidR="4FF4F850" w:rsidP="4FF4F850" w:rsidRDefault="4FF4F850" w14:paraId="44729860" w14:textId="0DBE7B14">
            <w:pPr>
              <w:jc w:val="left"/>
            </w:pPr>
            <w:r>
              <w:br/>
            </w:r>
          </w:p>
          <w:p w:rsidR="4FF4F850" w:rsidP="4FF4F850" w:rsidRDefault="4FF4F850" w14:paraId="31F347EB" w14:textId="0A96B409">
            <w:pPr>
              <w:jc w:val="left"/>
            </w:pPr>
            <w:r>
              <w:br/>
            </w:r>
          </w:p>
          <w:p w:rsidR="4FF4F850" w:rsidP="4FF4F850" w:rsidRDefault="4FF4F850" w14:paraId="29F20CBD" w14:textId="7DC1234A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For completion by Marker 1 :</w:t>
            </w:r>
            <w:r w:rsidR="4FF4F850">
              <w:rPr/>
              <w:t xml:space="preserve"> </w:t>
            </w:r>
          </w:p>
          <w:p w:rsidR="4FF4F850" w:rsidP="4FF4F850" w:rsidRDefault="4FF4F850" w14:paraId="72352835" w14:textId="55381144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Comments:</w:t>
            </w:r>
            <w:r w:rsidR="4FF4F850">
              <w:rPr/>
              <w:t xml:space="preserve"> 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FF4F850" w:rsidTr="4FF4F850" w14:paraId="3938D7D9">
        <w:trPr>
          <w:trHeight w:val="570"/>
        </w:trPr>
        <w:tc>
          <w:tcPr>
            <w:tcW w:w="9015" w:type="dxa"/>
            <w:gridSpan w:val="3"/>
            <w:tcMar/>
            <w:vAlign w:val="top"/>
          </w:tcPr>
          <w:p w:rsidR="4FF4F850" w:rsidP="4FF4F850" w:rsidRDefault="4FF4F850" w14:paraId="4B465A23" w14:textId="7956B243">
            <w:pPr>
              <w:jc w:val="left"/>
            </w:pPr>
            <w:r>
              <w:br/>
            </w:r>
          </w:p>
        </w:tc>
      </w:tr>
      <w:tr w:rsidR="4FF4F850" w:rsidTr="4FF4F850" w14:paraId="29B260C7">
        <w:trPr>
          <w:trHeight w:val="495"/>
        </w:trPr>
        <w:tc>
          <w:tcPr>
            <w:tcW w:w="9015" w:type="dxa"/>
            <w:gridSpan w:val="3"/>
            <w:tcMar/>
            <w:vAlign w:val="top"/>
          </w:tcPr>
          <w:p w:rsidR="4FF4F850" w:rsidP="4FF4F850" w:rsidRDefault="4FF4F850" w14:paraId="37C446A6" w14:textId="527675B7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Marker’s signature:</w:t>
            </w:r>
            <w:r w:rsidR="4FF4F850">
              <w:rPr/>
              <w:t xml:space="preserve"> </w:t>
            </w:r>
          </w:p>
        </w:tc>
      </w:tr>
      <w:tr w:rsidR="4FF4F850" w:rsidTr="4FF4F850" w14:paraId="5AAE3F0E">
        <w:trPr>
          <w:trHeight w:val="300"/>
        </w:trPr>
        <w:tc>
          <w:tcPr>
            <w:tcW w:w="9015" w:type="dxa"/>
            <w:gridSpan w:val="3"/>
            <w:tcMar/>
            <w:vAlign w:val="top"/>
          </w:tcPr>
          <w:p w:rsidR="4FF4F850" w:rsidP="4FF4F850" w:rsidRDefault="4FF4F850" w14:paraId="74C621EA" w14:textId="291A59E7">
            <w:pPr>
              <w:jc w:val="left"/>
            </w:pPr>
            <w:r>
              <w:br/>
            </w:r>
          </w:p>
          <w:p w:rsidR="4FF4F850" w:rsidP="4FF4F850" w:rsidRDefault="4FF4F850" w14:paraId="1D7CCED7" w14:textId="67347E96">
            <w:pPr>
              <w:jc w:val="left"/>
            </w:pPr>
            <w:r w:rsidRPr="4FF4F850" w:rsidR="4FF4F850">
              <w:rPr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For completion by Marker 2/Moderator:</w:t>
            </w:r>
            <w:r w:rsidR="4FF4F850">
              <w:rPr/>
              <w:t xml:space="preserve"> </w:t>
            </w:r>
          </w:p>
          <w:p w:rsidR="4FF4F850" w:rsidP="4FF4F850" w:rsidRDefault="4FF4F850" w14:paraId="46DC5110" w14:textId="164ADD8F">
            <w:pPr>
              <w:jc w:val="left"/>
            </w:pPr>
            <w:r>
              <w:br/>
            </w:r>
          </w:p>
          <w:p w:rsidR="4FF4F850" w:rsidP="4FF4F850" w:rsidRDefault="4FF4F850" w14:paraId="0090C62F" w14:textId="70E6F1E7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Comments:</w:t>
            </w:r>
            <w:r w:rsidR="4FF4F850">
              <w:rPr/>
              <w:t xml:space="preserve"> </w:t>
            </w:r>
          </w:p>
          <w:p w:rsidR="4FF4F850" w:rsidP="4FF4F850" w:rsidRDefault="4FF4F850" w14:paraId="08C15C44" w14:textId="29D88B33">
            <w:pPr>
              <w:jc w:val="left"/>
            </w:pPr>
            <w:r>
              <w:br/>
            </w:r>
          </w:p>
          <w:p w:rsidR="4FF4F850" w:rsidP="4FF4F850" w:rsidRDefault="4FF4F850" w14:paraId="0B7353B4" w14:textId="4072894D">
            <w:pPr>
              <w:jc w:val="left"/>
            </w:pPr>
            <w:r>
              <w:br/>
            </w:r>
          </w:p>
          <w:p w:rsidR="4FF4F850" w:rsidP="4FF4F850" w:rsidRDefault="4FF4F850" w14:paraId="0E047DEF" w14:textId="03BA8D5F">
            <w:pPr>
              <w:jc w:val="left"/>
            </w:pPr>
            <w:r>
              <w:br/>
            </w:r>
          </w:p>
        </w:tc>
      </w:tr>
      <w:tr w:rsidR="4FF4F850" w:rsidTr="4FF4F850" w14:paraId="265EF7AB">
        <w:trPr>
          <w:trHeight w:val="720"/>
        </w:trPr>
        <w:tc>
          <w:tcPr>
            <w:tcW w:w="6010" w:type="dxa"/>
            <w:gridSpan w:val="2"/>
            <w:tcMar/>
            <w:vAlign w:val="top"/>
          </w:tcPr>
          <w:p w:rsidR="4FF4F850" w:rsidP="4FF4F850" w:rsidRDefault="4FF4F850" w14:paraId="5253354B" w14:textId="34CCFAC5">
            <w:pPr>
              <w:jc w:val="left"/>
            </w:pPr>
            <w:r w:rsidRPr="4FF4F850" w:rsidR="4FF4F850">
              <w:rPr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  <w:t>Marker’s Signature:</w:t>
            </w:r>
            <w:r w:rsidR="4FF4F850">
              <w:rPr/>
              <w:t xml:space="preserve"> </w:t>
            </w:r>
          </w:p>
        </w:tc>
        <w:tc>
          <w:tcPr>
            <w:tcW w:w="6010" w:type="dxa"/>
            <w:gridSpan w:val="2"/>
            <w:vMerge/>
            <w:tcMar/>
            <w:vAlign w:val="top"/>
          </w:tcPr>
          <w:p w14:paraId="7FD717DF"/>
        </w:tc>
      </w:tr>
      <w:tr w:rsidR="4FF4F850" w:rsidTr="4FF4F850" w14:paraId="04994EF1">
        <w:trPr>
          <w:trHeight w:val="720"/>
        </w:trPr>
        <w:tc>
          <w:tcPr>
            <w:tcW w:w="9015" w:type="dxa"/>
            <w:gridSpan w:val="3"/>
            <w:tcMar/>
            <w:vAlign w:val="top"/>
          </w:tcPr>
          <w:p w:rsidR="4FF4F850" w:rsidRDefault="4FF4F850" w14:paraId="2E4814D4" w14:textId="74119365">
            <w:r w:rsidRPr="4FF4F850" w:rsidR="4FF4F850">
              <w:rPr>
                <w:b w:val="1"/>
                <w:bCs w:val="1"/>
                <w:sz w:val="22"/>
                <w:szCs w:val="22"/>
              </w:rPr>
              <w:t>AGREED INTERNAL MARK (where necessary):</w:t>
            </w:r>
            <w:r w:rsidR="4FF4F850">
              <w:rPr/>
              <w:t xml:space="preserve"> </w:t>
            </w:r>
          </w:p>
          <w:p w:rsidR="4FF4F850" w:rsidRDefault="4FF4F850" w14:paraId="500E43D8" w14:textId="77C54417">
            <w:r>
              <w:br/>
            </w:r>
          </w:p>
          <w:p w:rsidR="4FF4F850" w:rsidRDefault="4FF4F850" w14:paraId="62B19CE3" w14:textId="489D90F6">
            <w:r w:rsidRPr="4FF4F850" w:rsidR="4FF4F850">
              <w:rPr>
                <w:b w:val="1"/>
                <w:bCs w:val="1"/>
                <w:sz w:val="22"/>
                <w:szCs w:val="22"/>
              </w:rPr>
              <w:t>Comment on process of arriving at agreed mark:</w:t>
            </w:r>
            <w:r w:rsidR="4FF4F850">
              <w:rPr/>
              <w:t xml:space="preserve"> </w:t>
            </w:r>
          </w:p>
          <w:p w:rsidR="4FF4F850" w:rsidRDefault="4FF4F850" w14:paraId="6B3986C4" w14:textId="557BAE20">
            <w:r>
              <w:br/>
            </w:r>
          </w:p>
          <w:p w:rsidR="4FF4F850" w:rsidRDefault="4FF4F850" w14:paraId="19521B38" w14:textId="42D2BBF9">
            <w:r>
              <w:br/>
            </w:r>
          </w:p>
          <w:p w:rsidR="4FF4F850" w:rsidRDefault="4FF4F850" w14:paraId="19622DD8" w14:textId="42F4F757">
            <w:r>
              <w:br/>
            </w:r>
          </w:p>
          <w:p w:rsidR="4FF4F850" w:rsidRDefault="4FF4F850" w14:paraId="339E33DB" w14:textId="71102817">
            <w:r>
              <w:br/>
            </w:r>
          </w:p>
          <w:p w:rsidR="4FF4F850" w:rsidRDefault="4FF4F850" w14:paraId="55A2D653" w14:textId="72DD33EE">
            <w:r>
              <w:br/>
            </w:r>
          </w:p>
          <w:p w:rsidR="4FF4F850" w:rsidRDefault="4FF4F850" w14:paraId="3127A719" w14:textId="10514F23">
            <w:r>
              <w:br/>
            </w:r>
          </w:p>
          <w:p w:rsidR="4FF4F850" w:rsidRDefault="4FF4F850" w14:paraId="701857D2" w14:textId="3859991E">
            <w:r>
              <w:br/>
            </w:r>
          </w:p>
          <w:p w:rsidR="4FF4F850" w:rsidRDefault="4FF4F850" w14:paraId="08962DBE" w14:textId="2BA759B0">
            <w:r>
              <w:br/>
            </w:r>
          </w:p>
        </w:tc>
      </w:tr>
      <w:tr w:rsidR="4FF4F850" w:rsidTr="4FF4F850" w14:paraId="2AFA2611">
        <w:trPr>
          <w:trHeight w:val="720"/>
        </w:trPr>
        <w:tc>
          <w:tcPr>
            <w:tcW w:w="9015" w:type="dxa"/>
            <w:gridSpan w:val="3"/>
            <w:tcMar/>
            <w:vAlign w:val="top"/>
          </w:tcPr>
          <w:p w:rsidR="4FF4F850" w:rsidRDefault="4FF4F850" w14:paraId="51AA5BDD" w14:textId="10C548A1">
            <w:r w:rsidRPr="4FF4F850" w:rsidR="4FF4F850">
              <w:rPr>
                <w:b w:val="1"/>
                <w:bCs w:val="1"/>
                <w:sz w:val="22"/>
                <w:szCs w:val="22"/>
              </w:rPr>
              <w:t>External Examiner’s comments (if relevant)</w:t>
            </w:r>
            <w:r w:rsidR="4FF4F850">
              <w:rPr/>
              <w:t xml:space="preserve"> </w:t>
            </w:r>
          </w:p>
          <w:p w:rsidR="4FF4F850" w:rsidP="4FF4F850" w:rsidRDefault="4FF4F850" w14:paraId="1C694357" w14:textId="031D6491">
            <w:pPr>
              <w:jc w:val="left"/>
            </w:pPr>
            <w:r>
              <w:br/>
            </w:r>
          </w:p>
          <w:p w:rsidR="4FF4F850" w:rsidP="4FF4F850" w:rsidRDefault="4FF4F850" w14:paraId="26028D19" w14:textId="5273D5C9">
            <w:pPr>
              <w:jc w:val="left"/>
            </w:pPr>
            <w:r>
              <w:br/>
            </w:r>
          </w:p>
          <w:p w:rsidR="4FF4F850" w:rsidP="4FF4F850" w:rsidRDefault="4FF4F850" w14:paraId="597F9442" w14:textId="2AE768AB">
            <w:pPr>
              <w:jc w:val="left"/>
            </w:pPr>
            <w:r>
              <w:br/>
            </w:r>
          </w:p>
          <w:p w:rsidR="4FF4F850" w:rsidP="4FF4F850" w:rsidRDefault="4FF4F850" w14:paraId="78132D69" w14:textId="71650542">
            <w:pPr>
              <w:jc w:val="left"/>
            </w:pPr>
            <w:r>
              <w:br/>
            </w:r>
          </w:p>
          <w:p w:rsidR="4FF4F850" w:rsidP="4FF4F850" w:rsidRDefault="4FF4F850" w14:paraId="1A4389F1" w14:textId="5395834F">
            <w:pPr>
              <w:jc w:val="left"/>
            </w:pPr>
            <w:r>
              <w:br/>
            </w:r>
          </w:p>
          <w:p w:rsidR="4FF4F850" w:rsidP="4FF4F850" w:rsidRDefault="4FF4F850" w14:paraId="4459BA67" w14:textId="5CFB7606">
            <w:pPr>
              <w:jc w:val="left"/>
            </w:pPr>
            <w:r>
              <w:br/>
            </w:r>
          </w:p>
          <w:p w:rsidR="4FF4F850" w:rsidP="4FF4F850" w:rsidRDefault="4FF4F850" w14:paraId="380DB657" w14:textId="517C478A">
            <w:pPr>
              <w:jc w:val="left"/>
            </w:pPr>
            <w:r>
              <w:br/>
            </w:r>
          </w:p>
        </w:tc>
      </w:tr>
      <w:tr w:rsidR="4FF4F850" w:rsidTr="4FF4F850" w14:paraId="512E7BFE">
        <w:trPr>
          <w:trHeight w:val="720"/>
        </w:trPr>
        <w:tc>
          <w:tcPr>
            <w:tcW w:w="6010" w:type="dxa"/>
            <w:gridSpan w:val="2"/>
            <w:tcMar/>
            <w:vAlign w:val="top"/>
          </w:tcPr>
          <w:p w:rsidR="4FF4F850" w:rsidRDefault="4FF4F850" w14:paraId="19C71CE8" w14:textId="55B137DD">
            <w:r w:rsidRPr="4FF4F850" w:rsidR="4FF4F850">
              <w:rPr>
                <w:sz w:val="22"/>
                <w:szCs w:val="22"/>
              </w:rPr>
              <w:t xml:space="preserve">External Examiner’s Signature: </w:t>
            </w:r>
          </w:p>
        </w:tc>
        <w:tc>
          <w:tcPr>
            <w:tcW w:w="6010" w:type="dxa"/>
            <w:gridSpan w:val="2"/>
            <w:vMerge/>
            <w:tcMar/>
            <w:vAlign w:val="top"/>
          </w:tcPr>
          <w:p w14:paraId="2842053D"/>
        </w:tc>
      </w:tr>
    </w:tbl>
    <w:p w:rsidR="4FF4F850" w:rsidP="4FF4F850" w:rsidRDefault="4FF4F850" w14:paraId="75F949B6" w14:textId="662AE4FF">
      <w:pPr>
        <w:pStyle w:val="Normal"/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7537310A" w14:textId="203E17AE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55C336A8" w14:textId="14900D5E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0EEC8EA7" w14:textId="0C4A2A4E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79349525" w14:textId="1C5C04F0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78356D2" w14:textId="6730117A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1C7194C5" w14:textId="50A0CA71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5326BA68" w14:textId="60079239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17CE7DF" w14:textId="6039B391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C02517E" w14:textId="4A1BF0BD">
      <w:pPr>
        <w:spacing w:line="24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7FBF38DA" w14:textId="26060145">
      <w:pPr>
        <w:spacing w:line="240" w:lineRule="auto"/>
        <w:jc w:val="both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26F9FDF3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Critical Comparison of Two Secondary Sources</w:t>
      </w:r>
    </w:p>
    <w:p w:rsidP="606D8DBB" w14:paraId="3CC37E90" w14:textId="74FF0E45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28234876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</w:t>
      </w:r>
    </w:p>
    <w:p w:rsidP="4FF4F850" w14:paraId="03911DC4" w14:textId="16F080F3">
      <w:pPr>
        <w:spacing w:line="240" w:lineRule="auto"/>
        <w:ind w:firstLine="720"/>
        <w:rPr>
          <w:rFonts w:ascii="Times New Roman" w:hAnsi="Times New Roman" w:eastAsia="Times New Roman" w:cs="Times New Roman"/>
          <w:i w:val="1"/>
          <w:iCs w:val="1"/>
        </w:rPr>
      </w:pPr>
      <w:r w:rsidRPr="606D8DBB" w:rsidR="07B4338F">
        <w:rPr>
          <w:rFonts w:ascii="Times New Roman" w:hAnsi="Times New Roman" w:eastAsia="Times New Roman" w:cs="Times New Roman"/>
        </w:rPr>
        <w:t xml:space="preserve">This essay </w:t>
      </w:r>
      <w:bookmarkStart w:name="_Int_8UsFlT4i" w:id="0"/>
      <w:r w:rsidRPr="606D8DBB" w:rsidR="07B4338F">
        <w:rPr>
          <w:rFonts w:ascii="Times New Roman" w:hAnsi="Times New Roman" w:eastAsia="Times New Roman" w:cs="Times New Roman"/>
        </w:rPr>
        <w:t>compares and contrasts</w:t>
      </w:r>
      <w:bookmarkEnd w:id="0"/>
      <w:r w:rsidRPr="606D8DBB" w:rsidR="07B4338F">
        <w:rPr>
          <w:rFonts w:ascii="Times New Roman" w:hAnsi="Times New Roman" w:eastAsia="Times New Roman" w:cs="Times New Roman"/>
        </w:rPr>
        <w:t xml:space="preserve"> Gillian Bennett</w:t>
      </w:r>
      <w:r w:rsidRPr="606D8DBB" w:rsidR="56B6DE32">
        <w:rPr>
          <w:rFonts w:ascii="Times New Roman" w:hAnsi="Times New Roman" w:eastAsia="Times New Roman" w:cs="Times New Roman"/>
        </w:rPr>
        <w:t xml:space="preserve">’s paper </w:t>
      </w:r>
      <w:r w:rsidRPr="4FF4F850" w:rsidR="56B6DE32">
        <w:rPr>
          <w:rFonts w:ascii="Times New Roman" w:hAnsi="Times New Roman" w:eastAsia="Times New Roman" w:cs="Times New Roman"/>
          <w:i w:val="1"/>
          <w:iCs w:val="1"/>
        </w:rPr>
        <w:t xml:space="preserve">‘If I Knew You Were </w:t>
      </w:r>
      <w:bookmarkStart w:name="_Int_VdmbRRCR" w:id="1770550675"/>
      <w:r w:rsidRPr="4FF4F850" w:rsidR="56B6DE32">
        <w:rPr>
          <w:rFonts w:ascii="Times New Roman" w:hAnsi="Times New Roman" w:eastAsia="Times New Roman" w:cs="Times New Roman"/>
          <w:i w:val="1"/>
          <w:iCs w:val="1"/>
        </w:rPr>
        <w:t>Coming</w:t>
      </w:r>
      <w:bookmarkEnd w:id="1770550675"/>
      <w:r w:rsidRPr="4FF4F850" w:rsidR="56B6DE32">
        <w:rPr>
          <w:rFonts w:ascii="Times New Roman" w:hAnsi="Times New Roman" w:eastAsia="Times New Roman" w:cs="Times New Roman"/>
          <w:i w:val="1"/>
          <w:iCs w:val="1"/>
        </w:rPr>
        <w:t xml:space="preserve"> I’d Have Baked a Cake: The Folklore of Foreknowledge in a Neighbourhood </w:t>
      </w:r>
      <w:r w:rsidRPr="4FF4F850" w:rsidR="56B6DE32">
        <w:rPr>
          <w:rFonts w:ascii="Times New Roman" w:hAnsi="Times New Roman" w:eastAsia="Times New Roman" w:cs="Times New Roman"/>
          <w:i w:val="1"/>
          <w:iCs w:val="1"/>
        </w:rPr>
        <w:t>Group</w:t>
      </w:r>
      <w:r w:rsidRPr="4FF4F850" w:rsidR="2F40DE56">
        <w:rPr>
          <w:rFonts w:ascii="Times New Roman" w:hAnsi="Times New Roman" w:eastAsia="Times New Roman" w:cs="Times New Roman"/>
          <w:i w:val="1"/>
          <w:iCs w:val="1"/>
        </w:rPr>
        <w:t>,</w:t>
      </w:r>
      <w:r w:rsidRPr="4FF4F850" w:rsidR="56B6DE32">
        <w:rPr>
          <w:rFonts w:ascii="Times New Roman" w:hAnsi="Times New Roman" w:eastAsia="Times New Roman" w:cs="Times New Roman"/>
          <w:i w:val="1"/>
          <w:iCs w:val="1"/>
        </w:rPr>
        <w:t>’</w:t>
      </w:r>
      <w:r w:rsidRPr="4FF4F850">
        <w:rPr>
          <w:rStyle w:val="FootnoteReference"/>
          <w:rFonts w:ascii="Times New Roman" w:hAnsi="Times New Roman" w:eastAsia="Times New Roman" w:cs="Times New Roman"/>
          <w:i w:val="1"/>
          <w:iCs w:val="1"/>
        </w:rPr>
        <w:footnoteReference w:id="2"/>
      </w:r>
      <w:r w:rsidRPr="4FF4F850" w:rsidR="0714B153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4FF4F850" w:rsidR="56B6DE32">
        <w:rPr>
          <w:rFonts w:ascii="Times New Roman" w:hAnsi="Times New Roman" w:eastAsia="Times New Roman" w:cs="Times New Roman"/>
          <w:i w:val="0"/>
          <w:iCs w:val="0"/>
        </w:rPr>
        <w:t>with</w:t>
      </w:r>
      <w:r w:rsidRPr="4FF4F850" w:rsidR="56B6DE32">
        <w:rPr>
          <w:rFonts w:ascii="Times New Roman" w:hAnsi="Times New Roman" w:eastAsia="Times New Roman" w:cs="Times New Roman"/>
          <w:i w:val="0"/>
          <w:iCs w:val="0"/>
        </w:rPr>
        <w:t xml:space="preserve"> T. L. Brink</w:t>
      </w:r>
      <w:r w:rsidRPr="4FF4F850" w:rsidR="556C115A">
        <w:rPr>
          <w:rFonts w:ascii="Times New Roman" w:hAnsi="Times New Roman" w:eastAsia="Times New Roman" w:cs="Times New Roman"/>
          <w:i w:val="0"/>
          <w:iCs w:val="0"/>
        </w:rPr>
        <w:t>'</w:t>
      </w:r>
      <w:r w:rsidRPr="4FF4F850" w:rsidR="56B6DE32">
        <w:rPr>
          <w:rFonts w:ascii="Times New Roman" w:hAnsi="Times New Roman" w:eastAsia="Times New Roman" w:cs="Times New Roman"/>
          <w:i w:val="0"/>
          <w:iCs w:val="0"/>
        </w:rPr>
        <w:t xml:space="preserve">s paper </w:t>
      </w:r>
      <w:r w:rsidRPr="4FF4F850" w:rsidR="69666F3C">
        <w:rPr>
          <w:rFonts w:ascii="Times New Roman" w:hAnsi="Times New Roman" w:eastAsia="Times New Roman" w:cs="Times New Roman"/>
          <w:i w:val="1"/>
          <w:iCs w:val="1"/>
        </w:rPr>
        <w:t xml:space="preserve">‘Inconsistency of Belief among Roman Catholic Girls: Concerning Religion, Astrology, Reincarnation</w:t>
      </w:r>
      <w:r w:rsidRPr="4FF4F850" w:rsidR="69666F3C">
        <w:rPr>
          <w:rFonts w:ascii="Times New Roman" w:hAnsi="Times New Roman" w:eastAsia="Times New Roman" w:cs="Times New Roman"/>
          <w:i w:val="1"/>
          <w:iCs w:val="1"/>
        </w:rPr>
        <w:t xml:space="preserve">’.</w:t>
      </w:r>
      <w:r w:rsidRPr="4FF4F850" w:rsidR="69666F3C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4FF4F850">
        <w:rPr>
          <w:rStyle w:val="FootnoteReference"/>
          <w:rFonts w:ascii="Times New Roman" w:hAnsi="Times New Roman" w:eastAsia="Times New Roman" w:cs="Times New Roman"/>
          <w:i w:val="1"/>
          <w:iCs w:val="1"/>
        </w:rPr>
        <w:footnoteReference w:id="3"/>
      </w:r>
      <w:r w:rsidRPr="4FF4F850" w:rsidR="12314575">
        <w:rPr>
          <w:rFonts w:ascii="Times New Roman" w:hAnsi="Times New Roman" w:eastAsia="Times New Roman" w:cs="Times New Roman"/>
          <w:i w:val="1"/>
          <w:iCs w:val="1"/>
        </w:rPr>
        <w:t xml:space="preserve"> </w:t>
      </w:r>
    </w:p>
    <w:p w:rsidP="606D8DBB" w14:paraId="10E9BF95" w14:textId="1085911F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41077E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Gillian Benne</w:t>
      </w:r>
      <w:r w:rsidRPr="606D8DBB" w:rsidR="048A4B6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tt is an</w:t>
      </w:r>
      <w:r w:rsidRPr="606D8DBB" w:rsidR="307F9F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06D8DBB" w:rsidR="1638A88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academic scholar who specialises in folklore and the supernatural. She </w:t>
      </w:r>
      <w:r w:rsidRPr="606D8DBB" w:rsidR="328B1A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has </w:t>
      </w:r>
      <w:r w:rsidRPr="606D8DBB" w:rsidR="2DC969F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held academic positions as a Research Associate of the National Centre for English Cultural Tradition at the University of Sheffield, as well as a Research Fello</w:t>
      </w:r>
      <w:r w:rsidRPr="606D8DBB" w:rsidR="6195510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606D8DBB" w:rsidR="2DC969F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at the Centre fo</w:t>
      </w:r>
      <w:r w:rsidRPr="606D8DBB" w:rsidR="5DAAAE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 Human Communication at Manchester Metropolitan University.</w:t>
      </w:r>
      <w:r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4"/>
      </w:r>
      <w:r w:rsidRPr="606D8DBB" w:rsidR="5DAAAE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06D8DBB" w:rsidR="205FBC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She</w:t>
      </w:r>
      <w:r w:rsidRPr="606D8DBB" w:rsidR="3CDE816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worked as the editor for Folklore, a British academic journal.</w:t>
      </w:r>
      <w:r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5"/>
      </w:r>
      <w:r w:rsidRPr="606D8DBB" w:rsidR="26E1AB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06D8DBB" w:rsidR="68BDE5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606D8DBB" w:rsidR="4E8CDE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 can be assumed</w:t>
      </w:r>
      <w:r w:rsidRPr="606D8DBB" w:rsidR="611A26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therefore,</w:t>
      </w:r>
      <w:r w:rsidRPr="606D8DBB" w:rsidR="4E8CDE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Bennett's </w:t>
      </w:r>
      <w:r w:rsidRPr="606D8DBB" w:rsidR="1FE154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paper </w:t>
      </w:r>
      <w:r w:rsidRPr="606D8DBB" w:rsidR="2F3977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</w:t>
      </w:r>
      <w:r w:rsidRPr="606D8DBB" w:rsidR="4E8CDE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intended for students or other scholars in the field</w:t>
      </w:r>
      <w:r w:rsidRPr="606D8DBB" w:rsidR="0D31C3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606D8DBB" w:rsidR="3AC4409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content of the paper </w:t>
      </w:r>
      <w:r w:rsidRPr="606D8DBB" w:rsidR="07C4CD4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based </w:t>
      </w:r>
      <w:r w:rsidRPr="606D8DBB" w:rsidR="3AC4409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 the findings of fieldwork conducted by Bennett</w:t>
      </w:r>
      <w:r w:rsidRPr="606D8DBB" w:rsidR="2B291B8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06D8DBB" w:rsidR="3AC4409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which she explore</w:t>
      </w:r>
      <w:r w:rsidRPr="606D8DBB" w:rsidR="359F1F5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606D8DBB" w:rsidR="3AC4409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06D8DBB" w:rsidR="65631B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beliefs on foreknowledge within a group of elderly women who use</w:t>
      </w:r>
      <w:r w:rsidRPr="606D8DBB" w:rsidR="14003B2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606D8DBB" w:rsidR="65631B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her father's podiatry clinic.</w:t>
      </w:r>
      <w:r w:rsidRPr="606D8DBB" w:rsidR="5890BCB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06D8DBB" w:rsidR="7616FB5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paper was published in 1995 as a chapter in a book on folklore and the supernatural compiled b</w:t>
      </w:r>
      <w:r w:rsidRPr="606D8DBB" w:rsidR="2872E5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 author Barbara Walker. </w:t>
      </w:r>
    </w:p>
    <w:p w:rsidP="4FF4F850" w14:paraId="672A6659" w14:textId="41A1522D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872E5E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T.L. Brink </w:t>
      </w:r>
      <w:r w:rsidRPr="4FF4F850" w:rsidR="7BA2F3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a scholar in the field of </w:t>
      </w:r>
      <w:r w:rsidRPr="4FF4F850" w:rsidR="0EB3CD0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4FF4F850" w:rsidR="7BA2F3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ocial </w:t>
      </w:r>
      <w:r w:rsidRPr="4FF4F850" w:rsidR="27AF981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4FF4F850" w:rsidR="7BA2F3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ciences. He has had</w:t>
      </w:r>
      <w:r w:rsidRPr="4FF4F850" w:rsidR="22942D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career in academia </w:t>
      </w:r>
      <w:r w:rsidRPr="4FF4F850" w:rsidR="1FDDF8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</w:t>
      </w:r>
      <w:r w:rsidRPr="4FF4F850" w:rsidR="22942D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 thirty years as a professor of psychology at Crafton Hills College in </w:t>
      </w:r>
      <w:r w:rsidRPr="4FF4F850" w:rsidR="28FAC4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California.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6"/>
      </w:r>
      <w:r w:rsidRPr="4FF4F850" w:rsidR="28FAC4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940810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research spans </w:t>
      </w:r>
      <w:r w:rsidRPr="4FF4F850" w:rsidR="4462C6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various disciplines including psychology, </w:t>
      </w:r>
      <w:r w:rsidRPr="4FF4F850" w:rsidR="4462C6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healthcare</w:t>
      </w:r>
      <w:r w:rsidRPr="4FF4F850" w:rsidR="4462C6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religious studies. His paper was published in 1978 an</w:t>
      </w:r>
      <w:r w:rsidRPr="4FF4F850" w:rsidR="059701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 </w:t>
      </w:r>
      <w:r w:rsidRPr="4FF4F850" w:rsidR="7A62B7F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 based on quantitative data collected on Roman Catholic school girls and the</w:t>
      </w:r>
      <w:r w:rsidRPr="4FF4F850" w:rsidR="5B2ECB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ir</w:t>
      </w:r>
      <w:r w:rsidRPr="4FF4F850" w:rsidR="7A62B7F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beliefs towards astrology and/ or reincarnation as well as Catholi</w:t>
      </w:r>
      <w:r w:rsidRPr="4FF4F850" w:rsidR="155ECAF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cism. </w:t>
      </w:r>
      <w:r w:rsidRPr="4FF4F850" w:rsidR="059701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Because of his role a</w:t>
      </w:r>
      <w:r w:rsidRPr="4FF4F850" w:rsidR="64E973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a professor, </w:t>
      </w:r>
      <w:r w:rsidRPr="4FF4F850" w:rsidR="2A0A33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paper was </w:t>
      </w:r>
      <w:r w:rsidRPr="4FF4F850" w:rsidR="64E973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likely designe</w:t>
      </w:r>
      <w:r w:rsidRPr="4FF4F850" w:rsidR="64E973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4FF4F850" w:rsidR="64E9739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students and teachers </w:t>
      </w:r>
      <w:r w:rsidRPr="4FF4F850" w:rsidR="3070C9C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read.</w:t>
      </w:r>
    </w:p>
    <w:p w:rsidP="606D8DBB" w14:paraId="4D34FB4D" w14:textId="38E91FB9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7973855A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Bennett’s </w:t>
      </w:r>
      <w:r w:rsidRPr="606D8DBB" w:rsidR="0124C0F5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Methodology</w:t>
      </w:r>
    </w:p>
    <w:p w:rsidP="4FF4F850" w14:paraId="34A36C84" w14:textId="1E3CEA84">
      <w:pPr>
        <w:spacing w:line="240" w:lineRule="auto"/>
        <w:ind w:firstLine="720"/>
        <w:rPr>
          <w:rFonts w:ascii="Times New Roman" w:hAnsi="Times New Roman" w:eastAsia="Times New Roman" w:cs="Times New Roman"/>
          <w:i w:val="0"/>
          <w:iCs w:val="0"/>
        </w:rPr>
      </w:pPr>
      <w:r w:rsidRPr="4FF4F850" w:rsidR="0124C0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her paper,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Bennett </w:t>
      </w:r>
      <w:r w:rsidRPr="4FF4F850" w:rsidR="59E92B6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collected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qualitative research in the form of in-person interviews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0FFF73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participants. She </w:t>
      </w:r>
      <w:r w:rsidRPr="4FF4F850" w:rsidR="607733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 given access to the group through her father's podiatry clinic.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31184"/>
      </w:r>
      <w:r w:rsidRPr="4FF4F850" w:rsidR="607733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Those who </w:t>
      </w:r>
      <w:r w:rsidRPr="4FF4F850" w:rsidR="6BBEFA4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were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interested in being interviewed g</w:t>
      </w:r>
      <w:r w:rsidRPr="4FF4F850" w:rsidR="2688F5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consent to Bennett and </w:t>
      </w:r>
      <w:r w:rsidRPr="4FF4F850" w:rsidR="63633A9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were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recorded during one of their appointments at the clinic.</w:t>
      </w:r>
      <w:r w:rsidRPr="4FF4F850" w:rsidR="7B63AC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575A67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participant group included individuals from various ages, both male and female. However, </w:t>
      </w:r>
      <w:r w:rsidRPr="4FF4F850" w:rsidR="66528F1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4FF4F850" w:rsidR="575A67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largest sub-group was elderly women, aged 60 and above</w:t>
      </w:r>
      <w:r w:rsidRPr="4FF4F850" w:rsidR="6908C4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FF4F850" w:rsidR="22413E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Regarding</w:t>
      </w:r>
      <w:r w:rsidRPr="4FF4F850" w:rsidR="6908C4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other personal factors, Bennett </w:t>
      </w:r>
      <w:r w:rsidRPr="4FF4F850" w:rsidR="6908C4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stated</w:t>
      </w:r>
      <w:r w:rsidRPr="4FF4F850" w:rsidR="6908C4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she learned the approximate age, marital status and domestic circumstances from information provided by her father.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3848"/>
      </w:r>
      <w:r w:rsidRPr="4FF4F850" w:rsidR="6908C4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33F6A4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She </w:t>
      </w:r>
      <w:r w:rsidRPr="4FF4F850" w:rsidR="7C256B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followed an ‘impressionistic’ approach in </w:t>
      </w:r>
      <w:r w:rsidRPr="4FF4F850" w:rsidR="7C256B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determining</w:t>
      </w:r>
      <w:r w:rsidRPr="4FF4F850" w:rsidR="7C256B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33F6A4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religious beliefs of the participants based on information provided by them during their interviews and from her father’s knowledge.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5345"/>
      </w:r>
      <w:r w:rsidRPr="4FF4F850" w:rsidR="33F6A4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P="4FF4F850" w14:paraId="30F55543" w14:textId="603D13F3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0A16A7C8">
        <w:rPr>
          <w:rFonts w:ascii="Times New Roman" w:hAnsi="Times New Roman" w:eastAsia="Times New Roman" w:cs="Times New Roman"/>
        </w:rPr>
        <w:t xml:space="preserve">Although Bennett </w:t>
      </w:r>
      <w:r w:rsidRPr="606D8DBB" w:rsidR="0A16A7C8">
        <w:rPr>
          <w:rFonts w:ascii="Times New Roman" w:hAnsi="Times New Roman" w:eastAsia="Times New Roman" w:cs="Times New Roman"/>
        </w:rPr>
        <w:t>doesn’t</w:t>
      </w:r>
      <w:r w:rsidRPr="606D8DBB" w:rsidR="0A16A7C8">
        <w:rPr>
          <w:rFonts w:ascii="Times New Roman" w:hAnsi="Times New Roman" w:eastAsia="Times New Roman" w:cs="Times New Roman"/>
        </w:rPr>
        <w:t xml:space="preserve"> specify which style of interview technique she used with participants, it can be presumed based on the </w:t>
      </w:r>
      <w:r w:rsidRPr="606D8DBB" w:rsidR="107D3E2C">
        <w:rPr>
          <w:rFonts w:ascii="Times New Roman" w:hAnsi="Times New Roman" w:eastAsia="Times New Roman" w:cs="Times New Roman"/>
        </w:rPr>
        <w:t xml:space="preserve">detailed stories provided by participants, that the interviews </w:t>
      </w:r>
      <w:r w:rsidRPr="606D8DBB" w:rsidR="3BDEFD30">
        <w:rPr>
          <w:rFonts w:ascii="Times New Roman" w:hAnsi="Times New Roman" w:eastAsia="Times New Roman" w:cs="Times New Roman"/>
        </w:rPr>
        <w:t>were sufficiently</w:t>
      </w:r>
      <w:r w:rsidRPr="606D8DBB" w:rsidR="107D3E2C">
        <w:rPr>
          <w:rFonts w:ascii="Times New Roman" w:hAnsi="Times New Roman" w:eastAsia="Times New Roman" w:cs="Times New Roman"/>
        </w:rPr>
        <w:t xml:space="preserve"> in-depth. </w:t>
      </w:r>
      <w:r w:rsidRPr="606D8DBB" w:rsidR="0083E2BF">
        <w:rPr>
          <w:rFonts w:ascii="Times New Roman" w:hAnsi="Times New Roman" w:eastAsia="Times New Roman" w:cs="Times New Roman"/>
        </w:rPr>
        <w:t xml:space="preserve">Hennick, </w:t>
      </w:r>
      <w:r w:rsidRPr="606D8DBB" w:rsidR="0083E2BF">
        <w:rPr>
          <w:rFonts w:ascii="Times New Roman" w:hAnsi="Times New Roman" w:eastAsia="Times New Roman" w:cs="Times New Roman"/>
        </w:rPr>
        <w:t xml:space="preserve">Hutter and </w:t>
      </w:r>
      <w:r w:rsidRPr="606D8DBB" w:rsidR="0083E2BF">
        <w:rPr>
          <w:rFonts w:ascii="Times New Roman" w:hAnsi="Times New Roman" w:eastAsia="Times New Roman" w:cs="Times New Roman"/>
        </w:rPr>
        <w:t xml:space="preserve">Bailey </w:t>
      </w:r>
      <w:r w:rsidRPr="4FF4F850" w:rsidR="0083E2BF">
        <w:rPr>
          <w:rFonts w:ascii="Times New Roman" w:hAnsi="Times New Roman" w:eastAsia="Times New Roman" w:cs="Times New Roman"/>
          <w:i w:val="0"/>
          <w:iCs w:val="0"/>
        </w:rPr>
        <w:t xml:space="preserve">highlight the </w:t>
      </w:r>
      <w:r w:rsidRPr="4FF4F850" w:rsidR="0EE87523">
        <w:rPr>
          <w:rFonts w:ascii="Times New Roman" w:hAnsi="Times New Roman" w:eastAsia="Times New Roman" w:cs="Times New Roman"/>
          <w:i w:val="0"/>
          <w:iCs w:val="0"/>
        </w:rPr>
        <w:t xml:space="preserve">usefulness </w:t>
      </w:r>
      <w:r w:rsidRPr="4FF4F850" w:rsidR="0083E2BF">
        <w:rPr>
          <w:rFonts w:ascii="Times New Roman" w:hAnsi="Times New Roman" w:eastAsia="Times New Roman" w:cs="Times New Roman"/>
          <w:i w:val="0"/>
          <w:iCs w:val="0"/>
        </w:rPr>
        <w:t>of conducting in-depth in</w:t>
      </w:r>
      <w:r w:rsidRPr="4FF4F850" w:rsidR="7F279D72">
        <w:rPr>
          <w:rFonts w:ascii="Times New Roman" w:hAnsi="Times New Roman" w:eastAsia="Times New Roman" w:cs="Times New Roman"/>
          <w:i w:val="0"/>
          <w:iCs w:val="0"/>
        </w:rPr>
        <w:t>terviews when ‘seeking information on individual, personal experiences from people about a specific issue or topic</w:t>
      </w:r>
      <w:r w:rsidRPr="4FF4F850" w:rsidR="45DB935B">
        <w:rPr>
          <w:rFonts w:ascii="Times New Roman" w:hAnsi="Times New Roman" w:eastAsia="Times New Roman" w:cs="Times New Roman"/>
          <w:i w:val="0"/>
          <w:iCs w:val="0"/>
        </w:rPr>
        <w:t>.</w:t>
      </w:r>
      <w:r w:rsidRPr="4FF4F850" w:rsidR="7F279D72">
        <w:rPr>
          <w:rFonts w:ascii="Times New Roman" w:hAnsi="Times New Roman" w:eastAsia="Times New Roman" w:cs="Times New Roman"/>
          <w:i w:val="0"/>
          <w:iCs w:val="0"/>
        </w:rPr>
        <w:t>’</w:t>
      </w:r>
      <w:r w:rsidRPr="4FF4F850">
        <w:rPr>
          <w:rStyle w:val="FootnoteReference"/>
          <w:rFonts w:ascii="Times New Roman" w:hAnsi="Times New Roman" w:eastAsia="Times New Roman" w:cs="Times New Roman"/>
          <w:i w:val="0"/>
          <w:iCs w:val="0"/>
        </w:rPr>
        <w:footnoteReference w:id="7"/>
      </w:r>
      <w:r w:rsidRPr="4FF4F850" w:rsidR="6C14E6B3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r w:rsidRPr="4FF4F850" w:rsidR="20835A2A">
        <w:rPr>
          <w:rFonts w:ascii="Times New Roman" w:hAnsi="Times New Roman" w:eastAsia="Times New Roman" w:cs="Times New Roman"/>
          <w:i w:val="0"/>
          <w:iCs w:val="0"/>
        </w:rPr>
        <w:t xml:space="preserve">This is one of the strengths of Bennett’s work; she includes interview transcripts with some of the participants which are rich with detail and help to support Bennett’s argument that there </w:t>
      </w:r>
      <w:r w:rsidRPr="4FF4F850" w:rsidR="5F283F5B">
        <w:rPr>
          <w:rFonts w:ascii="Times New Roman" w:hAnsi="Times New Roman" w:eastAsia="Times New Roman" w:cs="Times New Roman"/>
          <w:i w:val="0"/>
          <w:iCs w:val="0"/>
        </w:rPr>
        <w:t xml:space="preserve">is a difference between passive and active forms of foreknowledge.</w:t>
      </w:r>
      <w:r w:rsidRPr="4FF4F850">
        <w:rPr>
          <w:rStyle w:val="FootnoteReference"/>
          <w:rFonts w:ascii="Times New Roman" w:hAnsi="Times New Roman" w:eastAsia="Times New Roman" w:cs="Times New Roman"/>
          <w:i w:val="0"/>
          <w:iCs w:val="0"/>
        </w:rPr>
        <w:footnoteReference w:id="8942"/>
      </w:r>
      <w:r w:rsidRPr="4FF4F850" w:rsidR="5E668EF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2A122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there are some </w:t>
      </w:r>
      <w:r w:rsidRPr="4FF4F850" w:rsidR="693DD9B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ethical </w:t>
      </w:r>
      <w:r w:rsidRPr="4FF4F850" w:rsidR="22A122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issues with the way Bennett found her participant group. </w:t>
      </w:r>
      <w:r w:rsidRPr="4FF4F850" w:rsidR="4CE174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Although</w:t>
      </w:r>
      <w:r w:rsidRPr="4FF4F850" w:rsidR="353DD6D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</w:t>
      </w:r>
      <w:r w:rsidRPr="4FF4F850" w:rsidR="4CE174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participants consented to be interviewed by Bennett, they may have been influenced by the knowledge that her father ran the clinic and have agreed due to </w:t>
      </w:r>
      <w:r w:rsidRPr="4FF4F850" w:rsidR="7F3D5F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feeling of obligation.</w:t>
      </w:r>
      <w:r w:rsidRPr="4FF4F850" w:rsidR="0E133D9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388A44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4FF4F850" w:rsidR="69A667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3EF0D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potential breaches of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confidentiality </w:t>
      </w:r>
      <w:r w:rsidRPr="4FF4F850" w:rsidR="35CF4B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through the collection of the participant's data by Bennett</w:t>
      </w:r>
      <w:r w:rsidRPr="4FF4F850" w:rsidR="1204AB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; the demographics of the participants were told to Bennett by her father</w:t>
      </w:r>
      <w:r w:rsidRPr="4FF4F850" w:rsidR="7D95BF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who as a medical practitioner, has a duty of confidentiality to his patients.</w:t>
      </w:r>
      <w:r w:rsidRPr="4FF4F850" w:rsidR="0830D9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raises serious concerns over the ethics of the research. </w:t>
      </w:r>
    </w:p>
    <w:p w:rsidR="79262359" w:rsidP="4FF4F850" w:rsidRDefault="79262359" w14:paraId="533EBD71" w14:textId="25F07B3A">
      <w:pPr>
        <w:pStyle w:val="Normal"/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792623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Arguably, </w:t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Bennett</w:t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587895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</w:t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 outsider to the group; she does not mention </w:t>
      </w:r>
      <w:r w:rsidRPr="4FF4F850" w:rsidR="441EF0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any </w:t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involve</w:t>
      </w:r>
      <w:r w:rsidRPr="4FF4F850" w:rsidR="4536A5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ment</w:t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the Methodist church or holding methodist beliefs</w:t>
      </w:r>
      <w:r w:rsidRPr="4FF4F850" w:rsidR="44E1485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although she does highlight that her father attended the same church as the participants</w:t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6488"/>
      </w:r>
      <w:r w:rsidRPr="4FF4F850" w:rsidR="5CE832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2D8A0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Because of her role as an academic, this would have also </w:t>
      </w:r>
      <w:r w:rsidRPr="4FF4F850" w:rsidR="62D8A0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impacted</w:t>
      </w:r>
      <w:r w:rsidRPr="4FF4F850" w:rsidR="62D8A0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her relationship with the group, and it could be expected that Bennett would </w:t>
      </w:r>
      <w:r w:rsidRPr="4FF4F850" w:rsidR="62D8A0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</w:t>
      </w:r>
      <w:r w:rsidRPr="4FF4F850" w:rsidR="62D8A0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 objective perspective of the participants experiences.</w:t>
      </w:r>
      <w:r w:rsidRPr="4FF4F850" w:rsidR="0A5BB4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784568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</w:t>
      </w:r>
      <w:r w:rsidRPr="4FF4F850" w:rsidR="32A7B05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paper appears to frame the participants experiences within Bennett</w:t>
      </w:r>
      <w:r w:rsidRPr="4FF4F850" w:rsidR="390E46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4FF4F850" w:rsidR="32A7B05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subjective </w:t>
      </w:r>
      <w:r w:rsidRPr="4FF4F850" w:rsidR="7B5753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perspectiv</w:t>
      </w:r>
      <w:r w:rsidRPr="4FF4F850" w:rsidR="29CD0C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4FF4F850" w:rsidR="331DD9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860B95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is </w:t>
      </w:r>
      <w:r w:rsidRPr="4FF4F850" w:rsidR="331DD9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based on a presumption that the </w:t>
      </w:r>
      <w:r w:rsidRPr="4FF4F850" w:rsidR="620B5A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group's</w:t>
      </w:r>
      <w:r w:rsidRPr="4FF4F850" w:rsidR="331DD9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beliefs we</w:t>
      </w:r>
      <w:r w:rsidRPr="4FF4F850" w:rsidR="39846F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 influenced by </w:t>
      </w:r>
      <w:r w:rsidRPr="4FF4F850" w:rsidR="4DA6C8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moral judgements from the Church and traditional gender roles</w:t>
      </w:r>
      <w:r w:rsidRPr="4FF4F850" w:rsidR="39846F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FF4F850" w:rsidR="365811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She </w:t>
      </w:r>
      <w:r w:rsidRPr="4FF4F850" w:rsidR="365811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states</w:t>
      </w:r>
      <w:r w:rsidRPr="4FF4F850" w:rsidR="33A1DB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</w:t>
      </w:r>
    </w:p>
    <w:p w:rsidR="3658111D" w:rsidP="4FF4F850" w:rsidRDefault="3658111D" w14:paraId="62A7D303" w14:textId="52C4D2E7">
      <w:pPr>
        <w:spacing w:line="240" w:lineRule="auto"/>
        <w:ind w:left="720"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365811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like it or not, for reasons of age, class and religion these women’s lives were gea</w:t>
      </w:r>
      <w:r w:rsidRPr="4FF4F850" w:rsidR="68B3F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red to traditional roles and pursuits: we can assume that they had been taught as children...that the ideal member of their sex is an intuitive, caring, unassertive person...</w:t>
      </w:r>
      <w:r w:rsidRPr="4FF4F850" w:rsidR="68B3F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whose ”natural</w:t>
      </w:r>
      <w:r w:rsidRPr="4FF4F850" w:rsidR="68B3FB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</w:t>
      </w:r>
      <w:r w:rsidRPr="4FF4F850" w:rsidR="48066E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role is as a support, </w:t>
      </w:r>
      <w:r w:rsidRPr="4FF4F850" w:rsidR="48066E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nurse</w:t>
      </w:r>
      <w:r w:rsidRPr="4FF4F850" w:rsidR="48066E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helpmate.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9478"/>
      </w:r>
      <w:r w:rsidRPr="4FF4F850" w:rsidR="48066E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2DBF773E" w:rsidP="4FF4F850" w:rsidRDefault="2DBF773E" w14:paraId="27EA5DFC" w14:textId="20FD8961">
      <w:pPr>
        <w:pStyle w:val="Normal"/>
        <w:spacing w:line="240" w:lineRule="auto"/>
        <w:ind w:left="0"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DBF77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presumption is </w:t>
      </w:r>
      <w:r w:rsidRPr="4FF4F850" w:rsidR="57FFC9A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sweeping,</w:t>
      </w:r>
      <w:r w:rsidRPr="4FF4F850" w:rsidR="2DBF77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Bennett </w:t>
      </w:r>
      <w:r w:rsidRPr="4FF4F850" w:rsidR="2DBF77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provides</w:t>
      </w:r>
      <w:r w:rsidRPr="4FF4F850" w:rsidR="2DBF77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 academic literature to </w:t>
      </w:r>
      <w:r w:rsidRPr="4FF4F850" w:rsidR="2DBF77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evidence</w:t>
      </w:r>
      <w:r w:rsidRPr="4FF4F850" w:rsidR="2DBF77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point, nor does she include </w:t>
      </w:r>
      <w:r w:rsidRPr="4FF4F850" w:rsidR="455038A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actual beliefs of the participants. </w:t>
      </w:r>
      <w:r w:rsidRPr="4FF4F850" w:rsidR="21EC75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Bell and Waters have asserted that ‘many factors can result in bias and there are always dangers in research carried out by individual researchers.’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8707"/>
      </w:r>
      <w:r w:rsidRPr="4FF4F850" w:rsidR="21EC75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1EC75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Arguably, there</w:t>
      </w:r>
      <w:r w:rsidRPr="4FF4F850" w:rsidR="21EC75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evidence of such bias within Bennett’s discussion of the participants beliefs.</w:t>
      </w:r>
    </w:p>
    <w:p w:rsidP="4FF4F850" w14:paraId="79305129" w14:textId="7A16D5A6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1B2A67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CCF20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Bennett</w:t>
      </w:r>
      <w:r w:rsidRPr="4FF4F850" w:rsidR="5DB5F3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</w:t>
      </w:r>
      <w:r w:rsidRPr="4FF4F850" w:rsidR="1CCF20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include</w:t>
      </w:r>
      <w:r w:rsidRPr="4FF4F850" w:rsidR="1FC19A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4FF4F850" w:rsidR="1CCF20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table within</w:t>
      </w:r>
      <w:r w:rsidRPr="4FF4F850" w:rsidR="5B7405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her paper</w:t>
      </w:r>
      <w:r w:rsidRPr="4FF4F850" w:rsidR="407DEEF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</w:t>
      </w:r>
      <w:r w:rsidRPr="4FF4F850" w:rsidR="5B7405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list</w:t>
      </w:r>
      <w:r w:rsidRPr="4FF4F850" w:rsidR="6F5201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ed</w:t>
      </w:r>
      <w:r w:rsidRPr="4FF4F850" w:rsidR="5B7405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age, marital </w:t>
      </w:r>
      <w:r w:rsidRPr="4FF4F850" w:rsidR="5B7405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status</w:t>
      </w:r>
      <w:r w:rsidRPr="4FF4F850" w:rsidR="5B7405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domestic circumstances of the women </w:t>
      </w:r>
      <w:r w:rsidRPr="4FF4F850" w:rsidR="1A18EAA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</w:t>
      </w:r>
      <w:r w:rsidRPr="4FF4F850" w:rsidR="5B7405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group</w:t>
      </w:r>
      <w:r w:rsidRPr="4FF4F850" w:rsidR="7A97EF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9596"/>
      </w:r>
      <w:r w:rsidRPr="4FF4F850" w:rsidR="7A97EF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796B5D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within the age groupings, she </w:t>
      </w:r>
      <w:r w:rsidRPr="4FF4F850" w:rsidR="78BC3D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listed </w:t>
      </w:r>
      <w:r w:rsidRPr="4FF4F850" w:rsidR="796B5D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ages which </w:t>
      </w:r>
      <w:r w:rsidRPr="4FF4F850" w:rsidR="495BE69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were </w:t>
      </w:r>
      <w:r w:rsidRPr="4FF4F850" w:rsidR="796B5D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also included within the </w:t>
      </w:r>
      <w:r w:rsidRPr="4FF4F850" w:rsidR="796B5D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previous</w:t>
      </w:r>
      <w:r w:rsidRPr="4FF4F850" w:rsidR="796B5D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category. </w:t>
      </w:r>
      <w:r w:rsidRPr="4FF4F850" w:rsidR="42D19FE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 example, two separate groups had '70' listed as the age of the participants.</w:t>
      </w:r>
      <w:r w:rsidRPr="4FF4F850" w:rsidR="42209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22092E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Because of this, the data collected from the women </w:t>
      </w:r>
      <w:r w:rsidRPr="4FF4F850" w:rsidR="76B527A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may be inaccurate as</w:t>
      </w:r>
      <w:r w:rsidRPr="4FF4F850" w:rsidR="5E7546B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there is an inevitable </w:t>
      </w:r>
      <w:r w:rsidRPr="4FF4F850" w:rsidR="1D1A2B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overlap between the </w:t>
      </w:r>
      <w:r w:rsidRPr="4FF4F850" w:rsidR="1D1A2B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different categories</w:t>
      </w:r>
      <w:r w:rsidRPr="4FF4F850" w:rsidR="1D1A2B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76B527A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76B527A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Bennett does not appear to </w:t>
      </w:r>
      <w:r w:rsidRPr="4FF4F850" w:rsidR="46D64C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draw any conclusions about the different beliefs of individuals of different ages, so the impact of this overlap is minimal concerning </w:t>
      </w:r>
      <w:r w:rsidRPr="4FF4F850" w:rsidR="13FD5F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whole paper.</w:t>
      </w:r>
      <w:r w:rsidRPr="4FF4F850" w:rsidR="614F60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P="606D8DBB" w14:paraId="0C0F0395" w14:textId="0DDA9708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4FF4F850" w14:paraId="0A37501D" w14:textId="6F22534B">
      <w:pPr>
        <w:spacing w:line="240" w:lineRule="auto"/>
        <w:ind w:firstLine="0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3DFACEC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Brinks Methodology</w:t>
      </w:r>
    </w:p>
    <w:p w:rsidP="4FF4F850" w14:paraId="670F5CB3" w14:textId="30F3855A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Brink</w:t>
      </w:r>
      <w:r w:rsidRPr="4FF4F850" w:rsidR="40A1D39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research </w:t>
      </w:r>
      <w:r w:rsidRPr="4FF4F850" w:rsidR="132344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focused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 the beliefs of 227 juniors and seniors at </w:t>
      </w:r>
      <w:r w:rsidRPr="4FF4F850" w:rsidR="63EDAD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 </w:t>
      </w:r>
      <w:r w:rsidRPr="4FF4F850" w:rsidR="63EDAD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all</w:t>
      </w:r>
      <w:r w:rsidRPr="4FF4F850" w:rsidR="4008E1D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-girls</w:t>
      </w:r>
      <w:r w:rsidRPr="4FF4F850" w:rsidR="535164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atholic high school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9342"/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35A654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 used a survey to gather responses from participants</w:t>
      </w:r>
      <w:r w:rsidRPr="4FF4F850" w:rsidR="4E454E3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7F140D5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</w:t>
      </w:r>
      <w:r w:rsidRPr="4FF4F850" w:rsidR="182906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 offered to a</w:t>
      </w:r>
      <w:r w:rsidRPr="4FF4F850" w:rsidR="7148BC6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nyone taking a religious studies class on the day in question. The survey </w:t>
      </w:r>
      <w:r w:rsidRPr="4FF4F850" w:rsidR="027A79B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gathered data on the </w:t>
      </w:r>
      <w:r w:rsidRPr="4FF4F850" w:rsidR="0B0C0AD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student's</w:t>
      </w:r>
      <w:r w:rsidRPr="4FF4F850" w:rsidR="027A79B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expression of agreement with the statements.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4056"/>
      </w:r>
      <w:r w:rsidRPr="4FF4F850" w:rsidR="027A79B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All statements referenced Catholic belief, except the final two statements</w:t>
      </w:r>
      <w:r w:rsidRPr="4FF4F850" w:rsidR="2E6FCD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were ’I believe in astrology’ and ’I believe in reincarnation’.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30270"/>
      </w:r>
      <w:r w:rsidRPr="4FF4F850" w:rsidR="2E6FCD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509B2F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His premise was that</w:t>
      </w:r>
      <w:r w:rsidRPr="4FF4F850" w:rsidR="795DAD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participants </w:t>
      </w:r>
      <w:bookmarkStart w:name="_Int_qslkdAuQ" w:id="1666595642"/>
      <w:r w:rsidRPr="4FF4F850" w:rsidR="795DAD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would ’</w:t>
      </w:r>
      <w:bookmarkEnd w:id="1666595642"/>
      <w:r w:rsidRPr="4FF4F850" w:rsidR="795DAD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...show an acceptance of only one of these three belief sets</w:t>
      </w:r>
      <w:r w:rsidRPr="4FF4F850" w:rsidR="7426C2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</w:t>
      </w:r>
      <w:r w:rsidRPr="4FF4F850" w:rsidR="795DAD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accom</w:t>
      </w:r>
      <w:r w:rsidRPr="4FF4F850" w:rsidR="2BB9983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panied by a rejection of the others</w:t>
      </w:r>
      <w:r w:rsidRPr="4FF4F850" w:rsidR="2BB9983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’.</w:t>
      </w:r>
      <w:r w:rsidRPr="4FF4F850" w:rsidR="509B2F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a male, academic scholar exploring the beliefs of adolescent 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schoolgirls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Brink is 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arguably an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outsider to the 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grou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p. </w:t>
      </w:r>
      <w:r w:rsidRPr="4FF4F850" w:rsidR="7808195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benefit</w:t>
      </w:r>
      <w:r w:rsidRPr="4FF4F850" w:rsidR="7D0E0E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this is that</w:t>
      </w:r>
      <w:r w:rsidRPr="4FF4F850" w:rsidR="7D0E0E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460EB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4FF4F850" w:rsidR="6460EB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here is</w:t>
      </w:r>
      <w:r w:rsidRPr="4FF4F850" w:rsidR="6460EB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more emotional distance between the researcher and the participant which wi</w:t>
      </w:r>
      <w:r w:rsidRPr="4FF4F850" w:rsidR="1C9F39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ll </w:t>
      </w:r>
      <w:r w:rsidRPr="4FF4F850" w:rsidR="025842F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influence how the findings are interpreted. </w:t>
      </w:r>
    </w:p>
    <w:p w:rsidP="4FF4F850" w14:paraId="507A4061" w14:textId="5AFB112E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</w:t>
      </w:r>
      <w:r w:rsidRPr="4FF4F850" w:rsidR="127522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are,</w:t>
      </w: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B877F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</w:t>
      </w: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some</w:t>
      </w: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limitations </w:t>
      </w:r>
      <w:r w:rsidRPr="4FF4F850" w:rsidR="449B93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</w:t>
      </w: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methodology</w:t>
      </w:r>
      <w:r w:rsidRPr="4FF4F850" w:rsidR="5DF5A6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employed by Brink within his research. </w:t>
      </w:r>
      <w:r w:rsidRPr="4FF4F850" w:rsidR="1307C63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Galasiński</w:t>
      </w:r>
      <w:r w:rsidRPr="4FF4F850" w:rsidR="1307C63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Kozłowska</w:t>
      </w:r>
      <w:r w:rsidRPr="4FF4F850" w:rsidR="5B4865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contend</w:t>
      </w:r>
      <w:r w:rsidRPr="4FF4F850" w:rsidR="6ADCDE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</w:t>
      </w:r>
      <w:r w:rsidRPr="4FF4F850" w:rsidR="52A6D6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complexity of data from a questio</w:t>
      </w:r>
      <w:r w:rsidRPr="4FF4F850" w:rsidR="2FDA26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nnair</w:t>
      </w:r>
      <w:r w:rsidRPr="4FF4F850" w:rsidR="52A6D6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4FF4F850" w:rsidR="09EAFA3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bookmarkStart w:name="_Int_vfGa8XjH" w:id="1"/>
      <w:r w:rsidRPr="4FF4F850" w:rsidR="6B16211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’</w:t>
      </w:r>
      <w:bookmarkEnd w:id="1"/>
      <w:r w:rsidRPr="4FF4F850" w:rsidR="6B16211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</w:t>
      </w:r>
      <w:r w:rsidRPr="4FF4F850" w:rsidR="09EAF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far too great for a-contextual quantification</w:t>
      </w:r>
      <w:r w:rsidRPr="4FF4F850" w:rsidR="001590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09EAF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9"/>
      </w:r>
      <w:r w:rsidRPr="4FF4F850" w:rsidR="3765B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4C263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</w:t>
      </w:r>
      <w:r w:rsidRPr="4FF4F850" w:rsidR="3765B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is particularly pertinent when considering Brink's research </w:t>
      </w:r>
      <w:r w:rsidRPr="4FF4F850" w:rsidR="3BB2F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focus</w:t>
      </w:r>
      <w:r w:rsidRPr="4FF4F850" w:rsidR="4EF675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</w:t>
      </w:r>
      <w:r w:rsidRPr="4FF4F850" w:rsidR="3765B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7A847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 </w:t>
      </w:r>
      <w:r w:rsidRPr="4FF4F850" w:rsidR="6FA40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belief</w:t>
      </w:r>
      <w:r w:rsidRPr="4FF4F850" w:rsidR="40B52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4FF4F850" w:rsidR="6FA40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30DFB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particularly nuanced topic</w:t>
      </w:r>
      <w:r w:rsidRPr="4FF4F850" w:rsidR="6FA40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6FA40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6FAB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By gathering data through a survey alone, </w:t>
      </w:r>
      <w:r w:rsidRPr="4FF4F850" w:rsidR="46FAB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arguably Brink’s</w:t>
      </w:r>
      <w:r w:rsidRPr="4FF4F850" w:rsidR="46FAB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paper </w:t>
      </w:r>
      <w:r w:rsidRPr="4FF4F850" w:rsidR="46FAB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fails to</w:t>
      </w:r>
      <w:r w:rsidRPr="4FF4F850" w:rsidR="46FAB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convey the </w:t>
      </w:r>
      <w:r w:rsidRPr="4FF4F850" w:rsidR="38FCBE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intricacies of the participants beliefs which may have been gathered during an interview.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31315"/>
      </w:r>
      <w:r w:rsidRPr="4FF4F850" w:rsidR="42887A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CA58A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Regarding the data collected by Brink, ther</w:t>
      </w:r>
      <w:r w:rsidRPr="4FF4F850" w:rsidR="241A9F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 is no mention of </w:t>
      </w:r>
      <w:r w:rsidRPr="4FF4F850" w:rsidR="0BF7FC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getting the participants </w:t>
      </w:r>
      <w:r w:rsidRPr="4FF4F850" w:rsidR="241A9F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consent t</w:t>
      </w:r>
      <w:r w:rsidRPr="4FF4F850" w:rsidR="036D12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 have their responses used for research purposes</w:t>
      </w:r>
      <w:r w:rsidRPr="4FF4F850" w:rsidR="47F4E5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is an ethical concern of the use of their data. However, the paper was written in the 1970’s and should be judged against the ethics of the time.  </w:t>
      </w:r>
      <w:r w:rsidRPr="4FF4F850" w:rsidR="12E2C5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statements provided by Brink may also be challenged for their simplicity. </w:t>
      </w:r>
      <w:r w:rsidRPr="4FF4F850" w:rsidR="2514CB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By using blanket statements such as ‘I believe in...</w:t>
      </w:r>
      <w:r w:rsidRPr="4FF4F850" w:rsidR="2514CB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4FF4F850" w:rsidR="2514CB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4FF4F850" w:rsidR="2514CB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53EAF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is no room to explore the specifics within a </w:t>
      </w:r>
      <w:r w:rsidRPr="4FF4F850" w:rsidR="5CCF715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participant's</w:t>
      </w:r>
      <w:r w:rsidRPr="4FF4F850" w:rsidR="453EAF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beliefs, which results in a redu</w:t>
      </w:r>
      <w:r w:rsidRPr="4FF4F850" w:rsidR="2FD8E94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ctive</w:t>
      </w:r>
      <w:r w:rsidRPr="4FF4F850" w:rsidR="453EAF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perspective towards </w:t>
      </w:r>
      <w:r w:rsidRPr="4FF4F850" w:rsidR="68E337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concept of </w:t>
      </w:r>
      <w:r w:rsidRPr="4FF4F850" w:rsidR="453EAF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belief</w:t>
      </w:r>
      <w:r w:rsidRPr="4FF4F850" w:rsidR="5D5319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FF4F850" w:rsidR="4FF9D0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Because of th</w:t>
      </w:r>
      <w:r w:rsidRPr="4FF4F850" w:rsidR="55D080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is,</w:t>
      </w:r>
      <w:r w:rsidRPr="4FF4F850" w:rsidR="4FF9D0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data collected by Brin</w:t>
      </w:r>
      <w:r w:rsidRPr="4FF4F850" w:rsidR="5A9CE45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 may not accurately reflect the true beliefs of the participants. </w:t>
      </w:r>
    </w:p>
    <w:p w:rsidP="606D8DBB" w14:paraId="6A87BD72" w14:textId="1EA0F879">
      <w:pPr>
        <w:spacing w:line="240" w:lineRule="auto"/>
        <w:rPr>
          <w:rFonts w:ascii="Times New Roman" w:hAnsi="Times New Roman" w:eastAsia="Times New Roman" w:cs="Times New Roman"/>
          <w:b/>
          <w:bCs/>
        </w:rPr>
      </w:pPr>
    </w:p>
    <w:p w:rsidP="606D8DBB" w14:paraId="0E118C4E" w14:textId="1EA0F879">
      <w:pPr>
        <w:spacing w:line="240" w:lineRule="auto"/>
        <w:rPr>
          <w:rFonts w:ascii="Times New Roman" w:hAnsi="Times New Roman" w:eastAsia="Times New Roman" w:cs="Times New Roman"/>
          <w:b/>
          <w:bCs/>
        </w:rPr>
      </w:pPr>
      <w:r w:rsidRPr="606D8DBB" w:rsidR="1745E3FA">
        <w:rPr>
          <w:rFonts w:ascii="Times New Roman" w:hAnsi="Times New Roman" w:eastAsia="Times New Roman" w:cs="Times New Roman"/>
          <w:b/>
          <w:bCs/>
        </w:rPr>
        <w:t>Bennett’s Literature Review</w:t>
      </w:r>
    </w:p>
    <w:p w:rsidP="4FF4F850" w14:paraId="33C634C0" w14:textId="61DC22BD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When focusing on the first half of the paper, Bennett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successful overview of the changes and developments from the 17th century onwards by referencing the works of prominent scholars in the area. She also includes journal articles about the subject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largely from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20th century which help to situate the article within the wider field of academic literature.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8801"/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well as this, Bennett also references qualitative and quantitative studies which have looked at the experiences of individuals concerning foreknowledge and therefore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starting point for the research conducted by Bennett.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4628"/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2D48E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can be argued that she has successfully situated her findings within the wider historical context which is a strength of her paper. </w:t>
      </w:r>
    </w:p>
    <w:p w:rsidP="4FF4F850" w14:paraId="0C8132C9" w14:textId="3A82DF70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</w:t>
      </w:r>
      <w:r w:rsidRPr="4FF4F850" w:rsidR="4EC9E2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level of referencing does not appear to continue in the rest of the paper</w:t>
      </w:r>
      <w:r w:rsidRPr="4FF4F850" w:rsidR="01804E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especially within her discussion of the participants beliefs. As already explained, there is a lack of referencing to any supporting evidence which </w:t>
      </w:r>
      <w:r w:rsidRPr="4FF4F850" w:rsidR="60D2C1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results in unfounded claims being made by Bennett.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6D2BFA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Furthermore, i</w:t>
      </w:r>
      <w:r w:rsidRPr="4FF4F850" w:rsidR="527A43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conclusion of the article, Bennett brings in data on both male participants and young female participants and compares their results to th</w:t>
      </w:r>
      <w:r w:rsidRPr="4FF4F850" w:rsidR="6D39560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ose of the older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women.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6008"/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7018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Key findings such as this should </w:t>
      </w:r>
      <w:r w:rsidRPr="4FF4F850" w:rsidR="17018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arguably be</w:t>
      </w:r>
      <w:r w:rsidRPr="4FF4F850" w:rsidR="17018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considered within the main body of the paper, as opposed to the end of the text when it cannot be analyse</w:t>
      </w:r>
      <w:r w:rsidRPr="4FF4F850" w:rsidR="111F28B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4FF4F850" w:rsidR="17018CF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sufficiently.</w:t>
      </w:r>
      <w:r w:rsidRPr="4FF4F850" w:rsidR="0FAEE45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</w:t>
      </w:r>
      <w:r w:rsidRPr="4FF4F850" w:rsidR="42F6F95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is important to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9AC3A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highlight that the paper was written in 1995 and Bennett herself highlights that her work is supposed to </w:t>
      </w:r>
      <w:r w:rsidRPr="4FF4F850" w:rsidR="5E1C8B8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 an ’impressionistic analysis</w:t>
      </w:r>
      <w:r w:rsidRPr="4FF4F850" w:rsidR="69AC3A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309F90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8359"/>
      </w:r>
      <w:r w:rsidRPr="4FF4F850" w:rsidR="69AC3A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P="606D8DBB" w14:paraId="6C57DA08" w14:textId="3E6A0BEF">
      <w:pPr>
        <w:spacing w:line="240" w:lineRule="auto"/>
        <w:rPr>
          <w:rFonts w:ascii="Times New Roman" w:hAnsi="Times New Roman" w:eastAsia="Times New Roman" w:cs="Times New Roman"/>
          <w:b/>
          <w:bCs/>
        </w:rPr>
      </w:pPr>
      <w:r w:rsidRPr="606D8DBB" w:rsidR="5F2C8E57">
        <w:rPr>
          <w:rFonts w:ascii="Times New Roman" w:hAnsi="Times New Roman" w:eastAsia="Times New Roman" w:cs="Times New Roman"/>
          <w:b/>
          <w:bCs/>
        </w:rPr>
        <w:t>Brink’s Literature Review</w:t>
      </w:r>
    </w:p>
    <w:p w:rsidP="4FF4F850" w14:paraId="4A3D4A5E" w14:textId="706D0126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Although </w:t>
      </w:r>
      <w:r w:rsidRPr="4FF4F850" w:rsidR="28AFEA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Brink's paper is shorter than Bennett's, he </w:t>
      </w:r>
      <w:r w:rsidRPr="4FF4F850" w:rsidR="28AFEA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arguably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good </w:t>
      </w:r>
      <w:r w:rsidRPr="4FF4F850" w:rsidR="6E7DCE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level</w:t>
      </w:r>
      <w:r w:rsidRPr="4FF4F850" w:rsidR="6E7DCE8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academic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references to strengthen his </w:t>
      </w:r>
      <w:r w:rsidRPr="4FF4F850" w:rsidR="3B5F7B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argument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He </w:t>
      </w:r>
      <w:r w:rsidRPr="4FF4F850" w:rsidR="4DD041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cites </w:t>
      </w:r>
      <w:r w:rsidRPr="4FF4F850" w:rsidR="2CCD1E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both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books and journal articles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evidence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 </w:t>
      </w:r>
      <w:r w:rsidRPr="4FF4F850" w:rsidR="1D59233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claims and uses scholarly arguments to make suggestions within his discussion</w:t>
      </w:r>
      <w:r w:rsidRPr="4FF4F850" w:rsidR="4052B1F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2551F0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551F0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Brink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begins by situating his research within the wider field of social and psychological study </w:t>
      </w:r>
      <w:r w:rsidRPr="4FF4F850" w:rsidR="1AB1ED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which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focuses on the </w:t>
      </w:r>
      <w:r w:rsidRPr="4FF4F850" w:rsidR="6F4FFF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idea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individuals try to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consistent set of attitudes.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149"/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helps to place the research </w:t>
      </w:r>
      <w:r w:rsidRPr="4FF4F850" w:rsidR="6DBB65A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within the field as Brink applies </w:t>
      </w:r>
      <w:r w:rsidRPr="4FF4F850" w:rsidR="4E5FA6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psychological concept</w:t>
      </w:r>
      <w:r w:rsidRPr="4FF4F850" w:rsidR="6DBB65A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9AB6A8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the context of religious belief</w:t>
      </w:r>
      <w:r w:rsidRPr="4FF4F850" w:rsidR="6DBB65A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successfully draws together findings from various disciplines which helps to strengthen his article. </w:t>
      </w:r>
    </w:p>
    <w:p w:rsidP="4FF4F850" w14:paraId="76CFF6A4" w14:textId="40E64E22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his discussion, </w:t>
      </w:r>
      <w:r w:rsidRPr="4FF4F850" w:rsidR="586B2A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Brink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then goes on to cite multiple scholars </w:t>
      </w:r>
      <w:r w:rsidRPr="4FF4F850" w:rsidR="38E352F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explain the findings from multiple perspectives.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4169"/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</w:t>
      </w:r>
      <w:r w:rsidRPr="4FF4F850" w:rsidR="154582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arguably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strengthens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Brink's </w:t>
      </w:r>
      <w:r w:rsidRPr="4FF4F850" w:rsidR="036707A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overall </w:t>
      </w:r>
      <w:r w:rsidRPr="4FF4F850" w:rsidR="698E65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argument</w:t>
      </w:r>
      <w:r w:rsidRPr="4FF4F850" w:rsidR="036707A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it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shows </w:t>
      </w:r>
      <w:r w:rsidRPr="4FF4F850" w:rsidR="5F8FBB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attempt to relate </w:t>
      </w:r>
      <w:r w:rsidRPr="4FF4F850" w:rsidR="684EFA7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his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research to the wider field and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how </w:t>
      </w:r>
      <w:r w:rsidRPr="4FF4F850" w:rsidR="705450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unexpected findings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C6CAC9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could be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explained. By doing this, he offers multiple perspectives on why this may be the reason and overall, he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good starting point to further explor</w:t>
      </w:r>
      <w:r w:rsidRPr="4FF4F850" w:rsidR="53EA67B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ation of religious beliefs</w:t>
      </w:r>
      <w:r w:rsidRPr="4FF4F850" w:rsidR="53EA67B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although the citations included by Brink help to strengthen his </w:t>
      </w:r>
      <w:r w:rsidRPr="4FF4F850" w:rsidR="691163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theoretical argument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the</w:t>
      </w:r>
      <w:r w:rsidRPr="4FF4F850" w:rsidR="2A6C7E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weaknesses within his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methodology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could </w:t>
      </w:r>
      <w:r w:rsidRPr="4FF4F850" w:rsidR="6EED4A0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result in the data being viewed as fundamentally flawed</w:t>
      </w:r>
      <w:r w:rsidRPr="4FF4F850" w:rsidR="4863D5D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</w:p>
    <w:p w:rsidP="606D8DBB" w14:paraId="4443FE58" w14:textId="228145A8">
      <w:pPr>
        <w:spacing w:line="240" w:lineRule="auto"/>
        <w:rPr>
          <w:rFonts w:ascii="Times New Roman" w:hAnsi="Times New Roman" w:eastAsia="Times New Roman" w:cs="Times New Roman"/>
          <w:b/>
          <w:bCs/>
        </w:rPr>
      </w:pPr>
      <w:r w:rsidRPr="606D8DBB" w:rsidR="4AC7FB96">
        <w:rPr>
          <w:rFonts w:ascii="Times New Roman" w:hAnsi="Times New Roman" w:eastAsia="Times New Roman" w:cs="Times New Roman"/>
          <w:b/>
          <w:bCs/>
        </w:rPr>
        <w:t>Bennett’s Writing Style</w:t>
      </w:r>
    </w:p>
    <w:p w:rsidP="4FF4F850" w14:paraId="74F500E2" w14:textId="61CD3E0F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416BD0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Overall, </w:t>
      </w:r>
      <w:r w:rsidRPr="4FF4F850" w:rsidR="0CE116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Bennett</w:t>
      </w:r>
      <w:r w:rsidRPr="4FF4F850" w:rsidR="30BEEA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4FF4F850" w:rsidR="0CE116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paper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8BD5E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easy to understand</w:t>
      </w:r>
      <w:r w:rsidRPr="4FF4F850" w:rsidR="2E5D34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5B0441E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She include</w:t>
      </w:r>
      <w:r w:rsidRPr="4FF4F850" w:rsidR="4CB197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historical overview before moving on to the research </w:t>
      </w:r>
      <w:r w:rsidRPr="4FF4F850" w:rsidR="703D6E7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findings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 discussion of the key issues and a conclusion. She</w:t>
      </w:r>
      <w:r w:rsidRPr="4FF4F850" w:rsidR="035DF3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has</w:t>
      </w:r>
      <w:r w:rsidRPr="4FF4F850" w:rsidR="151C49C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include</w:t>
      </w:r>
      <w:r w:rsidRPr="4FF4F850" w:rsidR="3A56B47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subheadings for each category which ma</w:t>
      </w:r>
      <w:r w:rsidRPr="4FF4F850" w:rsidR="0F3478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paper eas</w:t>
      </w:r>
      <w:r w:rsidRPr="4FF4F850" w:rsidR="4F63F7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follow and the </w:t>
      </w:r>
      <w:r w:rsidRPr="4FF4F850" w:rsidR="3E84A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structure of the writing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made sense. There was </w:t>
      </w:r>
      <w:r w:rsidRPr="4FF4F850" w:rsidR="11E6D8B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technical jargon used, nor any difficult language, meaning the paper </w:t>
      </w:r>
      <w:r w:rsidRPr="4FF4F850" w:rsidR="10C626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accessible </w:t>
      </w:r>
      <w:r w:rsidRPr="4FF4F850" w:rsidR="44EB37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non-specialist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reader</w:t>
      </w:r>
      <w:r w:rsidRPr="4FF4F850" w:rsidR="3CE2B5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s, despite not being the target audience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 article did not take an argumentative or rhetorical tone and Bennett's argument was made clear </w:t>
      </w:r>
      <w:r w:rsidRPr="4FF4F850" w:rsidR="37728F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from the beginning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which meant </w:t>
      </w:r>
      <w:r w:rsidRPr="4FF4F850" w:rsidR="4773162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her points were clear in what they were trying to achieve. </w:t>
      </w:r>
      <w:r w:rsidRPr="4FF4F850" w:rsidR="0D22E1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Although an outsider, Bennett’s suggestions did appear to be biased towards the experiences of the participants. She </w:t>
      </w:r>
      <w:r w:rsidRPr="4FF4F850" w:rsidR="0D22E1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arguably presumed</w:t>
      </w:r>
      <w:r w:rsidRPr="4FF4F850" w:rsidR="0D22E1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09E879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prior attitudes and beliefs</w:t>
      </w:r>
      <w:r w:rsidRPr="4FF4F850" w:rsidR="0D22E1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77BD1B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</w:t>
      </w:r>
      <w:r w:rsidRPr="4FF4F850" w:rsidR="0D22E1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women</w:t>
      </w:r>
      <w:r w:rsidRPr="4FF4F850" w:rsidR="2B03A2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study, without evidence, which could </w:t>
      </w:r>
      <w:r w:rsidRPr="4FF4F850" w:rsidR="4EF3F5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 viewed</w:t>
      </w:r>
      <w:r w:rsidRPr="4FF4F850" w:rsidR="2B03A2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EF3F58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an imposition of </w:t>
      </w:r>
      <w:r w:rsidRPr="4FF4F850" w:rsidR="2B03A2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Bennett's own beliefs </w:t>
      </w:r>
      <w:r w:rsidRPr="4FF4F850" w:rsidR="5B3493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onto</w:t>
      </w:r>
      <w:r w:rsidRPr="4FF4F850" w:rsidR="2B03A2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women</w:t>
      </w:r>
      <w:r w:rsidRPr="4FF4F850" w:rsidR="7C4FF2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FF4F850" w:rsidR="52314F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was no suggestion that the beliefs of the women could </w:t>
      </w:r>
      <w:r w:rsidRPr="4FF4F850" w:rsidR="52314F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differ,</w:t>
      </w:r>
      <w:r w:rsidRPr="4FF4F850" w:rsidR="52314F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they </w:t>
      </w:r>
      <w:r w:rsidRPr="4FF4F850" w:rsidR="52314F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appeared to be</w:t>
      </w:r>
      <w:r w:rsidRPr="4FF4F850" w:rsidR="52314F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discussed as a homogenous group. </w:t>
      </w:r>
      <w:r w:rsidRPr="4FF4F850" w:rsidR="7C4FF2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this was the starting point for her arguments, </w:t>
      </w:r>
      <w:r w:rsidRPr="4FF4F850" w:rsidR="5813B4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implications of this would be the undermining of the argument if the assumptions about the women in the group are refuted.</w:t>
      </w:r>
    </w:p>
    <w:p w:rsidP="606D8DBB" w14:paraId="68A8B0E6" w14:textId="2E253CFF">
      <w:pPr>
        <w:spacing w:line="240" w:lineRule="auto"/>
        <w:ind w:firstLine="0"/>
        <w:rPr>
          <w:rFonts w:ascii="Times New Roman" w:hAnsi="Times New Roman" w:eastAsia="Times New Roman" w:cs="Times New Roman"/>
          <w:b/>
          <w:bCs/>
        </w:rPr>
      </w:pPr>
      <w:r w:rsidRPr="606D8DBB" w:rsidR="6D3D9DF2">
        <w:rPr>
          <w:rFonts w:ascii="Times New Roman" w:hAnsi="Times New Roman" w:eastAsia="Times New Roman" w:cs="Times New Roman"/>
          <w:b/>
          <w:bCs/>
        </w:rPr>
        <w:t>Brink’s Writing Style</w:t>
      </w:r>
    </w:p>
    <w:p w:rsidP="4FF4F850" w14:paraId="4A145E71" w14:textId="5EF9812D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7368B0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Brink</w:t>
      </w:r>
      <w:r w:rsidRPr="4FF4F850" w:rsidR="451DE8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however, </w:t>
      </w:r>
      <w:r w:rsidRPr="4FF4F850" w:rsidR="4433538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began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</w:t>
      </w:r>
      <w:r w:rsidRPr="4FF4F850" w:rsidR="3E0D45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briefly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situating his research question in the field of </w:t>
      </w:r>
      <w:r w:rsidRPr="4FF4F850" w:rsidR="698423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academic literature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before moving on to </w:t>
      </w:r>
      <w:r w:rsidRPr="4FF4F850" w:rsidR="2BF2E29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his</w:t>
      </w:r>
      <w:r w:rsidRPr="4FF4F850" w:rsidR="2385C62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39D6A0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findings</w:t>
      </w:r>
      <w:r w:rsidRPr="4FF4F850" w:rsidR="2C0704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39D6A00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52BB22F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then </w:t>
      </w:r>
      <w:r w:rsidRPr="4FF4F850" w:rsidR="07C0DC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discussed his findings within the context of the wider field and </w:t>
      </w:r>
      <w:r w:rsidRPr="4FF4F850" w:rsidR="07C0DC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provided</w:t>
      </w:r>
      <w:r w:rsidRPr="4FF4F850" w:rsidR="07C0DC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07C0DC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various reasons</w:t>
      </w:r>
      <w:r w:rsidRPr="4FF4F850" w:rsidR="07C0DCB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to why the responses </w:t>
      </w:r>
      <w:r w:rsidRPr="4FF4F850" w:rsidR="31702AF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were not as expected.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32722"/>
      </w:r>
      <w:r w:rsidRPr="4FF4F850" w:rsidR="07A0C9B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4FF4F850" w:rsidR="20CF908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overall language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used by Brink was clear and easy to understand and the paper is short and structured with clear subheadings. The text </w:t>
      </w:r>
      <w:r w:rsidRPr="4FF4F850" w:rsidR="19DB3F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not argumentative and instead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</w:t>
      </w:r>
      <w:r w:rsidRPr="4FF4F850" w:rsidR="1141C69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coherent explanations for the research and its findings.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One issue with Brink's paper is that for a reader without a background in psychology or sociology, some of the language used </w:t>
      </w:r>
      <w:r w:rsidRPr="4FF4F850" w:rsidR="53DDB8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quite technical, referring to specialised </w:t>
      </w:r>
      <w:r w:rsidRPr="4FF4F850" w:rsidR="3814C74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knowledge</w:t>
      </w:r>
      <w:r w:rsidRPr="4FF4F850" w:rsidR="53DDB8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0708BB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587F9E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One </w:t>
      </w:r>
      <w:r w:rsidRPr="4FF4F850" w:rsidR="5EA4B8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example of this is</w:t>
      </w:r>
      <w:r w:rsidRPr="4FF4F850" w:rsidR="0708BB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when Brink references theories on ’logical-affective </w:t>
      </w:r>
      <w:bookmarkStart w:name="_Int_9maXYl1m" w:id="1033933069"/>
      <w:r w:rsidRPr="4FF4F850" w:rsidR="4096781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consistency‘ and</w:t>
      </w:r>
      <w:bookmarkEnd w:id="1033933069"/>
      <w:r w:rsidRPr="4FF4F850" w:rsidR="0708BB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’belief congruence.</w:t>
      </w:r>
      <w:r w:rsidRPr="4FF4F850" w:rsidR="2441605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2420"/>
      </w:r>
      <w:r w:rsidRPr="4FF4F850" w:rsidR="53DDB8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1160082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However, this is to be expected when writing for an academic purpose and the technical terminology does not detract from the clarity of the paper. </w:t>
      </w:r>
    </w:p>
    <w:p w:rsidP="4FF4F850" w14:paraId="77C7E43E" w14:textId="5CC83DA1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114BBB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 previously mentioned, individual researchers may struggle with bias in their research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0"/>
      </w:r>
      <w:r w:rsidRPr="4FF4F850" w:rsidR="114BBB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275E6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i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 could be argued that </w:t>
      </w:r>
      <w:r w:rsidRPr="4FF4F850" w:rsidR="595FEDD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Brink’s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methodology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4AF0D6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demonstrates</w:t>
      </w:r>
      <w:r w:rsidRPr="4FF4F850" w:rsidR="4AF0D6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FF4F850" w:rsidR="545A2BE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Brink states that h</w:t>
      </w:r>
      <w:r w:rsidRPr="4FF4F850" w:rsidR="31F9BB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 believed the </w:t>
      </w:r>
      <w:r w:rsidRPr="4FF4F850" w:rsidR="3A8ADA4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research </w:t>
      </w:r>
      <w:r w:rsidRPr="4FF4F850" w:rsidR="31F9BB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findings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would </w:t>
      </w:r>
      <w:r w:rsidRPr="4FF4F850" w:rsidR="27A371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the individuals would not hold all three beliefs simultaneously, </w:t>
      </w:r>
      <w:r w:rsidRPr="4FF4F850" w:rsidR="3D09E1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but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 results found that they did.</w:t>
      </w:r>
      <w:r w:rsidRPr="4FF4F850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6989"/>
      </w:r>
      <w:r w:rsidRPr="4FF4F850" w:rsidR="01C8595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</w:t>
      </w:r>
      <w:r w:rsidRPr="4FF4F850" w:rsidR="0D73B7B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belief systems 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the survey </w:t>
      </w:r>
      <w:r w:rsidRPr="4FF4F850" w:rsidR="21A94B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were</w:t>
      </w:r>
      <w:r w:rsidRPr="4FF4F850" w:rsidR="0C85295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034E3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not equally explored; for example, the survey focused on Catholic beliefs for all but two questions which </w:t>
      </w:r>
      <w:r w:rsidRPr="4FF4F850" w:rsidR="5004ED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briefly </w:t>
      </w:r>
      <w:r w:rsidRPr="4FF4F850" w:rsidR="034E3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mention</w:t>
      </w:r>
      <w:r w:rsidRPr="4FF4F850" w:rsidR="76B9AC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ed</w:t>
      </w:r>
      <w:r w:rsidRPr="4FF4F850" w:rsidR="034E31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astrology and reincarnation.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0EA9D2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By using the statement ’I believe</w:t>
      </w:r>
      <w:r w:rsidRPr="4FF4F850" w:rsidR="0EA9D2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’,</w:t>
      </w:r>
      <w:r w:rsidRPr="4FF4F850" w:rsidR="0EA9D2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participants may have an interest in some areas of a belief </w:t>
      </w:r>
      <w:r w:rsidRPr="4FF4F850" w:rsidR="19F199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system but</w:t>
      </w:r>
      <w:r w:rsidRPr="4FF4F850" w:rsidR="0EA9D2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answer No as</w:t>
      </w:r>
      <w:r w:rsidRPr="4FF4F850" w:rsidR="6DFC45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they </w:t>
      </w:r>
      <w:r w:rsidRPr="4FF4F850" w:rsidR="6DFC45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don't</w:t>
      </w:r>
      <w:r w:rsidRPr="4FF4F850" w:rsidR="6DFC45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align with the entire cosmology</w:t>
      </w:r>
      <w:r w:rsidRPr="4FF4F850" w:rsidR="5DA93D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; this may result in </w:t>
      </w:r>
      <w:r w:rsidRPr="4FF4F850" w:rsidR="58967E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data </w:t>
      </w:r>
      <w:r w:rsidRPr="4FF4F850" w:rsidR="5DA93D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which do</w:t>
      </w:r>
      <w:r w:rsidRPr="4FF4F850" w:rsidR="62AEFF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</w:t>
      </w:r>
      <w:r w:rsidRPr="4FF4F850" w:rsidR="5DA93D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accurately portray the reality of </w:t>
      </w:r>
      <w:r w:rsidRPr="4FF4F850" w:rsidR="6B460F8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participant's </w:t>
      </w:r>
      <w:r w:rsidRPr="4FF4F850" w:rsidR="5DA93D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belief.</w:t>
      </w:r>
      <w:r w:rsidRPr="4FF4F850" w:rsidR="2823487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These examples could be used to 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demonstrate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hat Brink’s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presumption that individuals would strive to 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maintain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co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nsistent</w:t>
      </w:r>
      <w:r w:rsidRPr="4FF4F850" w:rsidR="6D63C69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attitude influenced the way he designed the </w:t>
      </w:r>
      <w:r w:rsidRPr="4FF4F850" w:rsidR="5B3867B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research. Because of this, </w:t>
      </w:r>
      <w:r w:rsidRPr="4FF4F850" w:rsidR="67DFBE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results may not accurately reflect the participant's beliefs. </w:t>
      </w:r>
    </w:p>
    <w:p w:rsidP="606D8DBB" w14:paraId="296BFF1A" w14:textId="580E14B4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2A1A6E2F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Summar</w:t>
      </w:r>
      <w:r w:rsidRPr="606D8DBB" w:rsidR="2A1A6E2F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</w:t>
      </w:r>
    </w:p>
    <w:p w:rsidP="606D8DBB" w14:paraId="3307F7E8" w14:textId="65295B80">
      <w:pPr>
        <w:spacing w:line="24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2C8D505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Both Bennett and Brink conducted fieldwork into the beliefs of their participant groups. As academic scholars, it was expected that their papers would be acces</w:t>
      </w:r>
      <w:r w:rsidRPr="606D8DBB" w:rsidR="0BDFC2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sible to students and scholars within the field. Both scholars' </w:t>
      </w:r>
      <w:r w:rsidRPr="606D8DBB" w:rsidR="0BDFC2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methodology</w:t>
      </w:r>
      <w:r w:rsidRPr="606D8DBB" w:rsidR="0BDFC2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had clear issues with the way it was employed</w:t>
      </w:r>
      <w:r w:rsidRPr="606D8DBB" w:rsidR="56CDA2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; Bennett’s research </w:t>
      </w:r>
      <w:r w:rsidRPr="606D8DBB" w:rsidR="4EB20A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raised questions </w:t>
      </w:r>
      <w:r w:rsidRPr="606D8DBB" w:rsidR="56CDA2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</w:t>
      </w:r>
      <w:r w:rsidRPr="606D8DBB" w:rsidR="0BDFC2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confidentiality</w:t>
      </w:r>
      <w:r w:rsidRPr="606D8DBB" w:rsidR="4686C42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606D8DBB" w:rsidR="4686C42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whereas</w:t>
      </w:r>
      <w:r w:rsidRPr="606D8DBB" w:rsidR="4686C42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Brink’s p</w:t>
      </w:r>
      <w:r w:rsidRPr="606D8DBB" w:rsidR="7AA75E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aper </w:t>
      </w:r>
      <w:r w:rsidRPr="606D8DBB" w:rsidR="7AA75E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appeared to lack</w:t>
      </w:r>
      <w:r w:rsidRPr="606D8DBB" w:rsidR="7AA75E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consent of the participants</w:t>
      </w:r>
      <w:r w:rsidRPr="606D8DBB" w:rsidR="0BDFC2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606D8DBB" w:rsidR="4AFB11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Despite this, both papers had interesting findings which contributed to the field of academic research in these areas. </w:t>
      </w:r>
      <w:r w:rsidRPr="606D8DBB" w:rsidR="4AFB11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When looking at the citations of the authors, Brink </w:t>
      </w:r>
      <w:r w:rsidRPr="606D8DBB" w:rsidR="4AFB11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provided</w:t>
      </w:r>
      <w:r w:rsidRPr="606D8DBB" w:rsidR="4AFB116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range of references throughout his paper and firmly situated his findings within the work of other scholars. </w:t>
      </w:r>
      <w:r w:rsidRPr="606D8DBB" w:rsidR="66C6FE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Although including a range of historical references, Bennett's paper was weakened by a lack of citations for the discussion of her findings. </w:t>
      </w:r>
      <w:r w:rsidRPr="606D8DBB" w:rsidR="66C6FE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writing style of the authors was accessible to their intended audience. Both papers were clear and easy to follow, although Brink's article required </w:t>
      </w:r>
      <w:r w:rsidRPr="606D8DBB" w:rsidR="30B3AA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greater depth of </w:t>
      </w:r>
      <w:r w:rsidRPr="606D8DBB" w:rsidR="66C6FE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understanding due to the use of technical terms</w:t>
      </w:r>
      <w:r w:rsidRPr="606D8DBB" w:rsidR="2F729C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field. </w:t>
      </w:r>
    </w:p>
    <w:p w:rsidP="4FF4F850" w14:paraId="52F61E91" w14:textId="5698D73F">
      <w:pPr>
        <w:spacing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FF4F850" w:rsidR="5C6FB6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Word Count-2,</w:t>
      </w:r>
      <w:r w:rsidRPr="4FF4F850" w:rsidR="725513C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411</w:t>
      </w:r>
    </w:p>
    <w:p w:rsidP="606D8DBB" w14:paraId="531AD1E4" w14:textId="06913CB2">
      <w:pPr>
        <w:spacing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06D257E9" w14:textId="09D24D25">
      <w:pPr>
        <w:spacing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2ECFD6EB" w14:textId="0CEBE32B">
      <w:pPr>
        <w:spacing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6EE43D7F" w14:textId="66A60AD5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2044D951" w14:textId="379DE8E9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5417E950" w14:textId="1F0284C2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2079207C" w14:textId="44CFF8A0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5986043F" w14:textId="0C8F5259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FCC9BBC" w14:textId="216807C4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8F35B38" w14:textId="1B2DC89E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1E58FB5" w14:textId="054A661A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2F7C48B5" w14:textId="047DBEB7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71751D29" w14:textId="1A6B0E23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20538975" w14:textId="1438C732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2D28AF78" w14:textId="7401C3FB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2249169A" w14:textId="3477DDA9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0BDE061A" w14:textId="64D18222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B1F11F6" w14:textId="46387F85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75C09686" w14:textId="05F069FB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6A5FB93" w14:textId="262CD58F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500E5791" w14:textId="311C6FE1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369DD67" w14:textId="46CF4E5B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D993F83" w14:textId="7BA4402C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1B969C02" w14:textId="2B457E67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537B815" w14:textId="160B46E0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5B2E4BE9" w14:textId="2EA597DB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9B4E5EB" w14:textId="2EB5A1DF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1A1593CB" w14:textId="71A67F7C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85282B5" w14:textId="65E76E35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2786C6E5" w14:textId="4660D6F6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4B214A89" w14:textId="0867BBC9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6F6492D7" w14:textId="1BD237F0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15610C1D" w14:textId="5B47A2D4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FF4F850" w:rsidP="4FF4F850" w:rsidRDefault="4FF4F850" w14:paraId="1442818F" w14:textId="6862B3D5">
      <w:pPr>
        <w:spacing w:line="24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0CE52698" w14:textId="5708BDA9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06D8DBB" w:rsidR="6E7F0B6C"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Bibliography</w:t>
      </w:r>
    </w:p>
    <w:p w:rsidP="606D8DBB" w14:paraId="5D25622B" w14:textId="1F5D5546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noProof w:val="0"/>
          <w:lang w:val="en-GB"/>
        </w:rPr>
      </w:pPr>
      <w:r w:rsidRPr="4FF4F850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Bell, Judith, Waters, Stephen </w:t>
      </w:r>
      <w:r w:rsidRPr="4FF4F850" w:rsidR="1229FF9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Doing your Research Project: A First-Time Guide for Researchers</w:t>
      </w:r>
      <w:r w:rsidRPr="4FF4F850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7th </w:t>
      </w:r>
      <w:r w:rsidRPr="4FF4F850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edn</w:t>
      </w:r>
      <w:r w:rsidRPr="4FF4F850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(London and New York: Open University Press, 2018)</w:t>
      </w:r>
    </w:p>
    <w:p w:rsidP="606D8DBB" w14:paraId="310A507D" w14:textId="4DE056C9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47F857AF" w14:textId="04302490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06D8DBB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Bennett, Gillian 'If I Knew You Were Coming, I'd Have Baked a Cake,' in 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Out of the Ordinary: Folklore and the Supernatural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, ed. by Barbara Walker (Colorado: University Press, 1995), p. 122-142</w:t>
      </w:r>
    </w:p>
    <w:p w:rsidP="606D8DBB" w14:paraId="699C938F" w14:textId="256E0305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6575D04D" w14:textId="24FBCAE6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06D8DBB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Brink, T. L 'Inconsistency of Belief among Roman Catholic Girls: Concerning Religion, Astrology, Reincarnation', 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Review of Religious Research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20.1, (1978), 82-85 (p. 163), in 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&lt;https://doi.org/10.2307/3509943&gt; [accessed 25 April 2023]</w:t>
      </w:r>
    </w:p>
    <w:p w:rsidP="606D8DBB" w14:paraId="584FA040" w14:textId="24236FE2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3BCD2527" w14:textId="4096B89C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06D8DBB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Crafton Hills College, 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T. L Brink</w:t>
      </w:r>
      <w:r w:rsidRPr="606D8DBB" w:rsidR="1229FF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(2023) &lt;https://www.craftonhills.edu/this-is-crafton/profiles/tl-brink.php&gt; [accessed 30 April 2023]</w:t>
      </w:r>
    </w:p>
    <w:p w:rsidP="606D8DBB" w14:paraId="194066A2" w14:textId="68B8B13D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34C42F4A" w14:textId="6DC544EA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Galasiński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Dariusz, Kozłowska, Olga 'Questionnaires and Lived Experience: Strategies of Coping 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With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the Quantitative Frame', 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Qualitative Inquiry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16.4, (2009), 271-284, in 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&lt;DOI:10.1177/1077800409354068&gt; [accessed 25 April 2023]</w:t>
      </w:r>
    </w:p>
    <w:p w:rsidP="606D8DBB" w14:paraId="26CC98C3" w14:textId="151A92E0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1038FCC7" w14:textId="3921D538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sz w:val="20"/>
          <w:szCs w:val="20"/>
        </w:rPr>
      </w:pPr>
      <w:r w:rsidRPr="606D8DBB" w:rsidR="6533778C">
        <w:rPr>
          <w:rFonts w:ascii="Times New Roman" w:hAnsi="Times New Roman" w:eastAsia="Times New Roman" w:cs="Times New Roman"/>
          <w:sz w:val="20"/>
          <w:szCs w:val="20"/>
        </w:rPr>
        <w:t>Hennink</w:t>
      </w:r>
      <w:r w:rsidRPr="606D8DBB" w:rsidR="6533778C">
        <w:rPr>
          <w:rFonts w:ascii="Times New Roman" w:hAnsi="Times New Roman" w:eastAsia="Times New Roman" w:cs="Times New Roman"/>
          <w:sz w:val="20"/>
          <w:szCs w:val="20"/>
        </w:rPr>
        <w:t xml:space="preserve">, Monique, Hutter, Inge, Bailey, Ajay </w:t>
      </w:r>
      <w:r w:rsidRPr="606D8DBB" w:rsidR="6533778C">
        <w:rPr>
          <w:rFonts w:ascii="Times New Roman" w:hAnsi="Times New Roman" w:eastAsia="Times New Roman" w:cs="Times New Roman"/>
          <w:i/>
          <w:iCs/>
          <w:sz w:val="20"/>
          <w:szCs w:val="20"/>
        </w:rPr>
        <w:t>Qualitative Research Methods</w:t>
      </w:r>
      <w:r w:rsidRPr="606D8DBB" w:rsidR="6533778C">
        <w:rPr>
          <w:rFonts w:ascii="Times New Roman" w:hAnsi="Times New Roman" w:eastAsia="Times New Roman" w:cs="Times New Roman"/>
          <w:sz w:val="20"/>
          <w:szCs w:val="20"/>
        </w:rPr>
        <w:t xml:space="preserve">, 2nd </w:t>
      </w:r>
      <w:r w:rsidRPr="606D8DBB" w:rsidR="6533778C">
        <w:rPr>
          <w:rFonts w:ascii="Times New Roman" w:hAnsi="Times New Roman" w:eastAsia="Times New Roman" w:cs="Times New Roman"/>
          <w:sz w:val="20"/>
          <w:szCs w:val="20"/>
        </w:rPr>
        <w:t>edn</w:t>
      </w:r>
      <w:r w:rsidRPr="606D8DBB" w:rsidR="6533778C">
        <w:rPr>
          <w:rFonts w:ascii="Times New Roman" w:hAnsi="Times New Roman" w:eastAsia="Times New Roman" w:cs="Times New Roman"/>
          <w:sz w:val="20"/>
          <w:szCs w:val="20"/>
        </w:rPr>
        <w:t xml:space="preserve"> (London: SAGE Publications Ltd, 2020)</w:t>
      </w:r>
    </w:p>
    <w:p w:rsidP="606D8DBB" w14:paraId="2745E963" w14:textId="0334A276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5ED4BE67" w14:textId="115E37C8">
      <w:pPr>
        <w:pStyle w:val="FootnoteText"/>
        <w:bidi w:val="0"/>
        <w:spacing w:line="24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University Press of Colorado, 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Gillian Bennett</w:t>
      </w:r>
      <w:r w:rsidRPr="606D8DBB" w:rsidR="60810F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(2023) &lt;https://upcolorado.com/our-books/our-authors/item/2403-gillian-bennett&gt; [accessed 30 April 2023]</w:t>
      </w:r>
    </w:p>
    <w:p w:rsidP="606D8DBB" w14:paraId="47C3BAFB" w14:textId="1A5CCA2D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61141306" w14:textId="6B567D6E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25AE4956" w14:textId="174243D4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4A7F7317" w14:textId="6EC37F15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7ED0747C" w14:textId="0FE4C065">
      <w:pPr>
        <w:pStyle w:val="FootnoteText"/>
        <w:bidi w:val="0"/>
        <w:spacing w:line="24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P="606D8DBB" w14:paraId="5CCF6698" w14:textId="3B3F47B6">
      <w:pPr>
        <w:spacing w:line="24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107B3BB2" w14:textId="3D80C49B">
      <w:pPr>
        <w:spacing w:line="36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6B193C7A" w14:textId="02B0B58C">
      <w:pPr>
        <w:spacing w:line="360" w:lineRule="auto"/>
        <w:rPr>
          <w:rFonts w:ascii="Times New Roman" w:hAnsi="Times New Roman" w:eastAsia="Times New Roman" w:cs="Times New Roman"/>
          <w:b/>
          <w:bCs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P="606D8DBB" w14:paraId="5E5787A5" w14:textId="2A9990D5">
      <w:pPr>
        <w:rPr>
          <w:rFonts w:ascii="Times New Roman" w:hAnsi="Times New Roman" w:eastAsia="Times New Roman" w:cs="Times New Roman"/>
        </w:rPr>
      </w:pPr>
    </w:p>
    <w:p w:rsidP="606D8DBB" w14:paraId="5DAB6C7B" w14:textId="2A9990D5">
      <w:pPr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footnote w:type="separator" w:id="0">
    <w:p w:rsidR="606D8DBB" w14:paraId="4A6AE040" w14:textId="0404F389">
      <w:pPr>
        <w:spacing w:after="0" w:line="240" w:lineRule="auto"/>
      </w:pPr>
      <w:r>
        <w:separator/>
      </w:r>
    </w:p>
  </w:footnote>
  <w:footnote w:type="continuationSeparator" w:id="1">
    <w:p w:rsidR="606D8DBB" w14:paraId="47330030" w14:textId="7BC9CB60">
      <w:pPr>
        <w:spacing w:after="0" w:line="240" w:lineRule="auto"/>
      </w:pPr>
      <w:r>
        <w:continuationSeparator/>
      </w:r>
    </w:p>
  </w:footnote>
  <w:footnote w:id="2">
    <w:p w:rsidR="606D8DBB" w:rsidP="606D8DBB" w14:paraId="07139A4A" w14:textId="39D64083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Gillian Bennett, 'If I Knew You Were Coming, I'd Have Baked a Cake', in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Out of the Ordinary: Folklore and the Supernatural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ed. by Barbara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Walker (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Colorado: University Press, 1995), p. 122-142. </w:t>
      </w:r>
    </w:p>
  </w:footnote>
  <w:footnote w:id="3">
    <w:p w:rsidR="606D8DBB" w:rsidP="606D8DBB" w14:paraId="05CD318C" w14:textId="2A066A92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T. L. Brink, 'Inconsistency of Belief among Roman Catholic Girls: Concerning Religion, Astrology, Reincarnation',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Review of Religious Research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20.1, (1978), 82-85 (p. 163), in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&lt;https://doi.org/10.2307/3509943&gt; [accessed 25 April 2023].</w:t>
      </w:r>
    </w:p>
  </w:footnote>
  <w:footnote w:id="4">
    <w:p w:rsidR="606D8DBB" w:rsidP="606D8DBB" w14:paraId="20ABB926" w14:textId="3402BB5E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University Press of Colorado,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Gillian Bennett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(2023) &lt;https://upcolorado.com/our-books/our-authors/item/2403-gillian-bennett&gt; [accessed 30 April 2023].</w:t>
      </w:r>
    </w:p>
  </w:footnote>
  <w:footnote w:id="5">
    <w:p w:rsidR="606D8DBB" w:rsidP="606D8DBB" w14:paraId="757A693D" w14:textId="4CED6207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606D8DBB">
        <w:rPr>
          <w:rFonts w:ascii="Times New Roman" w:hAnsi="Times New Roman" w:eastAsia="Times New Roman" w:cs="Times New Roman"/>
          <w:i/>
          <w:iCs/>
          <w:sz w:val="20"/>
          <w:szCs w:val="20"/>
        </w:rPr>
        <w:t xml:space="preserve">Ibid. </w:t>
      </w:r>
    </w:p>
  </w:footnote>
  <w:footnote w:id="6">
    <w:p w:rsidR="606D8DBB" w:rsidP="606D8DBB" w14:paraId="593A46DF" w14:textId="6425183E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Crafton Hills College,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T. L Brink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(2023) &lt;https://www.craftonhills.edu/this-is-crafton/profiles/tl-brink.php&gt; [accessed 30 April 2023].</w:t>
      </w:r>
    </w:p>
  </w:footnote>
  <w:footnote w:id="7">
    <w:p w:rsidR="606D8DBB" w:rsidP="606D8DBB" w14:paraId="179B1254" w14:textId="6696AB36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Monique </w:t>
      </w:r>
      <w:r w:rsidRPr="606D8DBB">
        <w:rPr>
          <w:rFonts w:ascii="Times New Roman" w:hAnsi="Times New Roman" w:eastAsia="Times New Roman" w:cs="Times New Roman"/>
          <w:sz w:val="20"/>
          <w:szCs w:val="20"/>
        </w:rPr>
        <w:t>Hennink</w:t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, Inge Hutter and Ajay Bailey, </w:t>
      </w:r>
      <w:r w:rsidRPr="606D8DBB">
        <w:rPr>
          <w:rFonts w:ascii="Times New Roman" w:hAnsi="Times New Roman" w:eastAsia="Times New Roman" w:cs="Times New Roman"/>
          <w:i/>
          <w:iCs/>
          <w:sz w:val="20"/>
          <w:szCs w:val="20"/>
        </w:rPr>
        <w:t>Qualitative Research Methods</w:t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, 2nd </w:t>
      </w:r>
      <w:r w:rsidRPr="606D8DBB">
        <w:rPr>
          <w:rFonts w:ascii="Times New Roman" w:hAnsi="Times New Roman" w:eastAsia="Times New Roman" w:cs="Times New Roman"/>
          <w:sz w:val="20"/>
          <w:szCs w:val="20"/>
        </w:rPr>
        <w:t>edn</w:t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(London: SAGE Publications Ltd, 2020) p. 116.</w:t>
      </w:r>
    </w:p>
  </w:footnote>
  <w:footnote w:id="9">
    <w:p w:rsidR="606D8DBB" w:rsidP="606D8DBB" w14:paraId="65D84392" w14:textId="1C8A1C15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Dariusz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Galasiński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and Olga Kozłowska, 'Questionnaires and Lived Experience: Strategies of Coping 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With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the Quantitative Frame',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Qualitative Inquiry</w:t>
      </w:r>
      <w:r w:rsidRPr="606D8D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16.4, (2009), 271-284, in </w:t>
      </w:r>
      <w:r w:rsidRPr="606D8DBB">
        <w:rPr>
          <w:rFonts w:ascii="Times New Roman" w:hAnsi="Times New Roman" w:eastAsia="Times New Roman" w:cs="Times New Roman"/>
          <w:b w:val="0"/>
          <w:bCs w:val="0"/>
          <w:i/>
          <w:iCs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&lt;DOI:10.1177/1077800409354068&gt; [accessed 25 April 2023] </w:t>
      </w:r>
      <w:r w:rsidRPr="606D8DBB">
        <w:rPr>
          <w:rFonts w:ascii="Times New Roman" w:hAnsi="Times New Roman" w:eastAsia="Times New Roman" w:cs="Times New Roman"/>
          <w:i w:val="0"/>
          <w:iCs w:val="0"/>
          <w:sz w:val="20"/>
          <w:szCs w:val="20"/>
        </w:rPr>
        <w:t>p. 271.</w:t>
      </w:r>
    </w:p>
  </w:footnote>
  <w:footnote w:id="10">
    <w:p w:rsidR="606D8DBB" w:rsidP="606D8DBB" w14:paraId="3AE8444B" w14:textId="22A62E83">
      <w:pPr>
        <w:pStyle w:val="FootnoteText"/>
        <w:bidi w:val="0"/>
        <w:ind w:firstLine="0"/>
      </w:pPr>
      <w:r w:rsidRPr="606D8DBB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606D8DBB">
        <w:rPr>
          <w:rFonts w:ascii="Times New Roman" w:hAnsi="Times New Roman" w:eastAsia="Times New Roman" w:cs="Times New Roman"/>
          <w:sz w:val="20"/>
          <w:szCs w:val="20"/>
        </w:rPr>
        <w:t xml:space="preserve"> Bell and Waters, p. 218.</w:t>
      </w:r>
    </w:p>
  </w:footnote>
  <w:footnote w:id="31184">
    <w:p w:rsidR="4FF4F850" w:rsidP="4FF4F850" w:rsidRDefault="4FF4F850" w14:paraId="38766C82" w14:textId="6146B4EE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Gillian Bennett, 'If I Knew You Were Coming, I'd Have Baked a Cake', in 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Out of the Ordinary: Folklore and the Supernatural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ed. by Barbara Walker (Colorado: University Press, 1995), p. 122-142 (p.127). </w:t>
      </w:r>
    </w:p>
  </w:footnote>
  <w:footnote w:id="3848">
    <w:p w:rsidR="4FF4F850" w:rsidP="4FF4F850" w:rsidRDefault="4FF4F850" w14:paraId="7294A28F" w14:textId="14DC87D2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127.</w:t>
      </w:r>
    </w:p>
  </w:footnote>
  <w:footnote w:id="25345">
    <w:p w:rsidR="4FF4F850" w:rsidP="4FF4F850" w:rsidRDefault="4FF4F850" w14:paraId="5229E8D3" w14:textId="47A653F7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127.</w:t>
      </w:r>
    </w:p>
  </w:footnote>
  <w:footnote w:id="8942">
    <w:p w:rsidR="4FF4F850" w:rsidP="4FF4F850" w:rsidRDefault="4FF4F850" w14:paraId="6EE6BA94" w14:textId="2BC9FB73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130.</w:t>
      </w:r>
    </w:p>
  </w:footnote>
  <w:footnote w:id="16488">
    <w:p w:rsidR="4FF4F850" w:rsidP="4FF4F850" w:rsidRDefault="4FF4F850" w14:paraId="1A72132F" w14:textId="17B418F7">
      <w:pPr>
        <w:pStyle w:val="FootnoteText"/>
        <w:bidi w:val="0"/>
        <w:rPr>
          <w:i w:val="1"/>
          <w:iCs w:val="1"/>
        </w:rPr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127.</w:t>
      </w:r>
    </w:p>
  </w:footnote>
  <w:footnote w:id="28707">
    <w:p w:rsidR="4FF4F850" w:rsidP="4FF4F850" w:rsidRDefault="4FF4F850" w14:paraId="143B0C7F" w14:textId="11E4EA32">
      <w:pPr>
        <w:pStyle w:val="FootnoteText"/>
      </w:pPr>
      <w:r w:rsidRPr="4FF4F850">
        <w:rPr>
          <w:rStyle w:val="FootnoteReference"/>
          <w:rFonts w:ascii="Times New Roman" w:hAnsi="Times New Roman" w:eastAsia="Times New Roman" w:cs="Times New Roman"/>
          <w:sz w:val="20"/>
          <w:szCs w:val="20"/>
        </w:rPr>
        <w:footnoteRef/>
      </w:r>
      <w:r w:rsidRPr="4FF4F850" w:rsidR="4FF4F850">
        <w:rPr>
          <w:rFonts w:ascii="Times New Roman" w:hAnsi="Times New Roman" w:eastAsia="Times New Roman" w:cs="Times New Roman"/>
          <w:sz w:val="20"/>
          <w:szCs w:val="20"/>
        </w:rPr>
        <w:t xml:space="preserve"> 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Judith Bell and Stephen Waters, 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Doing your Research Project: A First-Time Guide for Researchers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7th 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edn</w:t>
      </w:r>
      <w:r w:rsidRPr="4FF4F850" w:rsidR="4FF4F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(London and New York: Open University Press, 2018) </w:t>
      </w:r>
      <w:r w:rsidRPr="4FF4F850" w:rsidR="4FF4F850">
        <w:rPr>
          <w:rFonts w:ascii="Times New Roman" w:hAnsi="Times New Roman" w:eastAsia="Times New Roman" w:cs="Times New Roman"/>
          <w:sz w:val="20"/>
          <w:szCs w:val="20"/>
        </w:rPr>
        <w:t>p. 218.</w:t>
      </w:r>
    </w:p>
  </w:footnote>
  <w:footnote w:id="28801">
    <w:p w:rsidR="4FF4F850" w:rsidP="4FF4F850" w:rsidRDefault="4FF4F850" w14:paraId="60F5B65C" w14:textId="00C3B653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Bennett, p.124.</w:t>
      </w:r>
    </w:p>
  </w:footnote>
  <w:footnote w:id="14628">
    <w:p w:rsidR="4FF4F850" w:rsidP="4FF4F850" w:rsidRDefault="4FF4F850" w14:paraId="17937106" w14:textId="7F5028AB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>Ibid.</w:t>
      </w:r>
    </w:p>
  </w:footnote>
  <w:footnote w:id="16008">
    <w:p w:rsidR="4FF4F850" w:rsidP="4FF4F850" w:rsidRDefault="4FF4F850" w14:paraId="0EEE2A2B" w14:textId="5E895B90">
      <w:pPr>
        <w:pStyle w:val="FootnoteText"/>
        <w:bidi w:val="0"/>
        <w:rPr>
          <w:i w:val="0"/>
          <w:iCs w:val="0"/>
        </w:rPr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p.140.</w:t>
      </w:r>
    </w:p>
  </w:footnote>
  <w:footnote w:id="8359">
    <w:p w:rsidR="4FF4F850" w:rsidP="4FF4F850" w:rsidRDefault="4FF4F850" w14:paraId="774A55D3" w14:textId="7E48AF5E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141.</w:t>
      </w:r>
    </w:p>
  </w:footnote>
  <w:footnote w:id="29342">
    <w:p w:rsidR="4FF4F850" w:rsidP="4FF4F850" w:rsidRDefault="4FF4F850" w14:paraId="4598DCD4" w14:textId="14CF4DCF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Brink, p. 82.</w:t>
      </w:r>
    </w:p>
  </w:footnote>
  <w:footnote w:id="24056">
    <w:p w:rsidR="4FF4F850" w:rsidP="4FF4F850" w:rsidRDefault="4FF4F850" w14:paraId="056DED86" w14:textId="02CADC78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 xml:space="preserve"> p. 83.</w:t>
      </w:r>
    </w:p>
  </w:footnote>
  <w:footnote w:id="30270">
    <w:p w:rsidR="4FF4F850" w:rsidP="4FF4F850" w:rsidRDefault="4FF4F850" w14:paraId="35F00DBF" w14:textId="6C1D3E11">
      <w:pPr>
        <w:pStyle w:val="FootnoteText"/>
        <w:bidi w:val="0"/>
        <w:rPr>
          <w:i w:val="0"/>
          <w:iCs w:val="0"/>
        </w:rPr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>Ibid.</w:t>
      </w:r>
    </w:p>
  </w:footnote>
  <w:footnote w:id="31315">
    <w:p w:rsidR="4FF4F850" w:rsidP="4FF4F850" w:rsidRDefault="4FF4F850" w14:paraId="51E47D75" w14:textId="499FA84C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="4FF4F850">
        <w:rPr/>
        <w:t>Hennink</w:t>
      </w:r>
      <w:r w:rsidR="4FF4F850">
        <w:rPr/>
        <w:t>, Hutter &amp; Bailey,</w:t>
      </w:r>
      <w:r w:rsidRPr="4FF4F850" w:rsidR="4FF4F850">
        <w:rPr>
          <w:rFonts w:ascii="Times New Roman" w:hAnsi="Times New Roman" w:eastAsia="Times New Roman" w:cs="Times New Roman"/>
          <w:sz w:val="20"/>
          <w:szCs w:val="20"/>
        </w:rPr>
        <w:t xml:space="preserve"> p. 116.</w:t>
      </w:r>
    </w:p>
  </w:footnote>
  <w:footnote w:id="2149">
    <w:p w:rsidR="4FF4F850" w:rsidP="4FF4F850" w:rsidRDefault="4FF4F850" w14:paraId="64FF2600" w14:textId="1E96C39C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Brink, p. 82.</w:t>
      </w:r>
    </w:p>
  </w:footnote>
  <w:footnote w:id="14169">
    <w:p w:rsidR="4FF4F850" w:rsidP="4FF4F850" w:rsidRDefault="4FF4F850" w14:paraId="60017405" w14:textId="12789F97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>Ibid.</w:t>
      </w:r>
    </w:p>
  </w:footnote>
  <w:footnote w:id="32722">
    <w:p w:rsidR="4FF4F850" w:rsidP="4FF4F850" w:rsidRDefault="4FF4F850" w14:paraId="1A5AA80A" w14:textId="374EE856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Brink, p. 82.</w:t>
      </w:r>
    </w:p>
  </w:footnote>
  <w:footnote w:id="22420">
    <w:p w:rsidR="4FF4F850" w:rsidP="4FF4F850" w:rsidRDefault="4FF4F850" w14:paraId="7D07096D" w14:textId="549026D8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>Ibid.</w:t>
      </w:r>
    </w:p>
  </w:footnote>
  <w:footnote w:id="16989">
    <w:p w:rsidR="4FF4F850" w:rsidP="4FF4F850" w:rsidRDefault="4FF4F850" w14:paraId="1A996D4B" w14:textId="7594E36E">
      <w:pPr>
        <w:pStyle w:val="FootnoteText"/>
        <w:bidi w:val="0"/>
        <w:rPr>
          <w:i w:val="1"/>
          <w:iCs w:val="1"/>
        </w:rPr>
      </w:pPr>
      <w:r w:rsidRPr="4FF4F850">
        <w:rPr>
          <w:rStyle w:val="FootnoteReference"/>
        </w:rPr>
        <w:footnoteRef/>
      </w:r>
      <w:r w:rsidRPr="4FF4F850" w:rsidR="4FF4F850">
        <w:rPr>
          <w:i w:val="1"/>
          <w:iCs w:val="1"/>
        </w:rPr>
        <w:t xml:space="preserve"> </w:t>
      </w:r>
      <w:r w:rsidRPr="4FF4F850" w:rsidR="4FF4F850">
        <w:rPr>
          <w:i w:val="0"/>
          <w:iCs w:val="0"/>
        </w:rPr>
        <w:t>Brink, p. 84.</w:t>
      </w:r>
    </w:p>
  </w:footnote>
  <w:footnote w:id="29478">
    <w:p w:rsidR="4FF4F850" w:rsidP="4FF4F850" w:rsidRDefault="4FF4F850" w14:paraId="64FFD1BC" w14:textId="6683239F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133.</w:t>
      </w:r>
    </w:p>
  </w:footnote>
  <w:footnote w:id="29596">
    <w:p w:rsidR="4FF4F850" w:rsidP="4FF4F850" w:rsidRDefault="4FF4F850" w14:paraId="4081117F" w14:textId="5687B88B">
      <w:pPr>
        <w:pStyle w:val="FootnoteText"/>
        <w:bidi w:val="0"/>
      </w:pPr>
      <w:r w:rsidRPr="4FF4F850">
        <w:rPr>
          <w:rStyle w:val="FootnoteReference"/>
        </w:rPr>
        <w:footnoteRef/>
      </w:r>
      <w:r w:rsidR="4FF4F850">
        <w:rPr/>
        <w:t xml:space="preserve"> </w:t>
      </w:r>
      <w:r w:rsidRPr="4FF4F850" w:rsidR="4FF4F850">
        <w:rPr>
          <w:i w:val="1"/>
          <w:iCs w:val="1"/>
        </w:rPr>
        <w:t xml:space="preserve">Ibid., </w:t>
      </w:r>
      <w:r w:rsidRPr="4FF4F850" w:rsidR="4FF4F850">
        <w:rPr>
          <w:i w:val="0"/>
          <w:iCs w:val="0"/>
        </w:rPr>
        <w:t>p. 128.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9maXYl1m" int2:invalidationBookmarkName="" int2:hashCode="XL6C+GAM2apyRo" int2:id="ew1IgdgN">
      <int2:state int2:type="AugLoop_Text_Critique" int2:value="Rejected"/>
    </int2:bookmark>
    <int2:bookmark int2:bookmarkName="_Int_qslkdAuQ" int2:invalidationBookmarkName="" int2:hashCode="R59ZWHRDBpq46+" int2:id="p05cJ4Jo">
      <int2:state int2:type="AugLoop_Text_Critique" int2:value="Rejected"/>
    </int2:bookmark>
    <int2:bookmark int2:bookmarkName="_Int_vfGa8XjH" int2:invalidationBookmarkName="" int2:hashCode="pExZGRcGxpxaJ1" int2:id="N1wjPZ8s">
      <int2:state int2:type="AugLoop_Text_Critique" int2:value="Rejected"/>
    </int2:bookmark>
    <int2:bookmark int2:bookmarkName="_Int_VdmbRRCR" int2:invalidationBookmarkName="" int2:hashCode="LwG4Bj7JRBKxlI" int2:id="IU1ptd1L">
      <int2:state int2:type="AugLoop_Text_Critique" int2:value="Rejected"/>
    </int2:bookmark>
    <int2:bookmark int2:bookmarkName="_Int_8UsFlT4i" int2:invalidationBookmarkName="" int2:hashCode="Omqi6KWvrlAhZf" int2:id="ebMfkDxG">
      <int2:state int2:type="AugLoop_Text_Critique" int2:value="Rejected"/>
    </int2:bookmark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footnotePr>
    <w:footnote w:id="0"/>
    <w:footnote w:id="1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25C816"/>
    <w:rsid w:val="00050440"/>
    <w:rsid w:val="0015901B"/>
    <w:rsid w:val="0037FE91"/>
    <w:rsid w:val="004CAD53"/>
    <w:rsid w:val="0057D3E6"/>
    <w:rsid w:val="00702AB3"/>
    <w:rsid w:val="0083E2BF"/>
    <w:rsid w:val="00AD7750"/>
    <w:rsid w:val="0119B6AB"/>
    <w:rsid w:val="0124C0F5"/>
    <w:rsid w:val="012D4988"/>
    <w:rsid w:val="016BCBEC"/>
    <w:rsid w:val="01804E88"/>
    <w:rsid w:val="0198AAAD"/>
    <w:rsid w:val="01A9458F"/>
    <w:rsid w:val="01C8595E"/>
    <w:rsid w:val="01D26299"/>
    <w:rsid w:val="01D909C0"/>
    <w:rsid w:val="01F2DB2B"/>
    <w:rsid w:val="02560B84"/>
    <w:rsid w:val="025842F9"/>
    <w:rsid w:val="026D8543"/>
    <w:rsid w:val="027A79B2"/>
    <w:rsid w:val="02C919E9"/>
    <w:rsid w:val="033CA502"/>
    <w:rsid w:val="034E31C7"/>
    <w:rsid w:val="035DF393"/>
    <w:rsid w:val="036707A2"/>
    <w:rsid w:val="036D1297"/>
    <w:rsid w:val="036F9F53"/>
    <w:rsid w:val="037F4693"/>
    <w:rsid w:val="03E51812"/>
    <w:rsid w:val="03FB9BAE"/>
    <w:rsid w:val="0417249D"/>
    <w:rsid w:val="041FB086"/>
    <w:rsid w:val="0450BB16"/>
    <w:rsid w:val="0480788D"/>
    <w:rsid w:val="0482660B"/>
    <w:rsid w:val="048A4B66"/>
    <w:rsid w:val="049FA7C1"/>
    <w:rsid w:val="04A2EE13"/>
    <w:rsid w:val="04A36CAE"/>
    <w:rsid w:val="04D04B6F"/>
    <w:rsid w:val="04D87563"/>
    <w:rsid w:val="05246C6E"/>
    <w:rsid w:val="0531A895"/>
    <w:rsid w:val="0580E873"/>
    <w:rsid w:val="05970105"/>
    <w:rsid w:val="05A52605"/>
    <w:rsid w:val="05B90DD7"/>
    <w:rsid w:val="05E4DB5A"/>
    <w:rsid w:val="05FCA9C0"/>
    <w:rsid w:val="061E366C"/>
    <w:rsid w:val="0669492A"/>
    <w:rsid w:val="067445C4"/>
    <w:rsid w:val="06839D02"/>
    <w:rsid w:val="0708BB11"/>
    <w:rsid w:val="0714B153"/>
    <w:rsid w:val="0719D7A5"/>
    <w:rsid w:val="0740F666"/>
    <w:rsid w:val="074574FA"/>
    <w:rsid w:val="07804D0F"/>
    <w:rsid w:val="07A0C9B1"/>
    <w:rsid w:val="07B4338F"/>
    <w:rsid w:val="07BA06CD"/>
    <w:rsid w:val="07C0DCB5"/>
    <w:rsid w:val="07C4CD44"/>
    <w:rsid w:val="07D36B98"/>
    <w:rsid w:val="07DF52A7"/>
    <w:rsid w:val="080D9A98"/>
    <w:rsid w:val="08101625"/>
    <w:rsid w:val="08188713"/>
    <w:rsid w:val="0830D954"/>
    <w:rsid w:val="0831EBDE"/>
    <w:rsid w:val="0893D4FA"/>
    <w:rsid w:val="089C4131"/>
    <w:rsid w:val="08F321A9"/>
    <w:rsid w:val="08FBAF97"/>
    <w:rsid w:val="0957BA0D"/>
    <w:rsid w:val="09A96AF9"/>
    <w:rsid w:val="09B45774"/>
    <w:rsid w:val="09B4F769"/>
    <w:rsid w:val="09DD747E"/>
    <w:rsid w:val="09E879EC"/>
    <w:rsid w:val="09EAFA35"/>
    <w:rsid w:val="09EE8817"/>
    <w:rsid w:val="0A16A7C8"/>
    <w:rsid w:val="0A33FDC9"/>
    <w:rsid w:val="0A5BB43A"/>
    <w:rsid w:val="0A789728"/>
    <w:rsid w:val="0A8644AE"/>
    <w:rsid w:val="0A8EF20A"/>
    <w:rsid w:val="0ABFFC9A"/>
    <w:rsid w:val="0AE244FF"/>
    <w:rsid w:val="0AF1A78F"/>
    <w:rsid w:val="0AF38A6E"/>
    <w:rsid w:val="0B0C0AD5"/>
    <w:rsid w:val="0B47B6E7"/>
    <w:rsid w:val="0BCC4225"/>
    <w:rsid w:val="0BD42FAB"/>
    <w:rsid w:val="0BDFC2EA"/>
    <w:rsid w:val="0BEF7784"/>
    <w:rsid w:val="0BF2E0EB"/>
    <w:rsid w:val="0BF7FCE5"/>
    <w:rsid w:val="0C06AD93"/>
    <w:rsid w:val="0C223682"/>
    <w:rsid w:val="0C533013"/>
    <w:rsid w:val="0C85295D"/>
    <w:rsid w:val="0C88B293"/>
    <w:rsid w:val="0C8D77F0"/>
    <w:rsid w:val="0CDB5D54"/>
    <w:rsid w:val="0CE116CD"/>
    <w:rsid w:val="0CE38748"/>
    <w:rsid w:val="0D22E1AB"/>
    <w:rsid w:val="0D31C3BA"/>
    <w:rsid w:val="0D6EC7EC"/>
    <w:rsid w:val="0D70000C"/>
    <w:rsid w:val="0D73B7B6"/>
    <w:rsid w:val="0D8B47E5"/>
    <w:rsid w:val="0D969ED2"/>
    <w:rsid w:val="0DBBA651"/>
    <w:rsid w:val="0DFBE1DA"/>
    <w:rsid w:val="0E10F184"/>
    <w:rsid w:val="0E133D96"/>
    <w:rsid w:val="0E244F86"/>
    <w:rsid w:val="0E49D059"/>
    <w:rsid w:val="0E772DB5"/>
    <w:rsid w:val="0E7F57A9"/>
    <w:rsid w:val="0E95F887"/>
    <w:rsid w:val="0EA9D28B"/>
    <w:rsid w:val="0EB3CD06"/>
    <w:rsid w:val="0EDEEC1E"/>
    <w:rsid w:val="0EE87523"/>
    <w:rsid w:val="0F0BD06D"/>
    <w:rsid w:val="0F2C98D4"/>
    <w:rsid w:val="0F3478A8"/>
    <w:rsid w:val="0F401435"/>
    <w:rsid w:val="0F4C084B"/>
    <w:rsid w:val="0F62632D"/>
    <w:rsid w:val="0F662C6B"/>
    <w:rsid w:val="0F662C6B"/>
    <w:rsid w:val="0FAEE451"/>
    <w:rsid w:val="0FC518B2"/>
    <w:rsid w:val="0FFF738D"/>
    <w:rsid w:val="107D3E2C"/>
    <w:rsid w:val="10A7A0CE"/>
    <w:rsid w:val="10BE9289"/>
    <w:rsid w:val="10C6263A"/>
    <w:rsid w:val="10DF7A6B"/>
    <w:rsid w:val="10ED98AC"/>
    <w:rsid w:val="111F28B3"/>
    <w:rsid w:val="1141C695"/>
    <w:rsid w:val="114BBBC3"/>
    <w:rsid w:val="11600828"/>
    <w:rsid w:val="119521BB"/>
    <w:rsid w:val="11AECE77"/>
    <w:rsid w:val="11D47715"/>
    <w:rsid w:val="11E6D8BC"/>
    <w:rsid w:val="1204ABDD"/>
    <w:rsid w:val="1229FF9A"/>
    <w:rsid w:val="12314575"/>
    <w:rsid w:val="1243712F"/>
    <w:rsid w:val="12752276"/>
    <w:rsid w:val="1283A90D"/>
    <w:rsid w:val="12E2C56B"/>
    <w:rsid w:val="130545ED"/>
    <w:rsid w:val="1307C636"/>
    <w:rsid w:val="132344FC"/>
    <w:rsid w:val="1339E04F"/>
    <w:rsid w:val="135BD9AF"/>
    <w:rsid w:val="13956A5D"/>
    <w:rsid w:val="13B25706"/>
    <w:rsid w:val="13DF4190"/>
    <w:rsid w:val="13FD5FEC"/>
    <w:rsid w:val="14003B2F"/>
    <w:rsid w:val="1411BF78"/>
    <w:rsid w:val="14C26339"/>
    <w:rsid w:val="14FA1404"/>
    <w:rsid w:val="14FC8EEB"/>
    <w:rsid w:val="151C49C8"/>
    <w:rsid w:val="15458282"/>
    <w:rsid w:val="155ECAF4"/>
    <w:rsid w:val="1575F673"/>
    <w:rsid w:val="1586D6C2"/>
    <w:rsid w:val="15B4B6C3"/>
    <w:rsid w:val="15BDFBD3"/>
    <w:rsid w:val="15D1A4B1"/>
    <w:rsid w:val="15DFC60C"/>
    <w:rsid w:val="1602AF41"/>
    <w:rsid w:val="160D361A"/>
    <w:rsid w:val="1610DCD6"/>
    <w:rsid w:val="161C0369"/>
    <w:rsid w:val="1620AC8B"/>
    <w:rsid w:val="1638A88A"/>
    <w:rsid w:val="16448BE5"/>
    <w:rsid w:val="168A698E"/>
    <w:rsid w:val="16925714"/>
    <w:rsid w:val="16F1790B"/>
    <w:rsid w:val="17018CF5"/>
    <w:rsid w:val="170EF4CC"/>
    <w:rsid w:val="1745E3FA"/>
    <w:rsid w:val="182906E5"/>
    <w:rsid w:val="183678C0"/>
    <w:rsid w:val="1860B953"/>
    <w:rsid w:val="18743170"/>
    <w:rsid w:val="188D496C"/>
    <w:rsid w:val="18AAC52D"/>
    <w:rsid w:val="18B2B2B3"/>
    <w:rsid w:val="18BD5ED7"/>
    <w:rsid w:val="18F8AA91"/>
    <w:rsid w:val="193A8D6C"/>
    <w:rsid w:val="19408106"/>
    <w:rsid w:val="19B9E05C"/>
    <w:rsid w:val="19DB3FED"/>
    <w:rsid w:val="19F1994B"/>
    <w:rsid w:val="1A18EAA9"/>
    <w:rsid w:val="1A4E8314"/>
    <w:rsid w:val="1AB1EDBC"/>
    <w:rsid w:val="1AD62064"/>
    <w:rsid w:val="1AFDD3FD"/>
    <w:rsid w:val="1B2A670D"/>
    <w:rsid w:val="1B3040E7"/>
    <w:rsid w:val="1B5DDAB1"/>
    <w:rsid w:val="1B8D17C5"/>
    <w:rsid w:val="1BEA5375"/>
    <w:rsid w:val="1C10F23B"/>
    <w:rsid w:val="1C2000C3"/>
    <w:rsid w:val="1C9F39FC"/>
    <w:rsid w:val="1CA38062"/>
    <w:rsid w:val="1CCF2046"/>
    <w:rsid w:val="1CF9AB12"/>
    <w:rsid w:val="1D1A2BED"/>
    <w:rsid w:val="1D59233C"/>
    <w:rsid w:val="1D60BA8F"/>
    <w:rsid w:val="1DA4D516"/>
    <w:rsid w:val="1DBBD921"/>
    <w:rsid w:val="1E301423"/>
    <w:rsid w:val="1E6BED35"/>
    <w:rsid w:val="1EBF3EB2"/>
    <w:rsid w:val="1ED63660"/>
    <w:rsid w:val="1F21F437"/>
    <w:rsid w:val="1F2DB343"/>
    <w:rsid w:val="1F4892FD"/>
    <w:rsid w:val="1F52CB07"/>
    <w:rsid w:val="1F77E894"/>
    <w:rsid w:val="1FC19ABA"/>
    <w:rsid w:val="1FDDF808"/>
    <w:rsid w:val="1FE154C4"/>
    <w:rsid w:val="20314BD4"/>
    <w:rsid w:val="205207FC"/>
    <w:rsid w:val="205B0F13"/>
    <w:rsid w:val="205FBC0C"/>
    <w:rsid w:val="20835A2A"/>
    <w:rsid w:val="20CF9089"/>
    <w:rsid w:val="20ED6767"/>
    <w:rsid w:val="21538F7D"/>
    <w:rsid w:val="2182A8BA"/>
    <w:rsid w:val="21A94B4C"/>
    <w:rsid w:val="21C4F241"/>
    <w:rsid w:val="21CD1C35"/>
    <w:rsid w:val="21EC75A0"/>
    <w:rsid w:val="21EE0B2E"/>
    <w:rsid w:val="21F1BF69"/>
    <w:rsid w:val="22413EA8"/>
    <w:rsid w:val="225994F9"/>
    <w:rsid w:val="2275E6C5"/>
    <w:rsid w:val="228033BF"/>
    <w:rsid w:val="22942DA5"/>
    <w:rsid w:val="229F8CD7"/>
    <w:rsid w:val="22A1220A"/>
    <w:rsid w:val="22A77A5D"/>
    <w:rsid w:val="22C2C74C"/>
    <w:rsid w:val="22D48E93"/>
    <w:rsid w:val="23437EDF"/>
    <w:rsid w:val="2368EC96"/>
    <w:rsid w:val="2385C626"/>
    <w:rsid w:val="238E58CF"/>
    <w:rsid w:val="2403AAAC"/>
    <w:rsid w:val="241A9FFE"/>
    <w:rsid w:val="241C0420"/>
    <w:rsid w:val="243B5D38"/>
    <w:rsid w:val="2441605C"/>
    <w:rsid w:val="248B303F"/>
    <w:rsid w:val="24FC9303"/>
    <w:rsid w:val="2504BCF7"/>
    <w:rsid w:val="2514CB28"/>
    <w:rsid w:val="2551F0F2"/>
    <w:rsid w:val="255E2D92"/>
    <w:rsid w:val="259135BB"/>
    <w:rsid w:val="25AFE6FB"/>
    <w:rsid w:val="25F37F3F"/>
    <w:rsid w:val="2636456B"/>
    <w:rsid w:val="2688F5F6"/>
    <w:rsid w:val="26A08D58"/>
    <w:rsid w:val="26A87ADE"/>
    <w:rsid w:val="26AC082F"/>
    <w:rsid w:val="26CA5097"/>
    <w:rsid w:val="26E1AB63"/>
    <w:rsid w:val="26F9FDF3"/>
    <w:rsid w:val="26FF1E5A"/>
    <w:rsid w:val="270F8A5B"/>
    <w:rsid w:val="2716D691"/>
    <w:rsid w:val="272D061C"/>
    <w:rsid w:val="277AEB80"/>
    <w:rsid w:val="27A37171"/>
    <w:rsid w:val="27AF9818"/>
    <w:rsid w:val="27C256C5"/>
    <w:rsid w:val="27C717CB"/>
    <w:rsid w:val="27D5BAFC"/>
    <w:rsid w:val="27D6F669"/>
    <w:rsid w:val="27F30261"/>
    <w:rsid w:val="28234876"/>
    <w:rsid w:val="282FDD86"/>
    <w:rsid w:val="283C5DB9"/>
    <w:rsid w:val="28444B3F"/>
    <w:rsid w:val="2872E5E7"/>
    <w:rsid w:val="28A8922A"/>
    <w:rsid w:val="28AFEA19"/>
    <w:rsid w:val="28EF7543"/>
    <w:rsid w:val="28FAC409"/>
    <w:rsid w:val="295E4EE5"/>
    <w:rsid w:val="2962E82C"/>
    <w:rsid w:val="29668EE8"/>
    <w:rsid w:val="29CD0C2E"/>
    <w:rsid w:val="29E01BA0"/>
    <w:rsid w:val="2A0A3368"/>
    <w:rsid w:val="2A1A6E2F"/>
    <w:rsid w:val="2A531E4F"/>
    <w:rsid w:val="2A69347F"/>
    <w:rsid w:val="2A6C7E15"/>
    <w:rsid w:val="2A8B45A4"/>
    <w:rsid w:val="2AB28C42"/>
    <w:rsid w:val="2B03A267"/>
    <w:rsid w:val="2B291B84"/>
    <w:rsid w:val="2B56332F"/>
    <w:rsid w:val="2B8766D8"/>
    <w:rsid w:val="2B877F32"/>
    <w:rsid w:val="2B8D26D8"/>
    <w:rsid w:val="2BB9983C"/>
    <w:rsid w:val="2BF2E29B"/>
    <w:rsid w:val="2C0704A5"/>
    <w:rsid w:val="2C310A07"/>
    <w:rsid w:val="2C4E5CA3"/>
    <w:rsid w:val="2C8D5051"/>
    <w:rsid w:val="2CA58A4C"/>
    <w:rsid w:val="2CCD1EEE"/>
    <w:rsid w:val="2D0FCEDC"/>
    <w:rsid w:val="2D17BC62"/>
    <w:rsid w:val="2D233739"/>
    <w:rsid w:val="2D376BFF"/>
    <w:rsid w:val="2D4986C8"/>
    <w:rsid w:val="2D4EBD39"/>
    <w:rsid w:val="2DB16DF1"/>
    <w:rsid w:val="2DBF773E"/>
    <w:rsid w:val="2DC969F0"/>
    <w:rsid w:val="2E3CC197"/>
    <w:rsid w:val="2E5D34C8"/>
    <w:rsid w:val="2E6FCDD9"/>
    <w:rsid w:val="2EB71A14"/>
    <w:rsid w:val="2EE08507"/>
    <w:rsid w:val="2F123CC1"/>
    <w:rsid w:val="2F381801"/>
    <w:rsid w:val="2F397768"/>
    <w:rsid w:val="2F40DE56"/>
    <w:rsid w:val="2F729C7E"/>
    <w:rsid w:val="2FA5C1F7"/>
    <w:rsid w:val="2FD5D06C"/>
    <w:rsid w:val="2FD891F8"/>
    <w:rsid w:val="2FD8E94F"/>
    <w:rsid w:val="2FDA263B"/>
    <w:rsid w:val="3070C9CC"/>
    <w:rsid w:val="307F9F8D"/>
    <w:rsid w:val="3081278A"/>
    <w:rsid w:val="3090FB90"/>
    <w:rsid w:val="309F90D2"/>
    <w:rsid w:val="30B3AA20"/>
    <w:rsid w:val="30BEEAFA"/>
    <w:rsid w:val="30C3EF72"/>
    <w:rsid w:val="30D28AF0"/>
    <w:rsid w:val="3119E040"/>
    <w:rsid w:val="314C6D68"/>
    <w:rsid w:val="314FC8A7"/>
    <w:rsid w:val="31702AF8"/>
    <w:rsid w:val="3171A0CD"/>
    <w:rsid w:val="31746259"/>
    <w:rsid w:val="31832AEC"/>
    <w:rsid w:val="31C574B3"/>
    <w:rsid w:val="31F6A85C"/>
    <w:rsid w:val="31F9BB8B"/>
    <w:rsid w:val="323A9A15"/>
    <w:rsid w:val="328B1AF4"/>
    <w:rsid w:val="32A4E1F8"/>
    <w:rsid w:val="32A6EB51"/>
    <w:rsid w:val="32A7B056"/>
    <w:rsid w:val="32BB2873"/>
    <w:rsid w:val="32DFB04E"/>
    <w:rsid w:val="330D712E"/>
    <w:rsid w:val="331032BA"/>
    <w:rsid w:val="331DD92B"/>
    <w:rsid w:val="33614514"/>
    <w:rsid w:val="33A1DB80"/>
    <w:rsid w:val="33A8D39F"/>
    <w:rsid w:val="33F6A488"/>
    <w:rsid w:val="34518102"/>
    <w:rsid w:val="34596E88"/>
    <w:rsid w:val="348B38EE"/>
    <w:rsid w:val="34A9418F"/>
    <w:rsid w:val="34AC031B"/>
    <w:rsid w:val="34AD8F87"/>
    <w:rsid w:val="34AF7EC7"/>
    <w:rsid w:val="34F39A23"/>
    <w:rsid w:val="34FD1575"/>
    <w:rsid w:val="353DD6DC"/>
    <w:rsid w:val="3544A400"/>
    <w:rsid w:val="3544DEDF"/>
    <w:rsid w:val="35715E10"/>
    <w:rsid w:val="359F1F53"/>
    <w:rsid w:val="35A65419"/>
    <w:rsid w:val="35CF4B8F"/>
    <w:rsid w:val="35F53EE9"/>
    <w:rsid w:val="3658111D"/>
    <w:rsid w:val="368F6A84"/>
    <w:rsid w:val="3698E5D6"/>
    <w:rsid w:val="36CA197F"/>
    <w:rsid w:val="37392154"/>
    <w:rsid w:val="3765B464"/>
    <w:rsid w:val="37728F20"/>
    <w:rsid w:val="37E0E251"/>
    <w:rsid w:val="37E3A3DD"/>
    <w:rsid w:val="38104273"/>
    <w:rsid w:val="3814C740"/>
    <w:rsid w:val="382793AD"/>
    <w:rsid w:val="382B3AE5"/>
    <w:rsid w:val="38528183"/>
    <w:rsid w:val="388A4465"/>
    <w:rsid w:val="38A4B26A"/>
    <w:rsid w:val="38CE983F"/>
    <w:rsid w:val="38E352F3"/>
    <w:rsid w:val="38FCBE0C"/>
    <w:rsid w:val="38FF824F"/>
    <w:rsid w:val="390E46BA"/>
    <w:rsid w:val="397F743E"/>
    <w:rsid w:val="39846F8F"/>
    <w:rsid w:val="39C70B46"/>
    <w:rsid w:val="39D6A003"/>
    <w:rsid w:val="39D8461D"/>
    <w:rsid w:val="3A01BA41"/>
    <w:rsid w:val="3A17588D"/>
    <w:rsid w:val="3A37DDD6"/>
    <w:rsid w:val="3A56B47B"/>
    <w:rsid w:val="3A8ADA4D"/>
    <w:rsid w:val="3A9B52B0"/>
    <w:rsid w:val="3AC4409E"/>
    <w:rsid w:val="3B16878C"/>
    <w:rsid w:val="3B1B449F"/>
    <w:rsid w:val="3B2A05E0"/>
    <w:rsid w:val="3B31B50D"/>
    <w:rsid w:val="3B5F7B23"/>
    <w:rsid w:val="3B8A2245"/>
    <w:rsid w:val="3BB2F3A9"/>
    <w:rsid w:val="3BD3F1AB"/>
    <w:rsid w:val="3BDEFD30"/>
    <w:rsid w:val="3C510677"/>
    <w:rsid w:val="3C75BB44"/>
    <w:rsid w:val="3C8E801A"/>
    <w:rsid w:val="3CB71500"/>
    <w:rsid w:val="3CDE8164"/>
    <w:rsid w:val="3CE2B5B8"/>
    <w:rsid w:val="3D09E19C"/>
    <w:rsid w:val="3D0CB036"/>
    <w:rsid w:val="3D25F2A6"/>
    <w:rsid w:val="3DEF8225"/>
    <w:rsid w:val="3DFACECE"/>
    <w:rsid w:val="3E0D45D3"/>
    <w:rsid w:val="3E84A10C"/>
    <w:rsid w:val="3E9A7C69"/>
    <w:rsid w:val="3EAE4911"/>
    <w:rsid w:val="3EAEF4B2"/>
    <w:rsid w:val="3ED52B64"/>
    <w:rsid w:val="3EF0DAC9"/>
    <w:rsid w:val="3F5BC22B"/>
    <w:rsid w:val="3F72600B"/>
    <w:rsid w:val="3FB96361"/>
    <w:rsid w:val="3FC9A626"/>
    <w:rsid w:val="40085579"/>
    <w:rsid w:val="4008E1DF"/>
    <w:rsid w:val="402BA869"/>
    <w:rsid w:val="4052B1F7"/>
    <w:rsid w:val="406F2821"/>
    <w:rsid w:val="407DEEF1"/>
    <w:rsid w:val="4096781C"/>
    <w:rsid w:val="40A1D396"/>
    <w:rsid w:val="40B5279C"/>
    <w:rsid w:val="40EA0C2C"/>
    <w:rsid w:val="41077E99"/>
    <w:rsid w:val="4137F190"/>
    <w:rsid w:val="416BD07F"/>
    <w:rsid w:val="4171A97C"/>
    <w:rsid w:val="41C778CA"/>
    <w:rsid w:val="41E5E9D3"/>
    <w:rsid w:val="41F963C9"/>
    <w:rsid w:val="422092E4"/>
    <w:rsid w:val="42331BB5"/>
    <w:rsid w:val="4285DC8D"/>
    <w:rsid w:val="42887A59"/>
    <w:rsid w:val="42930276"/>
    <w:rsid w:val="42A71F9E"/>
    <w:rsid w:val="42AA00CD"/>
    <w:rsid w:val="42B85A75"/>
    <w:rsid w:val="42D19FE1"/>
    <w:rsid w:val="42D3C1F1"/>
    <w:rsid w:val="42F6F951"/>
    <w:rsid w:val="430C22F2"/>
    <w:rsid w:val="430DFBDB"/>
    <w:rsid w:val="43265684"/>
    <w:rsid w:val="43401FCA"/>
    <w:rsid w:val="4381BA34"/>
    <w:rsid w:val="43CEEC16"/>
    <w:rsid w:val="43F10C46"/>
    <w:rsid w:val="441EF06D"/>
    <w:rsid w:val="4433538D"/>
    <w:rsid w:val="4445D12E"/>
    <w:rsid w:val="445EC3A9"/>
    <w:rsid w:val="4462C6FD"/>
    <w:rsid w:val="4467A4CC"/>
    <w:rsid w:val="449B93DA"/>
    <w:rsid w:val="44E14858"/>
    <w:rsid w:val="44EB3770"/>
    <w:rsid w:val="44FF198C"/>
    <w:rsid w:val="450E2E5B"/>
    <w:rsid w:val="451DE8B9"/>
    <w:rsid w:val="4531048B"/>
    <w:rsid w:val="4536A58F"/>
    <w:rsid w:val="453EAFF6"/>
    <w:rsid w:val="45446CE8"/>
    <w:rsid w:val="455038A4"/>
    <w:rsid w:val="456ABC77"/>
    <w:rsid w:val="459664DA"/>
    <w:rsid w:val="45DB935B"/>
    <w:rsid w:val="45E1A18F"/>
    <w:rsid w:val="45EDD3D5"/>
    <w:rsid w:val="45FA940A"/>
    <w:rsid w:val="46112EE0"/>
    <w:rsid w:val="4686C42F"/>
    <w:rsid w:val="46B95AF6"/>
    <w:rsid w:val="46BEB6AB"/>
    <w:rsid w:val="46D4E3E5"/>
    <w:rsid w:val="46D64C3B"/>
    <w:rsid w:val="46E1390C"/>
    <w:rsid w:val="46FABA69"/>
    <w:rsid w:val="471E4E64"/>
    <w:rsid w:val="4773162B"/>
    <w:rsid w:val="477C8350"/>
    <w:rsid w:val="477D71F0"/>
    <w:rsid w:val="47AF5D08"/>
    <w:rsid w:val="47C463F8"/>
    <w:rsid w:val="47F4E593"/>
    <w:rsid w:val="48066E41"/>
    <w:rsid w:val="48494C35"/>
    <w:rsid w:val="4863D5DF"/>
    <w:rsid w:val="4893CA8F"/>
    <w:rsid w:val="48A25D39"/>
    <w:rsid w:val="48CE059C"/>
    <w:rsid w:val="48D73057"/>
    <w:rsid w:val="49194251"/>
    <w:rsid w:val="49257497"/>
    <w:rsid w:val="49279BF9"/>
    <w:rsid w:val="493CFA09"/>
    <w:rsid w:val="495BE69B"/>
    <w:rsid w:val="49AB6A8C"/>
    <w:rsid w:val="49F0FBB8"/>
    <w:rsid w:val="4A1D9E0B"/>
    <w:rsid w:val="4A3E2D9A"/>
    <w:rsid w:val="4A55EF26"/>
    <w:rsid w:val="4A69D5FD"/>
    <w:rsid w:val="4AC7FB96"/>
    <w:rsid w:val="4AD8CA6A"/>
    <w:rsid w:val="4ADED3D6"/>
    <w:rsid w:val="4AF0D6BE"/>
    <w:rsid w:val="4AFB116B"/>
    <w:rsid w:val="4B3955EF"/>
    <w:rsid w:val="4BB4AA2F"/>
    <w:rsid w:val="4BF1BF87"/>
    <w:rsid w:val="4C40402D"/>
    <w:rsid w:val="4C50E313"/>
    <w:rsid w:val="4C7AA437"/>
    <w:rsid w:val="4C82CE2B"/>
    <w:rsid w:val="4CB197B0"/>
    <w:rsid w:val="4CE1747A"/>
    <w:rsid w:val="4D0DD847"/>
    <w:rsid w:val="4D1D0EBF"/>
    <w:rsid w:val="4D2DF82F"/>
    <w:rsid w:val="4D75CE5C"/>
    <w:rsid w:val="4D7F3E7A"/>
    <w:rsid w:val="4DA6C83A"/>
    <w:rsid w:val="4DB9373C"/>
    <w:rsid w:val="4DD04119"/>
    <w:rsid w:val="4E05DBD1"/>
    <w:rsid w:val="4E0E8712"/>
    <w:rsid w:val="4E167498"/>
    <w:rsid w:val="4E454E34"/>
    <w:rsid w:val="4E47E1E6"/>
    <w:rsid w:val="4E5EFB58"/>
    <w:rsid w:val="4E5FA6C7"/>
    <w:rsid w:val="4E682196"/>
    <w:rsid w:val="4E87671F"/>
    <w:rsid w:val="4E8CDE88"/>
    <w:rsid w:val="4E93C73A"/>
    <w:rsid w:val="4E9FB0B4"/>
    <w:rsid w:val="4EB20AA6"/>
    <w:rsid w:val="4EC3B1D2"/>
    <w:rsid w:val="4EC9E2BA"/>
    <w:rsid w:val="4EF3F581"/>
    <w:rsid w:val="4EF675CA"/>
    <w:rsid w:val="4F119EBD"/>
    <w:rsid w:val="4F130B16"/>
    <w:rsid w:val="4F51961D"/>
    <w:rsid w:val="4F55079D"/>
    <w:rsid w:val="4F63F7C4"/>
    <w:rsid w:val="4F85A2A6"/>
    <w:rsid w:val="4FC31C49"/>
    <w:rsid w:val="4FD3B8BD"/>
    <w:rsid w:val="4FF4F850"/>
    <w:rsid w:val="4FF9D0DD"/>
    <w:rsid w:val="5004ED59"/>
    <w:rsid w:val="506598F1"/>
    <w:rsid w:val="50845214"/>
    <w:rsid w:val="509B2F03"/>
    <w:rsid w:val="50AD6F1E"/>
    <w:rsid w:val="50F0D7FE"/>
    <w:rsid w:val="51217307"/>
    <w:rsid w:val="51245436"/>
    <w:rsid w:val="5125C816"/>
    <w:rsid w:val="514E155A"/>
    <w:rsid w:val="51A94B62"/>
    <w:rsid w:val="52016952"/>
    <w:rsid w:val="52314FEA"/>
    <w:rsid w:val="527A4381"/>
    <w:rsid w:val="52A6D691"/>
    <w:rsid w:val="52BB22F6"/>
    <w:rsid w:val="530A754A"/>
    <w:rsid w:val="534467D4"/>
    <w:rsid w:val="535164A0"/>
    <w:rsid w:val="5397DDFE"/>
    <w:rsid w:val="53C1AAED"/>
    <w:rsid w:val="53DDB87F"/>
    <w:rsid w:val="53EA67B3"/>
    <w:rsid w:val="53F56979"/>
    <w:rsid w:val="541EA85B"/>
    <w:rsid w:val="542878C0"/>
    <w:rsid w:val="544A7E0F"/>
    <w:rsid w:val="545913C9"/>
    <w:rsid w:val="545A2BE1"/>
    <w:rsid w:val="545BF4F8"/>
    <w:rsid w:val="5485B61C"/>
    <w:rsid w:val="54968D6C"/>
    <w:rsid w:val="54E03835"/>
    <w:rsid w:val="54F8036D"/>
    <w:rsid w:val="54F942F1"/>
    <w:rsid w:val="551A4994"/>
    <w:rsid w:val="55390A14"/>
    <w:rsid w:val="556C115A"/>
    <w:rsid w:val="5580E041"/>
    <w:rsid w:val="55D08055"/>
    <w:rsid w:val="55F4E42A"/>
    <w:rsid w:val="561EEB77"/>
    <w:rsid w:val="5621867D"/>
    <w:rsid w:val="563537FD"/>
    <w:rsid w:val="5642160C"/>
    <w:rsid w:val="56596FCC"/>
    <w:rsid w:val="567C0896"/>
    <w:rsid w:val="56B6DE32"/>
    <w:rsid w:val="56CDA2C1"/>
    <w:rsid w:val="56CF7EC0"/>
    <w:rsid w:val="56F39398"/>
    <w:rsid w:val="56FC2113"/>
    <w:rsid w:val="571CB0A2"/>
    <w:rsid w:val="575A678C"/>
    <w:rsid w:val="577BC759"/>
    <w:rsid w:val="57C580D2"/>
    <w:rsid w:val="57FF38BE"/>
    <w:rsid w:val="57FFC9AE"/>
    <w:rsid w:val="5813B42C"/>
    <w:rsid w:val="586B2AA5"/>
    <w:rsid w:val="587895F2"/>
    <w:rsid w:val="587F9E59"/>
    <w:rsid w:val="588722CB"/>
    <w:rsid w:val="588F63F9"/>
    <w:rsid w:val="5890BCB1"/>
    <w:rsid w:val="58967E7C"/>
    <w:rsid w:val="58B4265A"/>
    <w:rsid w:val="58D8B3CA"/>
    <w:rsid w:val="58F2738D"/>
    <w:rsid w:val="595FEDD0"/>
    <w:rsid w:val="59615133"/>
    <w:rsid w:val="599B091F"/>
    <w:rsid w:val="59B3A958"/>
    <w:rsid w:val="59C7EEB7"/>
    <w:rsid w:val="59E92B6E"/>
    <w:rsid w:val="5A22F32C"/>
    <w:rsid w:val="5A8E43EE"/>
    <w:rsid w:val="5A97BA44"/>
    <w:rsid w:val="5A9CE458"/>
    <w:rsid w:val="5A9D0C81"/>
    <w:rsid w:val="5AA78376"/>
    <w:rsid w:val="5AE17DAA"/>
    <w:rsid w:val="5AF4F7A0"/>
    <w:rsid w:val="5AF565AE"/>
    <w:rsid w:val="5B0441E2"/>
    <w:rsid w:val="5B2ECB8F"/>
    <w:rsid w:val="5B3493C3"/>
    <w:rsid w:val="5B3867B4"/>
    <w:rsid w:val="5B46AD86"/>
    <w:rsid w:val="5B486593"/>
    <w:rsid w:val="5B4F79B9"/>
    <w:rsid w:val="5B502DA8"/>
    <w:rsid w:val="5B63BF18"/>
    <w:rsid w:val="5B688475"/>
    <w:rsid w:val="5B740577"/>
    <w:rsid w:val="5BBEC38D"/>
    <w:rsid w:val="5C338AA5"/>
    <w:rsid w:val="5C38DCE2"/>
    <w:rsid w:val="5C6425AE"/>
    <w:rsid w:val="5C6FB6C2"/>
    <w:rsid w:val="5CCF715C"/>
    <w:rsid w:val="5CE27DE7"/>
    <w:rsid w:val="5CE83293"/>
    <w:rsid w:val="5CEBFE09"/>
    <w:rsid w:val="5D1D7D33"/>
    <w:rsid w:val="5D3EC044"/>
    <w:rsid w:val="5D46ADCA"/>
    <w:rsid w:val="5D5319F5"/>
    <w:rsid w:val="5D5AC9D0"/>
    <w:rsid w:val="5D62D51C"/>
    <w:rsid w:val="5D6B6297"/>
    <w:rsid w:val="5DA93DAB"/>
    <w:rsid w:val="5DAAAEB5"/>
    <w:rsid w:val="5DB5F3A6"/>
    <w:rsid w:val="5DF5A60D"/>
    <w:rsid w:val="5E1C8B83"/>
    <w:rsid w:val="5E1EB68F"/>
    <w:rsid w:val="5E22A4AB"/>
    <w:rsid w:val="5E2C9862"/>
    <w:rsid w:val="5E3D6FB2"/>
    <w:rsid w:val="5E668EFF"/>
    <w:rsid w:val="5E7546BB"/>
    <w:rsid w:val="5E87CE6A"/>
    <w:rsid w:val="5EA4B8E9"/>
    <w:rsid w:val="5F05A28E"/>
    <w:rsid w:val="5F283F5B"/>
    <w:rsid w:val="5F2C8E57"/>
    <w:rsid w:val="5F322E73"/>
    <w:rsid w:val="5F38D620"/>
    <w:rsid w:val="5F8FBBD9"/>
    <w:rsid w:val="5FC868C3"/>
    <w:rsid w:val="5FD092B7"/>
    <w:rsid w:val="5FD94013"/>
    <w:rsid w:val="60094F92"/>
    <w:rsid w:val="600A4AA3"/>
    <w:rsid w:val="6037303B"/>
    <w:rsid w:val="603BF598"/>
    <w:rsid w:val="6065D1D0"/>
    <w:rsid w:val="6069A460"/>
    <w:rsid w:val="606D8DBB"/>
    <w:rsid w:val="6077338D"/>
    <w:rsid w:val="60810F0F"/>
    <w:rsid w:val="60C392E8"/>
    <w:rsid w:val="60D2C120"/>
    <w:rsid w:val="611A2672"/>
    <w:rsid w:val="6139B5A0"/>
    <w:rsid w:val="614F60FD"/>
    <w:rsid w:val="616C6318"/>
    <w:rsid w:val="6195510B"/>
    <w:rsid w:val="61A61B04"/>
    <w:rsid w:val="61A7F463"/>
    <w:rsid w:val="61B5EF0A"/>
    <w:rsid w:val="620B5AFB"/>
    <w:rsid w:val="62123167"/>
    <w:rsid w:val="62228DB4"/>
    <w:rsid w:val="625F6349"/>
    <w:rsid w:val="62AEFF9A"/>
    <w:rsid w:val="62D8A022"/>
    <w:rsid w:val="63083379"/>
    <w:rsid w:val="633B6A38"/>
    <w:rsid w:val="6341EB65"/>
    <w:rsid w:val="635B3F8D"/>
    <w:rsid w:val="63621147"/>
    <w:rsid w:val="63633A9F"/>
    <w:rsid w:val="6373965A"/>
    <w:rsid w:val="6380FB18"/>
    <w:rsid w:val="63B5EF4E"/>
    <w:rsid w:val="63D2EB25"/>
    <w:rsid w:val="63EDAD31"/>
    <w:rsid w:val="6460EB2E"/>
    <w:rsid w:val="649089E4"/>
    <w:rsid w:val="64DDBBC6"/>
    <w:rsid w:val="64E0E0F4"/>
    <w:rsid w:val="64E9739D"/>
    <w:rsid w:val="64F70FEE"/>
    <w:rsid w:val="6533778C"/>
    <w:rsid w:val="6551BFAF"/>
    <w:rsid w:val="65631B68"/>
    <w:rsid w:val="656C9B9A"/>
    <w:rsid w:val="65706B10"/>
    <w:rsid w:val="657A8E51"/>
    <w:rsid w:val="65D60F9A"/>
    <w:rsid w:val="662B93A9"/>
    <w:rsid w:val="662C5A45"/>
    <w:rsid w:val="66528F13"/>
    <w:rsid w:val="6689602D"/>
    <w:rsid w:val="6692E04F"/>
    <w:rsid w:val="66C6FE2E"/>
    <w:rsid w:val="66C96986"/>
    <w:rsid w:val="66D2BFA7"/>
    <w:rsid w:val="66DB6DED"/>
    <w:rsid w:val="66FA0F19"/>
    <w:rsid w:val="67086BFB"/>
    <w:rsid w:val="6732D46C"/>
    <w:rsid w:val="673AC1F2"/>
    <w:rsid w:val="678DBF38"/>
    <w:rsid w:val="67A847D0"/>
    <w:rsid w:val="67C82AA6"/>
    <w:rsid w:val="67DBA49C"/>
    <w:rsid w:val="67DFBEEA"/>
    <w:rsid w:val="68369E36"/>
    <w:rsid w:val="684EFA74"/>
    <w:rsid w:val="68A43C5C"/>
    <w:rsid w:val="68B3FBA8"/>
    <w:rsid w:val="68BDE546"/>
    <w:rsid w:val="68E33714"/>
    <w:rsid w:val="6908C4B0"/>
    <w:rsid w:val="69116346"/>
    <w:rsid w:val="69298F99"/>
    <w:rsid w:val="693DD9B4"/>
    <w:rsid w:val="69502E5F"/>
    <w:rsid w:val="6963FB07"/>
    <w:rsid w:val="69666F3C"/>
    <w:rsid w:val="697F83F6"/>
    <w:rsid w:val="698423AD"/>
    <w:rsid w:val="698E650A"/>
    <w:rsid w:val="69A6679C"/>
    <w:rsid w:val="69AC3ADD"/>
    <w:rsid w:val="69B12CE9"/>
    <w:rsid w:val="69CA8111"/>
    <w:rsid w:val="69D26E97"/>
    <w:rsid w:val="6A2530D2"/>
    <w:rsid w:val="6A7B88C7"/>
    <w:rsid w:val="6A8CCBC7"/>
    <w:rsid w:val="6ADCDEE5"/>
    <w:rsid w:val="6AEBFEC0"/>
    <w:rsid w:val="6B162113"/>
    <w:rsid w:val="6B1BF2BA"/>
    <w:rsid w:val="6B2826FC"/>
    <w:rsid w:val="6B460F86"/>
    <w:rsid w:val="6B4CFD4A"/>
    <w:rsid w:val="6B6E3EF8"/>
    <w:rsid w:val="6B8878A4"/>
    <w:rsid w:val="6BB913AD"/>
    <w:rsid w:val="6BBEFA4D"/>
    <w:rsid w:val="6BC3E262"/>
    <w:rsid w:val="6BDC5130"/>
    <w:rsid w:val="6BECB11D"/>
    <w:rsid w:val="6BF5CD7A"/>
    <w:rsid w:val="6C14E6B3"/>
    <w:rsid w:val="6C1F46AE"/>
    <w:rsid w:val="6C6CAC9F"/>
    <w:rsid w:val="6C7D2AC0"/>
    <w:rsid w:val="6CAF15BF"/>
    <w:rsid w:val="6CB724B8"/>
    <w:rsid w:val="6CBF932F"/>
    <w:rsid w:val="6CC13A84"/>
    <w:rsid w:val="6CEDCD94"/>
    <w:rsid w:val="6D086F47"/>
    <w:rsid w:val="6D0A0F59"/>
    <w:rsid w:val="6D39560B"/>
    <w:rsid w:val="6D3D9DF2"/>
    <w:rsid w:val="6D5CD194"/>
    <w:rsid w:val="6D63C69C"/>
    <w:rsid w:val="6DAA0376"/>
    <w:rsid w:val="6DBB65AE"/>
    <w:rsid w:val="6DCBBA6E"/>
    <w:rsid w:val="6DEA3132"/>
    <w:rsid w:val="6DFC4523"/>
    <w:rsid w:val="6E376C2A"/>
    <w:rsid w:val="6E4AE620"/>
    <w:rsid w:val="6E4DB0AB"/>
    <w:rsid w:val="6E52F519"/>
    <w:rsid w:val="6E53937C"/>
    <w:rsid w:val="6E7DCE80"/>
    <w:rsid w:val="6E7F0B6C"/>
    <w:rsid w:val="6E849E0C"/>
    <w:rsid w:val="6E84DB75"/>
    <w:rsid w:val="6EA5DFBA"/>
    <w:rsid w:val="6EED4A00"/>
    <w:rsid w:val="6EF8A1F5"/>
    <w:rsid w:val="6EFB8324"/>
    <w:rsid w:val="6F45D3D7"/>
    <w:rsid w:val="6F4FFFE5"/>
    <w:rsid w:val="6F5201A8"/>
    <w:rsid w:val="6F56E770"/>
    <w:rsid w:val="6F603CEA"/>
    <w:rsid w:val="6F947DB9"/>
    <w:rsid w:val="6F98D11D"/>
    <w:rsid w:val="6FA40331"/>
    <w:rsid w:val="6FB9D7C0"/>
    <w:rsid w:val="6FBF6FE3"/>
    <w:rsid w:val="703D6E73"/>
    <w:rsid w:val="704AA458"/>
    <w:rsid w:val="705450E2"/>
    <w:rsid w:val="70736BB3"/>
    <w:rsid w:val="707A8EF0"/>
    <w:rsid w:val="708C84D0"/>
    <w:rsid w:val="709EA0BC"/>
    <w:rsid w:val="70D9B6B2"/>
    <w:rsid w:val="7148BC6A"/>
    <w:rsid w:val="71C564E1"/>
    <w:rsid w:val="720F3C14"/>
    <w:rsid w:val="72417D8E"/>
    <w:rsid w:val="725513C7"/>
    <w:rsid w:val="727D7499"/>
    <w:rsid w:val="728E8832"/>
    <w:rsid w:val="72C1FDE7"/>
    <w:rsid w:val="72E0E238"/>
    <w:rsid w:val="72F17882"/>
    <w:rsid w:val="7332BB63"/>
    <w:rsid w:val="734BC107"/>
    <w:rsid w:val="7368B05D"/>
    <w:rsid w:val="739D59C6"/>
    <w:rsid w:val="73AB0C75"/>
    <w:rsid w:val="73CC1318"/>
    <w:rsid w:val="741944FA"/>
    <w:rsid w:val="7426C2C6"/>
    <w:rsid w:val="744F0183"/>
    <w:rsid w:val="7464993D"/>
    <w:rsid w:val="747E621B"/>
    <w:rsid w:val="74883CA5"/>
    <w:rsid w:val="748D48E3"/>
    <w:rsid w:val="74F3302E"/>
    <w:rsid w:val="74F3DF90"/>
    <w:rsid w:val="751F87F3"/>
    <w:rsid w:val="7546DCD6"/>
    <w:rsid w:val="7547B12A"/>
    <w:rsid w:val="7576F6EE"/>
    <w:rsid w:val="75C628F4"/>
    <w:rsid w:val="760812A1"/>
    <w:rsid w:val="7616FB5B"/>
    <w:rsid w:val="76291944"/>
    <w:rsid w:val="7655F805"/>
    <w:rsid w:val="765E06FE"/>
    <w:rsid w:val="768F008F"/>
    <w:rsid w:val="76B527A4"/>
    <w:rsid w:val="76B9AC71"/>
    <w:rsid w:val="76D07D88"/>
    <w:rsid w:val="76E9D074"/>
    <w:rsid w:val="7730929B"/>
    <w:rsid w:val="77412D7D"/>
    <w:rsid w:val="7761F955"/>
    <w:rsid w:val="778A7340"/>
    <w:rsid w:val="77BD1B03"/>
    <w:rsid w:val="77CA81C8"/>
    <w:rsid w:val="77CBBD60"/>
    <w:rsid w:val="77F9D75F"/>
    <w:rsid w:val="78026348"/>
    <w:rsid w:val="7808195A"/>
    <w:rsid w:val="78456897"/>
    <w:rsid w:val="789F843B"/>
    <w:rsid w:val="78A2656A"/>
    <w:rsid w:val="78BC3DBE"/>
    <w:rsid w:val="78C6A2FC"/>
    <w:rsid w:val="78ECB61D"/>
    <w:rsid w:val="78FDC9B6"/>
    <w:rsid w:val="79262359"/>
    <w:rsid w:val="795DADB0"/>
    <w:rsid w:val="79665229"/>
    <w:rsid w:val="796B5D41"/>
    <w:rsid w:val="7973855A"/>
    <w:rsid w:val="797A1ED1"/>
    <w:rsid w:val="7995A7C0"/>
    <w:rsid w:val="799E33A9"/>
    <w:rsid w:val="79B27869"/>
    <w:rsid w:val="79C750B3"/>
    <w:rsid w:val="79C8BD0C"/>
    <w:rsid w:val="79F2F916"/>
    <w:rsid w:val="7A522796"/>
    <w:rsid w:val="7A62735D"/>
    <w:rsid w:val="7A62B7F3"/>
    <w:rsid w:val="7A78CE3F"/>
    <w:rsid w:val="7A9227F9"/>
    <w:rsid w:val="7A97EFFD"/>
    <w:rsid w:val="7AA75ECD"/>
    <w:rsid w:val="7ADB83C4"/>
    <w:rsid w:val="7B296928"/>
    <w:rsid w:val="7B3A040A"/>
    <w:rsid w:val="7B57538B"/>
    <w:rsid w:val="7B63AC8B"/>
    <w:rsid w:val="7B648D6D"/>
    <w:rsid w:val="7BA2F315"/>
    <w:rsid w:val="7BDA062C"/>
    <w:rsid w:val="7C07E125"/>
    <w:rsid w:val="7C149EA0"/>
    <w:rsid w:val="7C256BFB"/>
    <w:rsid w:val="7C356A78"/>
    <w:rsid w:val="7C4FF215"/>
    <w:rsid w:val="7C59D864"/>
    <w:rsid w:val="7C775425"/>
    <w:rsid w:val="7C985AC8"/>
    <w:rsid w:val="7CCD81C5"/>
    <w:rsid w:val="7D0E0E77"/>
    <w:rsid w:val="7D1F9725"/>
    <w:rsid w:val="7D2EC209"/>
    <w:rsid w:val="7D303E2B"/>
    <w:rsid w:val="7D3BCD95"/>
    <w:rsid w:val="7D56BC5A"/>
    <w:rsid w:val="7D95BFFA"/>
    <w:rsid w:val="7D975C03"/>
    <w:rsid w:val="7DA3B186"/>
    <w:rsid w:val="7DC02740"/>
    <w:rsid w:val="7DD13AD9"/>
    <w:rsid w:val="7E19C24F"/>
    <w:rsid w:val="7E28A8F8"/>
    <w:rsid w:val="7E825C3B"/>
    <w:rsid w:val="7E9C2E2F"/>
    <w:rsid w:val="7EB0DCF1"/>
    <w:rsid w:val="7ED45A51"/>
    <w:rsid w:val="7F140D52"/>
    <w:rsid w:val="7F279D72"/>
    <w:rsid w:val="7F3D5F05"/>
    <w:rsid w:val="7F3F81E7"/>
    <w:rsid w:val="7F4C3F62"/>
    <w:rsid w:val="7F5BF7A1"/>
    <w:rsid w:val="7F70CB8E"/>
    <w:rsid w:val="7F755C6C"/>
    <w:rsid w:val="7FCFFB8A"/>
    <w:rsid w:val="7FDFBBDA"/>
  </w:rsid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5125C816"/>
  <w15:chartTrackingRefBased/>
  <w15:docId w15:val="{AB56F512-234E-423A-8835-C55880FC96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1" /><Relationship Type="http://schemas.openxmlformats.org/officeDocument/2006/relationships/settings" Target="settings.xml" Id="rId2" /><Relationship Type="http://schemas.openxmlformats.org/officeDocument/2006/relationships/webSettings" Target="webSettings.xml" Id="rId3" /><Relationship Type="http://schemas.openxmlformats.org/officeDocument/2006/relationships/fontTable" Target="fontTable.xml" Id="rId4" /><Relationship Type="http://schemas.openxmlformats.org/officeDocument/2006/relationships/theme" Target="theme/theme1.xml" Id="rId5" /><Relationship Type="http://schemas.openxmlformats.org/officeDocument/2006/relationships/styles" Target="styles.xml" Id="rId6" /><Relationship Type="http://schemas.microsoft.com/office/2020/10/relationships/intelligence" Target="intelligence2.xml" Id="Re684d920a50e46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Georgia Thompson-Travis (2213848)</dc:creator>
  <lastModifiedBy>Georgia Thompson-Travis (2213848)</lastModifiedBy>
  <revision>3</revision>
  <dcterms:created xsi:type="dcterms:W3CDTF">2023-04-30T09:39:12.0000000Z</dcterms:created>
  <dcterms:modified xsi:type="dcterms:W3CDTF">2023-05-02T18:11:43.6268220Z</dcterms:modified>
</coreProperties>
</file>