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57C1" w:rsidRPr="005C57C1" w:rsidRDefault="005C57C1" w:rsidP="005C57C1">
      <w:pPr>
        <w:ind w:left="720"/>
        <w:rPr>
          <w:rFonts w:ascii="Arial" w:hAnsi="Arial" w:cs="Arial"/>
          <w:b/>
          <w:sz w:val="24"/>
          <w:szCs w:val="24"/>
          <w:u w:val="single"/>
        </w:rPr>
      </w:pPr>
      <w:r w:rsidRPr="005C57C1">
        <w:rPr>
          <w:rFonts w:ascii="Arial" w:hAnsi="Arial" w:cs="Arial"/>
          <w:b/>
          <w:sz w:val="24"/>
          <w:szCs w:val="24"/>
          <w:u w:val="single"/>
        </w:rPr>
        <w:t>An Introduction to Young People in Society – As</w:t>
      </w:r>
      <w:r w:rsidR="00B157CD">
        <w:rPr>
          <w:rFonts w:ascii="Arial" w:hAnsi="Arial" w:cs="Arial"/>
          <w:b/>
          <w:sz w:val="24"/>
          <w:szCs w:val="24"/>
          <w:u w:val="single"/>
        </w:rPr>
        <w:t>sign</w:t>
      </w:r>
      <w:bookmarkStart w:id="0" w:name="_GoBack"/>
      <w:bookmarkEnd w:id="0"/>
      <w:r w:rsidRPr="005C57C1">
        <w:rPr>
          <w:rFonts w:ascii="Arial" w:hAnsi="Arial" w:cs="Arial"/>
          <w:b/>
          <w:sz w:val="24"/>
          <w:szCs w:val="24"/>
          <w:u w:val="single"/>
        </w:rPr>
        <w:t xml:space="preserve">ment 1 </w:t>
      </w:r>
    </w:p>
    <w:p w:rsidR="005C57C1" w:rsidRDefault="005C57C1">
      <w:pPr>
        <w:rPr>
          <w:rFonts w:ascii="Arial" w:hAnsi="Arial" w:cs="Arial"/>
          <w:sz w:val="24"/>
          <w:szCs w:val="24"/>
        </w:rPr>
      </w:pPr>
    </w:p>
    <w:p w:rsidR="00B73CAF" w:rsidRDefault="00B73CAF">
      <w:pPr>
        <w:rPr>
          <w:rFonts w:ascii="Arial" w:hAnsi="Arial" w:cs="Arial"/>
          <w:sz w:val="24"/>
          <w:szCs w:val="24"/>
        </w:rPr>
      </w:pPr>
      <w:r>
        <w:rPr>
          <w:rFonts w:ascii="Arial" w:hAnsi="Arial" w:cs="Arial"/>
          <w:sz w:val="24"/>
          <w:szCs w:val="24"/>
        </w:rPr>
        <w:t>Introduction:</w:t>
      </w:r>
    </w:p>
    <w:p w:rsidR="00B73CAF" w:rsidRDefault="00B73CAF" w:rsidP="00B73CAF">
      <w:pPr>
        <w:spacing w:line="480" w:lineRule="auto"/>
        <w:rPr>
          <w:rFonts w:ascii="Arial" w:hAnsi="Arial" w:cs="Arial"/>
          <w:sz w:val="24"/>
          <w:szCs w:val="24"/>
        </w:rPr>
      </w:pPr>
      <w:r>
        <w:rPr>
          <w:rFonts w:ascii="Arial" w:hAnsi="Arial" w:cs="Arial"/>
          <w:sz w:val="24"/>
          <w:szCs w:val="24"/>
        </w:rPr>
        <w:t xml:space="preserve">This essay will discuss how </w:t>
      </w:r>
      <w:r w:rsidRPr="00B73CAF">
        <w:rPr>
          <w:rFonts w:ascii="Arial" w:hAnsi="Arial" w:cs="Arial"/>
          <w:sz w:val="24"/>
          <w:szCs w:val="24"/>
        </w:rPr>
        <w:t xml:space="preserve">psychological theory can </w:t>
      </w:r>
      <w:r>
        <w:rPr>
          <w:rFonts w:ascii="Arial" w:hAnsi="Arial" w:cs="Arial"/>
          <w:sz w:val="24"/>
          <w:szCs w:val="24"/>
        </w:rPr>
        <w:t>provide</w:t>
      </w:r>
      <w:r w:rsidRPr="00B73CAF">
        <w:rPr>
          <w:rFonts w:ascii="Arial" w:hAnsi="Arial" w:cs="Arial"/>
          <w:sz w:val="24"/>
          <w:szCs w:val="24"/>
        </w:rPr>
        <w:t xml:space="preserve"> youth workers</w:t>
      </w:r>
      <w:r>
        <w:rPr>
          <w:rFonts w:ascii="Arial" w:hAnsi="Arial" w:cs="Arial"/>
          <w:sz w:val="24"/>
          <w:szCs w:val="24"/>
        </w:rPr>
        <w:t xml:space="preserve"> with an</w:t>
      </w:r>
      <w:r w:rsidRPr="00B73CAF">
        <w:rPr>
          <w:rFonts w:ascii="Arial" w:hAnsi="Arial" w:cs="Arial"/>
          <w:sz w:val="24"/>
          <w:szCs w:val="24"/>
        </w:rPr>
        <w:t xml:space="preserve"> understand</w:t>
      </w:r>
      <w:r>
        <w:rPr>
          <w:rFonts w:ascii="Arial" w:hAnsi="Arial" w:cs="Arial"/>
          <w:sz w:val="24"/>
          <w:szCs w:val="24"/>
        </w:rPr>
        <w:t>ing of</w:t>
      </w:r>
      <w:r w:rsidRPr="00B73CAF">
        <w:rPr>
          <w:rFonts w:ascii="Arial" w:hAnsi="Arial" w:cs="Arial"/>
          <w:sz w:val="24"/>
          <w:szCs w:val="24"/>
        </w:rPr>
        <w:t xml:space="preserve"> how the influence of the family impacts upon young people’s adolescent development</w:t>
      </w:r>
      <w:r>
        <w:rPr>
          <w:rFonts w:ascii="Arial" w:hAnsi="Arial" w:cs="Arial"/>
          <w:sz w:val="24"/>
          <w:szCs w:val="24"/>
        </w:rPr>
        <w:t>. The focus of the essay</w:t>
      </w:r>
      <w:r w:rsidR="00274599">
        <w:rPr>
          <w:rFonts w:ascii="Arial" w:hAnsi="Arial" w:cs="Arial"/>
          <w:sz w:val="24"/>
          <w:szCs w:val="24"/>
        </w:rPr>
        <w:t xml:space="preserve"> will be on the transitions experienced during adolescence and the resulting impacts, the importance of the family setting and the influences of peer groups, the s</w:t>
      </w:r>
      <w:r w:rsidR="00274599" w:rsidRPr="00274599">
        <w:rPr>
          <w:rFonts w:ascii="Arial" w:hAnsi="Arial" w:cs="Arial"/>
          <w:sz w:val="24"/>
          <w:szCs w:val="24"/>
        </w:rPr>
        <w:t xml:space="preserve">ocial change and social structure that impact on </w:t>
      </w:r>
      <w:r w:rsidR="00274599">
        <w:rPr>
          <w:rFonts w:ascii="Arial" w:hAnsi="Arial" w:cs="Arial"/>
          <w:sz w:val="24"/>
          <w:szCs w:val="24"/>
        </w:rPr>
        <w:t>young people</w:t>
      </w:r>
      <w:r w:rsidR="00274599" w:rsidRPr="00274599">
        <w:rPr>
          <w:rFonts w:ascii="Arial" w:hAnsi="Arial" w:cs="Arial"/>
          <w:sz w:val="24"/>
          <w:szCs w:val="24"/>
        </w:rPr>
        <w:t xml:space="preserve"> and the community </w:t>
      </w:r>
      <w:r w:rsidR="00274599">
        <w:rPr>
          <w:rFonts w:ascii="Arial" w:hAnsi="Arial" w:cs="Arial"/>
          <w:sz w:val="24"/>
          <w:szCs w:val="24"/>
        </w:rPr>
        <w:t>as well as p</w:t>
      </w:r>
      <w:r w:rsidR="00274599" w:rsidRPr="00274599">
        <w:rPr>
          <w:rFonts w:ascii="Arial" w:hAnsi="Arial" w:cs="Arial"/>
          <w:sz w:val="24"/>
          <w:szCs w:val="24"/>
        </w:rPr>
        <w:t xml:space="preserve">erceptions of youth in society and the role </w:t>
      </w:r>
      <w:r w:rsidR="00274599">
        <w:rPr>
          <w:rFonts w:ascii="Arial" w:hAnsi="Arial" w:cs="Arial"/>
          <w:sz w:val="24"/>
          <w:szCs w:val="24"/>
        </w:rPr>
        <w:t>youth workers</w:t>
      </w:r>
      <w:r w:rsidR="00274599" w:rsidRPr="00274599">
        <w:rPr>
          <w:rFonts w:ascii="Arial" w:hAnsi="Arial" w:cs="Arial"/>
          <w:sz w:val="24"/>
          <w:szCs w:val="24"/>
        </w:rPr>
        <w:t xml:space="preserve"> </w:t>
      </w:r>
      <w:r w:rsidR="00E17D2D">
        <w:rPr>
          <w:rFonts w:ascii="Arial" w:hAnsi="Arial" w:cs="Arial"/>
          <w:sz w:val="24"/>
          <w:szCs w:val="24"/>
        </w:rPr>
        <w:t>play</w:t>
      </w:r>
      <w:r w:rsidR="00274599" w:rsidRPr="00274599">
        <w:rPr>
          <w:rFonts w:ascii="Arial" w:hAnsi="Arial" w:cs="Arial"/>
          <w:sz w:val="24"/>
          <w:szCs w:val="24"/>
        </w:rPr>
        <w:t xml:space="preserve"> in promoting positive roles for </w:t>
      </w:r>
      <w:r w:rsidR="00274599">
        <w:rPr>
          <w:rFonts w:ascii="Arial" w:hAnsi="Arial" w:cs="Arial"/>
          <w:sz w:val="24"/>
          <w:szCs w:val="24"/>
        </w:rPr>
        <w:t>adolescents.</w:t>
      </w:r>
    </w:p>
    <w:p w:rsidR="004925EA" w:rsidRPr="00B73CAF" w:rsidRDefault="00215A3D" w:rsidP="00B73CAF">
      <w:pPr>
        <w:spacing w:line="480" w:lineRule="auto"/>
        <w:rPr>
          <w:rFonts w:ascii="Arial" w:hAnsi="Arial" w:cs="Arial"/>
          <w:sz w:val="24"/>
          <w:szCs w:val="24"/>
        </w:rPr>
      </w:pPr>
      <w:r>
        <w:rPr>
          <w:rFonts w:ascii="Arial" w:hAnsi="Arial" w:cs="Arial"/>
          <w:sz w:val="24"/>
          <w:szCs w:val="24"/>
        </w:rPr>
        <w:t xml:space="preserve">In order to understand how </w:t>
      </w:r>
      <w:bookmarkStart w:id="1" w:name="_Hlk500621953"/>
      <w:r>
        <w:rPr>
          <w:rFonts w:ascii="Arial" w:hAnsi="Arial" w:cs="Arial"/>
          <w:sz w:val="24"/>
          <w:szCs w:val="24"/>
        </w:rPr>
        <w:t>psychological theory</w:t>
      </w:r>
      <w:bookmarkEnd w:id="1"/>
      <w:r>
        <w:rPr>
          <w:rFonts w:ascii="Arial" w:hAnsi="Arial" w:cs="Arial"/>
          <w:sz w:val="24"/>
          <w:szCs w:val="24"/>
        </w:rPr>
        <w:t xml:space="preserve"> can help within youth work settings, we must first understand what is meant</w:t>
      </w:r>
      <w:r w:rsidR="004B6785">
        <w:rPr>
          <w:rFonts w:ascii="Arial" w:hAnsi="Arial" w:cs="Arial"/>
          <w:sz w:val="24"/>
          <w:szCs w:val="24"/>
        </w:rPr>
        <w:t xml:space="preserve"> by psychological theory. </w:t>
      </w:r>
      <w:r>
        <w:rPr>
          <w:rFonts w:ascii="Arial" w:hAnsi="Arial" w:cs="Arial"/>
          <w:sz w:val="24"/>
          <w:szCs w:val="24"/>
        </w:rPr>
        <w:t xml:space="preserve">A </w:t>
      </w:r>
      <w:r w:rsidRPr="003F7F70">
        <w:rPr>
          <w:rFonts w:ascii="Arial" w:hAnsi="Arial" w:cs="Arial"/>
          <w:sz w:val="24"/>
          <w:szCs w:val="24"/>
        </w:rPr>
        <w:t xml:space="preserve">scientific definition of theory </w:t>
      </w:r>
      <w:r>
        <w:rPr>
          <w:rFonts w:ascii="Arial" w:hAnsi="Arial" w:cs="Arial"/>
          <w:sz w:val="24"/>
          <w:szCs w:val="24"/>
        </w:rPr>
        <w:t>was suggested in an article by Cherry (2017</w:t>
      </w:r>
      <w:r w:rsidR="00FE434B">
        <w:rPr>
          <w:rFonts w:ascii="Arial" w:hAnsi="Arial" w:cs="Arial"/>
          <w:sz w:val="24"/>
          <w:szCs w:val="24"/>
        </w:rPr>
        <w:t>a</w:t>
      </w:r>
      <w:r>
        <w:rPr>
          <w:rFonts w:ascii="Arial" w:hAnsi="Arial" w:cs="Arial"/>
          <w:sz w:val="24"/>
          <w:szCs w:val="24"/>
        </w:rPr>
        <w:t>)</w:t>
      </w:r>
      <w:r w:rsidR="004B6785">
        <w:rPr>
          <w:rFonts w:ascii="Arial" w:hAnsi="Arial" w:cs="Arial"/>
          <w:sz w:val="24"/>
          <w:szCs w:val="24"/>
        </w:rPr>
        <w:t>. According to Cherry (2017</w:t>
      </w:r>
      <w:r w:rsidR="00FE434B">
        <w:rPr>
          <w:rFonts w:ascii="Arial" w:hAnsi="Arial" w:cs="Arial"/>
          <w:sz w:val="24"/>
          <w:szCs w:val="24"/>
        </w:rPr>
        <w:t>a</w:t>
      </w:r>
      <w:r w:rsidR="004B6785">
        <w:rPr>
          <w:rFonts w:ascii="Arial" w:hAnsi="Arial" w:cs="Arial"/>
          <w:sz w:val="24"/>
          <w:szCs w:val="24"/>
        </w:rPr>
        <w:t>),</w:t>
      </w:r>
      <w:r w:rsidRPr="003F7F70">
        <w:rPr>
          <w:rFonts w:ascii="Arial" w:hAnsi="Arial" w:cs="Arial"/>
          <w:sz w:val="24"/>
          <w:szCs w:val="24"/>
        </w:rPr>
        <w:t xml:space="preserve"> </w:t>
      </w:r>
      <w:r w:rsidR="00437956">
        <w:rPr>
          <w:rFonts w:ascii="Arial" w:hAnsi="Arial" w:cs="Arial"/>
          <w:sz w:val="24"/>
          <w:szCs w:val="24"/>
        </w:rPr>
        <w:t xml:space="preserve">a </w:t>
      </w:r>
      <w:r w:rsidRPr="003F7F70">
        <w:rPr>
          <w:rFonts w:ascii="Arial" w:hAnsi="Arial" w:cs="Arial"/>
          <w:sz w:val="24"/>
          <w:szCs w:val="24"/>
        </w:rPr>
        <w:t>theory is compiled of an idea that can be tested, replicated and backed by evidence (Cherry, 2017</w:t>
      </w:r>
      <w:r w:rsidR="00FE434B">
        <w:rPr>
          <w:rFonts w:ascii="Arial" w:hAnsi="Arial" w:cs="Arial"/>
          <w:sz w:val="24"/>
          <w:szCs w:val="24"/>
        </w:rPr>
        <w:t>a</w:t>
      </w:r>
      <w:r w:rsidRPr="003F7F70">
        <w:rPr>
          <w:rFonts w:ascii="Arial" w:hAnsi="Arial" w:cs="Arial"/>
          <w:sz w:val="24"/>
          <w:szCs w:val="24"/>
        </w:rPr>
        <w:t>).</w:t>
      </w:r>
      <w:r>
        <w:rPr>
          <w:rFonts w:ascii="Arial" w:hAnsi="Arial" w:cs="Arial"/>
          <w:sz w:val="24"/>
          <w:szCs w:val="24"/>
        </w:rPr>
        <w:t xml:space="preserve"> According to Cherry (2017</w:t>
      </w:r>
      <w:r w:rsidR="00FE434B">
        <w:rPr>
          <w:rFonts w:ascii="Arial" w:hAnsi="Arial" w:cs="Arial"/>
          <w:sz w:val="24"/>
          <w:szCs w:val="24"/>
        </w:rPr>
        <w:t>a</w:t>
      </w:r>
      <w:r>
        <w:rPr>
          <w:rFonts w:ascii="Arial" w:hAnsi="Arial" w:cs="Arial"/>
          <w:sz w:val="24"/>
          <w:szCs w:val="24"/>
        </w:rPr>
        <w:t>), p</w:t>
      </w:r>
      <w:r w:rsidRPr="003F7F70">
        <w:rPr>
          <w:rFonts w:ascii="Arial" w:hAnsi="Arial" w:cs="Arial"/>
          <w:sz w:val="24"/>
          <w:szCs w:val="24"/>
        </w:rPr>
        <w:t xml:space="preserve">sychological theories are built out of two main </w:t>
      </w:r>
      <w:r>
        <w:rPr>
          <w:rFonts w:ascii="Arial" w:hAnsi="Arial" w:cs="Arial"/>
          <w:sz w:val="24"/>
          <w:szCs w:val="24"/>
        </w:rPr>
        <w:t>components</w:t>
      </w:r>
      <w:r w:rsidR="004850F5">
        <w:rPr>
          <w:rFonts w:ascii="Arial" w:hAnsi="Arial" w:cs="Arial"/>
          <w:sz w:val="24"/>
          <w:szCs w:val="24"/>
        </w:rPr>
        <w:t>, firstly i</w:t>
      </w:r>
      <w:r w:rsidRPr="0060366D">
        <w:rPr>
          <w:rFonts w:ascii="Arial" w:hAnsi="Arial" w:cs="Arial"/>
          <w:sz w:val="24"/>
          <w:szCs w:val="24"/>
        </w:rPr>
        <w:t xml:space="preserve">t must provide a behavioural description </w:t>
      </w:r>
      <w:r>
        <w:rPr>
          <w:rFonts w:ascii="Arial" w:hAnsi="Arial" w:cs="Arial"/>
          <w:sz w:val="24"/>
          <w:szCs w:val="24"/>
        </w:rPr>
        <w:t>and</w:t>
      </w:r>
      <w:r w:rsidR="004850F5">
        <w:rPr>
          <w:rFonts w:ascii="Arial" w:hAnsi="Arial" w:cs="Arial"/>
          <w:sz w:val="24"/>
          <w:szCs w:val="24"/>
        </w:rPr>
        <w:t xml:space="preserve"> secondly it</w:t>
      </w:r>
      <w:r w:rsidRPr="007F2F2F">
        <w:rPr>
          <w:rFonts w:ascii="Arial" w:hAnsi="Arial" w:cs="Arial"/>
          <w:sz w:val="24"/>
          <w:szCs w:val="24"/>
        </w:rPr>
        <w:t xml:space="preserve"> must be able to predict future behavioural outcomes (Cherry, 2017</w:t>
      </w:r>
      <w:r w:rsidR="00FE434B">
        <w:rPr>
          <w:rFonts w:ascii="Arial" w:hAnsi="Arial" w:cs="Arial"/>
          <w:sz w:val="24"/>
          <w:szCs w:val="24"/>
        </w:rPr>
        <w:t>a</w:t>
      </w:r>
      <w:r w:rsidRPr="007F2F2F">
        <w:rPr>
          <w:rFonts w:ascii="Arial" w:hAnsi="Arial" w:cs="Arial"/>
          <w:sz w:val="24"/>
          <w:szCs w:val="24"/>
        </w:rPr>
        <w:t>)</w:t>
      </w:r>
      <w:r>
        <w:rPr>
          <w:rFonts w:ascii="Arial" w:hAnsi="Arial" w:cs="Arial"/>
          <w:sz w:val="24"/>
          <w:szCs w:val="24"/>
        </w:rPr>
        <w:t>.</w:t>
      </w:r>
      <w:r w:rsidR="00E162D0">
        <w:rPr>
          <w:rFonts w:ascii="Arial" w:hAnsi="Arial" w:cs="Arial"/>
          <w:sz w:val="24"/>
          <w:szCs w:val="24"/>
        </w:rPr>
        <w:t xml:space="preserve"> </w:t>
      </w:r>
      <w:r w:rsidR="002C617F">
        <w:rPr>
          <w:rFonts w:ascii="Arial" w:hAnsi="Arial" w:cs="Arial"/>
          <w:sz w:val="24"/>
          <w:szCs w:val="24"/>
        </w:rPr>
        <w:t xml:space="preserve">For example, </w:t>
      </w:r>
      <w:r w:rsidR="00E162D0">
        <w:rPr>
          <w:rFonts w:ascii="Arial" w:hAnsi="Arial" w:cs="Arial"/>
          <w:sz w:val="24"/>
          <w:szCs w:val="24"/>
        </w:rPr>
        <w:t xml:space="preserve">psychological theorists </w:t>
      </w:r>
      <w:r w:rsidR="00FE2C4E" w:rsidRPr="00995DF9">
        <w:rPr>
          <w:rFonts w:ascii="Arial" w:hAnsi="Arial" w:cs="Arial"/>
          <w:sz w:val="24"/>
          <w:szCs w:val="24"/>
          <w:lang w:val="en-US"/>
        </w:rPr>
        <w:t>Albert Bandura</w:t>
      </w:r>
      <w:r w:rsidR="00995DF9">
        <w:rPr>
          <w:rFonts w:ascii="Arial" w:hAnsi="Arial" w:cs="Arial"/>
          <w:sz w:val="24"/>
          <w:szCs w:val="24"/>
          <w:lang w:val="en-US"/>
        </w:rPr>
        <w:t xml:space="preserve"> (no date, </w:t>
      </w:r>
      <w:r w:rsidR="00995DF9">
        <w:rPr>
          <w:rFonts w:ascii="Arial" w:hAnsi="Arial" w:cs="Arial"/>
          <w:i/>
          <w:sz w:val="24"/>
          <w:szCs w:val="24"/>
          <w:lang w:val="en-US"/>
        </w:rPr>
        <w:t xml:space="preserve">cited in </w:t>
      </w:r>
      <w:r w:rsidR="00995DF9">
        <w:rPr>
          <w:rFonts w:ascii="Arial" w:hAnsi="Arial" w:cs="Arial"/>
          <w:sz w:val="24"/>
          <w:szCs w:val="24"/>
          <w:lang w:val="en-US"/>
        </w:rPr>
        <w:t>Cherry, 2017b), famous for the Bobo Doll Study which linked behavioral, cognitive and environmental development.</w:t>
      </w:r>
    </w:p>
    <w:p w:rsidR="00D25037" w:rsidRDefault="00D25037" w:rsidP="00D25037">
      <w:pPr>
        <w:spacing w:line="480" w:lineRule="auto"/>
        <w:rPr>
          <w:rFonts w:ascii="Arial" w:hAnsi="Arial" w:cs="Arial"/>
          <w:sz w:val="24"/>
          <w:szCs w:val="24"/>
        </w:rPr>
      </w:pPr>
      <w:r>
        <w:rPr>
          <w:rFonts w:ascii="Arial" w:hAnsi="Arial" w:cs="Arial"/>
          <w:sz w:val="24"/>
          <w:szCs w:val="24"/>
        </w:rPr>
        <w:t>According to Lerner (2002) and Steinberg (2014), the fundamental changes experienced during adolescence</w:t>
      </w:r>
      <w:r w:rsidR="005E6AD6">
        <w:rPr>
          <w:rFonts w:ascii="Arial" w:hAnsi="Arial" w:cs="Arial"/>
          <w:sz w:val="24"/>
          <w:szCs w:val="24"/>
        </w:rPr>
        <w:t>,</w:t>
      </w:r>
      <w:r>
        <w:rPr>
          <w:rFonts w:ascii="Arial" w:hAnsi="Arial" w:cs="Arial"/>
          <w:sz w:val="24"/>
          <w:szCs w:val="24"/>
        </w:rPr>
        <w:t xml:space="preserve"> </w:t>
      </w:r>
      <w:r w:rsidR="005E6AD6">
        <w:rPr>
          <w:rFonts w:ascii="Arial" w:hAnsi="Arial" w:cs="Arial"/>
          <w:sz w:val="24"/>
          <w:szCs w:val="24"/>
        </w:rPr>
        <w:t xml:space="preserve">also known as puberty, </w:t>
      </w:r>
      <w:r>
        <w:rPr>
          <w:rFonts w:ascii="Arial" w:hAnsi="Arial" w:cs="Arial"/>
          <w:sz w:val="24"/>
          <w:szCs w:val="24"/>
        </w:rPr>
        <w:t xml:space="preserve">consists of </w:t>
      </w:r>
      <w:r w:rsidR="00FE434B">
        <w:rPr>
          <w:rFonts w:ascii="Arial" w:hAnsi="Arial" w:cs="Arial"/>
          <w:sz w:val="24"/>
          <w:szCs w:val="24"/>
        </w:rPr>
        <w:t>b</w:t>
      </w:r>
      <w:r>
        <w:rPr>
          <w:rFonts w:ascii="Arial" w:hAnsi="Arial" w:cs="Arial"/>
          <w:sz w:val="24"/>
          <w:szCs w:val="24"/>
        </w:rPr>
        <w:t xml:space="preserve">iological, </w:t>
      </w:r>
      <w:r w:rsidR="00FE434B">
        <w:rPr>
          <w:rFonts w:ascii="Arial" w:hAnsi="Arial" w:cs="Arial"/>
          <w:sz w:val="24"/>
          <w:szCs w:val="24"/>
        </w:rPr>
        <w:t>s</w:t>
      </w:r>
      <w:r>
        <w:rPr>
          <w:rFonts w:ascii="Arial" w:hAnsi="Arial" w:cs="Arial"/>
          <w:sz w:val="24"/>
          <w:szCs w:val="24"/>
        </w:rPr>
        <w:t xml:space="preserve">ocial and </w:t>
      </w:r>
      <w:r w:rsidR="00FE434B">
        <w:rPr>
          <w:rFonts w:ascii="Arial" w:hAnsi="Arial" w:cs="Arial"/>
          <w:sz w:val="24"/>
          <w:szCs w:val="24"/>
        </w:rPr>
        <w:t>c</w:t>
      </w:r>
      <w:r>
        <w:rPr>
          <w:rFonts w:ascii="Arial" w:hAnsi="Arial" w:cs="Arial"/>
          <w:sz w:val="24"/>
          <w:szCs w:val="24"/>
        </w:rPr>
        <w:t>ognitive transitions. Biological transitions</w:t>
      </w:r>
      <w:r w:rsidR="005E6AD6">
        <w:rPr>
          <w:rFonts w:ascii="Arial" w:hAnsi="Arial" w:cs="Arial"/>
          <w:sz w:val="24"/>
          <w:szCs w:val="24"/>
        </w:rPr>
        <w:t xml:space="preserve"> </w:t>
      </w:r>
      <w:r>
        <w:rPr>
          <w:rFonts w:ascii="Arial" w:hAnsi="Arial" w:cs="Arial"/>
          <w:sz w:val="24"/>
          <w:szCs w:val="24"/>
        </w:rPr>
        <w:t xml:space="preserve">are the physical changes that occur during adolescence, where a young individual will experience an exponential growth in height and weight, as well as the development of primary and secondary sexual </w:t>
      </w:r>
      <w:r>
        <w:rPr>
          <w:rFonts w:ascii="Arial" w:hAnsi="Arial" w:cs="Arial"/>
          <w:sz w:val="24"/>
          <w:szCs w:val="24"/>
        </w:rPr>
        <w:lastRenderedPageBreak/>
        <w:t>characteristics (Steinberg, 2014</w:t>
      </w:r>
      <w:r w:rsidR="005E6AD6">
        <w:rPr>
          <w:rFonts w:ascii="Arial" w:hAnsi="Arial" w:cs="Arial"/>
          <w:sz w:val="24"/>
          <w:szCs w:val="24"/>
        </w:rPr>
        <w:t>, p.22</w:t>
      </w:r>
      <w:r>
        <w:rPr>
          <w:rFonts w:ascii="Arial" w:hAnsi="Arial" w:cs="Arial"/>
          <w:sz w:val="24"/>
          <w:szCs w:val="24"/>
        </w:rPr>
        <w:t xml:space="preserve">). </w:t>
      </w:r>
      <w:r w:rsidR="00992AE6">
        <w:rPr>
          <w:rFonts w:ascii="Arial" w:hAnsi="Arial" w:cs="Arial"/>
          <w:sz w:val="24"/>
          <w:szCs w:val="24"/>
        </w:rPr>
        <w:t>Not only does</w:t>
      </w:r>
      <w:r>
        <w:rPr>
          <w:rFonts w:ascii="Arial" w:hAnsi="Arial" w:cs="Arial"/>
          <w:sz w:val="24"/>
          <w:szCs w:val="24"/>
        </w:rPr>
        <w:t xml:space="preserve"> puberty affect</w:t>
      </w:r>
      <w:r w:rsidR="00992AE6">
        <w:rPr>
          <w:rFonts w:ascii="Arial" w:hAnsi="Arial" w:cs="Arial"/>
          <w:sz w:val="24"/>
          <w:szCs w:val="24"/>
        </w:rPr>
        <w:t xml:space="preserve"> the individual’s</w:t>
      </w:r>
      <w:r>
        <w:rPr>
          <w:rFonts w:ascii="Arial" w:hAnsi="Arial" w:cs="Arial"/>
          <w:sz w:val="24"/>
          <w:szCs w:val="24"/>
        </w:rPr>
        <w:t xml:space="preserve"> biology</w:t>
      </w:r>
      <w:r w:rsidR="00992AE6">
        <w:rPr>
          <w:rFonts w:ascii="Arial" w:hAnsi="Arial" w:cs="Arial"/>
          <w:sz w:val="24"/>
          <w:szCs w:val="24"/>
        </w:rPr>
        <w:t>, but a</w:t>
      </w:r>
      <w:r w:rsidR="00A619AC">
        <w:rPr>
          <w:rFonts w:ascii="Arial" w:hAnsi="Arial" w:cs="Arial"/>
          <w:sz w:val="24"/>
          <w:szCs w:val="24"/>
        </w:rPr>
        <w:t>dditional</w:t>
      </w:r>
      <w:r w:rsidR="00992AE6">
        <w:rPr>
          <w:rFonts w:ascii="Arial" w:hAnsi="Arial" w:cs="Arial"/>
          <w:sz w:val="24"/>
          <w:szCs w:val="24"/>
        </w:rPr>
        <w:t xml:space="preserve"> </w:t>
      </w:r>
      <w:r>
        <w:rPr>
          <w:rFonts w:ascii="Arial" w:hAnsi="Arial" w:cs="Arial"/>
          <w:sz w:val="24"/>
          <w:szCs w:val="24"/>
        </w:rPr>
        <w:t>psychological changes also occur during this transitional period, such as new thought processes and the exploration of emotions (Lerner, 2002). This will equally affect young people’s lives in all possible aspects, for example: relationship changes within family and peer groups</w:t>
      </w:r>
      <w:r w:rsidR="00992AE6">
        <w:rPr>
          <w:rFonts w:ascii="Arial" w:hAnsi="Arial" w:cs="Arial"/>
          <w:sz w:val="24"/>
          <w:szCs w:val="24"/>
        </w:rPr>
        <w:t xml:space="preserve"> (</w:t>
      </w:r>
      <w:r w:rsidR="00440B33">
        <w:rPr>
          <w:rFonts w:ascii="Arial" w:hAnsi="Arial" w:cs="Arial"/>
          <w:sz w:val="24"/>
          <w:szCs w:val="24"/>
        </w:rPr>
        <w:t>morals and opinions)</w:t>
      </w:r>
      <w:r>
        <w:rPr>
          <w:rFonts w:ascii="Arial" w:hAnsi="Arial" w:cs="Arial"/>
          <w:sz w:val="24"/>
          <w:szCs w:val="24"/>
        </w:rPr>
        <w:t>, rising of sexual interests</w:t>
      </w:r>
      <w:r w:rsidR="00440B33">
        <w:rPr>
          <w:rFonts w:ascii="Arial" w:hAnsi="Arial" w:cs="Arial"/>
          <w:sz w:val="24"/>
          <w:szCs w:val="24"/>
        </w:rPr>
        <w:t xml:space="preserve"> (exploration of new emotions)</w:t>
      </w:r>
      <w:r>
        <w:rPr>
          <w:rFonts w:ascii="Arial" w:hAnsi="Arial" w:cs="Arial"/>
          <w:sz w:val="24"/>
          <w:szCs w:val="24"/>
        </w:rPr>
        <w:t>, negative self-imaging, and a dramatic change in social redefinition (Steinberg, 2014).</w:t>
      </w:r>
      <w:r w:rsidR="003168FA">
        <w:rPr>
          <w:rFonts w:ascii="Arial" w:hAnsi="Arial" w:cs="Arial"/>
          <w:sz w:val="24"/>
          <w:szCs w:val="24"/>
        </w:rPr>
        <w:t xml:space="preserve"> </w:t>
      </w:r>
      <w:r>
        <w:rPr>
          <w:rFonts w:ascii="Arial" w:hAnsi="Arial" w:cs="Arial"/>
          <w:sz w:val="24"/>
          <w:szCs w:val="24"/>
        </w:rPr>
        <w:t>Additionally, it has been documented how an adolescents brain operates differently to the brain of a child’s or even that of mature adults.</w:t>
      </w:r>
      <w:bookmarkStart w:id="2" w:name="_Hlk500334520"/>
      <w:r>
        <w:rPr>
          <w:rFonts w:ascii="Arial" w:hAnsi="Arial" w:cs="Arial"/>
          <w:sz w:val="24"/>
          <w:szCs w:val="24"/>
        </w:rPr>
        <w:t xml:space="preserve"> Keating (</w:t>
      </w:r>
      <w:r w:rsidR="00637DA7">
        <w:rPr>
          <w:rFonts w:ascii="Arial" w:hAnsi="Arial" w:cs="Arial"/>
          <w:sz w:val="24"/>
          <w:szCs w:val="24"/>
        </w:rPr>
        <w:t>2011</w:t>
      </w:r>
      <w:r>
        <w:rPr>
          <w:rFonts w:ascii="Arial" w:hAnsi="Arial" w:cs="Arial"/>
          <w:sz w:val="24"/>
          <w:szCs w:val="24"/>
        </w:rPr>
        <w:t xml:space="preserve">, </w:t>
      </w:r>
      <w:r>
        <w:rPr>
          <w:rFonts w:ascii="Arial" w:hAnsi="Arial" w:cs="Arial"/>
          <w:i/>
          <w:sz w:val="24"/>
          <w:szCs w:val="24"/>
        </w:rPr>
        <w:t xml:space="preserve">cited in </w:t>
      </w:r>
      <w:r>
        <w:rPr>
          <w:rFonts w:ascii="Arial" w:hAnsi="Arial" w:cs="Arial"/>
          <w:sz w:val="24"/>
          <w:szCs w:val="24"/>
        </w:rPr>
        <w:t xml:space="preserve">Steinberg, 2014), </w:t>
      </w:r>
      <w:bookmarkEnd w:id="2"/>
      <w:r>
        <w:rPr>
          <w:rFonts w:ascii="Arial" w:hAnsi="Arial" w:cs="Arial"/>
          <w:sz w:val="24"/>
          <w:szCs w:val="24"/>
        </w:rPr>
        <w:t>suggested that: adolescents are more capable of thinking compared to children, Keating’s examples included: thinking of possibilities, thinking abstractly, thinking about relativity and even thinking about thoughts and the processes behind thinking</w:t>
      </w:r>
      <w:r w:rsidRPr="00D4241A">
        <w:rPr>
          <w:rFonts w:ascii="Arial" w:hAnsi="Arial" w:cs="Arial"/>
          <w:sz w:val="24"/>
          <w:szCs w:val="24"/>
        </w:rPr>
        <w:t xml:space="preserve"> </w:t>
      </w:r>
      <w:r>
        <w:rPr>
          <w:rFonts w:ascii="Arial" w:hAnsi="Arial" w:cs="Arial"/>
          <w:sz w:val="24"/>
          <w:szCs w:val="24"/>
        </w:rPr>
        <w:t xml:space="preserve">(Keating, </w:t>
      </w:r>
      <w:r w:rsidR="00202E79">
        <w:rPr>
          <w:rFonts w:ascii="Arial" w:hAnsi="Arial" w:cs="Arial"/>
          <w:sz w:val="24"/>
          <w:szCs w:val="24"/>
        </w:rPr>
        <w:t xml:space="preserve">2011, </w:t>
      </w:r>
      <w:r>
        <w:rPr>
          <w:rFonts w:ascii="Arial" w:hAnsi="Arial" w:cs="Arial"/>
          <w:i/>
          <w:sz w:val="24"/>
          <w:szCs w:val="24"/>
        </w:rPr>
        <w:t xml:space="preserve">cited in </w:t>
      </w:r>
      <w:r>
        <w:rPr>
          <w:rFonts w:ascii="Arial" w:hAnsi="Arial" w:cs="Arial"/>
          <w:sz w:val="24"/>
          <w:szCs w:val="24"/>
        </w:rPr>
        <w:t xml:space="preserve">Steinberg, 2014). Additionally, adolescents do not process thoughts the same way that a mature brain does, this is not something granted by age, but something they must learn through application. (Shore, </w:t>
      </w:r>
      <w:r w:rsidR="000F0AC7">
        <w:rPr>
          <w:rFonts w:ascii="Arial" w:hAnsi="Arial" w:cs="Arial"/>
          <w:sz w:val="24"/>
          <w:szCs w:val="24"/>
        </w:rPr>
        <w:t>1997</w:t>
      </w:r>
      <w:r>
        <w:rPr>
          <w:rFonts w:ascii="Arial" w:hAnsi="Arial" w:cs="Arial"/>
          <w:sz w:val="24"/>
          <w:szCs w:val="24"/>
        </w:rPr>
        <w:t xml:space="preserve"> </w:t>
      </w:r>
      <w:r>
        <w:rPr>
          <w:rFonts w:ascii="Arial" w:hAnsi="Arial" w:cs="Arial"/>
          <w:i/>
          <w:sz w:val="24"/>
          <w:szCs w:val="24"/>
        </w:rPr>
        <w:t xml:space="preserve">cited in </w:t>
      </w:r>
      <w:r>
        <w:rPr>
          <w:rFonts w:ascii="Arial" w:hAnsi="Arial" w:cs="Arial"/>
          <w:sz w:val="24"/>
          <w:szCs w:val="24"/>
        </w:rPr>
        <w:t xml:space="preserve">Enoch, 2017). </w:t>
      </w:r>
    </w:p>
    <w:p w:rsidR="00E17D2D" w:rsidRDefault="003A2C70" w:rsidP="001E48F9">
      <w:pPr>
        <w:spacing w:line="480" w:lineRule="auto"/>
        <w:rPr>
          <w:rFonts w:ascii="Arial" w:hAnsi="Arial" w:cs="Arial"/>
          <w:sz w:val="24"/>
          <w:szCs w:val="24"/>
        </w:rPr>
      </w:pPr>
      <w:r>
        <w:rPr>
          <w:rFonts w:ascii="Arial" w:hAnsi="Arial" w:cs="Arial"/>
          <w:sz w:val="24"/>
          <w:szCs w:val="24"/>
        </w:rPr>
        <w:t xml:space="preserve">The influence of the family upon a young person’s development </w:t>
      </w:r>
      <w:r w:rsidR="00AA7D87">
        <w:rPr>
          <w:rFonts w:ascii="Arial" w:hAnsi="Arial" w:cs="Arial"/>
          <w:sz w:val="24"/>
          <w:szCs w:val="24"/>
        </w:rPr>
        <w:t>is of great importance. Lerner (2002) refers to the family as, one of the three social institutions that young people</w:t>
      </w:r>
      <w:r w:rsidR="00646DF1">
        <w:rPr>
          <w:rFonts w:ascii="Arial" w:hAnsi="Arial" w:cs="Arial"/>
          <w:sz w:val="24"/>
          <w:szCs w:val="24"/>
        </w:rPr>
        <w:t xml:space="preserve"> benefit the most from during their adolescence. </w:t>
      </w:r>
      <w:r w:rsidR="00F31E97">
        <w:rPr>
          <w:rFonts w:ascii="Arial" w:hAnsi="Arial" w:cs="Arial"/>
          <w:sz w:val="24"/>
          <w:szCs w:val="24"/>
        </w:rPr>
        <w:t>Another key fact to remember is that not only will the young person be undergoing the transitions</w:t>
      </w:r>
      <w:r w:rsidR="00956351">
        <w:rPr>
          <w:rFonts w:ascii="Arial" w:hAnsi="Arial" w:cs="Arial"/>
          <w:sz w:val="24"/>
          <w:szCs w:val="24"/>
        </w:rPr>
        <w:t xml:space="preserve">, so will the entirety of the family unit as well as the </w:t>
      </w:r>
      <w:r w:rsidR="000D1034">
        <w:rPr>
          <w:rFonts w:ascii="Arial" w:hAnsi="Arial" w:cs="Arial"/>
          <w:sz w:val="24"/>
          <w:szCs w:val="24"/>
        </w:rPr>
        <w:t>school and peer group settings</w:t>
      </w:r>
      <w:r w:rsidR="00956351">
        <w:rPr>
          <w:rFonts w:ascii="Arial" w:hAnsi="Arial" w:cs="Arial"/>
          <w:sz w:val="24"/>
          <w:szCs w:val="24"/>
        </w:rPr>
        <w:t>. Arguably the most notable change within the family is the financial expenditure. As a young individual grows</w:t>
      </w:r>
      <w:r w:rsidR="00DF5CDE">
        <w:rPr>
          <w:rFonts w:ascii="Arial" w:hAnsi="Arial" w:cs="Arial"/>
          <w:sz w:val="24"/>
          <w:szCs w:val="24"/>
        </w:rPr>
        <w:t xml:space="preserve"> so do</w:t>
      </w:r>
      <w:r w:rsidR="00956351">
        <w:rPr>
          <w:rFonts w:ascii="Arial" w:hAnsi="Arial" w:cs="Arial"/>
          <w:sz w:val="24"/>
          <w:szCs w:val="24"/>
        </w:rPr>
        <w:t xml:space="preserve"> </w:t>
      </w:r>
      <w:r w:rsidR="00DF5CDE">
        <w:rPr>
          <w:rFonts w:ascii="Arial" w:hAnsi="Arial" w:cs="Arial"/>
          <w:sz w:val="24"/>
          <w:szCs w:val="24"/>
        </w:rPr>
        <w:t>the financial expectations, regarding allowances, day trips, expensive fashionable clothes/accessories as well as other expensive hardware, for instance: smartphones, computers (Steinberg, 2014</w:t>
      </w:r>
      <w:r w:rsidR="00CB543E">
        <w:rPr>
          <w:rFonts w:ascii="Arial" w:hAnsi="Arial" w:cs="Arial"/>
          <w:sz w:val="24"/>
          <w:szCs w:val="24"/>
        </w:rPr>
        <w:t>),</w:t>
      </w:r>
      <w:r w:rsidR="00DF5CDE">
        <w:rPr>
          <w:rFonts w:ascii="Arial" w:hAnsi="Arial" w:cs="Arial"/>
          <w:sz w:val="24"/>
          <w:szCs w:val="24"/>
        </w:rPr>
        <w:t xml:space="preserve"> and subscription based services such as Sky or Netflix.</w:t>
      </w:r>
      <w:r w:rsidR="008A794A">
        <w:rPr>
          <w:rFonts w:ascii="Arial" w:hAnsi="Arial" w:cs="Arial"/>
          <w:sz w:val="24"/>
          <w:szCs w:val="24"/>
        </w:rPr>
        <w:t xml:space="preserve"> </w:t>
      </w:r>
      <w:r w:rsidR="008B4614">
        <w:rPr>
          <w:rFonts w:ascii="Arial" w:hAnsi="Arial" w:cs="Arial"/>
          <w:sz w:val="24"/>
          <w:szCs w:val="24"/>
        </w:rPr>
        <w:t xml:space="preserve">Not only does this act as an additional stressor towards the adolescent, </w:t>
      </w:r>
      <w:r w:rsidR="008B4614">
        <w:rPr>
          <w:rFonts w:ascii="Arial" w:hAnsi="Arial" w:cs="Arial"/>
          <w:sz w:val="24"/>
          <w:szCs w:val="24"/>
        </w:rPr>
        <w:lastRenderedPageBreak/>
        <w:t xml:space="preserve">but also the family as a unit. </w:t>
      </w:r>
      <w:r w:rsidR="008A794A">
        <w:rPr>
          <w:rFonts w:ascii="Arial" w:hAnsi="Arial" w:cs="Arial"/>
          <w:sz w:val="24"/>
          <w:szCs w:val="24"/>
        </w:rPr>
        <w:t xml:space="preserve">As mentioned by Steinberg (2014), young people during adolescence </w:t>
      </w:r>
      <w:r w:rsidR="00CC6922">
        <w:rPr>
          <w:rFonts w:ascii="Arial" w:hAnsi="Arial" w:cs="Arial"/>
          <w:sz w:val="24"/>
          <w:szCs w:val="24"/>
        </w:rPr>
        <w:t>will</w:t>
      </w:r>
      <w:r w:rsidR="008A794A">
        <w:rPr>
          <w:rFonts w:ascii="Arial" w:hAnsi="Arial" w:cs="Arial"/>
          <w:sz w:val="24"/>
          <w:szCs w:val="24"/>
        </w:rPr>
        <w:t xml:space="preserve"> acquire</w:t>
      </w:r>
      <w:r w:rsidR="00CC6922">
        <w:rPr>
          <w:rFonts w:ascii="Arial" w:hAnsi="Arial" w:cs="Arial"/>
          <w:sz w:val="24"/>
          <w:szCs w:val="24"/>
        </w:rPr>
        <w:t xml:space="preserve"> </w:t>
      </w:r>
      <w:r w:rsidR="008A794A">
        <w:rPr>
          <w:rFonts w:ascii="Arial" w:hAnsi="Arial" w:cs="Arial"/>
          <w:sz w:val="24"/>
          <w:szCs w:val="24"/>
        </w:rPr>
        <w:t>different needs as they grow.</w:t>
      </w:r>
      <w:r w:rsidR="00CC6922">
        <w:rPr>
          <w:rFonts w:ascii="Arial" w:hAnsi="Arial" w:cs="Arial"/>
          <w:sz w:val="24"/>
          <w:szCs w:val="24"/>
        </w:rPr>
        <w:t xml:space="preserve"> As an infant and during early childhood, the families main roles are to provide the child with nurture, protection and socialization (Steinberg, 2014). </w:t>
      </w:r>
      <w:r w:rsidR="00E02FD6">
        <w:rPr>
          <w:rFonts w:ascii="Arial" w:hAnsi="Arial" w:cs="Arial"/>
          <w:sz w:val="24"/>
          <w:szCs w:val="24"/>
        </w:rPr>
        <w:t xml:space="preserve">Although these roles are still important, they hold less relevance to the young person </w:t>
      </w:r>
      <w:r w:rsidR="004C37D1">
        <w:rPr>
          <w:rFonts w:ascii="Arial" w:hAnsi="Arial" w:cs="Arial"/>
          <w:sz w:val="24"/>
          <w:szCs w:val="24"/>
        </w:rPr>
        <w:t>as they progress through adolescence. More vital for the individual would be supportive and direct</w:t>
      </w:r>
      <w:r w:rsidR="00AF76A8">
        <w:rPr>
          <w:rFonts w:ascii="Arial" w:hAnsi="Arial" w:cs="Arial"/>
          <w:sz w:val="24"/>
          <w:szCs w:val="24"/>
        </w:rPr>
        <w:t>ional</w:t>
      </w:r>
      <w:r w:rsidR="004C37D1">
        <w:rPr>
          <w:rFonts w:ascii="Arial" w:hAnsi="Arial" w:cs="Arial"/>
          <w:sz w:val="24"/>
          <w:szCs w:val="24"/>
        </w:rPr>
        <w:t xml:space="preserve"> guidance</w:t>
      </w:r>
      <w:r w:rsidR="00AF76A8">
        <w:rPr>
          <w:rFonts w:ascii="Arial" w:hAnsi="Arial" w:cs="Arial"/>
          <w:sz w:val="24"/>
          <w:szCs w:val="24"/>
        </w:rPr>
        <w:t xml:space="preserve"> (Steinberg, 2014)</w:t>
      </w:r>
      <w:r w:rsidR="00534468">
        <w:rPr>
          <w:rFonts w:ascii="Arial" w:hAnsi="Arial" w:cs="Arial"/>
          <w:sz w:val="24"/>
          <w:szCs w:val="24"/>
        </w:rPr>
        <w:t>, commonly sought within the peer group as well as youth work settings.</w:t>
      </w:r>
    </w:p>
    <w:p w:rsidR="00E17D2D" w:rsidRDefault="001E48F9" w:rsidP="00925113">
      <w:pPr>
        <w:spacing w:line="480" w:lineRule="auto"/>
        <w:rPr>
          <w:rFonts w:ascii="Arial" w:hAnsi="Arial" w:cs="Arial"/>
          <w:sz w:val="24"/>
          <w:szCs w:val="24"/>
        </w:rPr>
      </w:pPr>
      <w:r>
        <w:rPr>
          <w:rFonts w:ascii="Arial" w:hAnsi="Arial" w:cs="Arial"/>
          <w:sz w:val="24"/>
          <w:szCs w:val="24"/>
        </w:rPr>
        <w:t>Adolescents generally spend their time seeking their independence and often result in less participation in adult-supervised activities. This is due to a shift from importance of the family</w:t>
      </w:r>
      <w:r w:rsidRPr="002131D5">
        <w:rPr>
          <w:rFonts w:ascii="Arial" w:hAnsi="Arial" w:cs="Arial"/>
          <w:sz w:val="24"/>
          <w:szCs w:val="24"/>
        </w:rPr>
        <w:t xml:space="preserve"> </w:t>
      </w:r>
      <w:r>
        <w:rPr>
          <w:rFonts w:ascii="Arial" w:hAnsi="Arial" w:cs="Arial"/>
          <w:sz w:val="24"/>
          <w:szCs w:val="24"/>
        </w:rPr>
        <w:t>relationship to importance of the peer group</w:t>
      </w:r>
      <w:r w:rsidRPr="002131D5">
        <w:rPr>
          <w:rFonts w:ascii="Arial" w:hAnsi="Arial" w:cs="Arial"/>
          <w:sz w:val="24"/>
          <w:szCs w:val="24"/>
        </w:rPr>
        <w:t xml:space="preserve"> </w:t>
      </w:r>
      <w:r>
        <w:rPr>
          <w:rFonts w:ascii="Arial" w:hAnsi="Arial" w:cs="Arial"/>
          <w:sz w:val="24"/>
          <w:szCs w:val="24"/>
        </w:rPr>
        <w:t xml:space="preserve">relationship during adolescence, commonly </w:t>
      </w:r>
      <w:r w:rsidR="00534468">
        <w:rPr>
          <w:rFonts w:ascii="Arial" w:hAnsi="Arial" w:cs="Arial"/>
          <w:sz w:val="24"/>
          <w:szCs w:val="24"/>
        </w:rPr>
        <w:t>associated with</w:t>
      </w:r>
      <w:r>
        <w:rPr>
          <w:rFonts w:ascii="Arial" w:hAnsi="Arial" w:cs="Arial"/>
          <w:sz w:val="24"/>
          <w:szCs w:val="24"/>
        </w:rPr>
        <w:t xml:space="preserve"> the amount of time adolescents spend with peer groups compared to the time spent with the family (Steinberg, 2014). However, although peer groups have gained in credibility</w:t>
      </w:r>
      <w:r w:rsidR="00534468">
        <w:rPr>
          <w:rFonts w:ascii="Arial" w:hAnsi="Arial" w:cs="Arial"/>
          <w:sz w:val="24"/>
          <w:szCs w:val="24"/>
        </w:rPr>
        <w:t xml:space="preserve">, </w:t>
      </w:r>
      <w:r>
        <w:rPr>
          <w:rFonts w:ascii="Arial" w:hAnsi="Arial" w:cs="Arial"/>
          <w:sz w:val="24"/>
          <w:szCs w:val="24"/>
        </w:rPr>
        <w:t>this does not mean that family relationships have become obsolete.</w:t>
      </w:r>
      <w:r w:rsidR="007D1AAA">
        <w:rPr>
          <w:rFonts w:ascii="Arial" w:hAnsi="Arial" w:cs="Arial"/>
          <w:sz w:val="24"/>
          <w:szCs w:val="24"/>
        </w:rPr>
        <w:t xml:space="preserve"> According to Berndt, Miller and Park (</w:t>
      </w:r>
      <w:r w:rsidR="00BB2515">
        <w:rPr>
          <w:rFonts w:ascii="Arial" w:hAnsi="Arial" w:cs="Arial"/>
          <w:sz w:val="24"/>
          <w:szCs w:val="24"/>
        </w:rPr>
        <w:t>1986</w:t>
      </w:r>
      <w:r w:rsidR="007D1AAA">
        <w:rPr>
          <w:rFonts w:ascii="Arial" w:hAnsi="Arial" w:cs="Arial"/>
          <w:sz w:val="24"/>
          <w:szCs w:val="24"/>
        </w:rPr>
        <w:t xml:space="preserve">, </w:t>
      </w:r>
      <w:r w:rsidR="007D1AAA">
        <w:rPr>
          <w:rFonts w:ascii="Arial" w:hAnsi="Arial" w:cs="Arial"/>
          <w:i/>
          <w:sz w:val="24"/>
          <w:szCs w:val="24"/>
        </w:rPr>
        <w:t xml:space="preserve">cited in </w:t>
      </w:r>
      <w:r w:rsidR="007D1AAA">
        <w:rPr>
          <w:rFonts w:ascii="Arial" w:hAnsi="Arial" w:cs="Arial"/>
          <w:sz w:val="24"/>
          <w:szCs w:val="24"/>
        </w:rPr>
        <w:t xml:space="preserve">Lerner, 2002), the majority of young people </w:t>
      </w:r>
      <w:r>
        <w:rPr>
          <w:rFonts w:ascii="Arial" w:hAnsi="Arial" w:cs="Arial"/>
          <w:sz w:val="24"/>
          <w:szCs w:val="24"/>
        </w:rPr>
        <w:t>will generally approach a family member</w:t>
      </w:r>
      <w:r w:rsidR="00925113">
        <w:rPr>
          <w:rFonts w:ascii="Arial" w:hAnsi="Arial" w:cs="Arial"/>
          <w:sz w:val="24"/>
          <w:szCs w:val="24"/>
        </w:rPr>
        <w:t xml:space="preserve">, as they consider their parents to be more influential </w:t>
      </w:r>
      <w:r>
        <w:rPr>
          <w:rFonts w:ascii="Arial" w:hAnsi="Arial" w:cs="Arial"/>
          <w:sz w:val="24"/>
          <w:szCs w:val="24"/>
        </w:rPr>
        <w:t xml:space="preserve">regarding </w:t>
      </w:r>
      <w:r w:rsidR="007D1AAA">
        <w:rPr>
          <w:rFonts w:ascii="Arial" w:hAnsi="Arial" w:cs="Arial"/>
          <w:sz w:val="24"/>
          <w:szCs w:val="24"/>
        </w:rPr>
        <w:t xml:space="preserve">educational </w:t>
      </w:r>
      <w:r w:rsidR="00925113">
        <w:rPr>
          <w:rFonts w:ascii="Arial" w:hAnsi="Arial" w:cs="Arial"/>
          <w:sz w:val="24"/>
          <w:szCs w:val="24"/>
        </w:rPr>
        <w:t>matter</w:t>
      </w:r>
      <w:r w:rsidR="007D1AAA">
        <w:rPr>
          <w:rFonts w:ascii="Arial" w:hAnsi="Arial" w:cs="Arial"/>
          <w:sz w:val="24"/>
          <w:szCs w:val="24"/>
        </w:rPr>
        <w:t>s</w:t>
      </w:r>
      <w:r w:rsidR="00925113">
        <w:rPr>
          <w:rFonts w:ascii="Arial" w:hAnsi="Arial" w:cs="Arial"/>
          <w:sz w:val="24"/>
          <w:szCs w:val="24"/>
        </w:rPr>
        <w:t>. H</w:t>
      </w:r>
      <w:r w:rsidR="007D1AAA">
        <w:rPr>
          <w:rFonts w:ascii="Arial" w:hAnsi="Arial" w:cs="Arial"/>
          <w:sz w:val="24"/>
          <w:szCs w:val="24"/>
        </w:rPr>
        <w:t>owever</w:t>
      </w:r>
      <w:r w:rsidR="00925113">
        <w:rPr>
          <w:rFonts w:ascii="Arial" w:hAnsi="Arial" w:cs="Arial"/>
          <w:sz w:val="24"/>
          <w:szCs w:val="24"/>
        </w:rPr>
        <w:t>, they</w:t>
      </w:r>
      <w:r w:rsidR="007D1AAA">
        <w:rPr>
          <w:rFonts w:ascii="Arial" w:hAnsi="Arial" w:cs="Arial"/>
          <w:sz w:val="24"/>
          <w:szCs w:val="24"/>
        </w:rPr>
        <w:t xml:space="preserve"> may seek peer group advice when conflicted by other matters, such as fashion and current trends. </w:t>
      </w:r>
      <w:r w:rsidR="00103BD8">
        <w:rPr>
          <w:rFonts w:ascii="Arial" w:hAnsi="Arial" w:cs="Arial"/>
          <w:sz w:val="24"/>
          <w:szCs w:val="24"/>
        </w:rPr>
        <w:t>A</w:t>
      </w:r>
      <w:r w:rsidR="003A2C70">
        <w:rPr>
          <w:rFonts w:ascii="Arial" w:hAnsi="Arial" w:cs="Arial"/>
          <w:sz w:val="24"/>
          <w:szCs w:val="24"/>
        </w:rPr>
        <w:t>ccording to</w:t>
      </w:r>
      <w:r w:rsidR="00103BD8">
        <w:rPr>
          <w:rFonts w:ascii="Arial" w:hAnsi="Arial" w:cs="Arial"/>
          <w:sz w:val="24"/>
          <w:szCs w:val="24"/>
        </w:rPr>
        <w:t xml:space="preserve"> Lerner </w:t>
      </w:r>
      <w:r w:rsidR="003A2C70">
        <w:rPr>
          <w:rFonts w:ascii="Arial" w:hAnsi="Arial" w:cs="Arial"/>
          <w:sz w:val="24"/>
          <w:szCs w:val="24"/>
        </w:rPr>
        <w:t>(2002), adolescents do rely on peer groups when in need of support and guidance, this may however be caused by a belief that, only others currently undergoing the same transitions will understand what is going on (Lerner, 2002).</w:t>
      </w:r>
      <w:r w:rsidR="00E17D2D">
        <w:rPr>
          <w:rFonts w:ascii="Arial" w:hAnsi="Arial" w:cs="Arial"/>
          <w:sz w:val="24"/>
          <w:szCs w:val="24"/>
        </w:rPr>
        <w:t xml:space="preserve"> </w:t>
      </w:r>
    </w:p>
    <w:p w:rsidR="00E17D2D" w:rsidRDefault="00EF5A89" w:rsidP="00891D89">
      <w:pPr>
        <w:spacing w:line="480" w:lineRule="auto"/>
        <w:rPr>
          <w:rFonts w:ascii="Arial" w:hAnsi="Arial" w:cs="Arial"/>
          <w:sz w:val="24"/>
          <w:szCs w:val="24"/>
        </w:rPr>
      </w:pPr>
      <w:r>
        <w:rPr>
          <w:rFonts w:ascii="Arial" w:hAnsi="Arial" w:cs="Arial"/>
          <w:sz w:val="24"/>
          <w:szCs w:val="24"/>
        </w:rPr>
        <w:t xml:space="preserve">Although adolescents are a part of society and culture, they must learn how to find their place by means of learning about the available roles they can fit into and understanding their values (Lerner, 2002). </w:t>
      </w:r>
      <w:r w:rsidR="00C86AC3">
        <w:rPr>
          <w:rFonts w:ascii="Arial" w:hAnsi="Arial" w:cs="Arial"/>
          <w:sz w:val="24"/>
          <w:szCs w:val="24"/>
        </w:rPr>
        <w:t>Through personal experience,</w:t>
      </w:r>
      <w:r>
        <w:rPr>
          <w:rFonts w:ascii="Arial" w:hAnsi="Arial" w:cs="Arial"/>
          <w:sz w:val="24"/>
          <w:szCs w:val="24"/>
        </w:rPr>
        <w:t xml:space="preserve"> </w:t>
      </w:r>
      <w:r w:rsidR="00910730">
        <w:rPr>
          <w:rFonts w:ascii="Arial" w:hAnsi="Arial" w:cs="Arial"/>
          <w:sz w:val="24"/>
          <w:szCs w:val="24"/>
        </w:rPr>
        <w:t xml:space="preserve">when </w:t>
      </w:r>
      <w:r>
        <w:rPr>
          <w:rFonts w:ascii="Arial" w:hAnsi="Arial" w:cs="Arial"/>
          <w:sz w:val="24"/>
          <w:szCs w:val="24"/>
        </w:rPr>
        <w:t>asking a young person difficult questions</w:t>
      </w:r>
      <w:r w:rsidR="00833F86">
        <w:rPr>
          <w:rFonts w:ascii="Arial" w:hAnsi="Arial" w:cs="Arial"/>
          <w:sz w:val="24"/>
          <w:szCs w:val="24"/>
        </w:rPr>
        <w:t>,</w:t>
      </w:r>
      <w:r>
        <w:rPr>
          <w:rFonts w:ascii="Arial" w:hAnsi="Arial" w:cs="Arial"/>
          <w:sz w:val="24"/>
          <w:szCs w:val="24"/>
        </w:rPr>
        <w:t xml:space="preserve"> such as ‘’what do you want to do when you grow </w:t>
      </w:r>
      <w:r>
        <w:rPr>
          <w:rFonts w:ascii="Arial" w:hAnsi="Arial" w:cs="Arial"/>
          <w:sz w:val="24"/>
          <w:szCs w:val="24"/>
        </w:rPr>
        <w:lastRenderedPageBreak/>
        <w:t>up’’ or ‘’what do you find interesting’’</w:t>
      </w:r>
      <w:r w:rsidR="00833F86">
        <w:rPr>
          <w:rFonts w:ascii="Arial" w:hAnsi="Arial" w:cs="Arial"/>
          <w:sz w:val="24"/>
          <w:szCs w:val="24"/>
        </w:rPr>
        <w:t>, it is common that the answer will come in</w:t>
      </w:r>
      <w:r w:rsidR="00C86AC3">
        <w:rPr>
          <w:rFonts w:ascii="Arial" w:hAnsi="Arial" w:cs="Arial"/>
          <w:sz w:val="24"/>
          <w:szCs w:val="24"/>
        </w:rPr>
        <w:t xml:space="preserve"> the </w:t>
      </w:r>
      <w:r w:rsidR="00833F86">
        <w:rPr>
          <w:rFonts w:ascii="Arial" w:hAnsi="Arial" w:cs="Arial"/>
          <w:sz w:val="24"/>
          <w:szCs w:val="24"/>
        </w:rPr>
        <w:t>form of a shrug of the shoulders</w:t>
      </w:r>
      <w:r w:rsidR="00C86AC3">
        <w:rPr>
          <w:rFonts w:ascii="Arial" w:hAnsi="Arial" w:cs="Arial"/>
          <w:sz w:val="24"/>
          <w:szCs w:val="24"/>
        </w:rPr>
        <w:t xml:space="preserve"> alongside a monosyllabic ‘’dunno’</w:t>
      </w:r>
      <w:r w:rsidR="003972B7">
        <w:rPr>
          <w:rFonts w:ascii="Arial" w:hAnsi="Arial" w:cs="Arial"/>
          <w:sz w:val="24"/>
          <w:szCs w:val="24"/>
        </w:rPr>
        <w:t>’.</w:t>
      </w:r>
      <w:r w:rsidR="00833F86">
        <w:rPr>
          <w:rFonts w:ascii="Arial" w:hAnsi="Arial" w:cs="Arial"/>
          <w:sz w:val="24"/>
          <w:szCs w:val="24"/>
        </w:rPr>
        <w:t xml:space="preserve"> The question, from the eyes of a young person, is nearly impossible to answer due to the young person trying to find their own identity</w:t>
      </w:r>
      <w:r w:rsidR="009960FA">
        <w:rPr>
          <w:rFonts w:ascii="Arial" w:hAnsi="Arial" w:cs="Arial"/>
          <w:sz w:val="24"/>
          <w:szCs w:val="24"/>
        </w:rPr>
        <w:t xml:space="preserve"> at that time</w:t>
      </w:r>
      <w:r w:rsidR="00833F86">
        <w:rPr>
          <w:rFonts w:ascii="Arial" w:hAnsi="Arial" w:cs="Arial"/>
          <w:sz w:val="24"/>
          <w:szCs w:val="24"/>
        </w:rPr>
        <w:t>. According to Lerner (2002)</w:t>
      </w:r>
      <w:r w:rsidR="00E049E1">
        <w:rPr>
          <w:rFonts w:ascii="Arial" w:hAnsi="Arial" w:cs="Arial"/>
          <w:sz w:val="24"/>
          <w:szCs w:val="24"/>
        </w:rPr>
        <w:t xml:space="preserve">, to find an appropriate place in society, the adolescent must first find out who they are </w:t>
      </w:r>
      <w:r w:rsidR="001E48F9">
        <w:rPr>
          <w:rFonts w:ascii="Arial" w:hAnsi="Arial" w:cs="Arial"/>
          <w:sz w:val="24"/>
          <w:szCs w:val="24"/>
        </w:rPr>
        <w:t>mentally in</w:t>
      </w:r>
      <w:r w:rsidR="00E049E1">
        <w:rPr>
          <w:rFonts w:ascii="Arial" w:hAnsi="Arial" w:cs="Arial"/>
          <w:sz w:val="24"/>
          <w:szCs w:val="24"/>
        </w:rPr>
        <w:t xml:space="preserve"> addition to who they are physically (Lerner, 2002).</w:t>
      </w:r>
      <w:r w:rsidR="00C86AC3">
        <w:rPr>
          <w:rFonts w:ascii="Arial" w:hAnsi="Arial" w:cs="Arial"/>
          <w:sz w:val="24"/>
          <w:szCs w:val="24"/>
        </w:rPr>
        <w:t xml:space="preserve"> </w:t>
      </w:r>
      <w:r w:rsidR="00732052">
        <w:rPr>
          <w:rFonts w:ascii="Arial" w:hAnsi="Arial" w:cs="Arial"/>
          <w:sz w:val="24"/>
          <w:szCs w:val="24"/>
        </w:rPr>
        <w:t>Furthermore, Lerner</w:t>
      </w:r>
      <w:r w:rsidR="00E049E1">
        <w:rPr>
          <w:rFonts w:ascii="Arial" w:hAnsi="Arial" w:cs="Arial"/>
          <w:sz w:val="24"/>
          <w:szCs w:val="24"/>
        </w:rPr>
        <w:t xml:space="preserve"> (2002) suggests that self-definition is key to finding a role in society, </w:t>
      </w:r>
      <w:r w:rsidR="001E48F9">
        <w:rPr>
          <w:rFonts w:ascii="Arial" w:hAnsi="Arial" w:cs="Arial"/>
          <w:sz w:val="24"/>
          <w:szCs w:val="24"/>
        </w:rPr>
        <w:t>and that finding a social role is highly beneficial to one’s health, positivity and successfulness (Lerner, 2002).</w:t>
      </w:r>
      <w:r w:rsidR="007377BE">
        <w:rPr>
          <w:rFonts w:ascii="Arial" w:hAnsi="Arial" w:cs="Arial"/>
          <w:sz w:val="24"/>
          <w:szCs w:val="24"/>
        </w:rPr>
        <w:t xml:space="preserve"> In addition, Bronfenbrenner (</w:t>
      </w:r>
      <w:r w:rsidR="000A275D">
        <w:rPr>
          <w:rFonts w:ascii="Arial" w:hAnsi="Arial" w:cs="Arial"/>
          <w:sz w:val="24"/>
          <w:szCs w:val="24"/>
        </w:rPr>
        <w:t xml:space="preserve">1981) acknowledges the importance of roles for young people and states that roles </w:t>
      </w:r>
      <w:r w:rsidR="00481198">
        <w:rPr>
          <w:rFonts w:ascii="Arial" w:hAnsi="Arial" w:cs="Arial"/>
          <w:sz w:val="24"/>
          <w:szCs w:val="24"/>
        </w:rPr>
        <w:t xml:space="preserve">have an </w:t>
      </w:r>
      <w:r w:rsidR="00F8688A">
        <w:rPr>
          <w:rFonts w:ascii="Arial" w:hAnsi="Arial" w:cs="Arial"/>
          <w:sz w:val="24"/>
          <w:szCs w:val="24"/>
        </w:rPr>
        <w:t>influence</w:t>
      </w:r>
      <w:r w:rsidR="000A275D">
        <w:rPr>
          <w:rFonts w:ascii="Arial" w:hAnsi="Arial" w:cs="Arial"/>
          <w:sz w:val="24"/>
          <w:szCs w:val="24"/>
        </w:rPr>
        <w:t xml:space="preserve"> </w:t>
      </w:r>
      <w:r w:rsidR="00481198">
        <w:rPr>
          <w:rFonts w:ascii="Arial" w:hAnsi="Arial" w:cs="Arial"/>
          <w:sz w:val="24"/>
          <w:szCs w:val="24"/>
        </w:rPr>
        <w:t>on</w:t>
      </w:r>
      <w:r w:rsidR="000A275D">
        <w:rPr>
          <w:rFonts w:ascii="Arial" w:hAnsi="Arial" w:cs="Arial"/>
          <w:sz w:val="24"/>
          <w:szCs w:val="24"/>
        </w:rPr>
        <w:t xml:space="preserve"> a</w:t>
      </w:r>
      <w:r w:rsidR="00F8688A">
        <w:rPr>
          <w:rFonts w:ascii="Arial" w:hAnsi="Arial" w:cs="Arial"/>
          <w:sz w:val="24"/>
          <w:szCs w:val="24"/>
        </w:rPr>
        <w:t xml:space="preserve">n individual’s actions, thoughts and emotions </w:t>
      </w:r>
      <w:r w:rsidR="00481198">
        <w:rPr>
          <w:rFonts w:ascii="Arial" w:hAnsi="Arial" w:cs="Arial"/>
          <w:sz w:val="24"/>
          <w:szCs w:val="24"/>
        </w:rPr>
        <w:t xml:space="preserve">and subsequently </w:t>
      </w:r>
      <w:r w:rsidR="00F8688A">
        <w:rPr>
          <w:rFonts w:ascii="Arial" w:hAnsi="Arial" w:cs="Arial"/>
          <w:sz w:val="24"/>
          <w:szCs w:val="24"/>
        </w:rPr>
        <w:t xml:space="preserve">can affect how a person is treated in society. </w:t>
      </w:r>
      <w:r w:rsidR="00887F6E">
        <w:rPr>
          <w:rFonts w:ascii="Arial" w:hAnsi="Arial" w:cs="Arial"/>
          <w:sz w:val="24"/>
          <w:szCs w:val="24"/>
        </w:rPr>
        <w:t>According to Bronfenbrenner (1981</w:t>
      </w:r>
      <w:r w:rsidR="003D1BAE">
        <w:rPr>
          <w:rFonts w:ascii="Arial" w:hAnsi="Arial" w:cs="Arial"/>
          <w:sz w:val="24"/>
          <w:szCs w:val="24"/>
        </w:rPr>
        <w:t xml:space="preserve">), not only do roles </w:t>
      </w:r>
      <w:r w:rsidR="00D36530">
        <w:rPr>
          <w:rFonts w:ascii="Arial" w:hAnsi="Arial" w:cs="Arial"/>
          <w:sz w:val="24"/>
          <w:szCs w:val="24"/>
        </w:rPr>
        <w:t>consist of</w:t>
      </w:r>
      <w:r w:rsidR="003D1BAE">
        <w:rPr>
          <w:rFonts w:ascii="Arial" w:hAnsi="Arial" w:cs="Arial"/>
          <w:sz w:val="24"/>
          <w:szCs w:val="24"/>
        </w:rPr>
        <w:t xml:space="preserve"> age, sex, relationships, occupation and social status, but also ethnic</w:t>
      </w:r>
      <w:r w:rsidR="00D36530">
        <w:rPr>
          <w:rFonts w:ascii="Arial" w:hAnsi="Arial" w:cs="Arial"/>
          <w:sz w:val="24"/>
          <w:szCs w:val="24"/>
        </w:rPr>
        <w:t>ity</w:t>
      </w:r>
      <w:r w:rsidR="003D1BAE">
        <w:rPr>
          <w:rFonts w:ascii="Arial" w:hAnsi="Arial" w:cs="Arial"/>
          <w:sz w:val="24"/>
          <w:szCs w:val="24"/>
        </w:rPr>
        <w:t xml:space="preserve"> and religio</w:t>
      </w:r>
      <w:r w:rsidR="00D36530">
        <w:rPr>
          <w:rFonts w:ascii="Arial" w:hAnsi="Arial" w:cs="Arial"/>
          <w:sz w:val="24"/>
          <w:szCs w:val="24"/>
        </w:rPr>
        <w:t>n (Bronfenbrenner, 1981). A promotion of positive roles</w:t>
      </w:r>
      <w:r w:rsidR="00CC7505">
        <w:rPr>
          <w:rFonts w:ascii="Arial" w:hAnsi="Arial" w:cs="Arial"/>
          <w:sz w:val="24"/>
          <w:szCs w:val="24"/>
        </w:rPr>
        <w:t>,</w:t>
      </w:r>
      <w:r w:rsidR="00D36530">
        <w:rPr>
          <w:rFonts w:ascii="Arial" w:hAnsi="Arial" w:cs="Arial"/>
          <w:sz w:val="24"/>
          <w:szCs w:val="24"/>
        </w:rPr>
        <w:t xml:space="preserve"> </w:t>
      </w:r>
      <w:r w:rsidR="00CC7505">
        <w:rPr>
          <w:rFonts w:ascii="Arial" w:hAnsi="Arial" w:cs="Arial"/>
          <w:sz w:val="24"/>
          <w:szCs w:val="24"/>
        </w:rPr>
        <w:t>from a</w:t>
      </w:r>
      <w:r w:rsidR="00D36530">
        <w:rPr>
          <w:rFonts w:ascii="Arial" w:hAnsi="Arial" w:cs="Arial"/>
          <w:sz w:val="24"/>
          <w:szCs w:val="24"/>
        </w:rPr>
        <w:t xml:space="preserve"> youth workers </w:t>
      </w:r>
      <w:r w:rsidR="00CC7505">
        <w:rPr>
          <w:rFonts w:ascii="Arial" w:hAnsi="Arial" w:cs="Arial"/>
          <w:sz w:val="24"/>
          <w:szCs w:val="24"/>
        </w:rPr>
        <w:t xml:space="preserve">perspective, </w:t>
      </w:r>
      <w:r w:rsidR="00D36530">
        <w:rPr>
          <w:rFonts w:ascii="Arial" w:hAnsi="Arial" w:cs="Arial"/>
          <w:sz w:val="24"/>
          <w:szCs w:val="24"/>
        </w:rPr>
        <w:t>is designed to assist young people find their roles in life, and hence better enable them to fulfil the expectations of that particular role in society</w:t>
      </w:r>
      <w:r w:rsidR="00CC7505">
        <w:rPr>
          <w:rFonts w:ascii="Arial" w:hAnsi="Arial" w:cs="Arial"/>
          <w:sz w:val="24"/>
          <w:szCs w:val="24"/>
        </w:rPr>
        <w:t>. Furthermore, expanding their knowledge and comprehension of society and the ways of the world,</w:t>
      </w:r>
      <w:r w:rsidR="0040325B">
        <w:rPr>
          <w:rFonts w:ascii="Arial" w:hAnsi="Arial" w:cs="Arial"/>
          <w:sz w:val="24"/>
          <w:szCs w:val="24"/>
        </w:rPr>
        <w:t xml:space="preserve"> </w:t>
      </w:r>
      <w:r w:rsidR="00CC7505">
        <w:rPr>
          <w:rFonts w:ascii="Arial" w:hAnsi="Arial" w:cs="Arial"/>
          <w:sz w:val="24"/>
          <w:szCs w:val="24"/>
        </w:rPr>
        <w:t>ensuring preparation for future conflicts as well as providing support mechanisms</w:t>
      </w:r>
      <w:r w:rsidR="00717BBD">
        <w:rPr>
          <w:rFonts w:ascii="Arial" w:hAnsi="Arial" w:cs="Arial"/>
          <w:sz w:val="24"/>
          <w:szCs w:val="24"/>
        </w:rPr>
        <w:t>.</w:t>
      </w:r>
      <w:r w:rsidR="00E97438">
        <w:rPr>
          <w:rFonts w:ascii="Arial" w:hAnsi="Arial" w:cs="Arial"/>
          <w:sz w:val="24"/>
          <w:szCs w:val="24"/>
        </w:rPr>
        <w:t xml:space="preserve"> </w:t>
      </w:r>
      <w:r w:rsidR="00717BBD">
        <w:rPr>
          <w:rFonts w:ascii="Arial" w:hAnsi="Arial" w:cs="Arial"/>
          <w:sz w:val="24"/>
          <w:szCs w:val="24"/>
        </w:rPr>
        <w:t>E</w:t>
      </w:r>
      <w:r w:rsidR="00C230DC">
        <w:rPr>
          <w:rFonts w:ascii="Arial" w:hAnsi="Arial" w:cs="Arial"/>
          <w:sz w:val="24"/>
          <w:szCs w:val="24"/>
        </w:rPr>
        <w:t>xample</w:t>
      </w:r>
      <w:r w:rsidR="00717BBD">
        <w:rPr>
          <w:rFonts w:ascii="Arial" w:hAnsi="Arial" w:cs="Arial"/>
          <w:sz w:val="24"/>
          <w:szCs w:val="24"/>
        </w:rPr>
        <w:t>s</w:t>
      </w:r>
      <w:r w:rsidR="00E97438">
        <w:rPr>
          <w:rFonts w:ascii="Arial" w:hAnsi="Arial" w:cs="Arial"/>
          <w:sz w:val="24"/>
          <w:szCs w:val="24"/>
        </w:rPr>
        <w:t xml:space="preserve"> of these include</w:t>
      </w:r>
      <w:r w:rsidR="00C230DC">
        <w:rPr>
          <w:rFonts w:ascii="Arial" w:hAnsi="Arial" w:cs="Arial"/>
          <w:sz w:val="24"/>
          <w:szCs w:val="24"/>
        </w:rPr>
        <w:t>: one-to-one, group</w:t>
      </w:r>
      <w:r w:rsidR="008D5165">
        <w:rPr>
          <w:rFonts w:ascii="Arial" w:hAnsi="Arial" w:cs="Arial"/>
          <w:sz w:val="24"/>
          <w:szCs w:val="24"/>
        </w:rPr>
        <w:t xml:space="preserve"> </w:t>
      </w:r>
      <w:r w:rsidR="00C230DC">
        <w:rPr>
          <w:rFonts w:ascii="Arial" w:hAnsi="Arial" w:cs="Arial"/>
          <w:sz w:val="24"/>
          <w:szCs w:val="24"/>
        </w:rPr>
        <w:t>or even family learning activities.</w:t>
      </w:r>
      <w:r w:rsidR="00E17D2D">
        <w:rPr>
          <w:rFonts w:ascii="Arial" w:hAnsi="Arial" w:cs="Arial"/>
          <w:sz w:val="24"/>
          <w:szCs w:val="24"/>
        </w:rPr>
        <w:t xml:space="preserve"> </w:t>
      </w:r>
      <w:r w:rsidR="00807FE5">
        <w:rPr>
          <w:rFonts w:ascii="Arial" w:hAnsi="Arial" w:cs="Arial"/>
          <w:sz w:val="24"/>
          <w:szCs w:val="24"/>
        </w:rPr>
        <w:t>Unfortunately</w:t>
      </w:r>
      <w:r w:rsidR="00610AA9">
        <w:rPr>
          <w:rFonts w:ascii="Arial" w:hAnsi="Arial" w:cs="Arial"/>
          <w:sz w:val="24"/>
          <w:szCs w:val="24"/>
        </w:rPr>
        <w:t xml:space="preserve">, some individuals </w:t>
      </w:r>
      <w:r w:rsidR="00807FE5">
        <w:rPr>
          <w:rFonts w:ascii="Arial" w:hAnsi="Arial" w:cs="Arial"/>
          <w:sz w:val="24"/>
          <w:szCs w:val="24"/>
        </w:rPr>
        <w:t>do not have a strong support network and are often misunderstood, which leads to confusion. It is a youth workers role to support, educate and encourage young people as well as provide clarity regarding confusing issues.</w:t>
      </w:r>
    </w:p>
    <w:p w:rsidR="00891D89" w:rsidRDefault="00925113" w:rsidP="00891D89">
      <w:pPr>
        <w:spacing w:line="480" w:lineRule="auto"/>
        <w:rPr>
          <w:rFonts w:ascii="Arial" w:hAnsi="Arial" w:cs="Arial"/>
          <w:sz w:val="24"/>
          <w:szCs w:val="24"/>
        </w:rPr>
      </w:pPr>
      <w:r>
        <w:rPr>
          <w:rFonts w:ascii="Arial" w:hAnsi="Arial" w:cs="Arial"/>
          <w:sz w:val="24"/>
          <w:szCs w:val="24"/>
        </w:rPr>
        <w:t xml:space="preserve">Most adults would shout or punish a young person for misunderstanding a directed task, or even refer to the individual as </w:t>
      </w:r>
      <w:r w:rsidR="00E97438">
        <w:rPr>
          <w:rFonts w:ascii="Arial" w:hAnsi="Arial" w:cs="Arial"/>
          <w:sz w:val="24"/>
          <w:szCs w:val="24"/>
        </w:rPr>
        <w:t>‘’</w:t>
      </w:r>
      <w:r>
        <w:rPr>
          <w:rFonts w:ascii="Arial" w:hAnsi="Arial" w:cs="Arial"/>
          <w:sz w:val="24"/>
          <w:szCs w:val="24"/>
        </w:rPr>
        <w:t>lazy</w:t>
      </w:r>
      <w:r w:rsidR="00E97438">
        <w:rPr>
          <w:rFonts w:ascii="Arial" w:hAnsi="Arial" w:cs="Arial"/>
          <w:sz w:val="24"/>
          <w:szCs w:val="24"/>
        </w:rPr>
        <w:t>’’ or ‘’stupid’’</w:t>
      </w:r>
      <w:r>
        <w:rPr>
          <w:rFonts w:ascii="Arial" w:hAnsi="Arial" w:cs="Arial"/>
          <w:sz w:val="24"/>
          <w:szCs w:val="24"/>
        </w:rPr>
        <w:t xml:space="preserve"> if they happened to forget the objective even mere seconds after directed. However, according to Enoch (2017) this </w:t>
      </w:r>
      <w:r>
        <w:rPr>
          <w:rFonts w:ascii="Arial" w:hAnsi="Arial" w:cs="Arial"/>
          <w:sz w:val="24"/>
          <w:szCs w:val="24"/>
        </w:rPr>
        <w:lastRenderedPageBreak/>
        <w:t>is not the young person’s fault, this occurs due to a different sector of the brain being used during adolescence. Furthermore, adolescents find it harder to distinguish between facial expressions due to the same reason.</w:t>
      </w:r>
      <w:r w:rsidR="00634100">
        <w:rPr>
          <w:rFonts w:ascii="Arial" w:hAnsi="Arial" w:cs="Arial"/>
          <w:sz w:val="24"/>
          <w:szCs w:val="24"/>
        </w:rPr>
        <w:t xml:space="preserve"> </w:t>
      </w:r>
      <w:r w:rsidR="00DA1AF5">
        <w:rPr>
          <w:rFonts w:ascii="Arial" w:hAnsi="Arial" w:cs="Arial"/>
          <w:sz w:val="24"/>
          <w:szCs w:val="24"/>
        </w:rPr>
        <w:t>Young people are often viewed as ‘’trouble makers’’ or ‘’delinquent’’</w:t>
      </w:r>
      <w:r w:rsidR="00E97438">
        <w:rPr>
          <w:rFonts w:ascii="Arial" w:hAnsi="Arial" w:cs="Arial"/>
          <w:sz w:val="24"/>
          <w:szCs w:val="24"/>
        </w:rPr>
        <w:t xml:space="preserve"> within society. However, </w:t>
      </w:r>
      <w:r w:rsidR="00DA1AF5">
        <w:rPr>
          <w:rFonts w:ascii="Arial" w:hAnsi="Arial" w:cs="Arial"/>
          <w:sz w:val="24"/>
          <w:szCs w:val="24"/>
        </w:rPr>
        <w:t xml:space="preserve">this is </w:t>
      </w:r>
      <w:r w:rsidR="00732052">
        <w:rPr>
          <w:rFonts w:ascii="Arial" w:hAnsi="Arial" w:cs="Arial"/>
          <w:sz w:val="24"/>
          <w:szCs w:val="24"/>
        </w:rPr>
        <w:t>an</w:t>
      </w:r>
      <w:r w:rsidR="00DA1AF5">
        <w:rPr>
          <w:rFonts w:ascii="Arial" w:hAnsi="Arial" w:cs="Arial"/>
          <w:sz w:val="24"/>
          <w:szCs w:val="24"/>
        </w:rPr>
        <w:t xml:space="preserve"> unjustified statement to make about </w:t>
      </w:r>
      <w:r w:rsidR="00634100">
        <w:rPr>
          <w:rFonts w:ascii="Arial" w:hAnsi="Arial" w:cs="Arial"/>
          <w:sz w:val="24"/>
          <w:szCs w:val="24"/>
        </w:rPr>
        <w:t>someone</w:t>
      </w:r>
      <w:r w:rsidR="00DA1AF5">
        <w:rPr>
          <w:rFonts w:ascii="Arial" w:hAnsi="Arial" w:cs="Arial"/>
          <w:sz w:val="24"/>
          <w:szCs w:val="24"/>
        </w:rPr>
        <w:t xml:space="preserve"> who</w:t>
      </w:r>
      <w:r w:rsidR="00634100">
        <w:rPr>
          <w:rFonts w:ascii="Arial" w:hAnsi="Arial" w:cs="Arial"/>
          <w:sz w:val="24"/>
          <w:szCs w:val="24"/>
        </w:rPr>
        <w:t xml:space="preserve"> </w:t>
      </w:r>
      <w:r w:rsidR="002F5D97">
        <w:rPr>
          <w:rFonts w:ascii="Arial" w:hAnsi="Arial" w:cs="Arial"/>
          <w:sz w:val="24"/>
          <w:szCs w:val="24"/>
        </w:rPr>
        <w:t>may be</w:t>
      </w:r>
      <w:r w:rsidR="00DA1AF5">
        <w:rPr>
          <w:rFonts w:ascii="Arial" w:hAnsi="Arial" w:cs="Arial"/>
          <w:sz w:val="24"/>
          <w:szCs w:val="24"/>
        </w:rPr>
        <w:t xml:space="preserve"> </w:t>
      </w:r>
      <w:r w:rsidR="00992AE6">
        <w:rPr>
          <w:rFonts w:ascii="Arial" w:hAnsi="Arial" w:cs="Arial"/>
          <w:sz w:val="24"/>
          <w:szCs w:val="24"/>
        </w:rPr>
        <w:t>struggling</w:t>
      </w:r>
      <w:r w:rsidR="00DA1AF5">
        <w:rPr>
          <w:rFonts w:ascii="Arial" w:hAnsi="Arial" w:cs="Arial"/>
          <w:sz w:val="24"/>
          <w:szCs w:val="24"/>
        </w:rPr>
        <w:t xml:space="preserve"> with conflicts. Young people suffer with low self-esteem, mood swings and irritability due to increased hormone levels</w:t>
      </w:r>
      <w:r w:rsidR="00891D89">
        <w:rPr>
          <w:rFonts w:ascii="Arial" w:hAnsi="Arial" w:cs="Arial"/>
          <w:sz w:val="24"/>
          <w:szCs w:val="24"/>
        </w:rPr>
        <w:t xml:space="preserve">, not to mention </w:t>
      </w:r>
      <w:r w:rsidR="00DA1AF5">
        <w:rPr>
          <w:rFonts w:ascii="Arial" w:hAnsi="Arial" w:cs="Arial"/>
          <w:sz w:val="24"/>
          <w:szCs w:val="24"/>
        </w:rPr>
        <w:t>the additional stresses of everyday life</w:t>
      </w:r>
      <w:r w:rsidR="00850DB2">
        <w:rPr>
          <w:rFonts w:ascii="Arial" w:hAnsi="Arial" w:cs="Arial"/>
          <w:sz w:val="24"/>
          <w:szCs w:val="24"/>
        </w:rPr>
        <w:t xml:space="preserve">. </w:t>
      </w:r>
      <w:r w:rsidR="00891D89">
        <w:rPr>
          <w:rFonts w:ascii="Arial" w:hAnsi="Arial" w:cs="Arial"/>
          <w:sz w:val="24"/>
          <w:szCs w:val="24"/>
        </w:rPr>
        <w:t>Stressors are common in the life of any teenager, but some experience more than others.</w:t>
      </w:r>
      <w:r w:rsidR="00DA1AF5">
        <w:rPr>
          <w:rFonts w:ascii="Arial" w:hAnsi="Arial" w:cs="Arial"/>
          <w:sz w:val="24"/>
          <w:szCs w:val="24"/>
        </w:rPr>
        <w:t xml:space="preserve"> </w:t>
      </w:r>
      <w:r w:rsidR="00891D89">
        <w:rPr>
          <w:rFonts w:ascii="Arial" w:hAnsi="Arial" w:cs="Arial"/>
          <w:sz w:val="24"/>
          <w:szCs w:val="24"/>
        </w:rPr>
        <w:t>According to the Welsh Adverse Childhood Experiences study (Bellis, 2015), research has provided evidence that, traumatic conflicts that effect young people’s development, is of international concern. Similarly, to Erikson’s theory (</w:t>
      </w:r>
      <w:r w:rsidR="00EB09EA">
        <w:rPr>
          <w:rFonts w:ascii="Arial" w:hAnsi="Arial" w:cs="Arial"/>
          <w:sz w:val="24"/>
          <w:szCs w:val="24"/>
        </w:rPr>
        <w:t>Erikson,</w:t>
      </w:r>
      <w:r w:rsidR="00C230DC">
        <w:rPr>
          <w:rFonts w:ascii="Arial" w:hAnsi="Arial" w:cs="Arial"/>
          <w:sz w:val="24"/>
          <w:szCs w:val="24"/>
        </w:rPr>
        <w:t xml:space="preserve"> </w:t>
      </w:r>
      <w:r w:rsidR="00891D89">
        <w:rPr>
          <w:rFonts w:ascii="Arial" w:hAnsi="Arial" w:cs="Arial"/>
          <w:sz w:val="24"/>
          <w:szCs w:val="24"/>
        </w:rPr>
        <w:t xml:space="preserve">1977), adverse childhood experiences will continue to </w:t>
      </w:r>
      <w:r w:rsidR="00C7779F">
        <w:rPr>
          <w:rFonts w:ascii="Arial" w:hAnsi="Arial" w:cs="Arial"/>
          <w:sz w:val="24"/>
          <w:szCs w:val="24"/>
        </w:rPr>
        <w:t>a</w:t>
      </w:r>
      <w:r w:rsidR="00891D89">
        <w:rPr>
          <w:rFonts w:ascii="Arial" w:hAnsi="Arial" w:cs="Arial"/>
          <w:sz w:val="24"/>
          <w:szCs w:val="24"/>
        </w:rPr>
        <w:t>ffect an individual throughout their life. According to Bellis (2015), these traumatic experiences can harmfully impact a person’s future by means of d</w:t>
      </w:r>
      <w:r w:rsidR="00891D89" w:rsidRPr="00E46784">
        <w:rPr>
          <w:rFonts w:ascii="Arial" w:hAnsi="Arial" w:cs="Arial"/>
          <w:sz w:val="24"/>
          <w:szCs w:val="24"/>
        </w:rPr>
        <w:t>isturb</w:t>
      </w:r>
      <w:r w:rsidR="00891D89">
        <w:rPr>
          <w:rFonts w:ascii="Arial" w:hAnsi="Arial" w:cs="Arial"/>
          <w:sz w:val="24"/>
          <w:szCs w:val="24"/>
        </w:rPr>
        <w:t xml:space="preserve">ing the brains </w:t>
      </w:r>
      <w:r w:rsidR="00891D89" w:rsidRPr="00E46784">
        <w:rPr>
          <w:rFonts w:ascii="Arial" w:hAnsi="Arial" w:cs="Arial"/>
          <w:sz w:val="24"/>
          <w:szCs w:val="24"/>
        </w:rPr>
        <w:t>development</w:t>
      </w:r>
      <w:r w:rsidR="00891D89">
        <w:rPr>
          <w:rFonts w:ascii="Arial" w:hAnsi="Arial" w:cs="Arial"/>
          <w:sz w:val="24"/>
          <w:szCs w:val="24"/>
        </w:rPr>
        <w:t>, which can leave the individual with s</w:t>
      </w:r>
      <w:r w:rsidR="00891D89" w:rsidRPr="00E46784">
        <w:rPr>
          <w:rFonts w:ascii="Arial" w:hAnsi="Arial" w:cs="Arial"/>
          <w:sz w:val="24"/>
          <w:szCs w:val="24"/>
        </w:rPr>
        <w:t>ocial, emotional and cognitive impairment</w:t>
      </w:r>
      <w:r w:rsidR="00891D89">
        <w:rPr>
          <w:rFonts w:ascii="Arial" w:hAnsi="Arial" w:cs="Arial"/>
          <w:sz w:val="24"/>
          <w:szCs w:val="24"/>
        </w:rPr>
        <w:t xml:space="preserve">s. Due to this, the likelihood of a person adopting high risk behaviours, such as smoking, drinking and various other harmful activities is increased. Furthermore, making the contraction/development of diseases/health-conditions earlier, followed by an earlier death compared to that of an individual who has lived </w:t>
      </w:r>
      <w:r w:rsidR="00DC47A5">
        <w:rPr>
          <w:rFonts w:ascii="Arial" w:hAnsi="Arial" w:cs="Arial"/>
          <w:sz w:val="24"/>
          <w:szCs w:val="24"/>
        </w:rPr>
        <w:t xml:space="preserve">a life </w:t>
      </w:r>
      <w:r w:rsidR="00891D89">
        <w:rPr>
          <w:rFonts w:ascii="Arial" w:hAnsi="Arial" w:cs="Arial"/>
          <w:sz w:val="24"/>
          <w:szCs w:val="24"/>
        </w:rPr>
        <w:t>free</w:t>
      </w:r>
      <w:r w:rsidR="00DC47A5">
        <w:rPr>
          <w:rFonts w:ascii="Arial" w:hAnsi="Arial" w:cs="Arial"/>
          <w:sz w:val="24"/>
          <w:szCs w:val="24"/>
        </w:rPr>
        <w:t xml:space="preserve"> of adverse childhood experiences</w:t>
      </w:r>
      <w:r w:rsidR="00891D89">
        <w:rPr>
          <w:rFonts w:ascii="Arial" w:hAnsi="Arial" w:cs="Arial"/>
          <w:sz w:val="24"/>
          <w:szCs w:val="24"/>
        </w:rPr>
        <w:t xml:space="preserve"> (Bellis, 2015).</w:t>
      </w:r>
    </w:p>
    <w:p w:rsidR="00E17D2D" w:rsidRDefault="00E17D2D" w:rsidP="00891D89">
      <w:pPr>
        <w:spacing w:line="480" w:lineRule="auto"/>
        <w:rPr>
          <w:rFonts w:ascii="Arial" w:hAnsi="Arial" w:cs="Arial"/>
          <w:sz w:val="24"/>
          <w:szCs w:val="24"/>
        </w:rPr>
      </w:pPr>
      <w:r>
        <w:rPr>
          <w:rFonts w:ascii="Arial" w:hAnsi="Arial" w:cs="Arial"/>
          <w:sz w:val="24"/>
          <w:szCs w:val="24"/>
        </w:rPr>
        <w:t>In conclusion, the essay describe</w:t>
      </w:r>
      <w:r w:rsidR="00E162D0">
        <w:rPr>
          <w:rFonts w:ascii="Arial" w:hAnsi="Arial" w:cs="Arial"/>
          <w:sz w:val="24"/>
          <w:szCs w:val="24"/>
        </w:rPr>
        <w:t>d</w:t>
      </w:r>
      <w:r>
        <w:rPr>
          <w:rFonts w:ascii="Arial" w:hAnsi="Arial" w:cs="Arial"/>
          <w:sz w:val="24"/>
          <w:szCs w:val="24"/>
        </w:rPr>
        <w:t xml:space="preserve"> some of the</w:t>
      </w:r>
      <w:r w:rsidR="00343B2B">
        <w:rPr>
          <w:rFonts w:ascii="Arial" w:hAnsi="Arial" w:cs="Arial"/>
          <w:sz w:val="24"/>
          <w:szCs w:val="24"/>
        </w:rPr>
        <w:t xml:space="preserve"> key</w:t>
      </w:r>
      <w:r>
        <w:rPr>
          <w:rFonts w:ascii="Arial" w:hAnsi="Arial" w:cs="Arial"/>
          <w:sz w:val="24"/>
          <w:szCs w:val="24"/>
        </w:rPr>
        <w:t xml:space="preserve"> </w:t>
      </w:r>
      <w:r w:rsidR="00343B2B">
        <w:rPr>
          <w:rFonts w:ascii="Arial" w:hAnsi="Arial" w:cs="Arial"/>
          <w:sz w:val="24"/>
          <w:szCs w:val="24"/>
        </w:rPr>
        <w:t xml:space="preserve">changes experienced throughout adolescent development, including biological, social and </w:t>
      </w:r>
      <w:r w:rsidR="003F132C">
        <w:rPr>
          <w:rFonts w:ascii="Arial" w:hAnsi="Arial" w:cs="Arial"/>
          <w:sz w:val="24"/>
          <w:szCs w:val="24"/>
        </w:rPr>
        <w:t>cognitive</w:t>
      </w:r>
      <w:r w:rsidR="00343B2B">
        <w:rPr>
          <w:rFonts w:ascii="Arial" w:hAnsi="Arial" w:cs="Arial"/>
          <w:sz w:val="24"/>
          <w:szCs w:val="24"/>
        </w:rPr>
        <w:t xml:space="preserve"> transitions, as well as changes within the family and peer group settings.</w:t>
      </w:r>
      <w:r w:rsidR="003F132C">
        <w:rPr>
          <w:rFonts w:ascii="Arial" w:hAnsi="Arial" w:cs="Arial"/>
          <w:sz w:val="24"/>
          <w:szCs w:val="24"/>
        </w:rPr>
        <w:t xml:space="preserve"> It has also discussed</w:t>
      </w:r>
      <w:r w:rsidR="00DC47A5">
        <w:rPr>
          <w:rFonts w:ascii="Arial" w:hAnsi="Arial" w:cs="Arial"/>
          <w:sz w:val="24"/>
          <w:szCs w:val="24"/>
        </w:rPr>
        <w:t xml:space="preserve"> teenage</w:t>
      </w:r>
      <w:r w:rsidR="003F132C">
        <w:rPr>
          <w:rFonts w:ascii="Arial" w:hAnsi="Arial" w:cs="Arial"/>
          <w:sz w:val="24"/>
          <w:szCs w:val="24"/>
        </w:rPr>
        <w:t xml:space="preserve"> stressors, </w:t>
      </w:r>
      <w:r w:rsidR="00DC47A5">
        <w:rPr>
          <w:rFonts w:ascii="Arial" w:hAnsi="Arial" w:cs="Arial"/>
          <w:sz w:val="24"/>
          <w:szCs w:val="24"/>
        </w:rPr>
        <w:t xml:space="preserve">the importance of </w:t>
      </w:r>
      <w:r w:rsidR="003F132C">
        <w:rPr>
          <w:rFonts w:ascii="Arial" w:hAnsi="Arial" w:cs="Arial"/>
          <w:sz w:val="24"/>
          <w:szCs w:val="24"/>
        </w:rPr>
        <w:t>identity</w:t>
      </w:r>
      <w:r w:rsidR="00DC47A5">
        <w:rPr>
          <w:rFonts w:ascii="Arial" w:hAnsi="Arial" w:cs="Arial"/>
          <w:sz w:val="24"/>
          <w:szCs w:val="24"/>
        </w:rPr>
        <w:t>,</w:t>
      </w:r>
      <w:r w:rsidR="003F132C">
        <w:rPr>
          <w:rFonts w:ascii="Arial" w:hAnsi="Arial" w:cs="Arial"/>
          <w:sz w:val="24"/>
          <w:szCs w:val="24"/>
        </w:rPr>
        <w:t xml:space="preserve"> roles in society</w:t>
      </w:r>
      <w:r w:rsidR="00DC47A5">
        <w:rPr>
          <w:rFonts w:ascii="Arial" w:hAnsi="Arial" w:cs="Arial"/>
          <w:sz w:val="24"/>
          <w:szCs w:val="24"/>
        </w:rPr>
        <w:t xml:space="preserve"> and their positive affect as well as delving into the adverse childhood experiences study underpinning the importance of a safe, warm and caring environment for young people.</w:t>
      </w:r>
    </w:p>
    <w:p w:rsidR="00D25037" w:rsidRPr="00E17D2D" w:rsidRDefault="00634100" w:rsidP="007B41FD">
      <w:pPr>
        <w:spacing w:line="480" w:lineRule="auto"/>
        <w:rPr>
          <w:rFonts w:ascii="Arial" w:hAnsi="Arial" w:cs="Arial"/>
          <w:sz w:val="24"/>
          <w:szCs w:val="24"/>
        </w:rPr>
      </w:pPr>
      <w:r w:rsidRPr="00E17D2D">
        <w:rPr>
          <w:rFonts w:ascii="Arial" w:hAnsi="Arial" w:cs="Arial"/>
          <w:sz w:val="24"/>
          <w:szCs w:val="24"/>
        </w:rPr>
        <w:lastRenderedPageBreak/>
        <w:t>Reference list:</w:t>
      </w:r>
    </w:p>
    <w:p w:rsidR="00634100" w:rsidRDefault="00634100" w:rsidP="00634100">
      <w:pPr>
        <w:spacing w:line="240" w:lineRule="auto"/>
        <w:rPr>
          <w:rFonts w:ascii="Arial" w:hAnsi="Arial" w:cs="Arial"/>
          <w:sz w:val="24"/>
          <w:szCs w:val="24"/>
        </w:rPr>
      </w:pPr>
      <w:bookmarkStart w:id="3" w:name="_Hlk500496280"/>
      <w:r>
        <w:rPr>
          <w:rFonts w:ascii="Arial" w:hAnsi="Arial" w:cs="Arial"/>
          <w:sz w:val="24"/>
          <w:szCs w:val="24"/>
        </w:rPr>
        <w:t xml:space="preserve">Bellis, M. A., Ashton, K, Hughes, K, Ford, K, Bishop, J and Paranjothy, S. (2015) </w:t>
      </w:r>
      <w:r>
        <w:rPr>
          <w:rFonts w:ascii="Arial" w:hAnsi="Arial" w:cs="Arial"/>
          <w:i/>
          <w:sz w:val="24"/>
          <w:szCs w:val="24"/>
        </w:rPr>
        <w:t>Welsh Adverse Childhood Experiences Study.</w:t>
      </w:r>
      <w:r>
        <w:rPr>
          <w:rFonts w:ascii="Arial" w:hAnsi="Arial" w:cs="Arial"/>
          <w:sz w:val="24"/>
          <w:szCs w:val="24"/>
        </w:rPr>
        <w:t xml:space="preserve"> </w:t>
      </w:r>
    </w:p>
    <w:bookmarkEnd w:id="3"/>
    <w:p w:rsidR="00C7779F" w:rsidRPr="00137FB1" w:rsidRDefault="00C7779F" w:rsidP="00634100">
      <w:pPr>
        <w:spacing w:line="240" w:lineRule="auto"/>
        <w:rPr>
          <w:rFonts w:ascii="Arial" w:hAnsi="Arial" w:cs="Arial"/>
          <w:sz w:val="24"/>
          <w:szCs w:val="24"/>
        </w:rPr>
      </w:pPr>
      <w:r>
        <w:rPr>
          <w:rFonts w:ascii="Arial" w:hAnsi="Arial" w:cs="Arial"/>
          <w:sz w:val="24"/>
          <w:szCs w:val="24"/>
        </w:rPr>
        <w:t xml:space="preserve">Bronfenbrenner, U. (1981) </w:t>
      </w:r>
      <w:r w:rsidR="00137FB1">
        <w:rPr>
          <w:rFonts w:ascii="Arial" w:hAnsi="Arial" w:cs="Arial"/>
          <w:i/>
          <w:sz w:val="24"/>
          <w:szCs w:val="24"/>
        </w:rPr>
        <w:t>the Ecology of Human Development.</w:t>
      </w:r>
      <w:r w:rsidR="00137FB1">
        <w:rPr>
          <w:rFonts w:ascii="Arial" w:hAnsi="Arial" w:cs="Arial"/>
          <w:sz w:val="24"/>
          <w:szCs w:val="24"/>
        </w:rPr>
        <w:t xml:space="preserve"> </w:t>
      </w:r>
      <w:r w:rsidR="00F766FB">
        <w:rPr>
          <w:rFonts w:ascii="Arial" w:hAnsi="Arial" w:cs="Arial"/>
          <w:sz w:val="24"/>
          <w:szCs w:val="24"/>
        </w:rPr>
        <w:t>4</w:t>
      </w:r>
      <w:r w:rsidR="00F766FB" w:rsidRPr="00F766FB">
        <w:rPr>
          <w:rFonts w:ascii="Arial" w:hAnsi="Arial" w:cs="Arial"/>
          <w:sz w:val="24"/>
          <w:szCs w:val="24"/>
          <w:vertAlign w:val="superscript"/>
        </w:rPr>
        <w:t>th</w:t>
      </w:r>
      <w:r w:rsidR="00F766FB">
        <w:rPr>
          <w:rFonts w:ascii="Arial" w:hAnsi="Arial" w:cs="Arial"/>
          <w:sz w:val="24"/>
          <w:szCs w:val="24"/>
        </w:rPr>
        <w:t xml:space="preserve"> edn. </w:t>
      </w:r>
      <w:r w:rsidR="00137FB1">
        <w:rPr>
          <w:rFonts w:ascii="Arial" w:hAnsi="Arial" w:cs="Arial"/>
          <w:sz w:val="24"/>
          <w:szCs w:val="24"/>
        </w:rPr>
        <w:t>Cambridge:</w:t>
      </w:r>
      <w:r w:rsidR="00F766FB">
        <w:rPr>
          <w:rFonts w:ascii="Arial" w:hAnsi="Arial" w:cs="Arial"/>
          <w:sz w:val="24"/>
          <w:szCs w:val="24"/>
        </w:rPr>
        <w:t xml:space="preserve"> Harvard University Press</w:t>
      </w:r>
      <w:r w:rsidR="00FF19E0">
        <w:rPr>
          <w:rFonts w:ascii="Arial" w:hAnsi="Arial" w:cs="Arial"/>
          <w:sz w:val="24"/>
          <w:szCs w:val="24"/>
        </w:rPr>
        <w:t xml:space="preserve"> </w:t>
      </w:r>
    </w:p>
    <w:p w:rsidR="0044210C" w:rsidRDefault="0044210C" w:rsidP="00634100">
      <w:pPr>
        <w:spacing w:line="240" w:lineRule="auto"/>
        <w:rPr>
          <w:rFonts w:ascii="Arial" w:hAnsi="Arial" w:cs="Arial"/>
          <w:sz w:val="24"/>
          <w:szCs w:val="24"/>
        </w:rPr>
      </w:pPr>
      <w:r>
        <w:rPr>
          <w:rFonts w:ascii="Arial" w:hAnsi="Arial" w:cs="Arial"/>
          <w:sz w:val="24"/>
          <w:szCs w:val="24"/>
        </w:rPr>
        <w:t xml:space="preserve">Cherry, K. (2017a) </w:t>
      </w:r>
      <w:r>
        <w:rPr>
          <w:rFonts w:ascii="Arial" w:hAnsi="Arial" w:cs="Arial"/>
          <w:i/>
          <w:sz w:val="24"/>
          <w:szCs w:val="24"/>
        </w:rPr>
        <w:t xml:space="preserve">10 Types of Psychological Theories: How Theories Are Used in Psychology. </w:t>
      </w:r>
      <w:r>
        <w:rPr>
          <w:rFonts w:ascii="Arial" w:hAnsi="Arial" w:cs="Arial"/>
          <w:sz w:val="24"/>
          <w:szCs w:val="24"/>
        </w:rPr>
        <w:t xml:space="preserve">Available at: </w:t>
      </w:r>
      <w:hyperlink r:id="rId6" w:history="1">
        <w:r w:rsidRPr="00DA043D">
          <w:rPr>
            <w:rStyle w:val="Hyperlink"/>
            <w:rFonts w:ascii="Arial" w:hAnsi="Arial" w:cs="Arial"/>
            <w:sz w:val="24"/>
            <w:szCs w:val="24"/>
          </w:rPr>
          <w:t>http://www.verywell.com/what-is-a-theory-2795970</w:t>
        </w:r>
      </w:hyperlink>
      <w:r>
        <w:rPr>
          <w:rFonts w:ascii="Arial" w:hAnsi="Arial" w:cs="Arial"/>
          <w:sz w:val="24"/>
          <w:szCs w:val="24"/>
        </w:rPr>
        <w:t xml:space="preserve"> (Accessed: 3 December 2017).</w:t>
      </w:r>
    </w:p>
    <w:p w:rsidR="00995DF9" w:rsidRPr="00995DF9" w:rsidRDefault="00995DF9" w:rsidP="00634100">
      <w:pPr>
        <w:spacing w:line="240" w:lineRule="auto"/>
        <w:rPr>
          <w:rFonts w:ascii="Arial" w:hAnsi="Arial" w:cs="Arial"/>
          <w:sz w:val="24"/>
          <w:szCs w:val="24"/>
        </w:rPr>
      </w:pPr>
      <w:r>
        <w:rPr>
          <w:rFonts w:ascii="Arial" w:hAnsi="Arial" w:cs="Arial"/>
          <w:sz w:val="24"/>
          <w:szCs w:val="24"/>
        </w:rPr>
        <w:t xml:space="preserve">Cherry, K. (2017b) </w:t>
      </w:r>
      <w:r>
        <w:rPr>
          <w:rFonts w:ascii="Arial" w:hAnsi="Arial" w:cs="Arial"/>
          <w:i/>
          <w:sz w:val="24"/>
          <w:szCs w:val="24"/>
        </w:rPr>
        <w:t>Albert Bandura Biography: His Life, Work and Theories.</w:t>
      </w:r>
      <w:r>
        <w:rPr>
          <w:rFonts w:ascii="Arial" w:hAnsi="Arial" w:cs="Arial"/>
          <w:sz w:val="24"/>
          <w:szCs w:val="24"/>
        </w:rPr>
        <w:t xml:space="preserve"> Available at: </w:t>
      </w:r>
      <w:hyperlink r:id="rId7" w:history="1">
        <w:r w:rsidRPr="00256CAE">
          <w:rPr>
            <w:rStyle w:val="Hyperlink"/>
            <w:rFonts w:ascii="Arial" w:hAnsi="Arial" w:cs="Arial"/>
            <w:sz w:val="24"/>
            <w:szCs w:val="24"/>
          </w:rPr>
          <w:t>https://www.verywell.com/albert-bandura-biography-1925-2795537</w:t>
        </w:r>
      </w:hyperlink>
      <w:r>
        <w:rPr>
          <w:rFonts w:ascii="Arial" w:hAnsi="Arial" w:cs="Arial"/>
          <w:sz w:val="24"/>
          <w:szCs w:val="24"/>
        </w:rPr>
        <w:t xml:space="preserve"> (Accessed: 10 December 2017).</w:t>
      </w:r>
    </w:p>
    <w:p w:rsidR="00634100" w:rsidRDefault="00634100" w:rsidP="00634100">
      <w:pPr>
        <w:spacing w:line="240" w:lineRule="auto"/>
        <w:rPr>
          <w:rFonts w:ascii="Arial" w:hAnsi="Arial" w:cs="Arial"/>
          <w:sz w:val="24"/>
          <w:szCs w:val="24"/>
        </w:rPr>
      </w:pPr>
      <w:r>
        <w:rPr>
          <w:rFonts w:ascii="Arial" w:hAnsi="Arial" w:cs="Arial"/>
          <w:sz w:val="24"/>
          <w:szCs w:val="24"/>
        </w:rPr>
        <w:t xml:space="preserve">Enoch, A. (2017) ‘Cognitive Development’ [PowerPoint presentation]. SJYW4011: </w:t>
      </w:r>
      <w:r>
        <w:rPr>
          <w:rFonts w:ascii="Arial" w:hAnsi="Arial" w:cs="Arial"/>
          <w:i/>
          <w:sz w:val="24"/>
          <w:szCs w:val="24"/>
        </w:rPr>
        <w:t>Introduction to Young People in Society.</w:t>
      </w:r>
      <w:r>
        <w:rPr>
          <w:rFonts w:ascii="Arial" w:hAnsi="Arial" w:cs="Arial"/>
          <w:sz w:val="24"/>
          <w:szCs w:val="24"/>
        </w:rPr>
        <w:t xml:space="preserve"> Available at: </w:t>
      </w:r>
      <w:hyperlink r:id="rId8" w:history="1">
        <w:r w:rsidRPr="004721D6">
          <w:rPr>
            <w:rStyle w:val="Hyperlink"/>
            <w:rFonts w:ascii="Arial" w:hAnsi="Arial" w:cs="Arial"/>
            <w:sz w:val="24"/>
            <w:szCs w:val="24"/>
          </w:rPr>
          <w:t>http://moodle.uwtsd.ac.uk/course/view.php?id=3031</w:t>
        </w:r>
      </w:hyperlink>
      <w:r>
        <w:rPr>
          <w:rFonts w:ascii="Arial" w:hAnsi="Arial" w:cs="Arial"/>
          <w:sz w:val="24"/>
          <w:szCs w:val="24"/>
        </w:rPr>
        <w:t xml:space="preserve"> (Accessed: 4 December 2017).</w:t>
      </w:r>
    </w:p>
    <w:p w:rsidR="00373EF1" w:rsidRDefault="00634100" w:rsidP="00373EF1">
      <w:pPr>
        <w:spacing w:line="240" w:lineRule="auto"/>
        <w:rPr>
          <w:rFonts w:ascii="Arial" w:hAnsi="Arial" w:cs="Arial"/>
          <w:sz w:val="24"/>
          <w:szCs w:val="24"/>
        </w:rPr>
      </w:pPr>
      <w:bookmarkStart w:id="4" w:name="_Hlk500496253"/>
      <w:r>
        <w:rPr>
          <w:rFonts w:ascii="Arial" w:hAnsi="Arial" w:cs="Arial"/>
          <w:sz w:val="24"/>
          <w:szCs w:val="24"/>
        </w:rPr>
        <w:t xml:space="preserve">Erikson, E. (1977) </w:t>
      </w:r>
      <w:r>
        <w:rPr>
          <w:rFonts w:ascii="Arial" w:hAnsi="Arial" w:cs="Arial"/>
          <w:i/>
          <w:sz w:val="24"/>
          <w:szCs w:val="24"/>
        </w:rPr>
        <w:t>Childhood and Society</w:t>
      </w:r>
      <w:r>
        <w:rPr>
          <w:rFonts w:ascii="Arial" w:hAnsi="Arial" w:cs="Arial"/>
          <w:sz w:val="24"/>
          <w:szCs w:val="24"/>
        </w:rPr>
        <w:t>. St Albans: Triad/Paladin</w:t>
      </w:r>
      <w:bookmarkStart w:id="5" w:name="_Hlk500497203"/>
      <w:r w:rsidR="00373EF1" w:rsidRPr="00373EF1">
        <w:rPr>
          <w:rFonts w:ascii="Arial" w:hAnsi="Arial" w:cs="Arial"/>
          <w:sz w:val="24"/>
          <w:szCs w:val="24"/>
        </w:rPr>
        <w:t xml:space="preserve"> </w:t>
      </w:r>
    </w:p>
    <w:p w:rsidR="00634100" w:rsidRDefault="00373EF1" w:rsidP="00634100">
      <w:pPr>
        <w:spacing w:line="240" w:lineRule="auto"/>
        <w:rPr>
          <w:rFonts w:ascii="Arial" w:hAnsi="Arial" w:cs="Arial"/>
          <w:sz w:val="24"/>
          <w:szCs w:val="24"/>
        </w:rPr>
      </w:pPr>
      <w:r>
        <w:rPr>
          <w:rFonts w:ascii="Arial" w:hAnsi="Arial" w:cs="Arial"/>
          <w:sz w:val="24"/>
          <w:szCs w:val="24"/>
        </w:rPr>
        <w:t xml:space="preserve">Lerner, R. M. (2002) </w:t>
      </w:r>
      <w:r>
        <w:rPr>
          <w:rFonts w:ascii="Arial" w:hAnsi="Arial" w:cs="Arial"/>
          <w:i/>
          <w:sz w:val="24"/>
          <w:szCs w:val="24"/>
        </w:rPr>
        <w:t xml:space="preserve">Adolescence: Development, Diversity, Context and Application. </w:t>
      </w:r>
      <w:r>
        <w:rPr>
          <w:rFonts w:ascii="Arial" w:hAnsi="Arial" w:cs="Arial"/>
          <w:sz w:val="24"/>
          <w:szCs w:val="24"/>
        </w:rPr>
        <w:t>New Jersey: Pearson Education</w:t>
      </w:r>
      <w:bookmarkEnd w:id="5"/>
    </w:p>
    <w:bookmarkEnd w:id="4"/>
    <w:p w:rsidR="00634100" w:rsidRDefault="00634100" w:rsidP="00634100">
      <w:pPr>
        <w:spacing w:line="240" w:lineRule="auto"/>
        <w:rPr>
          <w:rFonts w:ascii="Arial" w:hAnsi="Arial" w:cs="Arial"/>
          <w:sz w:val="24"/>
          <w:szCs w:val="24"/>
        </w:rPr>
      </w:pPr>
      <w:r>
        <w:rPr>
          <w:rFonts w:ascii="Arial" w:hAnsi="Arial" w:cs="Arial"/>
          <w:sz w:val="24"/>
          <w:szCs w:val="24"/>
        </w:rPr>
        <w:t xml:space="preserve">Steinberg, L. (2014) </w:t>
      </w:r>
      <w:r>
        <w:rPr>
          <w:rFonts w:ascii="Arial" w:hAnsi="Arial" w:cs="Arial"/>
          <w:i/>
          <w:sz w:val="24"/>
          <w:szCs w:val="24"/>
        </w:rPr>
        <w:t>Adolescence</w:t>
      </w:r>
      <w:r>
        <w:rPr>
          <w:rFonts w:ascii="Arial" w:hAnsi="Arial" w:cs="Arial"/>
          <w:sz w:val="24"/>
          <w:szCs w:val="24"/>
        </w:rPr>
        <w:t>. 10</w:t>
      </w:r>
      <w:r w:rsidR="00F766FB" w:rsidRPr="00F766FB">
        <w:rPr>
          <w:rFonts w:ascii="Arial" w:hAnsi="Arial" w:cs="Arial"/>
          <w:sz w:val="24"/>
          <w:szCs w:val="24"/>
          <w:vertAlign w:val="superscript"/>
        </w:rPr>
        <w:t>th</w:t>
      </w:r>
      <w:r w:rsidR="00F766FB">
        <w:rPr>
          <w:rFonts w:ascii="Arial" w:hAnsi="Arial" w:cs="Arial"/>
          <w:sz w:val="24"/>
          <w:szCs w:val="24"/>
        </w:rPr>
        <w:t xml:space="preserve"> edn</w:t>
      </w:r>
      <w:r>
        <w:rPr>
          <w:rFonts w:ascii="Arial" w:hAnsi="Arial" w:cs="Arial"/>
          <w:sz w:val="24"/>
          <w:szCs w:val="24"/>
        </w:rPr>
        <w:t>. New York: McGraw-Hill</w:t>
      </w:r>
    </w:p>
    <w:p w:rsidR="00634100" w:rsidRPr="00634100" w:rsidRDefault="00634100" w:rsidP="00634100">
      <w:pPr>
        <w:spacing w:line="240" w:lineRule="auto"/>
        <w:rPr>
          <w:rFonts w:ascii="Arial" w:hAnsi="Arial" w:cs="Arial"/>
          <w:sz w:val="24"/>
          <w:szCs w:val="24"/>
        </w:rPr>
      </w:pPr>
    </w:p>
    <w:sectPr w:rsidR="00634100" w:rsidRPr="0063410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32CB" w:rsidRDefault="002332CB" w:rsidP="00992AE6">
      <w:pPr>
        <w:spacing w:after="0" w:line="240" w:lineRule="auto"/>
      </w:pPr>
      <w:r>
        <w:separator/>
      </w:r>
    </w:p>
  </w:endnote>
  <w:endnote w:type="continuationSeparator" w:id="0">
    <w:p w:rsidR="002332CB" w:rsidRDefault="002332CB" w:rsidP="00992A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32CB" w:rsidRDefault="002332CB" w:rsidP="00992AE6">
      <w:pPr>
        <w:spacing w:after="0" w:line="240" w:lineRule="auto"/>
      </w:pPr>
      <w:r>
        <w:separator/>
      </w:r>
    </w:p>
  </w:footnote>
  <w:footnote w:type="continuationSeparator" w:id="0">
    <w:p w:rsidR="002332CB" w:rsidRDefault="002332CB" w:rsidP="00992AE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037"/>
    <w:rsid w:val="00005F8B"/>
    <w:rsid w:val="0003643C"/>
    <w:rsid w:val="000A275D"/>
    <w:rsid w:val="000D1034"/>
    <w:rsid w:val="000D17BA"/>
    <w:rsid w:val="000F0AC7"/>
    <w:rsid w:val="00103BD8"/>
    <w:rsid w:val="00137FB1"/>
    <w:rsid w:val="00164742"/>
    <w:rsid w:val="001E48F9"/>
    <w:rsid w:val="00202E79"/>
    <w:rsid w:val="00215A3D"/>
    <w:rsid w:val="002332CB"/>
    <w:rsid w:val="00274599"/>
    <w:rsid w:val="002A5DF9"/>
    <w:rsid w:val="002C617F"/>
    <w:rsid w:val="002F5D97"/>
    <w:rsid w:val="00303926"/>
    <w:rsid w:val="003168FA"/>
    <w:rsid w:val="00343B2B"/>
    <w:rsid w:val="00373EF1"/>
    <w:rsid w:val="003972B7"/>
    <w:rsid w:val="003A2C70"/>
    <w:rsid w:val="003D1BAE"/>
    <w:rsid w:val="003D32A0"/>
    <w:rsid w:val="003F132C"/>
    <w:rsid w:val="003F754C"/>
    <w:rsid w:val="0040325B"/>
    <w:rsid w:val="00437956"/>
    <w:rsid w:val="00440B33"/>
    <w:rsid w:val="0044210C"/>
    <w:rsid w:val="00481198"/>
    <w:rsid w:val="004850F5"/>
    <w:rsid w:val="004925EA"/>
    <w:rsid w:val="004B6785"/>
    <w:rsid w:val="004C37D1"/>
    <w:rsid w:val="00534468"/>
    <w:rsid w:val="005B4F1A"/>
    <w:rsid w:val="005C57C1"/>
    <w:rsid w:val="005D0212"/>
    <w:rsid w:val="005D1DB6"/>
    <w:rsid w:val="005E6AD6"/>
    <w:rsid w:val="00610AA9"/>
    <w:rsid w:val="00634100"/>
    <w:rsid w:val="00637DA7"/>
    <w:rsid w:val="00646DF1"/>
    <w:rsid w:val="00652E7D"/>
    <w:rsid w:val="00662E88"/>
    <w:rsid w:val="00717BBD"/>
    <w:rsid w:val="00732052"/>
    <w:rsid w:val="007377BE"/>
    <w:rsid w:val="007462A8"/>
    <w:rsid w:val="00782422"/>
    <w:rsid w:val="007B41FD"/>
    <w:rsid w:val="007D1AAA"/>
    <w:rsid w:val="00807FE5"/>
    <w:rsid w:val="00833F86"/>
    <w:rsid w:val="00850DB2"/>
    <w:rsid w:val="00887F6E"/>
    <w:rsid w:val="00891D89"/>
    <w:rsid w:val="008A794A"/>
    <w:rsid w:val="008B4614"/>
    <w:rsid w:val="008D4B78"/>
    <w:rsid w:val="008D5165"/>
    <w:rsid w:val="00910730"/>
    <w:rsid w:val="00925113"/>
    <w:rsid w:val="00956351"/>
    <w:rsid w:val="00972220"/>
    <w:rsid w:val="00992AE6"/>
    <w:rsid w:val="00995DF9"/>
    <w:rsid w:val="009960FA"/>
    <w:rsid w:val="00A619AC"/>
    <w:rsid w:val="00AA7D87"/>
    <w:rsid w:val="00AF76A8"/>
    <w:rsid w:val="00B157CD"/>
    <w:rsid w:val="00B73CAF"/>
    <w:rsid w:val="00BB2515"/>
    <w:rsid w:val="00BC253A"/>
    <w:rsid w:val="00C230DC"/>
    <w:rsid w:val="00C7779F"/>
    <w:rsid w:val="00C86AC3"/>
    <w:rsid w:val="00CB543E"/>
    <w:rsid w:val="00CC6922"/>
    <w:rsid w:val="00CC7505"/>
    <w:rsid w:val="00CD4D2D"/>
    <w:rsid w:val="00D25037"/>
    <w:rsid w:val="00D26817"/>
    <w:rsid w:val="00D36530"/>
    <w:rsid w:val="00D41E82"/>
    <w:rsid w:val="00DA1AF5"/>
    <w:rsid w:val="00DC47A5"/>
    <w:rsid w:val="00DD3949"/>
    <w:rsid w:val="00DF5CDE"/>
    <w:rsid w:val="00E02FD6"/>
    <w:rsid w:val="00E049E1"/>
    <w:rsid w:val="00E162D0"/>
    <w:rsid w:val="00E17D2D"/>
    <w:rsid w:val="00E97438"/>
    <w:rsid w:val="00EB09EA"/>
    <w:rsid w:val="00EF5A89"/>
    <w:rsid w:val="00F31E97"/>
    <w:rsid w:val="00F766FB"/>
    <w:rsid w:val="00F8688A"/>
    <w:rsid w:val="00FE2C4E"/>
    <w:rsid w:val="00FE434B"/>
    <w:rsid w:val="00FF19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A6651"/>
  <w15:chartTrackingRefBased/>
  <w15:docId w15:val="{F55332C9-757B-4E4F-BB10-0CA389094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745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2A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2AE6"/>
  </w:style>
  <w:style w:type="paragraph" w:styleId="Footer">
    <w:name w:val="footer"/>
    <w:basedOn w:val="Normal"/>
    <w:link w:val="FooterChar"/>
    <w:uiPriority w:val="99"/>
    <w:unhideWhenUsed/>
    <w:rsid w:val="00992A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2AE6"/>
  </w:style>
  <w:style w:type="character" w:styleId="Hyperlink">
    <w:name w:val="Hyperlink"/>
    <w:basedOn w:val="DefaultParagraphFont"/>
    <w:uiPriority w:val="99"/>
    <w:unhideWhenUsed/>
    <w:rsid w:val="00634100"/>
    <w:rPr>
      <w:color w:val="0563C1" w:themeColor="hyperlink"/>
      <w:u w:val="single"/>
    </w:rPr>
  </w:style>
  <w:style w:type="paragraph" w:styleId="BalloonText">
    <w:name w:val="Balloon Text"/>
    <w:basedOn w:val="Normal"/>
    <w:link w:val="BalloonTextChar"/>
    <w:uiPriority w:val="99"/>
    <w:semiHidden/>
    <w:unhideWhenUsed/>
    <w:rsid w:val="00D41E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1E82"/>
    <w:rPr>
      <w:rFonts w:ascii="Segoe UI" w:hAnsi="Segoe UI" w:cs="Segoe UI"/>
      <w:sz w:val="18"/>
      <w:szCs w:val="18"/>
    </w:rPr>
  </w:style>
  <w:style w:type="character" w:styleId="UnresolvedMention">
    <w:name w:val="Unresolved Mention"/>
    <w:basedOn w:val="DefaultParagraphFont"/>
    <w:uiPriority w:val="99"/>
    <w:semiHidden/>
    <w:unhideWhenUsed/>
    <w:rsid w:val="00995DF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oodle.uwtsd.ac.uk/course/view.php?id=3031" TargetMode="External"/><Relationship Id="rId3" Type="http://schemas.openxmlformats.org/officeDocument/2006/relationships/webSettings" Target="webSettings.xml"/><Relationship Id="rId7" Type="http://schemas.openxmlformats.org/officeDocument/2006/relationships/hyperlink" Target="https://www.verywell.com/albert-bandura-biography-1925-2795537"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verywell.com/what-is-a-theory-2795970"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1215</TotalTime>
  <Pages>6</Pages>
  <Words>1704</Words>
  <Characters>9719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 preston</dc:creator>
  <cp:keywords/>
  <dc:description/>
  <cp:lastModifiedBy>kai preston</cp:lastModifiedBy>
  <cp:revision>41</cp:revision>
  <cp:lastPrinted>2017-12-09T15:39:00Z</cp:lastPrinted>
  <dcterms:created xsi:type="dcterms:W3CDTF">2017-12-06T19:57:00Z</dcterms:created>
  <dcterms:modified xsi:type="dcterms:W3CDTF">2017-12-11T12:31:00Z</dcterms:modified>
</cp:coreProperties>
</file>