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C476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B919E94" w:rsidR="00CD33A8" w:rsidRPr="00C46DDC" w:rsidRDefault="00CD33A8" w:rsidP="00C46DDC">
      <w:pPr>
        <w:rPr>
          <w:szCs w:val="24"/>
        </w:rPr>
      </w:pPr>
      <w:r w:rsidRPr="00CD33A8">
        <w:rPr>
          <w:rFonts w:ascii="Arial" w:hAnsi="Arial" w:cs="Arial"/>
          <w:b/>
          <w:bCs/>
          <w:sz w:val="28"/>
          <w:szCs w:val="28"/>
          <w:lang w:val="nl-NL"/>
        </w:rPr>
        <w:t>Module name</w:t>
      </w:r>
      <w:r w:rsidRPr="00CD33A8">
        <w:rPr>
          <w:rFonts w:ascii="Arial" w:hAnsi="Arial" w:cs="Arial"/>
          <w:sz w:val="28"/>
          <w:szCs w:val="28"/>
          <w:lang w:val="nl-NL"/>
        </w:rPr>
        <w:t>:</w:t>
      </w:r>
      <w:r w:rsidR="004A3FB5">
        <w:rPr>
          <w:rFonts w:ascii="Arial" w:hAnsi="Arial" w:cs="Arial"/>
          <w:sz w:val="28"/>
          <w:szCs w:val="28"/>
          <w:lang w:val="nl-NL"/>
        </w:rPr>
        <w:t xml:space="preserve">   </w:t>
      </w:r>
      <w:r w:rsidR="00C46DDC">
        <w:rPr>
          <w:rFonts w:ascii="Arial" w:hAnsi="Arial" w:cs="Arial"/>
          <w:sz w:val="28"/>
          <w:szCs w:val="28"/>
          <w:lang w:val="nl-NL"/>
        </w:rPr>
        <w:t xml:space="preserve">  Introduction in Health and Social Care</w:t>
      </w:r>
    </w:p>
    <w:p w14:paraId="537571AF" w14:textId="27FF8D92"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7839FE">
        <w:rPr>
          <w:rFonts w:ascii="Arial" w:hAnsi="Arial" w:cs="Arial"/>
          <w:sz w:val="28"/>
          <w:szCs w:val="28"/>
        </w:rPr>
        <w:t xml:space="preserve">  (</w:t>
      </w:r>
      <w:r w:rsidR="008C16FC">
        <w:rPr>
          <w:rFonts w:ascii="Arial" w:hAnsi="Arial" w:cs="Arial"/>
          <w:sz w:val="28"/>
          <w:szCs w:val="28"/>
        </w:rPr>
        <w:t xml:space="preserve"> </w:t>
      </w:r>
      <w:r w:rsidR="00EF2BB0">
        <w:rPr>
          <w:rFonts w:ascii="Arial" w:hAnsi="Arial" w:cs="Arial"/>
          <w:sz w:val="28"/>
          <w:szCs w:val="28"/>
        </w:rPr>
        <w:t>LC</w:t>
      </w:r>
      <w:r w:rsidR="008C16FC">
        <w:rPr>
          <w:rFonts w:ascii="Arial" w:hAnsi="Arial" w:cs="Arial"/>
          <w:sz w:val="28"/>
          <w:szCs w:val="28"/>
        </w:rPr>
        <w:t xml:space="preserve">HS </w:t>
      </w:r>
      <w:r w:rsidR="00EF2BB0">
        <w:rPr>
          <w:rFonts w:ascii="Arial" w:hAnsi="Arial" w:cs="Arial"/>
          <w:sz w:val="28"/>
          <w:szCs w:val="28"/>
        </w:rPr>
        <w:t>4003 -LON )</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0D4EA9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46DDC">
        <w:rPr>
          <w:rFonts w:ascii="Arial" w:hAnsi="Arial" w:cs="Arial"/>
          <w:sz w:val="28"/>
          <w:szCs w:val="28"/>
          <w:lang w:val="nl-NL"/>
        </w:rPr>
        <w:t xml:space="preserve"> </w:t>
      </w:r>
      <w:r w:rsidR="004A3FB5">
        <w:rPr>
          <w:rFonts w:ascii="Arial" w:hAnsi="Arial" w:cs="Arial"/>
          <w:sz w:val="28"/>
          <w:szCs w:val="28"/>
          <w:lang w:val="nl-NL"/>
        </w:rPr>
        <w:t xml:space="preserve">   </w:t>
      </w:r>
      <w:r w:rsidR="00C46DDC">
        <w:rPr>
          <w:rFonts w:ascii="Arial" w:hAnsi="Arial" w:cs="Arial"/>
          <w:sz w:val="28"/>
          <w:szCs w:val="28"/>
          <w:lang w:val="nl-NL"/>
        </w:rPr>
        <w:t xml:space="preserve"> Elisa</w:t>
      </w:r>
      <w:r w:rsidR="004A3FB5">
        <w:rPr>
          <w:rFonts w:ascii="Arial" w:hAnsi="Arial" w:cs="Arial"/>
          <w:sz w:val="28"/>
          <w:szCs w:val="28"/>
          <w:lang w:val="nl-NL"/>
        </w:rPr>
        <w:t xml:space="preserve"> </w:t>
      </w:r>
      <w:r w:rsidR="00C46DDC">
        <w:rPr>
          <w:rFonts w:ascii="Arial" w:hAnsi="Arial" w:cs="Arial"/>
          <w:sz w:val="28"/>
          <w:szCs w:val="28"/>
          <w:lang w:val="nl-NL"/>
        </w:rPr>
        <w:t xml:space="preserve"> Monares</w:t>
      </w:r>
    </w:p>
    <w:p w14:paraId="39AA4413" w14:textId="5BB5B86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A3FB5">
        <w:rPr>
          <w:rFonts w:ascii="Arial" w:hAnsi="Arial" w:cs="Arial"/>
          <w:sz w:val="28"/>
          <w:szCs w:val="28"/>
          <w:lang w:val="nl-NL"/>
        </w:rPr>
        <w:t xml:space="preserve">         </w:t>
      </w:r>
      <w:r w:rsidR="00C46DDC">
        <w:rPr>
          <w:rFonts w:ascii="Arial" w:hAnsi="Arial" w:cs="Arial"/>
          <w:sz w:val="28"/>
          <w:szCs w:val="28"/>
          <w:lang w:val="nl-NL"/>
        </w:rPr>
        <w:t xml:space="preserve">  2510396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35621AF"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46DDC">
        <w:rPr>
          <w:rFonts w:ascii="Arial" w:hAnsi="Arial" w:cs="Arial"/>
          <w:sz w:val="28"/>
          <w:szCs w:val="28"/>
        </w:rPr>
        <w:t xml:space="preserve">   </w:t>
      </w:r>
      <w:r w:rsidR="004A3FB5">
        <w:rPr>
          <w:rFonts w:ascii="Arial" w:hAnsi="Arial" w:cs="Arial"/>
          <w:sz w:val="28"/>
          <w:szCs w:val="28"/>
        </w:rPr>
        <w:t>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57B5B12B" w14:textId="10A59E21" w:rsidR="007839FE" w:rsidRDefault="007839FE" w:rsidP="007839FE">
      <w:pPr>
        <w:spacing w:line="360" w:lineRule="auto"/>
        <w:rPr>
          <w:rFonts w:asciiTheme="minorBidi" w:hAnsiTheme="minorBidi"/>
          <w:sz w:val="22"/>
        </w:rPr>
      </w:pPr>
    </w:p>
    <w:p w14:paraId="62377F11" w14:textId="77777777" w:rsidR="00F75D23" w:rsidRDefault="00F75D23" w:rsidP="007A5891">
      <w:pPr>
        <w:pStyle w:val="ListParagraph"/>
        <w:numPr>
          <w:ilvl w:val="0"/>
          <w:numId w:val="6"/>
        </w:numPr>
        <w:spacing w:line="360" w:lineRule="auto"/>
        <w:rPr>
          <w:rFonts w:asciiTheme="minorBidi" w:hAnsiTheme="minorBidi"/>
          <w:sz w:val="22"/>
        </w:rPr>
      </w:pPr>
      <w:r>
        <w:rPr>
          <w:rFonts w:asciiTheme="minorBidi" w:hAnsiTheme="minorBidi"/>
          <w:sz w:val="22"/>
        </w:rPr>
        <w:t>Introduction</w:t>
      </w:r>
    </w:p>
    <w:p w14:paraId="13EAC46A" w14:textId="77777777" w:rsidR="00F75D23" w:rsidRDefault="00F75D23" w:rsidP="00F75D23">
      <w:pPr>
        <w:pStyle w:val="ListParagraph"/>
        <w:spacing w:line="360" w:lineRule="auto"/>
        <w:rPr>
          <w:rFonts w:asciiTheme="minorBidi" w:hAnsiTheme="minorBidi"/>
          <w:sz w:val="22"/>
        </w:rPr>
      </w:pPr>
    </w:p>
    <w:p w14:paraId="68A2ED36" w14:textId="77777777" w:rsidR="00F75D23" w:rsidRDefault="00F75D23" w:rsidP="00F75D23">
      <w:pPr>
        <w:pStyle w:val="ListParagraph"/>
        <w:spacing w:line="360" w:lineRule="auto"/>
        <w:rPr>
          <w:rFonts w:asciiTheme="minorBidi" w:hAnsiTheme="minorBidi"/>
          <w:sz w:val="22"/>
        </w:rPr>
      </w:pPr>
    </w:p>
    <w:p w14:paraId="3C16F894" w14:textId="58A8E3C9" w:rsidR="007839FE" w:rsidRPr="007A5891" w:rsidRDefault="007839FE" w:rsidP="007A5891">
      <w:pPr>
        <w:pStyle w:val="ListParagraph"/>
        <w:numPr>
          <w:ilvl w:val="0"/>
          <w:numId w:val="6"/>
        </w:numPr>
        <w:spacing w:line="360" w:lineRule="auto"/>
        <w:rPr>
          <w:rFonts w:asciiTheme="minorBidi" w:hAnsiTheme="minorBidi"/>
          <w:sz w:val="22"/>
        </w:rPr>
      </w:pPr>
      <w:r w:rsidRPr="007A5891">
        <w:rPr>
          <w:rFonts w:asciiTheme="minorBidi" w:hAnsiTheme="minorBidi"/>
          <w:sz w:val="22"/>
        </w:rPr>
        <w:t>Discuss the Importance of effective communication within the context of Mr. Ahmed’s care.</w:t>
      </w:r>
    </w:p>
    <w:p w14:paraId="01774BF6" w14:textId="511181ED" w:rsidR="007839FE" w:rsidRDefault="007839FE" w:rsidP="007839FE">
      <w:pPr>
        <w:spacing w:line="360" w:lineRule="auto"/>
        <w:rPr>
          <w:rFonts w:asciiTheme="minorBidi" w:hAnsiTheme="minorBidi"/>
          <w:sz w:val="22"/>
        </w:rPr>
      </w:pPr>
    </w:p>
    <w:p w14:paraId="7B861B1D" w14:textId="5C1689A8" w:rsidR="007839FE" w:rsidRPr="007A5891" w:rsidRDefault="007839FE" w:rsidP="007A5891">
      <w:pPr>
        <w:pStyle w:val="ListParagraph"/>
        <w:numPr>
          <w:ilvl w:val="0"/>
          <w:numId w:val="6"/>
        </w:numPr>
        <w:spacing w:line="360" w:lineRule="auto"/>
        <w:rPr>
          <w:rFonts w:asciiTheme="minorBidi" w:hAnsiTheme="minorBidi"/>
          <w:sz w:val="22"/>
        </w:rPr>
      </w:pPr>
      <w:r w:rsidRPr="007A5891">
        <w:rPr>
          <w:rFonts w:asciiTheme="minorBidi" w:hAnsiTheme="minorBidi"/>
          <w:sz w:val="22"/>
        </w:rPr>
        <w:t xml:space="preserve">Discuss </w:t>
      </w:r>
      <w:r w:rsidR="006E16D7" w:rsidRPr="007A5891">
        <w:rPr>
          <w:rFonts w:asciiTheme="minorBidi" w:hAnsiTheme="minorBidi"/>
          <w:sz w:val="22"/>
        </w:rPr>
        <w:t>the importance of good administrative skills written professional practice within the context of Mr. Ahmed’s Care:</w:t>
      </w:r>
    </w:p>
    <w:p w14:paraId="27CFD64D" w14:textId="77777777" w:rsidR="006E16D7" w:rsidRDefault="006E16D7" w:rsidP="007839FE">
      <w:pPr>
        <w:spacing w:line="360" w:lineRule="auto"/>
        <w:rPr>
          <w:rFonts w:asciiTheme="minorBidi" w:hAnsiTheme="minorBidi"/>
          <w:sz w:val="22"/>
        </w:rPr>
      </w:pPr>
    </w:p>
    <w:p w14:paraId="2EF31FF3" w14:textId="1A24DBFA" w:rsidR="00790A01" w:rsidRPr="007A5891" w:rsidRDefault="006E16D7" w:rsidP="007A5891">
      <w:pPr>
        <w:pStyle w:val="ListParagraph"/>
        <w:numPr>
          <w:ilvl w:val="0"/>
          <w:numId w:val="6"/>
        </w:numPr>
        <w:spacing w:line="360" w:lineRule="auto"/>
        <w:rPr>
          <w:rFonts w:asciiTheme="minorBidi" w:hAnsiTheme="minorBidi"/>
          <w:sz w:val="22"/>
        </w:rPr>
      </w:pPr>
      <w:r w:rsidRPr="007A5891">
        <w:rPr>
          <w:rFonts w:asciiTheme="minorBidi" w:hAnsiTheme="minorBidi"/>
          <w:sz w:val="22"/>
        </w:rPr>
        <w:t xml:space="preserve">Discuss </w:t>
      </w:r>
      <w:r w:rsidR="00B8433E" w:rsidRPr="007A5891">
        <w:rPr>
          <w:rFonts w:asciiTheme="minorBidi" w:hAnsiTheme="minorBidi"/>
          <w:sz w:val="22"/>
        </w:rPr>
        <w:t>the importance of working Collaboratively with other professionals involved in Mr. Ahmad’s cor</w:t>
      </w:r>
      <w:r w:rsidR="00317B1A" w:rsidRPr="007A5891">
        <w:rPr>
          <w:rFonts w:asciiTheme="minorBidi" w:hAnsiTheme="minorBidi"/>
          <w:sz w:val="22"/>
        </w:rPr>
        <w:t xml:space="preserve">e, such as </w:t>
      </w:r>
      <w:r w:rsidR="00BF7416" w:rsidRPr="007A5891">
        <w:rPr>
          <w:rFonts w:asciiTheme="minorBidi" w:hAnsiTheme="minorBidi"/>
          <w:sz w:val="22"/>
        </w:rPr>
        <w:t>GP, district</w:t>
      </w:r>
      <w:r w:rsidR="00317B1A" w:rsidRPr="007A5891">
        <w:rPr>
          <w:rFonts w:asciiTheme="minorBidi" w:hAnsiTheme="minorBidi"/>
          <w:sz w:val="22"/>
        </w:rPr>
        <w:t xml:space="preserve"> Nurse, domiciliary care workers and </w:t>
      </w:r>
      <w:r w:rsidR="002F75BC" w:rsidRPr="007A5891">
        <w:rPr>
          <w:rFonts w:asciiTheme="minorBidi" w:hAnsiTheme="minorBidi"/>
          <w:sz w:val="22"/>
        </w:rPr>
        <w:t xml:space="preserve">the speech and language </w:t>
      </w:r>
      <w:r w:rsidR="00BF7416" w:rsidRPr="007A5891">
        <w:rPr>
          <w:rFonts w:asciiTheme="minorBidi" w:hAnsiTheme="minorBidi"/>
          <w:sz w:val="22"/>
        </w:rPr>
        <w:t>therapies.</w:t>
      </w:r>
    </w:p>
    <w:p w14:paraId="68AB8BB3" w14:textId="77777777" w:rsidR="007A5891" w:rsidRDefault="007A5891" w:rsidP="007839FE">
      <w:pPr>
        <w:spacing w:line="360" w:lineRule="auto"/>
        <w:rPr>
          <w:rFonts w:asciiTheme="minorBidi" w:hAnsiTheme="minorBidi"/>
          <w:sz w:val="22"/>
        </w:rPr>
      </w:pPr>
    </w:p>
    <w:p w14:paraId="69B4A9A1" w14:textId="7B6F48D7" w:rsidR="008D4AAA" w:rsidRPr="007A5891" w:rsidRDefault="008D4AAA" w:rsidP="007A5891">
      <w:pPr>
        <w:pStyle w:val="ListParagraph"/>
        <w:numPr>
          <w:ilvl w:val="0"/>
          <w:numId w:val="6"/>
        </w:numPr>
        <w:spacing w:line="360" w:lineRule="auto"/>
        <w:rPr>
          <w:rFonts w:asciiTheme="minorBidi" w:hAnsiTheme="minorBidi"/>
          <w:sz w:val="22"/>
        </w:rPr>
      </w:pPr>
      <w:r w:rsidRPr="007A5891">
        <w:rPr>
          <w:rFonts w:asciiTheme="minorBidi" w:hAnsiTheme="minorBidi"/>
          <w:sz w:val="22"/>
        </w:rPr>
        <w:t>Conclusion</w:t>
      </w:r>
    </w:p>
    <w:p w14:paraId="330A9421" w14:textId="77777777" w:rsidR="008D4AAA" w:rsidRDefault="008D4AAA" w:rsidP="007839FE">
      <w:pPr>
        <w:spacing w:line="360" w:lineRule="auto"/>
        <w:rPr>
          <w:rFonts w:asciiTheme="minorBidi" w:hAnsiTheme="minorBidi"/>
          <w:sz w:val="22"/>
        </w:rPr>
      </w:pPr>
    </w:p>
    <w:p w14:paraId="60CDE6EA" w14:textId="77777777" w:rsidR="008D4AAA" w:rsidRDefault="008D4AAA" w:rsidP="007839FE">
      <w:pPr>
        <w:spacing w:line="360" w:lineRule="auto"/>
        <w:rPr>
          <w:rFonts w:asciiTheme="minorBidi" w:hAnsiTheme="minorBidi"/>
          <w:sz w:val="22"/>
        </w:rPr>
      </w:pPr>
    </w:p>
    <w:p w14:paraId="384FDCEB" w14:textId="77777777" w:rsidR="008D4AAA" w:rsidRDefault="008D4AAA" w:rsidP="007839FE">
      <w:pPr>
        <w:spacing w:line="360" w:lineRule="auto"/>
        <w:rPr>
          <w:rFonts w:asciiTheme="minorBidi" w:hAnsiTheme="minorBidi"/>
          <w:sz w:val="22"/>
        </w:rPr>
      </w:pPr>
    </w:p>
    <w:p w14:paraId="6A9EBB6A" w14:textId="77777777" w:rsidR="008D4AAA" w:rsidRDefault="008D4AAA" w:rsidP="007839FE">
      <w:pPr>
        <w:spacing w:line="360" w:lineRule="auto"/>
        <w:rPr>
          <w:rFonts w:asciiTheme="minorBidi" w:hAnsiTheme="minorBidi"/>
          <w:sz w:val="22"/>
        </w:rPr>
      </w:pPr>
    </w:p>
    <w:p w14:paraId="24FCBD2D" w14:textId="77777777" w:rsidR="008D4AAA" w:rsidRDefault="008D4AAA" w:rsidP="007839FE">
      <w:pPr>
        <w:spacing w:line="360" w:lineRule="auto"/>
        <w:rPr>
          <w:rFonts w:asciiTheme="minorBidi" w:hAnsiTheme="minorBidi"/>
          <w:sz w:val="22"/>
        </w:rPr>
      </w:pPr>
    </w:p>
    <w:p w14:paraId="7DB8EBBF" w14:textId="77777777" w:rsidR="008D4AAA" w:rsidRDefault="008D4AAA" w:rsidP="007839FE">
      <w:pPr>
        <w:spacing w:line="360" w:lineRule="auto"/>
        <w:rPr>
          <w:rFonts w:asciiTheme="minorBidi" w:hAnsiTheme="minorBidi"/>
          <w:sz w:val="22"/>
        </w:rPr>
      </w:pPr>
    </w:p>
    <w:p w14:paraId="3591CF5D" w14:textId="77777777" w:rsidR="008D4AAA" w:rsidRDefault="008D4AAA" w:rsidP="007839FE">
      <w:pPr>
        <w:spacing w:line="360" w:lineRule="auto"/>
        <w:rPr>
          <w:rFonts w:asciiTheme="minorBidi" w:hAnsiTheme="minorBidi"/>
          <w:sz w:val="22"/>
        </w:rPr>
      </w:pPr>
    </w:p>
    <w:p w14:paraId="147472C2" w14:textId="77777777" w:rsidR="008D4AAA" w:rsidRDefault="008D4AAA" w:rsidP="007839FE">
      <w:pPr>
        <w:spacing w:line="360" w:lineRule="auto"/>
        <w:rPr>
          <w:rFonts w:asciiTheme="minorBidi" w:hAnsiTheme="minorBidi"/>
          <w:sz w:val="22"/>
        </w:rPr>
      </w:pPr>
    </w:p>
    <w:p w14:paraId="410B62A2" w14:textId="77777777" w:rsidR="008D4AAA" w:rsidRDefault="008D4AAA" w:rsidP="007839FE">
      <w:pPr>
        <w:spacing w:line="360" w:lineRule="auto"/>
        <w:rPr>
          <w:rFonts w:asciiTheme="minorBidi" w:hAnsiTheme="minorBidi"/>
          <w:sz w:val="22"/>
        </w:rPr>
      </w:pPr>
    </w:p>
    <w:p w14:paraId="11FB867C" w14:textId="77777777" w:rsidR="008D4AAA" w:rsidRDefault="008D4AAA" w:rsidP="007839FE">
      <w:pPr>
        <w:spacing w:line="360" w:lineRule="auto"/>
        <w:rPr>
          <w:rFonts w:asciiTheme="minorBidi" w:hAnsiTheme="minorBidi"/>
          <w:sz w:val="22"/>
        </w:rPr>
      </w:pPr>
    </w:p>
    <w:p w14:paraId="651C7E67" w14:textId="77777777" w:rsidR="008D4AAA" w:rsidRDefault="008D4AAA" w:rsidP="007839FE">
      <w:pPr>
        <w:spacing w:line="360" w:lineRule="auto"/>
        <w:rPr>
          <w:rFonts w:asciiTheme="minorBidi" w:hAnsiTheme="minorBidi"/>
          <w:sz w:val="22"/>
        </w:rPr>
      </w:pPr>
    </w:p>
    <w:p w14:paraId="15DD258C" w14:textId="77777777" w:rsidR="008D4AAA" w:rsidRDefault="008D4AAA" w:rsidP="007839FE">
      <w:pPr>
        <w:spacing w:line="360" w:lineRule="auto"/>
        <w:rPr>
          <w:rFonts w:asciiTheme="minorBidi" w:hAnsiTheme="minorBidi"/>
          <w:sz w:val="22"/>
        </w:rPr>
      </w:pPr>
    </w:p>
    <w:p w14:paraId="02789CC2" w14:textId="77777777" w:rsidR="008D4AAA" w:rsidRDefault="008D4AAA" w:rsidP="007839FE">
      <w:pPr>
        <w:spacing w:line="360" w:lineRule="auto"/>
        <w:rPr>
          <w:rFonts w:asciiTheme="minorBidi" w:hAnsiTheme="minorBidi"/>
          <w:sz w:val="22"/>
        </w:rPr>
      </w:pPr>
    </w:p>
    <w:p w14:paraId="0EF2D2DE" w14:textId="77777777" w:rsidR="008D4AAA" w:rsidRDefault="008D4AAA" w:rsidP="007839FE">
      <w:pPr>
        <w:spacing w:line="360" w:lineRule="auto"/>
        <w:rPr>
          <w:rFonts w:asciiTheme="minorBidi" w:hAnsiTheme="minorBidi"/>
          <w:sz w:val="22"/>
        </w:rPr>
      </w:pPr>
    </w:p>
    <w:p w14:paraId="4F1CD905" w14:textId="07F1FE47" w:rsidR="00BF7416" w:rsidRPr="008D4AAA" w:rsidRDefault="00BF7416" w:rsidP="007839FE">
      <w:pPr>
        <w:spacing w:line="360" w:lineRule="auto"/>
        <w:rPr>
          <w:rFonts w:asciiTheme="minorBidi" w:hAnsiTheme="minorBidi"/>
          <w:b/>
          <w:bCs/>
          <w:sz w:val="28"/>
          <w:szCs w:val="28"/>
        </w:rPr>
      </w:pPr>
      <w:r w:rsidRPr="008D4AAA">
        <w:rPr>
          <w:rFonts w:asciiTheme="minorBidi" w:hAnsiTheme="minorBidi"/>
          <w:b/>
          <w:bCs/>
          <w:sz w:val="28"/>
          <w:szCs w:val="28"/>
        </w:rPr>
        <w:t xml:space="preserve">Case </w:t>
      </w:r>
      <w:r w:rsidR="003769FA" w:rsidRPr="008D4AAA">
        <w:rPr>
          <w:rFonts w:asciiTheme="minorBidi" w:hAnsiTheme="minorBidi"/>
          <w:b/>
          <w:bCs/>
          <w:sz w:val="28"/>
          <w:szCs w:val="28"/>
        </w:rPr>
        <w:t>study: Mr</w:t>
      </w:r>
      <w:r w:rsidRPr="008D4AAA">
        <w:rPr>
          <w:rFonts w:asciiTheme="minorBidi" w:hAnsiTheme="minorBidi"/>
          <w:b/>
          <w:bCs/>
          <w:sz w:val="28"/>
          <w:szCs w:val="28"/>
        </w:rPr>
        <w:t xml:space="preserve">. Ahmed – Post stroke care in the </w:t>
      </w:r>
      <w:r w:rsidR="003769FA" w:rsidRPr="008D4AAA">
        <w:rPr>
          <w:rFonts w:asciiTheme="minorBidi" w:hAnsiTheme="minorBidi"/>
          <w:b/>
          <w:bCs/>
          <w:sz w:val="28"/>
          <w:szCs w:val="28"/>
        </w:rPr>
        <w:t>UK Health</w:t>
      </w:r>
      <w:r w:rsidRPr="008D4AAA">
        <w:rPr>
          <w:rFonts w:asciiTheme="minorBidi" w:hAnsiTheme="minorBidi"/>
          <w:b/>
          <w:bCs/>
          <w:sz w:val="28"/>
          <w:szCs w:val="28"/>
        </w:rPr>
        <w:t xml:space="preserve"> </w:t>
      </w:r>
      <w:r w:rsidR="003769FA" w:rsidRPr="008D4AAA">
        <w:rPr>
          <w:rFonts w:asciiTheme="minorBidi" w:hAnsiTheme="minorBidi"/>
          <w:b/>
          <w:bCs/>
          <w:sz w:val="28"/>
          <w:szCs w:val="28"/>
        </w:rPr>
        <w:t>and Social Care System</w:t>
      </w:r>
    </w:p>
    <w:p w14:paraId="5387039F" w14:textId="77777777" w:rsidR="003769FA" w:rsidRDefault="003769FA" w:rsidP="007839FE">
      <w:pPr>
        <w:spacing w:line="360" w:lineRule="auto"/>
        <w:rPr>
          <w:rFonts w:asciiTheme="minorBidi" w:hAnsiTheme="minorBidi"/>
          <w:sz w:val="22"/>
        </w:rPr>
      </w:pPr>
    </w:p>
    <w:p w14:paraId="3AA7EF37" w14:textId="1FA61FDE" w:rsidR="008D4AAA" w:rsidRPr="00CD33A8" w:rsidRDefault="008D4AAA" w:rsidP="008D4AAA">
      <w:pPr>
        <w:pStyle w:val="Heading1"/>
        <w:numPr>
          <w:ilvl w:val="0"/>
          <w:numId w:val="5"/>
        </w:numPr>
      </w:pPr>
      <w:r w:rsidRPr="00CD33A8">
        <w:t>Introduction</w:t>
      </w:r>
    </w:p>
    <w:p w14:paraId="6EA9B21D" w14:textId="77777777" w:rsidR="003769FA" w:rsidRDefault="003769FA" w:rsidP="007839FE">
      <w:pPr>
        <w:spacing w:line="360" w:lineRule="auto"/>
        <w:rPr>
          <w:rFonts w:asciiTheme="minorBidi" w:hAnsiTheme="minorBidi"/>
          <w:sz w:val="22"/>
        </w:rPr>
      </w:pPr>
    </w:p>
    <w:p w14:paraId="6090D4B7" w14:textId="050C6964" w:rsidR="008647FC" w:rsidRDefault="005D0634" w:rsidP="007839FE">
      <w:pPr>
        <w:spacing w:line="360" w:lineRule="auto"/>
        <w:rPr>
          <w:rFonts w:asciiTheme="minorBidi" w:hAnsiTheme="minorBidi"/>
          <w:sz w:val="22"/>
        </w:rPr>
      </w:pPr>
      <w:r>
        <w:rPr>
          <w:rFonts w:asciiTheme="minorBidi" w:hAnsiTheme="minorBidi"/>
          <w:sz w:val="22"/>
        </w:rPr>
        <w:t xml:space="preserve">Mr. Ahmed is 68 years old man who has recently been discharge from hospital following </w:t>
      </w:r>
      <w:r w:rsidR="002760FA">
        <w:rPr>
          <w:rFonts w:asciiTheme="minorBidi" w:hAnsiTheme="minorBidi"/>
          <w:sz w:val="22"/>
        </w:rPr>
        <w:t xml:space="preserve">the medication and </w:t>
      </w:r>
      <w:r>
        <w:rPr>
          <w:rFonts w:asciiTheme="minorBidi" w:hAnsiTheme="minorBidi"/>
          <w:sz w:val="22"/>
        </w:rPr>
        <w:t xml:space="preserve">treatment for stroke. Stroke is life-changing condition </w:t>
      </w:r>
      <w:r w:rsidR="001568FA">
        <w:rPr>
          <w:rFonts w:asciiTheme="minorBidi" w:hAnsiTheme="minorBidi"/>
          <w:sz w:val="22"/>
        </w:rPr>
        <w:t>t</w:t>
      </w:r>
      <w:r>
        <w:rPr>
          <w:rFonts w:asciiTheme="minorBidi" w:hAnsiTheme="minorBidi"/>
          <w:sz w:val="22"/>
        </w:rPr>
        <w:t>hat can</w:t>
      </w:r>
      <w:r w:rsidR="0023628D">
        <w:rPr>
          <w:rFonts w:asciiTheme="minorBidi" w:hAnsiTheme="minorBidi"/>
          <w:sz w:val="22"/>
        </w:rPr>
        <w:t xml:space="preserve"> </w:t>
      </w:r>
      <w:r w:rsidR="002760FA">
        <w:rPr>
          <w:rFonts w:asciiTheme="minorBidi" w:hAnsiTheme="minorBidi"/>
          <w:sz w:val="22"/>
        </w:rPr>
        <w:t xml:space="preserve">respond and </w:t>
      </w:r>
      <w:r w:rsidR="0023628D">
        <w:rPr>
          <w:rFonts w:asciiTheme="minorBidi" w:hAnsiTheme="minorBidi"/>
          <w:sz w:val="22"/>
        </w:rPr>
        <w:t>answer the result</w:t>
      </w:r>
      <w:r>
        <w:rPr>
          <w:rFonts w:asciiTheme="minorBidi" w:hAnsiTheme="minorBidi"/>
          <w:sz w:val="22"/>
        </w:rPr>
        <w:t xml:space="preserve"> in physical, cognitive, and communication impairments, requi</w:t>
      </w:r>
      <w:r w:rsidR="002C5FD9">
        <w:rPr>
          <w:rFonts w:asciiTheme="minorBidi" w:hAnsiTheme="minorBidi"/>
          <w:sz w:val="22"/>
        </w:rPr>
        <w:t>ri</w:t>
      </w:r>
      <w:r w:rsidR="00C30482">
        <w:rPr>
          <w:rFonts w:asciiTheme="minorBidi" w:hAnsiTheme="minorBidi"/>
          <w:sz w:val="22"/>
        </w:rPr>
        <w:t>ng and organized i</w:t>
      </w:r>
      <w:r w:rsidR="002C5FD9">
        <w:rPr>
          <w:rFonts w:asciiTheme="minorBidi" w:hAnsiTheme="minorBidi"/>
          <w:sz w:val="22"/>
        </w:rPr>
        <w:t xml:space="preserve">nput from health and social care services. Within the UK, care is </w:t>
      </w:r>
      <w:r w:rsidR="008E3BEF">
        <w:rPr>
          <w:rFonts w:asciiTheme="minorBidi" w:hAnsiTheme="minorBidi"/>
          <w:sz w:val="22"/>
        </w:rPr>
        <w:t>distributed</w:t>
      </w:r>
      <w:r w:rsidR="002C5FD9">
        <w:rPr>
          <w:rFonts w:asciiTheme="minorBidi" w:hAnsiTheme="minorBidi"/>
          <w:sz w:val="22"/>
        </w:rPr>
        <w:t xml:space="preserve"> through an integrated system</w:t>
      </w:r>
      <w:r w:rsidR="0023628D">
        <w:rPr>
          <w:rFonts w:asciiTheme="minorBidi" w:hAnsiTheme="minorBidi"/>
          <w:sz w:val="22"/>
        </w:rPr>
        <w:t xml:space="preserve"> requiring the</w:t>
      </w:r>
      <w:r w:rsidR="002C5FD9">
        <w:rPr>
          <w:rFonts w:asciiTheme="minorBidi" w:hAnsiTheme="minorBidi"/>
          <w:sz w:val="22"/>
        </w:rPr>
        <w:t xml:space="preserve"> NHS and local authority social services, although this system faces challenges such as funding pressures, workforce shortages</w:t>
      </w:r>
      <w:r w:rsidR="00BD5DE6">
        <w:rPr>
          <w:rFonts w:asciiTheme="minorBidi" w:hAnsiTheme="minorBidi"/>
          <w:sz w:val="22"/>
        </w:rPr>
        <w:t xml:space="preserve"> </w:t>
      </w:r>
      <w:r w:rsidR="006E489F">
        <w:rPr>
          <w:rFonts w:asciiTheme="minorBidi" w:hAnsiTheme="minorBidi"/>
          <w:sz w:val="22"/>
        </w:rPr>
        <w:t>and lack of supply</w:t>
      </w:r>
      <w:r w:rsidR="00955AB3">
        <w:rPr>
          <w:rFonts w:asciiTheme="minorBidi" w:hAnsiTheme="minorBidi"/>
          <w:sz w:val="22"/>
        </w:rPr>
        <w:t>, and increasing demand (NHS England, 2019). This case study explores Mr. Ahmed’s care by focusing on three key areas: effective communication, administrated competence including record-keeping, and collaborative working among professionals. These aspects are essential for delivering safe, per</w:t>
      </w:r>
      <w:r w:rsidR="0065795C">
        <w:rPr>
          <w:rFonts w:asciiTheme="minorBidi" w:hAnsiTheme="minorBidi"/>
          <w:sz w:val="22"/>
        </w:rPr>
        <w:t xml:space="preserve">son-centred, and legally compliant care. The discussion draws upon key legislation such as the Equality Act 2010 and the </w:t>
      </w:r>
      <w:r w:rsidR="008647FC">
        <w:rPr>
          <w:rFonts w:asciiTheme="minorBidi" w:hAnsiTheme="minorBidi"/>
          <w:sz w:val="22"/>
        </w:rPr>
        <w:t>Data Protection Act 2018, alongside relevant theoretical models and policy frameworks that underpin professional practice in health and social care.</w:t>
      </w:r>
    </w:p>
    <w:p w14:paraId="050CC5A9" w14:textId="77777777" w:rsidR="004B1F2A" w:rsidRDefault="004B1F2A" w:rsidP="007839FE">
      <w:pPr>
        <w:spacing w:line="360" w:lineRule="auto"/>
        <w:rPr>
          <w:rFonts w:asciiTheme="minorBidi" w:hAnsiTheme="minorBidi"/>
          <w:sz w:val="22"/>
        </w:rPr>
      </w:pPr>
    </w:p>
    <w:p w14:paraId="7B9FA480" w14:textId="77777777" w:rsidR="004B1F2A" w:rsidRDefault="004B1F2A" w:rsidP="007839FE">
      <w:pPr>
        <w:spacing w:line="360" w:lineRule="auto"/>
        <w:rPr>
          <w:rFonts w:asciiTheme="minorBidi" w:hAnsiTheme="minorBidi"/>
          <w:sz w:val="22"/>
        </w:rPr>
      </w:pPr>
    </w:p>
    <w:p w14:paraId="42F25532" w14:textId="77777777" w:rsidR="008D4AAA" w:rsidRDefault="008D4AAA" w:rsidP="008D4AAA">
      <w:pPr>
        <w:pStyle w:val="Heading1"/>
      </w:pPr>
      <w:r w:rsidRPr="00CD33A8">
        <w:t xml:space="preserve">2. </w:t>
      </w:r>
      <w:r>
        <w:t>I</w:t>
      </w:r>
      <w:r w:rsidRPr="008E3943">
        <w:t>mportance of effective communication</w:t>
      </w:r>
    </w:p>
    <w:p w14:paraId="06D907D7" w14:textId="77777777" w:rsidR="004B1F2A" w:rsidRDefault="004B1F2A" w:rsidP="007839FE">
      <w:pPr>
        <w:spacing w:line="360" w:lineRule="auto"/>
        <w:rPr>
          <w:rFonts w:asciiTheme="minorBidi" w:hAnsiTheme="minorBidi"/>
          <w:sz w:val="22"/>
        </w:rPr>
      </w:pPr>
    </w:p>
    <w:p w14:paraId="604ACA08" w14:textId="3DA2E3BE" w:rsidR="004B1F2A" w:rsidRDefault="004B1F2A" w:rsidP="007839FE">
      <w:pPr>
        <w:spacing w:line="360" w:lineRule="auto"/>
        <w:rPr>
          <w:rFonts w:asciiTheme="minorBidi" w:hAnsiTheme="minorBidi"/>
          <w:sz w:val="22"/>
        </w:rPr>
      </w:pPr>
      <w:r>
        <w:rPr>
          <w:rFonts w:asciiTheme="minorBidi" w:hAnsiTheme="minorBidi"/>
          <w:sz w:val="22"/>
        </w:rPr>
        <w:t>Effective communication is a cornerstone of high-quality health and social care practice, par</w:t>
      </w:r>
      <w:r w:rsidR="002E1A22">
        <w:rPr>
          <w:rFonts w:asciiTheme="minorBidi" w:hAnsiTheme="minorBidi"/>
          <w:sz w:val="22"/>
        </w:rPr>
        <w:t>ticularly for individuals such as Mr. Ahmed who may experience aphasia following a stroke. Communication enables professional to assess needs, deliver appropriate care, and ensure patient safety (RCP, 2016). In Mr. Ahmed’s case, impaired speech may limit</w:t>
      </w:r>
      <w:r w:rsidR="006E489F">
        <w:rPr>
          <w:rFonts w:asciiTheme="minorBidi" w:hAnsiTheme="minorBidi"/>
          <w:sz w:val="22"/>
        </w:rPr>
        <w:t xml:space="preserve"> and control</w:t>
      </w:r>
      <w:r w:rsidR="002E1A22">
        <w:rPr>
          <w:rFonts w:asciiTheme="minorBidi" w:hAnsiTheme="minorBidi"/>
          <w:sz w:val="22"/>
        </w:rPr>
        <w:t xml:space="preserve"> his ability to express </w:t>
      </w:r>
      <w:r w:rsidR="00CB110E">
        <w:rPr>
          <w:rFonts w:asciiTheme="minorBidi" w:hAnsiTheme="minorBidi"/>
          <w:sz w:val="22"/>
        </w:rPr>
        <w:t xml:space="preserve">requiring </w:t>
      </w:r>
      <w:r w:rsidR="002E1A22">
        <w:rPr>
          <w:rFonts w:asciiTheme="minorBidi" w:hAnsiTheme="minorBidi"/>
          <w:sz w:val="22"/>
        </w:rPr>
        <w:t xml:space="preserve">needs or provide informed consent, </w:t>
      </w:r>
      <w:r w:rsidR="00CB110E">
        <w:rPr>
          <w:rFonts w:asciiTheme="minorBidi" w:hAnsiTheme="minorBidi"/>
          <w:sz w:val="22"/>
        </w:rPr>
        <w:t>requiring adapted communication strategies.</w:t>
      </w:r>
    </w:p>
    <w:p w14:paraId="0F6861C3" w14:textId="77777777" w:rsidR="00CB110E" w:rsidRDefault="00CB110E" w:rsidP="007839FE">
      <w:pPr>
        <w:spacing w:line="360" w:lineRule="auto"/>
        <w:rPr>
          <w:rFonts w:asciiTheme="minorBidi" w:hAnsiTheme="minorBidi"/>
          <w:sz w:val="22"/>
        </w:rPr>
      </w:pPr>
    </w:p>
    <w:p w14:paraId="3CCF98DD" w14:textId="338EBD33" w:rsidR="00CB110E" w:rsidRDefault="00CB110E" w:rsidP="007839FE">
      <w:pPr>
        <w:spacing w:line="360" w:lineRule="auto"/>
        <w:rPr>
          <w:rFonts w:asciiTheme="minorBidi" w:hAnsiTheme="minorBidi"/>
          <w:sz w:val="22"/>
        </w:rPr>
      </w:pPr>
      <w:r>
        <w:rPr>
          <w:rFonts w:asciiTheme="minorBidi" w:hAnsiTheme="minorBidi"/>
          <w:sz w:val="22"/>
        </w:rPr>
        <w:lastRenderedPageBreak/>
        <w:t xml:space="preserve">Healthcare professional should use clear, simple language, </w:t>
      </w:r>
      <w:r w:rsidR="002760FA">
        <w:rPr>
          <w:rFonts w:asciiTheme="minorBidi" w:hAnsiTheme="minorBidi"/>
          <w:sz w:val="22"/>
        </w:rPr>
        <w:t xml:space="preserve">avoid </w:t>
      </w:r>
      <w:r w:rsidR="00034D52">
        <w:rPr>
          <w:rFonts w:asciiTheme="minorBidi" w:hAnsiTheme="minorBidi"/>
          <w:sz w:val="22"/>
        </w:rPr>
        <w:t>and be</w:t>
      </w:r>
      <w:r w:rsidR="002760FA">
        <w:rPr>
          <w:rFonts w:asciiTheme="minorBidi" w:hAnsiTheme="minorBidi"/>
          <w:sz w:val="22"/>
        </w:rPr>
        <w:t xml:space="preserve"> aware</w:t>
      </w:r>
      <w:r>
        <w:rPr>
          <w:rFonts w:asciiTheme="minorBidi" w:hAnsiTheme="minorBidi"/>
          <w:sz w:val="22"/>
        </w:rPr>
        <w:t xml:space="preserve"> jargon, and incorporate non-</w:t>
      </w:r>
      <w:r w:rsidR="006A4C54">
        <w:rPr>
          <w:rFonts w:asciiTheme="minorBidi" w:hAnsiTheme="minorBidi"/>
          <w:sz w:val="22"/>
        </w:rPr>
        <w:t xml:space="preserve">verbal communication methods such as gestures, facial expressions, and visual aids. Active listening is equality important, allowing Mr. Ahmed time to process and </w:t>
      </w:r>
      <w:r w:rsidR="006D35ED">
        <w:rPr>
          <w:rFonts w:asciiTheme="minorBidi" w:hAnsiTheme="minorBidi"/>
          <w:sz w:val="22"/>
        </w:rPr>
        <w:t xml:space="preserve">reply </w:t>
      </w:r>
      <w:r w:rsidR="00005249">
        <w:rPr>
          <w:rFonts w:asciiTheme="minorBidi" w:hAnsiTheme="minorBidi"/>
          <w:sz w:val="22"/>
        </w:rPr>
        <w:t>(HCPC, 2016). Referral to a speech and language therapist (SLT) is essential to assess and support his communication and swallowing abilities.</w:t>
      </w:r>
    </w:p>
    <w:p w14:paraId="1E5D8E14" w14:textId="77777777" w:rsidR="00005249" w:rsidRDefault="00005249" w:rsidP="007839FE">
      <w:pPr>
        <w:spacing w:line="360" w:lineRule="auto"/>
        <w:rPr>
          <w:rFonts w:asciiTheme="minorBidi" w:hAnsiTheme="minorBidi"/>
          <w:sz w:val="22"/>
        </w:rPr>
      </w:pPr>
    </w:p>
    <w:p w14:paraId="1FFDCDEA" w14:textId="3DB8AD81" w:rsidR="00005249" w:rsidRDefault="00005249" w:rsidP="007839FE">
      <w:pPr>
        <w:spacing w:line="360" w:lineRule="auto"/>
        <w:rPr>
          <w:rFonts w:asciiTheme="minorBidi" w:hAnsiTheme="minorBidi"/>
          <w:sz w:val="22"/>
        </w:rPr>
      </w:pPr>
      <w:r>
        <w:rPr>
          <w:rFonts w:asciiTheme="minorBidi" w:hAnsiTheme="minorBidi"/>
          <w:sz w:val="22"/>
        </w:rPr>
        <w:t>Communication with Mr. Ahmed’s family is also critical</w:t>
      </w:r>
      <w:r w:rsidR="00B94E25">
        <w:rPr>
          <w:rFonts w:asciiTheme="minorBidi" w:hAnsiTheme="minorBidi"/>
          <w:sz w:val="22"/>
        </w:rPr>
        <w:t>, as they may play a key role in ongoing care and decision -making. Professionals must provide clear, accessible information about his condition and care plan, ensuring understanding</w:t>
      </w:r>
      <w:r w:rsidR="001568FA">
        <w:rPr>
          <w:rFonts w:asciiTheme="minorBidi" w:hAnsiTheme="minorBidi"/>
          <w:sz w:val="22"/>
        </w:rPr>
        <w:t xml:space="preserve"> and patient.</w:t>
      </w:r>
      <w:r w:rsidR="00B94E25">
        <w:rPr>
          <w:rFonts w:asciiTheme="minorBidi" w:hAnsiTheme="minorBidi"/>
          <w:sz w:val="22"/>
        </w:rPr>
        <w:t xml:space="preserve"> This aligns with the principles of the Equality Act 2010</w:t>
      </w:r>
      <w:r w:rsidR="007724D3">
        <w:rPr>
          <w:rFonts w:asciiTheme="minorBidi" w:hAnsiTheme="minorBidi"/>
          <w:sz w:val="22"/>
        </w:rPr>
        <w:t>, which promotes non-discrimination, dignity, and equal access to services</w:t>
      </w:r>
      <w:r w:rsidR="00232962">
        <w:rPr>
          <w:rFonts w:asciiTheme="minorBidi" w:hAnsiTheme="minorBidi"/>
          <w:sz w:val="22"/>
        </w:rPr>
        <w:t xml:space="preserve"> (Equality Act, 2010). Reasonable adjustments, such </w:t>
      </w:r>
      <w:r w:rsidR="00E96A20">
        <w:rPr>
          <w:rFonts w:asciiTheme="minorBidi" w:hAnsiTheme="minorBidi"/>
          <w:sz w:val="22"/>
        </w:rPr>
        <w:t>as interpreter services</w:t>
      </w:r>
      <w:r w:rsidR="007724D3">
        <w:rPr>
          <w:rFonts w:asciiTheme="minorBidi" w:hAnsiTheme="minorBidi"/>
          <w:sz w:val="22"/>
        </w:rPr>
        <w:t xml:space="preserve"> or culturally appropriate communication, must be </w:t>
      </w:r>
      <w:r w:rsidR="00E96A20">
        <w:rPr>
          <w:rFonts w:asciiTheme="minorBidi" w:hAnsiTheme="minorBidi"/>
          <w:sz w:val="22"/>
        </w:rPr>
        <w:t xml:space="preserve">provided </w:t>
      </w:r>
      <w:r w:rsidR="00801B6E">
        <w:rPr>
          <w:rFonts w:asciiTheme="minorBidi" w:hAnsiTheme="minorBidi"/>
          <w:sz w:val="22"/>
        </w:rPr>
        <w:t>where necessary</w:t>
      </w:r>
      <w:r w:rsidR="007724D3">
        <w:rPr>
          <w:rFonts w:asciiTheme="minorBidi" w:hAnsiTheme="minorBidi"/>
          <w:sz w:val="22"/>
        </w:rPr>
        <w:t>.</w:t>
      </w:r>
    </w:p>
    <w:p w14:paraId="3E01C6DC" w14:textId="77777777" w:rsidR="00E96A20" w:rsidRDefault="00E96A20" w:rsidP="007839FE">
      <w:pPr>
        <w:spacing w:line="360" w:lineRule="auto"/>
        <w:rPr>
          <w:rFonts w:asciiTheme="minorBidi" w:hAnsiTheme="minorBidi"/>
          <w:sz w:val="22"/>
        </w:rPr>
      </w:pPr>
    </w:p>
    <w:p w14:paraId="01D47D17" w14:textId="4302AC44" w:rsidR="00E96A20" w:rsidRDefault="00E96A20" w:rsidP="007839FE">
      <w:pPr>
        <w:spacing w:line="360" w:lineRule="auto"/>
        <w:rPr>
          <w:rFonts w:asciiTheme="minorBidi" w:hAnsiTheme="minorBidi"/>
          <w:sz w:val="22"/>
        </w:rPr>
      </w:pPr>
      <w:r>
        <w:rPr>
          <w:rFonts w:asciiTheme="minorBidi" w:hAnsiTheme="minorBidi"/>
          <w:sz w:val="22"/>
        </w:rPr>
        <w:t>The Shannon and Weaver (1949) model of communication can be applied to understand barriers in Mr. Ahmed’s c</w:t>
      </w:r>
      <w:r w:rsidR="00C82AB8">
        <w:rPr>
          <w:rFonts w:asciiTheme="minorBidi" w:hAnsiTheme="minorBidi"/>
          <w:sz w:val="22"/>
        </w:rPr>
        <w:t xml:space="preserve">ase. This model describes communication as a process involving a sender, message, and receiver, with potential ‘’noise ‘’ disrupting understanding. Mr. Ahmed’s stroke -related impairments act as noise, interfering with communication. Professionals must therefore minimise </w:t>
      </w:r>
      <w:r w:rsidR="005F26DF">
        <w:rPr>
          <w:rFonts w:asciiTheme="minorBidi" w:hAnsiTheme="minorBidi"/>
          <w:sz w:val="22"/>
        </w:rPr>
        <w:t>these barriers</w:t>
      </w:r>
      <w:r w:rsidR="00C82AB8">
        <w:rPr>
          <w:rFonts w:asciiTheme="minorBidi" w:hAnsiTheme="minorBidi"/>
          <w:sz w:val="22"/>
        </w:rPr>
        <w:t xml:space="preserve"> </w:t>
      </w:r>
      <w:r w:rsidR="005F26DF">
        <w:rPr>
          <w:rFonts w:asciiTheme="minorBidi" w:hAnsiTheme="minorBidi"/>
          <w:sz w:val="22"/>
        </w:rPr>
        <w:t>by adapting communication methods and checking understanding through feedback (Shannon   and Weaver, 1949).</w:t>
      </w:r>
    </w:p>
    <w:p w14:paraId="70E7DC21" w14:textId="77777777" w:rsidR="005F26DF" w:rsidRDefault="005F26DF" w:rsidP="007839FE">
      <w:pPr>
        <w:spacing w:line="360" w:lineRule="auto"/>
        <w:rPr>
          <w:rFonts w:asciiTheme="minorBidi" w:hAnsiTheme="minorBidi"/>
          <w:sz w:val="22"/>
        </w:rPr>
      </w:pPr>
    </w:p>
    <w:p w14:paraId="723EB7C3" w14:textId="09F5A04E" w:rsidR="00D5168C" w:rsidRDefault="005F26DF" w:rsidP="007839FE">
      <w:pPr>
        <w:spacing w:line="360" w:lineRule="auto"/>
        <w:rPr>
          <w:rFonts w:asciiTheme="minorBidi" w:hAnsiTheme="minorBidi"/>
          <w:sz w:val="22"/>
        </w:rPr>
      </w:pPr>
      <w:r>
        <w:rPr>
          <w:rFonts w:asciiTheme="minorBidi" w:hAnsiTheme="minorBidi"/>
          <w:sz w:val="22"/>
        </w:rPr>
        <w:t>The use of augmentative and alternative communication (AAC) tools, such as picture boards or communication devices, can further support Mr. Ahmed’s ability to express himself</w:t>
      </w:r>
      <w:r w:rsidR="00D5168C">
        <w:rPr>
          <w:rFonts w:asciiTheme="minorBidi" w:hAnsiTheme="minorBidi"/>
          <w:sz w:val="22"/>
        </w:rPr>
        <w:t>. Written materials should be assessable, for example using large fonts or translated formats if required.</w:t>
      </w:r>
    </w:p>
    <w:p w14:paraId="1B866ACC" w14:textId="74587113" w:rsidR="00D5168C" w:rsidRDefault="00D5168C" w:rsidP="007839FE">
      <w:pPr>
        <w:spacing w:line="360" w:lineRule="auto"/>
        <w:rPr>
          <w:rFonts w:asciiTheme="minorBidi" w:hAnsiTheme="minorBidi"/>
          <w:sz w:val="22"/>
        </w:rPr>
      </w:pPr>
      <w:r>
        <w:rPr>
          <w:rFonts w:asciiTheme="minorBidi" w:hAnsiTheme="minorBidi"/>
          <w:sz w:val="22"/>
        </w:rPr>
        <w:t xml:space="preserve">Effective communication also underpins informed consent and shared decision-making, key principles of person-centred care (Care Act, 2024). Mr. Ahmed should be supported to participate </w:t>
      </w:r>
      <w:r w:rsidR="00D35F4F">
        <w:rPr>
          <w:rFonts w:asciiTheme="minorBidi" w:hAnsiTheme="minorBidi"/>
          <w:sz w:val="22"/>
        </w:rPr>
        <w:t>in decisions about his care wherever possible, promoting autonomy and dignity.</w:t>
      </w:r>
    </w:p>
    <w:p w14:paraId="3BFAE199" w14:textId="77777777" w:rsidR="00D35F4F" w:rsidRDefault="00D35F4F" w:rsidP="007839FE">
      <w:pPr>
        <w:spacing w:line="360" w:lineRule="auto"/>
        <w:rPr>
          <w:rFonts w:asciiTheme="minorBidi" w:hAnsiTheme="minorBidi"/>
          <w:sz w:val="22"/>
        </w:rPr>
      </w:pPr>
    </w:p>
    <w:p w14:paraId="720F1F53" w14:textId="6AF03B8A" w:rsidR="00D35F4F" w:rsidRDefault="00D35F4F" w:rsidP="007839FE">
      <w:pPr>
        <w:spacing w:line="360" w:lineRule="auto"/>
        <w:rPr>
          <w:rFonts w:asciiTheme="minorBidi" w:hAnsiTheme="minorBidi"/>
          <w:sz w:val="22"/>
        </w:rPr>
      </w:pPr>
      <w:r>
        <w:rPr>
          <w:rFonts w:asciiTheme="minorBidi" w:hAnsiTheme="minorBidi"/>
          <w:sz w:val="22"/>
        </w:rPr>
        <w:t>In summary, effective communication is essential for ensuring safe, inclusive, and person-centred care. By applying communication model</w:t>
      </w:r>
      <w:r w:rsidR="00397BAB">
        <w:rPr>
          <w:rFonts w:asciiTheme="minorBidi" w:hAnsiTheme="minorBidi"/>
          <w:sz w:val="22"/>
        </w:rPr>
        <w:t>s, adhering to equality legislation, and involving both the patient and family, professionals can significantly improve</w:t>
      </w:r>
      <w:r w:rsidR="00ED102E">
        <w:rPr>
          <w:rFonts w:asciiTheme="minorBidi" w:hAnsiTheme="minorBidi"/>
          <w:sz w:val="22"/>
        </w:rPr>
        <w:t xml:space="preserve"> and better </w:t>
      </w:r>
      <w:r w:rsidR="00397BAB">
        <w:rPr>
          <w:rFonts w:asciiTheme="minorBidi" w:hAnsiTheme="minorBidi"/>
          <w:sz w:val="22"/>
        </w:rPr>
        <w:t xml:space="preserve">outcomes for Mr. Ahmed. </w:t>
      </w:r>
    </w:p>
    <w:p w14:paraId="6465547E" w14:textId="77777777" w:rsidR="00397BAB" w:rsidRDefault="00397BAB" w:rsidP="007839FE">
      <w:pPr>
        <w:spacing w:line="360" w:lineRule="auto"/>
        <w:rPr>
          <w:rFonts w:asciiTheme="minorBidi" w:hAnsiTheme="minorBidi"/>
          <w:sz w:val="22"/>
        </w:rPr>
      </w:pPr>
    </w:p>
    <w:p w14:paraId="7BB1EF75" w14:textId="08E59452" w:rsidR="00397BAB" w:rsidRDefault="008D4AAA" w:rsidP="00F75D23">
      <w:pPr>
        <w:pStyle w:val="Heading1"/>
        <w:numPr>
          <w:ilvl w:val="0"/>
          <w:numId w:val="7"/>
        </w:numPr>
      </w:pPr>
      <w:r>
        <w:t>I</w:t>
      </w:r>
      <w:r w:rsidRPr="008E3943">
        <w:t xml:space="preserve">mportance of good administrative skills </w:t>
      </w:r>
    </w:p>
    <w:p w14:paraId="1BC07DA0" w14:textId="77777777" w:rsidR="008D4AAA" w:rsidRPr="008D4AAA" w:rsidRDefault="008D4AAA" w:rsidP="008D4AAA">
      <w:pPr>
        <w:pStyle w:val="ListParagraph"/>
      </w:pPr>
    </w:p>
    <w:p w14:paraId="49EA8843" w14:textId="14B5950B" w:rsidR="00397BAB" w:rsidRDefault="00397BAB" w:rsidP="007839FE">
      <w:pPr>
        <w:spacing w:line="360" w:lineRule="auto"/>
        <w:rPr>
          <w:rFonts w:asciiTheme="minorBidi" w:hAnsiTheme="minorBidi"/>
          <w:sz w:val="22"/>
        </w:rPr>
      </w:pPr>
      <w:r>
        <w:rPr>
          <w:rFonts w:asciiTheme="minorBidi" w:hAnsiTheme="minorBidi"/>
          <w:sz w:val="22"/>
        </w:rPr>
        <w:t>Administrative skills are fundamental to professional practice in health and social care, particularly in ensuring continuity and safety of care</w:t>
      </w:r>
      <w:r w:rsidR="002E6C46">
        <w:rPr>
          <w:rFonts w:asciiTheme="minorBidi" w:hAnsiTheme="minorBidi"/>
          <w:sz w:val="22"/>
        </w:rPr>
        <w:t xml:space="preserve">. For Mr. Ahmed, who is transitioning from hospital to community-base services, accurate record-keeping is essential to </w:t>
      </w:r>
      <w:r w:rsidR="00BD456E">
        <w:rPr>
          <w:rFonts w:asciiTheme="minorBidi" w:hAnsiTheme="minorBidi"/>
          <w:sz w:val="22"/>
        </w:rPr>
        <w:t xml:space="preserve">organise and </w:t>
      </w:r>
      <w:r w:rsidR="002E6C46">
        <w:rPr>
          <w:rFonts w:asciiTheme="minorBidi" w:hAnsiTheme="minorBidi"/>
          <w:sz w:val="22"/>
        </w:rPr>
        <w:t>coordinate care among multiple professionals.</w:t>
      </w:r>
    </w:p>
    <w:p w14:paraId="7117126F" w14:textId="77777777" w:rsidR="002E6C46" w:rsidRDefault="002E6C46" w:rsidP="007839FE">
      <w:pPr>
        <w:spacing w:line="360" w:lineRule="auto"/>
        <w:rPr>
          <w:rFonts w:asciiTheme="minorBidi" w:hAnsiTheme="minorBidi"/>
          <w:sz w:val="22"/>
        </w:rPr>
      </w:pPr>
    </w:p>
    <w:p w14:paraId="37E05688" w14:textId="5024A87B" w:rsidR="008F2439" w:rsidRDefault="002E6C46" w:rsidP="007839FE">
      <w:pPr>
        <w:spacing w:line="360" w:lineRule="auto"/>
        <w:rPr>
          <w:rFonts w:asciiTheme="minorBidi" w:hAnsiTheme="minorBidi"/>
          <w:sz w:val="22"/>
        </w:rPr>
      </w:pPr>
      <w:r>
        <w:rPr>
          <w:rFonts w:asciiTheme="minorBidi" w:hAnsiTheme="minorBidi"/>
          <w:sz w:val="22"/>
        </w:rPr>
        <w:t>Record-keeping involves documenting assessments, care plans, medication details, and interactions with the patient and other professionals. Accurate and timely records ensure that all members of the multidisciplinary team</w:t>
      </w:r>
      <w:r w:rsidR="00BD456E">
        <w:rPr>
          <w:rFonts w:asciiTheme="minorBidi" w:hAnsiTheme="minorBidi"/>
          <w:sz w:val="22"/>
        </w:rPr>
        <w:t xml:space="preserve"> and group</w:t>
      </w:r>
      <w:r>
        <w:rPr>
          <w:rFonts w:asciiTheme="minorBidi" w:hAnsiTheme="minorBidi"/>
          <w:sz w:val="22"/>
        </w:rPr>
        <w:t xml:space="preserve"> have access to con</w:t>
      </w:r>
      <w:r w:rsidR="008F2439">
        <w:rPr>
          <w:rFonts w:asciiTheme="minorBidi" w:hAnsiTheme="minorBidi"/>
          <w:sz w:val="22"/>
        </w:rPr>
        <w:t>sistent and up- to- date information, reducing the risk of errors (DHSC, 2021).</w:t>
      </w:r>
    </w:p>
    <w:p w14:paraId="0EDD4B6F" w14:textId="77777777" w:rsidR="008F2439" w:rsidRDefault="008F2439" w:rsidP="007839FE">
      <w:pPr>
        <w:spacing w:line="360" w:lineRule="auto"/>
        <w:rPr>
          <w:rFonts w:asciiTheme="minorBidi" w:hAnsiTheme="minorBidi"/>
          <w:sz w:val="22"/>
        </w:rPr>
      </w:pPr>
    </w:p>
    <w:p w14:paraId="4F7C5A8F" w14:textId="753EE927" w:rsidR="008F2439" w:rsidRDefault="008F2439" w:rsidP="007839FE">
      <w:pPr>
        <w:spacing w:line="360" w:lineRule="auto"/>
        <w:rPr>
          <w:rFonts w:asciiTheme="minorBidi" w:hAnsiTheme="minorBidi"/>
          <w:sz w:val="22"/>
        </w:rPr>
      </w:pPr>
      <w:r>
        <w:rPr>
          <w:rFonts w:asciiTheme="minorBidi" w:hAnsiTheme="minorBidi"/>
          <w:sz w:val="22"/>
        </w:rPr>
        <w:t xml:space="preserve">The data Protection Act 2018, alongside the UK GDPR, </w:t>
      </w:r>
      <w:r w:rsidR="005A736B">
        <w:rPr>
          <w:rFonts w:asciiTheme="minorBidi" w:hAnsiTheme="minorBidi"/>
          <w:sz w:val="22"/>
        </w:rPr>
        <w:t>governs how personal data is handled. Professionals must ensure that Mr. Ahmed’s data is processed lawfully, fairly, and transparently (UK Government,</w:t>
      </w:r>
      <w:r w:rsidR="00313994">
        <w:rPr>
          <w:rFonts w:asciiTheme="minorBidi" w:hAnsiTheme="minorBidi"/>
          <w:sz w:val="22"/>
        </w:rPr>
        <w:t xml:space="preserve">2018). Key principles </w:t>
      </w:r>
      <w:r w:rsidR="00206BC9">
        <w:rPr>
          <w:rFonts w:asciiTheme="minorBidi" w:hAnsiTheme="minorBidi"/>
          <w:sz w:val="22"/>
        </w:rPr>
        <w:t xml:space="preserve">include data minimisation, accuracy, </w:t>
      </w:r>
      <w:r w:rsidR="00313994">
        <w:rPr>
          <w:rFonts w:asciiTheme="minorBidi" w:hAnsiTheme="minorBidi"/>
          <w:sz w:val="22"/>
        </w:rPr>
        <w:t>confidentially</w:t>
      </w:r>
      <w:r w:rsidR="00206BC9">
        <w:rPr>
          <w:rFonts w:asciiTheme="minorBidi" w:hAnsiTheme="minorBidi"/>
          <w:sz w:val="22"/>
        </w:rPr>
        <w:t xml:space="preserve">, and </w:t>
      </w:r>
      <w:r w:rsidR="005A736B">
        <w:rPr>
          <w:rFonts w:asciiTheme="minorBidi" w:hAnsiTheme="minorBidi"/>
          <w:sz w:val="22"/>
        </w:rPr>
        <w:t>secure storage. For example, electronic records must be password</w:t>
      </w:r>
      <w:r w:rsidR="00206BC9">
        <w:rPr>
          <w:rFonts w:asciiTheme="minorBidi" w:hAnsiTheme="minorBidi"/>
          <w:sz w:val="22"/>
        </w:rPr>
        <w:t xml:space="preserve"> -</w:t>
      </w:r>
      <w:r w:rsidR="005A736B">
        <w:rPr>
          <w:rFonts w:asciiTheme="minorBidi" w:hAnsiTheme="minorBidi"/>
          <w:sz w:val="22"/>
        </w:rPr>
        <w:t>protected and assess should be restricted to authorised personnel only.</w:t>
      </w:r>
    </w:p>
    <w:p w14:paraId="7A79EC27" w14:textId="77777777" w:rsidR="00410134" w:rsidRDefault="00410134" w:rsidP="007839FE">
      <w:pPr>
        <w:spacing w:line="360" w:lineRule="auto"/>
        <w:rPr>
          <w:rFonts w:asciiTheme="minorBidi" w:hAnsiTheme="minorBidi"/>
          <w:sz w:val="22"/>
        </w:rPr>
      </w:pPr>
    </w:p>
    <w:p w14:paraId="4E3FE0BC" w14:textId="56A3A915" w:rsidR="009678D4" w:rsidRDefault="00410134" w:rsidP="007839FE">
      <w:pPr>
        <w:spacing w:line="360" w:lineRule="auto"/>
        <w:rPr>
          <w:rFonts w:asciiTheme="minorBidi" w:hAnsiTheme="minorBidi"/>
          <w:sz w:val="22"/>
        </w:rPr>
      </w:pPr>
      <w:r>
        <w:rPr>
          <w:rFonts w:asciiTheme="minorBidi" w:hAnsiTheme="minorBidi"/>
          <w:sz w:val="22"/>
        </w:rPr>
        <w:t xml:space="preserve">Confidentially is a core ethical requirement. Information about Mr. Ahmed should only be shared with those directly involved in his care and, where possible, with his consent. If he lacks capacity, decision must </w:t>
      </w:r>
      <w:r w:rsidR="009678D4">
        <w:rPr>
          <w:rFonts w:asciiTheme="minorBidi" w:hAnsiTheme="minorBidi"/>
          <w:sz w:val="22"/>
        </w:rPr>
        <w:t>be made in his best interests in accordance with the Mental Capacity Act 2025 (Mental Capacity Act, 2025).</w:t>
      </w:r>
    </w:p>
    <w:p w14:paraId="3FFEED6C" w14:textId="34811E3D" w:rsidR="009678D4" w:rsidRDefault="009678D4" w:rsidP="007839FE">
      <w:pPr>
        <w:spacing w:line="360" w:lineRule="auto"/>
        <w:rPr>
          <w:rFonts w:asciiTheme="minorBidi" w:hAnsiTheme="minorBidi"/>
          <w:sz w:val="22"/>
        </w:rPr>
      </w:pPr>
      <w:r>
        <w:rPr>
          <w:rFonts w:asciiTheme="minorBidi" w:hAnsiTheme="minorBidi"/>
          <w:sz w:val="22"/>
        </w:rPr>
        <w:t>Administrative competen</w:t>
      </w:r>
      <w:r w:rsidR="001657ED">
        <w:rPr>
          <w:rFonts w:asciiTheme="minorBidi" w:hAnsiTheme="minorBidi"/>
          <w:sz w:val="22"/>
        </w:rPr>
        <w:t>ce also include</w:t>
      </w:r>
      <w:r w:rsidR="00BE6DCC">
        <w:rPr>
          <w:rFonts w:asciiTheme="minorBidi" w:hAnsiTheme="minorBidi"/>
          <w:sz w:val="22"/>
        </w:rPr>
        <w:t xml:space="preserve">s arrange and </w:t>
      </w:r>
      <w:r w:rsidR="00A70F11">
        <w:rPr>
          <w:rFonts w:asciiTheme="minorBidi" w:hAnsiTheme="minorBidi"/>
          <w:sz w:val="22"/>
        </w:rPr>
        <w:t>organising appointments</w:t>
      </w:r>
      <w:r w:rsidR="001657ED">
        <w:rPr>
          <w:rFonts w:asciiTheme="minorBidi" w:hAnsiTheme="minorBidi"/>
          <w:sz w:val="22"/>
        </w:rPr>
        <w:t>, coordinating referrals, and ensuring timely communication between</w:t>
      </w:r>
      <w:r w:rsidR="00A70F11">
        <w:rPr>
          <w:rFonts w:asciiTheme="minorBidi" w:hAnsiTheme="minorBidi"/>
          <w:sz w:val="22"/>
        </w:rPr>
        <w:t xml:space="preserve"> services</w:t>
      </w:r>
      <w:r w:rsidR="001657ED">
        <w:rPr>
          <w:rFonts w:asciiTheme="minorBidi" w:hAnsiTheme="minorBidi"/>
          <w:sz w:val="22"/>
        </w:rPr>
        <w:t>. F</w:t>
      </w:r>
      <w:r w:rsidR="00A70F11">
        <w:rPr>
          <w:rFonts w:asciiTheme="minorBidi" w:hAnsiTheme="minorBidi"/>
          <w:sz w:val="22"/>
        </w:rPr>
        <w:t xml:space="preserve">or </w:t>
      </w:r>
      <w:r w:rsidR="001657ED">
        <w:rPr>
          <w:rFonts w:asciiTheme="minorBidi" w:hAnsiTheme="minorBidi"/>
          <w:sz w:val="22"/>
        </w:rPr>
        <w:t xml:space="preserve">instance, arranging follow-up care with a GP, district nurse, and SLT requires efficient scheduling </w:t>
      </w:r>
      <w:r w:rsidR="00A70F11">
        <w:rPr>
          <w:rFonts w:asciiTheme="minorBidi" w:hAnsiTheme="minorBidi"/>
          <w:sz w:val="22"/>
        </w:rPr>
        <w:t xml:space="preserve">and preparing </w:t>
      </w:r>
      <w:r w:rsidR="001657ED">
        <w:rPr>
          <w:rFonts w:asciiTheme="minorBidi" w:hAnsiTheme="minorBidi"/>
          <w:sz w:val="22"/>
        </w:rPr>
        <w:t xml:space="preserve">documentation. Poor administrative practice can result in missed </w:t>
      </w:r>
      <w:r w:rsidR="00BE6DCC">
        <w:rPr>
          <w:rFonts w:asciiTheme="minorBidi" w:hAnsiTheme="minorBidi"/>
          <w:sz w:val="22"/>
        </w:rPr>
        <w:t>services</w:t>
      </w:r>
      <w:r w:rsidR="00BE6DCC">
        <w:rPr>
          <w:rFonts w:asciiTheme="minorBidi" w:hAnsiTheme="minorBidi"/>
          <w:sz w:val="22"/>
        </w:rPr>
        <w:t xml:space="preserve"> </w:t>
      </w:r>
      <w:r w:rsidR="008A1603">
        <w:rPr>
          <w:rFonts w:asciiTheme="minorBidi" w:hAnsiTheme="minorBidi"/>
          <w:sz w:val="22"/>
        </w:rPr>
        <w:t xml:space="preserve">appointments, delayed care, and negative health outcomes. </w:t>
      </w:r>
    </w:p>
    <w:p w14:paraId="6CA80F0D" w14:textId="77777777" w:rsidR="008A1603" w:rsidRDefault="008A1603" w:rsidP="007839FE">
      <w:pPr>
        <w:spacing w:line="360" w:lineRule="auto"/>
        <w:rPr>
          <w:rFonts w:asciiTheme="minorBidi" w:hAnsiTheme="minorBidi"/>
          <w:sz w:val="22"/>
        </w:rPr>
      </w:pPr>
    </w:p>
    <w:p w14:paraId="38ED8529" w14:textId="02B3B78F" w:rsidR="008A1603" w:rsidRDefault="008A1603" w:rsidP="007839FE">
      <w:pPr>
        <w:spacing w:line="360" w:lineRule="auto"/>
        <w:rPr>
          <w:rFonts w:asciiTheme="minorBidi" w:hAnsiTheme="minorBidi"/>
          <w:sz w:val="22"/>
        </w:rPr>
      </w:pPr>
      <w:r>
        <w:rPr>
          <w:rFonts w:asciiTheme="minorBidi" w:hAnsiTheme="minorBidi"/>
          <w:sz w:val="22"/>
        </w:rPr>
        <w:t xml:space="preserve">The </w:t>
      </w:r>
      <w:r w:rsidR="009F09B7">
        <w:rPr>
          <w:rFonts w:asciiTheme="minorBidi" w:hAnsiTheme="minorBidi"/>
          <w:sz w:val="22"/>
        </w:rPr>
        <w:t xml:space="preserve">NHS Records Management Code of Practice (2021) outlines standards for record-keeping, emphasising </w:t>
      </w:r>
      <w:r w:rsidR="002D7156">
        <w:rPr>
          <w:rFonts w:asciiTheme="minorBidi" w:hAnsiTheme="minorBidi"/>
          <w:sz w:val="22"/>
        </w:rPr>
        <w:t>that records must</w:t>
      </w:r>
      <w:r w:rsidR="009F09B7">
        <w:rPr>
          <w:rFonts w:asciiTheme="minorBidi" w:hAnsiTheme="minorBidi"/>
          <w:sz w:val="22"/>
        </w:rPr>
        <w:t xml:space="preserve"> be clear, accurate, </w:t>
      </w:r>
      <w:r w:rsidR="002D7156">
        <w:rPr>
          <w:rFonts w:asciiTheme="minorBidi" w:hAnsiTheme="minorBidi"/>
          <w:sz w:val="22"/>
        </w:rPr>
        <w:t xml:space="preserve">contemporaneous, and </w:t>
      </w:r>
      <w:r w:rsidR="002D7156">
        <w:rPr>
          <w:rFonts w:asciiTheme="minorBidi" w:hAnsiTheme="minorBidi"/>
          <w:sz w:val="22"/>
        </w:rPr>
        <w:lastRenderedPageBreak/>
        <w:t>attributable (DHSC, 2021). Failure to maintain proper can lead to legal consequences and compromise patient safety.</w:t>
      </w:r>
    </w:p>
    <w:p w14:paraId="6B4EDA7C" w14:textId="77777777" w:rsidR="0026154C" w:rsidRDefault="0026154C" w:rsidP="007839FE">
      <w:pPr>
        <w:spacing w:line="360" w:lineRule="auto"/>
        <w:rPr>
          <w:rFonts w:asciiTheme="minorBidi" w:hAnsiTheme="minorBidi"/>
          <w:sz w:val="22"/>
        </w:rPr>
      </w:pPr>
    </w:p>
    <w:p w14:paraId="1D1B5348" w14:textId="1C76D435" w:rsidR="002D7156" w:rsidRDefault="002D7156" w:rsidP="007839FE">
      <w:pPr>
        <w:spacing w:line="360" w:lineRule="auto"/>
        <w:rPr>
          <w:rFonts w:asciiTheme="minorBidi" w:hAnsiTheme="minorBidi"/>
          <w:sz w:val="22"/>
        </w:rPr>
      </w:pPr>
      <w:r>
        <w:rPr>
          <w:rFonts w:asciiTheme="minorBidi" w:hAnsiTheme="minorBidi"/>
          <w:sz w:val="22"/>
        </w:rPr>
        <w:t xml:space="preserve">Digital </w:t>
      </w:r>
      <w:r w:rsidR="0026154C">
        <w:rPr>
          <w:rFonts w:asciiTheme="minorBidi" w:hAnsiTheme="minorBidi"/>
          <w:sz w:val="22"/>
        </w:rPr>
        <w:t>systems</w:t>
      </w:r>
      <w:r>
        <w:rPr>
          <w:rFonts w:asciiTheme="minorBidi" w:hAnsiTheme="minorBidi"/>
          <w:sz w:val="22"/>
        </w:rPr>
        <w:t xml:space="preserve"> are increasingly used to facilitate information </w:t>
      </w:r>
      <w:r w:rsidR="0026154C">
        <w:rPr>
          <w:rFonts w:asciiTheme="minorBidi" w:hAnsiTheme="minorBidi"/>
          <w:sz w:val="22"/>
        </w:rPr>
        <w:t xml:space="preserve">sharing across services while these system efferently, they also require staff to be trained in data protection and cybersecurity practices. </w:t>
      </w:r>
    </w:p>
    <w:p w14:paraId="429176F1" w14:textId="77777777" w:rsidR="0026154C" w:rsidRDefault="0026154C" w:rsidP="007839FE">
      <w:pPr>
        <w:spacing w:line="360" w:lineRule="auto"/>
        <w:rPr>
          <w:rFonts w:asciiTheme="minorBidi" w:hAnsiTheme="minorBidi"/>
          <w:sz w:val="22"/>
        </w:rPr>
      </w:pPr>
    </w:p>
    <w:p w14:paraId="71AF9CD6" w14:textId="2BD9254C" w:rsidR="0026154C" w:rsidRDefault="0026154C" w:rsidP="007839FE">
      <w:pPr>
        <w:spacing w:line="360" w:lineRule="auto"/>
        <w:rPr>
          <w:rFonts w:asciiTheme="minorBidi" w:hAnsiTheme="minorBidi"/>
          <w:sz w:val="22"/>
        </w:rPr>
      </w:pPr>
      <w:r>
        <w:rPr>
          <w:rFonts w:asciiTheme="minorBidi" w:hAnsiTheme="minorBidi"/>
          <w:sz w:val="22"/>
        </w:rPr>
        <w:t>In Mr. Ahmed’s case, comprehensive</w:t>
      </w:r>
      <w:r w:rsidR="00953EB8">
        <w:rPr>
          <w:rFonts w:asciiTheme="minorBidi" w:hAnsiTheme="minorBidi"/>
          <w:sz w:val="22"/>
        </w:rPr>
        <w:t xml:space="preserve"> and complete</w:t>
      </w:r>
      <w:r>
        <w:rPr>
          <w:rFonts w:asciiTheme="minorBidi" w:hAnsiTheme="minorBidi"/>
          <w:sz w:val="22"/>
        </w:rPr>
        <w:t xml:space="preserve"> records ensure that all </w:t>
      </w:r>
      <w:r w:rsidR="00801B6E">
        <w:rPr>
          <w:rFonts w:asciiTheme="minorBidi" w:hAnsiTheme="minorBidi"/>
          <w:sz w:val="22"/>
        </w:rPr>
        <w:t>professionals are aware</w:t>
      </w:r>
      <w:r w:rsidR="00A01E0D">
        <w:rPr>
          <w:rFonts w:asciiTheme="minorBidi" w:hAnsiTheme="minorBidi"/>
          <w:sz w:val="22"/>
        </w:rPr>
        <w:t xml:space="preserve"> and care</w:t>
      </w:r>
      <w:r w:rsidR="00801B6E">
        <w:rPr>
          <w:rFonts w:asciiTheme="minorBidi" w:hAnsiTheme="minorBidi"/>
          <w:sz w:val="22"/>
        </w:rPr>
        <w:t xml:space="preserve"> of his </w:t>
      </w:r>
      <w:r w:rsidR="008115C1">
        <w:rPr>
          <w:rFonts w:asciiTheme="minorBidi" w:hAnsiTheme="minorBidi"/>
          <w:sz w:val="22"/>
        </w:rPr>
        <w:t xml:space="preserve">stroke history, current medications rehabilitations goals, and potential risks such as fall or swallowing </w:t>
      </w:r>
      <w:r w:rsidR="00A70F11">
        <w:rPr>
          <w:rFonts w:asciiTheme="minorBidi" w:hAnsiTheme="minorBidi"/>
          <w:sz w:val="22"/>
        </w:rPr>
        <w:t>difficulties. These</w:t>
      </w:r>
      <w:r w:rsidR="008115C1">
        <w:rPr>
          <w:rFonts w:asciiTheme="minorBidi" w:hAnsiTheme="minorBidi"/>
          <w:sz w:val="22"/>
        </w:rPr>
        <w:t xml:space="preserve"> </w:t>
      </w:r>
      <w:r w:rsidR="00A01E0D">
        <w:rPr>
          <w:rFonts w:asciiTheme="minorBidi" w:hAnsiTheme="minorBidi"/>
          <w:sz w:val="22"/>
        </w:rPr>
        <w:t xml:space="preserve">help and </w:t>
      </w:r>
      <w:r w:rsidR="008115C1">
        <w:rPr>
          <w:rFonts w:asciiTheme="minorBidi" w:hAnsiTheme="minorBidi"/>
          <w:sz w:val="22"/>
        </w:rPr>
        <w:t>supports coordinated and safe care delivery.</w:t>
      </w:r>
    </w:p>
    <w:p w14:paraId="23982BCA" w14:textId="77777777" w:rsidR="008115C1" w:rsidRDefault="008115C1" w:rsidP="007839FE">
      <w:pPr>
        <w:spacing w:line="360" w:lineRule="auto"/>
        <w:rPr>
          <w:rFonts w:asciiTheme="minorBidi" w:hAnsiTheme="minorBidi"/>
          <w:sz w:val="22"/>
        </w:rPr>
      </w:pPr>
    </w:p>
    <w:p w14:paraId="3C3F88A9" w14:textId="53E005DE" w:rsidR="008115C1" w:rsidRDefault="008115C1" w:rsidP="007839FE">
      <w:pPr>
        <w:spacing w:line="360" w:lineRule="auto"/>
        <w:rPr>
          <w:rFonts w:asciiTheme="minorBidi" w:hAnsiTheme="minorBidi"/>
          <w:sz w:val="22"/>
        </w:rPr>
      </w:pPr>
      <w:r>
        <w:rPr>
          <w:rFonts w:asciiTheme="minorBidi" w:hAnsiTheme="minorBidi"/>
          <w:sz w:val="22"/>
        </w:rPr>
        <w:t>Overall, strong administrative skills and adherence to legal frameworks such as the Data Protection Act 2018 are essential for maintaining high standards of care, protecting patient information, and ensuring effective service delivery.</w:t>
      </w:r>
    </w:p>
    <w:p w14:paraId="4F14271F" w14:textId="77777777" w:rsidR="008115C1" w:rsidRDefault="008115C1" w:rsidP="007839FE">
      <w:pPr>
        <w:spacing w:line="360" w:lineRule="auto"/>
        <w:rPr>
          <w:rFonts w:asciiTheme="minorBidi" w:hAnsiTheme="minorBidi"/>
          <w:sz w:val="22"/>
        </w:rPr>
      </w:pPr>
    </w:p>
    <w:p w14:paraId="6874B382" w14:textId="4085E6AB" w:rsidR="008115C1" w:rsidRPr="008D4AAA" w:rsidRDefault="008D4AAA" w:rsidP="008D4AAA">
      <w:pPr>
        <w:pStyle w:val="Heading1"/>
      </w:pPr>
      <w:r w:rsidRPr="00CD33A8">
        <w:t xml:space="preserve">4. </w:t>
      </w:r>
      <w:r>
        <w:t>I</w:t>
      </w:r>
      <w:r w:rsidRPr="008E3943">
        <w:t>mportance of working collaboratively</w:t>
      </w:r>
    </w:p>
    <w:p w14:paraId="7E082941" w14:textId="07BE00D9" w:rsidR="008115C1" w:rsidRDefault="008115C1" w:rsidP="007839FE">
      <w:pPr>
        <w:spacing w:line="360" w:lineRule="auto"/>
        <w:rPr>
          <w:rFonts w:asciiTheme="minorBidi" w:hAnsiTheme="minorBidi"/>
          <w:sz w:val="22"/>
        </w:rPr>
      </w:pPr>
      <w:r>
        <w:rPr>
          <w:rFonts w:asciiTheme="minorBidi" w:hAnsiTheme="minorBidi"/>
          <w:sz w:val="22"/>
        </w:rPr>
        <w:t>Collaborative</w:t>
      </w:r>
      <w:r w:rsidR="00A47A06">
        <w:rPr>
          <w:rFonts w:asciiTheme="minorBidi" w:hAnsiTheme="minorBidi"/>
          <w:sz w:val="22"/>
        </w:rPr>
        <w:t xml:space="preserve"> and combined</w:t>
      </w:r>
      <w:r>
        <w:rPr>
          <w:rFonts w:asciiTheme="minorBidi" w:hAnsiTheme="minorBidi"/>
          <w:sz w:val="22"/>
        </w:rPr>
        <w:t xml:space="preserve"> working is essential in managing complex health conditions such as stroke, where multiple professionals contribute</w:t>
      </w:r>
      <w:r w:rsidR="00A01E0D">
        <w:rPr>
          <w:rFonts w:asciiTheme="minorBidi" w:hAnsiTheme="minorBidi"/>
          <w:sz w:val="22"/>
        </w:rPr>
        <w:t xml:space="preserve"> and support</w:t>
      </w:r>
      <w:r>
        <w:rPr>
          <w:rFonts w:asciiTheme="minorBidi" w:hAnsiTheme="minorBidi"/>
          <w:sz w:val="22"/>
        </w:rPr>
        <w:t xml:space="preserve"> to patient care. Mr. Ahmed’s recovery depends on effective coordination between his GP, district nurse, domiciliary care workers, and speech and language therapist.</w:t>
      </w:r>
    </w:p>
    <w:p w14:paraId="309101B3" w14:textId="77777777" w:rsidR="008115C1" w:rsidRDefault="008115C1" w:rsidP="007839FE">
      <w:pPr>
        <w:spacing w:line="360" w:lineRule="auto"/>
        <w:rPr>
          <w:rFonts w:asciiTheme="minorBidi" w:hAnsiTheme="minorBidi"/>
          <w:sz w:val="22"/>
        </w:rPr>
      </w:pPr>
    </w:p>
    <w:p w14:paraId="4AA7FBF7" w14:textId="29071237" w:rsidR="008115C1" w:rsidRDefault="008115C1" w:rsidP="007839FE">
      <w:pPr>
        <w:spacing w:line="360" w:lineRule="auto"/>
        <w:rPr>
          <w:rFonts w:asciiTheme="minorBidi" w:hAnsiTheme="minorBidi"/>
          <w:sz w:val="22"/>
        </w:rPr>
      </w:pPr>
      <w:r>
        <w:rPr>
          <w:rFonts w:asciiTheme="minorBidi" w:hAnsiTheme="minorBidi"/>
          <w:sz w:val="22"/>
        </w:rPr>
        <w:t>Each professional brings specialised expertise: the GP oversees medical management, the district nurse provides</w:t>
      </w:r>
      <w:r w:rsidR="00A47A06">
        <w:rPr>
          <w:rFonts w:asciiTheme="minorBidi" w:hAnsiTheme="minorBidi"/>
          <w:sz w:val="22"/>
        </w:rPr>
        <w:t xml:space="preserve"> and supply</w:t>
      </w:r>
      <w:r>
        <w:rPr>
          <w:rFonts w:asciiTheme="minorBidi" w:hAnsiTheme="minorBidi"/>
          <w:sz w:val="22"/>
        </w:rPr>
        <w:t xml:space="preserve"> clinical care at home, domiciliary carers assist with living activities, and SLT supports communication and swallowing</w:t>
      </w:r>
      <w:r w:rsidR="00A47A06">
        <w:rPr>
          <w:rFonts w:asciiTheme="minorBidi" w:hAnsiTheme="minorBidi"/>
          <w:sz w:val="22"/>
        </w:rPr>
        <w:t>.</w:t>
      </w:r>
      <w:r>
        <w:rPr>
          <w:rFonts w:asciiTheme="minorBidi" w:hAnsiTheme="minorBidi"/>
          <w:sz w:val="22"/>
        </w:rPr>
        <w:t xml:space="preserve"> Collaborative working ensures that care is holistic and addresses Mr. Ahmed’s physical, emotional, and social needs (NHS England, 2019).</w:t>
      </w:r>
    </w:p>
    <w:p w14:paraId="08F090BE" w14:textId="77777777" w:rsidR="008115C1" w:rsidRDefault="008115C1" w:rsidP="007839FE">
      <w:pPr>
        <w:spacing w:line="360" w:lineRule="auto"/>
        <w:rPr>
          <w:rFonts w:asciiTheme="minorBidi" w:hAnsiTheme="minorBidi"/>
          <w:sz w:val="22"/>
        </w:rPr>
      </w:pPr>
    </w:p>
    <w:p w14:paraId="2377FB90" w14:textId="788FCB32" w:rsidR="008115C1" w:rsidRDefault="008115C1" w:rsidP="007839FE">
      <w:pPr>
        <w:spacing w:line="360" w:lineRule="auto"/>
        <w:rPr>
          <w:rFonts w:asciiTheme="minorBidi" w:hAnsiTheme="minorBidi"/>
          <w:sz w:val="22"/>
        </w:rPr>
      </w:pPr>
      <w:r>
        <w:rPr>
          <w:rFonts w:asciiTheme="minorBidi" w:hAnsiTheme="minorBidi"/>
          <w:sz w:val="22"/>
        </w:rPr>
        <w:t xml:space="preserve">Approaches to </w:t>
      </w:r>
      <w:r w:rsidR="00A47A06">
        <w:rPr>
          <w:rFonts w:asciiTheme="minorBidi" w:hAnsiTheme="minorBidi"/>
          <w:sz w:val="22"/>
        </w:rPr>
        <w:t xml:space="preserve">promoting and </w:t>
      </w:r>
      <w:r>
        <w:rPr>
          <w:rFonts w:asciiTheme="minorBidi" w:hAnsiTheme="minorBidi"/>
          <w:sz w:val="22"/>
        </w:rPr>
        <w:t xml:space="preserve">fostering collaboration include regular multidisciplinary team (MDT) meetings, shared care plans, and effective communication system. Digital health </w:t>
      </w:r>
      <w:r>
        <w:rPr>
          <w:rFonts w:asciiTheme="minorBidi" w:hAnsiTheme="minorBidi"/>
          <w:sz w:val="22"/>
        </w:rPr>
        <w:lastRenderedPageBreak/>
        <w:t>records enable real-time information sharing, improving coordination and reducing duplication of care.</w:t>
      </w:r>
    </w:p>
    <w:p w14:paraId="5108A2B5" w14:textId="77777777" w:rsidR="008115C1" w:rsidRDefault="008115C1" w:rsidP="007839FE">
      <w:pPr>
        <w:spacing w:line="360" w:lineRule="auto"/>
        <w:rPr>
          <w:rFonts w:asciiTheme="minorBidi" w:hAnsiTheme="minorBidi"/>
          <w:sz w:val="22"/>
        </w:rPr>
      </w:pPr>
    </w:p>
    <w:p w14:paraId="47B7E098" w14:textId="2A66F5F7" w:rsidR="008115C1" w:rsidRDefault="008115C1" w:rsidP="007839FE">
      <w:pPr>
        <w:spacing w:line="360" w:lineRule="auto"/>
        <w:rPr>
          <w:rFonts w:asciiTheme="minorBidi" w:hAnsiTheme="minorBidi"/>
          <w:sz w:val="22"/>
        </w:rPr>
      </w:pPr>
      <w:r>
        <w:rPr>
          <w:rFonts w:asciiTheme="minorBidi" w:hAnsiTheme="minorBidi"/>
          <w:sz w:val="22"/>
        </w:rPr>
        <w:t>However, challenges in multi-agency working include communication breakdowns, role ambiguity, and organisational differences (Tuckman, 1965). These challenges can lead to fragmented care if not addressed effectively.</w:t>
      </w:r>
    </w:p>
    <w:p w14:paraId="76D4919C" w14:textId="77777777" w:rsidR="008115C1" w:rsidRDefault="008115C1" w:rsidP="007839FE">
      <w:pPr>
        <w:spacing w:line="360" w:lineRule="auto"/>
        <w:rPr>
          <w:rFonts w:asciiTheme="minorBidi" w:hAnsiTheme="minorBidi"/>
          <w:sz w:val="22"/>
        </w:rPr>
      </w:pPr>
    </w:p>
    <w:p w14:paraId="4A0DCB4F" w14:textId="6F87B3A1" w:rsidR="008115C1" w:rsidRDefault="008115C1" w:rsidP="007839FE">
      <w:pPr>
        <w:spacing w:line="360" w:lineRule="auto"/>
        <w:rPr>
          <w:rFonts w:asciiTheme="minorBidi" w:hAnsiTheme="minorBidi"/>
          <w:sz w:val="22"/>
        </w:rPr>
      </w:pPr>
      <w:r>
        <w:rPr>
          <w:rFonts w:asciiTheme="minorBidi" w:hAnsiTheme="minorBidi"/>
          <w:sz w:val="22"/>
        </w:rPr>
        <w:t xml:space="preserve">Strategies to overcome </w:t>
      </w:r>
      <w:r w:rsidR="00BA10C7">
        <w:rPr>
          <w:rFonts w:asciiTheme="minorBidi" w:hAnsiTheme="minorBidi"/>
          <w:sz w:val="22"/>
        </w:rPr>
        <w:t xml:space="preserve">and </w:t>
      </w:r>
      <w:r w:rsidR="00FD4CCC">
        <w:rPr>
          <w:rFonts w:asciiTheme="minorBidi" w:hAnsiTheme="minorBidi"/>
          <w:sz w:val="22"/>
        </w:rPr>
        <w:t xml:space="preserve">beat </w:t>
      </w:r>
      <w:r>
        <w:rPr>
          <w:rFonts w:asciiTheme="minorBidi" w:hAnsiTheme="minorBidi"/>
          <w:sz w:val="22"/>
        </w:rPr>
        <w:t>these challenges include clear role definitions, strong leadership, and structured communication tools such as SBAR. Training in interprofessional working and mutual respect among professionals can also enhance collaboration.</w:t>
      </w:r>
    </w:p>
    <w:p w14:paraId="0024612B" w14:textId="77777777" w:rsidR="008115C1" w:rsidRDefault="008115C1" w:rsidP="007839FE">
      <w:pPr>
        <w:spacing w:line="360" w:lineRule="auto"/>
        <w:rPr>
          <w:rFonts w:asciiTheme="minorBidi" w:hAnsiTheme="minorBidi"/>
          <w:sz w:val="22"/>
        </w:rPr>
      </w:pPr>
    </w:p>
    <w:p w14:paraId="1D04098A" w14:textId="33C20073" w:rsidR="008115C1" w:rsidRDefault="008115C1" w:rsidP="007839FE">
      <w:pPr>
        <w:spacing w:line="360" w:lineRule="auto"/>
        <w:rPr>
          <w:rFonts w:asciiTheme="minorBidi" w:hAnsiTheme="minorBidi"/>
          <w:sz w:val="22"/>
        </w:rPr>
      </w:pPr>
      <w:r>
        <w:rPr>
          <w:rFonts w:asciiTheme="minorBidi" w:hAnsiTheme="minorBidi"/>
          <w:sz w:val="22"/>
        </w:rPr>
        <w:t>Involving Mr. Ahmed and his family in care planning is crucial, ensuring that care is person-centred and aligned with his preferences (Care Act, 2014). This promotes engagement and improves adherence to care plans.</w:t>
      </w:r>
    </w:p>
    <w:p w14:paraId="47827717" w14:textId="36573AAD" w:rsidR="008115C1" w:rsidRDefault="008115C1" w:rsidP="007839FE">
      <w:pPr>
        <w:spacing w:line="360" w:lineRule="auto"/>
        <w:rPr>
          <w:rFonts w:asciiTheme="minorBidi" w:hAnsiTheme="minorBidi"/>
          <w:sz w:val="22"/>
        </w:rPr>
      </w:pPr>
    </w:p>
    <w:p w14:paraId="0BCDD934" w14:textId="10B34515" w:rsidR="008115C1" w:rsidRDefault="008115C1" w:rsidP="007839FE">
      <w:pPr>
        <w:spacing w:line="360" w:lineRule="auto"/>
        <w:rPr>
          <w:rFonts w:asciiTheme="minorBidi" w:hAnsiTheme="minorBidi"/>
          <w:sz w:val="22"/>
        </w:rPr>
      </w:pPr>
      <w:r>
        <w:rPr>
          <w:rFonts w:asciiTheme="minorBidi" w:hAnsiTheme="minorBidi"/>
          <w:sz w:val="22"/>
        </w:rPr>
        <w:t>In conclusion, collaborative working enhances care quality, safety, and patient outcomes. By addressing challenges and promoting effective teamwork, professionals can support Mr. Ahmed’s recovery and independence.</w:t>
      </w:r>
    </w:p>
    <w:p w14:paraId="3BE31DAC" w14:textId="77777777" w:rsidR="008115C1" w:rsidRDefault="008115C1" w:rsidP="007839FE">
      <w:pPr>
        <w:spacing w:line="360" w:lineRule="auto"/>
        <w:rPr>
          <w:rFonts w:asciiTheme="minorBidi" w:hAnsiTheme="minorBidi"/>
          <w:sz w:val="22"/>
        </w:rPr>
      </w:pPr>
    </w:p>
    <w:p w14:paraId="67A92413" w14:textId="77777777" w:rsidR="008D4AAA" w:rsidRPr="00CD33A8" w:rsidRDefault="008D4AAA" w:rsidP="008D4AAA">
      <w:pPr>
        <w:pStyle w:val="Heading1"/>
      </w:pPr>
      <w:r>
        <w:t>5</w:t>
      </w:r>
      <w:r w:rsidRPr="00CD33A8">
        <w:t>. Conclusion</w:t>
      </w:r>
      <w:r>
        <w:t xml:space="preserve"> </w:t>
      </w:r>
    </w:p>
    <w:p w14:paraId="65F1BE71" w14:textId="77777777" w:rsidR="008D4AAA" w:rsidRDefault="008D4AAA" w:rsidP="007839FE">
      <w:pPr>
        <w:spacing w:line="360" w:lineRule="auto"/>
        <w:rPr>
          <w:rFonts w:asciiTheme="minorBidi" w:hAnsiTheme="minorBidi"/>
          <w:sz w:val="22"/>
        </w:rPr>
      </w:pPr>
    </w:p>
    <w:p w14:paraId="1558E4A4" w14:textId="5ED9D5F3" w:rsidR="008115C1" w:rsidRDefault="008115C1" w:rsidP="007839FE">
      <w:pPr>
        <w:spacing w:line="360" w:lineRule="auto"/>
        <w:rPr>
          <w:rFonts w:asciiTheme="minorBidi" w:hAnsiTheme="minorBidi"/>
          <w:sz w:val="22"/>
        </w:rPr>
      </w:pPr>
      <w:r>
        <w:rPr>
          <w:rFonts w:asciiTheme="minorBidi" w:hAnsiTheme="minorBidi"/>
          <w:sz w:val="22"/>
        </w:rPr>
        <w:t>This care study has examined the care of Mr. Ahmed following a stroke within the UK health and social care system. It has highlighted the importance of effective communication, strong administrative practices, and collaborative working in delivering person-centred care. Communication strategies tailored to Mr. Ahmed’s needs, supported</w:t>
      </w:r>
      <w:r w:rsidR="00905677">
        <w:rPr>
          <w:rFonts w:asciiTheme="minorBidi" w:hAnsiTheme="minorBidi"/>
          <w:sz w:val="22"/>
        </w:rPr>
        <w:t xml:space="preserve"> and as</w:t>
      </w:r>
      <w:r>
        <w:rPr>
          <w:rFonts w:asciiTheme="minorBidi" w:hAnsiTheme="minorBidi"/>
          <w:sz w:val="22"/>
        </w:rPr>
        <w:t xml:space="preserve"> by the Equality Act </w:t>
      </w:r>
    </w:p>
    <w:p w14:paraId="3D8F435C" w14:textId="7408F27E" w:rsidR="008115C1" w:rsidRDefault="008115C1" w:rsidP="007839FE">
      <w:pPr>
        <w:spacing w:line="360" w:lineRule="auto"/>
        <w:rPr>
          <w:rFonts w:asciiTheme="minorBidi" w:hAnsiTheme="minorBidi"/>
          <w:sz w:val="22"/>
        </w:rPr>
      </w:pPr>
      <w:r>
        <w:rPr>
          <w:rFonts w:asciiTheme="minorBidi" w:hAnsiTheme="minorBidi"/>
          <w:sz w:val="22"/>
        </w:rPr>
        <w:t>2010, ensure inclusivity and</w:t>
      </w:r>
      <w:r w:rsidR="001D4744">
        <w:rPr>
          <w:rFonts w:asciiTheme="minorBidi" w:hAnsiTheme="minorBidi"/>
          <w:sz w:val="22"/>
        </w:rPr>
        <w:t xml:space="preserve"> </w:t>
      </w:r>
      <w:r w:rsidR="00104067">
        <w:rPr>
          <w:rFonts w:asciiTheme="minorBidi" w:hAnsiTheme="minorBidi"/>
          <w:sz w:val="22"/>
        </w:rPr>
        <w:t>respect for</w:t>
      </w:r>
      <w:r w:rsidR="001D4744">
        <w:rPr>
          <w:rFonts w:asciiTheme="minorBidi" w:hAnsiTheme="minorBidi"/>
          <w:sz w:val="22"/>
        </w:rPr>
        <w:t xml:space="preserve"> dignity. Ef</w:t>
      </w:r>
      <w:r>
        <w:rPr>
          <w:rFonts w:asciiTheme="minorBidi" w:hAnsiTheme="minorBidi"/>
          <w:sz w:val="22"/>
        </w:rPr>
        <w:t>fective record-keeping, guided by the Data Protection Act 2018, promotes safe and</w:t>
      </w:r>
      <w:r w:rsidR="007E39DF">
        <w:rPr>
          <w:rFonts w:asciiTheme="minorBidi" w:hAnsiTheme="minorBidi"/>
          <w:sz w:val="22"/>
        </w:rPr>
        <w:t xml:space="preserve"> private </w:t>
      </w:r>
      <w:r>
        <w:rPr>
          <w:rFonts w:asciiTheme="minorBidi" w:hAnsiTheme="minorBidi"/>
          <w:sz w:val="22"/>
        </w:rPr>
        <w:t xml:space="preserve">information management. Furthermore, collaborative working among multidisciplinary professionals ensures </w:t>
      </w:r>
      <w:proofErr w:type="gramStart"/>
      <w:r>
        <w:rPr>
          <w:rFonts w:asciiTheme="minorBidi" w:hAnsiTheme="minorBidi"/>
          <w:sz w:val="22"/>
        </w:rPr>
        <w:t>a</w:t>
      </w:r>
      <w:proofErr w:type="gramEnd"/>
      <w:r>
        <w:rPr>
          <w:rFonts w:asciiTheme="minorBidi" w:hAnsiTheme="minorBidi"/>
          <w:sz w:val="22"/>
        </w:rPr>
        <w:t xml:space="preserve"> </w:t>
      </w:r>
      <w:r w:rsidR="009A0E46">
        <w:rPr>
          <w:rFonts w:asciiTheme="minorBidi" w:hAnsiTheme="minorBidi"/>
          <w:sz w:val="22"/>
        </w:rPr>
        <w:t>organized</w:t>
      </w:r>
      <w:r w:rsidR="00A51875">
        <w:rPr>
          <w:rFonts w:asciiTheme="minorBidi" w:hAnsiTheme="minorBidi"/>
          <w:sz w:val="22"/>
        </w:rPr>
        <w:t xml:space="preserve"> and </w:t>
      </w:r>
      <w:r>
        <w:rPr>
          <w:rFonts w:asciiTheme="minorBidi" w:hAnsiTheme="minorBidi"/>
          <w:sz w:val="22"/>
        </w:rPr>
        <w:t>holistic approach to care. Despite challenges such as communication barriers and organisational differences, appropriate strategies can enhance</w:t>
      </w:r>
      <w:r w:rsidR="00104067">
        <w:rPr>
          <w:rFonts w:asciiTheme="minorBidi" w:hAnsiTheme="minorBidi"/>
          <w:sz w:val="22"/>
        </w:rPr>
        <w:t xml:space="preserve"> work together </w:t>
      </w:r>
      <w:r>
        <w:rPr>
          <w:rFonts w:asciiTheme="minorBidi" w:hAnsiTheme="minorBidi"/>
          <w:sz w:val="22"/>
        </w:rPr>
        <w:t xml:space="preserve">and service delivery. </w:t>
      </w:r>
      <w:r>
        <w:rPr>
          <w:rFonts w:asciiTheme="minorBidi" w:hAnsiTheme="minorBidi"/>
          <w:sz w:val="22"/>
        </w:rPr>
        <w:lastRenderedPageBreak/>
        <w:t xml:space="preserve">Ultimately, integrating these key aspects supports recovery, independence, and improved quality of life for individuals like Mr. Ahmed within the UK health and social care framework. </w:t>
      </w:r>
    </w:p>
    <w:p w14:paraId="4B7ACC9B" w14:textId="77777777" w:rsidR="008115C1" w:rsidRDefault="008115C1" w:rsidP="007839FE">
      <w:pPr>
        <w:spacing w:line="360" w:lineRule="auto"/>
        <w:rPr>
          <w:rFonts w:asciiTheme="minorBidi" w:hAnsiTheme="minorBidi"/>
          <w:sz w:val="22"/>
        </w:rPr>
      </w:pPr>
    </w:p>
    <w:p w14:paraId="572788E9" w14:textId="77777777" w:rsidR="008D4AAA" w:rsidRPr="00CD33A8" w:rsidRDefault="008D4AAA" w:rsidP="008D4AAA">
      <w:pPr>
        <w:pStyle w:val="Heading1"/>
      </w:pPr>
      <w:r w:rsidRPr="00CD33A8">
        <w:t>References</w:t>
      </w:r>
    </w:p>
    <w:p w14:paraId="3D5DCF23" w14:textId="77777777" w:rsidR="008115C1" w:rsidRDefault="008115C1" w:rsidP="007839FE">
      <w:pPr>
        <w:spacing w:line="360" w:lineRule="auto"/>
        <w:rPr>
          <w:rFonts w:asciiTheme="minorBidi" w:hAnsiTheme="minorBidi"/>
          <w:sz w:val="22"/>
        </w:rPr>
      </w:pPr>
    </w:p>
    <w:p w14:paraId="48EBD2BC" w14:textId="1A0041FA" w:rsidR="008115C1" w:rsidRDefault="008115C1" w:rsidP="007839FE">
      <w:pPr>
        <w:spacing w:line="360" w:lineRule="auto"/>
        <w:rPr>
          <w:rFonts w:asciiTheme="minorBidi" w:hAnsiTheme="minorBidi"/>
          <w:sz w:val="22"/>
        </w:rPr>
      </w:pPr>
      <w:r>
        <w:rPr>
          <w:rFonts w:asciiTheme="minorBidi" w:hAnsiTheme="minorBidi"/>
          <w:sz w:val="22"/>
        </w:rPr>
        <w:t xml:space="preserve">Care Act 2014. London:  The Stationary Office. </w:t>
      </w:r>
    </w:p>
    <w:p w14:paraId="4BD80FBD" w14:textId="7FB3EF3E" w:rsidR="00154492" w:rsidRDefault="00154492" w:rsidP="00154492">
      <w:pPr>
        <w:spacing w:line="360" w:lineRule="auto"/>
        <w:rPr>
          <w:rFonts w:asciiTheme="minorBidi" w:hAnsiTheme="minorBidi"/>
          <w:sz w:val="22"/>
        </w:rPr>
      </w:pPr>
      <w:r w:rsidRPr="00154492">
        <w:rPr>
          <w:rFonts w:asciiTheme="minorBidi" w:hAnsiTheme="minorBidi"/>
          <w:sz w:val="22"/>
        </w:rPr>
        <w:t>Department of Health and Social Care (2021) Records Management Code of Practice. Available at: https://www.gov.uk/government/publications/records-management-code-of-practice-for-health-and-social-care (Accessed: 23 April 2026).</w:t>
      </w:r>
    </w:p>
    <w:p w14:paraId="2D6780C9" w14:textId="77777777" w:rsidR="00154492" w:rsidRPr="00154492" w:rsidRDefault="00154492" w:rsidP="00154492">
      <w:pPr>
        <w:spacing w:line="360" w:lineRule="auto"/>
        <w:rPr>
          <w:rFonts w:asciiTheme="minorBidi" w:hAnsiTheme="minorBidi"/>
          <w:sz w:val="22"/>
        </w:rPr>
      </w:pPr>
    </w:p>
    <w:p w14:paraId="3AE097C8" w14:textId="77777777" w:rsidR="00154492" w:rsidRDefault="00154492" w:rsidP="00154492">
      <w:pPr>
        <w:spacing w:line="360" w:lineRule="auto"/>
        <w:rPr>
          <w:rFonts w:asciiTheme="minorBidi" w:hAnsiTheme="minorBidi"/>
          <w:sz w:val="22"/>
        </w:rPr>
      </w:pPr>
      <w:r w:rsidRPr="00154492">
        <w:rPr>
          <w:rFonts w:asciiTheme="minorBidi" w:hAnsiTheme="minorBidi"/>
          <w:sz w:val="22"/>
        </w:rPr>
        <w:t>Health and Care Professions Council (2016) Standards of conduct, performance and ethics. Available at: https://www.hcpc-uk.org/standards/ (Accessed: 23 April 2026).</w:t>
      </w:r>
    </w:p>
    <w:p w14:paraId="67B9DFFC" w14:textId="77777777" w:rsidR="00154492" w:rsidRPr="00154492" w:rsidRDefault="00154492" w:rsidP="00154492">
      <w:pPr>
        <w:spacing w:line="360" w:lineRule="auto"/>
        <w:rPr>
          <w:rFonts w:asciiTheme="minorBidi" w:hAnsiTheme="minorBidi"/>
          <w:sz w:val="22"/>
        </w:rPr>
      </w:pPr>
    </w:p>
    <w:p w14:paraId="552BB07E" w14:textId="77777777" w:rsidR="00154492" w:rsidRDefault="00154492" w:rsidP="00154492">
      <w:pPr>
        <w:spacing w:line="360" w:lineRule="auto"/>
        <w:rPr>
          <w:rFonts w:asciiTheme="minorBidi" w:hAnsiTheme="minorBidi"/>
          <w:sz w:val="22"/>
        </w:rPr>
      </w:pPr>
      <w:r w:rsidRPr="00154492">
        <w:rPr>
          <w:rFonts w:asciiTheme="minorBidi" w:hAnsiTheme="minorBidi"/>
          <w:sz w:val="22"/>
        </w:rPr>
        <w:t>NHS England (2019) The NHS Long Term Plan. Available at: https://www.longtermplan.nhs.uk (Accessed: 23 April 2026).</w:t>
      </w:r>
    </w:p>
    <w:p w14:paraId="0CB8B81F" w14:textId="77777777" w:rsidR="00154492" w:rsidRPr="00154492" w:rsidRDefault="00154492" w:rsidP="00154492">
      <w:pPr>
        <w:spacing w:line="360" w:lineRule="auto"/>
        <w:rPr>
          <w:rFonts w:asciiTheme="minorBidi" w:hAnsiTheme="minorBidi"/>
          <w:sz w:val="22"/>
        </w:rPr>
      </w:pPr>
    </w:p>
    <w:p w14:paraId="5B6D3CF9" w14:textId="77777777" w:rsidR="00A10551" w:rsidRDefault="00154492" w:rsidP="00154492">
      <w:pPr>
        <w:spacing w:line="360" w:lineRule="auto"/>
        <w:rPr>
          <w:rFonts w:asciiTheme="minorBidi" w:hAnsiTheme="minorBidi"/>
          <w:sz w:val="22"/>
        </w:rPr>
      </w:pPr>
      <w:r w:rsidRPr="00154492">
        <w:rPr>
          <w:rFonts w:asciiTheme="minorBidi" w:hAnsiTheme="minorBidi"/>
          <w:sz w:val="22"/>
        </w:rPr>
        <w:t>Royal College of Physicians (2016) National Clinical Guideline for Stroke. Available at: https://www.rcplondon.ac.uk (Accessed: 23 April 2026).</w:t>
      </w:r>
    </w:p>
    <w:p w14:paraId="2238A0CA" w14:textId="77777777" w:rsidR="00A10551" w:rsidRDefault="00A10551" w:rsidP="00154492">
      <w:pPr>
        <w:spacing w:line="360" w:lineRule="auto"/>
        <w:rPr>
          <w:rFonts w:asciiTheme="minorBidi" w:hAnsiTheme="minorBidi"/>
          <w:sz w:val="22"/>
        </w:rPr>
      </w:pPr>
    </w:p>
    <w:p w14:paraId="1BF81438" w14:textId="15FE64C9" w:rsidR="00154492" w:rsidRPr="00154492" w:rsidRDefault="00154492" w:rsidP="00154492">
      <w:pPr>
        <w:spacing w:line="360" w:lineRule="auto"/>
        <w:rPr>
          <w:rFonts w:asciiTheme="minorBidi" w:hAnsiTheme="minorBidi"/>
          <w:sz w:val="22"/>
        </w:rPr>
      </w:pPr>
      <w:r w:rsidRPr="00154492">
        <w:rPr>
          <w:rFonts w:asciiTheme="minorBidi" w:hAnsiTheme="minorBidi"/>
          <w:sz w:val="22"/>
        </w:rPr>
        <w:t>Shannon, C.E. and Weaver, W. (1949) The Mathematical Theory of Communication. Urbana: University of Illinois Press.</w:t>
      </w:r>
    </w:p>
    <w:p w14:paraId="172C5F32" w14:textId="77777777" w:rsidR="00154492" w:rsidRDefault="00154492" w:rsidP="00154492">
      <w:pPr>
        <w:spacing w:line="360" w:lineRule="auto"/>
        <w:rPr>
          <w:rFonts w:asciiTheme="minorBidi" w:hAnsiTheme="minorBidi"/>
          <w:sz w:val="22"/>
        </w:rPr>
      </w:pPr>
      <w:r w:rsidRPr="00154492">
        <w:rPr>
          <w:rFonts w:asciiTheme="minorBidi" w:hAnsiTheme="minorBidi"/>
          <w:sz w:val="22"/>
        </w:rPr>
        <w:t>Tuckman, B. (1965) ‘Developmental sequence in small groups’, Psychological Bulletin, 63(6), pp. 384–399.</w:t>
      </w:r>
    </w:p>
    <w:p w14:paraId="4278F688" w14:textId="77777777" w:rsidR="00C96400" w:rsidRPr="00154492" w:rsidRDefault="00C96400" w:rsidP="00154492">
      <w:pPr>
        <w:spacing w:line="360" w:lineRule="auto"/>
        <w:rPr>
          <w:rFonts w:asciiTheme="minorBidi" w:hAnsiTheme="minorBidi"/>
          <w:sz w:val="22"/>
        </w:rPr>
      </w:pPr>
    </w:p>
    <w:p w14:paraId="1C4CB325" w14:textId="77777777" w:rsidR="00154492" w:rsidRDefault="00154492" w:rsidP="00154492">
      <w:pPr>
        <w:spacing w:line="360" w:lineRule="auto"/>
        <w:rPr>
          <w:rFonts w:asciiTheme="minorBidi" w:hAnsiTheme="minorBidi"/>
          <w:sz w:val="22"/>
        </w:rPr>
      </w:pPr>
      <w:r w:rsidRPr="00154492">
        <w:rPr>
          <w:rFonts w:asciiTheme="minorBidi" w:hAnsiTheme="minorBidi"/>
          <w:sz w:val="22"/>
        </w:rPr>
        <w:t>UK Government (2005) Mental Capacity Act 2005. Available at: https://www.legislation.gov.uk (Accessed: 23 April 2026).</w:t>
      </w:r>
    </w:p>
    <w:p w14:paraId="6D8D570A" w14:textId="77777777" w:rsidR="00C96400" w:rsidRPr="00154492" w:rsidRDefault="00C96400" w:rsidP="00154492">
      <w:pPr>
        <w:spacing w:line="360" w:lineRule="auto"/>
        <w:rPr>
          <w:rFonts w:asciiTheme="minorBidi" w:hAnsiTheme="minorBidi"/>
          <w:sz w:val="22"/>
        </w:rPr>
      </w:pPr>
    </w:p>
    <w:p w14:paraId="45814BD6" w14:textId="77777777" w:rsidR="00154492" w:rsidRPr="00154492" w:rsidRDefault="00154492" w:rsidP="00154492">
      <w:pPr>
        <w:spacing w:line="360" w:lineRule="auto"/>
        <w:rPr>
          <w:rFonts w:asciiTheme="minorBidi" w:hAnsiTheme="minorBidi"/>
          <w:sz w:val="22"/>
        </w:rPr>
      </w:pPr>
      <w:r w:rsidRPr="00154492">
        <w:rPr>
          <w:rFonts w:asciiTheme="minorBidi" w:hAnsiTheme="minorBidi"/>
          <w:sz w:val="22"/>
        </w:rPr>
        <w:t>UK Government (2010) Equality Act 2010. Available at: https://www.legislation.gov.uk (Accessed: 23 April 2026).</w:t>
      </w:r>
    </w:p>
    <w:p w14:paraId="0C472FD4" w14:textId="77777777" w:rsidR="00154492" w:rsidRPr="00154492" w:rsidRDefault="00154492" w:rsidP="00154492">
      <w:pPr>
        <w:spacing w:line="360" w:lineRule="auto"/>
        <w:rPr>
          <w:rFonts w:asciiTheme="minorBidi" w:hAnsiTheme="minorBidi"/>
          <w:sz w:val="22"/>
        </w:rPr>
      </w:pPr>
      <w:r w:rsidRPr="00154492">
        <w:rPr>
          <w:rFonts w:asciiTheme="minorBidi" w:hAnsiTheme="minorBidi"/>
          <w:sz w:val="22"/>
        </w:rPr>
        <w:lastRenderedPageBreak/>
        <w:t>UK Government (2014) Care Act 2014. Available at: https://www.legislation.gov.uk (Accessed: 23 April 2026).</w:t>
      </w:r>
    </w:p>
    <w:p w14:paraId="1425F4AC" w14:textId="18E84D1D" w:rsidR="001D7C03" w:rsidRPr="007A5891" w:rsidRDefault="00154492" w:rsidP="007A5891">
      <w:pPr>
        <w:spacing w:line="360" w:lineRule="auto"/>
        <w:rPr>
          <w:rFonts w:asciiTheme="minorBidi" w:hAnsiTheme="minorBidi"/>
          <w:sz w:val="22"/>
        </w:rPr>
      </w:pPr>
      <w:r w:rsidRPr="00154492">
        <w:rPr>
          <w:rFonts w:asciiTheme="minorBidi" w:hAnsiTheme="minorBidi"/>
          <w:sz w:val="22"/>
        </w:rPr>
        <w:t>UK Government (2018) Data Protection Act 2018. Available at: https://www.legislation.gov.uk (Accessed: 23 April 2026)</w:t>
      </w:r>
    </w:p>
    <w:sectPr w:rsidR="001D7C03" w:rsidRPr="007A5891"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C2A96" w14:textId="77777777" w:rsidR="00C47B9E" w:rsidRDefault="00C47B9E" w:rsidP="003E4ECF">
      <w:pPr>
        <w:spacing w:after="0" w:line="240" w:lineRule="auto"/>
      </w:pPr>
      <w:r>
        <w:separator/>
      </w:r>
    </w:p>
  </w:endnote>
  <w:endnote w:type="continuationSeparator" w:id="0">
    <w:p w14:paraId="27067861" w14:textId="77777777" w:rsidR="00C47B9E" w:rsidRDefault="00C47B9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99F06" w14:textId="77777777" w:rsidR="00C47B9E" w:rsidRDefault="00C47B9E" w:rsidP="003E4ECF">
      <w:pPr>
        <w:spacing w:after="0" w:line="240" w:lineRule="auto"/>
      </w:pPr>
      <w:r>
        <w:separator/>
      </w:r>
    </w:p>
  </w:footnote>
  <w:footnote w:type="continuationSeparator" w:id="0">
    <w:p w14:paraId="3D6A2DA9" w14:textId="77777777" w:rsidR="00C47B9E" w:rsidRDefault="00C47B9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34C5A"/>
    <w:multiLevelType w:val="hybridMultilevel"/>
    <w:tmpl w:val="9D4E4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E2A23"/>
    <w:multiLevelType w:val="hybridMultilevel"/>
    <w:tmpl w:val="27AE8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3220F4"/>
    <w:multiLevelType w:val="hybridMultilevel"/>
    <w:tmpl w:val="C2606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971DC7"/>
    <w:multiLevelType w:val="hybridMultilevel"/>
    <w:tmpl w:val="B7A0F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F92B5E"/>
    <w:multiLevelType w:val="hybridMultilevel"/>
    <w:tmpl w:val="E3B43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750B0C"/>
    <w:multiLevelType w:val="hybridMultilevel"/>
    <w:tmpl w:val="9FCCBEB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7521E7"/>
    <w:multiLevelType w:val="hybridMultilevel"/>
    <w:tmpl w:val="52060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484069">
    <w:abstractNumId w:val="2"/>
  </w:num>
  <w:num w:numId="2" w16cid:durableId="1865828767">
    <w:abstractNumId w:val="6"/>
  </w:num>
  <w:num w:numId="3" w16cid:durableId="397634196">
    <w:abstractNumId w:val="4"/>
  </w:num>
  <w:num w:numId="4" w16cid:durableId="732315153">
    <w:abstractNumId w:val="3"/>
  </w:num>
  <w:num w:numId="5" w16cid:durableId="1382944225">
    <w:abstractNumId w:val="1"/>
  </w:num>
  <w:num w:numId="6" w16cid:durableId="2125734790">
    <w:abstractNumId w:val="0"/>
  </w:num>
  <w:num w:numId="7" w16cid:durableId="3855709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249"/>
    <w:rsid w:val="00034D52"/>
    <w:rsid w:val="000572BF"/>
    <w:rsid w:val="00074402"/>
    <w:rsid w:val="00104067"/>
    <w:rsid w:val="00120B8D"/>
    <w:rsid w:val="00154492"/>
    <w:rsid w:val="001568FA"/>
    <w:rsid w:val="001657ED"/>
    <w:rsid w:val="001D4744"/>
    <w:rsid w:val="001D7C03"/>
    <w:rsid w:val="00206BC9"/>
    <w:rsid w:val="002124F4"/>
    <w:rsid w:val="00216C85"/>
    <w:rsid w:val="00232962"/>
    <w:rsid w:val="0023628D"/>
    <w:rsid w:val="0026154C"/>
    <w:rsid w:val="0026393A"/>
    <w:rsid w:val="00273EDD"/>
    <w:rsid w:val="002760FA"/>
    <w:rsid w:val="002C3965"/>
    <w:rsid w:val="002C476F"/>
    <w:rsid w:val="002C5FD9"/>
    <w:rsid w:val="002D7156"/>
    <w:rsid w:val="002E1A22"/>
    <w:rsid w:val="002E6C46"/>
    <w:rsid w:val="002F75BC"/>
    <w:rsid w:val="00313994"/>
    <w:rsid w:val="00317B1A"/>
    <w:rsid w:val="00321C4C"/>
    <w:rsid w:val="003769FA"/>
    <w:rsid w:val="00392BBC"/>
    <w:rsid w:val="00397BAB"/>
    <w:rsid w:val="003E4ECF"/>
    <w:rsid w:val="00410134"/>
    <w:rsid w:val="004A3FB5"/>
    <w:rsid w:val="004A736E"/>
    <w:rsid w:val="004B1F2A"/>
    <w:rsid w:val="005A736B"/>
    <w:rsid w:val="005D0634"/>
    <w:rsid w:val="005F26DF"/>
    <w:rsid w:val="0065795C"/>
    <w:rsid w:val="006925AA"/>
    <w:rsid w:val="006A4C54"/>
    <w:rsid w:val="006D35ED"/>
    <w:rsid w:val="006E16D7"/>
    <w:rsid w:val="006E489F"/>
    <w:rsid w:val="00725177"/>
    <w:rsid w:val="007724D3"/>
    <w:rsid w:val="007839FE"/>
    <w:rsid w:val="00790A01"/>
    <w:rsid w:val="007A1B8D"/>
    <w:rsid w:val="007A5891"/>
    <w:rsid w:val="007E39DF"/>
    <w:rsid w:val="00801B6E"/>
    <w:rsid w:val="008115C1"/>
    <w:rsid w:val="00814A9E"/>
    <w:rsid w:val="008647FC"/>
    <w:rsid w:val="008A1603"/>
    <w:rsid w:val="008C16FC"/>
    <w:rsid w:val="008D4AAA"/>
    <w:rsid w:val="008E3943"/>
    <w:rsid w:val="008E3BEF"/>
    <w:rsid w:val="008F2439"/>
    <w:rsid w:val="0090040D"/>
    <w:rsid w:val="00905677"/>
    <w:rsid w:val="00953EB8"/>
    <w:rsid w:val="00955AB3"/>
    <w:rsid w:val="009678D4"/>
    <w:rsid w:val="009A0E46"/>
    <w:rsid w:val="009D052C"/>
    <w:rsid w:val="009D1D1E"/>
    <w:rsid w:val="009F09B7"/>
    <w:rsid w:val="00A01E0D"/>
    <w:rsid w:val="00A035FD"/>
    <w:rsid w:val="00A10551"/>
    <w:rsid w:val="00A47A06"/>
    <w:rsid w:val="00A51875"/>
    <w:rsid w:val="00A70F11"/>
    <w:rsid w:val="00A86098"/>
    <w:rsid w:val="00AD23A0"/>
    <w:rsid w:val="00B8433E"/>
    <w:rsid w:val="00B87E75"/>
    <w:rsid w:val="00B94119"/>
    <w:rsid w:val="00B94E25"/>
    <w:rsid w:val="00BA10C7"/>
    <w:rsid w:val="00BD456E"/>
    <w:rsid w:val="00BD5DE6"/>
    <w:rsid w:val="00BE6DCC"/>
    <w:rsid w:val="00BF7416"/>
    <w:rsid w:val="00C30482"/>
    <w:rsid w:val="00C46DDC"/>
    <w:rsid w:val="00C47B9E"/>
    <w:rsid w:val="00C82AB8"/>
    <w:rsid w:val="00C96400"/>
    <w:rsid w:val="00CB110E"/>
    <w:rsid w:val="00CD33A8"/>
    <w:rsid w:val="00D35F4F"/>
    <w:rsid w:val="00D5168C"/>
    <w:rsid w:val="00E36E5E"/>
    <w:rsid w:val="00E569FD"/>
    <w:rsid w:val="00E620E7"/>
    <w:rsid w:val="00E706FF"/>
    <w:rsid w:val="00E96A20"/>
    <w:rsid w:val="00ED102E"/>
    <w:rsid w:val="00EF2BB0"/>
    <w:rsid w:val="00F66E1B"/>
    <w:rsid w:val="00F75D23"/>
    <w:rsid w:val="00FD4C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9E3E2D86-1C8C-423C-8B36-E950FBD15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783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419E6-EB8C-4B25-89CB-8B3961735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9</Pages>
  <Words>1643</Words>
  <Characters>10238</Characters>
  <Application>Microsoft Office Word</Application>
  <DocSecurity>0</DocSecurity>
  <Lines>292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Elisa Monares</cp:lastModifiedBy>
  <cp:revision>4</cp:revision>
  <dcterms:created xsi:type="dcterms:W3CDTF">2026-04-23T22:04:00Z</dcterms:created>
  <dcterms:modified xsi:type="dcterms:W3CDTF">2026-04-24T00:13:00Z</dcterms:modified>
</cp:coreProperties>
</file>