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color w:val="000000"/>
        </w:rPr>
        <w:t>Programme: BA (Hons) Business Management</w:t>
      </w:r>
    </w:p>
    <w:p>
      <w:r>
        <w:rPr>
          <w:color w:val="000000"/>
        </w:rPr>
        <w:t>Module: Introduction to Business</w:t>
      </w:r>
    </w:p>
    <w:p>
      <w:r>
        <w:rPr>
          <w:color w:val="000000"/>
        </w:rPr>
        <w:t>Module Code: LCBB4014</w:t>
      </w:r>
    </w:p>
    <w:p>
      <w:r>
        <w:rPr>
          <w:color w:val="000000"/>
        </w:rPr>
        <w:t>Assessment: Component 2 Individual Coursework Essay</w:t>
      </w:r>
    </w:p>
    <w:p>
      <w:r>
        <w:rPr>
          <w:color w:val="000000"/>
        </w:rPr>
        <w:t>Lecturer: Dr Prithwa Bhattacharya</w:t>
      </w:r>
    </w:p>
    <w:p/>
    <w:p>
      <w:r>
        <w:rPr>
          <w:color w:val="000000"/>
        </w:rPr>
        <w:t>Student Name: Abidur Khan</w:t>
      </w:r>
    </w:p>
    <w:p>
      <w:r>
        <w:rPr>
          <w:color w:val="000000"/>
        </w:rPr>
        <w:t>Student ID: 2437849</w:t>
      </w:r>
    </w:p>
    <w:p>
      <w:r>
        <w:rPr>
          <w:color w:val="000000"/>
        </w:rPr>
        <w:br w:type="page"/>
      </w:r>
    </w:p>
    <w:p>
      <w:pPr>
        <w:pStyle w:val="Heading1"/>
      </w:pPr>
      <w:r>
        <w:rPr>
          <w:color w:val="000000"/>
        </w:rPr>
        <w:t>Table of Contents</w:t>
      </w:r>
    </w:p>
    <w:p>
      <w:r>
        <w:rPr>
          <w:color w:val="000000"/>
        </w:rPr>
        <w:t>1. Introduction</w:t>
      </w:r>
    </w:p>
    <w:p>
      <w:r>
        <w:rPr>
          <w:color w:val="000000"/>
        </w:rPr>
        <w:t>2. Definition of Business Ethics</w:t>
      </w:r>
    </w:p>
    <w:p>
      <w:r>
        <w:rPr>
          <w:color w:val="000000"/>
        </w:rPr>
        <w:t>3. Definition of Corporate Social Responsibility</w:t>
      </w:r>
    </w:p>
    <w:p>
      <w:r>
        <w:rPr>
          <w:color w:val="000000"/>
        </w:rPr>
        <w:t>4. Overview of Chosen Models</w:t>
      </w:r>
    </w:p>
    <w:p>
      <w:r>
        <w:rPr>
          <w:color w:val="000000"/>
        </w:rPr>
        <w:t>5. Application to Organisation One: Tesla</w:t>
      </w:r>
    </w:p>
    <w:p>
      <w:r>
        <w:rPr>
          <w:color w:val="000000"/>
        </w:rPr>
        <w:t>6. Application to Organisation Two: Toyota</w:t>
      </w:r>
    </w:p>
    <w:p>
      <w:r>
        <w:rPr>
          <w:color w:val="000000"/>
        </w:rPr>
        <w:t>7. Application to Organisation Three: BMW Group</w:t>
      </w:r>
    </w:p>
    <w:p>
      <w:r>
        <w:rPr>
          <w:color w:val="000000"/>
        </w:rPr>
        <w:t>8. Comparative Analysis of Ethical and CSR Approaches</w:t>
      </w:r>
    </w:p>
    <w:p>
      <w:r>
        <w:rPr>
          <w:color w:val="000000"/>
        </w:rPr>
        <w:t>9. Conclusion</w:t>
      </w:r>
    </w:p>
    <w:p>
      <w:r>
        <w:rPr>
          <w:color w:val="000000"/>
        </w:rPr>
        <w:t>10. Reference List</w:t>
      </w:r>
    </w:p>
    <w:p>
      <w:r>
        <w:rPr>
          <w:color w:val="000000"/>
        </w:rPr>
        <w:br w:type="page"/>
      </w:r>
    </w:p>
    <w:p>
      <w:r>
        <w:rPr>
          <w:color w:val="000000"/>
        </w:rPr>
        <w:br/>
        <w:t>1. Introduction</w:t>
        <w:br/>
        <w:br/>
        <w:t>Business ethics and Corporate Social Responsibility, often referred to as CSR, have become central to how modern organisations operate and compete. In industries such as automotive manufacturing, companies face increasing pressure to act responsibly due to environmental concerns, safety regulations, and public scrutiny. This essay aims to define and explain the concepts of business ethics and CSR using relevant academic models, specifically the Triple Bottom Line and Carroll’s CSR Pyramid. These models are applied to three automotive organisations: Tesla, Toyota, and BMW Group. The discussion focuses on how these companies address ethical and sustainability challenges, including environmental impact, social responsibility, and economic performance. By applying theory to real organisations, the essay demonstrates how ethical behaviour and CSR contribute to sustainable business performance within the automotive industry.</w:t>
        <w:br/>
        <w:br/>
        <w:t>2. Definition of Business Ethics</w:t>
        <w:br/>
        <w:br/>
        <w:t>Business ethics refers to the moral principles and standards that guide behaviour within organisations. Crane and Matten define business ethics as the study of what is morally right and wrong in business practices and decision making (Crane and Matten, 2016). This includes issues such as product safety, honesty in marketing, treatment of employees, and compliance with laws and regulations. Within the automotive industry, ethical behaviour is particularly important because failures can result in serious safety risks and loss of public trust. Ethical decision making supports organisations in managing operational risk, meeting regulatory expectations, and maintaining corporate reputation. When ethical responsibilities are ignored, consequences often include recalls, financial penalties, and long term reputational damage.</w:t>
        <w:br/>
        <w:br/>
        <w:t>3. Definition of Corporate Social Responsibility</w:t>
        <w:br/>
        <w:br/>
        <w:t>Corporate Social Responsibility refers to the responsibility of organisations to consider the social and environmental impacts of their activities alongside financial objectives. Carroll describes CSR as a framework that includes economic, legal, ethical, and philanthropic responsibilities expected by society (Carroll, 1991). CSR therefore extends beyond legal compliance and involves voluntary actions that contribute positively to society, such as environmental protection and fair labour practices. Eccles, Ioannou and Serafeim argue that organisations with strong CSR integration are more resilient and perform more consistently over time due to improved stakeholder trust (Eccles, Ioannou and Serafeim, 2019). In the automotive sector, CSR is closely linked to sustainability initiatives, including emissions reduction, ethical supply chains, and investment in cleaner technologies.</w:t>
        <w:br/>
        <w:br/>
        <w:t>4. Overview of Chosen Models</w:t>
        <w:br/>
        <w:br/>
        <w:t>The Triple Bottom Line model evaluates organisational performance across three dimensions: people, planet, and profit. Elkington explains that this model encourages organisations to balance financial success with social responsibility and environmental stewardship (Elkington, 1997). This model is particularly relevant to manufacturing industries where production activities have significant environmental and social consequences.</w:t>
        <w:br/>
        <w:br/>
        <w:t>Carroll’s CSR Pyramid presents CSR as a hierarchy of responsibilities, beginning with economic responsibility, followed by legal and ethical responsibilities, and culminating in philanthropic responsibility (Carroll, 1991). This model provides a structured approach for assessing how organisations prioritise profit generation while meeting societal expectations. Together, the Triple Bottom Line and Carroll’s CSR Pyramid offer a clear framework for analysing ethical and CSR practices within the automotive industry.</w:t>
        <w:br/>
        <w:br/>
        <w:t>5. Application to Organisation One: Tesla</w:t>
        <w:br/>
        <w:br/>
        <w:t>Tesla is widely recognised for its focus on environmental sustainability through the production of electric vehicles and renewable energy solutions. When analysed using the Triple Bottom Line, Tesla performs strongly in the environmental dimension by reducing reliance on fossil fuels and lowering vehicle emissions, which aligns with global climate objectives. This approach supports compliance with increasingly strict environmental regulations within the automotive sector.</w:t>
        <w:br/>
        <w:br/>
        <w:t>However, Tesla’s reliance on lithium and cobalt battery sourcing has raised ethical concerns relating to supply chain transparency and the environmental impact of raw material extraction. From the perspective of Carroll’s CSR Pyramid, while Tesla fulfils its economic responsibilities through innovation and growth, challenges relating to labour practices and workplace safety indicate weaknesses at the ethical responsibility level. These issues increase reputational risk and may attract regulatory attention, potentially affecting long term competitiveness if not addressed effectively.</w:t>
        <w:br/>
        <w:br/>
        <w:t>6. Application to Organisation Two: Toyota</w:t>
        <w:br/>
        <w:br/>
        <w:t>Toyota demonstrates a more balanced approach to business ethics and CSR. The company has invested extensively in hybrid vehicle technology, such as the Prius, illustrating a long term commitment to environmental sustainability. Through the Triple Bottom Line framework, Toyota shows consideration for environmental and economic performance by combining innovation with stable profitability.</w:t>
        <w:br/>
        <w:br/>
        <w:t>From an ethical perspective, Toyota has experienced significant challenges, including large scale vehicle recalls related to safety concerns. Despite these issues, Toyota’s transparent response and corrective measures reflect ethical accountability. This aligns with the legal and ethical responsibilities outlined in Carroll’s CSR Pyramid and demonstrates how effective management of ethical failures can restore trust, protect reputation, and maintain stakeholder confidence.</w:t>
        <w:br/>
        <w:br/>
        <w:t>7. Application to Organisation Three: BMW Group</w:t>
        <w:br/>
        <w:br/>
        <w:t>BMW Group places strong emphasis on sustainability and ethical sourcing within its operations. The organisation has committed to reducing carbon emissions and increasing the use of recycled materials in vehicle production. Using the Triple Bottom Line, BMW demonstrates strong performance across environmental and social dimensions, particularly in relation to responsible manufacturing practices.</w:t>
        <w:br/>
        <w:br/>
        <w:t>Applying Carroll’s CSR Pyramid, BMW fulfils its economic responsibilities through premium market positioning while addressing ethical and legal responsibilities through compliance with environmental and labour regulations. BMW’s focus on ethical supply chain management reduces regulatory risk and strengthens brand reputation. This integrated approach supports long term competitiveness by aligning sustainability objectives with strategic business decisions.</w:t>
        <w:br/>
        <w:br/>
        <w:t>8. Comparative Analysis of Ethical and CSR Approaches</w:t>
        <w:br/>
        <w:br/>
        <w:t>When comparing Tesla, Toyota, and BMW using the Triple Bottom Line and Carroll’s CSR Pyramid, clear differences in approach emerge. Tesla prioritises environmental innovation but faces ethical and supply chain challenges that increase reputational and regulatory risk. Toyota adopts a more balanced model, combining environmental initiatives with strong ethical governance and crisis management. BMW demonstrates consistent integration of CSR across environmental, social, and economic dimensions, using sustainability as a source of competitive advantage. Overall, organisations that align ethical responsibility with strategic objectives are better positioned to achieve stable long term performance.</w:t>
        <w:br/>
        <w:br/>
        <w:t>9. Conclusion</w:t>
        <w:br/>
        <w:br/>
        <w:t>In conclusion, business ethics and Corporate Social Responsibility play a vital role in shaping modern automotive business strategy. By applying the Triple Bottom Line and Carroll’s CSR Pyramid to Tesla, Toyota, and BMW Group, this essay has shown how ethical behaviour and CSR initiatives influence reputation, stakeholder trust, and organisational performance. In an industry characterised by strict regulation, intense public scrutiny, and high levels of competition, organisations that integrate ethics and CSR into core strategy are more likely to achieve sustainable long term success.</w:t>
        <w:br/>
      </w:r>
    </w:p>
    <w:p>
      <w:r>
        <w:rPr>
          <w:color w:val="000000"/>
        </w:rPr>
        <w:br w:type="page"/>
      </w:r>
    </w:p>
    <w:p>
      <w:pPr>
        <w:pStyle w:val="Heading1"/>
      </w:pPr>
      <w:r>
        <w:rPr>
          <w:color w:val="000000"/>
        </w:rPr>
        <w:t>Reference List</w:t>
      </w:r>
    </w:p>
    <w:p>
      <w:r>
        <w:rPr>
          <w:color w:val="000000"/>
        </w:rPr>
        <w:br/>
        <w:t>Carroll, A.B. (1991) The pyramid of corporate social responsibility: Toward the moral management of organizational stakeholders. Business Horizons, 34(4), pp. 39–48.</w:t>
        <w:br/>
        <w:br/>
        <w:t>Crane, A. and Matten, D. (2016) Business Ethics: Managing Corporate Citizenship and Sustainability in the Age of Globalization. 4th edn. Oxford: Oxford University Press.</w:t>
        <w:br/>
        <w:br/>
        <w:t>Eccles, R.G., Ioannou, I. and Serafeim, G. (2019) The impact of corporate sustainability on organizational processes and performance. Management Science, 65(11), pp. 4926–4944.</w:t>
        <w:br/>
        <w:br/>
        <w:t>Elkington, J. (1997) Cannibals with Forks: The Triple Bottom Line of 21st Century Business. Oxford: Capstone.</w:t>
        <w:br/>
        <w:br/>
        <w:t>Toyota Motor Corporation (2023) Sustainability Data Book. Available at: https://global.toyota (Accessed: 10 December 2025).</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