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0672D0" w14:textId="77777777" w:rsidR="00B46366" w:rsidRDefault="00B46366" w:rsidP="00B46366">
      <w:pPr>
        <w:spacing w:line="259" w:lineRule="auto"/>
        <w:jc w:val="left"/>
      </w:pPr>
      <w:bookmarkStart w:id="0" w:name="_Toc164700894"/>
      <w:r>
        <w:rPr>
          <w:noProof/>
        </w:rPr>
        <w:drawing>
          <wp:inline distT="0" distB="0" distL="0" distR="0" wp14:anchorId="1CD2527B" wp14:editId="71E5AC34">
            <wp:extent cx="2281238" cy="1140619"/>
            <wp:effectExtent l="0" t="0" r="5080" b="2540"/>
            <wp:docPr id="19760554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88755" cy="1144377"/>
                    </a:xfrm>
                    <a:prstGeom prst="rect">
                      <a:avLst/>
                    </a:prstGeom>
                    <a:noFill/>
                    <a:ln>
                      <a:noFill/>
                    </a:ln>
                  </pic:spPr>
                </pic:pic>
              </a:graphicData>
            </a:graphic>
          </wp:inline>
        </w:drawing>
      </w:r>
    </w:p>
    <w:p w14:paraId="456F814F" w14:textId="77777777" w:rsidR="00B46366" w:rsidRDefault="00B46366" w:rsidP="00B46366">
      <w:pPr>
        <w:spacing w:line="259" w:lineRule="auto"/>
        <w:jc w:val="left"/>
      </w:pPr>
    </w:p>
    <w:p w14:paraId="61C0952E" w14:textId="77777777" w:rsidR="00B46366" w:rsidRDefault="00B46366" w:rsidP="00B46366">
      <w:pPr>
        <w:spacing w:line="259" w:lineRule="auto"/>
        <w:jc w:val="left"/>
      </w:pPr>
    </w:p>
    <w:p w14:paraId="3427EB9D" w14:textId="77777777" w:rsidR="00B46366" w:rsidRPr="00964432" w:rsidRDefault="00B46366" w:rsidP="00B46366">
      <w:pPr>
        <w:jc w:val="center"/>
        <w:rPr>
          <w:b/>
          <w:bCs/>
          <w:sz w:val="56"/>
          <w:szCs w:val="56"/>
        </w:rPr>
      </w:pPr>
      <w:r w:rsidRPr="00964432">
        <w:rPr>
          <w:b/>
          <w:bCs/>
          <w:sz w:val="56"/>
          <w:szCs w:val="56"/>
        </w:rPr>
        <w:t>BMIH5007</w:t>
      </w:r>
    </w:p>
    <w:p w14:paraId="7A86C112" w14:textId="77777777" w:rsidR="00B46366" w:rsidRDefault="00B46366" w:rsidP="00B46366">
      <w:pPr>
        <w:jc w:val="center"/>
      </w:pPr>
      <w:r w:rsidRPr="00964432">
        <w:rPr>
          <w:b/>
          <w:bCs/>
          <w:sz w:val="56"/>
          <w:szCs w:val="56"/>
        </w:rPr>
        <w:t>Financial Management for the Hotel Industry</w:t>
      </w:r>
      <w:r w:rsidRPr="00964432">
        <w:t xml:space="preserve"> </w:t>
      </w:r>
    </w:p>
    <w:p w14:paraId="5137F3C3" w14:textId="24696C7E" w:rsidR="008B3C8F" w:rsidRPr="00694272" w:rsidRDefault="008B3C8F" w:rsidP="00694272">
      <w:pPr>
        <w:jc w:val="center"/>
        <w:rPr>
          <w:b/>
          <w:bCs/>
          <w:sz w:val="52"/>
          <w:szCs w:val="52"/>
          <w:lang w:val="en-IN" w:eastAsia="en-IN"/>
        </w:rPr>
      </w:pPr>
      <w:r w:rsidRPr="00694272">
        <w:rPr>
          <w:b/>
          <w:bCs/>
          <w:sz w:val="52"/>
          <w:szCs w:val="52"/>
          <w:lang w:val="en-IN" w:eastAsia="en-IN"/>
        </w:rPr>
        <w:t>Assessment 2</w:t>
      </w:r>
    </w:p>
    <w:p w14:paraId="16A121B8" w14:textId="5217F356" w:rsidR="008138BD" w:rsidRPr="00440015" w:rsidRDefault="008138BD" w:rsidP="008138BD">
      <w:pPr>
        <w:jc w:val="center"/>
        <w:rPr>
          <w:b/>
          <w:bCs/>
          <w:sz w:val="36"/>
          <w:szCs w:val="36"/>
        </w:rPr>
      </w:pPr>
      <w:r w:rsidRPr="00440015">
        <w:rPr>
          <w:b/>
          <w:bCs/>
          <w:sz w:val="36"/>
          <w:szCs w:val="36"/>
        </w:rPr>
        <w:t>Student name:</w:t>
      </w:r>
      <w:r>
        <w:rPr>
          <w:b/>
          <w:bCs/>
          <w:sz w:val="36"/>
          <w:szCs w:val="36"/>
        </w:rPr>
        <w:t xml:space="preserve"> Diana Vukov</w:t>
      </w:r>
    </w:p>
    <w:p w14:paraId="3E973E3A" w14:textId="0E15E06C" w:rsidR="008138BD" w:rsidRDefault="008138BD" w:rsidP="008138BD">
      <w:pPr>
        <w:spacing w:line="259" w:lineRule="auto"/>
        <w:jc w:val="center"/>
        <w:rPr>
          <w:b/>
          <w:bCs/>
          <w:sz w:val="36"/>
          <w:szCs w:val="36"/>
        </w:rPr>
      </w:pPr>
      <w:r w:rsidRPr="003F3A30">
        <w:rPr>
          <w:b/>
          <w:bCs/>
          <w:sz w:val="36"/>
          <w:szCs w:val="36"/>
        </w:rPr>
        <w:t>Student Id:</w:t>
      </w:r>
      <w:r>
        <w:rPr>
          <w:b/>
          <w:bCs/>
          <w:sz w:val="36"/>
          <w:szCs w:val="36"/>
        </w:rPr>
        <w:t xml:space="preserve"> 2234549</w:t>
      </w:r>
    </w:p>
    <w:p w14:paraId="15DB797B" w14:textId="03C30E12" w:rsidR="008138BD" w:rsidRDefault="008138BD" w:rsidP="008138BD">
      <w:pPr>
        <w:spacing w:line="259" w:lineRule="auto"/>
        <w:jc w:val="center"/>
        <w:rPr>
          <w:b/>
          <w:bCs/>
          <w:sz w:val="36"/>
          <w:szCs w:val="36"/>
        </w:rPr>
      </w:pPr>
      <w:r>
        <w:rPr>
          <w:b/>
          <w:bCs/>
          <w:sz w:val="36"/>
          <w:szCs w:val="36"/>
        </w:rPr>
        <w:t>Lecturer: Ernest Wavei</w:t>
      </w:r>
    </w:p>
    <w:p w14:paraId="21146DD1" w14:textId="5F02B36F" w:rsidR="008138BD" w:rsidRPr="003F3A30" w:rsidRDefault="008138BD" w:rsidP="008138BD">
      <w:pPr>
        <w:spacing w:line="259" w:lineRule="auto"/>
        <w:jc w:val="center"/>
        <w:rPr>
          <w:b/>
          <w:bCs/>
          <w:sz w:val="36"/>
          <w:szCs w:val="36"/>
        </w:rPr>
      </w:pPr>
      <w:r>
        <w:rPr>
          <w:b/>
          <w:bCs/>
          <w:sz w:val="36"/>
          <w:szCs w:val="36"/>
        </w:rPr>
        <w:t>Word Count: 2027</w:t>
      </w:r>
    </w:p>
    <w:p w14:paraId="4ADA5AE6" w14:textId="77777777" w:rsidR="008B3C8F" w:rsidRDefault="008B3C8F" w:rsidP="00B46366">
      <w:pPr>
        <w:jc w:val="center"/>
      </w:pPr>
    </w:p>
    <w:p w14:paraId="1EA9C3FB" w14:textId="77777777" w:rsidR="00B46366" w:rsidRDefault="00B46366" w:rsidP="00B46366">
      <w:pPr>
        <w:jc w:val="center"/>
      </w:pPr>
    </w:p>
    <w:p w14:paraId="71D03226" w14:textId="77777777" w:rsidR="00B46366" w:rsidRDefault="00B46366" w:rsidP="00B46366">
      <w:pPr>
        <w:jc w:val="center"/>
      </w:pPr>
    </w:p>
    <w:p w14:paraId="5B20BDF6" w14:textId="77777777" w:rsidR="00B46366" w:rsidRDefault="00B46366" w:rsidP="00B46366">
      <w:pPr>
        <w:jc w:val="center"/>
      </w:pPr>
    </w:p>
    <w:p w14:paraId="12245E69" w14:textId="77777777" w:rsidR="00B46366" w:rsidRDefault="00B46366" w:rsidP="00B46366">
      <w:pPr>
        <w:jc w:val="center"/>
      </w:pPr>
    </w:p>
    <w:p w14:paraId="1846A608" w14:textId="77777777" w:rsidR="00B46366" w:rsidRDefault="00B46366" w:rsidP="00B46366">
      <w:pPr>
        <w:jc w:val="center"/>
      </w:pPr>
    </w:p>
    <w:p w14:paraId="1493FFC6" w14:textId="77777777" w:rsidR="00B46366" w:rsidRDefault="00B46366" w:rsidP="009064E3"/>
    <w:p w14:paraId="0CC7FC1D" w14:textId="77777777" w:rsidR="00B46366" w:rsidRDefault="00B46366" w:rsidP="00B46366">
      <w:pPr>
        <w:jc w:val="center"/>
      </w:pPr>
    </w:p>
    <w:p w14:paraId="6F1FAC50" w14:textId="77777777" w:rsidR="00B46366" w:rsidRDefault="00B46366" w:rsidP="00B46366">
      <w:pPr>
        <w:jc w:val="center"/>
      </w:pPr>
    </w:p>
    <w:p w14:paraId="783BE55B" w14:textId="77777777" w:rsidR="00E102D6" w:rsidRPr="003F3A30" w:rsidRDefault="00E102D6" w:rsidP="00E102D6">
      <w:pPr>
        <w:pStyle w:val="Heading1"/>
      </w:pPr>
      <w:bookmarkStart w:id="1" w:name="_Toc168308799"/>
      <w:r w:rsidRPr="003F3A30">
        <w:t>Executive Summary</w:t>
      </w:r>
      <w:bookmarkEnd w:id="1"/>
    </w:p>
    <w:p w14:paraId="513F069C" w14:textId="68808F50" w:rsidR="00044FF9" w:rsidRPr="003F3A30" w:rsidRDefault="00E102D6" w:rsidP="00E102D6">
      <w:pPr>
        <w:rPr>
          <w:rFonts w:eastAsiaTheme="majorEastAsia" w:cstheme="majorBidi"/>
          <w:b/>
          <w:sz w:val="36"/>
          <w:szCs w:val="32"/>
          <w:lang w:val="en-IN" w:eastAsia="en-IN"/>
        </w:rPr>
      </w:pPr>
      <w:r w:rsidRPr="003F3A30">
        <w:rPr>
          <w:lang w:val="en-IN" w:eastAsia="en-IN"/>
        </w:rPr>
        <w:t>The Urban Heights Hotel is an urban hotel experiencing a decrease in its net profits, customers’ occupancy, and satisfaction rates, thus requiring a financial performance analysis. The budget analysis part considers the revenues, expenditures, profit, liquidity, and solvency for 3 years. Some of the risks considered include; reduced sales revenue, increase in operating costs, COVID-19 pandemic consequences, competitive environment, customer behaviour, and business operation risks. To have solutions for these, a detailed turnaround plan is as follows: Division by market segment, revenue generation diversification, cost management, customer relations’ improvement, financial restructuring and marketing, public relations, and rotational reviews. This systematic strategy entails a multi-faceted policy whose primary goal is to put the profitability map and regain a competitive standing within the hospitality industry. The plan focuses on the key areas of operations effectiveness, customer satisfaction, stewardship of organizational resources, and market penetration.</w:t>
      </w:r>
      <w:r w:rsidR="00B46366" w:rsidRPr="003F3A30">
        <w:rPr>
          <w:lang w:val="en-IN" w:eastAsia="en-IN"/>
        </w:rPr>
        <w:br w:type="page"/>
      </w:r>
    </w:p>
    <w:sdt>
      <w:sdtPr>
        <w:id w:val="-1763984034"/>
        <w:docPartObj>
          <w:docPartGallery w:val="Table of Contents"/>
          <w:docPartUnique/>
        </w:docPartObj>
      </w:sdtPr>
      <w:sdtEndPr>
        <w:rPr>
          <w:b/>
          <w:bCs/>
          <w:noProof/>
        </w:rPr>
      </w:sdtEndPr>
      <w:sdtContent>
        <w:p w14:paraId="70D6AD3D" w14:textId="693FD799" w:rsidR="00044FF9" w:rsidRPr="003F3A30" w:rsidRDefault="00044FF9" w:rsidP="00044FF9">
          <w:pPr>
            <w:spacing w:line="259" w:lineRule="auto"/>
            <w:jc w:val="left"/>
            <w:rPr>
              <w:b/>
              <w:bCs/>
              <w:sz w:val="36"/>
              <w:szCs w:val="36"/>
            </w:rPr>
          </w:pPr>
          <w:r w:rsidRPr="003F3A30">
            <w:rPr>
              <w:b/>
              <w:bCs/>
              <w:sz w:val="36"/>
              <w:szCs w:val="36"/>
            </w:rPr>
            <w:t>Table of Contents</w:t>
          </w:r>
        </w:p>
        <w:p w14:paraId="3EB540E0" w14:textId="21C44964" w:rsidR="006C6EDE" w:rsidRPr="003F3A30" w:rsidRDefault="00044FF9">
          <w:pPr>
            <w:pStyle w:val="TOC1"/>
            <w:tabs>
              <w:tab w:val="right" w:leader="dot" w:pos="9016"/>
            </w:tabs>
            <w:rPr>
              <w:rFonts w:asciiTheme="minorHAnsi" w:eastAsiaTheme="minorEastAsia" w:hAnsiTheme="minorHAnsi"/>
              <w:noProof/>
              <w:color w:val="auto"/>
              <w:sz w:val="22"/>
              <w:lang w:val="en-IN" w:eastAsia="en-IN"/>
            </w:rPr>
          </w:pPr>
          <w:r w:rsidRPr="003F3A30">
            <w:fldChar w:fldCharType="begin"/>
          </w:r>
          <w:r w:rsidRPr="003F3A30">
            <w:instrText xml:space="preserve"> TOC \o "1-3" \h \z \u </w:instrText>
          </w:r>
          <w:r w:rsidRPr="003F3A30">
            <w:fldChar w:fldCharType="separate"/>
          </w:r>
          <w:hyperlink w:anchor="_Toc168308799" w:history="1">
            <w:r w:rsidR="006C6EDE" w:rsidRPr="003F3A30">
              <w:rPr>
                <w:rStyle w:val="Hyperlink"/>
                <w:noProof/>
              </w:rPr>
              <w:t>Executive Summary</w:t>
            </w:r>
            <w:r w:rsidR="006C6EDE" w:rsidRPr="003F3A30">
              <w:rPr>
                <w:noProof/>
                <w:webHidden/>
              </w:rPr>
              <w:tab/>
            </w:r>
            <w:r w:rsidR="006C6EDE" w:rsidRPr="003F3A30">
              <w:rPr>
                <w:noProof/>
                <w:webHidden/>
              </w:rPr>
              <w:fldChar w:fldCharType="begin"/>
            </w:r>
            <w:r w:rsidR="006C6EDE" w:rsidRPr="003F3A30">
              <w:rPr>
                <w:noProof/>
                <w:webHidden/>
              </w:rPr>
              <w:instrText xml:space="preserve"> PAGEREF _Toc168308799 \h </w:instrText>
            </w:r>
            <w:r w:rsidR="006C6EDE" w:rsidRPr="003F3A30">
              <w:rPr>
                <w:noProof/>
                <w:webHidden/>
              </w:rPr>
            </w:r>
            <w:r w:rsidR="006C6EDE" w:rsidRPr="003F3A30">
              <w:rPr>
                <w:noProof/>
                <w:webHidden/>
              </w:rPr>
              <w:fldChar w:fldCharType="separate"/>
            </w:r>
            <w:r w:rsidR="006C6EDE" w:rsidRPr="003F3A30">
              <w:rPr>
                <w:noProof/>
                <w:webHidden/>
              </w:rPr>
              <w:t>2</w:t>
            </w:r>
            <w:r w:rsidR="006C6EDE" w:rsidRPr="003F3A30">
              <w:rPr>
                <w:noProof/>
                <w:webHidden/>
              </w:rPr>
              <w:fldChar w:fldCharType="end"/>
            </w:r>
          </w:hyperlink>
        </w:p>
        <w:p w14:paraId="4A86A751" w14:textId="61064BCE" w:rsidR="006C6EDE" w:rsidRPr="003F3A30" w:rsidRDefault="00000000">
          <w:pPr>
            <w:pStyle w:val="TOC1"/>
            <w:tabs>
              <w:tab w:val="right" w:leader="dot" w:pos="9016"/>
            </w:tabs>
            <w:rPr>
              <w:rFonts w:asciiTheme="minorHAnsi" w:eastAsiaTheme="minorEastAsia" w:hAnsiTheme="minorHAnsi"/>
              <w:noProof/>
              <w:color w:val="auto"/>
              <w:sz w:val="22"/>
              <w:lang w:val="en-IN" w:eastAsia="en-IN"/>
            </w:rPr>
          </w:pPr>
          <w:hyperlink w:anchor="_Toc168308800" w:history="1">
            <w:r w:rsidR="006C6EDE" w:rsidRPr="003F3A30">
              <w:rPr>
                <w:rStyle w:val="Hyperlink"/>
                <w:noProof/>
              </w:rPr>
              <w:t>Introduction</w:t>
            </w:r>
            <w:r w:rsidR="006C6EDE" w:rsidRPr="003F3A30">
              <w:rPr>
                <w:noProof/>
                <w:webHidden/>
              </w:rPr>
              <w:tab/>
            </w:r>
            <w:r w:rsidR="006C6EDE" w:rsidRPr="003F3A30">
              <w:rPr>
                <w:noProof/>
                <w:webHidden/>
              </w:rPr>
              <w:fldChar w:fldCharType="begin"/>
            </w:r>
            <w:r w:rsidR="006C6EDE" w:rsidRPr="003F3A30">
              <w:rPr>
                <w:noProof/>
                <w:webHidden/>
              </w:rPr>
              <w:instrText xml:space="preserve"> PAGEREF _Toc168308800 \h </w:instrText>
            </w:r>
            <w:r w:rsidR="006C6EDE" w:rsidRPr="003F3A30">
              <w:rPr>
                <w:noProof/>
                <w:webHidden/>
              </w:rPr>
            </w:r>
            <w:r w:rsidR="006C6EDE" w:rsidRPr="003F3A30">
              <w:rPr>
                <w:noProof/>
                <w:webHidden/>
              </w:rPr>
              <w:fldChar w:fldCharType="separate"/>
            </w:r>
            <w:r w:rsidR="006C6EDE" w:rsidRPr="003F3A30">
              <w:rPr>
                <w:noProof/>
                <w:webHidden/>
              </w:rPr>
              <w:t>4</w:t>
            </w:r>
            <w:r w:rsidR="006C6EDE" w:rsidRPr="003F3A30">
              <w:rPr>
                <w:noProof/>
                <w:webHidden/>
              </w:rPr>
              <w:fldChar w:fldCharType="end"/>
            </w:r>
          </w:hyperlink>
        </w:p>
        <w:p w14:paraId="2ACDB561" w14:textId="7B9C9C07" w:rsidR="006C6EDE" w:rsidRPr="003F3A30" w:rsidRDefault="00000000">
          <w:pPr>
            <w:pStyle w:val="TOC1"/>
            <w:tabs>
              <w:tab w:val="right" w:leader="dot" w:pos="9016"/>
            </w:tabs>
            <w:rPr>
              <w:rFonts w:asciiTheme="minorHAnsi" w:eastAsiaTheme="minorEastAsia" w:hAnsiTheme="minorHAnsi"/>
              <w:noProof/>
              <w:color w:val="auto"/>
              <w:sz w:val="22"/>
              <w:lang w:val="en-IN" w:eastAsia="en-IN"/>
            </w:rPr>
          </w:pPr>
          <w:hyperlink w:anchor="_Toc168308801" w:history="1">
            <w:r w:rsidR="006C6EDE" w:rsidRPr="003F3A30">
              <w:rPr>
                <w:rStyle w:val="Hyperlink"/>
                <w:noProof/>
              </w:rPr>
              <w:t>Scope and Objectives</w:t>
            </w:r>
            <w:r w:rsidR="006C6EDE" w:rsidRPr="003F3A30">
              <w:rPr>
                <w:noProof/>
                <w:webHidden/>
              </w:rPr>
              <w:tab/>
            </w:r>
            <w:r w:rsidR="006C6EDE" w:rsidRPr="003F3A30">
              <w:rPr>
                <w:noProof/>
                <w:webHidden/>
              </w:rPr>
              <w:fldChar w:fldCharType="begin"/>
            </w:r>
            <w:r w:rsidR="006C6EDE" w:rsidRPr="003F3A30">
              <w:rPr>
                <w:noProof/>
                <w:webHidden/>
              </w:rPr>
              <w:instrText xml:space="preserve"> PAGEREF _Toc168308801 \h </w:instrText>
            </w:r>
            <w:r w:rsidR="006C6EDE" w:rsidRPr="003F3A30">
              <w:rPr>
                <w:noProof/>
                <w:webHidden/>
              </w:rPr>
            </w:r>
            <w:r w:rsidR="006C6EDE" w:rsidRPr="003F3A30">
              <w:rPr>
                <w:noProof/>
                <w:webHidden/>
              </w:rPr>
              <w:fldChar w:fldCharType="separate"/>
            </w:r>
            <w:r w:rsidR="006C6EDE" w:rsidRPr="003F3A30">
              <w:rPr>
                <w:noProof/>
                <w:webHidden/>
              </w:rPr>
              <w:t>5</w:t>
            </w:r>
            <w:r w:rsidR="006C6EDE" w:rsidRPr="003F3A30">
              <w:rPr>
                <w:noProof/>
                <w:webHidden/>
              </w:rPr>
              <w:fldChar w:fldCharType="end"/>
            </w:r>
          </w:hyperlink>
        </w:p>
        <w:p w14:paraId="30B413BF" w14:textId="5531855C" w:rsidR="006C6EDE" w:rsidRPr="003F3A30" w:rsidRDefault="00000000">
          <w:pPr>
            <w:pStyle w:val="TOC2"/>
            <w:tabs>
              <w:tab w:val="right" w:leader="dot" w:pos="9016"/>
            </w:tabs>
            <w:rPr>
              <w:rFonts w:asciiTheme="minorHAnsi" w:eastAsiaTheme="minorEastAsia" w:hAnsiTheme="minorHAnsi"/>
              <w:noProof/>
              <w:color w:val="auto"/>
              <w:sz w:val="22"/>
              <w:lang w:val="en-IN" w:eastAsia="en-IN"/>
            </w:rPr>
          </w:pPr>
          <w:hyperlink w:anchor="_Toc168308802" w:history="1">
            <w:r w:rsidR="006C6EDE" w:rsidRPr="003F3A30">
              <w:rPr>
                <w:rStyle w:val="Hyperlink"/>
                <w:noProof/>
              </w:rPr>
              <w:t>Financial Performance Evaluation</w:t>
            </w:r>
            <w:r w:rsidR="006C6EDE" w:rsidRPr="003F3A30">
              <w:rPr>
                <w:noProof/>
                <w:webHidden/>
              </w:rPr>
              <w:tab/>
            </w:r>
            <w:r w:rsidR="006C6EDE" w:rsidRPr="003F3A30">
              <w:rPr>
                <w:noProof/>
                <w:webHidden/>
              </w:rPr>
              <w:fldChar w:fldCharType="begin"/>
            </w:r>
            <w:r w:rsidR="006C6EDE" w:rsidRPr="003F3A30">
              <w:rPr>
                <w:noProof/>
                <w:webHidden/>
              </w:rPr>
              <w:instrText xml:space="preserve"> PAGEREF _Toc168308802 \h </w:instrText>
            </w:r>
            <w:r w:rsidR="006C6EDE" w:rsidRPr="003F3A30">
              <w:rPr>
                <w:noProof/>
                <w:webHidden/>
              </w:rPr>
            </w:r>
            <w:r w:rsidR="006C6EDE" w:rsidRPr="003F3A30">
              <w:rPr>
                <w:noProof/>
                <w:webHidden/>
              </w:rPr>
              <w:fldChar w:fldCharType="separate"/>
            </w:r>
            <w:r w:rsidR="006C6EDE" w:rsidRPr="003F3A30">
              <w:rPr>
                <w:noProof/>
                <w:webHidden/>
              </w:rPr>
              <w:t>5</w:t>
            </w:r>
            <w:r w:rsidR="006C6EDE" w:rsidRPr="003F3A30">
              <w:rPr>
                <w:noProof/>
                <w:webHidden/>
              </w:rPr>
              <w:fldChar w:fldCharType="end"/>
            </w:r>
          </w:hyperlink>
        </w:p>
        <w:p w14:paraId="07664122" w14:textId="0C196D05" w:rsidR="006C6EDE" w:rsidRPr="003F3A30" w:rsidRDefault="00000000">
          <w:pPr>
            <w:pStyle w:val="TOC2"/>
            <w:tabs>
              <w:tab w:val="right" w:leader="dot" w:pos="9016"/>
            </w:tabs>
            <w:rPr>
              <w:rFonts w:asciiTheme="minorHAnsi" w:eastAsiaTheme="minorEastAsia" w:hAnsiTheme="minorHAnsi"/>
              <w:noProof/>
              <w:color w:val="auto"/>
              <w:sz w:val="22"/>
              <w:lang w:val="en-IN" w:eastAsia="en-IN"/>
            </w:rPr>
          </w:pPr>
          <w:hyperlink w:anchor="_Toc168308803" w:history="1">
            <w:r w:rsidR="006C6EDE" w:rsidRPr="003F3A30">
              <w:rPr>
                <w:rStyle w:val="Hyperlink"/>
                <w:noProof/>
              </w:rPr>
              <w:t>Identifying Key Causes of Decline</w:t>
            </w:r>
            <w:r w:rsidR="006C6EDE" w:rsidRPr="003F3A30">
              <w:rPr>
                <w:noProof/>
                <w:webHidden/>
              </w:rPr>
              <w:tab/>
            </w:r>
            <w:r w:rsidR="006C6EDE" w:rsidRPr="003F3A30">
              <w:rPr>
                <w:noProof/>
                <w:webHidden/>
              </w:rPr>
              <w:fldChar w:fldCharType="begin"/>
            </w:r>
            <w:r w:rsidR="006C6EDE" w:rsidRPr="003F3A30">
              <w:rPr>
                <w:noProof/>
                <w:webHidden/>
              </w:rPr>
              <w:instrText xml:space="preserve"> PAGEREF _Toc168308803 \h </w:instrText>
            </w:r>
            <w:r w:rsidR="006C6EDE" w:rsidRPr="003F3A30">
              <w:rPr>
                <w:noProof/>
                <w:webHidden/>
              </w:rPr>
            </w:r>
            <w:r w:rsidR="006C6EDE" w:rsidRPr="003F3A30">
              <w:rPr>
                <w:noProof/>
                <w:webHidden/>
              </w:rPr>
              <w:fldChar w:fldCharType="separate"/>
            </w:r>
            <w:r w:rsidR="006C6EDE" w:rsidRPr="003F3A30">
              <w:rPr>
                <w:noProof/>
                <w:webHidden/>
              </w:rPr>
              <w:t>5</w:t>
            </w:r>
            <w:r w:rsidR="006C6EDE" w:rsidRPr="003F3A30">
              <w:rPr>
                <w:noProof/>
                <w:webHidden/>
              </w:rPr>
              <w:fldChar w:fldCharType="end"/>
            </w:r>
          </w:hyperlink>
        </w:p>
        <w:p w14:paraId="78DD7869" w14:textId="7D74D060" w:rsidR="006C6EDE" w:rsidRPr="003F3A30" w:rsidRDefault="00000000">
          <w:pPr>
            <w:pStyle w:val="TOC2"/>
            <w:tabs>
              <w:tab w:val="right" w:leader="dot" w:pos="9016"/>
            </w:tabs>
            <w:rPr>
              <w:rFonts w:asciiTheme="minorHAnsi" w:eastAsiaTheme="minorEastAsia" w:hAnsiTheme="minorHAnsi"/>
              <w:noProof/>
              <w:color w:val="auto"/>
              <w:sz w:val="22"/>
              <w:lang w:val="en-IN" w:eastAsia="en-IN"/>
            </w:rPr>
          </w:pPr>
          <w:hyperlink w:anchor="_Toc168308804" w:history="1">
            <w:r w:rsidR="006C6EDE" w:rsidRPr="003F3A30">
              <w:rPr>
                <w:rStyle w:val="Hyperlink"/>
                <w:noProof/>
              </w:rPr>
              <w:t>Developing Turnaround Strategy</w:t>
            </w:r>
            <w:r w:rsidR="006C6EDE" w:rsidRPr="003F3A30">
              <w:rPr>
                <w:noProof/>
                <w:webHidden/>
              </w:rPr>
              <w:tab/>
            </w:r>
            <w:r w:rsidR="006C6EDE" w:rsidRPr="003F3A30">
              <w:rPr>
                <w:noProof/>
                <w:webHidden/>
              </w:rPr>
              <w:fldChar w:fldCharType="begin"/>
            </w:r>
            <w:r w:rsidR="006C6EDE" w:rsidRPr="003F3A30">
              <w:rPr>
                <w:noProof/>
                <w:webHidden/>
              </w:rPr>
              <w:instrText xml:space="preserve"> PAGEREF _Toc168308804 \h </w:instrText>
            </w:r>
            <w:r w:rsidR="006C6EDE" w:rsidRPr="003F3A30">
              <w:rPr>
                <w:noProof/>
                <w:webHidden/>
              </w:rPr>
            </w:r>
            <w:r w:rsidR="006C6EDE" w:rsidRPr="003F3A30">
              <w:rPr>
                <w:noProof/>
                <w:webHidden/>
              </w:rPr>
              <w:fldChar w:fldCharType="separate"/>
            </w:r>
            <w:r w:rsidR="006C6EDE" w:rsidRPr="003F3A30">
              <w:rPr>
                <w:noProof/>
                <w:webHidden/>
              </w:rPr>
              <w:t>5</w:t>
            </w:r>
            <w:r w:rsidR="006C6EDE" w:rsidRPr="003F3A30">
              <w:rPr>
                <w:noProof/>
                <w:webHidden/>
              </w:rPr>
              <w:fldChar w:fldCharType="end"/>
            </w:r>
          </w:hyperlink>
        </w:p>
        <w:p w14:paraId="636143C9" w14:textId="3A979272" w:rsidR="006C6EDE" w:rsidRPr="003F3A30" w:rsidRDefault="00000000">
          <w:pPr>
            <w:pStyle w:val="TOC1"/>
            <w:tabs>
              <w:tab w:val="right" w:leader="dot" w:pos="9016"/>
            </w:tabs>
            <w:rPr>
              <w:rFonts w:asciiTheme="minorHAnsi" w:eastAsiaTheme="minorEastAsia" w:hAnsiTheme="minorHAnsi"/>
              <w:noProof/>
              <w:color w:val="auto"/>
              <w:sz w:val="22"/>
              <w:lang w:val="en-IN" w:eastAsia="en-IN"/>
            </w:rPr>
          </w:pPr>
          <w:hyperlink w:anchor="_Toc168308805" w:history="1">
            <w:r w:rsidR="006C6EDE" w:rsidRPr="003F3A30">
              <w:rPr>
                <w:rStyle w:val="Hyperlink"/>
                <w:noProof/>
              </w:rPr>
              <w:t>Financial Performance Analysis</w:t>
            </w:r>
            <w:r w:rsidR="006C6EDE" w:rsidRPr="003F3A30">
              <w:rPr>
                <w:noProof/>
                <w:webHidden/>
              </w:rPr>
              <w:tab/>
            </w:r>
            <w:r w:rsidR="006C6EDE" w:rsidRPr="003F3A30">
              <w:rPr>
                <w:noProof/>
                <w:webHidden/>
              </w:rPr>
              <w:fldChar w:fldCharType="begin"/>
            </w:r>
            <w:r w:rsidR="006C6EDE" w:rsidRPr="003F3A30">
              <w:rPr>
                <w:noProof/>
                <w:webHidden/>
              </w:rPr>
              <w:instrText xml:space="preserve"> PAGEREF _Toc168308805 \h </w:instrText>
            </w:r>
            <w:r w:rsidR="006C6EDE" w:rsidRPr="003F3A30">
              <w:rPr>
                <w:noProof/>
                <w:webHidden/>
              </w:rPr>
            </w:r>
            <w:r w:rsidR="006C6EDE" w:rsidRPr="003F3A30">
              <w:rPr>
                <w:noProof/>
                <w:webHidden/>
              </w:rPr>
              <w:fldChar w:fldCharType="separate"/>
            </w:r>
            <w:r w:rsidR="006C6EDE" w:rsidRPr="003F3A30">
              <w:rPr>
                <w:noProof/>
                <w:webHidden/>
              </w:rPr>
              <w:t>5</w:t>
            </w:r>
            <w:r w:rsidR="006C6EDE" w:rsidRPr="003F3A30">
              <w:rPr>
                <w:noProof/>
                <w:webHidden/>
              </w:rPr>
              <w:fldChar w:fldCharType="end"/>
            </w:r>
          </w:hyperlink>
        </w:p>
        <w:p w14:paraId="257268BD" w14:textId="01169FAA" w:rsidR="006C6EDE" w:rsidRPr="003F3A30" w:rsidRDefault="00000000">
          <w:pPr>
            <w:pStyle w:val="TOC1"/>
            <w:tabs>
              <w:tab w:val="right" w:leader="dot" w:pos="9016"/>
            </w:tabs>
            <w:rPr>
              <w:rFonts w:asciiTheme="minorHAnsi" w:eastAsiaTheme="minorEastAsia" w:hAnsiTheme="minorHAnsi"/>
              <w:noProof/>
              <w:color w:val="auto"/>
              <w:sz w:val="22"/>
              <w:lang w:val="en-IN" w:eastAsia="en-IN"/>
            </w:rPr>
          </w:pPr>
          <w:hyperlink w:anchor="_Toc168308806" w:history="1">
            <w:r w:rsidR="006C6EDE" w:rsidRPr="003F3A30">
              <w:rPr>
                <w:rStyle w:val="Hyperlink"/>
                <w:rFonts w:eastAsia="Times New Roman"/>
                <w:noProof/>
                <w:lang w:eastAsia="en-IN"/>
              </w:rPr>
              <w:t>Financial Performance Analysis and Ratio Interpretation</w:t>
            </w:r>
            <w:r w:rsidR="006C6EDE" w:rsidRPr="003F3A30">
              <w:rPr>
                <w:noProof/>
                <w:webHidden/>
              </w:rPr>
              <w:tab/>
            </w:r>
            <w:r w:rsidR="006C6EDE" w:rsidRPr="003F3A30">
              <w:rPr>
                <w:noProof/>
                <w:webHidden/>
              </w:rPr>
              <w:fldChar w:fldCharType="begin"/>
            </w:r>
            <w:r w:rsidR="006C6EDE" w:rsidRPr="003F3A30">
              <w:rPr>
                <w:noProof/>
                <w:webHidden/>
              </w:rPr>
              <w:instrText xml:space="preserve"> PAGEREF _Toc168308806 \h </w:instrText>
            </w:r>
            <w:r w:rsidR="006C6EDE" w:rsidRPr="003F3A30">
              <w:rPr>
                <w:noProof/>
                <w:webHidden/>
              </w:rPr>
            </w:r>
            <w:r w:rsidR="006C6EDE" w:rsidRPr="003F3A30">
              <w:rPr>
                <w:noProof/>
                <w:webHidden/>
              </w:rPr>
              <w:fldChar w:fldCharType="separate"/>
            </w:r>
            <w:r w:rsidR="006C6EDE" w:rsidRPr="003F3A30">
              <w:rPr>
                <w:noProof/>
                <w:webHidden/>
              </w:rPr>
              <w:t>6</w:t>
            </w:r>
            <w:r w:rsidR="006C6EDE" w:rsidRPr="003F3A30">
              <w:rPr>
                <w:noProof/>
                <w:webHidden/>
              </w:rPr>
              <w:fldChar w:fldCharType="end"/>
            </w:r>
          </w:hyperlink>
        </w:p>
        <w:p w14:paraId="3128D1A9" w14:textId="45FD4F24" w:rsidR="006C6EDE" w:rsidRPr="003F3A30" w:rsidRDefault="00000000">
          <w:pPr>
            <w:pStyle w:val="TOC2"/>
            <w:tabs>
              <w:tab w:val="right" w:leader="dot" w:pos="9016"/>
            </w:tabs>
            <w:rPr>
              <w:rFonts w:asciiTheme="minorHAnsi" w:eastAsiaTheme="minorEastAsia" w:hAnsiTheme="minorHAnsi"/>
              <w:noProof/>
              <w:color w:val="auto"/>
              <w:sz w:val="22"/>
              <w:lang w:val="en-IN" w:eastAsia="en-IN"/>
            </w:rPr>
          </w:pPr>
          <w:hyperlink w:anchor="_Toc168308807" w:history="1">
            <w:r w:rsidR="006C6EDE" w:rsidRPr="003F3A30">
              <w:rPr>
                <w:rStyle w:val="Hyperlink"/>
                <w:rFonts w:eastAsia="Times New Roman"/>
                <w:noProof/>
                <w:lang w:eastAsia="en-IN"/>
              </w:rPr>
              <w:t>Ratio Analysis</w:t>
            </w:r>
            <w:r w:rsidR="006C6EDE" w:rsidRPr="003F3A30">
              <w:rPr>
                <w:noProof/>
                <w:webHidden/>
              </w:rPr>
              <w:tab/>
            </w:r>
            <w:r w:rsidR="006C6EDE" w:rsidRPr="003F3A30">
              <w:rPr>
                <w:noProof/>
                <w:webHidden/>
              </w:rPr>
              <w:fldChar w:fldCharType="begin"/>
            </w:r>
            <w:r w:rsidR="006C6EDE" w:rsidRPr="003F3A30">
              <w:rPr>
                <w:noProof/>
                <w:webHidden/>
              </w:rPr>
              <w:instrText xml:space="preserve"> PAGEREF _Toc168308807 \h </w:instrText>
            </w:r>
            <w:r w:rsidR="006C6EDE" w:rsidRPr="003F3A30">
              <w:rPr>
                <w:noProof/>
                <w:webHidden/>
              </w:rPr>
            </w:r>
            <w:r w:rsidR="006C6EDE" w:rsidRPr="003F3A30">
              <w:rPr>
                <w:noProof/>
                <w:webHidden/>
              </w:rPr>
              <w:fldChar w:fldCharType="separate"/>
            </w:r>
            <w:r w:rsidR="006C6EDE" w:rsidRPr="003F3A30">
              <w:rPr>
                <w:noProof/>
                <w:webHidden/>
              </w:rPr>
              <w:t>6</w:t>
            </w:r>
            <w:r w:rsidR="006C6EDE" w:rsidRPr="003F3A30">
              <w:rPr>
                <w:noProof/>
                <w:webHidden/>
              </w:rPr>
              <w:fldChar w:fldCharType="end"/>
            </w:r>
          </w:hyperlink>
        </w:p>
        <w:p w14:paraId="06000050" w14:textId="1DD5F090" w:rsidR="006C6EDE" w:rsidRPr="003F3A30" w:rsidRDefault="00000000">
          <w:pPr>
            <w:pStyle w:val="TOC1"/>
            <w:tabs>
              <w:tab w:val="right" w:leader="dot" w:pos="9016"/>
            </w:tabs>
            <w:rPr>
              <w:rFonts w:asciiTheme="minorHAnsi" w:eastAsiaTheme="minorEastAsia" w:hAnsiTheme="minorHAnsi"/>
              <w:noProof/>
              <w:color w:val="auto"/>
              <w:sz w:val="22"/>
              <w:lang w:val="en-IN" w:eastAsia="en-IN"/>
            </w:rPr>
          </w:pPr>
          <w:hyperlink w:anchor="_Toc168308808" w:history="1">
            <w:r w:rsidR="006C6EDE" w:rsidRPr="003F3A30">
              <w:rPr>
                <w:rStyle w:val="Hyperlink"/>
                <w:noProof/>
              </w:rPr>
              <w:t>Discussion of Financial Analysis over Three Years</w:t>
            </w:r>
            <w:r w:rsidR="006C6EDE" w:rsidRPr="003F3A30">
              <w:rPr>
                <w:noProof/>
                <w:webHidden/>
              </w:rPr>
              <w:tab/>
            </w:r>
            <w:r w:rsidR="006C6EDE" w:rsidRPr="003F3A30">
              <w:rPr>
                <w:noProof/>
                <w:webHidden/>
              </w:rPr>
              <w:fldChar w:fldCharType="begin"/>
            </w:r>
            <w:r w:rsidR="006C6EDE" w:rsidRPr="003F3A30">
              <w:rPr>
                <w:noProof/>
                <w:webHidden/>
              </w:rPr>
              <w:instrText xml:space="preserve"> PAGEREF _Toc168308808 \h </w:instrText>
            </w:r>
            <w:r w:rsidR="006C6EDE" w:rsidRPr="003F3A30">
              <w:rPr>
                <w:noProof/>
                <w:webHidden/>
              </w:rPr>
            </w:r>
            <w:r w:rsidR="006C6EDE" w:rsidRPr="003F3A30">
              <w:rPr>
                <w:noProof/>
                <w:webHidden/>
              </w:rPr>
              <w:fldChar w:fldCharType="separate"/>
            </w:r>
            <w:r w:rsidR="006C6EDE" w:rsidRPr="003F3A30">
              <w:rPr>
                <w:noProof/>
                <w:webHidden/>
              </w:rPr>
              <w:t>7</w:t>
            </w:r>
            <w:r w:rsidR="006C6EDE" w:rsidRPr="003F3A30">
              <w:rPr>
                <w:noProof/>
                <w:webHidden/>
              </w:rPr>
              <w:fldChar w:fldCharType="end"/>
            </w:r>
          </w:hyperlink>
        </w:p>
        <w:p w14:paraId="4918AE37" w14:textId="72A75F4C" w:rsidR="006C6EDE" w:rsidRPr="003F3A30" w:rsidRDefault="00000000">
          <w:pPr>
            <w:pStyle w:val="TOC2"/>
            <w:tabs>
              <w:tab w:val="right" w:leader="dot" w:pos="9016"/>
            </w:tabs>
            <w:rPr>
              <w:rFonts w:asciiTheme="minorHAnsi" w:eastAsiaTheme="minorEastAsia" w:hAnsiTheme="minorHAnsi"/>
              <w:noProof/>
              <w:color w:val="auto"/>
              <w:sz w:val="22"/>
              <w:lang w:val="en-IN" w:eastAsia="en-IN"/>
            </w:rPr>
          </w:pPr>
          <w:hyperlink w:anchor="_Toc168308809" w:history="1">
            <w:r w:rsidR="006C6EDE" w:rsidRPr="003F3A30">
              <w:rPr>
                <w:rStyle w:val="Hyperlink"/>
                <w:rFonts w:eastAsia="Times New Roman"/>
                <w:noProof/>
                <w:lang w:eastAsia="en-IN"/>
              </w:rPr>
              <w:t>Key Reasons for Revenue Decline</w:t>
            </w:r>
            <w:r w:rsidR="006C6EDE" w:rsidRPr="003F3A30">
              <w:rPr>
                <w:noProof/>
                <w:webHidden/>
              </w:rPr>
              <w:tab/>
            </w:r>
            <w:r w:rsidR="006C6EDE" w:rsidRPr="003F3A30">
              <w:rPr>
                <w:noProof/>
                <w:webHidden/>
              </w:rPr>
              <w:fldChar w:fldCharType="begin"/>
            </w:r>
            <w:r w:rsidR="006C6EDE" w:rsidRPr="003F3A30">
              <w:rPr>
                <w:noProof/>
                <w:webHidden/>
              </w:rPr>
              <w:instrText xml:space="preserve"> PAGEREF _Toc168308809 \h </w:instrText>
            </w:r>
            <w:r w:rsidR="006C6EDE" w:rsidRPr="003F3A30">
              <w:rPr>
                <w:noProof/>
                <w:webHidden/>
              </w:rPr>
            </w:r>
            <w:r w:rsidR="006C6EDE" w:rsidRPr="003F3A30">
              <w:rPr>
                <w:noProof/>
                <w:webHidden/>
              </w:rPr>
              <w:fldChar w:fldCharType="separate"/>
            </w:r>
            <w:r w:rsidR="006C6EDE" w:rsidRPr="003F3A30">
              <w:rPr>
                <w:noProof/>
                <w:webHidden/>
              </w:rPr>
              <w:t>7</w:t>
            </w:r>
            <w:r w:rsidR="006C6EDE" w:rsidRPr="003F3A30">
              <w:rPr>
                <w:noProof/>
                <w:webHidden/>
              </w:rPr>
              <w:fldChar w:fldCharType="end"/>
            </w:r>
          </w:hyperlink>
        </w:p>
        <w:p w14:paraId="52E053D0" w14:textId="54F9F65F" w:rsidR="006C6EDE" w:rsidRPr="003F3A30" w:rsidRDefault="00000000">
          <w:pPr>
            <w:pStyle w:val="TOC2"/>
            <w:tabs>
              <w:tab w:val="right" w:leader="dot" w:pos="9016"/>
            </w:tabs>
            <w:rPr>
              <w:rFonts w:asciiTheme="minorHAnsi" w:eastAsiaTheme="minorEastAsia" w:hAnsiTheme="minorHAnsi"/>
              <w:noProof/>
              <w:color w:val="auto"/>
              <w:sz w:val="22"/>
              <w:lang w:val="en-IN" w:eastAsia="en-IN"/>
            </w:rPr>
          </w:pPr>
          <w:hyperlink w:anchor="_Toc168308810" w:history="1">
            <w:r w:rsidR="006C6EDE" w:rsidRPr="003F3A30">
              <w:rPr>
                <w:rStyle w:val="Hyperlink"/>
                <w:rFonts w:eastAsia="Times New Roman"/>
                <w:noProof/>
                <w:lang w:eastAsia="en-IN"/>
              </w:rPr>
              <w:t>Implications and Real-World Examples</w:t>
            </w:r>
            <w:r w:rsidR="006C6EDE" w:rsidRPr="003F3A30">
              <w:rPr>
                <w:noProof/>
                <w:webHidden/>
              </w:rPr>
              <w:tab/>
            </w:r>
            <w:r w:rsidR="006C6EDE" w:rsidRPr="003F3A30">
              <w:rPr>
                <w:noProof/>
                <w:webHidden/>
              </w:rPr>
              <w:fldChar w:fldCharType="begin"/>
            </w:r>
            <w:r w:rsidR="006C6EDE" w:rsidRPr="003F3A30">
              <w:rPr>
                <w:noProof/>
                <w:webHidden/>
              </w:rPr>
              <w:instrText xml:space="preserve"> PAGEREF _Toc168308810 \h </w:instrText>
            </w:r>
            <w:r w:rsidR="006C6EDE" w:rsidRPr="003F3A30">
              <w:rPr>
                <w:noProof/>
                <w:webHidden/>
              </w:rPr>
            </w:r>
            <w:r w:rsidR="006C6EDE" w:rsidRPr="003F3A30">
              <w:rPr>
                <w:noProof/>
                <w:webHidden/>
              </w:rPr>
              <w:fldChar w:fldCharType="separate"/>
            </w:r>
            <w:r w:rsidR="006C6EDE" w:rsidRPr="003F3A30">
              <w:rPr>
                <w:noProof/>
                <w:webHidden/>
              </w:rPr>
              <w:t>8</w:t>
            </w:r>
            <w:r w:rsidR="006C6EDE" w:rsidRPr="003F3A30">
              <w:rPr>
                <w:noProof/>
                <w:webHidden/>
              </w:rPr>
              <w:fldChar w:fldCharType="end"/>
            </w:r>
          </w:hyperlink>
        </w:p>
        <w:p w14:paraId="02FC389E" w14:textId="125F4493" w:rsidR="006C6EDE" w:rsidRPr="003F3A30" w:rsidRDefault="00000000">
          <w:pPr>
            <w:pStyle w:val="TOC2"/>
            <w:tabs>
              <w:tab w:val="right" w:leader="dot" w:pos="9016"/>
            </w:tabs>
            <w:rPr>
              <w:rFonts w:asciiTheme="minorHAnsi" w:eastAsiaTheme="minorEastAsia" w:hAnsiTheme="minorHAnsi"/>
              <w:noProof/>
              <w:color w:val="auto"/>
              <w:sz w:val="22"/>
              <w:lang w:val="en-IN" w:eastAsia="en-IN"/>
            </w:rPr>
          </w:pPr>
          <w:hyperlink w:anchor="_Toc168308811" w:history="1">
            <w:r w:rsidR="006C6EDE" w:rsidRPr="003F3A30">
              <w:rPr>
                <w:rStyle w:val="Hyperlink"/>
                <w:rFonts w:eastAsia="Times New Roman"/>
                <w:noProof/>
                <w:lang w:eastAsia="en-IN"/>
              </w:rPr>
              <w:t>Analysis</w:t>
            </w:r>
            <w:r w:rsidR="006C6EDE" w:rsidRPr="003F3A30">
              <w:rPr>
                <w:noProof/>
                <w:webHidden/>
              </w:rPr>
              <w:tab/>
            </w:r>
            <w:r w:rsidR="006C6EDE" w:rsidRPr="003F3A30">
              <w:rPr>
                <w:noProof/>
                <w:webHidden/>
              </w:rPr>
              <w:fldChar w:fldCharType="begin"/>
            </w:r>
            <w:r w:rsidR="006C6EDE" w:rsidRPr="003F3A30">
              <w:rPr>
                <w:noProof/>
                <w:webHidden/>
              </w:rPr>
              <w:instrText xml:space="preserve"> PAGEREF _Toc168308811 \h </w:instrText>
            </w:r>
            <w:r w:rsidR="006C6EDE" w:rsidRPr="003F3A30">
              <w:rPr>
                <w:noProof/>
                <w:webHidden/>
              </w:rPr>
            </w:r>
            <w:r w:rsidR="006C6EDE" w:rsidRPr="003F3A30">
              <w:rPr>
                <w:noProof/>
                <w:webHidden/>
              </w:rPr>
              <w:fldChar w:fldCharType="separate"/>
            </w:r>
            <w:r w:rsidR="006C6EDE" w:rsidRPr="003F3A30">
              <w:rPr>
                <w:noProof/>
                <w:webHidden/>
              </w:rPr>
              <w:t>9</w:t>
            </w:r>
            <w:r w:rsidR="006C6EDE" w:rsidRPr="003F3A30">
              <w:rPr>
                <w:noProof/>
                <w:webHidden/>
              </w:rPr>
              <w:fldChar w:fldCharType="end"/>
            </w:r>
          </w:hyperlink>
        </w:p>
        <w:p w14:paraId="2114C803" w14:textId="481032BA" w:rsidR="006C6EDE" w:rsidRPr="003F3A30" w:rsidRDefault="00000000">
          <w:pPr>
            <w:pStyle w:val="TOC1"/>
            <w:tabs>
              <w:tab w:val="right" w:leader="dot" w:pos="9016"/>
            </w:tabs>
            <w:rPr>
              <w:rFonts w:asciiTheme="minorHAnsi" w:eastAsiaTheme="minorEastAsia" w:hAnsiTheme="minorHAnsi"/>
              <w:noProof/>
              <w:color w:val="auto"/>
              <w:sz w:val="22"/>
              <w:lang w:val="en-IN" w:eastAsia="en-IN"/>
            </w:rPr>
          </w:pPr>
          <w:hyperlink w:anchor="_Toc168308812" w:history="1">
            <w:r w:rsidR="006C6EDE" w:rsidRPr="003F3A30">
              <w:rPr>
                <w:rStyle w:val="Hyperlink"/>
                <w:noProof/>
              </w:rPr>
              <w:t>SWOT Analysis for Urban Heights Hotel</w:t>
            </w:r>
            <w:r w:rsidR="006C6EDE" w:rsidRPr="003F3A30">
              <w:rPr>
                <w:noProof/>
                <w:webHidden/>
              </w:rPr>
              <w:tab/>
            </w:r>
            <w:r w:rsidR="006C6EDE" w:rsidRPr="003F3A30">
              <w:rPr>
                <w:noProof/>
                <w:webHidden/>
              </w:rPr>
              <w:fldChar w:fldCharType="begin"/>
            </w:r>
            <w:r w:rsidR="006C6EDE" w:rsidRPr="003F3A30">
              <w:rPr>
                <w:noProof/>
                <w:webHidden/>
              </w:rPr>
              <w:instrText xml:space="preserve"> PAGEREF _Toc168308812 \h </w:instrText>
            </w:r>
            <w:r w:rsidR="006C6EDE" w:rsidRPr="003F3A30">
              <w:rPr>
                <w:noProof/>
                <w:webHidden/>
              </w:rPr>
            </w:r>
            <w:r w:rsidR="006C6EDE" w:rsidRPr="003F3A30">
              <w:rPr>
                <w:noProof/>
                <w:webHidden/>
              </w:rPr>
              <w:fldChar w:fldCharType="separate"/>
            </w:r>
            <w:r w:rsidR="006C6EDE" w:rsidRPr="003F3A30">
              <w:rPr>
                <w:noProof/>
                <w:webHidden/>
              </w:rPr>
              <w:t>9</w:t>
            </w:r>
            <w:r w:rsidR="006C6EDE" w:rsidRPr="003F3A30">
              <w:rPr>
                <w:noProof/>
                <w:webHidden/>
              </w:rPr>
              <w:fldChar w:fldCharType="end"/>
            </w:r>
          </w:hyperlink>
        </w:p>
        <w:p w14:paraId="3549E0ED" w14:textId="4B64CCA6" w:rsidR="006C6EDE" w:rsidRPr="003F3A30" w:rsidRDefault="00000000">
          <w:pPr>
            <w:pStyle w:val="TOC1"/>
            <w:tabs>
              <w:tab w:val="right" w:leader="dot" w:pos="9016"/>
            </w:tabs>
            <w:rPr>
              <w:rFonts w:asciiTheme="minorHAnsi" w:eastAsiaTheme="minorEastAsia" w:hAnsiTheme="minorHAnsi"/>
              <w:noProof/>
              <w:color w:val="auto"/>
              <w:sz w:val="22"/>
              <w:lang w:val="en-IN" w:eastAsia="en-IN"/>
            </w:rPr>
          </w:pPr>
          <w:hyperlink w:anchor="_Toc168308813" w:history="1">
            <w:r w:rsidR="006C6EDE" w:rsidRPr="003F3A30">
              <w:rPr>
                <w:rStyle w:val="Hyperlink"/>
                <w:noProof/>
              </w:rPr>
              <w:t>Justification of Turnaround Strategy Using SWOT Analysis</w:t>
            </w:r>
            <w:r w:rsidR="006C6EDE" w:rsidRPr="003F3A30">
              <w:rPr>
                <w:noProof/>
                <w:webHidden/>
              </w:rPr>
              <w:tab/>
            </w:r>
            <w:r w:rsidR="006C6EDE" w:rsidRPr="003F3A30">
              <w:rPr>
                <w:noProof/>
                <w:webHidden/>
              </w:rPr>
              <w:fldChar w:fldCharType="begin"/>
            </w:r>
            <w:r w:rsidR="006C6EDE" w:rsidRPr="003F3A30">
              <w:rPr>
                <w:noProof/>
                <w:webHidden/>
              </w:rPr>
              <w:instrText xml:space="preserve"> PAGEREF _Toc168308813 \h </w:instrText>
            </w:r>
            <w:r w:rsidR="006C6EDE" w:rsidRPr="003F3A30">
              <w:rPr>
                <w:noProof/>
                <w:webHidden/>
              </w:rPr>
            </w:r>
            <w:r w:rsidR="006C6EDE" w:rsidRPr="003F3A30">
              <w:rPr>
                <w:noProof/>
                <w:webHidden/>
              </w:rPr>
              <w:fldChar w:fldCharType="separate"/>
            </w:r>
            <w:r w:rsidR="006C6EDE" w:rsidRPr="003F3A30">
              <w:rPr>
                <w:noProof/>
                <w:webHidden/>
              </w:rPr>
              <w:t>10</w:t>
            </w:r>
            <w:r w:rsidR="006C6EDE" w:rsidRPr="003F3A30">
              <w:rPr>
                <w:noProof/>
                <w:webHidden/>
              </w:rPr>
              <w:fldChar w:fldCharType="end"/>
            </w:r>
          </w:hyperlink>
        </w:p>
        <w:p w14:paraId="6E46B9AA" w14:textId="384AFE88" w:rsidR="006C6EDE" w:rsidRPr="003F3A30" w:rsidRDefault="00000000">
          <w:pPr>
            <w:pStyle w:val="TOC2"/>
            <w:tabs>
              <w:tab w:val="right" w:leader="dot" w:pos="9016"/>
            </w:tabs>
            <w:rPr>
              <w:rFonts w:asciiTheme="minorHAnsi" w:eastAsiaTheme="minorEastAsia" w:hAnsiTheme="minorHAnsi"/>
              <w:noProof/>
              <w:color w:val="auto"/>
              <w:sz w:val="22"/>
              <w:lang w:val="en-IN" w:eastAsia="en-IN"/>
            </w:rPr>
          </w:pPr>
          <w:hyperlink w:anchor="_Toc168308814" w:history="1">
            <w:r w:rsidR="006C6EDE" w:rsidRPr="003F3A30">
              <w:rPr>
                <w:rStyle w:val="Hyperlink"/>
                <w:noProof/>
              </w:rPr>
              <w:t>Market Analysis and Positioning</w:t>
            </w:r>
            <w:r w:rsidR="006C6EDE" w:rsidRPr="003F3A30">
              <w:rPr>
                <w:noProof/>
                <w:webHidden/>
              </w:rPr>
              <w:tab/>
            </w:r>
            <w:r w:rsidR="006C6EDE" w:rsidRPr="003F3A30">
              <w:rPr>
                <w:noProof/>
                <w:webHidden/>
              </w:rPr>
              <w:fldChar w:fldCharType="begin"/>
            </w:r>
            <w:r w:rsidR="006C6EDE" w:rsidRPr="003F3A30">
              <w:rPr>
                <w:noProof/>
                <w:webHidden/>
              </w:rPr>
              <w:instrText xml:space="preserve"> PAGEREF _Toc168308814 \h </w:instrText>
            </w:r>
            <w:r w:rsidR="006C6EDE" w:rsidRPr="003F3A30">
              <w:rPr>
                <w:noProof/>
                <w:webHidden/>
              </w:rPr>
            </w:r>
            <w:r w:rsidR="006C6EDE" w:rsidRPr="003F3A30">
              <w:rPr>
                <w:noProof/>
                <w:webHidden/>
              </w:rPr>
              <w:fldChar w:fldCharType="separate"/>
            </w:r>
            <w:r w:rsidR="006C6EDE" w:rsidRPr="003F3A30">
              <w:rPr>
                <w:noProof/>
                <w:webHidden/>
              </w:rPr>
              <w:t>10</w:t>
            </w:r>
            <w:r w:rsidR="006C6EDE" w:rsidRPr="003F3A30">
              <w:rPr>
                <w:noProof/>
                <w:webHidden/>
              </w:rPr>
              <w:fldChar w:fldCharType="end"/>
            </w:r>
          </w:hyperlink>
        </w:p>
        <w:p w14:paraId="2A4D993C" w14:textId="7BC7093F" w:rsidR="006C6EDE" w:rsidRPr="003F3A30" w:rsidRDefault="00000000">
          <w:pPr>
            <w:pStyle w:val="TOC2"/>
            <w:tabs>
              <w:tab w:val="right" w:leader="dot" w:pos="9016"/>
            </w:tabs>
            <w:rPr>
              <w:rFonts w:asciiTheme="minorHAnsi" w:eastAsiaTheme="minorEastAsia" w:hAnsiTheme="minorHAnsi"/>
              <w:noProof/>
              <w:color w:val="auto"/>
              <w:sz w:val="22"/>
              <w:lang w:val="en-IN" w:eastAsia="en-IN"/>
            </w:rPr>
          </w:pPr>
          <w:hyperlink w:anchor="_Toc168308815" w:history="1">
            <w:r w:rsidR="006C6EDE" w:rsidRPr="003F3A30">
              <w:rPr>
                <w:rStyle w:val="Hyperlink"/>
                <w:noProof/>
              </w:rPr>
              <w:t>Revenue Diversification</w:t>
            </w:r>
            <w:r w:rsidR="006C6EDE" w:rsidRPr="003F3A30">
              <w:rPr>
                <w:noProof/>
                <w:webHidden/>
              </w:rPr>
              <w:tab/>
            </w:r>
            <w:r w:rsidR="006C6EDE" w:rsidRPr="003F3A30">
              <w:rPr>
                <w:noProof/>
                <w:webHidden/>
              </w:rPr>
              <w:fldChar w:fldCharType="begin"/>
            </w:r>
            <w:r w:rsidR="006C6EDE" w:rsidRPr="003F3A30">
              <w:rPr>
                <w:noProof/>
                <w:webHidden/>
              </w:rPr>
              <w:instrText xml:space="preserve"> PAGEREF _Toc168308815 \h </w:instrText>
            </w:r>
            <w:r w:rsidR="006C6EDE" w:rsidRPr="003F3A30">
              <w:rPr>
                <w:noProof/>
                <w:webHidden/>
              </w:rPr>
            </w:r>
            <w:r w:rsidR="006C6EDE" w:rsidRPr="003F3A30">
              <w:rPr>
                <w:noProof/>
                <w:webHidden/>
              </w:rPr>
              <w:fldChar w:fldCharType="separate"/>
            </w:r>
            <w:r w:rsidR="006C6EDE" w:rsidRPr="003F3A30">
              <w:rPr>
                <w:noProof/>
                <w:webHidden/>
              </w:rPr>
              <w:t>10</w:t>
            </w:r>
            <w:r w:rsidR="006C6EDE" w:rsidRPr="003F3A30">
              <w:rPr>
                <w:noProof/>
                <w:webHidden/>
              </w:rPr>
              <w:fldChar w:fldCharType="end"/>
            </w:r>
          </w:hyperlink>
        </w:p>
        <w:p w14:paraId="7DFC4A9D" w14:textId="69ED155C" w:rsidR="006C6EDE" w:rsidRPr="003F3A30" w:rsidRDefault="00000000">
          <w:pPr>
            <w:pStyle w:val="TOC2"/>
            <w:tabs>
              <w:tab w:val="right" w:leader="dot" w:pos="9016"/>
            </w:tabs>
            <w:rPr>
              <w:rFonts w:asciiTheme="minorHAnsi" w:eastAsiaTheme="minorEastAsia" w:hAnsiTheme="minorHAnsi"/>
              <w:noProof/>
              <w:color w:val="auto"/>
              <w:sz w:val="22"/>
              <w:lang w:val="en-IN" w:eastAsia="en-IN"/>
            </w:rPr>
          </w:pPr>
          <w:hyperlink w:anchor="_Toc168308816" w:history="1">
            <w:r w:rsidR="006C6EDE" w:rsidRPr="003F3A30">
              <w:rPr>
                <w:rStyle w:val="Hyperlink"/>
                <w:noProof/>
              </w:rPr>
              <w:t>Cost Optimisation and Efficiency Improvements</w:t>
            </w:r>
            <w:r w:rsidR="006C6EDE" w:rsidRPr="003F3A30">
              <w:rPr>
                <w:noProof/>
                <w:webHidden/>
              </w:rPr>
              <w:tab/>
            </w:r>
            <w:r w:rsidR="006C6EDE" w:rsidRPr="003F3A30">
              <w:rPr>
                <w:noProof/>
                <w:webHidden/>
              </w:rPr>
              <w:fldChar w:fldCharType="begin"/>
            </w:r>
            <w:r w:rsidR="006C6EDE" w:rsidRPr="003F3A30">
              <w:rPr>
                <w:noProof/>
                <w:webHidden/>
              </w:rPr>
              <w:instrText xml:space="preserve"> PAGEREF _Toc168308816 \h </w:instrText>
            </w:r>
            <w:r w:rsidR="006C6EDE" w:rsidRPr="003F3A30">
              <w:rPr>
                <w:noProof/>
                <w:webHidden/>
              </w:rPr>
            </w:r>
            <w:r w:rsidR="006C6EDE" w:rsidRPr="003F3A30">
              <w:rPr>
                <w:noProof/>
                <w:webHidden/>
              </w:rPr>
              <w:fldChar w:fldCharType="separate"/>
            </w:r>
            <w:r w:rsidR="006C6EDE" w:rsidRPr="003F3A30">
              <w:rPr>
                <w:noProof/>
                <w:webHidden/>
              </w:rPr>
              <w:t>10</w:t>
            </w:r>
            <w:r w:rsidR="006C6EDE" w:rsidRPr="003F3A30">
              <w:rPr>
                <w:noProof/>
                <w:webHidden/>
              </w:rPr>
              <w:fldChar w:fldCharType="end"/>
            </w:r>
          </w:hyperlink>
        </w:p>
        <w:p w14:paraId="52C7759A" w14:textId="10A9DB45" w:rsidR="006C6EDE" w:rsidRPr="003F3A30" w:rsidRDefault="00000000">
          <w:pPr>
            <w:pStyle w:val="TOC2"/>
            <w:tabs>
              <w:tab w:val="right" w:leader="dot" w:pos="9016"/>
            </w:tabs>
            <w:rPr>
              <w:rFonts w:asciiTheme="minorHAnsi" w:eastAsiaTheme="minorEastAsia" w:hAnsiTheme="minorHAnsi"/>
              <w:noProof/>
              <w:color w:val="auto"/>
              <w:sz w:val="22"/>
              <w:lang w:val="en-IN" w:eastAsia="en-IN"/>
            </w:rPr>
          </w:pPr>
          <w:hyperlink w:anchor="_Toc168308817" w:history="1">
            <w:r w:rsidR="006C6EDE" w:rsidRPr="003F3A30">
              <w:rPr>
                <w:rStyle w:val="Hyperlink"/>
                <w:noProof/>
              </w:rPr>
              <w:t>Customer Experience Enhancement</w:t>
            </w:r>
            <w:r w:rsidR="006C6EDE" w:rsidRPr="003F3A30">
              <w:rPr>
                <w:noProof/>
                <w:webHidden/>
              </w:rPr>
              <w:tab/>
            </w:r>
            <w:r w:rsidR="006C6EDE" w:rsidRPr="003F3A30">
              <w:rPr>
                <w:noProof/>
                <w:webHidden/>
              </w:rPr>
              <w:fldChar w:fldCharType="begin"/>
            </w:r>
            <w:r w:rsidR="006C6EDE" w:rsidRPr="003F3A30">
              <w:rPr>
                <w:noProof/>
                <w:webHidden/>
              </w:rPr>
              <w:instrText xml:space="preserve"> PAGEREF _Toc168308817 \h </w:instrText>
            </w:r>
            <w:r w:rsidR="006C6EDE" w:rsidRPr="003F3A30">
              <w:rPr>
                <w:noProof/>
                <w:webHidden/>
              </w:rPr>
            </w:r>
            <w:r w:rsidR="006C6EDE" w:rsidRPr="003F3A30">
              <w:rPr>
                <w:noProof/>
                <w:webHidden/>
              </w:rPr>
              <w:fldChar w:fldCharType="separate"/>
            </w:r>
            <w:r w:rsidR="006C6EDE" w:rsidRPr="003F3A30">
              <w:rPr>
                <w:noProof/>
                <w:webHidden/>
              </w:rPr>
              <w:t>11</w:t>
            </w:r>
            <w:r w:rsidR="006C6EDE" w:rsidRPr="003F3A30">
              <w:rPr>
                <w:noProof/>
                <w:webHidden/>
              </w:rPr>
              <w:fldChar w:fldCharType="end"/>
            </w:r>
          </w:hyperlink>
        </w:p>
        <w:p w14:paraId="48F7657E" w14:textId="3F2A0EE2" w:rsidR="006C6EDE" w:rsidRPr="003F3A30" w:rsidRDefault="00000000">
          <w:pPr>
            <w:pStyle w:val="TOC2"/>
            <w:tabs>
              <w:tab w:val="right" w:leader="dot" w:pos="9016"/>
            </w:tabs>
            <w:rPr>
              <w:rFonts w:asciiTheme="minorHAnsi" w:eastAsiaTheme="minorEastAsia" w:hAnsiTheme="minorHAnsi"/>
              <w:noProof/>
              <w:color w:val="auto"/>
              <w:sz w:val="22"/>
              <w:lang w:val="en-IN" w:eastAsia="en-IN"/>
            </w:rPr>
          </w:pPr>
          <w:hyperlink w:anchor="_Toc168308818" w:history="1">
            <w:r w:rsidR="006C6EDE" w:rsidRPr="003F3A30">
              <w:rPr>
                <w:rStyle w:val="Hyperlink"/>
                <w:noProof/>
              </w:rPr>
              <w:t>Financial Restructuring and Debt Management</w:t>
            </w:r>
            <w:r w:rsidR="006C6EDE" w:rsidRPr="003F3A30">
              <w:rPr>
                <w:noProof/>
                <w:webHidden/>
              </w:rPr>
              <w:tab/>
            </w:r>
            <w:r w:rsidR="006C6EDE" w:rsidRPr="003F3A30">
              <w:rPr>
                <w:noProof/>
                <w:webHidden/>
              </w:rPr>
              <w:fldChar w:fldCharType="begin"/>
            </w:r>
            <w:r w:rsidR="006C6EDE" w:rsidRPr="003F3A30">
              <w:rPr>
                <w:noProof/>
                <w:webHidden/>
              </w:rPr>
              <w:instrText xml:space="preserve"> PAGEREF _Toc168308818 \h </w:instrText>
            </w:r>
            <w:r w:rsidR="006C6EDE" w:rsidRPr="003F3A30">
              <w:rPr>
                <w:noProof/>
                <w:webHidden/>
              </w:rPr>
            </w:r>
            <w:r w:rsidR="006C6EDE" w:rsidRPr="003F3A30">
              <w:rPr>
                <w:noProof/>
                <w:webHidden/>
              </w:rPr>
              <w:fldChar w:fldCharType="separate"/>
            </w:r>
            <w:r w:rsidR="006C6EDE" w:rsidRPr="003F3A30">
              <w:rPr>
                <w:noProof/>
                <w:webHidden/>
              </w:rPr>
              <w:t>11</w:t>
            </w:r>
            <w:r w:rsidR="006C6EDE" w:rsidRPr="003F3A30">
              <w:rPr>
                <w:noProof/>
                <w:webHidden/>
              </w:rPr>
              <w:fldChar w:fldCharType="end"/>
            </w:r>
          </w:hyperlink>
        </w:p>
        <w:p w14:paraId="55FD76BA" w14:textId="6D785F56" w:rsidR="006C6EDE" w:rsidRPr="003F3A30" w:rsidRDefault="00000000">
          <w:pPr>
            <w:pStyle w:val="TOC1"/>
            <w:tabs>
              <w:tab w:val="right" w:leader="dot" w:pos="9016"/>
            </w:tabs>
            <w:rPr>
              <w:rFonts w:asciiTheme="minorHAnsi" w:eastAsiaTheme="minorEastAsia" w:hAnsiTheme="minorHAnsi"/>
              <w:noProof/>
              <w:color w:val="auto"/>
              <w:sz w:val="22"/>
              <w:lang w:val="en-IN" w:eastAsia="en-IN"/>
            </w:rPr>
          </w:pPr>
          <w:hyperlink w:anchor="_Toc168308819" w:history="1">
            <w:r w:rsidR="006C6EDE" w:rsidRPr="003F3A30">
              <w:rPr>
                <w:rStyle w:val="Hyperlink"/>
                <w:noProof/>
              </w:rPr>
              <w:t>Conclusion</w:t>
            </w:r>
            <w:r w:rsidR="006C6EDE" w:rsidRPr="003F3A30">
              <w:rPr>
                <w:noProof/>
                <w:webHidden/>
              </w:rPr>
              <w:tab/>
            </w:r>
            <w:r w:rsidR="006C6EDE" w:rsidRPr="003F3A30">
              <w:rPr>
                <w:noProof/>
                <w:webHidden/>
              </w:rPr>
              <w:fldChar w:fldCharType="begin"/>
            </w:r>
            <w:r w:rsidR="006C6EDE" w:rsidRPr="003F3A30">
              <w:rPr>
                <w:noProof/>
                <w:webHidden/>
              </w:rPr>
              <w:instrText xml:space="preserve"> PAGEREF _Toc168308819 \h </w:instrText>
            </w:r>
            <w:r w:rsidR="006C6EDE" w:rsidRPr="003F3A30">
              <w:rPr>
                <w:noProof/>
                <w:webHidden/>
              </w:rPr>
            </w:r>
            <w:r w:rsidR="006C6EDE" w:rsidRPr="003F3A30">
              <w:rPr>
                <w:noProof/>
                <w:webHidden/>
              </w:rPr>
              <w:fldChar w:fldCharType="separate"/>
            </w:r>
            <w:r w:rsidR="006C6EDE" w:rsidRPr="003F3A30">
              <w:rPr>
                <w:noProof/>
                <w:webHidden/>
              </w:rPr>
              <w:t>12</w:t>
            </w:r>
            <w:r w:rsidR="006C6EDE" w:rsidRPr="003F3A30">
              <w:rPr>
                <w:noProof/>
                <w:webHidden/>
              </w:rPr>
              <w:fldChar w:fldCharType="end"/>
            </w:r>
          </w:hyperlink>
        </w:p>
        <w:p w14:paraId="77C0A33F" w14:textId="51F5E358" w:rsidR="006C6EDE" w:rsidRPr="003F3A30" w:rsidRDefault="00000000">
          <w:pPr>
            <w:pStyle w:val="TOC1"/>
            <w:tabs>
              <w:tab w:val="right" w:leader="dot" w:pos="9016"/>
            </w:tabs>
            <w:rPr>
              <w:rFonts w:asciiTheme="minorHAnsi" w:eastAsiaTheme="minorEastAsia" w:hAnsiTheme="minorHAnsi"/>
              <w:noProof/>
              <w:color w:val="auto"/>
              <w:sz w:val="22"/>
              <w:lang w:val="en-IN" w:eastAsia="en-IN"/>
            </w:rPr>
          </w:pPr>
          <w:hyperlink w:anchor="_Toc168308820" w:history="1">
            <w:r w:rsidR="006C6EDE" w:rsidRPr="003F3A30">
              <w:rPr>
                <w:rStyle w:val="Hyperlink"/>
                <w:noProof/>
              </w:rPr>
              <w:t>References</w:t>
            </w:r>
            <w:r w:rsidR="006C6EDE" w:rsidRPr="003F3A30">
              <w:rPr>
                <w:noProof/>
                <w:webHidden/>
              </w:rPr>
              <w:tab/>
            </w:r>
            <w:r w:rsidR="006C6EDE" w:rsidRPr="003F3A30">
              <w:rPr>
                <w:noProof/>
                <w:webHidden/>
              </w:rPr>
              <w:fldChar w:fldCharType="begin"/>
            </w:r>
            <w:r w:rsidR="006C6EDE" w:rsidRPr="003F3A30">
              <w:rPr>
                <w:noProof/>
                <w:webHidden/>
              </w:rPr>
              <w:instrText xml:space="preserve"> PAGEREF _Toc168308820 \h </w:instrText>
            </w:r>
            <w:r w:rsidR="006C6EDE" w:rsidRPr="003F3A30">
              <w:rPr>
                <w:noProof/>
                <w:webHidden/>
              </w:rPr>
            </w:r>
            <w:r w:rsidR="006C6EDE" w:rsidRPr="003F3A30">
              <w:rPr>
                <w:noProof/>
                <w:webHidden/>
              </w:rPr>
              <w:fldChar w:fldCharType="separate"/>
            </w:r>
            <w:r w:rsidR="006C6EDE" w:rsidRPr="003F3A30">
              <w:rPr>
                <w:noProof/>
                <w:webHidden/>
              </w:rPr>
              <w:t>13</w:t>
            </w:r>
            <w:r w:rsidR="006C6EDE" w:rsidRPr="003F3A30">
              <w:rPr>
                <w:noProof/>
                <w:webHidden/>
              </w:rPr>
              <w:fldChar w:fldCharType="end"/>
            </w:r>
          </w:hyperlink>
        </w:p>
        <w:p w14:paraId="76C0E934" w14:textId="34439462" w:rsidR="00044FF9" w:rsidRPr="003F3A30" w:rsidRDefault="00044FF9">
          <w:r w:rsidRPr="003F3A30">
            <w:rPr>
              <w:b/>
              <w:bCs/>
              <w:noProof/>
            </w:rPr>
            <w:fldChar w:fldCharType="end"/>
          </w:r>
        </w:p>
      </w:sdtContent>
    </w:sdt>
    <w:p w14:paraId="33CAC859" w14:textId="72BB13E8" w:rsidR="00DC0485" w:rsidRPr="003F3A30" w:rsidRDefault="00DC0485">
      <w:pPr>
        <w:spacing w:line="259" w:lineRule="auto"/>
        <w:jc w:val="left"/>
        <w:rPr>
          <w:rFonts w:eastAsiaTheme="majorEastAsia" w:cstheme="majorBidi"/>
          <w:b/>
          <w:sz w:val="36"/>
          <w:szCs w:val="32"/>
          <w:lang w:val="en-IN" w:eastAsia="en-IN"/>
        </w:rPr>
      </w:pPr>
    </w:p>
    <w:p w14:paraId="7C641B3F" w14:textId="77777777" w:rsidR="00044FF9" w:rsidRPr="003F3A30" w:rsidRDefault="00044FF9">
      <w:pPr>
        <w:spacing w:line="259" w:lineRule="auto"/>
        <w:jc w:val="left"/>
        <w:rPr>
          <w:rFonts w:eastAsiaTheme="majorEastAsia" w:cstheme="majorBidi"/>
          <w:b/>
          <w:sz w:val="36"/>
          <w:szCs w:val="32"/>
          <w:lang w:val="en-IN" w:eastAsia="en-IN"/>
        </w:rPr>
      </w:pPr>
      <w:r w:rsidRPr="003F3A30">
        <w:rPr>
          <w:lang w:val="en-IN" w:eastAsia="en-IN"/>
        </w:rPr>
        <w:br w:type="page"/>
      </w:r>
    </w:p>
    <w:p w14:paraId="259DFD97" w14:textId="77777777" w:rsidR="007E5553" w:rsidRPr="003F3A30" w:rsidRDefault="007E5553" w:rsidP="007E5553">
      <w:pPr>
        <w:pStyle w:val="Heading1"/>
      </w:pPr>
      <w:bookmarkStart w:id="2" w:name="_Toc164700895"/>
      <w:bookmarkStart w:id="3" w:name="_Toc168308800"/>
      <w:bookmarkEnd w:id="0"/>
      <w:r w:rsidRPr="003F3A30">
        <w:lastRenderedPageBreak/>
        <w:t>Introduction</w:t>
      </w:r>
      <w:bookmarkEnd w:id="2"/>
      <w:bookmarkEnd w:id="3"/>
    </w:p>
    <w:p w14:paraId="391643B3" w14:textId="77777777" w:rsidR="007E5553" w:rsidRPr="003F3A30" w:rsidRDefault="007E5553" w:rsidP="007E5553">
      <w:pPr>
        <w:rPr>
          <w:rFonts w:eastAsiaTheme="majorEastAsia" w:cstheme="majorBidi"/>
          <w:b/>
          <w:sz w:val="36"/>
          <w:szCs w:val="32"/>
        </w:rPr>
      </w:pPr>
      <w:r w:rsidRPr="003F3A30">
        <w:rPr>
          <w:lang w:val="en-IN" w:eastAsia="en-IN"/>
        </w:rPr>
        <w:t>Urban Heights Hotel, which is regarded as a top-notch hotel nestled in the urban landscape, has distinguished itself for providing services such as accommodation, dining facilities and event hosting for a long time. Nevertheless, the hotel has recently been experiencing a substantive drop in profit, occupancy, and customer satisfaction, the first of which may put its sustainability under doubt. The board director does not only worry about the sustainability of the company but also wants experts to analyse the situation and determine whether a turnaround campaign is possible.</w:t>
      </w:r>
      <w:r w:rsidRPr="003F3A30">
        <w:br w:type="page"/>
      </w:r>
    </w:p>
    <w:p w14:paraId="26300C8F" w14:textId="77777777" w:rsidR="007E5553" w:rsidRPr="003F3A30" w:rsidRDefault="007E5553" w:rsidP="007E5553">
      <w:pPr>
        <w:pStyle w:val="Heading1"/>
      </w:pPr>
      <w:bookmarkStart w:id="4" w:name="_Toc164700896"/>
      <w:bookmarkStart w:id="5" w:name="_Toc168308801"/>
      <w:r w:rsidRPr="003F3A30">
        <w:lastRenderedPageBreak/>
        <w:t>Scope and Objectives</w:t>
      </w:r>
      <w:bookmarkEnd w:id="4"/>
      <w:bookmarkEnd w:id="5"/>
    </w:p>
    <w:p w14:paraId="1C5E9E52" w14:textId="77777777" w:rsidR="007E5553" w:rsidRPr="003F3A30" w:rsidRDefault="007E5553" w:rsidP="007E5553">
      <w:pPr>
        <w:rPr>
          <w:lang w:val="en-IN" w:eastAsia="en-IN"/>
        </w:rPr>
      </w:pPr>
      <w:r w:rsidRPr="003F3A30">
        <w:rPr>
          <w:lang w:val="en-IN" w:eastAsia="en-IN"/>
        </w:rPr>
        <w:t xml:space="preserve"> This assessment aims to achieve the following objectives:</w:t>
      </w:r>
    </w:p>
    <w:p w14:paraId="74EC777E" w14:textId="77777777" w:rsidR="007E5553" w:rsidRPr="003F3A30" w:rsidRDefault="007E5553" w:rsidP="007E5553">
      <w:pPr>
        <w:pStyle w:val="Heading2"/>
      </w:pPr>
      <w:bookmarkStart w:id="6" w:name="_Toc164700897"/>
      <w:bookmarkStart w:id="7" w:name="_Toc168308802"/>
      <w:r w:rsidRPr="003F3A30">
        <w:t>Financial Performance Evaluation</w:t>
      </w:r>
      <w:bookmarkEnd w:id="6"/>
      <w:bookmarkEnd w:id="7"/>
    </w:p>
    <w:p w14:paraId="2EB11675" w14:textId="77777777" w:rsidR="007E5553" w:rsidRPr="003F3A30" w:rsidRDefault="007E5553" w:rsidP="007E5553">
      <w:pPr>
        <w:rPr>
          <w:lang w:val="en-IN" w:eastAsia="en-IN"/>
        </w:rPr>
      </w:pPr>
      <w:r w:rsidRPr="003F3A30">
        <w:rPr>
          <w:lang w:val="en-IN" w:eastAsia="en-IN"/>
        </w:rPr>
        <w:t xml:space="preserve"> Carry out an analysis of Urban Heights Hotel's financial performance trends and patterns for the past three years, and emphasise revenue, cost items, and profits. Attention should be drawn to the aspects like liquidity and solvency of the organisation as well.</w:t>
      </w:r>
    </w:p>
    <w:p w14:paraId="5AB75FBE" w14:textId="77777777" w:rsidR="007E5553" w:rsidRPr="003F3A30" w:rsidRDefault="007E5553" w:rsidP="007E5553">
      <w:pPr>
        <w:pStyle w:val="Heading2"/>
      </w:pPr>
      <w:bookmarkStart w:id="8" w:name="_Toc164700898"/>
      <w:bookmarkStart w:id="9" w:name="_Toc168308803"/>
      <w:r w:rsidRPr="003F3A30">
        <w:t>Identifying Key Causes of Decline</w:t>
      </w:r>
      <w:bookmarkEnd w:id="8"/>
      <w:bookmarkEnd w:id="9"/>
    </w:p>
    <w:p w14:paraId="47E0E2AD" w14:textId="77777777" w:rsidR="007E5553" w:rsidRPr="003F3A30" w:rsidRDefault="007E5553" w:rsidP="007E5553">
      <w:pPr>
        <w:rPr>
          <w:b/>
          <w:lang w:val="en-IN" w:eastAsia="en-IN"/>
        </w:rPr>
      </w:pPr>
      <w:r w:rsidRPr="003F3A30">
        <w:rPr>
          <w:lang w:val="en-IN" w:eastAsia="en-IN"/>
        </w:rPr>
        <w:t xml:space="preserve">Discover the major causes of the falling profitability and the internal and changing external circumstances like </w:t>
      </w:r>
      <w:r w:rsidRPr="003F3A30">
        <w:t>those in real-world phenomena and the</w:t>
      </w:r>
      <w:r w:rsidRPr="003F3A30">
        <w:rPr>
          <w:b/>
          <w:lang w:val="en-IN" w:eastAsia="en-IN"/>
        </w:rPr>
        <w:t xml:space="preserve"> </w:t>
      </w:r>
      <w:r w:rsidRPr="003F3A30">
        <w:rPr>
          <w:lang w:val="en-IN" w:eastAsia="en-IN"/>
        </w:rPr>
        <w:t>current macroeconomic environment.</w:t>
      </w:r>
    </w:p>
    <w:p w14:paraId="1964DAD8" w14:textId="77777777" w:rsidR="007E5553" w:rsidRPr="003F3A30" w:rsidRDefault="007E5553" w:rsidP="007E5553">
      <w:pPr>
        <w:pStyle w:val="Heading2"/>
      </w:pPr>
      <w:bookmarkStart w:id="10" w:name="_Toc164700899"/>
      <w:bookmarkStart w:id="11" w:name="_Toc168308804"/>
      <w:r w:rsidRPr="003F3A30">
        <w:t>Developing Turnaround Strategy</w:t>
      </w:r>
      <w:bookmarkEnd w:id="10"/>
      <w:bookmarkEnd w:id="11"/>
    </w:p>
    <w:p w14:paraId="39C6A397" w14:textId="0450048D" w:rsidR="007E5553" w:rsidRPr="003F3A30" w:rsidRDefault="007E5553" w:rsidP="00C975A9">
      <w:pPr>
        <w:rPr>
          <w:lang w:val="en-IN" w:eastAsia="en-IN"/>
        </w:rPr>
      </w:pPr>
      <w:r w:rsidRPr="003F3A30">
        <w:rPr>
          <w:lang w:val="en-IN" w:eastAsia="en-IN"/>
        </w:rPr>
        <w:t xml:space="preserve"> Developing a holistic rundown plan to recover the hotel's finances restore the image and build a long-lasting relationship might be unimaginable. Or present the most complete financial scenario based on the investor's point of view.</w:t>
      </w:r>
    </w:p>
    <w:p w14:paraId="6A7A41E6" w14:textId="77777777" w:rsidR="006C6EDE" w:rsidRPr="003F3A30" w:rsidRDefault="006C6EDE" w:rsidP="006C6EDE">
      <w:pPr>
        <w:pStyle w:val="Heading1"/>
        <w:rPr>
          <w:rFonts w:eastAsia="Times New Roman"/>
          <w:lang w:eastAsia="en-IN"/>
        </w:rPr>
      </w:pPr>
      <w:bookmarkStart w:id="12" w:name="_Toc168308806"/>
      <w:r w:rsidRPr="003F3A30">
        <w:rPr>
          <w:rFonts w:eastAsia="Times New Roman"/>
          <w:lang w:eastAsia="en-IN"/>
        </w:rPr>
        <w:t>Financial Performance Analysis and Ratio Interpretation</w:t>
      </w:r>
      <w:bookmarkEnd w:id="12"/>
    </w:p>
    <w:p w14:paraId="5B14EF9A" w14:textId="77777777" w:rsidR="007E5553" w:rsidRPr="003F3A30" w:rsidRDefault="007E5553" w:rsidP="007E5553">
      <w:r w:rsidRPr="003F3A30">
        <w:t>Income Statement (in GBP):</w:t>
      </w:r>
    </w:p>
    <w:tbl>
      <w:tblPr>
        <w:tblStyle w:val="GridTable4-Accent5"/>
        <w:tblW w:w="9710" w:type="dxa"/>
        <w:tblLook w:val="04A0" w:firstRow="1" w:lastRow="0" w:firstColumn="1" w:lastColumn="0" w:noHBand="0" w:noVBand="1"/>
      </w:tblPr>
      <w:tblGrid>
        <w:gridCol w:w="3587"/>
        <w:gridCol w:w="2041"/>
        <w:gridCol w:w="2041"/>
        <w:gridCol w:w="2041"/>
      </w:tblGrid>
      <w:tr w:rsidR="007E5553" w:rsidRPr="003F3A30" w14:paraId="68603D87" w14:textId="77777777" w:rsidTr="000E6973">
        <w:trPr>
          <w:cnfStyle w:val="100000000000" w:firstRow="1" w:lastRow="0" w:firstColumn="0" w:lastColumn="0" w:oddVBand="0" w:evenVBand="0" w:oddHBand="0" w:evenHBand="0" w:firstRowFirstColumn="0" w:firstRowLastColumn="0" w:lastRowFirstColumn="0" w:lastRowLastColumn="0"/>
          <w:trHeight w:val="269"/>
        </w:trPr>
        <w:tc>
          <w:tcPr>
            <w:cnfStyle w:val="001000000000" w:firstRow="0" w:lastRow="0" w:firstColumn="1" w:lastColumn="0" w:oddVBand="0" w:evenVBand="0" w:oddHBand="0" w:evenHBand="0" w:firstRowFirstColumn="0" w:firstRowLastColumn="0" w:lastRowFirstColumn="0" w:lastRowLastColumn="0"/>
            <w:tcW w:w="0" w:type="auto"/>
            <w:hideMark/>
          </w:tcPr>
          <w:p w14:paraId="4D38D53D" w14:textId="77777777" w:rsidR="007E5553" w:rsidRPr="003F3A30" w:rsidRDefault="007E5553" w:rsidP="000E6973">
            <w:pPr>
              <w:rPr>
                <w:b w:val="0"/>
                <w:bCs w:val="0"/>
                <w:lang w:val="en-IN" w:eastAsia="en-IN"/>
              </w:rPr>
            </w:pPr>
            <w:r w:rsidRPr="003F3A30">
              <w:rPr>
                <w:lang w:val="en-IN" w:eastAsia="en-IN"/>
              </w:rPr>
              <w:t>Item</w:t>
            </w:r>
          </w:p>
        </w:tc>
        <w:tc>
          <w:tcPr>
            <w:tcW w:w="0" w:type="auto"/>
            <w:hideMark/>
          </w:tcPr>
          <w:p w14:paraId="18596D63" w14:textId="77777777" w:rsidR="007E5553" w:rsidRPr="003F3A30" w:rsidRDefault="007E5553" w:rsidP="000E6973">
            <w:pPr>
              <w:cnfStyle w:val="100000000000" w:firstRow="1" w:lastRow="0" w:firstColumn="0" w:lastColumn="0" w:oddVBand="0" w:evenVBand="0" w:oddHBand="0" w:evenHBand="0" w:firstRowFirstColumn="0" w:firstRowLastColumn="0" w:lastRowFirstColumn="0" w:lastRowLastColumn="0"/>
              <w:rPr>
                <w:b w:val="0"/>
                <w:bCs w:val="0"/>
                <w:lang w:val="en-IN" w:eastAsia="en-IN"/>
              </w:rPr>
            </w:pPr>
            <w:r w:rsidRPr="003F3A30">
              <w:rPr>
                <w:lang w:val="en-IN" w:eastAsia="en-IN"/>
              </w:rPr>
              <w:t>2021</w:t>
            </w:r>
          </w:p>
        </w:tc>
        <w:tc>
          <w:tcPr>
            <w:tcW w:w="0" w:type="auto"/>
            <w:hideMark/>
          </w:tcPr>
          <w:p w14:paraId="39C63BD8" w14:textId="77777777" w:rsidR="007E5553" w:rsidRPr="003F3A30" w:rsidRDefault="007E5553" w:rsidP="000E6973">
            <w:pPr>
              <w:cnfStyle w:val="100000000000" w:firstRow="1" w:lastRow="0" w:firstColumn="0" w:lastColumn="0" w:oddVBand="0" w:evenVBand="0" w:oddHBand="0" w:evenHBand="0" w:firstRowFirstColumn="0" w:firstRowLastColumn="0" w:lastRowFirstColumn="0" w:lastRowLastColumn="0"/>
              <w:rPr>
                <w:b w:val="0"/>
                <w:bCs w:val="0"/>
                <w:lang w:val="en-IN" w:eastAsia="en-IN"/>
              </w:rPr>
            </w:pPr>
            <w:r w:rsidRPr="003F3A30">
              <w:rPr>
                <w:lang w:val="en-IN" w:eastAsia="en-IN"/>
              </w:rPr>
              <w:t>2022</w:t>
            </w:r>
          </w:p>
        </w:tc>
        <w:tc>
          <w:tcPr>
            <w:tcW w:w="0" w:type="auto"/>
            <w:hideMark/>
          </w:tcPr>
          <w:p w14:paraId="04F28EE3" w14:textId="77777777" w:rsidR="007E5553" w:rsidRPr="003F3A30" w:rsidRDefault="007E5553" w:rsidP="000E6973">
            <w:pPr>
              <w:cnfStyle w:val="100000000000" w:firstRow="1" w:lastRow="0" w:firstColumn="0" w:lastColumn="0" w:oddVBand="0" w:evenVBand="0" w:oddHBand="0" w:evenHBand="0" w:firstRowFirstColumn="0" w:firstRowLastColumn="0" w:lastRowFirstColumn="0" w:lastRowLastColumn="0"/>
              <w:rPr>
                <w:b w:val="0"/>
                <w:bCs w:val="0"/>
                <w:lang w:val="en-IN" w:eastAsia="en-IN"/>
              </w:rPr>
            </w:pPr>
            <w:r w:rsidRPr="003F3A30">
              <w:rPr>
                <w:lang w:val="en-IN" w:eastAsia="en-IN"/>
              </w:rPr>
              <w:t>2023</w:t>
            </w:r>
          </w:p>
        </w:tc>
      </w:tr>
      <w:tr w:rsidR="007E5553" w:rsidRPr="003F3A30" w14:paraId="7313DC9B" w14:textId="77777777" w:rsidTr="000E6973">
        <w:trPr>
          <w:cnfStyle w:val="000000100000" w:firstRow="0" w:lastRow="0" w:firstColumn="0" w:lastColumn="0" w:oddVBand="0" w:evenVBand="0" w:oddHBand="1" w:evenHBand="0" w:firstRowFirstColumn="0" w:firstRowLastColumn="0" w:lastRowFirstColumn="0" w:lastRowLastColumn="0"/>
          <w:trHeight w:val="269"/>
        </w:trPr>
        <w:tc>
          <w:tcPr>
            <w:cnfStyle w:val="001000000000" w:firstRow="0" w:lastRow="0" w:firstColumn="1" w:lastColumn="0" w:oddVBand="0" w:evenVBand="0" w:oddHBand="0" w:evenHBand="0" w:firstRowFirstColumn="0" w:firstRowLastColumn="0" w:lastRowFirstColumn="0" w:lastRowLastColumn="0"/>
            <w:tcW w:w="0" w:type="auto"/>
            <w:hideMark/>
          </w:tcPr>
          <w:p w14:paraId="4F25648B" w14:textId="77777777" w:rsidR="007E5553" w:rsidRPr="003F3A30" w:rsidRDefault="007E5553" w:rsidP="000E6973">
            <w:pPr>
              <w:rPr>
                <w:lang w:val="en-IN" w:eastAsia="en-IN"/>
              </w:rPr>
            </w:pPr>
            <w:r w:rsidRPr="003F3A30">
              <w:rPr>
                <w:lang w:val="en-IN" w:eastAsia="en-IN"/>
              </w:rPr>
              <w:t>Revenue</w:t>
            </w:r>
          </w:p>
        </w:tc>
        <w:tc>
          <w:tcPr>
            <w:tcW w:w="0" w:type="auto"/>
            <w:hideMark/>
          </w:tcPr>
          <w:p w14:paraId="688F160A" w14:textId="77777777" w:rsidR="007E5553" w:rsidRPr="003F3A30" w:rsidRDefault="007E5553" w:rsidP="000E6973">
            <w:pPr>
              <w:cnfStyle w:val="000000100000" w:firstRow="0" w:lastRow="0" w:firstColumn="0" w:lastColumn="0" w:oddVBand="0" w:evenVBand="0" w:oddHBand="1" w:evenHBand="0" w:firstRowFirstColumn="0" w:firstRowLastColumn="0" w:lastRowFirstColumn="0" w:lastRowLastColumn="0"/>
              <w:rPr>
                <w:lang w:val="en-IN" w:eastAsia="en-IN"/>
              </w:rPr>
            </w:pPr>
            <w:r w:rsidRPr="003F3A30">
              <w:rPr>
                <w:lang w:val="en-IN" w:eastAsia="en-IN"/>
              </w:rPr>
              <w:t>£2,500,000</w:t>
            </w:r>
          </w:p>
        </w:tc>
        <w:tc>
          <w:tcPr>
            <w:tcW w:w="0" w:type="auto"/>
            <w:hideMark/>
          </w:tcPr>
          <w:p w14:paraId="544D6CE7" w14:textId="77777777" w:rsidR="007E5553" w:rsidRPr="003F3A30" w:rsidRDefault="007E5553" w:rsidP="000E6973">
            <w:pPr>
              <w:cnfStyle w:val="000000100000" w:firstRow="0" w:lastRow="0" w:firstColumn="0" w:lastColumn="0" w:oddVBand="0" w:evenVBand="0" w:oddHBand="1" w:evenHBand="0" w:firstRowFirstColumn="0" w:firstRowLastColumn="0" w:lastRowFirstColumn="0" w:lastRowLastColumn="0"/>
              <w:rPr>
                <w:lang w:val="en-IN" w:eastAsia="en-IN"/>
              </w:rPr>
            </w:pPr>
            <w:r w:rsidRPr="003F3A30">
              <w:rPr>
                <w:lang w:val="en-IN" w:eastAsia="en-IN"/>
              </w:rPr>
              <w:t>£2,200,000</w:t>
            </w:r>
          </w:p>
        </w:tc>
        <w:tc>
          <w:tcPr>
            <w:tcW w:w="0" w:type="auto"/>
            <w:hideMark/>
          </w:tcPr>
          <w:p w14:paraId="3957A9A4" w14:textId="77777777" w:rsidR="007E5553" w:rsidRPr="003F3A30" w:rsidRDefault="007E5553" w:rsidP="000E6973">
            <w:pPr>
              <w:cnfStyle w:val="000000100000" w:firstRow="0" w:lastRow="0" w:firstColumn="0" w:lastColumn="0" w:oddVBand="0" w:evenVBand="0" w:oddHBand="1" w:evenHBand="0" w:firstRowFirstColumn="0" w:firstRowLastColumn="0" w:lastRowFirstColumn="0" w:lastRowLastColumn="0"/>
              <w:rPr>
                <w:lang w:val="en-IN" w:eastAsia="en-IN"/>
              </w:rPr>
            </w:pPr>
            <w:r w:rsidRPr="003F3A30">
              <w:rPr>
                <w:lang w:val="en-IN" w:eastAsia="en-IN"/>
              </w:rPr>
              <w:t>£1,800,000</w:t>
            </w:r>
          </w:p>
        </w:tc>
      </w:tr>
      <w:tr w:rsidR="007E5553" w:rsidRPr="003F3A30" w14:paraId="21E8417D" w14:textId="77777777" w:rsidTr="000E6973">
        <w:trPr>
          <w:trHeight w:val="269"/>
        </w:trPr>
        <w:tc>
          <w:tcPr>
            <w:cnfStyle w:val="001000000000" w:firstRow="0" w:lastRow="0" w:firstColumn="1" w:lastColumn="0" w:oddVBand="0" w:evenVBand="0" w:oddHBand="0" w:evenHBand="0" w:firstRowFirstColumn="0" w:firstRowLastColumn="0" w:lastRowFirstColumn="0" w:lastRowLastColumn="0"/>
            <w:tcW w:w="0" w:type="auto"/>
            <w:hideMark/>
          </w:tcPr>
          <w:p w14:paraId="5C0312F4" w14:textId="77777777" w:rsidR="007E5553" w:rsidRPr="003F3A30" w:rsidRDefault="007E5553" w:rsidP="000E6973">
            <w:pPr>
              <w:rPr>
                <w:lang w:val="en-IN" w:eastAsia="en-IN"/>
              </w:rPr>
            </w:pPr>
            <w:r w:rsidRPr="003F3A30">
              <w:rPr>
                <w:lang w:val="en-IN" w:eastAsia="en-IN"/>
              </w:rPr>
              <w:t>Operating Expenses</w:t>
            </w:r>
          </w:p>
        </w:tc>
        <w:tc>
          <w:tcPr>
            <w:tcW w:w="0" w:type="auto"/>
            <w:hideMark/>
          </w:tcPr>
          <w:p w14:paraId="7CFB032A" w14:textId="77777777" w:rsidR="007E5553" w:rsidRPr="003F3A30" w:rsidRDefault="007E5553" w:rsidP="000E6973">
            <w:pPr>
              <w:cnfStyle w:val="000000000000" w:firstRow="0" w:lastRow="0" w:firstColumn="0" w:lastColumn="0" w:oddVBand="0" w:evenVBand="0" w:oddHBand="0" w:evenHBand="0" w:firstRowFirstColumn="0" w:firstRowLastColumn="0" w:lastRowFirstColumn="0" w:lastRowLastColumn="0"/>
              <w:rPr>
                <w:lang w:val="en-IN" w:eastAsia="en-IN"/>
              </w:rPr>
            </w:pPr>
            <w:r w:rsidRPr="003F3A30">
              <w:rPr>
                <w:lang w:val="en-IN" w:eastAsia="en-IN"/>
              </w:rPr>
              <w:t>£1,800,000</w:t>
            </w:r>
          </w:p>
        </w:tc>
        <w:tc>
          <w:tcPr>
            <w:tcW w:w="0" w:type="auto"/>
            <w:hideMark/>
          </w:tcPr>
          <w:p w14:paraId="44B54B02" w14:textId="77777777" w:rsidR="007E5553" w:rsidRPr="003F3A30" w:rsidRDefault="007E5553" w:rsidP="000E6973">
            <w:pPr>
              <w:cnfStyle w:val="000000000000" w:firstRow="0" w:lastRow="0" w:firstColumn="0" w:lastColumn="0" w:oddVBand="0" w:evenVBand="0" w:oddHBand="0" w:evenHBand="0" w:firstRowFirstColumn="0" w:firstRowLastColumn="0" w:lastRowFirstColumn="0" w:lastRowLastColumn="0"/>
              <w:rPr>
                <w:lang w:val="en-IN" w:eastAsia="en-IN"/>
              </w:rPr>
            </w:pPr>
            <w:r w:rsidRPr="003F3A30">
              <w:rPr>
                <w:lang w:val="en-IN" w:eastAsia="en-IN"/>
              </w:rPr>
              <w:t>£2,000,000</w:t>
            </w:r>
          </w:p>
        </w:tc>
        <w:tc>
          <w:tcPr>
            <w:tcW w:w="0" w:type="auto"/>
            <w:hideMark/>
          </w:tcPr>
          <w:p w14:paraId="7A0B632A" w14:textId="77777777" w:rsidR="007E5553" w:rsidRPr="003F3A30" w:rsidRDefault="007E5553" w:rsidP="000E6973">
            <w:pPr>
              <w:cnfStyle w:val="000000000000" w:firstRow="0" w:lastRow="0" w:firstColumn="0" w:lastColumn="0" w:oddVBand="0" w:evenVBand="0" w:oddHBand="0" w:evenHBand="0" w:firstRowFirstColumn="0" w:firstRowLastColumn="0" w:lastRowFirstColumn="0" w:lastRowLastColumn="0"/>
              <w:rPr>
                <w:lang w:val="en-IN" w:eastAsia="en-IN"/>
              </w:rPr>
            </w:pPr>
            <w:r w:rsidRPr="003F3A30">
              <w:rPr>
                <w:lang w:val="en-IN" w:eastAsia="en-IN"/>
              </w:rPr>
              <w:t>£2,300,000</w:t>
            </w:r>
          </w:p>
        </w:tc>
      </w:tr>
      <w:tr w:rsidR="007E5553" w:rsidRPr="003F3A30" w14:paraId="54746D33" w14:textId="77777777" w:rsidTr="000E6973">
        <w:trPr>
          <w:cnfStyle w:val="000000100000" w:firstRow="0" w:lastRow="0" w:firstColumn="0" w:lastColumn="0" w:oddVBand="0" w:evenVBand="0" w:oddHBand="1" w:evenHBand="0" w:firstRowFirstColumn="0" w:firstRowLastColumn="0" w:lastRowFirstColumn="0" w:lastRowLastColumn="0"/>
          <w:trHeight w:val="261"/>
        </w:trPr>
        <w:tc>
          <w:tcPr>
            <w:cnfStyle w:val="001000000000" w:firstRow="0" w:lastRow="0" w:firstColumn="1" w:lastColumn="0" w:oddVBand="0" w:evenVBand="0" w:oddHBand="0" w:evenHBand="0" w:firstRowFirstColumn="0" w:firstRowLastColumn="0" w:lastRowFirstColumn="0" w:lastRowLastColumn="0"/>
            <w:tcW w:w="0" w:type="auto"/>
            <w:hideMark/>
          </w:tcPr>
          <w:p w14:paraId="66251C5E" w14:textId="77777777" w:rsidR="007E5553" w:rsidRPr="003F3A30" w:rsidRDefault="007E5553" w:rsidP="000E6973">
            <w:pPr>
              <w:rPr>
                <w:lang w:val="en-IN" w:eastAsia="en-IN"/>
              </w:rPr>
            </w:pPr>
            <w:r w:rsidRPr="003F3A30">
              <w:rPr>
                <w:lang w:val="en-IN" w:eastAsia="en-IN"/>
              </w:rPr>
              <w:t>Net Income</w:t>
            </w:r>
          </w:p>
        </w:tc>
        <w:tc>
          <w:tcPr>
            <w:tcW w:w="0" w:type="auto"/>
            <w:hideMark/>
          </w:tcPr>
          <w:p w14:paraId="38BE38B0" w14:textId="77777777" w:rsidR="007E5553" w:rsidRPr="003F3A30" w:rsidRDefault="007E5553" w:rsidP="000E6973">
            <w:pPr>
              <w:cnfStyle w:val="000000100000" w:firstRow="0" w:lastRow="0" w:firstColumn="0" w:lastColumn="0" w:oddVBand="0" w:evenVBand="0" w:oddHBand="1" w:evenHBand="0" w:firstRowFirstColumn="0" w:firstRowLastColumn="0" w:lastRowFirstColumn="0" w:lastRowLastColumn="0"/>
              <w:rPr>
                <w:lang w:val="en-IN" w:eastAsia="en-IN"/>
              </w:rPr>
            </w:pPr>
            <w:r w:rsidRPr="003F3A30">
              <w:rPr>
                <w:lang w:val="en-IN" w:eastAsia="en-IN"/>
              </w:rPr>
              <w:t>£700,000</w:t>
            </w:r>
          </w:p>
        </w:tc>
        <w:tc>
          <w:tcPr>
            <w:tcW w:w="0" w:type="auto"/>
            <w:hideMark/>
          </w:tcPr>
          <w:p w14:paraId="7491790C" w14:textId="77777777" w:rsidR="007E5553" w:rsidRPr="003F3A30" w:rsidRDefault="007E5553" w:rsidP="000E6973">
            <w:pPr>
              <w:cnfStyle w:val="000000100000" w:firstRow="0" w:lastRow="0" w:firstColumn="0" w:lastColumn="0" w:oddVBand="0" w:evenVBand="0" w:oddHBand="1" w:evenHBand="0" w:firstRowFirstColumn="0" w:firstRowLastColumn="0" w:lastRowFirstColumn="0" w:lastRowLastColumn="0"/>
              <w:rPr>
                <w:lang w:val="en-IN" w:eastAsia="en-IN"/>
              </w:rPr>
            </w:pPr>
            <w:r w:rsidRPr="003F3A30">
              <w:rPr>
                <w:lang w:val="en-IN" w:eastAsia="en-IN"/>
              </w:rPr>
              <w:t>£200,000</w:t>
            </w:r>
          </w:p>
        </w:tc>
        <w:tc>
          <w:tcPr>
            <w:tcW w:w="0" w:type="auto"/>
            <w:hideMark/>
          </w:tcPr>
          <w:p w14:paraId="0BDDBBA5" w14:textId="77777777" w:rsidR="007E5553" w:rsidRPr="003F3A30" w:rsidRDefault="007E5553" w:rsidP="000E6973">
            <w:pPr>
              <w:cnfStyle w:val="000000100000" w:firstRow="0" w:lastRow="0" w:firstColumn="0" w:lastColumn="0" w:oddVBand="0" w:evenVBand="0" w:oddHBand="1" w:evenHBand="0" w:firstRowFirstColumn="0" w:firstRowLastColumn="0" w:lastRowFirstColumn="0" w:lastRowLastColumn="0"/>
              <w:rPr>
                <w:lang w:val="en-IN" w:eastAsia="en-IN"/>
              </w:rPr>
            </w:pPr>
            <w:r w:rsidRPr="003F3A30">
              <w:rPr>
                <w:lang w:val="en-IN" w:eastAsia="en-IN"/>
              </w:rPr>
              <w:t>(£500,000)</w:t>
            </w:r>
          </w:p>
        </w:tc>
      </w:tr>
    </w:tbl>
    <w:p w14:paraId="118E2994" w14:textId="77777777" w:rsidR="007E5553" w:rsidRPr="003F3A30" w:rsidRDefault="007E5553" w:rsidP="007E5553"/>
    <w:p w14:paraId="15DDC366" w14:textId="77777777" w:rsidR="007E5553" w:rsidRPr="003F3A30" w:rsidRDefault="007E5553" w:rsidP="007E5553">
      <w:r w:rsidRPr="003F3A30">
        <w:t>Balance Sheet (in GBP):</w:t>
      </w:r>
    </w:p>
    <w:tbl>
      <w:tblPr>
        <w:tblStyle w:val="GridTable4-Accent5"/>
        <w:tblW w:w="9509" w:type="dxa"/>
        <w:tblLook w:val="04A0" w:firstRow="1" w:lastRow="0" w:firstColumn="1" w:lastColumn="0" w:noHBand="0" w:noVBand="1"/>
      </w:tblPr>
      <w:tblGrid>
        <w:gridCol w:w="3968"/>
        <w:gridCol w:w="1847"/>
        <w:gridCol w:w="1847"/>
        <w:gridCol w:w="1847"/>
      </w:tblGrid>
      <w:tr w:rsidR="007E5553" w:rsidRPr="003F3A30" w14:paraId="24815FB9" w14:textId="77777777" w:rsidTr="000E6973">
        <w:trPr>
          <w:cnfStyle w:val="100000000000" w:firstRow="1" w:lastRow="0" w:firstColumn="0" w:lastColumn="0" w:oddVBand="0" w:evenVBand="0" w:oddHBand="0" w:evenHBand="0" w:firstRowFirstColumn="0" w:firstRowLastColumn="0" w:lastRowFirstColumn="0" w:lastRowLastColumn="0"/>
          <w:trHeight w:val="239"/>
        </w:trPr>
        <w:tc>
          <w:tcPr>
            <w:cnfStyle w:val="001000000000" w:firstRow="0" w:lastRow="0" w:firstColumn="1" w:lastColumn="0" w:oddVBand="0" w:evenVBand="0" w:oddHBand="0" w:evenHBand="0" w:firstRowFirstColumn="0" w:firstRowLastColumn="0" w:lastRowFirstColumn="0" w:lastRowLastColumn="0"/>
            <w:tcW w:w="0" w:type="auto"/>
            <w:hideMark/>
          </w:tcPr>
          <w:p w14:paraId="779DCF1B" w14:textId="77777777" w:rsidR="007E5553" w:rsidRPr="003F3A30" w:rsidRDefault="007E5553" w:rsidP="000E6973">
            <w:pPr>
              <w:rPr>
                <w:b w:val="0"/>
                <w:bCs w:val="0"/>
              </w:rPr>
            </w:pPr>
            <w:r w:rsidRPr="003F3A30">
              <w:t>Asset/Liability</w:t>
            </w:r>
          </w:p>
        </w:tc>
        <w:tc>
          <w:tcPr>
            <w:tcW w:w="0" w:type="auto"/>
            <w:hideMark/>
          </w:tcPr>
          <w:p w14:paraId="7C1F41B4" w14:textId="77777777" w:rsidR="007E5553" w:rsidRPr="003F3A30" w:rsidRDefault="007E5553" w:rsidP="000E6973">
            <w:pPr>
              <w:cnfStyle w:val="100000000000" w:firstRow="1" w:lastRow="0" w:firstColumn="0" w:lastColumn="0" w:oddVBand="0" w:evenVBand="0" w:oddHBand="0" w:evenHBand="0" w:firstRowFirstColumn="0" w:firstRowLastColumn="0" w:lastRowFirstColumn="0" w:lastRowLastColumn="0"/>
              <w:rPr>
                <w:b w:val="0"/>
                <w:bCs w:val="0"/>
              </w:rPr>
            </w:pPr>
            <w:r w:rsidRPr="003F3A30">
              <w:t>2021</w:t>
            </w:r>
          </w:p>
        </w:tc>
        <w:tc>
          <w:tcPr>
            <w:tcW w:w="0" w:type="auto"/>
            <w:hideMark/>
          </w:tcPr>
          <w:p w14:paraId="5628A32E" w14:textId="77777777" w:rsidR="007E5553" w:rsidRPr="003F3A30" w:rsidRDefault="007E5553" w:rsidP="000E6973">
            <w:pPr>
              <w:cnfStyle w:val="100000000000" w:firstRow="1" w:lastRow="0" w:firstColumn="0" w:lastColumn="0" w:oddVBand="0" w:evenVBand="0" w:oddHBand="0" w:evenHBand="0" w:firstRowFirstColumn="0" w:firstRowLastColumn="0" w:lastRowFirstColumn="0" w:lastRowLastColumn="0"/>
              <w:rPr>
                <w:b w:val="0"/>
                <w:bCs w:val="0"/>
              </w:rPr>
            </w:pPr>
            <w:r w:rsidRPr="003F3A30">
              <w:t>2022</w:t>
            </w:r>
          </w:p>
        </w:tc>
        <w:tc>
          <w:tcPr>
            <w:tcW w:w="0" w:type="auto"/>
            <w:hideMark/>
          </w:tcPr>
          <w:p w14:paraId="7009013C" w14:textId="77777777" w:rsidR="007E5553" w:rsidRPr="003F3A30" w:rsidRDefault="007E5553" w:rsidP="000E6973">
            <w:pPr>
              <w:cnfStyle w:val="100000000000" w:firstRow="1" w:lastRow="0" w:firstColumn="0" w:lastColumn="0" w:oddVBand="0" w:evenVBand="0" w:oddHBand="0" w:evenHBand="0" w:firstRowFirstColumn="0" w:firstRowLastColumn="0" w:lastRowFirstColumn="0" w:lastRowLastColumn="0"/>
              <w:rPr>
                <w:b w:val="0"/>
                <w:bCs w:val="0"/>
              </w:rPr>
            </w:pPr>
            <w:r w:rsidRPr="003F3A30">
              <w:t>2023</w:t>
            </w:r>
          </w:p>
        </w:tc>
      </w:tr>
      <w:tr w:rsidR="007E5553" w:rsidRPr="003F3A30" w14:paraId="605D59D9" w14:textId="77777777" w:rsidTr="000E6973">
        <w:trPr>
          <w:cnfStyle w:val="000000100000" w:firstRow="0" w:lastRow="0" w:firstColumn="0" w:lastColumn="0" w:oddVBand="0" w:evenVBand="0" w:oddHBand="1" w:evenHBand="0" w:firstRowFirstColumn="0" w:firstRowLastColumn="0" w:lastRowFirstColumn="0" w:lastRowLastColumn="0"/>
          <w:trHeight w:val="239"/>
        </w:trPr>
        <w:tc>
          <w:tcPr>
            <w:cnfStyle w:val="001000000000" w:firstRow="0" w:lastRow="0" w:firstColumn="1" w:lastColumn="0" w:oddVBand="0" w:evenVBand="0" w:oddHBand="0" w:evenHBand="0" w:firstRowFirstColumn="0" w:firstRowLastColumn="0" w:lastRowFirstColumn="0" w:lastRowLastColumn="0"/>
            <w:tcW w:w="0" w:type="auto"/>
            <w:hideMark/>
          </w:tcPr>
          <w:p w14:paraId="1241F8AD" w14:textId="77777777" w:rsidR="007E5553" w:rsidRPr="003F3A30" w:rsidRDefault="007E5553" w:rsidP="000E6973">
            <w:r w:rsidRPr="003F3A30">
              <w:t>Cash and Equivalents</w:t>
            </w:r>
          </w:p>
        </w:tc>
        <w:tc>
          <w:tcPr>
            <w:tcW w:w="0" w:type="auto"/>
            <w:hideMark/>
          </w:tcPr>
          <w:p w14:paraId="07EDCEBB" w14:textId="77777777" w:rsidR="007E5553" w:rsidRPr="003F3A30" w:rsidRDefault="007E5553" w:rsidP="000E6973">
            <w:pPr>
              <w:cnfStyle w:val="000000100000" w:firstRow="0" w:lastRow="0" w:firstColumn="0" w:lastColumn="0" w:oddVBand="0" w:evenVBand="0" w:oddHBand="1" w:evenHBand="0" w:firstRowFirstColumn="0" w:firstRowLastColumn="0" w:lastRowFirstColumn="0" w:lastRowLastColumn="0"/>
            </w:pPr>
            <w:r w:rsidRPr="003F3A30">
              <w:t>£300,000</w:t>
            </w:r>
          </w:p>
        </w:tc>
        <w:tc>
          <w:tcPr>
            <w:tcW w:w="0" w:type="auto"/>
            <w:hideMark/>
          </w:tcPr>
          <w:p w14:paraId="49209328" w14:textId="77777777" w:rsidR="007E5553" w:rsidRPr="003F3A30" w:rsidRDefault="007E5553" w:rsidP="000E6973">
            <w:pPr>
              <w:cnfStyle w:val="000000100000" w:firstRow="0" w:lastRow="0" w:firstColumn="0" w:lastColumn="0" w:oddVBand="0" w:evenVBand="0" w:oddHBand="1" w:evenHBand="0" w:firstRowFirstColumn="0" w:firstRowLastColumn="0" w:lastRowFirstColumn="0" w:lastRowLastColumn="0"/>
            </w:pPr>
            <w:r w:rsidRPr="003F3A30">
              <w:t>£200,000</w:t>
            </w:r>
          </w:p>
        </w:tc>
        <w:tc>
          <w:tcPr>
            <w:tcW w:w="0" w:type="auto"/>
            <w:hideMark/>
          </w:tcPr>
          <w:p w14:paraId="01BA3A5B" w14:textId="77777777" w:rsidR="007E5553" w:rsidRPr="003F3A30" w:rsidRDefault="007E5553" w:rsidP="000E6973">
            <w:pPr>
              <w:cnfStyle w:val="000000100000" w:firstRow="0" w:lastRow="0" w:firstColumn="0" w:lastColumn="0" w:oddVBand="0" w:evenVBand="0" w:oddHBand="1" w:evenHBand="0" w:firstRowFirstColumn="0" w:firstRowLastColumn="0" w:lastRowFirstColumn="0" w:lastRowLastColumn="0"/>
            </w:pPr>
            <w:r w:rsidRPr="003F3A30">
              <w:t>£100,000</w:t>
            </w:r>
          </w:p>
        </w:tc>
      </w:tr>
      <w:tr w:rsidR="007E5553" w:rsidRPr="003F3A30" w14:paraId="08F14C6D" w14:textId="77777777" w:rsidTr="000E6973">
        <w:trPr>
          <w:trHeight w:val="239"/>
        </w:trPr>
        <w:tc>
          <w:tcPr>
            <w:cnfStyle w:val="001000000000" w:firstRow="0" w:lastRow="0" w:firstColumn="1" w:lastColumn="0" w:oddVBand="0" w:evenVBand="0" w:oddHBand="0" w:evenHBand="0" w:firstRowFirstColumn="0" w:firstRowLastColumn="0" w:lastRowFirstColumn="0" w:lastRowLastColumn="0"/>
            <w:tcW w:w="0" w:type="auto"/>
            <w:hideMark/>
          </w:tcPr>
          <w:p w14:paraId="784CBACA" w14:textId="77777777" w:rsidR="007E5553" w:rsidRPr="003F3A30" w:rsidRDefault="007E5553" w:rsidP="000E6973">
            <w:r w:rsidRPr="003F3A30">
              <w:t>Accounts Receivable</w:t>
            </w:r>
          </w:p>
        </w:tc>
        <w:tc>
          <w:tcPr>
            <w:tcW w:w="0" w:type="auto"/>
            <w:hideMark/>
          </w:tcPr>
          <w:p w14:paraId="32A6C9E0" w14:textId="77777777" w:rsidR="007E5553" w:rsidRPr="003F3A30" w:rsidRDefault="007E5553" w:rsidP="000E6973">
            <w:pPr>
              <w:cnfStyle w:val="000000000000" w:firstRow="0" w:lastRow="0" w:firstColumn="0" w:lastColumn="0" w:oddVBand="0" w:evenVBand="0" w:oddHBand="0" w:evenHBand="0" w:firstRowFirstColumn="0" w:firstRowLastColumn="0" w:lastRowFirstColumn="0" w:lastRowLastColumn="0"/>
            </w:pPr>
            <w:r w:rsidRPr="003F3A30">
              <w:t>£150,000</w:t>
            </w:r>
          </w:p>
        </w:tc>
        <w:tc>
          <w:tcPr>
            <w:tcW w:w="0" w:type="auto"/>
            <w:hideMark/>
          </w:tcPr>
          <w:p w14:paraId="439B5ED5" w14:textId="77777777" w:rsidR="007E5553" w:rsidRPr="003F3A30" w:rsidRDefault="007E5553" w:rsidP="000E6973">
            <w:pPr>
              <w:cnfStyle w:val="000000000000" w:firstRow="0" w:lastRow="0" w:firstColumn="0" w:lastColumn="0" w:oddVBand="0" w:evenVBand="0" w:oddHBand="0" w:evenHBand="0" w:firstRowFirstColumn="0" w:firstRowLastColumn="0" w:lastRowFirstColumn="0" w:lastRowLastColumn="0"/>
            </w:pPr>
            <w:r w:rsidRPr="003F3A30">
              <w:t>£100,000</w:t>
            </w:r>
          </w:p>
        </w:tc>
        <w:tc>
          <w:tcPr>
            <w:tcW w:w="0" w:type="auto"/>
            <w:hideMark/>
          </w:tcPr>
          <w:p w14:paraId="3A91DDA8" w14:textId="77777777" w:rsidR="007E5553" w:rsidRPr="003F3A30" w:rsidRDefault="007E5553" w:rsidP="000E6973">
            <w:pPr>
              <w:cnfStyle w:val="000000000000" w:firstRow="0" w:lastRow="0" w:firstColumn="0" w:lastColumn="0" w:oddVBand="0" w:evenVBand="0" w:oddHBand="0" w:evenHBand="0" w:firstRowFirstColumn="0" w:firstRowLastColumn="0" w:lastRowFirstColumn="0" w:lastRowLastColumn="0"/>
            </w:pPr>
            <w:r w:rsidRPr="003F3A30">
              <w:t>£80,000</w:t>
            </w:r>
          </w:p>
        </w:tc>
      </w:tr>
      <w:tr w:rsidR="007E5553" w:rsidRPr="003F3A30" w14:paraId="419CA4C2" w14:textId="77777777" w:rsidTr="000E6973">
        <w:trPr>
          <w:cnfStyle w:val="000000100000" w:firstRow="0" w:lastRow="0" w:firstColumn="0" w:lastColumn="0" w:oddVBand="0" w:evenVBand="0" w:oddHBand="1" w:evenHBand="0" w:firstRowFirstColumn="0" w:firstRowLastColumn="0" w:lastRowFirstColumn="0" w:lastRowLastColumn="0"/>
          <w:trHeight w:val="232"/>
        </w:trPr>
        <w:tc>
          <w:tcPr>
            <w:cnfStyle w:val="001000000000" w:firstRow="0" w:lastRow="0" w:firstColumn="1" w:lastColumn="0" w:oddVBand="0" w:evenVBand="0" w:oddHBand="0" w:evenHBand="0" w:firstRowFirstColumn="0" w:firstRowLastColumn="0" w:lastRowFirstColumn="0" w:lastRowLastColumn="0"/>
            <w:tcW w:w="0" w:type="auto"/>
            <w:hideMark/>
          </w:tcPr>
          <w:p w14:paraId="2C0DB5A2" w14:textId="77777777" w:rsidR="007E5553" w:rsidRPr="003F3A30" w:rsidRDefault="007E5553" w:rsidP="000E6973">
            <w:r w:rsidRPr="003F3A30">
              <w:t>Property and Equipment</w:t>
            </w:r>
          </w:p>
        </w:tc>
        <w:tc>
          <w:tcPr>
            <w:tcW w:w="0" w:type="auto"/>
            <w:hideMark/>
          </w:tcPr>
          <w:p w14:paraId="24FDDEFF" w14:textId="77777777" w:rsidR="007E5553" w:rsidRPr="003F3A30" w:rsidRDefault="007E5553" w:rsidP="000E6973">
            <w:pPr>
              <w:cnfStyle w:val="000000100000" w:firstRow="0" w:lastRow="0" w:firstColumn="0" w:lastColumn="0" w:oddVBand="0" w:evenVBand="0" w:oddHBand="1" w:evenHBand="0" w:firstRowFirstColumn="0" w:firstRowLastColumn="0" w:lastRowFirstColumn="0" w:lastRowLastColumn="0"/>
            </w:pPr>
            <w:r w:rsidRPr="003F3A30">
              <w:t>£5,000,000</w:t>
            </w:r>
          </w:p>
        </w:tc>
        <w:tc>
          <w:tcPr>
            <w:tcW w:w="0" w:type="auto"/>
            <w:hideMark/>
          </w:tcPr>
          <w:p w14:paraId="3A6099A1" w14:textId="77777777" w:rsidR="007E5553" w:rsidRPr="003F3A30" w:rsidRDefault="007E5553" w:rsidP="000E6973">
            <w:pPr>
              <w:cnfStyle w:val="000000100000" w:firstRow="0" w:lastRow="0" w:firstColumn="0" w:lastColumn="0" w:oddVBand="0" w:evenVBand="0" w:oddHBand="1" w:evenHBand="0" w:firstRowFirstColumn="0" w:firstRowLastColumn="0" w:lastRowFirstColumn="0" w:lastRowLastColumn="0"/>
            </w:pPr>
            <w:r w:rsidRPr="003F3A30">
              <w:t>£4,800,000</w:t>
            </w:r>
          </w:p>
        </w:tc>
        <w:tc>
          <w:tcPr>
            <w:tcW w:w="0" w:type="auto"/>
            <w:hideMark/>
          </w:tcPr>
          <w:p w14:paraId="26F289C9" w14:textId="77777777" w:rsidR="007E5553" w:rsidRPr="003F3A30" w:rsidRDefault="007E5553" w:rsidP="000E6973">
            <w:pPr>
              <w:cnfStyle w:val="000000100000" w:firstRow="0" w:lastRow="0" w:firstColumn="0" w:lastColumn="0" w:oddVBand="0" w:evenVBand="0" w:oddHBand="1" w:evenHBand="0" w:firstRowFirstColumn="0" w:firstRowLastColumn="0" w:lastRowFirstColumn="0" w:lastRowLastColumn="0"/>
            </w:pPr>
            <w:r w:rsidRPr="003F3A30">
              <w:t>£4,500,000</w:t>
            </w:r>
          </w:p>
        </w:tc>
      </w:tr>
      <w:tr w:rsidR="007E5553" w:rsidRPr="003F3A30" w14:paraId="609BBC04" w14:textId="77777777" w:rsidTr="000E6973">
        <w:trPr>
          <w:trHeight w:val="239"/>
        </w:trPr>
        <w:tc>
          <w:tcPr>
            <w:cnfStyle w:val="001000000000" w:firstRow="0" w:lastRow="0" w:firstColumn="1" w:lastColumn="0" w:oddVBand="0" w:evenVBand="0" w:oddHBand="0" w:evenHBand="0" w:firstRowFirstColumn="0" w:firstRowLastColumn="0" w:lastRowFirstColumn="0" w:lastRowLastColumn="0"/>
            <w:tcW w:w="0" w:type="auto"/>
            <w:hideMark/>
          </w:tcPr>
          <w:p w14:paraId="31697DEB" w14:textId="77777777" w:rsidR="007E5553" w:rsidRPr="003F3A30" w:rsidRDefault="007E5553" w:rsidP="000E6973">
            <w:r w:rsidRPr="003F3A30">
              <w:t>Total Assets</w:t>
            </w:r>
          </w:p>
        </w:tc>
        <w:tc>
          <w:tcPr>
            <w:tcW w:w="0" w:type="auto"/>
            <w:hideMark/>
          </w:tcPr>
          <w:p w14:paraId="3710793D" w14:textId="77777777" w:rsidR="007E5553" w:rsidRPr="003F3A30" w:rsidRDefault="007E5553" w:rsidP="000E6973">
            <w:pPr>
              <w:cnfStyle w:val="000000000000" w:firstRow="0" w:lastRow="0" w:firstColumn="0" w:lastColumn="0" w:oddVBand="0" w:evenVBand="0" w:oddHBand="0" w:evenHBand="0" w:firstRowFirstColumn="0" w:firstRowLastColumn="0" w:lastRowFirstColumn="0" w:lastRowLastColumn="0"/>
            </w:pPr>
            <w:r w:rsidRPr="003F3A30">
              <w:t>£5,450,000</w:t>
            </w:r>
          </w:p>
        </w:tc>
        <w:tc>
          <w:tcPr>
            <w:tcW w:w="0" w:type="auto"/>
            <w:hideMark/>
          </w:tcPr>
          <w:p w14:paraId="0E07DCF9" w14:textId="77777777" w:rsidR="007E5553" w:rsidRPr="003F3A30" w:rsidRDefault="007E5553" w:rsidP="000E6973">
            <w:pPr>
              <w:cnfStyle w:val="000000000000" w:firstRow="0" w:lastRow="0" w:firstColumn="0" w:lastColumn="0" w:oddVBand="0" w:evenVBand="0" w:oddHBand="0" w:evenHBand="0" w:firstRowFirstColumn="0" w:firstRowLastColumn="0" w:lastRowFirstColumn="0" w:lastRowLastColumn="0"/>
            </w:pPr>
            <w:r w:rsidRPr="003F3A30">
              <w:t>£5,100,000</w:t>
            </w:r>
          </w:p>
        </w:tc>
        <w:tc>
          <w:tcPr>
            <w:tcW w:w="0" w:type="auto"/>
            <w:hideMark/>
          </w:tcPr>
          <w:p w14:paraId="5EB4FEB1" w14:textId="77777777" w:rsidR="007E5553" w:rsidRPr="003F3A30" w:rsidRDefault="007E5553" w:rsidP="000E6973">
            <w:pPr>
              <w:cnfStyle w:val="000000000000" w:firstRow="0" w:lastRow="0" w:firstColumn="0" w:lastColumn="0" w:oddVBand="0" w:evenVBand="0" w:oddHBand="0" w:evenHBand="0" w:firstRowFirstColumn="0" w:firstRowLastColumn="0" w:lastRowFirstColumn="0" w:lastRowLastColumn="0"/>
            </w:pPr>
            <w:r w:rsidRPr="003F3A30">
              <w:t>£4,680,000</w:t>
            </w:r>
          </w:p>
        </w:tc>
      </w:tr>
      <w:tr w:rsidR="007E5553" w:rsidRPr="003F3A30" w14:paraId="40938504" w14:textId="77777777" w:rsidTr="000E6973">
        <w:trPr>
          <w:cnfStyle w:val="000000100000" w:firstRow="0" w:lastRow="0" w:firstColumn="0" w:lastColumn="0" w:oddVBand="0" w:evenVBand="0" w:oddHBand="1" w:evenHBand="0" w:firstRowFirstColumn="0" w:firstRowLastColumn="0" w:lastRowFirstColumn="0" w:lastRowLastColumn="0"/>
          <w:trHeight w:val="239"/>
        </w:trPr>
        <w:tc>
          <w:tcPr>
            <w:cnfStyle w:val="001000000000" w:firstRow="0" w:lastRow="0" w:firstColumn="1" w:lastColumn="0" w:oddVBand="0" w:evenVBand="0" w:oddHBand="0" w:evenHBand="0" w:firstRowFirstColumn="0" w:firstRowLastColumn="0" w:lastRowFirstColumn="0" w:lastRowLastColumn="0"/>
            <w:tcW w:w="0" w:type="auto"/>
            <w:hideMark/>
          </w:tcPr>
          <w:p w14:paraId="5188DEFC" w14:textId="77777777" w:rsidR="007E5553" w:rsidRPr="003F3A30" w:rsidRDefault="007E5553" w:rsidP="000E6973">
            <w:r w:rsidRPr="003F3A30">
              <w:t>Accounts Payable</w:t>
            </w:r>
          </w:p>
        </w:tc>
        <w:tc>
          <w:tcPr>
            <w:tcW w:w="0" w:type="auto"/>
            <w:hideMark/>
          </w:tcPr>
          <w:p w14:paraId="0ADF5B37" w14:textId="77777777" w:rsidR="007E5553" w:rsidRPr="003F3A30" w:rsidRDefault="007E5553" w:rsidP="000E6973">
            <w:pPr>
              <w:cnfStyle w:val="000000100000" w:firstRow="0" w:lastRow="0" w:firstColumn="0" w:lastColumn="0" w:oddVBand="0" w:evenVBand="0" w:oddHBand="1" w:evenHBand="0" w:firstRowFirstColumn="0" w:firstRowLastColumn="0" w:lastRowFirstColumn="0" w:lastRowLastColumn="0"/>
            </w:pPr>
            <w:r w:rsidRPr="003F3A30">
              <w:t>£250,000</w:t>
            </w:r>
          </w:p>
        </w:tc>
        <w:tc>
          <w:tcPr>
            <w:tcW w:w="0" w:type="auto"/>
            <w:hideMark/>
          </w:tcPr>
          <w:p w14:paraId="35BB1583" w14:textId="77777777" w:rsidR="007E5553" w:rsidRPr="003F3A30" w:rsidRDefault="007E5553" w:rsidP="000E6973">
            <w:pPr>
              <w:cnfStyle w:val="000000100000" w:firstRow="0" w:lastRow="0" w:firstColumn="0" w:lastColumn="0" w:oddVBand="0" w:evenVBand="0" w:oddHBand="1" w:evenHBand="0" w:firstRowFirstColumn="0" w:firstRowLastColumn="0" w:lastRowFirstColumn="0" w:lastRowLastColumn="0"/>
            </w:pPr>
            <w:r w:rsidRPr="003F3A30">
              <w:t>£270,000</w:t>
            </w:r>
          </w:p>
        </w:tc>
        <w:tc>
          <w:tcPr>
            <w:tcW w:w="0" w:type="auto"/>
            <w:hideMark/>
          </w:tcPr>
          <w:p w14:paraId="653515D5" w14:textId="77777777" w:rsidR="007E5553" w:rsidRPr="003F3A30" w:rsidRDefault="007E5553" w:rsidP="000E6973">
            <w:pPr>
              <w:cnfStyle w:val="000000100000" w:firstRow="0" w:lastRow="0" w:firstColumn="0" w:lastColumn="0" w:oddVBand="0" w:evenVBand="0" w:oddHBand="1" w:evenHBand="0" w:firstRowFirstColumn="0" w:firstRowLastColumn="0" w:lastRowFirstColumn="0" w:lastRowLastColumn="0"/>
            </w:pPr>
            <w:r w:rsidRPr="003F3A30">
              <w:t>£300,000</w:t>
            </w:r>
          </w:p>
        </w:tc>
      </w:tr>
      <w:tr w:rsidR="007E5553" w:rsidRPr="003F3A30" w14:paraId="5320218B" w14:textId="77777777" w:rsidTr="000E6973">
        <w:trPr>
          <w:trHeight w:val="239"/>
        </w:trPr>
        <w:tc>
          <w:tcPr>
            <w:cnfStyle w:val="001000000000" w:firstRow="0" w:lastRow="0" w:firstColumn="1" w:lastColumn="0" w:oddVBand="0" w:evenVBand="0" w:oddHBand="0" w:evenHBand="0" w:firstRowFirstColumn="0" w:firstRowLastColumn="0" w:lastRowFirstColumn="0" w:lastRowLastColumn="0"/>
            <w:tcW w:w="0" w:type="auto"/>
            <w:hideMark/>
          </w:tcPr>
          <w:p w14:paraId="7662AEDC" w14:textId="77777777" w:rsidR="007E5553" w:rsidRPr="003F3A30" w:rsidRDefault="007E5553" w:rsidP="000E6973">
            <w:r w:rsidRPr="003F3A30">
              <w:lastRenderedPageBreak/>
              <w:t>Long-term Debt</w:t>
            </w:r>
          </w:p>
        </w:tc>
        <w:tc>
          <w:tcPr>
            <w:tcW w:w="0" w:type="auto"/>
            <w:hideMark/>
          </w:tcPr>
          <w:p w14:paraId="42DB27E8" w14:textId="77777777" w:rsidR="007E5553" w:rsidRPr="003F3A30" w:rsidRDefault="007E5553" w:rsidP="000E6973">
            <w:pPr>
              <w:cnfStyle w:val="000000000000" w:firstRow="0" w:lastRow="0" w:firstColumn="0" w:lastColumn="0" w:oddVBand="0" w:evenVBand="0" w:oddHBand="0" w:evenHBand="0" w:firstRowFirstColumn="0" w:firstRowLastColumn="0" w:lastRowFirstColumn="0" w:lastRowLastColumn="0"/>
            </w:pPr>
            <w:r w:rsidRPr="003F3A30">
              <w:t>£3,000,000</w:t>
            </w:r>
          </w:p>
        </w:tc>
        <w:tc>
          <w:tcPr>
            <w:tcW w:w="0" w:type="auto"/>
            <w:hideMark/>
          </w:tcPr>
          <w:p w14:paraId="6C96BE07" w14:textId="77777777" w:rsidR="007E5553" w:rsidRPr="003F3A30" w:rsidRDefault="007E5553" w:rsidP="000E6973">
            <w:pPr>
              <w:cnfStyle w:val="000000000000" w:firstRow="0" w:lastRow="0" w:firstColumn="0" w:lastColumn="0" w:oddVBand="0" w:evenVBand="0" w:oddHBand="0" w:evenHBand="0" w:firstRowFirstColumn="0" w:firstRowLastColumn="0" w:lastRowFirstColumn="0" w:lastRowLastColumn="0"/>
            </w:pPr>
            <w:r w:rsidRPr="003F3A30">
              <w:t>£3,000,000</w:t>
            </w:r>
          </w:p>
        </w:tc>
        <w:tc>
          <w:tcPr>
            <w:tcW w:w="0" w:type="auto"/>
            <w:hideMark/>
          </w:tcPr>
          <w:p w14:paraId="6E050F12" w14:textId="77777777" w:rsidR="007E5553" w:rsidRPr="003F3A30" w:rsidRDefault="007E5553" w:rsidP="000E6973">
            <w:pPr>
              <w:cnfStyle w:val="000000000000" w:firstRow="0" w:lastRow="0" w:firstColumn="0" w:lastColumn="0" w:oddVBand="0" w:evenVBand="0" w:oddHBand="0" w:evenHBand="0" w:firstRowFirstColumn="0" w:firstRowLastColumn="0" w:lastRowFirstColumn="0" w:lastRowLastColumn="0"/>
            </w:pPr>
            <w:r w:rsidRPr="003F3A30">
              <w:t>£3,000,000</w:t>
            </w:r>
          </w:p>
        </w:tc>
      </w:tr>
      <w:tr w:rsidR="007E5553" w:rsidRPr="003F3A30" w14:paraId="033CA284" w14:textId="77777777" w:rsidTr="000E6973">
        <w:trPr>
          <w:cnfStyle w:val="000000100000" w:firstRow="0" w:lastRow="0" w:firstColumn="0" w:lastColumn="0" w:oddVBand="0" w:evenVBand="0" w:oddHBand="1" w:evenHBand="0" w:firstRowFirstColumn="0" w:firstRowLastColumn="0" w:lastRowFirstColumn="0" w:lastRowLastColumn="0"/>
          <w:trHeight w:val="232"/>
        </w:trPr>
        <w:tc>
          <w:tcPr>
            <w:cnfStyle w:val="001000000000" w:firstRow="0" w:lastRow="0" w:firstColumn="1" w:lastColumn="0" w:oddVBand="0" w:evenVBand="0" w:oddHBand="0" w:evenHBand="0" w:firstRowFirstColumn="0" w:firstRowLastColumn="0" w:lastRowFirstColumn="0" w:lastRowLastColumn="0"/>
            <w:tcW w:w="0" w:type="auto"/>
            <w:hideMark/>
          </w:tcPr>
          <w:p w14:paraId="12B3C304" w14:textId="77777777" w:rsidR="007E5553" w:rsidRPr="003F3A30" w:rsidRDefault="007E5553" w:rsidP="000E6973">
            <w:r w:rsidRPr="003F3A30">
              <w:t>Total Liabilities</w:t>
            </w:r>
          </w:p>
        </w:tc>
        <w:tc>
          <w:tcPr>
            <w:tcW w:w="0" w:type="auto"/>
            <w:hideMark/>
          </w:tcPr>
          <w:p w14:paraId="154D2B0D" w14:textId="77777777" w:rsidR="007E5553" w:rsidRPr="003F3A30" w:rsidRDefault="007E5553" w:rsidP="000E6973">
            <w:pPr>
              <w:cnfStyle w:val="000000100000" w:firstRow="0" w:lastRow="0" w:firstColumn="0" w:lastColumn="0" w:oddVBand="0" w:evenVBand="0" w:oddHBand="1" w:evenHBand="0" w:firstRowFirstColumn="0" w:firstRowLastColumn="0" w:lastRowFirstColumn="0" w:lastRowLastColumn="0"/>
            </w:pPr>
            <w:r w:rsidRPr="003F3A30">
              <w:t>£3,250,000</w:t>
            </w:r>
          </w:p>
        </w:tc>
        <w:tc>
          <w:tcPr>
            <w:tcW w:w="0" w:type="auto"/>
            <w:hideMark/>
          </w:tcPr>
          <w:p w14:paraId="4C7946D9" w14:textId="77777777" w:rsidR="007E5553" w:rsidRPr="003F3A30" w:rsidRDefault="007E5553" w:rsidP="000E6973">
            <w:pPr>
              <w:cnfStyle w:val="000000100000" w:firstRow="0" w:lastRow="0" w:firstColumn="0" w:lastColumn="0" w:oddVBand="0" w:evenVBand="0" w:oddHBand="1" w:evenHBand="0" w:firstRowFirstColumn="0" w:firstRowLastColumn="0" w:lastRowFirstColumn="0" w:lastRowLastColumn="0"/>
            </w:pPr>
            <w:r w:rsidRPr="003F3A30">
              <w:t>£3,270,000</w:t>
            </w:r>
          </w:p>
        </w:tc>
        <w:tc>
          <w:tcPr>
            <w:tcW w:w="0" w:type="auto"/>
            <w:hideMark/>
          </w:tcPr>
          <w:p w14:paraId="639FC45A" w14:textId="77777777" w:rsidR="007E5553" w:rsidRPr="003F3A30" w:rsidRDefault="007E5553" w:rsidP="000E6973">
            <w:pPr>
              <w:cnfStyle w:val="000000100000" w:firstRow="0" w:lastRow="0" w:firstColumn="0" w:lastColumn="0" w:oddVBand="0" w:evenVBand="0" w:oddHBand="1" w:evenHBand="0" w:firstRowFirstColumn="0" w:firstRowLastColumn="0" w:lastRowFirstColumn="0" w:lastRowLastColumn="0"/>
            </w:pPr>
            <w:r w:rsidRPr="003F3A30">
              <w:t>£3,300,000</w:t>
            </w:r>
          </w:p>
        </w:tc>
      </w:tr>
      <w:tr w:rsidR="007E5553" w:rsidRPr="003F3A30" w14:paraId="028A5048" w14:textId="77777777" w:rsidTr="000E6973">
        <w:trPr>
          <w:trHeight w:val="239"/>
        </w:trPr>
        <w:tc>
          <w:tcPr>
            <w:cnfStyle w:val="001000000000" w:firstRow="0" w:lastRow="0" w:firstColumn="1" w:lastColumn="0" w:oddVBand="0" w:evenVBand="0" w:oddHBand="0" w:evenHBand="0" w:firstRowFirstColumn="0" w:firstRowLastColumn="0" w:lastRowFirstColumn="0" w:lastRowLastColumn="0"/>
            <w:tcW w:w="0" w:type="auto"/>
            <w:hideMark/>
          </w:tcPr>
          <w:p w14:paraId="4833520F" w14:textId="77777777" w:rsidR="007E5553" w:rsidRPr="003F3A30" w:rsidRDefault="007E5553" w:rsidP="000E6973">
            <w:r w:rsidRPr="003F3A30">
              <w:t>Equity</w:t>
            </w:r>
          </w:p>
        </w:tc>
        <w:tc>
          <w:tcPr>
            <w:tcW w:w="0" w:type="auto"/>
            <w:hideMark/>
          </w:tcPr>
          <w:p w14:paraId="73DFD474" w14:textId="77777777" w:rsidR="007E5553" w:rsidRPr="003F3A30" w:rsidRDefault="007E5553" w:rsidP="000E6973">
            <w:pPr>
              <w:cnfStyle w:val="000000000000" w:firstRow="0" w:lastRow="0" w:firstColumn="0" w:lastColumn="0" w:oddVBand="0" w:evenVBand="0" w:oddHBand="0" w:evenHBand="0" w:firstRowFirstColumn="0" w:firstRowLastColumn="0" w:lastRowFirstColumn="0" w:lastRowLastColumn="0"/>
            </w:pPr>
            <w:r w:rsidRPr="003F3A30">
              <w:t>£2,200,000</w:t>
            </w:r>
          </w:p>
        </w:tc>
        <w:tc>
          <w:tcPr>
            <w:tcW w:w="0" w:type="auto"/>
            <w:hideMark/>
          </w:tcPr>
          <w:p w14:paraId="6CE65029" w14:textId="77777777" w:rsidR="007E5553" w:rsidRPr="003F3A30" w:rsidRDefault="007E5553" w:rsidP="000E6973">
            <w:pPr>
              <w:cnfStyle w:val="000000000000" w:firstRow="0" w:lastRow="0" w:firstColumn="0" w:lastColumn="0" w:oddVBand="0" w:evenVBand="0" w:oddHBand="0" w:evenHBand="0" w:firstRowFirstColumn="0" w:firstRowLastColumn="0" w:lastRowFirstColumn="0" w:lastRowLastColumn="0"/>
            </w:pPr>
            <w:r w:rsidRPr="003F3A30">
              <w:t>£1,830,000</w:t>
            </w:r>
          </w:p>
        </w:tc>
        <w:tc>
          <w:tcPr>
            <w:tcW w:w="0" w:type="auto"/>
            <w:hideMark/>
          </w:tcPr>
          <w:p w14:paraId="5A9E35FF" w14:textId="77777777" w:rsidR="007E5553" w:rsidRPr="003F3A30" w:rsidRDefault="007E5553" w:rsidP="000E6973">
            <w:pPr>
              <w:cnfStyle w:val="000000000000" w:firstRow="0" w:lastRow="0" w:firstColumn="0" w:lastColumn="0" w:oddVBand="0" w:evenVBand="0" w:oddHBand="0" w:evenHBand="0" w:firstRowFirstColumn="0" w:firstRowLastColumn="0" w:lastRowFirstColumn="0" w:lastRowLastColumn="0"/>
            </w:pPr>
            <w:r w:rsidRPr="003F3A30">
              <w:t>£1,380,000</w:t>
            </w:r>
          </w:p>
        </w:tc>
      </w:tr>
    </w:tbl>
    <w:p w14:paraId="502EC5ED" w14:textId="77777777" w:rsidR="006A2890" w:rsidRPr="003F3A30" w:rsidRDefault="006A2890">
      <w:pPr>
        <w:spacing w:line="259" w:lineRule="auto"/>
        <w:jc w:val="left"/>
        <w:rPr>
          <w:lang w:val="en-IN" w:eastAsia="en-IN"/>
        </w:rPr>
      </w:pPr>
    </w:p>
    <w:p w14:paraId="2016663C" w14:textId="77777777" w:rsidR="006A2890" w:rsidRPr="003F3A30" w:rsidRDefault="006A2890" w:rsidP="006A2890">
      <w:pPr>
        <w:pStyle w:val="Heading2"/>
        <w:rPr>
          <w:rFonts w:eastAsia="Times New Roman"/>
          <w:lang w:eastAsia="en-IN"/>
        </w:rPr>
      </w:pPr>
      <w:bookmarkStart w:id="13" w:name="_Toc168308807"/>
      <w:r w:rsidRPr="003F3A30">
        <w:rPr>
          <w:rFonts w:eastAsia="Times New Roman"/>
          <w:lang w:eastAsia="en-IN"/>
        </w:rPr>
        <w:t>Ratio Analysis</w:t>
      </w:r>
      <w:bookmarkEnd w:id="13"/>
    </w:p>
    <w:p w14:paraId="165CC38C" w14:textId="77777777" w:rsidR="006A2890" w:rsidRPr="003F3A30" w:rsidRDefault="006A2890" w:rsidP="006A2890">
      <w:pPr>
        <w:rPr>
          <w:lang w:eastAsia="en-IN"/>
        </w:rPr>
      </w:pPr>
      <w:r w:rsidRPr="003F3A30">
        <w:rPr>
          <w:lang w:eastAsia="en-IN"/>
        </w:rPr>
        <w:t>To accurately analyse the financial performance of Urban Heights Hotel, we will use key financial ratios: liquidity ratios, profitability ratios, and solvency ratios.</w:t>
      </w:r>
    </w:p>
    <w:p w14:paraId="7FC68ABA" w14:textId="77777777" w:rsidR="006A2890" w:rsidRPr="008138BD" w:rsidRDefault="006A2890" w:rsidP="006A2890">
      <w:pPr>
        <w:rPr>
          <w:b/>
          <w:bCs/>
          <w:sz w:val="28"/>
          <w:szCs w:val="24"/>
          <w:lang w:val="fr-FR" w:eastAsia="en-IN"/>
        </w:rPr>
      </w:pPr>
      <w:r w:rsidRPr="008138BD">
        <w:rPr>
          <w:b/>
          <w:bCs/>
          <w:sz w:val="28"/>
          <w:szCs w:val="24"/>
          <w:lang w:val="fr-FR" w:eastAsia="en-IN"/>
        </w:rPr>
        <w:t>Liquidity Ratios</w:t>
      </w:r>
    </w:p>
    <w:p w14:paraId="7EC4FC99" w14:textId="77777777" w:rsidR="006A2890" w:rsidRPr="008138BD" w:rsidRDefault="006A2890" w:rsidP="006A2890">
      <w:pPr>
        <w:spacing w:before="100" w:beforeAutospacing="1" w:after="100" w:afterAutospacing="1" w:line="240" w:lineRule="auto"/>
        <w:rPr>
          <w:rFonts w:eastAsia="Times New Roman" w:cs="Times New Roman"/>
          <w:kern w:val="0"/>
          <w:szCs w:val="24"/>
          <w:lang w:val="fr-FR" w:eastAsia="en-IN"/>
          <w14:ligatures w14:val="none"/>
        </w:rPr>
      </w:pPr>
      <w:r w:rsidRPr="008138BD">
        <w:rPr>
          <w:lang w:val="fr-FR"/>
        </w:rPr>
        <w:t>Current Ratio</w:t>
      </w:r>
      <w:r w:rsidRPr="008138BD">
        <w:rPr>
          <w:rFonts w:eastAsia="Times New Roman" w:cs="Times New Roman"/>
          <w:kern w:val="0"/>
          <w:szCs w:val="24"/>
          <w:lang w:val="fr-FR" w:eastAsia="en-IN"/>
          <w14:ligatures w14:val="none"/>
        </w:rPr>
        <w:t xml:space="preserve"> = Current Assets / Current Liabilities</w:t>
      </w:r>
    </w:p>
    <w:p w14:paraId="661B83AC" w14:textId="77777777" w:rsidR="006A2890" w:rsidRPr="008138BD" w:rsidRDefault="006A2890" w:rsidP="006A2890">
      <w:pPr>
        <w:spacing w:before="100" w:beforeAutospacing="1" w:after="100" w:afterAutospacing="1" w:line="240" w:lineRule="auto"/>
        <w:rPr>
          <w:rStyle w:val="mord"/>
          <w:lang w:val="fr-FR"/>
        </w:rPr>
      </w:pPr>
      <w:r w:rsidRPr="008138BD">
        <w:rPr>
          <w:lang w:val="fr-FR"/>
        </w:rPr>
        <w:t>Current Ratio 2021 = (</w:t>
      </w:r>
      <w:r w:rsidRPr="008138BD">
        <w:rPr>
          <w:rStyle w:val="mord"/>
          <w:lang w:val="fr-FR"/>
        </w:rPr>
        <w:t>300</w:t>
      </w:r>
      <w:r w:rsidRPr="008138BD">
        <w:rPr>
          <w:rStyle w:val="mpunct"/>
          <w:lang w:val="fr-FR"/>
        </w:rPr>
        <w:t>,</w:t>
      </w:r>
      <w:r w:rsidRPr="008138BD">
        <w:rPr>
          <w:rStyle w:val="mord"/>
          <w:lang w:val="fr-FR"/>
        </w:rPr>
        <w:t>000</w:t>
      </w:r>
      <w:r w:rsidRPr="008138BD">
        <w:rPr>
          <w:rStyle w:val="mbin"/>
          <w:lang w:val="fr-FR"/>
        </w:rPr>
        <w:t>+</w:t>
      </w:r>
      <w:r w:rsidRPr="008138BD">
        <w:rPr>
          <w:rStyle w:val="mord"/>
          <w:lang w:val="fr-FR"/>
        </w:rPr>
        <w:t>150</w:t>
      </w:r>
      <w:r w:rsidRPr="008138BD">
        <w:rPr>
          <w:rStyle w:val="mpunct"/>
          <w:lang w:val="fr-FR"/>
        </w:rPr>
        <w:t>,</w:t>
      </w:r>
      <w:r w:rsidRPr="008138BD">
        <w:rPr>
          <w:rStyle w:val="mord"/>
          <w:lang w:val="fr-FR"/>
        </w:rPr>
        <w:t>000) / 250,000 = 1.8</w:t>
      </w:r>
    </w:p>
    <w:p w14:paraId="489754B2" w14:textId="77777777" w:rsidR="006A2890" w:rsidRPr="008138BD" w:rsidRDefault="006A2890" w:rsidP="006A2890">
      <w:pPr>
        <w:spacing w:before="100" w:beforeAutospacing="1" w:after="100" w:afterAutospacing="1" w:line="240" w:lineRule="auto"/>
        <w:rPr>
          <w:lang w:val="fr-FR"/>
        </w:rPr>
      </w:pPr>
      <w:r w:rsidRPr="008138BD">
        <w:rPr>
          <w:lang w:val="fr-FR"/>
        </w:rPr>
        <w:t>Current Ratio 2022 = (2000,000 + 100,000) / 270,000 = 1.11</w:t>
      </w:r>
    </w:p>
    <w:p w14:paraId="70990A20" w14:textId="77777777" w:rsidR="006A2890" w:rsidRPr="008138BD" w:rsidRDefault="006A2890" w:rsidP="006A2890">
      <w:pPr>
        <w:spacing w:before="100" w:beforeAutospacing="1" w:after="100" w:afterAutospacing="1" w:line="240" w:lineRule="auto"/>
        <w:rPr>
          <w:rFonts w:eastAsia="Times New Roman" w:cs="Times New Roman"/>
          <w:kern w:val="0"/>
          <w:szCs w:val="24"/>
          <w:lang w:val="fr-FR" w:eastAsia="en-IN"/>
          <w14:ligatures w14:val="none"/>
        </w:rPr>
      </w:pPr>
      <w:r w:rsidRPr="008138BD">
        <w:rPr>
          <w:lang w:val="fr-FR"/>
        </w:rPr>
        <w:t>Current Ratio 2023 = (100,000 + 80,000) / 300,000 = 0.6</w:t>
      </w:r>
    </w:p>
    <w:p w14:paraId="3A26692F" w14:textId="77777777" w:rsidR="006A2890" w:rsidRPr="008138BD" w:rsidRDefault="006A2890" w:rsidP="006A2890">
      <w:pPr>
        <w:rPr>
          <w:b/>
          <w:bCs/>
          <w:lang w:val="fr-FR" w:eastAsia="en-IN"/>
        </w:rPr>
      </w:pPr>
      <w:r w:rsidRPr="008138BD">
        <w:rPr>
          <w:b/>
          <w:bCs/>
          <w:lang w:val="fr-FR" w:eastAsia="en-IN"/>
        </w:rPr>
        <w:t>Interpretation</w:t>
      </w:r>
    </w:p>
    <w:p w14:paraId="6E9DF7C7" w14:textId="77777777" w:rsidR="006A2890" w:rsidRPr="003F3A30" w:rsidRDefault="006A2890" w:rsidP="006A2890">
      <w:pPr>
        <w:rPr>
          <w:lang w:eastAsia="en-IN"/>
        </w:rPr>
      </w:pPr>
      <w:r w:rsidRPr="008138BD">
        <w:rPr>
          <w:lang w:val="fr-FR" w:eastAsia="en-IN"/>
        </w:rPr>
        <w:t xml:space="preserve"> </w:t>
      </w:r>
      <w:r w:rsidRPr="003F3A30">
        <w:rPr>
          <w:lang w:eastAsia="en-IN"/>
        </w:rPr>
        <w:t>The current ratio has weakened from 1.8 in 2021 to 0.6 in 2023, indicating a substantial decrease in the hotel’s capacity to cover short-term liabilities with its short-term assets. This weakening reflects deteriorating liquidity, making it tough for the hotel to meet its short-term requirements.</w:t>
      </w:r>
    </w:p>
    <w:p w14:paraId="3D3786FA" w14:textId="77777777" w:rsidR="006A2890" w:rsidRPr="003F3A30" w:rsidRDefault="006A2890" w:rsidP="006A2890">
      <w:pPr>
        <w:spacing w:before="100" w:beforeAutospacing="1" w:after="100" w:afterAutospacing="1" w:line="240" w:lineRule="auto"/>
        <w:outlineLvl w:val="3"/>
        <w:rPr>
          <w:rFonts w:eastAsia="Times New Roman" w:cs="Times New Roman"/>
          <w:b/>
          <w:bCs/>
          <w:kern w:val="0"/>
          <w:sz w:val="28"/>
          <w:szCs w:val="28"/>
          <w:lang w:eastAsia="en-IN"/>
          <w14:ligatures w14:val="none"/>
        </w:rPr>
      </w:pPr>
      <w:r w:rsidRPr="003F3A30">
        <w:rPr>
          <w:rFonts w:eastAsia="Times New Roman" w:cs="Times New Roman"/>
          <w:b/>
          <w:bCs/>
          <w:kern w:val="0"/>
          <w:sz w:val="28"/>
          <w:szCs w:val="28"/>
          <w:lang w:eastAsia="en-IN"/>
          <w14:ligatures w14:val="none"/>
        </w:rPr>
        <w:t>Profitability Ratios</w:t>
      </w:r>
    </w:p>
    <w:p w14:paraId="1641FE10" w14:textId="77777777" w:rsidR="006A2890" w:rsidRPr="003F3A30" w:rsidRDefault="006A2890" w:rsidP="006A2890">
      <w:pPr>
        <w:spacing w:before="100" w:beforeAutospacing="1" w:after="100" w:afterAutospacing="1" w:line="240" w:lineRule="auto"/>
        <w:rPr>
          <w:rFonts w:eastAsia="Times New Roman" w:cs="Times New Roman"/>
          <w:kern w:val="0"/>
          <w:szCs w:val="24"/>
          <w:lang w:eastAsia="en-IN"/>
          <w14:ligatures w14:val="none"/>
        </w:rPr>
      </w:pPr>
      <w:r w:rsidRPr="003F3A30">
        <w:t>Net Profit Margin</w:t>
      </w:r>
      <w:r w:rsidRPr="003F3A30">
        <w:rPr>
          <w:rFonts w:eastAsia="Times New Roman" w:cs="Times New Roman"/>
          <w:kern w:val="0"/>
          <w:szCs w:val="24"/>
          <w:lang w:eastAsia="en-IN"/>
          <w14:ligatures w14:val="none"/>
        </w:rPr>
        <w:t xml:space="preserve"> = Net Income / Revenue</w:t>
      </w:r>
    </w:p>
    <w:p w14:paraId="7CBC6C19" w14:textId="77777777" w:rsidR="006A2890" w:rsidRPr="003F3A30" w:rsidRDefault="006A2890" w:rsidP="006A2890">
      <w:pPr>
        <w:spacing w:before="100" w:beforeAutospacing="1" w:after="100" w:afterAutospacing="1" w:line="240" w:lineRule="auto"/>
      </w:pPr>
      <w:r w:rsidRPr="003F3A30">
        <w:t>Net Profit Margin 2021 = 700,000 / 2,500,000 = 28%</w:t>
      </w:r>
    </w:p>
    <w:p w14:paraId="638BF570" w14:textId="77777777" w:rsidR="006A2890" w:rsidRPr="003F3A30" w:rsidRDefault="006A2890" w:rsidP="006A2890">
      <w:pPr>
        <w:spacing w:before="100" w:beforeAutospacing="1" w:after="100" w:afterAutospacing="1" w:line="240" w:lineRule="auto"/>
      </w:pPr>
      <w:r w:rsidRPr="003F3A30">
        <w:t>Net Profit Margin 2022 = 200,000 / 2,200,000 = 9.1%</w:t>
      </w:r>
    </w:p>
    <w:p w14:paraId="0B53BB5B" w14:textId="77777777" w:rsidR="006A2890" w:rsidRPr="003F3A30" w:rsidRDefault="006A2890" w:rsidP="006A2890">
      <w:pPr>
        <w:spacing w:before="100" w:beforeAutospacing="1" w:after="100" w:afterAutospacing="1" w:line="240" w:lineRule="auto"/>
        <w:rPr>
          <w:rFonts w:eastAsia="Times New Roman" w:cs="Times New Roman"/>
          <w:kern w:val="0"/>
          <w:szCs w:val="24"/>
          <w:lang w:eastAsia="en-IN"/>
          <w14:ligatures w14:val="none"/>
        </w:rPr>
      </w:pPr>
      <w:r w:rsidRPr="003F3A30">
        <w:t>Net Profit Margin 2023 = -500,000 / 1,800,000 = -27.8 %</w:t>
      </w:r>
    </w:p>
    <w:p w14:paraId="26475A97" w14:textId="77777777" w:rsidR="006A2890" w:rsidRPr="003F3A30" w:rsidRDefault="006A2890" w:rsidP="006A2890">
      <w:pPr>
        <w:rPr>
          <w:sz w:val="28"/>
          <w:szCs w:val="24"/>
          <w:lang w:eastAsia="en-IN"/>
        </w:rPr>
      </w:pPr>
      <w:r w:rsidRPr="003F3A30">
        <w:rPr>
          <w:b/>
          <w:bCs/>
          <w:sz w:val="28"/>
          <w:szCs w:val="24"/>
          <w:lang w:eastAsia="en-IN"/>
        </w:rPr>
        <w:t>Interpretation</w:t>
      </w:r>
    </w:p>
    <w:p w14:paraId="1A6B261A" w14:textId="77777777" w:rsidR="006A2890" w:rsidRPr="003F3A30" w:rsidRDefault="006A2890" w:rsidP="006A2890">
      <w:pPr>
        <w:rPr>
          <w:lang w:eastAsia="en-IN"/>
        </w:rPr>
      </w:pPr>
      <w:r w:rsidRPr="003F3A30">
        <w:rPr>
          <w:lang w:eastAsia="en-IN"/>
        </w:rPr>
        <w:t xml:space="preserve"> The net profit margin has declined from 28% in 2021 to -27.8% in 2023. It indicates that the hotel has gone from being vastly profitable to making losses. This noteworthy drop replicates severe matters in revenue generation and/or cost management.</w:t>
      </w:r>
    </w:p>
    <w:p w14:paraId="1BA185B8" w14:textId="77777777" w:rsidR="006A2890" w:rsidRPr="003F3A30" w:rsidRDefault="006A2890" w:rsidP="006A2890">
      <w:pPr>
        <w:spacing w:before="100" w:beforeAutospacing="1" w:after="100" w:afterAutospacing="1" w:line="240" w:lineRule="auto"/>
        <w:outlineLvl w:val="3"/>
        <w:rPr>
          <w:rFonts w:eastAsia="Times New Roman" w:cs="Times New Roman"/>
          <w:b/>
          <w:bCs/>
          <w:kern w:val="0"/>
          <w:sz w:val="28"/>
          <w:szCs w:val="28"/>
          <w:lang w:eastAsia="en-IN"/>
          <w14:ligatures w14:val="none"/>
        </w:rPr>
      </w:pPr>
      <w:r w:rsidRPr="003F3A30">
        <w:rPr>
          <w:rFonts w:eastAsia="Times New Roman" w:cs="Times New Roman"/>
          <w:b/>
          <w:bCs/>
          <w:kern w:val="0"/>
          <w:sz w:val="28"/>
          <w:szCs w:val="28"/>
          <w:lang w:eastAsia="en-IN"/>
          <w14:ligatures w14:val="none"/>
        </w:rPr>
        <w:lastRenderedPageBreak/>
        <w:t>Solvency Ratios</w:t>
      </w:r>
    </w:p>
    <w:p w14:paraId="1E93A841" w14:textId="77777777" w:rsidR="006A2890" w:rsidRPr="003F3A30" w:rsidRDefault="006A2890" w:rsidP="006A2890">
      <w:pPr>
        <w:spacing w:before="100" w:beforeAutospacing="1" w:after="100" w:afterAutospacing="1" w:line="240" w:lineRule="auto"/>
        <w:rPr>
          <w:rFonts w:eastAsia="Times New Roman" w:cs="Times New Roman"/>
          <w:kern w:val="0"/>
          <w:szCs w:val="24"/>
          <w:lang w:eastAsia="en-IN"/>
          <w14:ligatures w14:val="none"/>
        </w:rPr>
      </w:pPr>
      <w:r w:rsidRPr="003F3A30">
        <w:t>Debt to Equity Ratio</w:t>
      </w:r>
      <w:r w:rsidRPr="003F3A30">
        <w:rPr>
          <w:rFonts w:eastAsia="Times New Roman" w:cs="Times New Roman"/>
          <w:kern w:val="0"/>
          <w:szCs w:val="24"/>
          <w:lang w:eastAsia="en-IN"/>
          <w14:ligatures w14:val="none"/>
        </w:rPr>
        <w:t xml:space="preserve"> = Total Liabilities / Equity</w:t>
      </w:r>
    </w:p>
    <w:p w14:paraId="21AA993C" w14:textId="77777777" w:rsidR="006A2890" w:rsidRPr="003F3A30" w:rsidRDefault="006A2890" w:rsidP="006A2890">
      <w:pPr>
        <w:spacing w:before="100" w:beforeAutospacing="1" w:after="100" w:afterAutospacing="1" w:line="240" w:lineRule="auto"/>
      </w:pPr>
      <w:r w:rsidRPr="003F3A30">
        <w:t>Debt to Equity Ratio 2021 = 3,250,000 / 2,200,000 = 1.48</w:t>
      </w:r>
    </w:p>
    <w:p w14:paraId="28C5618C" w14:textId="77777777" w:rsidR="006A2890" w:rsidRPr="003F3A30" w:rsidRDefault="006A2890" w:rsidP="006A2890">
      <w:pPr>
        <w:spacing w:before="100" w:beforeAutospacing="1" w:after="100" w:afterAutospacing="1" w:line="240" w:lineRule="auto"/>
      </w:pPr>
      <w:r w:rsidRPr="003F3A30">
        <w:t>Debt to Equity Ratio 2022 = 3,270,000 / 1,830,000 = 1.79</w:t>
      </w:r>
    </w:p>
    <w:p w14:paraId="373C0E07" w14:textId="77777777" w:rsidR="006A2890" w:rsidRPr="003F3A30" w:rsidRDefault="006A2890" w:rsidP="006A2890">
      <w:pPr>
        <w:spacing w:before="100" w:beforeAutospacing="1" w:after="100" w:afterAutospacing="1" w:line="240" w:lineRule="auto"/>
        <w:rPr>
          <w:rFonts w:eastAsia="Times New Roman" w:cs="Times New Roman"/>
          <w:kern w:val="0"/>
          <w:szCs w:val="24"/>
          <w:lang w:eastAsia="en-IN"/>
          <w14:ligatures w14:val="none"/>
        </w:rPr>
      </w:pPr>
      <w:r w:rsidRPr="003F3A30">
        <w:t>Debt to Equity Ratio 2023 = 3,300,000 / 1,380,000 = 2.39</w:t>
      </w:r>
    </w:p>
    <w:p w14:paraId="15F2F80A" w14:textId="77777777" w:rsidR="006A2890" w:rsidRPr="003F3A30" w:rsidRDefault="006A2890" w:rsidP="006A2890">
      <w:pPr>
        <w:rPr>
          <w:b/>
          <w:bCs/>
          <w:sz w:val="28"/>
          <w:szCs w:val="24"/>
          <w:lang w:eastAsia="en-IN"/>
        </w:rPr>
      </w:pPr>
      <w:r w:rsidRPr="003F3A30">
        <w:rPr>
          <w:b/>
          <w:bCs/>
          <w:sz w:val="28"/>
          <w:szCs w:val="24"/>
          <w:lang w:eastAsia="en-IN"/>
        </w:rPr>
        <w:t>Interpretation</w:t>
      </w:r>
    </w:p>
    <w:p w14:paraId="252254C7" w14:textId="77777777" w:rsidR="006A2890" w:rsidRPr="003F3A30" w:rsidRDefault="006A2890" w:rsidP="006A2890">
      <w:pPr>
        <w:rPr>
          <w:lang w:eastAsia="en-IN"/>
        </w:rPr>
      </w:pPr>
      <w:r w:rsidRPr="003F3A30">
        <w:rPr>
          <w:lang w:eastAsia="en-IN"/>
        </w:rPr>
        <w:t xml:space="preserve"> The debt-to-equity ratio has increased from 1.48 in 2021 to 2.39 in 2023. It indicates a rising reliance on debt funding and a decreasing equity base. This trend advises increasing financial risk and reduced financial steadiness.</w:t>
      </w:r>
    </w:p>
    <w:p w14:paraId="311B1229" w14:textId="77777777" w:rsidR="006A2890" w:rsidRPr="003F3A30" w:rsidRDefault="006A2890" w:rsidP="001F7E06">
      <w:pPr>
        <w:pStyle w:val="Heading1"/>
      </w:pPr>
      <w:bookmarkStart w:id="14" w:name="_Toc168308808"/>
      <w:r w:rsidRPr="003F3A30">
        <w:rPr>
          <w:rStyle w:val="Heading1Char"/>
          <w:b/>
        </w:rPr>
        <w:t>Discussion of Financial Analysis over Three Years</w:t>
      </w:r>
      <w:bookmarkEnd w:id="14"/>
    </w:p>
    <w:p w14:paraId="76948DC0" w14:textId="77777777" w:rsidR="006A2890" w:rsidRPr="003F3A30" w:rsidRDefault="006A2890" w:rsidP="006A2890">
      <w:pPr>
        <w:spacing w:before="100" w:beforeAutospacing="1" w:after="100" w:afterAutospacing="1" w:line="240" w:lineRule="auto"/>
        <w:outlineLvl w:val="3"/>
        <w:rPr>
          <w:rFonts w:eastAsia="Times New Roman" w:cs="Times New Roman"/>
          <w:b/>
          <w:bCs/>
          <w:kern w:val="0"/>
          <w:sz w:val="28"/>
          <w:szCs w:val="28"/>
          <w:lang w:eastAsia="en-IN"/>
          <w14:ligatures w14:val="none"/>
        </w:rPr>
      </w:pPr>
      <w:r w:rsidRPr="003F3A30">
        <w:rPr>
          <w:rFonts w:eastAsia="Times New Roman" w:cs="Times New Roman"/>
          <w:b/>
          <w:bCs/>
          <w:kern w:val="0"/>
          <w:sz w:val="28"/>
          <w:szCs w:val="28"/>
          <w:lang w:eastAsia="en-IN"/>
          <w14:ligatures w14:val="none"/>
        </w:rPr>
        <w:t>Revenue Decline</w:t>
      </w:r>
    </w:p>
    <w:p w14:paraId="3C0EFD4E" w14:textId="77777777" w:rsidR="006A2890" w:rsidRPr="003F3A30" w:rsidRDefault="006A2890" w:rsidP="006A2890">
      <w:pPr>
        <w:rPr>
          <w:lang w:eastAsia="en-IN"/>
        </w:rPr>
      </w:pPr>
      <w:r w:rsidRPr="003F3A30">
        <w:rPr>
          <w:lang w:eastAsia="en-IN"/>
        </w:rPr>
        <w:t>The revenue of Urban Heights Hotel has steadily declined over the three years:</w:t>
      </w:r>
    </w:p>
    <w:p w14:paraId="26186B3C" w14:textId="77777777" w:rsidR="006A2890" w:rsidRPr="003F3A30" w:rsidRDefault="006A2890" w:rsidP="006A2890">
      <w:pPr>
        <w:pStyle w:val="ListParagraph"/>
        <w:numPr>
          <w:ilvl w:val="0"/>
          <w:numId w:val="2"/>
        </w:numPr>
        <w:rPr>
          <w:lang w:eastAsia="en-IN"/>
        </w:rPr>
      </w:pPr>
      <w:r w:rsidRPr="003F3A30">
        <w:rPr>
          <w:lang w:eastAsia="en-IN"/>
        </w:rPr>
        <w:t>2021: £2,500,000</w:t>
      </w:r>
    </w:p>
    <w:p w14:paraId="11D6A4BB" w14:textId="77777777" w:rsidR="006A2890" w:rsidRPr="003F3A30" w:rsidRDefault="006A2890" w:rsidP="006A2890">
      <w:pPr>
        <w:pStyle w:val="ListParagraph"/>
        <w:numPr>
          <w:ilvl w:val="0"/>
          <w:numId w:val="2"/>
        </w:numPr>
        <w:rPr>
          <w:lang w:eastAsia="en-IN"/>
        </w:rPr>
      </w:pPr>
      <w:r w:rsidRPr="003F3A30">
        <w:rPr>
          <w:lang w:eastAsia="en-IN"/>
        </w:rPr>
        <w:t>2022: £2,200,000</w:t>
      </w:r>
    </w:p>
    <w:p w14:paraId="727A5BCB" w14:textId="77777777" w:rsidR="006A2890" w:rsidRPr="003F3A30" w:rsidRDefault="006A2890" w:rsidP="006A2890">
      <w:pPr>
        <w:pStyle w:val="ListParagraph"/>
        <w:numPr>
          <w:ilvl w:val="0"/>
          <w:numId w:val="2"/>
        </w:numPr>
        <w:rPr>
          <w:rFonts w:eastAsia="Times New Roman" w:cs="Times New Roman"/>
          <w:kern w:val="0"/>
          <w:szCs w:val="24"/>
          <w:lang w:eastAsia="en-IN"/>
          <w14:ligatures w14:val="none"/>
        </w:rPr>
      </w:pPr>
      <w:r w:rsidRPr="003F3A30">
        <w:rPr>
          <w:rFonts w:eastAsia="Times New Roman" w:cs="Times New Roman"/>
          <w:kern w:val="0"/>
          <w:szCs w:val="24"/>
          <w:lang w:eastAsia="en-IN"/>
          <w14:ligatures w14:val="none"/>
        </w:rPr>
        <w:t>2023: £1,800,000</w:t>
      </w:r>
    </w:p>
    <w:p w14:paraId="5B206DFC" w14:textId="77777777" w:rsidR="006A2890" w:rsidRPr="003F3A30" w:rsidRDefault="006A2890" w:rsidP="006A2890">
      <w:pPr>
        <w:pStyle w:val="Heading2"/>
        <w:rPr>
          <w:rFonts w:eastAsia="Times New Roman"/>
          <w:lang w:eastAsia="en-IN"/>
        </w:rPr>
      </w:pPr>
      <w:bookmarkStart w:id="15" w:name="_Toc168308809"/>
      <w:r w:rsidRPr="003F3A30">
        <w:rPr>
          <w:rFonts w:eastAsia="Times New Roman"/>
          <w:lang w:eastAsia="en-IN"/>
        </w:rPr>
        <w:t>Key Reasons for Revenue Decline</w:t>
      </w:r>
      <w:bookmarkEnd w:id="15"/>
    </w:p>
    <w:p w14:paraId="0628447A" w14:textId="77777777" w:rsidR="006A2890" w:rsidRPr="003F3A30" w:rsidRDefault="006A2890" w:rsidP="006A2890">
      <w:pPr>
        <w:rPr>
          <w:sz w:val="28"/>
          <w:szCs w:val="24"/>
          <w:lang w:eastAsia="en-IN"/>
        </w:rPr>
      </w:pPr>
      <w:r w:rsidRPr="003F3A30">
        <w:rPr>
          <w:b/>
          <w:bCs/>
          <w:sz w:val="28"/>
          <w:szCs w:val="24"/>
          <w:lang w:eastAsia="en-IN"/>
        </w:rPr>
        <w:t>Impact of Global Pandemic</w:t>
      </w:r>
    </w:p>
    <w:p w14:paraId="14C18B93" w14:textId="61E2D7AB" w:rsidR="002A10F1" w:rsidRPr="003F3A30" w:rsidRDefault="006A2890" w:rsidP="006A2890">
      <w:pPr>
        <w:rPr>
          <w:lang w:eastAsia="en-IN"/>
        </w:rPr>
      </w:pPr>
      <w:r w:rsidRPr="003F3A30">
        <w:rPr>
          <w:lang w:eastAsia="en-IN"/>
        </w:rPr>
        <w:t xml:space="preserve">  Unquestionably, the current COVID-19 pandemic has affected the hospitality industry on a global scale significantly. The Covid 19 pandemic via regulatory measures, hard and soft closures, and perceived health threats significantly decreased the number of travellers—from whom occupancy rates and revenues significantly derived— among the hotel industry’s customer base (Yu et al., 2021).</w:t>
      </w:r>
    </w:p>
    <w:p w14:paraId="5A211B0C" w14:textId="1508FC3E" w:rsidR="006A2890" w:rsidRPr="003F3A30" w:rsidRDefault="006A2890" w:rsidP="006A2890">
      <w:pPr>
        <w:rPr>
          <w:sz w:val="28"/>
          <w:szCs w:val="24"/>
          <w:lang w:eastAsia="en-IN"/>
        </w:rPr>
      </w:pPr>
      <w:r w:rsidRPr="003F3A30">
        <w:rPr>
          <w:b/>
          <w:bCs/>
          <w:sz w:val="28"/>
          <w:szCs w:val="24"/>
          <w:lang w:eastAsia="en-IN"/>
        </w:rPr>
        <w:t>Market Competition and Pricing Pressures</w:t>
      </w:r>
    </w:p>
    <w:p w14:paraId="431789A7" w14:textId="77777777" w:rsidR="006A2890" w:rsidRPr="003F3A30" w:rsidRDefault="006A2890" w:rsidP="006A2890">
      <w:pPr>
        <w:rPr>
          <w:lang w:eastAsia="en-IN"/>
        </w:rPr>
      </w:pPr>
      <w:r w:rsidRPr="003F3A30">
        <w:rPr>
          <w:lang w:eastAsia="en-IN"/>
        </w:rPr>
        <w:t xml:space="preserve"> New competitors appeared and they are challenging the traditional hotel industry by implementing the online booking platform, as well as other formats of accommodation such as </w:t>
      </w:r>
      <w:r w:rsidRPr="003F3A30">
        <w:rPr>
          <w:lang w:eastAsia="en-IN"/>
        </w:rPr>
        <w:lastRenderedPageBreak/>
        <w:t>Airbnb and this has exerted price pressure and market share erosion for traditional hotels (Rivares et al., 2019).</w:t>
      </w:r>
    </w:p>
    <w:p w14:paraId="7908B3E4" w14:textId="77777777" w:rsidR="006A2890" w:rsidRPr="003F3A30" w:rsidRDefault="006A2890" w:rsidP="006A2890">
      <w:pPr>
        <w:rPr>
          <w:sz w:val="28"/>
          <w:szCs w:val="24"/>
          <w:lang w:eastAsia="en-IN"/>
        </w:rPr>
      </w:pPr>
      <w:r w:rsidRPr="003F3A30">
        <w:rPr>
          <w:b/>
          <w:bCs/>
          <w:sz w:val="28"/>
          <w:szCs w:val="24"/>
          <w:lang w:eastAsia="en-IN"/>
        </w:rPr>
        <w:t>Changing Consumer Preferences</w:t>
      </w:r>
    </w:p>
    <w:p w14:paraId="5DEA2511" w14:textId="77777777" w:rsidR="006A2890" w:rsidRPr="003F3A30" w:rsidRDefault="006A2890" w:rsidP="006A2890">
      <w:pPr>
        <w:rPr>
          <w:lang w:eastAsia="en-IN"/>
        </w:rPr>
      </w:pPr>
      <w:r w:rsidRPr="003F3A30">
        <w:rPr>
          <w:lang w:eastAsia="en-IN"/>
        </w:rPr>
        <w:t xml:space="preserve"> As a result of economic uncertainties and shifts in consumer preferences, people are spending less on activities such as travelling and prefer to spend the same amount on accommodation hence low demand for hotels (Marques Santos et al., 2020).</w:t>
      </w:r>
    </w:p>
    <w:p w14:paraId="7A9CE519" w14:textId="77777777" w:rsidR="006A2890" w:rsidRPr="003F3A30" w:rsidRDefault="006A2890" w:rsidP="006A2890">
      <w:pPr>
        <w:spacing w:before="100" w:beforeAutospacing="1" w:after="100" w:afterAutospacing="1" w:line="240" w:lineRule="auto"/>
        <w:outlineLvl w:val="3"/>
        <w:rPr>
          <w:rFonts w:eastAsia="Times New Roman" w:cs="Times New Roman"/>
          <w:b/>
          <w:bCs/>
          <w:kern w:val="0"/>
          <w:sz w:val="28"/>
          <w:szCs w:val="28"/>
          <w:lang w:eastAsia="en-IN"/>
          <w14:ligatures w14:val="none"/>
        </w:rPr>
      </w:pPr>
      <w:r w:rsidRPr="003F3A30">
        <w:rPr>
          <w:rFonts w:eastAsia="Times New Roman" w:cs="Times New Roman"/>
          <w:b/>
          <w:bCs/>
          <w:kern w:val="0"/>
          <w:sz w:val="28"/>
          <w:szCs w:val="28"/>
          <w:lang w:eastAsia="en-IN"/>
          <w14:ligatures w14:val="none"/>
        </w:rPr>
        <w:t>Cost Increases</w:t>
      </w:r>
    </w:p>
    <w:p w14:paraId="700DEDCF" w14:textId="77777777" w:rsidR="006A2890" w:rsidRPr="003F3A30" w:rsidRDefault="006A2890" w:rsidP="006A2890">
      <w:pPr>
        <w:rPr>
          <w:lang w:eastAsia="en-IN"/>
        </w:rPr>
      </w:pPr>
      <w:r w:rsidRPr="003F3A30">
        <w:rPr>
          <w:lang w:eastAsia="en-IN"/>
        </w:rPr>
        <w:t>Operating expenses have increased significantly:</w:t>
      </w:r>
    </w:p>
    <w:p w14:paraId="6169169B" w14:textId="77777777" w:rsidR="006A2890" w:rsidRPr="003F3A30" w:rsidRDefault="006A2890" w:rsidP="006A2890">
      <w:pPr>
        <w:pStyle w:val="ListParagraph"/>
        <w:numPr>
          <w:ilvl w:val="0"/>
          <w:numId w:val="1"/>
        </w:numPr>
        <w:rPr>
          <w:lang w:eastAsia="en-IN"/>
        </w:rPr>
      </w:pPr>
      <w:r w:rsidRPr="003F3A30">
        <w:rPr>
          <w:lang w:eastAsia="en-IN"/>
        </w:rPr>
        <w:t>2021: £1,800,000</w:t>
      </w:r>
    </w:p>
    <w:p w14:paraId="1795349E" w14:textId="77777777" w:rsidR="006A2890" w:rsidRPr="003F3A30" w:rsidRDefault="006A2890" w:rsidP="006A2890">
      <w:pPr>
        <w:pStyle w:val="ListParagraph"/>
        <w:numPr>
          <w:ilvl w:val="0"/>
          <w:numId w:val="1"/>
        </w:numPr>
        <w:rPr>
          <w:lang w:eastAsia="en-IN"/>
        </w:rPr>
      </w:pPr>
      <w:r w:rsidRPr="003F3A30">
        <w:rPr>
          <w:lang w:eastAsia="en-IN"/>
        </w:rPr>
        <w:t>2022: £2,000,000</w:t>
      </w:r>
    </w:p>
    <w:p w14:paraId="521051FC" w14:textId="77777777" w:rsidR="006A2890" w:rsidRPr="003F3A30" w:rsidRDefault="006A2890" w:rsidP="006A2890">
      <w:pPr>
        <w:pStyle w:val="ListParagraph"/>
        <w:numPr>
          <w:ilvl w:val="0"/>
          <w:numId w:val="1"/>
        </w:numPr>
        <w:rPr>
          <w:lang w:eastAsia="en-IN"/>
        </w:rPr>
      </w:pPr>
      <w:r w:rsidRPr="003F3A30">
        <w:rPr>
          <w:lang w:eastAsia="en-IN"/>
        </w:rPr>
        <w:t>2023: £2,300,000</w:t>
      </w:r>
    </w:p>
    <w:p w14:paraId="5726206A" w14:textId="77777777" w:rsidR="006A2890" w:rsidRPr="003F3A30" w:rsidRDefault="006A2890" w:rsidP="006A2890">
      <w:pPr>
        <w:rPr>
          <w:b/>
          <w:bCs/>
          <w:sz w:val="28"/>
          <w:szCs w:val="24"/>
          <w:lang w:eastAsia="en-IN"/>
        </w:rPr>
      </w:pPr>
      <w:r w:rsidRPr="003F3A30">
        <w:rPr>
          <w:b/>
          <w:bCs/>
          <w:sz w:val="28"/>
          <w:szCs w:val="24"/>
          <w:lang w:eastAsia="en-IN"/>
        </w:rPr>
        <w:t>Key Reasons for Cost Increases</w:t>
      </w:r>
    </w:p>
    <w:p w14:paraId="6CB6639D" w14:textId="77777777" w:rsidR="006A2890" w:rsidRPr="003F3A30" w:rsidRDefault="006A2890" w:rsidP="006A2890">
      <w:pPr>
        <w:rPr>
          <w:lang w:eastAsia="en-IN"/>
        </w:rPr>
      </w:pPr>
      <w:r w:rsidRPr="003F3A30">
        <w:rPr>
          <w:b/>
          <w:bCs/>
          <w:lang w:eastAsia="en-IN"/>
        </w:rPr>
        <w:t>Inflation and Rising Costs</w:t>
      </w:r>
      <w:r w:rsidRPr="003F3A30">
        <w:rPr>
          <w:lang w:eastAsia="en-IN"/>
        </w:rPr>
        <w:t>: Broad inflationary factors have raised the overall cost of the materials consumed and services including the costs of energy, food, and maintenance (Weber and Wasner, 2023).</w:t>
      </w:r>
    </w:p>
    <w:p w14:paraId="2C186776" w14:textId="77777777" w:rsidR="006A2890" w:rsidRPr="003F3A30" w:rsidRDefault="006A2890" w:rsidP="006A2890">
      <w:pPr>
        <w:rPr>
          <w:lang w:eastAsia="en-IN"/>
        </w:rPr>
      </w:pPr>
      <w:r w:rsidRPr="003F3A30">
        <w:rPr>
          <w:b/>
          <w:bCs/>
          <w:lang w:eastAsia="en-IN"/>
        </w:rPr>
        <w:t>Labour Costs</w:t>
      </w:r>
      <w:r w:rsidRPr="003F3A30">
        <w:rPr>
          <w:lang w:eastAsia="en-IN"/>
        </w:rPr>
        <w:t>: the operating costs have gone up, with wages and labour costs possibly being the main reasons behind the increase, given that shortages are a reality and the need to attract skilled human capital is more pressing than ever (Ntacho and Muba, 2021).</w:t>
      </w:r>
    </w:p>
    <w:p w14:paraId="3F45E339" w14:textId="77777777" w:rsidR="006A2890" w:rsidRPr="003F3A30" w:rsidRDefault="006A2890" w:rsidP="006A2890">
      <w:pPr>
        <w:rPr>
          <w:lang w:eastAsia="en-IN"/>
        </w:rPr>
      </w:pPr>
      <w:r w:rsidRPr="003F3A30">
        <w:rPr>
          <w:b/>
          <w:bCs/>
          <w:lang w:eastAsia="en-IN"/>
        </w:rPr>
        <w:t>Health and Safety Compliance</w:t>
      </w:r>
      <w:r w:rsidRPr="003F3A30">
        <w:rPr>
          <w:lang w:eastAsia="en-IN"/>
        </w:rPr>
        <w:t>: The increased cost of operations necessary for compliance with stricter health and safety standards due to the virus outbreak such as additional sanitation, personal protective gear, and modifications to premises has been cited (Yu et al., 2021).</w:t>
      </w:r>
    </w:p>
    <w:p w14:paraId="772AD4E0" w14:textId="77777777" w:rsidR="006A2890" w:rsidRPr="003F3A30" w:rsidRDefault="006A2890" w:rsidP="006A2890">
      <w:pPr>
        <w:pStyle w:val="Heading2"/>
        <w:rPr>
          <w:rFonts w:eastAsia="Times New Roman"/>
          <w:lang w:eastAsia="en-IN"/>
        </w:rPr>
      </w:pPr>
      <w:bookmarkStart w:id="16" w:name="_Toc168308810"/>
      <w:r w:rsidRPr="003F3A30">
        <w:rPr>
          <w:rFonts w:eastAsia="Times New Roman"/>
          <w:lang w:eastAsia="en-IN"/>
        </w:rPr>
        <w:t>Implications and Real-World Examples</w:t>
      </w:r>
      <w:bookmarkEnd w:id="16"/>
    </w:p>
    <w:p w14:paraId="4135870B" w14:textId="77777777" w:rsidR="006A2890" w:rsidRPr="003F3A30" w:rsidRDefault="006A2890" w:rsidP="006A2890">
      <w:pPr>
        <w:rPr>
          <w:b/>
          <w:lang w:eastAsia="en-IN"/>
        </w:rPr>
      </w:pPr>
      <w:r w:rsidRPr="003F3A30">
        <w:rPr>
          <w:lang w:eastAsia="en-IN"/>
        </w:rPr>
        <w:t xml:space="preserve">The decrease in revenues and growth of costs may be attributed to a range of factors that are characteristic of the current trend in the industry as hospitality companies are still working to overcome </w:t>
      </w:r>
      <w:r w:rsidRPr="003F3A30">
        <w:t xml:space="preserve">the losses, they experienced due to the situation with the COVID-19 pandemic. Lloyd’s, for instance, noticed that, since the beginning of the COVID-19 pandemic, Marriott International observed levels of revenues as well as the emergence of new strategic directions and cost-saving measures (Marriott International Annual Report, 2021). Likewise, to reduce the effects of the blow on its profitability stemming from the dwindling demand for travel, </w:t>
      </w:r>
      <w:r w:rsidRPr="003F3A30">
        <w:lastRenderedPageBreak/>
        <w:t>Hilton Worldwide undertook several strict</w:t>
      </w:r>
      <w:r w:rsidRPr="003F3A30">
        <w:rPr>
          <w:lang w:eastAsia="en-IN"/>
        </w:rPr>
        <w:t xml:space="preserve"> cost containment measures and organisational adaptations (Hilton Annual Report, 2021).</w:t>
      </w:r>
    </w:p>
    <w:p w14:paraId="3D8A799A" w14:textId="77777777" w:rsidR="006A2890" w:rsidRPr="003F3A30" w:rsidRDefault="006A2890" w:rsidP="006A2890">
      <w:pPr>
        <w:pStyle w:val="Heading2"/>
        <w:rPr>
          <w:rFonts w:eastAsia="Times New Roman"/>
          <w:lang w:eastAsia="en-IN"/>
        </w:rPr>
      </w:pPr>
      <w:bookmarkStart w:id="17" w:name="_Toc168308811"/>
      <w:r w:rsidRPr="003F3A30">
        <w:rPr>
          <w:rFonts w:eastAsia="Times New Roman"/>
          <w:lang w:eastAsia="en-IN"/>
        </w:rPr>
        <w:t>Analysis</w:t>
      </w:r>
      <w:bookmarkEnd w:id="17"/>
    </w:p>
    <w:p w14:paraId="0467E32A" w14:textId="77777777" w:rsidR="006A2890" w:rsidRPr="003F3A30" w:rsidRDefault="006A2890" w:rsidP="006A2890">
      <w:pPr>
        <w:rPr>
          <w:b/>
          <w:lang w:eastAsia="en-IN"/>
        </w:rPr>
      </w:pPr>
      <w:r w:rsidRPr="003F3A30">
        <w:rPr>
          <w:lang w:eastAsia="en-IN"/>
        </w:rPr>
        <w:t xml:space="preserve">It could also be due to internal factors that affected Urban Heights Hotel in the past three years thus affecting their performance financially. This means that as the comprehensive income </w:t>
      </w:r>
      <w:r w:rsidRPr="003F3A30">
        <w:t>decreases, the cost of operation increases hence deteriorating overall profitability, liquidity and solvency ratios. To meet these challenges, it is necessary to develop a clear and complex organic restructuring solution based on cost management, search for alternative sources of income, constant improvement of the customer’s loyalty program, and stringent financial management. Integrating the information available in the current literature</w:t>
      </w:r>
      <w:r w:rsidRPr="003F3A30">
        <w:rPr>
          <w:lang w:eastAsia="en-IN"/>
        </w:rPr>
        <w:t xml:space="preserve"> and real-world experience can help the hotel consider ways of overcoming the existing difficulties and reaching a sustainable level of profitability.</w:t>
      </w:r>
    </w:p>
    <w:p w14:paraId="20826A0C" w14:textId="77777777" w:rsidR="006A2890" w:rsidRPr="003F3A30" w:rsidRDefault="006A2890" w:rsidP="006A2890">
      <w:pPr>
        <w:pStyle w:val="Heading1"/>
      </w:pPr>
      <w:bookmarkStart w:id="18" w:name="_Toc168308812"/>
      <w:r w:rsidRPr="003F3A30">
        <w:t>SWOT Analysis for Urban Heights Hotel</w:t>
      </w:r>
      <w:bookmarkEnd w:id="18"/>
    </w:p>
    <w:p w14:paraId="462B1325" w14:textId="77777777" w:rsidR="006A2890" w:rsidRPr="003F3A30" w:rsidRDefault="006A2890" w:rsidP="006A2890">
      <w:pPr>
        <w:rPr>
          <w:b/>
          <w:bCs/>
          <w:sz w:val="28"/>
          <w:szCs w:val="24"/>
        </w:rPr>
      </w:pPr>
      <w:r w:rsidRPr="003F3A30">
        <w:rPr>
          <w:b/>
          <w:bCs/>
          <w:sz w:val="28"/>
          <w:szCs w:val="24"/>
        </w:rPr>
        <w:t>Strengths</w:t>
      </w:r>
    </w:p>
    <w:p w14:paraId="7D8A4289" w14:textId="77777777" w:rsidR="006A2890" w:rsidRPr="003F3A30" w:rsidRDefault="006A2890" w:rsidP="006A2890">
      <w:pPr>
        <w:rPr>
          <w:b/>
          <w:bCs/>
        </w:rPr>
      </w:pPr>
      <w:r w:rsidRPr="003F3A30">
        <w:t xml:space="preserve">Urban Heights Hotel is situated in the middle of a densely packed city hence it will be ideal for business people or tourists to book a room at this hotel (Flock, 2018). The hotel provides world-class products in terms of landlord rooms and facilities, which will create a good foundation for improving customer services to have repeat business travellers. </w:t>
      </w:r>
    </w:p>
    <w:p w14:paraId="3C2788A4" w14:textId="77777777" w:rsidR="006A2890" w:rsidRPr="003F3A30" w:rsidRDefault="006A2890" w:rsidP="002A10F1">
      <w:pPr>
        <w:rPr>
          <w:b/>
          <w:bCs/>
          <w:sz w:val="28"/>
          <w:szCs w:val="24"/>
        </w:rPr>
      </w:pPr>
      <w:r w:rsidRPr="003F3A30">
        <w:rPr>
          <w:b/>
          <w:bCs/>
          <w:sz w:val="28"/>
          <w:szCs w:val="24"/>
        </w:rPr>
        <w:t>Weaknesses</w:t>
      </w:r>
    </w:p>
    <w:p w14:paraId="53B1D39E" w14:textId="77777777" w:rsidR="006A2890" w:rsidRPr="003F3A30" w:rsidRDefault="006A2890" w:rsidP="006A2890">
      <w:pPr>
        <w:rPr>
          <w:b/>
          <w:bCs/>
        </w:rPr>
      </w:pPr>
      <w:r w:rsidRPr="003F3A30">
        <w:t>In the last three years, the annual revenue of the hotel has declined and the cost of operating started increasing thus the reduction of profit and liquidation of the hotel has already started. High operating costs suggest poor operational cost and expense conditions (Moons, Waeyenbergh and Pintelon, 2019). The values of property and equipment have also been depressed over the years, a sign that significant outlay may be needed to update and restore the physical plant.</w:t>
      </w:r>
    </w:p>
    <w:p w14:paraId="68103EA5" w14:textId="77777777" w:rsidR="006A2890" w:rsidRPr="003F3A30" w:rsidRDefault="006A2890" w:rsidP="002A10F1">
      <w:pPr>
        <w:rPr>
          <w:b/>
          <w:bCs/>
          <w:sz w:val="28"/>
          <w:szCs w:val="24"/>
        </w:rPr>
      </w:pPr>
      <w:r w:rsidRPr="003F3A30">
        <w:rPr>
          <w:b/>
          <w:bCs/>
          <w:sz w:val="28"/>
          <w:szCs w:val="24"/>
        </w:rPr>
        <w:t>Opportunities</w:t>
      </w:r>
    </w:p>
    <w:p w14:paraId="52402F82" w14:textId="77777777" w:rsidR="006A2890" w:rsidRPr="003F3A30" w:rsidRDefault="006A2890" w:rsidP="006A2890">
      <w:pPr>
        <w:rPr>
          <w:b/>
          <w:bCs/>
        </w:rPr>
      </w:pPr>
      <w:r w:rsidRPr="003F3A30">
        <w:t xml:space="preserve">With the help of the gradual lifting of restrictions in the travel and tourism industry after the COVID-19 infection, there is a prospect of increasing the turnover in the provision of accommodation (Awasthi, Nain, and Roy, 2022). Identifying new and additional sources of </w:t>
      </w:r>
      <w:r w:rsidRPr="003F3A30">
        <w:lastRenderedPageBreak/>
        <w:t xml:space="preserve">revenue from specialities such as event hosting, collaborations with regional vendors, and offering extra services including spa services and health and wellness activities. </w:t>
      </w:r>
    </w:p>
    <w:p w14:paraId="036B79D4" w14:textId="77777777" w:rsidR="006A2890" w:rsidRPr="003F3A30" w:rsidRDefault="006A2890" w:rsidP="002A10F1">
      <w:pPr>
        <w:rPr>
          <w:b/>
          <w:bCs/>
          <w:sz w:val="28"/>
          <w:szCs w:val="24"/>
        </w:rPr>
      </w:pPr>
      <w:r w:rsidRPr="003F3A30">
        <w:rPr>
          <w:b/>
          <w:bCs/>
          <w:sz w:val="28"/>
          <w:szCs w:val="24"/>
        </w:rPr>
        <w:t>Threats</w:t>
      </w:r>
    </w:p>
    <w:p w14:paraId="4D2D6732" w14:textId="77777777" w:rsidR="006A2890" w:rsidRPr="003F3A30" w:rsidRDefault="006A2890" w:rsidP="006A2890">
      <w:pPr>
        <w:rPr>
          <w:b/>
        </w:rPr>
      </w:pPr>
      <w:r w:rsidRPr="003F3A30">
        <w:t xml:space="preserve">Due to the ever-emerging hotel chain firms and other accommodation business companies have threatened the hospitality industry chain with new entry and other novelties in the market, leading to challenges in price and occupancy pressures (Farronato and Fradkin, 2022). Recurrent shifts in economic status may influence buying power and travelling habits which may consequently influence hotel earnings. </w:t>
      </w:r>
    </w:p>
    <w:p w14:paraId="61DCD74F" w14:textId="77777777" w:rsidR="006A2890" w:rsidRPr="003F3A30" w:rsidRDefault="006A2890" w:rsidP="006A2890">
      <w:pPr>
        <w:pStyle w:val="Heading1"/>
      </w:pPr>
      <w:bookmarkStart w:id="19" w:name="_Toc168308813"/>
      <w:r w:rsidRPr="003F3A30">
        <w:t>Justification of Turnaround Strategy Using SWOT Analysis</w:t>
      </w:r>
      <w:bookmarkEnd w:id="19"/>
    </w:p>
    <w:p w14:paraId="703CCBFC" w14:textId="77777777" w:rsidR="006A2890" w:rsidRPr="003F3A30" w:rsidRDefault="006A2890" w:rsidP="006A2890">
      <w:pPr>
        <w:pStyle w:val="Heading2"/>
      </w:pPr>
      <w:bookmarkStart w:id="20" w:name="_Toc168308814"/>
      <w:r w:rsidRPr="003F3A30">
        <w:t>Market Analysis and Positioning</w:t>
      </w:r>
      <w:bookmarkEnd w:id="20"/>
    </w:p>
    <w:p w14:paraId="676A7E07" w14:textId="77777777" w:rsidR="006A2890" w:rsidRPr="003F3A30" w:rsidRDefault="006A2890" w:rsidP="006A2890">
      <w:pPr>
        <w:rPr>
          <w:b/>
        </w:rPr>
      </w:pPr>
      <w:r w:rsidRPr="003F3A30">
        <w:t>Strength – By locating their business strategically in one of the busy urban areas and being established, Strength – From this locate, Urban Height Hotel can conduct research and position itself well. This relates to being specific and specific with marketers, such that, corresponds with the marketing opportunity of a recovering travel market (Opportunity).</w:t>
      </w:r>
    </w:p>
    <w:p w14:paraId="7B71B991" w14:textId="77777777" w:rsidR="006A2890" w:rsidRPr="003F3A30" w:rsidRDefault="006A2890" w:rsidP="006A2890">
      <w:pPr>
        <w:pStyle w:val="Heading2"/>
      </w:pPr>
      <w:bookmarkStart w:id="21" w:name="_Toc168308815"/>
      <w:r w:rsidRPr="003F3A30">
        <w:t>Revenue Diversification</w:t>
      </w:r>
      <w:bookmarkEnd w:id="21"/>
    </w:p>
    <w:p w14:paraId="54E8E683" w14:textId="77777777" w:rsidR="006A2890" w:rsidRPr="003F3A30" w:rsidRDefault="006A2890" w:rsidP="006A2890">
      <w:pPr>
        <w:rPr>
          <w:b/>
        </w:rPr>
      </w:pPr>
      <w:r w:rsidRPr="003F3A30">
        <w:t>Here, the identified strategy of the hotel to diversify the sources of income communicates the hotel’s weakness of a decline in financial performance (Weakness) and the strategic management’s priority of the opportunity to offer new services and partnership networks (Opportunity). This can reduce the probability of intense market competition (Threat) by enabling the hotel to set itself apart through a variety of specialities.</w:t>
      </w:r>
    </w:p>
    <w:p w14:paraId="05E00CBB" w14:textId="77777777" w:rsidR="006A2890" w:rsidRPr="003F3A30" w:rsidRDefault="006A2890" w:rsidP="006A2890">
      <w:pPr>
        <w:pStyle w:val="Heading2"/>
      </w:pPr>
      <w:bookmarkStart w:id="22" w:name="_Toc168308816"/>
      <w:r w:rsidRPr="003F3A30">
        <w:t>Cost Optimisation and Efficiency Improvements</w:t>
      </w:r>
      <w:bookmarkEnd w:id="22"/>
    </w:p>
    <w:p w14:paraId="7F550CF0" w14:textId="77777777" w:rsidR="006A2890" w:rsidRPr="003F3A30" w:rsidRDefault="006A2890" w:rsidP="006A2890">
      <w:pPr>
        <w:rPr>
          <w:b/>
        </w:rPr>
      </w:pPr>
      <w:r w:rsidRPr="003F3A30">
        <w:t>cost optimisation can be seen as the number one reason to choose continuous improvement as a strategy because continuous cost reduction and efficiency improvements are likely to help BT deal with fluctuating markets and remain competitive in the business and economic environment.</w:t>
      </w:r>
    </w:p>
    <w:p w14:paraId="7CDE5D6D" w14:textId="77777777" w:rsidR="006A2890" w:rsidRPr="003F3A30" w:rsidRDefault="006A2890" w:rsidP="006A2890">
      <w:pPr>
        <w:pStyle w:val="Heading2"/>
      </w:pPr>
      <w:bookmarkStart w:id="23" w:name="_Toc168308817"/>
      <w:r w:rsidRPr="003F3A30">
        <w:t>Customer Experience Enhancement</w:t>
      </w:r>
      <w:bookmarkEnd w:id="23"/>
    </w:p>
    <w:p w14:paraId="79B323BE" w14:textId="77777777" w:rsidR="006A2890" w:rsidRPr="003F3A30" w:rsidRDefault="006A2890" w:rsidP="006A2890">
      <w:pPr>
        <w:rPr>
          <w:b/>
        </w:rPr>
      </w:pPr>
      <w:r w:rsidRPr="003F3A30">
        <w:t xml:space="preserve">The Solution of staff training and the renovation and improvement of the physical facilities creates a stronger Statement of increasing dissatisfaction from the guests due to outdated buildings and structures (Weakness). Hence, it capitalises on strengths, being quality </w:t>
      </w:r>
      <w:r w:rsidRPr="003F3A30">
        <w:lastRenderedPageBreak/>
        <w:t>accommodation and services that can help improve the reviews and hence more business for the hotel.</w:t>
      </w:r>
    </w:p>
    <w:p w14:paraId="686F27AF" w14:textId="77777777" w:rsidR="006A2890" w:rsidRPr="003F3A30" w:rsidRDefault="006A2890" w:rsidP="006A2890">
      <w:pPr>
        <w:pStyle w:val="Heading2"/>
      </w:pPr>
      <w:bookmarkStart w:id="24" w:name="_Toc168308818"/>
      <w:r w:rsidRPr="003F3A30">
        <w:t>Financial Restructuring and Debt Management</w:t>
      </w:r>
      <w:bookmarkEnd w:id="24"/>
    </w:p>
    <w:p w14:paraId="0B524190" w14:textId="77777777" w:rsidR="006A2890" w:rsidRPr="003F3A30" w:rsidRDefault="006A2890" w:rsidP="006A2890">
      <w:pPr>
        <w:rPr>
          <w:b/>
        </w:rPr>
      </w:pPr>
      <w:r w:rsidRPr="003F3A30">
        <w:t>To mitigate the problems depicted in the section, the hotel has the opportunity to restructure its debt and efficiently manage its financials in a bid to pull out of financial decline and poor liquidity (Weakness). This strategy corresponds to the opportunity to diversify funding sources and to guarantee the financial sustainability of the NFP.</w:t>
      </w:r>
    </w:p>
    <w:p w14:paraId="6DA9F4BF" w14:textId="77777777" w:rsidR="006A2890" w:rsidRPr="003F3A30" w:rsidRDefault="006A2890" w:rsidP="006A2890">
      <w:pPr>
        <w:rPr>
          <w:rFonts w:eastAsia="Times New Roman" w:cs="Times New Roman"/>
          <w:kern w:val="0"/>
          <w:szCs w:val="24"/>
          <w:lang w:eastAsia="en-IN"/>
          <w14:ligatures w14:val="none"/>
        </w:rPr>
      </w:pPr>
      <w:r w:rsidRPr="003F3A30">
        <w:rPr>
          <w:rFonts w:eastAsia="Times New Roman" w:cs="Times New Roman"/>
          <w:kern w:val="0"/>
          <w:szCs w:val="24"/>
          <w:lang w:eastAsia="en-IN"/>
          <w14:ligatures w14:val="none"/>
        </w:rPr>
        <w:br w:type="page"/>
      </w:r>
    </w:p>
    <w:p w14:paraId="2C1F2F83" w14:textId="77777777" w:rsidR="006A2890" w:rsidRPr="003F3A30" w:rsidRDefault="006A2890" w:rsidP="006A2890">
      <w:pPr>
        <w:pStyle w:val="Heading1"/>
      </w:pPr>
      <w:bookmarkStart w:id="25" w:name="_Toc168308819"/>
      <w:r w:rsidRPr="003F3A30">
        <w:lastRenderedPageBreak/>
        <w:t>Conclusion</w:t>
      </w:r>
      <w:bookmarkEnd w:id="25"/>
    </w:p>
    <w:p w14:paraId="436E6C43" w14:textId="273D9C94" w:rsidR="006A2890" w:rsidRPr="003F3A30" w:rsidRDefault="006A2890" w:rsidP="006A2890">
      <w:r w:rsidRPr="003F3A30">
        <w:t xml:space="preserve">This report finds that Urban Heights Hotel has suffered these problems over the last three years, including receivable low sales revenue, increased expenditure, and poor profitability. This report prepares the evaluation of its financial statements and presents an understanding of the key factors that trigger the decline of the hotel in terms of its revenues as well as the increase in its operational costs, and environmental factors such as COVID-19 and high competition. To solve these problems, a clear and specific turnaround plan which includes market positioning, source of income diversification, cost control, customer satisfaction improvement, balance sheet reorganisation, marketing strategies and tactics, social responsibility, and evaluation has been included. </w:t>
      </w:r>
      <w:r w:rsidRPr="003F3A30">
        <w:br w:type="page"/>
      </w:r>
    </w:p>
    <w:p w14:paraId="7E3C1E9A" w14:textId="77777777" w:rsidR="006A2890" w:rsidRPr="003F3A30" w:rsidRDefault="006A2890" w:rsidP="006A2890">
      <w:pPr>
        <w:pStyle w:val="Heading1"/>
      </w:pPr>
      <w:bookmarkStart w:id="26" w:name="_Toc168308820"/>
      <w:r w:rsidRPr="003F3A30">
        <w:lastRenderedPageBreak/>
        <w:t>References</w:t>
      </w:r>
      <w:bookmarkEnd w:id="26"/>
    </w:p>
    <w:p w14:paraId="636EF919" w14:textId="77777777" w:rsidR="006A2890" w:rsidRPr="003F3A30" w:rsidRDefault="006A2890" w:rsidP="006A2890">
      <w:pPr>
        <w:rPr>
          <w:shd w:val="clear" w:color="auto" w:fill="FFFFFF"/>
        </w:rPr>
      </w:pPr>
      <w:r w:rsidRPr="003F3A30">
        <w:rPr>
          <w:shd w:val="clear" w:color="auto" w:fill="FFFFFF"/>
        </w:rPr>
        <w:t>Awasthi, M.A., Nain, M.A. and Roy, M.A., (2022). Responsible tourism: A need of tourism &amp; hospitality industry post Covid-19. </w:t>
      </w:r>
      <w:r w:rsidRPr="003F3A30">
        <w:rPr>
          <w:i/>
          <w:iCs/>
          <w:shd w:val="clear" w:color="auto" w:fill="FFFFFF"/>
        </w:rPr>
        <w:t>International Journal of Trend in Scientific Research and Development (IJTSRD)</w:t>
      </w:r>
      <w:r w:rsidRPr="003F3A30">
        <w:rPr>
          <w:shd w:val="clear" w:color="auto" w:fill="FFFFFF"/>
        </w:rPr>
        <w:t>, </w:t>
      </w:r>
      <w:r w:rsidRPr="003F3A30">
        <w:rPr>
          <w:i/>
          <w:iCs/>
          <w:shd w:val="clear" w:color="auto" w:fill="FFFFFF"/>
        </w:rPr>
        <w:t>6</w:t>
      </w:r>
      <w:r w:rsidRPr="003F3A30">
        <w:rPr>
          <w:shd w:val="clear" w:color="auto" w:fill="FFFFFF"/>
        </w:rPr>
        <w:t>(3), p.1309.</w:t>
      </w:r>
    </w:p>
    <w:p w14:paraId="3357175D" w14:textId="77777777" w:rsidR="006A2890" w:rsidRPr="003F3A30" w:rsidRDefault="006A2890" w:rsidP="006A2890">
      <w:pPr>
        <w:rPr>
          <w:lang w:val="en-IN" w:eastAsia="en-IN"/>
        </w:rPr>
      </w:pPr>
      <w:r w:rsidRPr="003F3A30">
        <w:rPr>
          <w:shd w:val="clear" w:color="auto" w:fill="FFFFFF"/>
        </w:rPr>
        <w:t>Farronato, C. and Fradkin, A., (2022). The welfare effects of peer entry: the case of Airbnb and the accommodation industry. </w:t>
      </w:r>
      <w:r w:rsidRPr="003F3A30">
        <w:rPr>
          <w:i/>
          <w:iCs/>
          <w:shd w:val="clear" w:color="auto" w:fill="FFFFFF"/>
        </w:rPr>
        <w:t>American Economic Review</w:t>
      </w:r>
      <w:r w:rsidRPr="003F3A30">
        <w:rPr>
          <w:shd w:val="clear" w:color="auto" w:fill="FFFFFF"/>
        </w:rPr>
        <w:t>, </w:t>
      </w:r>
      <w:r w:rsidRPr="003F3A30">
        <w:rPr>
          <w:i/>
          <w:iCs/>
          <w:shd w:val="clear" w:color="auto" w:fill="FFFFFF"/>
        </w:rPr>
        <w:t>112</w:t>
      </w:r>
      <w:r w:rsidRPr="003F3A30">
        <w:rPr>
          <w:shd w:val="clear" w:color="auto" w:fill="FFFFFF"/>
        </w:rPr>
        <w:t>(6), pp.1782-1817.</w:t>
      </w:r>
    </w:p>
    <w:p w14:paraId="2F28181D" w14:textId="77777777" w:rsidR="006A2890" w:rsidRPr="003F3A30" w:rsidRDefault="006A2890" w:rsidP="006A2890">
      <w:pPr>
        <w:rPr>
          <w:shd w:val="clear" w:color="auto" w:fill="FFFFFF"/>
        </w:rPr>
      </w:pPr>
      <w:r w:rsidRPr="003F3A30">
        <w:rPr>
          <w:shd w:val="clear" w:color="auto" w:fill="FFFFFF"/>
        </w:rPr>
        <w:t>Flock, B., (2018). </w:t>
      </w:r>
      <w:r w:rsidRPr="003F3A30">
        <w:rPr>
          <w:i/>
          <w:iCs/>
          <w:shd w:val="clear" w:color="auto" w:fill="FFFFFF"/>
        </w:rPr>
        <w:t>Enhancing the Business Traveler Experience Through Hotel Design</w:t>
      </w:r>
      <w:r w:rsidRPr="003F3A30">
        <w:rPr>
          <w:shd w:val="clear" w:color="auto" w:fill="FFFFFF"/>
        </w:rPr>
        <w:t> (Doctoral dissertation, The Florida State University).</w:t>
      </w:r>
    </w:p>
    <w:p w14:paraId="3031D565" w14:textId="77777777" w:rsidR="006A2890" w:rsidRPr="003F3A30" w:rsidRDefault="006A2890" w:rsidP="006A2890">
      <w:pPr>
        <w:rPr>
          <w:lang w:val="en-IN" w:eastAsia="en-IN"/>
        </w:rPr>
      </w:pPr>
      <w:r w:rsidRPr="003F3A30">
        <w:rPr>
          <w:lang w:val="en-IN" w:eastAsia="en-IN"/>
        </w:rPr>
        <w:t xml:space="preserve">Hilton Annual Report (2021). </w:t>
      </w:r>
      <w:r w:rsidRPr="003F3A30">
        <w:rPr>
          <w:i/>
          <w:iCs/>
          <w:lang w:val="en-IN" w:eastAsia="en-IN"/>
        </w:rPr>
        <w:t>Hilton 2021 Annual Report</w:t>
      </w:r>
      <w:r w:rsidRPr="003F3A30">
        <w:rPr>
          <w:lang w:val="en-IN" w:eastAsia="en-IN"/>
        </w:rPr>
        <w:t xml:space="preserve">. Available at: https://www.corporatereport.com/hilton/2021/ar/ (Accessed: 03 June 2024). </w:t>
      </w:r>
    </w:p>
    <w:p w14:paraId="02D45AC3" w14:textId="77777777" w:rsidR="006A2890" w:rsidRPr="003F3A30" w:rsidRDefault="006A2890" w:rsidP="006A2890">
      <w:r w:rsidRPr="003F3A30">
        <w:t>Marques Santos, A., Madrid, C., Haegeman, K., and Rainoldi, A. (2020). Behavioural changes in tourism in times of Covid-19. JRC121262, 22(3), pp.121-147.</w:t>
      </w:r>
    </w:p>
    <w:p w14:paraId="27AAA0DD" w14:textId="77777777" w:rsidR="006A2890" w:rsidRPr="003F3A30" w:rsidRDefault="006A2890" w:rsidP="006A2890">
      <w:pPr>
        <w:rPr>
          <w:lang w:val="en-IN" w:eastAsia="en-IN"/>
        </w:rPr>
      </w:pPr>
      <w:r w:rsidRPr="003F3A30">
        <w:rPr>
          <w:lang w:val="en-IN" w:eastAsia="en-IN"/>
        </w:rPr>
        <w:t xml:space="preserve">Marriott International Annual Report (2021). </w:t>
      </w:r>
      <w:r w:rsidRPr="003F3A30">
        <w:rPr>
          <w:i/>
          <w:iCs/>
          <w:lang w:val="en-IN" w:eastAsia="en-IN"/>
        </w:rPr>
        <w:t>Marriott International, inc..</w:t>
      </w:r>
      <w:r w:rsidRPr="003F3A30">
        <w:rPr>
          <w:lang w:val="en-IN" w:eastAsia="en-IN"/>
        </w:rPr>
        <w:t xml:space="preserve">, </w:t>
      </w:r>
      <w:r w:rsidRPr="003F3A30">
        <w:rPr>
          <w:i/>
          <w:iCs/>
          <w:lang w:val="en-IN" w:eastAsia="en-IN"/>
        </w:rPr>
        <w:t>AnnualReports.com</w:t>
      </w:r>
      <w:r w:rsidRPr="003F3A30">
        <w:rPr>
          <w:lang w:val="en-IN" w:eastAsia="en-IN"/>
        </w:rPr>
        <w:t xml:space="preserve">. Available at: https://www.annualreports.com/Company/marriott-international-inc (Accessed: 03 June 2024). </w:t>
      </w:r>
    </w:p>
    <w:p w14:paraId="57EA16B4" w14:textId="77777777" w:rsidR="006A2890" w:rsidRPr="003F3A30" w:rsidRDefault="006A2890" w:rsidP="006A2890">
      <w:pPr>
        <w:rPr>
          <w:shd w:val="clear" w:color="auto" w:fill="FFFFFF"/>
        </w:rPr>
      </w:pPr>
      <w:r w:rsidRPr="003F3A30">
        <w:rPr>
          <w:shd w:val="clear" w:color="auto" w:fill="FFFFFF"/>
        </w:rPr>
        <w:t>Moons, K., Waeyenbergh, G. and Pintelon, L., (2019). Measuring the logistics performance of internal hospital supply chains–a literature study. </w:t>
      </w:r>
      <w:r w:rsidRPr="003F3A30">
        <w:rPr>
          <w:i/>
          <w:iCs/>
          <w:shd w:val="clear" w:color="auto" w:fill="FFFFFF"/>
        </w:rPr>
        <w:t>Omega</w:t>
      </w:r>
      <w:r w:rsidRPr="003F3A30">
        <w:rPr>
          <w:shd w:val="clear" w:color="auto" w:fill="FFFFFF"/>
        </w:rPr>
        <w:t>, </w:t>
      </w:r>
      <w:r w:rsidRPr="003F3A30">
        <w:rPr>
          <w:i/>
          <w:iCs/>
          <w:shd w:val="clear" w:color="auto" w:fill="FFFFFF"/>
        </w:rPr>
        <w:t>82</w:t>
      </w:r>
      <w:r w:rsidRPr="003F3A30">
        <w:rPr>
          <w:shd w:val="clear" w:color="auto" w:fill="FFFFFF"/>
        </w:rPr>
        <w:t>, pp.205-217.</w:t>
      </w:r>
    </w:p>
    <w:p w14:paraId="4A75CEC2" w14:textId="77777777" w:rsidR="006A2890" w:rsidRPr="003F3A30" w:rsidRDefault="006A2890" w:rsidP="006A2890">
      <w:r w:rsidRPr="003F3A30">
        <w:t>Ntacho, F., and Muba, R. (2021). The impact of economic instability on consumer spending habits. Journal of Economic Studies, 18(3), pp.45-59.</w:t>
      </w:r>
    </w:p>
    <w:p w14:paraId="2489BA60" w14:textId="77777777" w:rsidR="006A2890" w:rsidRPr="003F3A30" w:rsidRDefault="006A2890" w:rsidP="006A2890">
      <w:r w:rsidRPr="003F3A30">
        <w:t>Rivares, A.B., Gal, P., Millot, V., and Sorbe, S. (2019). Like it or not? The impact of online platforms on the productivity of incumbent service providers. Journal of Digital Economy, 7(2), pp.34-47.</w:t>
      </w:r>
    </w:p>
    <w:p w14:paraId="52BFBCCE" w14:textId="77777777" w:rsidR="006A2890" w:rsidRPr="003F3A30" w:rsidRDefault="006A2890" w:rsidP="006A2890">
      <w:r w:rsidRPr="003F3A30">
        <w:t>Weber, I.M., and Wasner, E. (2023). Sellers’ inflation, profits, and conflict: why can large firms hike prices in an emergency?. Review of Keynesian Economics, 11(2), pp.183-213.</w:t>
      </w:r>
    </w:p>
    <w:p w14:paraId="20BB1310" w14:textId="77777777" w:rsidR="006A2890" w:rsidRDefault="006A2890" w:rsidP="006A2890">
      <w:r w:rsidRPr="003F3A30">
        <w:t>Yu, D., Anser, M.K., Peng, M.Y.P., Nassani, A.A., Askar, S.E., Zaman, K., Abdul Aziz, A.R., Qazi Abro, M.M., Sasmoko, and Jabor, M.K. (2021). Nationwide lockdown, population density, and financial distress bring inadequacy to manage COVID-19: leading the services sector into the trajectory of global depression. In Healthcare (Vol. 9, No. 2, p. 220). MDPI.</w:t>
      </w:r>
    </w:p>
    <w:p w14:paraId="6660C8BB" w14:textId="5F118FBE" w:rsidR="00DC284D" w:rsidRPr="00DC284D" w:rsidRDefault="00DC284D" w:rsidP="007E0F5A">
      <w:pPr>
        <w:spacing w:line="259" w:lineRule="auto"/>
        <w:jc w:val="left"/>
        <w:rPr>
          <w:lang w:val="en-IN" w:eastAsia="en-IN"/>
        </w:rPr>
      </w:pPr>
    </w:p>
    <w:sectPr w:rsidR="00DC284D" w:rsidRPr="00DC284D">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4664352" w14:textId="77777777" w:rsidR="00E91540" w:rsidRDefault="00E91540" w:rsidP="00067439">
      <w:pPr>
        <w:spacing w:after="0" w:line="240" w:lineRule="auto"/>
      </w:pPr>
      <w:r>
        <w:separator/>
      </w:r>
    </w:p>
  </w:endnote>
  <w:endnote w:type="continuationSeparator" w:id="0">
    <w:p w14:paraId="5F8DA068" w14:textId="77777777" w:rsidR="00E91540" w:rsidRDefault="00E91540" w:rsidP="000674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54800130"/>
      <w:docPartObj>
        <w:docPartGallery w:val="Page Numbers (Bottom of Page)"/>
        <w:docPartUnique/>
      </w:docPartObj>
    </w:sdtPr>
    <w:sdtEndPr>
      <w:rPr>
        <w:noProof/>
      </w:rPr>
    </w:sdtEndPr>
    <w:sdtContent>
      <w:p w14:paraId="3049547E" w14:textId="613B5BC7" w:rsidR="00067439" w:rsidRDefault="0006743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8F181C" w14:textId="77777777" w:rsidR="00067439" w:rsidRDefault="000674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CBA27F" w14:textId="77777777" w:rsidR="00E91540" w:rsidRDefault="00E91540" w:rsidP="00067439">
      <w:pPr>
        <w:spacing w:after="0" w:line="240" w:lineRule="auto"/>
      </w:pPr>
      <w:r>
        <w:separator/>
      </w:r>
    </w:p>
  </w:footnote>
  <w:footnote w:type="continuationSeparator" w:id="0">
    <w:p w14:paraId="443200DD" w14:textId="77777777" w:rsidR="00E91540" w:rsidRDefault="00E91540" w:rsidP="000674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0B4875"/>
    <w:multiLevelType w:val="hybridMultilevel"/>
    <w:tmpl w:val="EAE854C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5EF9356D"/>
    <w:multiLevelType w:val="hybridMultilevel"/>
    <w:tmpl w:val="A5CCF0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746918808">
    <w:abstractNumId w:val="1"/>
  </w:num>
  <w:num w:numId="2" w16cid:durableId="7157853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hyphenationZone w:val="283"/>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5553"/>
    <w:rsid w:val="00044FF9"/>
    <w:rsid w:val="00067439"/>
    <w:rsid w:val="00085883"/>
    <w:rsid w:val="001011D9"/>
    <w:rsid w:val="001710D1"/>
    <w:rsid w:val="00175F0B"/>
    <w:rsid w:val="001F7E06"/>
    <w:rsid w:val="00216409"/>
    <w:rsid w:val="00222837"/>
    <w:rsid w:val="00227ABF"/>
    <w:rsid w:val="00247D23"/>
    <w:rsid w:val="00264E63"/>
    <w:rsid w:val="002A10F1"/>
    <w:rsid w:val="00321D36"/>
    <w:rsid w:val="003B66A7"/>
    <w:rsid w:val="003F3A30"/>
    <w:rsid w:val="004C47DA"/>
    <w:rsid w:val="00533A61"/>
    <w:rsid w:val="00567C8D"/>
    <w:rsid w:val="005A7A11"/>
    <w:rsid w:val="00642702"/>
    <w:rsid w:val="0069263B"/>
    <w:rsid w:val="00694272"/>
    <w:rsid w:val="006A2890"/>
    <w:rsid w:val="006C6EDE"/>
    <w:rsid w:val="0077217F"/>
    <w:rsid w:val="007C3628"/>
    <w:rsid w:val="007E0F5A"/>
    <w:rsid w:val="007E5553"/>
    <w:rsid w:val="007F09E9"/>
    <w:rsid w:val="008138BD"/>
    <w:rsid w:val="00892482"/>
    <w:rsid w:val="008A0019"/>
    <w:rsid w:val="008B3C8F"/>
    <w:rsid w:val="009064E3"/>
    <w:rsid w:val="009352FA"/>
    <w:rsid w:val="00975FA7"/>
    <w:rsid w:val="00A1331A"/>
    <w:rsid w:val="00A70418"/>
    <w:rsid w:val="00B46366"/>
    <w:rsid w:val="00BC4D7A"/>
    <w:rsid w:val="00C83F80"/>
    <w:rsid w:val="00C975A9"/>
    <w:rsid w:val="00CD6750"/>
    <w:rsid w:val="00D22287"/>
    <w:rsid w:val="00DA5BFA"/>
    <w:rsid w:val="00DC0485"/>
    <w:rsid w:val="00DC284D"/>
    <w:rsid w:val="00E102D6"/>
    <w:rsid w:val="00E5679D"/>
    <w:rsid w:val="00E72701"/>
    <w:rsid w:val="00E91540"/>
    <w:rsid w:val="00E948AE"/>
    <w:rsid w:val="00ED0A83"/>
    <w:rsid w:val="00EE2616"/>
    <w:rsid w:val="00EF215F"/>
    <w:rsid w:val="00F26AA5"/>
    <w:rsid w:val="00FF49E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F49AA1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5553"/>
    <w:pPr>
      <w:spacing w:line="360" w:lineRule="auto"/>
      <w:jc w:val="both"/>
    </w:pPr>
    <w:rPr>
      <w:rFonts w:ascii="Times New Roman" w:hAnsi="Times New Roman"/>
      <w:color w:val="0D0D0D" w:themeColor="text1" w:themeTint="F2"/>
      <w:sz w:val="24"/>
      <w:lang w:val="en-GB"/>
    </w:rPr>
  </w:style>
  <w:style w:type="paragraph" w:styleId="Heading1">
    <w:name w:val="heading 1"/>
    <w:basedOn w:val="Normal"/>
    <w:next w:val="Normal"/>
    <w:link w:val="Heading1Char"/>
    <w:uiPriority w:val="9"/>
    <w:qFormat/>
    <w:rsid w:val="007E5553"/>
    <w:pPr>
      <w:keepNext/>
      <w:keepLines/>
      <w:spacing w:before="240" w:after="0"/>
      <w:outlineLvl w:val="0"/>
    </w:pPr>
    <w:rPr>
      <w:rFonts w:eastAsiaTheme="majorEastAsia" w:cstheme="majorBidi"/>
      <w:b/>
      <w:sz w:val="36"/>
      <w:szCs w:val="32"/>
    </w:rPr>
  </w:style>
  <w:style w:type="paragraph" w:styleId="Heading2">
    <w:name w:val="heading 2"/>
    <w:basedOn w:val="Normal"/>
    <w:next w:val="Normal"/>
    <w:link w:val="Heading2Char"/>
    <w:uiPriority w:val="9"/>
    <w:unhideWhenUsed/>
    <w:qFormat/>
    <w:rsid w:val="007E5553"/>
    <w:pPr>
      <w:keepNext/>
      <w:keepLines/>
      <w:spacing w:before="40" w:after="0"/>
      <w:outlineLvl w:val="1"/>
    </w:pPr>
    <w:rPr>
      <w:rFonts w:eastAsiaTheme="majorEastAsia" w:cstheme="majorBidi"/>
      <w:b/>
      <w:sz w:val="32"/>
      <w:szCs w:val="26"/>
    </w:rPr>
  </w:style>
  <w:style w:type="paragraph" w:styleId="Heading4">
    <w:name w:val="heading 4"/>
    <w:basedOn w:val="Normal"/>
    <w:next w:val="Normal"/>
    <w:link w:val="Heading4Char"/>
    <w:uiPriority w:val="9"/>
    <w:semiHidden/>
    <w:unhideWhenUsed/>
    <w:qFormat/>
    <w:rsid w:val="006A289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5553"/>
    <w:rPr>
      <w:rFonts w:ascii="Times New Roman" w:eastAsiaTheme="majorEastAsia" w:hAnsi="Times New Roman" w:cstheme="majorBidi"/>
      <w:b/>
      <w:color w:val="0D0D0D" w:themeColor="text1" w:themeTint="F2"/>
      <w:sz w:val="36"/>
      <w:szCs w:val="32"/>
      <w:lang w:val="en-GB"/>
    </w:rPr>
  </w:style>
  <w:style w:type="character" w:customStyle="1" w:styleId="Heading2Char">
    <w:name w:val="Heading 2 Char"/>
    <w:basedOn w:val="DefaultParagraphFont"/>
    <w:link w:val="Heading2"/>
    <w:uiPriority w:val="9"/>
    <w:rsid w:val="007E5553"/>
    <w:rPr>
      <w:rFonts w:ascii="Times New Roman" w:eastAsiaTheme="majorEastAsia" w:hAnsi="Times New Roman" w:cstheme="majorBidi"/>
      <w:b/>
      <w:color w:val="0D0D0D" w:themeColor="text1" w:themeTint="F2"/>
      <w:sz w:val="32"/>
      <w:szCs w:val="26"/>
      <w:lang w:val="en-GB"/>
    </w:rPr>
  </w:style>
  <w:style w:type="table" w:styleId="GridTable4-Accent5">
    <w:name w:val="Grid Table 4 Accent 5"/>
    <w:basedOn w:val="TableNormal"/>
    <w:uiPriority w:val="49"/>
    <w:rsid w:val="007E5553"/>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TOCHeading">
    <w:name w:val="TOC Heading"/>
    <w:basedOn w:val="Heading1"/>
    <w:next w:val="Normal"/>
    <w:uiPriority w:val="39"/>
    <w:unhideWhenUsed/>
    <w:qFormat/>
    <w:rsid w:val="00044FF9"/>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044FF9"/>
    <w:pPr>
      <w:spacing w:after="100"/>
    </w:pPr>
  </w:style>
  <w:style w:type="paragraph" w:styleId="TOC2">
    <w:name w:val="toc 2"/>
    <w:basedOn w:val="Normal"/>
    <w:next w:val="Normal"/>
    <w:autoRedefine/>
    <w:uiPriority w:val="39"/>
    <w:unhideWhenUsed/>
    <w:rsid w:val="00044FF9"/>
    <w:pPr>
      <w:spacing w:after="100"/>
      <w:ind w:left="240"/>
    </w:pPr>
  </w:style>
  <w:style w:type="character" w:styleId="Hyperlink">
    <w:name w:val="Hyperlink"/>
    <w:basedOn w:val="DefaultParagraphFont"/>
    <w:uiPriority w:val="99"/>
    <w:unhideWhenUsed/>
    <w:rsid w:val="00044FF9"/>
    <w:rPr>
      <w:color w:val="0563C1" w:themeColor="hyperlink"/>
      <w:u w:val="single"/>
    </w:rPr>
  </w:style>
  <w:style w:type="paragraph" w:styleId="Header">
    <w:name w:val="header"/>
    <w:basedOn w:val="Normal"/>
    <w:link w:val="HeaderChar"/>
    <w:uiPriority w:val="99"/>
    <w:unhideWhenUsed/>
    <w:rsid w:val="000674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7439"/>
    <w:rPr>
      <w:rFonts w:ascii="Times New Roman" w:hAnsi="Times New Roman"/>
      <w:color w:val="0D0D0D" w:themeColor="text1" w:themeTint="F2"/>
      <w:sz w:val="24"/>
      <w:lang w:val="en-GB"/>
    </w:rPr>
  </w:style>
  <w:style w:type="paragraph" w:styleId="Footer">
    <w:name w:val="footer"/>
    <w:basedOn w:val="Normal"/>
    <w:link w:val="FooterChar"/>
    <w:uiPriority w:val="99"/>
    <w:unhideWhenUsed/>
    <w:rsid w:val="000674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7439"/>
    <w:rPr>
      <w:rFonts w:ascii="Times New Roman" w:hAnsi="Times New Roman"/>
      <w:color w:val="0D0D0D" w:themeColor="text1" w:themeTint="F2"/>
      <w:sz w:val="24"/>
      <w:lang w:val="en-GB"/>
    </w:rPr>
  </w:style>
  <w:style w:type="character" w:customStyle="1" w:styleId="Heading4Char">
    <w:name w:val="Heading 4 Char"/>
    <w:basedOn w:val="DefaultParagraphFont"/>
    <w:link w:val="Heading4"/>
    <w:uiPriority w:val="9"/>
    <w:semiHidden/>
    <w:rsid w:val="006A2890"/>
    <w:rPr>
      <w:rFonts w:asciiTheme="majorHAnsi" w:eastAsiaTheme="majorEastAsia" w:hAnsiTheme="majorHAnsi" w:cstheme="majorBidi"/>
      <w:i/>
      <w:iCs/>
      <w:color w:val="2F5496" w:themeColor="accent1" w:themeShade="BF"/>
      <w:sz w:val="24"/>
      <w:lang w:val="en-GB"/>
    </w:rPr>
  </w:style>
  <w:style w:type="character" w:customStyle="1" w:styleId="mord">
    <w:name w:val="mord"/>
    <w:basedOn w:val="DefaultParagraphFont"/>
    <w:rsid w:val="006A2890"/>
  </w:style>
  <w:style w:type="character" w:customStyle="1" w:styleId="mpunct">
    <w:name w:val="mpunct"/>
    <w:basedOn w:val="DefaultParagraphFont"/>
    <w:rsid w:val="006A2890"/>
  </w:style>
  <w:style w:type="character" w:customStyle="1" w:styleId="mbin">
    <w:name w:val="mbin"/>
    <w:basedOn w:val="DefaultParagraphFont"/>
    <w:rsid w:val="006A2890"/>
  </w:style>
  <w:style w:type="paragraph" w:styleId="ListParagraph">
    <w:name w:val="List Paragraph"/>
    <w:basedOn w:val="Normal"/>
    <w:uiPriority w:val="34"/>
    <w:qFormat/>
    <w:rsid w:val="006A2890"/>
    <w:pPr>
      <w:ind w:left="720"/>
      <w:contextualSpacing/>
    </w:pPr>
  </w:style>
  <w:style w:type="paragraph" w:styleId="TOC3">
    <w:name w:val="toc 3"/>
    <w:basedOn w:val="Normal"/>
    <w:next w:val="Normal"/>
    <w:autoRedefine/>
    <w:uiPriority w:val="39"/>
    <w:unhideWhenUsed/>
    <w:rsid w:val="001F7E0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65A002-F408-4493-9C42-0A32EA8549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2636</Words>
  <Characters>15031</Characters>
  <Application>Microsoft Office Word</Application>
  <DocSecurity>0</DocSecurity>
  <Lines>125</Lines>
  <Paragraphs>35</Paragraphs>
  <ScaleCrop>false</ScaleCrop>
  <Company/>
  <LinksUpToDate>false</LinksUpToDate>
  <CharactersWithSpaces>17632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2024-06-03T08:08:00Z</dcterms:created>
  <dcterms:modified xsi:type="dcterms:W3CDTF">2024-06-05T09:18:00Z</dcterms:modified>
</cp:coreProperties>
</file>